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65A64">
      <w:pPr>
        <w:rPr>
          <w:rFonts w:hint="eastAsia" w:ascii="宋体" w:hAnsi="宋体" w:cs="宋体"/>
          <w:color w:val="000000"/>
          <w:sz w:val="32"/>
          <w:szCs w:val="32"/>
        </w:rPr>
      </w:pPr>
    </w:p>
    <w:p w14:paraId="65D53CC5">
      <w:pPr>
        <w:rPr>
          <w:rFonts w:hint="eastAsia" w:ascii="宋体" w:hAnsi="宋体" w:cs="宋体"/>
          <w:color w:val="000000"/>
          <w:sz w:val="32"/>
          <w:szCs w:val="32"/>
        </w:rPr>
      </w:pPr>
    </w:p>
    <w:p w14:paraId="3080438F">
      <w:pPr>
        <w:rPr>
          <w:rFonts w:hint="eastAsia" w:ascii="宋体" w:hAnsi="宋体" w:cs="宋体"/>
          <w:color w:val="000000"/>
          <w:sz w:val="32"/>
          <w:szCs w:val="32"/>
        </w:rPr>
      </w:pPr>
    </w:p>
    <w:p w14:paraId="0C053DF1">
      <w:pPr>
        <w:pStyle w:val="24"/>
        <w:jc w:val="center"/>
        <w:rPr>
          <w:rFonts w:hint="eastAsia" w:hAnsi="宋体" w:cs="宋体"/>
          <w:b/>
          <w:bCs/>
          <w:color w:val="000000"/>
          <w:sz w:val="84"/>
          <w:szCs w:val="84"/>
        </w:rPr>
      </w:pPr>
      <w:r>
        <w:rPr>
          <w:rFonts w:hint="eastAsia" w:hAnsi="宋体" w:cs="宋体"/>
          <w:b/>
          <w:color w:val="000000"/>
          <w:sz w:val="84"/>
          <w:szCs w:val="84"/>
        </w:rPr>
        <w:t>政 府 采 购</w:t>
      </w:r>
    </w:p>
    <w:p w14:paraId="7039AD78">
      <w:pPr>
        <w:pStyle w:val="24"/>
        <w:spacing w:line="360" w:lineRule="auto"/>
        <w:jc w:val="center"/>
        <w:rPr>
          <w:rFonts w:hint="eastAsia" w:hAnsi="宋体" w:cs="宋体"/>
          <w:b/>
          <w:color w:val="000000"/>
          <w:sz w:val="84"/>
          <w:szCs w:val="84"/>
        </w:rPr>
      </w:pPr>
      <w:r>
        <w:rPr>
          <w:rFonts w:hint="eastAsia" w:hAnsi="宋体" w:cs="宋体"/>
          <w:b/>
          <w:color w:val="000000"/>
          <w:sz w:val="84"/>
          <w:szCs w:val="84"/>
        </w:rPr>
        <w:t>竞争性磋商文件</w:t>
      </w:r>
    </w:p>
    <w:p w14:paraId="67D77DA1">
      <w:pPr>
        <w:pStyle w:val="24"/>
        <w:spacing w:before="156" w:line="360" w:lineRule="auto"/>
        <w:ind w:left="846" w:leftChars="403" w:firstLine="157" w:firstLineChars="49"/>
        <w:rPr>
          <w:rFonts w:hint="eastAsia" w:hAnsi="宋体" w:cs="宋体"/>
          <w:b/>
          <w:color w:val="000000"/>
          <w:sz w:val="32"/>
          <w:szCs w:val="32"/>
        </w:rPr>
      </w:pPr>
    </w:p>
    <w:p w14:paraId="6C9E43BE">
      <w:pPr>
        <w:pStyle w:val="24"/>
        <w:spacing w:line="900" w:lineRule="exact"/>
        <w:ind w:left="3058" w:leftChars="456" w:hanging="2100" w:hangingChars="700"/>
        <w:jc w:val="left"/>
        <w:rPr>
          <w:rFonts w:hint="eastAsia" w:hAnsi="宋体" w:cs="宋体"/>
          <w:color w:val="000000"/>
          <w:sz w:val="30"/>
          <w:szCs w:val="30"/>
        </w:rPr>
      </w:pPr>
      <w:r>
        <w:rPr>
          <w:rFonts w:hint="eastAsia" w:hAnsi="宋体" w:cs="宋体"/>
          <w:color w:val="000000"/>
          <w:sz w:val="30"/>
          <w:szCs w:val="30"/>
        </w:rPr>
        <w:t>采购项目名称：</w:t>
      </w:r>
      <w:r>
        <w:rPr>
          <w:rFonts w:hint="eastAsia" w:hAnsi="宋体" w:cs="宋体"/>
          <w:color w:val="000000"/>
          <w:sz w:val="30"/>
          <w:szCs w:val="30"/>
          <w:lang w:eastAsia="zh-CN"/>
        </w:rPr>
        <w:t>汨罗市白塘镇企业湖湖床平整修复工程</w:t>
      </w:r>
    </w:p>
    <w:p w14:paraId="2335E4EE">
      <w:pPr>
        <w:pStyle w:val="24"/>
        <w:spacing w:line="900" w:lineRule="exact"/>
        <w:ind w:left="846" w:leftChars="403" w:firstLine="147" w:firstLineChars="49"/>
        <w:rPr>
          <w:rFonts w:hint="eastAsia" w:hAnsi="宋体" w:eastAsia="宋体" w:cs="宋体"/>
          <w:color w:val="000000"/>
          <w:sz w:val="30"/>
          <w:szCs w:val="30"/>
          <w:u w:val="single"/>
          <w:lang w:eastAsia="zh-CN"/>
        </w:rPr>
      </w:pPr>
      <w:r>
        <w:rPr>
          <w:rFonts w:hint="eastAsia" w:hAnsi="宋体" w:cs="宋体"/>
          <w:color w:val="000000"/>
          <w:sz w:val="30"/>
          <w:szCs w:val="30"/>
        </w:rPr>
        <w:t>采   购   人：</w:t>
      </w:r>
      <w:r>
        <w:rPr>
          <w:rFonts w:hint="eastAsia" w:hAnsi="宋体" w:cs="宋体"/>
          <w:color w:val="000000"/>
          <w:sz w:val="30"/>
          <w:szCs w:val="30"/>
          <w:lang w:eastAsia="zh-CN"/>
        </w:rPr>
        <w:t>汨罗市白塘镇人民政府</w:t>
      </w:r>
    </w:p>
    <w:p w14:paraId="0E104B56">
      <w:pPr>
        <w:pStyle w:val="24"/>
        <w:spacing w:line="900" w:lineRule="exact"/>
        <w:ind w:left="846" w:leftChars="403" w:firstLine="147" w:firstLineChars="49"/>
        <w:rPr>
          <w:rFonts w:hAnsi="宋体" w:eastAsia="宋体" w:cs="宋体"/>
          <w:color w:val="000000"/>
          <w:sz w:val="30"/>
          <w:szCs w:val="30"/>
          <w:lang w:val="en-US" w:eastAsia="zh-CN"/>
        </w:rPr>
      </w:pPr>
      <w:r>
        <w:rPr>
          <w:rFonts w:hint="eastAsia" w:hAnsi="宋体" w:cs="宋体"/>
          <w:color w:val="000000"/>
          <w:sz w:val="30"/>
          <w:szCs w:val="30"/>
        </w:rPr>
        <w:t>委托代理编号：</w:t>
      </w:r>
      <w:r>
        <w:rPr>
          <w:rFonts w:hint="eastAsia" w:hAnsi="宋体" w:cs="宋体"/>
          <w:color w:val="000000"/>
          <w:sz w:val="30"/>
          <w:szCs w:val="30"/>
          <w:lang w:eastAsia="zh-CN"/>
        </w:rPr>
        <w:t>HNJK-ML-2025019</w:t>
      </w:r>
    </w:p>
    <w:p w14:paraId="7FC990BA">
      <w:pPr>
        <w:spacing w:line="900" w:lineRule="exact"/>
        <w:ind w:firstLine="900" w:firstLineChars="300"/>
        <w:rPr>
          <w:rFonts w:hint="eastAsia" w:ascii="宋体" w:hAnsi="宋体" w:cs="宋体"/>
          <w:color w:val="000000"/>
          <w:sz w:val="30"/>
          <w:szCs w:val="30"/>
        </w:rPr>
      </w:pPr>
      <w:r>
        <w:rPr>
          <w:rFonts w:hint="eastAsia" w:ascii="宋体" w:hAnsi="宋体" w:cs="宋体"/>
          <w:color w:val="000000"/>
          <w:sz w:val="30"/>
          <w:szCs w:val="30"/>
        </w:rPr>
        <w:t>政府采购编号：</w:t>
      </w:r>
      <w:r>
        <w:rPr>
          <w:rFonts w:hint="eastAsia" w:ascii="宋体" w:hAnsi="宋体" w:cs="宋体"/>
          <w:color w:val="000000"/>
          <w:sz w:val="30"/>
          <w:szCs w:val="30"/>
          <w:lang w:eastAsia="zh-CN"/>
        </w:rPr>
        <w:t>(2026)430681000032-1</w:t>
      </w:r>
      <w:r>
        <w:rPr>
          <w:rFonts w:hint="eastAsia" w:ascii="宋体" w:hAnsi="宋体" w:cs="宋体"/>
          <w:color w:val="000000"/>
          <w:sz w:val="30"/>
          <w:szCs w:val="30"/>
        </w:rPr>
        <w:t>号</w:t>
      </w:r>
    </w:p>
    <w:p w14:paraId="5F970C7A">
      <w:pPr>
        <w:pStyle w:val="24"/>
        <w:spacing w:line="900" w:lineRule="exact"/>
        <w:ind w:firstLine="900" w:firstLineChars="300"/>
        <w:rPr>
          <w:rFonts w:hint="eastAsia" w:hAnsi="宋体" w:cs="宋体"/>
          <w:color w:val="000000"/>
          <w:sz w:val="32"/>
          <w:szCs w:val="32"/>
          <w:u w:val="single"/>
        </w:rPr>
      </w:pPr>
      <w:r>
        <w:rPr>
          <w:rFonts w:hint="eastAsia" w:hAnsi="宋体" w:cs="宋体"/>
          <w:color w:val="000000"/>
          <w:sz w:val="30"/>
          <w:szCs w:val="30"/>
        </w:rPr>
        <w:t>采购代理机构：湖南建科工程项目管理有限公司</w:t>
      </w:r>
    </w:p>
    <w:p w14:paraId="03B07CA7">
      <w:pPr>
        <w:pStyle w:val="24"/>
        <w:spacing w:before="156" w:line="360" w:lineRule="auto"/>
        <w:ind w:firstLine="948" w:firstLineChars="295"/>
        <w:rPr>
          <w:rFonts w:hint="eastAsia" w:hAnsi="宋体" w:cs="宋体"/>
          <w:b/>
          <w:color w:val="000000"/>
          <w:sz w:val="32"/>
          <w:szCs w:val="32"/>
        </w:rPr>
      </w:pPr>
    </w:p>
    <w:p w14:paraId="73DC59EC">
      <w:pPr>
        <w:pStyle w:val="24"/>
        <w:spacing w:line="360" w:lineRule="auto"/>
        <w:jc w:val="center"/>
        <w:rPr>
          <w:rFonts w:hint="eastAsia" w:hAnsi="宋体" w:cs="宋体"/>
          <w:b/>
          <w:color w:val="000000"/>
          <w:sz w:val="32"/>
        </w:rPr>
      </w:pPr>
    </w:p>
    <w:p w14:paraId="38EDD978">
      <w:pPr>
        <w:pStyle w:val="24"/>
        <w:spacing w:line="360" w:lineRule="auto"/>
        <w:jc w:val="center"/>
        <w:rPr>
          <w:rFonts w:hint="eastAsia" w:hAnsi="宋体" w:cs="宋体"/>
          <w:b/>
          <w:color w:val="000000"/>
          <w:sz w:val="32"/>
        </w:rPr>
      </w:pPr>
      <w:r>
        <w:rPr>
          <w:rFonts w:hint="eastAsia" w:hAnsi="宋体" w:cs="宋体"/>
          <w:b/>
          <w:color w:val="000000"/>
          <w:sz w:val="32"/>
        </w:rPr>
        <w:t>202</w:t>
      </w:r>
      <w:r>
        <w:rPr>
          <w:rFonts w:hint="eastAsia" w:hAnsi="宋体" w:cs="宋体"/>
          <w:b/>
          <w:color w:val="000000"/>
          <w:sz w:val="32"/>
          <w:lang w:val="en-US" w:eastAsia="zh-CN"/>
        </w:rPr>
        <w:t>6</w:t>
      </w:r>
      <w:r>
        <w:rPr>
          <w:rFonts w:hint="eastAsia" w:hAnsi="宋体" w:cs="宋体"/>
          <w:b/>
          <w:color w:val="000000"/>
          <w:sz w:val="32"/>
        </w:rPr>
        <w:t>年</w:t>
      </w:r>
      <w:r>
        <w:rPr>
          <w:rFonts w:hint="eastAsia" w:hAnsi="宋体" w:cs="宋体"/>
          <w:b/>
          <w:color w:val="000000"/>
          <w:sz w:val="32"/>
          <w:lang w:val="en-US" w:eastAsia="zh-CN"/>
        </w:rPr>
        <w:t>9</w:t>
      </w:r>
      <w:r>
        <w:rPr>
          <w:rFonts w:hint="eastAsia" w:hAnsi="宋体" w:cs="宋体"/>
          <w:b/>
          <w:color w:val="000000"/>
          <w:sz w:val="32"/>
        </w:rPr>
        <w:t>月</w:t>
      </w:r>
    </w:p>
    <w:p w14:paraId="71E09489">
      <w:pPr>
        <w:pStyle w:val="24"/>
        <w:spacing w:line="360" w:lineRule="auto"/>
        <w:jc w:val="center"/>
        <w:rPr>
          <w:rFonts w:hint="eastAsia" w:hAnsi="宋体" w:cs="宋体"/>
          <w:color w:val="000000"/>
          <w:spacing w:val="160"/>
          <w:sz w:val="36"/>
          <w:szCs w:val="36"/>
        </w:rPr>
      </w:pPr>
    </w:p>
    <w:p w14:paraId="03F13932">
      <w:pPr>
        <w:pStyle w:val="24"/>
        <w:spacing w:line="360" w:lineRule="auto"/>
        <w:jc w:val="center"/>
        <w:rPr>
          <w:rFonts w:hint="eastAsia" w:hAnsi="宋体" w:cs="宋体"/>
          <w:color w:val="000000"/>
          <w:spacing w:val="160"/>
          <w:sz w:val="36"/>
          <w:szCs w:val="36"/>
        </w:rPr>
      </w:pPr>
    </w:p>
    <w:p w14:paraId="04624D13">
      <w:pPr>
        <w:pStyle w:val="24"/>
        <w:spacing w:line="360" w:lineRule="auto"/>
        <w:jc w:val="center"/>
        <w:rPr>
          <w:rFonts w:hint="eastAsia" w:hAnsi="宋体" w:cs="宋体"/>
          <w:color w:val="000000"/>
          <w:spacing w:val="160"/>
          <w:sz w:val="36"/>
          <w:szCs w:val="36"/>
        </w:rPr>
      </w:pPr>
    </w:p>
    <w:p w14:paraId="17BA263D">
      <w:pPr>
        <w:pStyle w:val="24"/>
        <w:spacing w:line="360" w:lineRule="auto"/>
        <w:jc w:val="center"/>
        <w:rPr>
          <w:rFonts w:hint="eastAsia" w:hAnsi="宋体" w:cs="宋体"/>
          <w:color w:val="000000"/>
          <w:spacing w:val="160"/>
          <w:sz w:val="36"/>
          <w:szCs w:val="36"/>
        </w:rPr>
      </w:pPr>
      <w:r>
        <w:rPr>
          <w:rFonts w:hint="eastAsia" w:hAnsi="宋体" w:cs="宋体"/>
          <w:color w:val="000000"/>
          <w:spacing w:val="160"/>
          <w:sz w:val="36"/>
          <w:szCs w:val="36"/>
        </w:rPr>
        <w:t>目录</w:t>
      </w:r>
    </w:p>
    <w:p w14:paraId="60349794">
      <w:pPr>
        <w:pStyle w:val="24"/>
        <w:spacing w:line="360" w:lineRule="auto"/>
        <w:rPr>
          <w:rFonts w:hint="eastAsia" w:hAnsi="宋体" w:cs="宋体"/>
          <w:b/>
          <w:color w:val="000000"/>
          <w:sz w:val="24"/>
          <w:szCs w:val="24"/>
        </w:rPr>
      </w:pPr>
    </w:p>
    <w:p w14:paraId="58A341D3">
      <w:pPr>
        <w:pStyle w:val="24"/>
        <w:spacing w:line="360" w:lineRule="auto"/>
        <w:rPr>
          <w:rFonts w:hint="eastAsia" w:hAnsi="宋体" w:cs="宋体"/>
          <w:b/>
          <w:color w:val="000000"/>
          <w:sz w:val="24"/>
          <w:szCs w:val="24"/>
        </w:rPr>
      </w:pPr>
      <w:r>
        <w:rPr>
          <w:rFonts w:hint="eastAsia" w:hAnsi="宋体" w:cs="宋体"/>
          <w:b/>
          <w:color w:val="000000"/>
          <w:sz w:val="24"/>
          <w:szCs w:val="24"/>
        </w:rPr>
        <w:t>第一章  磋商邀请</w:t>
      </w:r>
    </w:p>
    <w:p w14:paraId="740D84E2">
      <w:pPr>
        <w:pStyle w:val="24"/>
        <w:spacing w:line="360" w:lineRule="auto"/>
        <w:rPr>
          <w:rFonts w:hint="eastAsia" w:hAnsi="宋体" w:cs="宋体"/>
          <w:b/>
          <w:color w:val="000000"/>
          <w:sz w:val="24"/>
          <w:szCs w:val="24"/>
        </w:rPr>
      </w:pPr>
      <w:r>
        <w:rPr>
          <w:rFonts w:hint="eastAsia" w:hAnsi="宋体" w:cs="宋体"/>
          <w:b/>
          <w:color w:val="000000"/>
          <w:sz w:val="24"/>
          <w:szCs w:val="24"/>
        </w:rPr>
        <w:t>第二章  磋商须知</w:t>
      </w:r>
    </w:p>
    <w:p w14:paraId="7E359179">
      <w:pPr>
        <w:tabs>
          <w:tab w:val="left" w:pos="1440"/>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磋商须知前附表</w:t>
      </w:r>
    </w:p>
    <w:p w14:paraId="2A5D7F53">
      <w:pPr>
        <w:tabs>
          <w:tab w:val="left" w:pos="1440"/>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磋商须知正文</w:t>
      </w:r>
    </w:p>
    <w:p w14:paraId="6B5FE0D6">
      <w:pPr>
        <w:tabs>
          <w:tab w:val="left" w:pos="1440"/>
        </w:tabs>
        <w:spacing w:line="360" w:lineRule="auto"/>
        <w:ind w:firstLine="630" w:firstLineChars="300"/>
        <w:rPr>
          <w:rFonts w:hint="eastAsia" w:ascii="宋体" w:hAnsi="宋体" w:cs="宋体"/>
          <w:color w:val="000000"/>
          <w:szCs w:val="21"/>
        </w:rPr>
      </w:pPr>
      <w:r>
        <w:rPr>
          <w:rFonts w:hint="eastAsia" w:ascii="宋体" w:hAnsi="宋体" w:cs="宋体"/>
          <w:color w:val="000000"/>
          <w:szCs w:val="21"/>
        </w:rPr>
        <w:t>一、说明</w:t>
      </w:r>
    </w:p>
    <w:p w14:paraId="51E99CE9">
      <w:pPr>
        <w:tabs>
          <w:tab w:val="left" w:pos="1440"/>
        </w:tabs>
        <w:spacing w:line="360" w:lineRule="auto"/>
        <w:ind w:firstLine="630" w:firstLineChars="300"/>
        <w:rPr>
          <w:rFonts w:hint="eastAsia" w:ascii="宋体" w:hAnsi="宋体" w:cs="宋体"/>
          <w:color w:val="000000"/>
          <w:szCs w:val="21"/>
        </w:rPr>
      </w:pPr>
      <w:r>
        <w:rPr>
          <w:rFonts w:hint="eastAsia" w:ascii="宋体" w:hAnsi="宋体" w:cs="宋体"/>
          <w:color w:val="000000"/>
          <w:szCs w:val="21"/>
        </w:rPr>
        <w:t>二、</w:t>
      </w:r>
      <w:r>
        <w:rPr>
          <w:rFonts w:hint="eastAsia" w:ascii="宋体" w:hAnsi="宋体" w:cs="宋体"/>
          <w:bCs/>
          <w:color w:val="000000"/>
          <w:szCs w:val="21"/>
        </w:rPr>
        <w:t>磋商</w:t>
      </w:r>
      <w:r>
        <w:rPr>
          <w:rFonts w:hint="eastAsia" w:ascii="宋体" w:hAnsi="宋体" w:cs="宋体"/>
          <w:color w:val="000000"/>
          <w:szCs w:val="21"/>
        </w:rPr>
        <w:t>文件</w:t>
      </w:r>
    </w:p>
    <w:p w14:paraId="11CC21F8">
      <w:pPr>
        <w:spacing w:line="360" w:lineRule="auto"/>
        <w:ind w:firstLine="630" w:firstLineChars="300"/>
        <w:rPr>
          <w:rFonts w:hint="eastAsia" w:ascii="宋体" w:hAnsi="宋体" w:cs="宋体"/>
          <w:color w:val="000000"/>
          <w:szCs w:val="21"/>
        </w:rPr>
      </w:pPr>
      <w:r>
        <w:rPr>
          <w:rFonts w:hint="eastAsia" w:ascii="宋体" w:hAnsi="宋体" w:cs="宋体"/>
          <w:color w:val="000000"/>
          <w:szCs w:val="21"/>
        </w:rPr>
        <w:t>三、响应文件</w:t>
      </w:r>
    </w:p>
    <w:p w14:paraId="401F3BCF">
      <w:pPr>
        <w:spacing w:line="360" w:lineRule="auto"/>
        <w:ind w:firstLine="630" w:firstLineChars="300"/>
        <w:rPr>
          <w:rFonts w:hint="eastAsia" w:ascii="宋体" w:hAnsi="宋体" w:cs="宋体"/>
          <w:color w:val="000000"/>
          <w:szCs w:val="21"/>
        </w:rPr>
      </w:pPr>
      <w:r>
        <w:rPr>
          <w:rFonts w:hint="eastAsia" w:ascii="宋体" w:hAnsi="宋体" w:cs="宋体"/>
          <w:color w:val="000000"/>
          <w:szCs w:val="21"/>
        </w:rPr>
        <w:t>四、响应文件的递交</w:t>
      </w:r>
    </w:p>
    <w:p w14:paraId="67083ABD">
      <w:pPr>
        <w:spacing w:line="360" w:lineRule="auto"/>
        <w:ind w:firstLine="630" w:firstLineChars="300"/>
        <w:rPr>
          <w:rFonts w:hint="eastAsia" w:ascii="宋体" w:hAnsi="宋体" w:cs="宋体"/>
          <w:bCs/>
          <w:color w:val="000000"/>
          <w:szCs w:val="21"/>
        </w:rPr>
      </w:pPr>
      <w:r>
        <w:rPr>
          <w:rFonts w:hint="eastAsia" w:ascii="宋体" w:hAnsi="宋体" w:cs="宋体"/>
          <w:bCs/>
          <w:color w:val="000000"/>
          <w:szCs w:val="21"/>
        </w:rPr>
        <w:t>五、</w:t>
      </w:r>
      <w:r>
        <w:rPr>
          <w:rFonts w:hint="eastAsia" w:ascii="宋体" w:hAnsi="宋体" w:cs="宋体"/>
          <w:color w:val="000000"/>
          <w:szCs w:val="21"/>
        </w:rPr>
        <w:t>响应文件</w:t>
      </w:r>
      <w:r>
        <w:rPr>
          <w:rFonts w:hint="eastAsia" w:ascii="宋体" w:hAnsi="宋体" w:cs="宋体"/>
          <w:bCs/>
          <w:color w:val="000000"/>
          <w:szCs w:val="21"/>
        </w:rPr>
        <w:t>的</w:t>
      </w:r>
      <w:r>
        <w:rPr>
          <w:rFonts w:hint="eastAsia" w:ascii="宋体" w:hAnsi="宋体" w:cs="宋体"/>
          <w:color w:val="000000"/>
          <w:szCs w:val="21"/>
        </w:rPr>
        <w:t>磋商与评审</w:t>
      </w:r>
    </w:p>
    <w:p w14:paraId="0400541A">
      <w:pPr>
        <w:spacing w:line="360" w:lineRule="auto"/>
        <w:ind w:firstLine="630" w:firstLineChars="300"/>
        <w:rPr>
          <w:rFonts w:hint="eastAsia" w:ascii="宋体" w:hAnsi="宋体" w:cs="宋体"/>
          <w:color w:val="000000"/>
          <w:szCs w:val="21"/>
        </w:rPr>
      </w:pPr>
      <w:r>
        <w:rPr>
          <w:rFonts w:hint="eastAsia" w:ascii="宋体" w:hAnsi="宋体" w:cs="宋体"/>
          <w:color w:val="000000"/>
          <w:szCs w:val="21"/>
        </w:rPr>
        <w:t>六、成交结果信息公布与授予合同</w:t>
      </w:r>
    </w:p>
    <w:p w14:paraId="0928AC42">
      <w:pPr>
        <w:spacing w:line="360" w:lineRule="auto"/>
        <w:ind w:firstLine="630" w:firstLineChars="300"/>
        <w:jc w:val="left"/>
        <w:rPr>
          <w:rFonts w:hint="eastAsia" w:ascii="宋体" w:hAnsi="宋体" w:cs="宋体"/>
          <w:color w:val="000000"/>
          <w:szCs w:val="21"/>
        </w:rPr>
      </w:pPr>
      <w:r>
        <w:rPr>
          <w:rFonts w:hint="eastAsia" w:ascii="宋体" w:hAnsi="宋体" w:cs="宋体"/>
          <w:color w:val="000000"/>
          <w:szCs w:val="21"/>
        </w:rPr>
        <w:t>七、其他规定</w:t>
      </w:r>
    </w:p>
    <w:p w14:paraId="0D4B7417">
      <w:pPr>
        <w:spacing w:line="360" w:lineRule="auto"/>
        <w:rPr>
          <w:rFonts w:hint="eastAsia" w:ascii="宋体" w:hAnsi="宋体" w:cs="宋体"/>
          <w:b/>
          <w:color w:val="000000"/>
          <w:sz w:val="24"/>
        </w:rPr>
      </w:pPr>
      <w:r>
        <w:rPr>
          <w:rFonts w:hint="eastAsia" w:ascii="宋体" w:hAnsi="宋体" w:cs="宋体"/>
          <w:b/>
          <w:color w:val="000000"/>
          <w:sz w:val="24"/>
        </w:rPr>
        <w:t>第三章  政府采购合同格式</w:t>
      </w:r>
    </w:p>
    <w:p w14:paraId="1309FD1C">
      <w:pPr>
        <w:spacing w:line="360" w:lineRule="auto"/>
        <w:rPr>
          <w:rFonts w:hint="eastAsia" w:ascii="宋体" w:hAnsi="宋体" w:cs="宋体"/>
          <w:b/>
          <w:color w:val="000000"/>
          <w:sz w:val="24"/>
        </w:rPr>
      </w:pPr>
      <w:r>
        <w:rPr>
          <w:rFonts w:hint="eastAsia" w:ascii="宋体" w:hAnsi="宋体" w:cs="宋体"/>
          <w:b/>
          <w:color w:val="000000"/>
          <w:sz w:val="24"/>
        </w:rPr>
        <w:t>第四章  采购需求</w:t>
      </w:r>
    </w:p>
    <w:p w14:paraId="01DF08B1">
      <w:pPr>
        <w:pStyle w:val="24"/>
        <w:spacing w:line="360" w:lineRule="auto"/>
        <w:rPr>
          <w:rFonts w:hint="eastAsia" w:hAnsi="宋体" w:cs="宋体"/>
          <w:b/>
          <w:color w:val="000000"/>
          <w:sz w:val="24"/>
          <w:szCs w:val="24"/>
        </w:rPr>
      </w:pPr>
      <w:r>
        <w:rPr>
          <w:rFonts w:hint="eastAsia" w:hAnsi="宋体" w:cs="宋体"/>
          <w:b/>
          <w:color w:val="000000"/>
          <w:sz w:val="24"/>
          <w:szCs w:val="24"/>
        </w:rPr>
        <w:t xml:space="preserve">第五章  </w:t>
      </w:r>
      <w:r>
        <w:rPr>
          <w:rFonts w:hint="eastAsia" w:hAnsi="宋体" w:cs="宋体"/>
          <w:b/>
          <w:color w:val="000000"/>
          <w:sz w:val="24"/>
        </w:rPr>
        <w:t>响应文件组成</w:t>
      </w:r>
    </w:p>
    <w:p w14:paraId="47A30AE1">
      <w:pPr>
        <w:spacing w:line="360" w:lineRule="exact"/>
        <w:rPr>
          <w:rFonts w:hint="eastAsia" w:ascii="宋体" w:hAnsi="宋体" w:cs="宋体"/>
          <w:b/>
          <w:color w:val="000000"/>
          <w:sz w:val="24"/>
        </w:rPr>
      </w:pPr>
    </w:p>
    <w:p w14:paraId="352BFD94">
      <w:pPr>
        <w:spacing w:line="360" w:lineRule="exact"/>
        <w:rPr>
          <w:rFonts w:hint="eastAsia" w:ascii="宋体" w:hAnsi="宋体" w:cs="宋体"/>
          <w:b/>
          <w:color w:val="000000"/>
          <w:sz w:val="24"/>
        </w:rPr>
      </w:pPr>
    </w:p>
    <w:p w14:paraId="150A8C47">
      <w:pPr>
        <w:spacing w:line="360" w:lineRule="exact"/>
        <w:rPr>
          <w:rFonts w:hint="eastAsia" w:ascii="宋体" w:hAnsi="宋体" w:cs="宋体"/>
          <w:b/>
          <w:color w:val="000000"/>
          <w:sz w:val="24"/>
        </w:rPr>
      </w:pPr>
    </w:p>
    <w:p w14:paraId="38C89607">
      <w:pPr>
        <w:spacing w:line="360" w:lineRule="exact"/>
        <w:rPr>
          <w:rFonts w:hint="eastAsia" w:ascii="宋体" w:hAnsi="宋体" w:cs="宋体"/>
          <w:b/>
          <w:color w:val="000000"/>
          <w:sz w:val="24"/>
        </w:rPr>
      </w:pPr>
    </w:p>
    <w:p w14:paraId="7B1C8BC0">
      <w:pPr>
        <w:spacing w:line="360" w:lineRule="exact"/>
        <w:rPr>
          <w:rFonts w:hint="eastAsia" w:ascii="宋体" w:hAnsi="宋体" w:cs="宋体"/>
          <w:b/>
          <w:color w:val="000000"/>
          <w:sz w:val="24"/>
        </w:rPr>
      </w:pPr>
    </w:p>
    <w:p w14:paraId="4A3A10BE">
      <w:pPr>
        <w:jc w:val="center"/>
        <w:rPr>
          <w:rFonts w:hint="eastAsia" w:ascii="宋体" w:hAnsi="宋体" w:cs="宋体"/>
          <w:color w:val="000000"/>
          <w:sz w:val="32"/>
          <w:szCs w:val="32"/>
        </w:rPr>
      </w:pPr>
    </w:p>
    <w:p w14:paraId="633226C1">
      <w:pPr>
        <w:jc w:val="center"/>
        <w:rPr>
          <w:rFonts w:hint="eastAsia" w:ascii="宋体" w:hAnsi="宋体" w:cs="宋体"/>
          <w:color w:val="000000"/>
          <w:sz w:val="32"/>
          <w:szCs w:val="32"/>
        </w:rPr>
      </w:pPr>
    </w:p>
    <w:p w14:paraId="3D645D34">
      <w:pPr>
        <w:jc w:val="center"/>
        <w:rPr>
          <w:rFonts w:hint="eastAsia" w:ascii="宋体" w:hAnsi="宋体" w:cs="宋体"/>
          <w:color w:val="000000"/>
          <w:sz w:val="32"/>
          <w:szCs w:val="32"/>
        </w:rPr>
      </w:pPr>
    </w:p>
    <w:p w14:paraId="24C314C4">
      <w:pPr>
        <w:jc w:val="center"/>
        <w:rPr>
          <w:rFonts w:hint="eastAsia" w:ascii="宋体" w:hAnsi="宋体" w:cs="宋体"/>
          <w:color w:val="000000"/>
          <w:sz w:val="32"/>
          <w:szCs w:val="32"/>
        </w:rPr>
      </w:pPr>
    </w:p>
    <w:p w14:paraId="4E6FA896">
      <w:pPr>
        <w:jc w:val="center"/>
        <w:rPr>
          <w:rFonts w:hint="eastAsia" w:ascii="宋体" w:hAnsi="宋体" w:cs="宋体"/>
          <w:color w:val="000000"/>
          <w:sz w:val="32"/>
          <w:szCs w:val="32"/>
        </w:rPr>
      </w:pPr>
    </w:p>
    <w:p w14:paraId="2671C5E5">
      <w:pPr>
        <w:jc w:val="center"/>
        <w:rPr>
          <w:rFonts w:hint="eastAsia" w:ascii="宋体" w:hAnsi="宋体" w:cs="宋体"/>
          <w:b/>
          <w:color w:val="000000"/>
          <w:sz w:val="32"/>
          <w:szCs w:val="32"/>
        </w:rPr>
      </w:pPr>
      <w:r>
        <w:rPr>
          <w:rFonts w:hint="eastAsia" w:ascii="宋体" w:hAnsi="宋体" w:cs="宋体"/>
          <w:color w:val="000000"/>
          <w:sz w:val="32"/>
          <w:szCs w:val="32"/>
        </w:rPr>
        <w:br w:type="page"/>
      </w:r>
      <w:r>
        <w:rPr>
          <w:rFonts w:hint="eastAsia" w:ascii="宋体" w:hAnsi="宋体" w:cs="宋体"/>
          <w:b/>
          <w:color w:val="000000"/>
          <w:sz w:val="32"/>
          <w:szCs w:val="32"/>
        </w:rPr>
        <w:t>第一章  磋商邀请</w:t>
      </w:r>
    </w:p>
    <w:p w14:paraId="2BF1CD7F">
      <w:pPr>
        <w:autoSpaceDE w:val="0"/>
        <w:autoSpaceDN w:val="0"/>
        <w:spacing w:line="360" w:lineRule="auto"/>
        <w:jc w:val="left"/>
        <w:rPr>
          <w:rFonts w:hint="eastAsia" w:ascii="宋体" w:hAnsi="宋体" w:cs="宋体"/>
          <w:color w:val="000000"/>
          <w:kern w:val="0"/>
          <w:szCs w:val="21"/>
        </w:rPr>
      </w:pPr>
    </w:p>
    <w:p w14:paraId="64430F30">
      <w:pPr>
        <w:spacing w:line="460" w:lineRule="exact"/>
        <w:ind w:firstLine="420" w:firstLineChars="200"/>
        <w:rPr>
          <w:rFonts w:hint="eastAsia" w:ascii="宋体" w:hAnsi="宋体" w:eastAsia="宋体" w:cs="宋体"/>
          <w:color w:val="000000"/>
          <w:sz w:val="21"/>
          <w:szCs w:val="21"/>
        </w:rPr>
      </w:pPr>
      <w:r>
        <w:rPr>
          <w:rFonts w:hint="eastAsia" w:ascii="宋体" w:hAnsi="宋体" w:cs="宋体"/>
          <w:color w:val="000000"/>
          <w:szCs w:val="21"/>
        </w:rPr>
        <w:t xml:space="preserve">  </w:t>
      </w:r>
      <w:r>
        <w:rPr>
          <w:rFonts w:hint="eastAsia" w:ascii="宋体" w:hAnsi="宋体" w:eastAsia="宋体" w:cs="宋体"/>
          <w:kern w:val="0"/>
          <w:sz w:val="21"/>
          <w:szCs w:val="21"/>
          <w:lang w:val="en-US" w:eastAsia="zh-CN" w:bidi="ar"/>
        </w:rPr>
        <w:t>汨罗市白塘镇人民政府的</w:t>
      </w:r>
      <w:r>
        <w:rPr>
          <w:rFonts w:hint="eastAsia" w:ascii="宋体" w:hAnsi="宋体" w:eastAsia="宋体" w:cs="宋体"/>
          <w:color w:val="000000"/>
          <w:szCs w:val="21"/>
          <w:lang w:eastAsia="zh-CN"/>
        </w:rPr>
        <w:t>汨罗市白塘镇企业湖湖床平整修复工程</w:t>
      </w:r>
      <w:r>
        <w:rPr>
          <w:rFonts w:hint="eastAsia" w:ascii="宋体" w:hAnsi="宋体" w:eastAsia="宋体" w:cs="宋体"/>
          <w:kern w:val="0"/>
          <w:sz w:val="21"/>
          <w:szCs w:val="21"/>
          <w:lang w:val="en-US" w:eastAsia="zh-CN" w:bidi="ar"/>
        </w:rPr>
        <w:t>，</w:t>
      </w:r>
      <w:r>
        <w:rPr>
          <w:rFonts w:hint="eastAsia" w:ascii="宋体" w:hAnsi="宋体" w:eastAsia="宋体" w:cs="宋体"/>
          <w:color w:val="000000"/>
          <w:szCs w:val="21"/>
          <w:shd w:val="clear" w:color="auto" w:fill="auto"/>
        </w:rPr>
        <w:t>政府采购编号：</w:t>
      </w:r>
      <w:r>
        <w:rPr>
          <w:rFonts w:hint="eastAsia" w:ascii="宋体" w:hAnsi="宋体" w:cs="宋体"/>
          <w:color w:val="000000"/>
          <w:szCs w:val="21"/>
          <w:u w:val="none"/>
          <w:shd w:val="clear" w:color="auto" w:fill="auto"/>
          <w:lang w:eastAsia="zh-CN"/>
        </w:rPr>
        <w:t>(2026)430681000032-1</w:t>
      </w:r>
      <w:r>
        <w:rPr>
          <w:rFonts w:hint="eastAsia" w:ascii="宋体" w:hAnsi="宋体" w:eastAsia="宋体" w:cs="宋体"/>
          <w:color w:val="000000"/>
          <w:szCs w:val="21"/>
        </w:rPr>
        <w:t>，</w:t>
      </w:r>
      <w:r>
        <w:rPr>
          <w:rFonts w:hint="eastAsia" w:ascii="宋体" w:hAnsi="宋体" w:eastAsia="宋体" w:cs="宋体"/>
          <w:color w:val="000000"/>
          <w:kern w:val="0"/>
          <w:sz w:val="21"/>
          <w:szCs w:val="21"/>
          <w:lang w:val="en-US" w:eastAsia="zh-CN" w:bidi="ar"/>
        </w:rPr>
        <w:t>委托代理编号：HNJK-ML-2025019，进行竞争性磋商采购，现采用发布公告方式，邀请符合资格条件的供应商参与竞争性磋商采购活动。</w:t>
      </w:r>
    </w:p>
    <w:p w14:paraId="742C03F9">
      <w:pPr>
        <w:spacing w:line="360" w:lineRule="auto"/>
        <w:rPr>
          <w:rFonts w:hint="eastAsia" w:ascii="宋体" w:hAnsi="宋体" w:eastAsia="宋体" w:cs="宋体"/>
          <w:b/>
          <w:color w:val="000000"/>
          <w:szCs w:val="21"/>
        </w:rPr>
      </w:pPr>
      <w:r>
        <w:rPr>
          <w:rFonts w:hint="eastAsia" w:ascii="宋体" w:hAnsi="宋体" w:eastAsia="宋体" w:cs="宋体"/>
          <w:b/>
          <w:color w:val="000000"/>
          <w:szCs w:val="21"/>
        </w:rPr>
        <w:t>一、采购项目基本概况</w:t>
      </w:r>
    </w:p>
    <w:p w14:paraId="28A0047F">
      <w:pPr>
        <w:spacing w:line="360" w:lineRule="auto"/>
        <w:ind w:firstLine="525" w:firstLineChars="250"/>
        <w:rPr>
          <w:rFonts w:hint="eastAsia" w:ascii="宋体" w:hAnsi="宋体" w:eastAsia="宋体" w:cs="宋体"/>
          <w:color w:val="000000"/>
          <w:szCs w:val="21"/>
          <w:lang w:eastAsia="zh-CN"/>
        </w:rPr>
      </w:pPr>
      <w:r>
        <w:rPr>
          <w:rFonts w:hint="eastAsia" w:ascii="宋体" w:hAnsi="宋体" w:eastAsia="宋体" w:cs="宋体"/>
          <w:color w:val="000000"/>
          <w:szCs w:val="21"/>
        </w:rPr>
        <w:t>1、采购项目名称：</w:t>
      </w:r>
      <w:r>
        <w:rPr>
          <w:rFonts w:hint="eastAsia" w:ascii="宋体" w:hAnsi="宋体" w:eastAsia="宋体" w:cs="宋体"/>
          <w:color w:val="000000"/>
          <w:szCs w:val="21"/>
          <w:lang w:eastAsia="zh-CN"/>
        </w:rPr>
        <w:t>汨罗市白塘镇企业湖湖床平整修复工程</w:t>
      </w:r>
    </w:p>
    <w:p w14:paraId="39A726E3">
      <w:pPr>
        <w:spacing w:line="360" w:lineRule="auto"/>
        <w:ind w:firstLine="525" w:firstLineChars="250"/>
        <w:rPr>
          <w:rFonts w:hint="eastAsia" w:ascii="宋体" w:hAnsi="宋体" w:eastAsia="宋体" w:cs="宋体"/>
          <w:color w:val="000000"/>
          <w:szCs w:val="21"/>
          <w:lang w:val="en-US" w:eastAsia="zh-CN"/>
        </w:rPr>
      </w:pPr>
      <w:r>
        <w:rPr>
          <w:rFonts w:hint="eastAsia" w:ascii="宋体" w:hAnsi="宋体" w:eastAsia="宋体" w:cs="宋体"/>
          <w:color w:val="000000"/>
          <w:szCs w:val="21"/>
        </w:rPr>
        <w:t>2、采购计划编号：</w:t>
      </w:r>
      <w:r>
        <w:rPr>
          <w:rFonts w:hint="eastAsia" w:ascii="宋体" w:hAnsi="宋体" w:cs="宋体"/>
          <w:color w:val="000000"/>
          <w:szCs w:val="21"/>
          <w:lang w:val="en-US" w:eastAsia="zh-CN"/>
        </w:rPr>
        <w:t>(2026)430681000032-1</w:t>
      </w:r>
      <w:r>
        <w:rPr>
          <w:rFonts w:hint="eastAsia" w:ascii="宋体" w:hAnsi="宋体" w:eastAsia="宋体" w:cs="宋体"/>
          <w:color w:val="000000"/>
          <w:szCs w:val="21"/>
          <w:lang w:val="en-US" w:eastAsia="zh-CN"/>
        </w:rPr>
        <w:t xml:space="preserve">   </w:t>
      </w:r>
    </w:p>
    <w:p w14:paraId="1544A8BC">
      <w:pPr>
        <w:spacing w:line="360" w:lineRule="auto"/>
        <w:ind w:firstLine="525" w:firstLineChars="250"/>
        <w:rPr>
          <w:rFonts w:ascii="宋体" w:hAnsi="宋体" w:eastAsia="宋体" w:cs="宋体"/>
          <w:color w:val="000000"/>
          <w:szCs w:val="21"/>
          <w:lang w:val="en-US" w:eastAsia="zh-CN"/>
        </w:rPr>
      </w:pPr>
      <w:r>
        <w:rPr>
          <w:rFonts w:hint="eastAsia" w:ascii="宋体" w:hAnsi="宋体" w:eastAsia="宋体" w:cs="宋体"/>
          <w:color w:val="000000"/>
          <w:szCs w:val="21"/>
        </w:rPr>
        <w:t>3、委托代理编号：</w:t>
      </w:r>
      <w:r>
        <w:rPr>
          <w:rFonts w:hint="eastAsia" w:ascii="宋体" w:hAnsi="宋体" w:eastAsia="宋体" w:cs="宋体"/>
          <w:color w:val="000000"/>
          <w:szCs w:val="21"/>
          <w:lang w:val="en-US" w:eastAsia="zh-CN"/>
        </w:rPr>
        <w:t>HNJK-ML-2025019</w:t>
      </w:r>
    </w:p>
    <w:p w14:paraId="05C4B93A">
      <w:pPr>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 xml:space="preserve"> 4、采购项目预算：2203587.00元</w:t>
      </w:r>
    </w:p>
    <w:p w14:paraId="5619F6C4">
      <w:pPr>
        <w:spacing w:line="360" w:lineRule="auto"/>
        <w:ind w:firstLine="525" w:firstLineChars="25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5"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支持预付款，预付比例：</w:t>
      </w:r>
      <w:r>
        <w:rPr>
          <w:rFonts w:hint="eastAsia" w:ascii="宋体" w:hAnsi="宋体" w:eastAsia="宋体" w:cs="宋体"/>
          <w:color w:val="000000"/>
          <w:szCs w:val="21"/>
          <w:u w:val="single"/>
          <w:lang w:val="en-US" w:eastAsia="zh-CN"/>
        </w:rPr>
        <w:t xml:space="preserve">  /  </w:t>
      </w:r>
      <w:r>
        <w:rPr>
          <w:rFonts w:hint="eastAsia" w:ascii="宋体" w:hAnsi="宋体" w:eastAsia="宋体" w:cs="宋体"/>
          <w:color w:val="000000"/>
          <w:szCs w:val="21"/>
          <w:lang w:val="en-US" w:eastAsia="zh-CN"/>
        </w:rPr>
        <w:t xml:space="preserve">% </w:t>
      </w:r>
    </w:p>
    <w:p w14:paraId="766B7A0B">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t>5、本项目对应的中小企业划分标准所属行业：建筑业</w:t>
      </w:r>
    </w:p>
    <w:p w14:paraId="7A7AD5CF">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t xml:space="preserve">6、评标方法：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6"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最低价法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7" o:spt="75" type="#_x0000_t75" style="height:15.75pt;width:20.25pt;" filled="f" stroked="f" coordsize="21600,21600">
            <v:path/>
            <v:fill on="f" focussize="0,0"/>
            <v:stroke on="f" joinstyle="miter"/>
            <v:imagedata r:id="rId15"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综合评分法 </w:t>
      </w:r>
    </w:p>
    <w:p w14:paraId="1F850C69">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t xml:space="preserve">7、合同定价方式：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8" o:spt="75" type="#_x0000_t75" style="height:15.75pt;width:20.25pt;" filled="f" stroked="f" coordsize="21600,21600">
            <v:path/>
            <v:fill on="f" focussize="0,0"/>
            <v:stroke on="f" joinstyle="miter"/>
            <v:imagedata r:id="rId15"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固定总价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9"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固定单价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0"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成本补偿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1"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绩效激励 </w:t>
      </w:r>
    </w:p>
    <w:p w14:paraId="355294A3">
      <w:pPr>
        <w:spacing w:line="360" w:lineRule="auto"/>
        <w:ind w:firstLine="525" w:firstLineChars="250"/>
        <w:rPr>
          <w:rFonts w:ascii="宋体" w:hAnsi="宋体" w:eastAsia="宋体" w:cs="宋体"/>
          <w:color w:val="0000FF"/>
          <w:szCs w:val="21"/>
          <w:lang w:val="en-US" w:eastAsia="zh-CN"/>
        </w:rPr>
      </w:pPr>
      <w:r>
        <w:rPr>
          <w:rFonts w:hint="eastAsia" w:ascii="宋体" w:hAnsi="宋体" w:eastAsia="宋体" w:cs="宋体"/>
          <w:color w:val="000000"/>
          <w:szCs w:val="21"/>
          <w:lang w:val="en-US" w:eastAsia="zh-CN"/>
        </w:rPr>
        <w:t>8、合同履行期限：</w:t>
      </w:r>
      <w:r>
        <w:rPr>
          <w:rFonts w:hint="eastAsia" w:ascii="宋体" w:hAnsi="宋体" w:eastAsia="宋体" w:cs="宋体"/>
          <w:color w:val="0000FF"/>
          <w:szCs w:val="21"/>
          <w:lang w:val="en-US" w:eastAsia="zh-CN"/>
        </w:rPr>
        <w:t xml:space="preserve"> </w:t>
      </w:r>
      <w:r>
        <w:rPr>
          <w:rFonts w:hint="eastAsia" w:ascii="宋体" w:hAnsi="宋体" w:eastAsia="宋体" w:cs="宋体"/>
        </w:rPr>
        <w:t>合同签订后</w:t>
      </w:r>
      <w:r>
        <w:rPr>
          <w:rFonts w:hint="eastAsia" w:ascii="宋体" w:hAnsi="宋体" w:eastAsia="宋体" w:cs="宋体"/>
          <w:u w:val="single"/>
          <w:lang w:val="en-US" w:eastAsia="zh-CN"/>
        </w:rPr>
        <w:t>60</w:t>
      </w:r>
      <w:r>
        <w:rPr>
          <w:rFonts w:hint="eastAsia" w:ascii="宋体" w:hAnsi="宋体" w:eastAsia="宋体" w:cs="宋体"/>
        </w:rPr>
        <w:t>日历日内</w:t>
      </w:r>
      <w:r>
        <w:rPr>
          <w:rFonts w:hint="eastAsia" w:ascii="宋体" w:hAnsi="宋体" w:eastAsia="宋体" w:cs="宋体"/>
          <w:szCs w:val="21"/>
        </w:rPr>
        <w:t>完工</w:t>
      </w:r>
      <w:r>
        <w:rPr>
          <w:rFonts w:hint="eastAsia" w:ascii="宋体" w:hAnsi="宋体" w:eastAsia="宋体" w:cs="宋体"/>
          <w:color w:val="0000FF"/>
          <w:szCs w:val="21"/>
          <w:lang w:val="en-US" w:eastAsia="zh-CN"/>
        </w:rPr>
        <w:t>。</w:t>
      </w:r>
    </w:p>
    <w:p w14:paraId="5AC897FE">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t>9、本项目分阶段要求供应商提供以下保证：</w:t>
      </w:r>
    </w:p>
    <w:p w14:paraId="69CAE7F5">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2"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投标保证金：采购项目预算的</w:t>
      </w:r>
      <w:r>
        <w:rPr>
          <w:rFonts w:hint="eastAsia" w:ascii="宋体" w:hAnsi="宋体" w:eastAsia="宋体" w:cs="宋体"/>
          <w:color w:val="000000"/>
          <w:szCs w:val="21"/>
          <w:u w:val="single"/>
          <w:lang w:val="en-US" w:eastAsia="zh-CN"/>
        </w:rPr>
        <w:t xml:space="preserve"> / </w:t>
      </w:r>
      <w:r>
        <w:rPr>
          <w:rFonts w:hint="eastAsia" w:ascii="宋体" w:hAnsi="宋体" w:eastAsia="宋体" w:cs="宋体"/>
          <w:color w:val="000000"/>
          <w:szCs w:val="21"/>
          <w:lang w:val="en-US" w:eastAsia="zh-CN"/>
        </w:rPr>
        <w:t>%；</w:t>
      </w:r>
    </w:p>
    <w:p w14:paraId="1EF89DCE">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3"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履约保证金：中标金额的</w:t>
      </w:r>
      <w:r>
        <w:rPr>
          <w:rFonts w:hint="eastAsia" w:ascii="宋体" w:hAnsi="宋体" w:eastAsia="宋体" w:cs="宋体"/>
          <w:color w:val="000000"/>
          <w:szCs w:val="21"/>
          <w:u w:val="single"/>
          <w:lang w:val="en-US" w:eastAsia="zh-CN"/>
        </w:rPr>
        <w:t> / </w:t>
      </w:r>
      <w:r>
        <w:rPr>
          <w:rFonts w:hint="eastAsia" w:ascii="宋体" w:hAnsi="宋体" w:eastAsia="宋体" w:cs="宋体"/>
          <w:color w:val="000000"/>
          <w:szCs w:val="21"/>
          <w:lang w:val="en-US" w:eastAsia="zh-CN"/>
        </w:rPr>
        <w:t>%；</w:t>
      </w:r>
    </w:p>
    <w:p w14:paraId="51B83973">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4"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预付款保证金：预付款的</w:t>
      </w:r>
      <w:r>
        <w:rPr>
          <w:rFonts w:hint="eastAsia" w:ascii="宋体" w:hAnsi="宋体" w:eastAsia="宋体" w:cs="宋体"/>
          <w:color w:val="000000"/>
          <w:szCs w:val="21"/>
          <w:u w:val="single"/>
          <w:lang w:val="en-US" w:eastAsia="zh-CN"/>
        </w:rPr>
        <w:t> / </w:t>
      </w:r>
      <w:r>
        <w:rPr>
          <w:rFonts w:hint="eastAsia" w:ascii="宋体" w:hAnsi="宋体" w:eastAsia="宋体" w:cs="宋体"/>
          <w:color w:val="000000"/>
          <w:szCs w:val="21"/>
          <w:lang w:val="en-US" w:eastAsia="zh-CN"/>
        </w:rPr>
        <w:t>%；</w:t>
      </w:r>
    </w:p>
    <w:p w14:paraId="77995A08">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5"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质量保证金：合同金额的</w:t>
      </w:r>
      <w:r>
        <w:rPr>
          <w:rFonts w:hint="eastAsia" w:ascii="宋体" w:hAnsi="宋体" w:eastAsia="宋体" w:cs="宋体"/>
          <w:color w:val="000000"/>
          <w:szCs w:val="21"/>
          <w:u w:val="single"/>
          <w:lang w:val="en-US" w:eastAsia="zh-CN"/>
        </w:rPr>
        <w:t> / </w:t>
      </w:r>
      <w:r>
        <w:rPr>
          <w:rFonts w:hint="eastAsia" w:ascii="宋体" w:hAnsi="宋体" w:eastAsia="宋体" w:cs="宋体"/>
          <w:color w:val="000000"/>
          <w:szCs w:val="21"/>
          <w:lang w:val="en-US" w:eastAsia="zh-CN"/>
        </w:rPr>
        <w:t>%；</w:t>
      </w:r>
    </w:p>
    <w:p w14:paraId="0060CB16">
      <w:pPr>
        <w:spacing w:line="360" w:lineRule="auto"/>
        <w:rPr>
          <w:rFonts w:hint="eastAsia" w:ascii="宋体" w:hAnsi="宋体" w:eastAsia="宋体" w:cs="宋体"/>
          <w:b/>
          <w:color w:val="000000"/>
          <w:szCs w:val="21"/>
          <w:lang w:val="en-US" w:eastAsia="zh-CN"/>
        </w:rPr>
      </w:pPr>
      <w:r>
        <w:rPr>
          <w:rFonts w:hint="eastAsia" w:ascii="宋体" w:hAnsi="宋体" w:eastAsia="宋体" w:cs="宋体"/>
          <w:b/>
          <w:color w:val="000000"/>
          <w:szCs w:val="21"/>
          <w:lang w:val="en-US" w:eastAsia="zh-CN"/>
        </w:rPr>
        <w:t>二、采购人的采购需求</w:t>
      </w: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9"/>
        <w:gridCol w:w="2520"/>
        <w:gridCol w:w="1141"/>
        <w:gridCol w:w="783"/>
        <w:gridCol w:w="1368"/>
        <w:gridCol w:w="1347"/>
        <w:gridCol w:w="1229"/>
        <w:gridCol w:w="1229"/>
      </w:tblGrid>
      <w:tr w14:paraId="21DB559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767" w:hRule="atLeast"/>
          <w:jc w:val="center"/>
        </w:trPr>
        <w:tc>
          <w:tcPr>
            <w:tcW w:w="539" w:type="dxa"/>
            <w:tcBorders>
              <w:top w:val="single" w:color="auto" w:sz="4" w:space="0"/>
              <w:left w:val="single" w:color="auto" w:sz="4" w:space="0"/>
            </w:tcBorders>
            <w:vAlign w:val="center"/>
          </w:tcPr>
          <w:p w14:paraId="2BEA68F9">
            <w:pPr>
              <w:jc w:val="center"/>
              <w:rPr>
                <w:rFonts w:hint="eastAsia" w:ascii="宋体" w:hAnsi="宋体" w:eastAsia="宋体" w:cs="宋体"/>
              </w:rPr>
            </w:pPr>
            <w:r>
              <w:rPr>
                <w:rFonts w:hint="eastAsia" w:ascii="宋体" w:hAnsi="宋体" w:eastAsia="宋体" w:cs="宋体"/>
              </w:rPr>
              <w:t>包名</w:t>
            </w:r>
          </w:p>
        </w:tc>
        <w:tc>
          <w:tcPr>
            <w:tcW w:w="2520" w:type="dxa"/>
            <w:tcBorders>
              <w:top w:val="single" w:color="auto" w:sz="4" w:space="0"/>
            </w:tcBorders>
            <w:vAlign w:val="center"/>
          </w:tcPr>
          <w:p w14:paraId="3793A503">
            <w:pPr>
              <w:jc w:val="center"/>
              <w:rPr>
                <w:rFonts w:hint="eastAsia" w:ascii="宋体" w:hAnsi="宋体" w:eastAsia="宋体" w:cs="宋体"/>
              </w:rPr>
            </w:pPr>
            <w:r>
              <w:rPr>
                <w:rFonts w:hint="eastAsia" w:ascii="宋体" w:hAnsi="宋体" w:eastAsia="宋体" w:cs="宋体"/>
                <w:lang w:val="en-US" w:eastAsia="zh-CN"/>
              </w:rPr>
              <w:t xml:space="preserve"> </w:t>
            </w:r>
            <w:r>
              <w:rPr>
                <w:rFonts w:hint="eastAsia" w:ascii="宋体" w:hAnsi="宋体" w:eastAsia="宋体" w:cs="宋体"/>
                <w:lang w:eastAsia="zh-CN"/>
              </w:rPr>
              <w:t>标的名称</w:t>
            </w:r>
          </w:p>
        </w:tc>
        <w:tc>
          <w:tcPr>
            <w:tcW w:w="1141" w:type="dxa"/>
            <w:tcBorders>
              <w:top w:val="single" w:color="auto" w:sz="4" w:space="0"/>
            </w:tcBorders>
            <w:vAlign w:val="center"/>
          </w:tcPr>
          <w:p w14:paraId="1C53FAA0">
            <w:pPr>
              <w:jc w:val="center"/>
              <w:rPr>
                <w:rFonts w:hint="eastAsia" w:ascii="宋体" w:hAnsi="宋体" w:eastAsia="宋体" w:cs="宋体"/>
              </w:rPr>
            </w:pPr>
            <w:r>
              <w:rPr>
                <w:rFonts w:hint="eastAsia" w:ascii="宋体" w:hAnsi="宋体" w:eastAsia="宋体" w:cs="宋体"/>
                <w:lang w:val="en-US" w:eastAsia="zh-CN"/>
              </w:rPr>
              <w:t xml:space="preserve"> </w:t>
            </w:r>
            <w:r>
              <w:rPr>
                <w:rFonts w:hint="eastAsia" w:ascii="宋体" w:hAnsi="宋体" w:eastAsia="宋体" w:cs="宋体"/>
                <w:lang w:eastAsia="zh-CN"/>
              </w:rPr>
              <w:t>简要技术要求</w:t>
            </w:r>
          </w:p>
        </w:tc>
        <w:tc>
          <w:tcPr>
            <w:tcW w:w="783" w:type="dxa"/>
            <w:tcBorders>
              <w:top w:val="single" w:color="auto" w:sz="4" w:space="0"/>
            </w:tcBorders>
            <w:vAlign w:val="center"/>
          </w:tcPr>
          <w:p w14:paraId="772D8432">
            <w:pPr>
              <w:jc w:val="center"/>
              <w:rPr>
                <w:rFonts w:hint="eastAsia" w:ascii="宋体" w:hAnsi="宋体" w:eastAsia="宋体" w:cs="宋体"/>
              </w:rPr>
            </w:pPr>
            <w:r>
              <w:rPr>
                <w:rFonts w:hint="eastAsia" w:ascii="宋体" w:hAnsi="宋体" w:eastAsia="宋体" w:cs="宋体"/>
              </w:rPr>
              <w:t>数量</w:t>
            </w:r>
          </w:p>
        </w:tc>
        <w:tc>
          <w:tcPr>
            <w:tcW w:w="1368" w:type="dxa"/>
            <w:tcBorders>
              <w:top w:val="single" w:color="auto" w:sz="4" w:space="0"/>
            </w:tcBorders>
            <w:vAlign w:val="center"/>
          </w:tcPr>
          <w:p w14:paraId="1E58084E">
            <w:pPr>
              <w:jc w:val="center"/>
              <w:rPr>
                <w:rFonts w:hint="eastAsia" w:ascii="宋体" w:hAnsi="宋体" w:eastAsia="宋体" w:cs="宋体"/>
              </w:rPr>
            </w:pPr>
            <w:r>
              <w:rPr>
                <w:rFonts w:hint="eastAsia" w:ascii="宋体" w:hAnsi="宋体" w:eastAsia="宋体" w:cs="宋体"/>
              </w:rPr>
              <w:t>预算金额（元）</w:t>
            </w:r>
          </w:p>
        </w:tc>
        <w:tc>
          <w:tcPr>
            <w:tcW w:w="1347" w:type="dxa"/>
            <w:tcBorders>
              <w:top w:val="single" w:color="auto" w:sz="4" w:space="0"/>
            </w:tcBorders>
            <w:vAlign w:val="center"/>
          </w:tcPr>
          <w:p w14:paraId="27AF74D7">
            <w:pPr>
              <w:jc w:val="center"/>
              <w:rPr>
                <w:rFonts w:hint="eastAsia" w:ascii="宋体" w:hAnsi="宋体" w:eastAsia="宋体" w:cs="宋体"/>
              </w:rPr>
            </w:pPr>
            <w:r>
              <w:rPr>
                <w:rFonts w:hint="eastAsia" w:ascii="宋体" w:hAnsi="宋体" w:eastAsia="宋体" w:cs="宋体"/>
              </w:rPr>
              <w:t>最高限价（元）</w:t>
            </w:r>
          </w:p>
        </w:tc>
        <w:tc>
          <w:tcPr>
            <w:tcW w:w="1229" w:type="dxa"/>
            <w:tcBorders>
              <w:top w:val="single" w:color="auto" w:sz="4" w:space="0"/>
            </w:tcBorders>
            <w:vAlign w:val="center"/>
          </w:tcPr>
          <w:p w14:paraId="7F735390">
            <w:pPr>
              <w:jc w:val="center"/>
              <w:rPr>
                <w:rFonts w:hint="eastAsia" w:ascii="宋体" w:hAnsi="宋体" w:eastAsia="宋体" w:cs="宋体"/>
                <w:lang w:val="en-US" w:eastAsia="zh-CN"/>
              </w:rPr>
            </w:pPr>
            <w:r>
              <w:rPr>
                <w:rFonts w:hint="eastAsia" w:ascii="宋体" w:hAnsi="宋体" w:eastAsia="宋体" w:cs="宋体"/>
                <w:lang w:val="en-US" w:eastAsia="zh-CN"/>
              </w:rPr>
              <w:t>节能产品</w:t>
            </w:r>
          </w:p>
        </w:tc>
        <w:tc>
          <w:tcPr>
            <w:tcW w:w="1229" w:type="dxa"/>
            <w:tcBorders>
              <w:top w:val="single" w:color="auto" w:sz="4" w:space="0"/>
              <w:right w:val="single" w:color="auto" w:sz="4" w:space="0"/>
            </w:tcBorders>
            <w:vAlign w:val="center"/>
          </w:tcPr>
          <w:p w14:paraId="114007FD">
            <w:pPr>
              <w:jc w:val="center"/>
              <w:rPr>
                <w:rFonts w:hint="eastAsia" w:ascii="宋体" w:hAnsi="宋体" w:eastAsia="宋体" w:cs="宋体"/>
                <w:lang w:val="en-US" w:eastAsia="zh-CN"/>
              </w:rPr>
            </w:pPr>
            <w:r>
              <w:rPr>
                <w:rFonts w:hint="eastAsia" w:ascii="宋体" w:hAnsi="宋体" w:eastAsia="宋体" w:cs="宋体"/>
                <w:lang w:val="en-US" w:eastAsia="zh-CN"/>
              </w:rPr>
              <w:t>进口产品</w:t>
            </w:r>
          </w:p>
        </w:tc>
      </w:tr>
      <w:tr w14:paraId="5A71BA2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539" w:type="dxa"/>
            <w:tcBorders>
              <w:left w:val="single" w:color="auto" w:sz="4" w:space="0"/>
              <w:bottom w:val="single" w:color="auto" w:sz="4" w:space="0"/>
            </w:tcBorders>
            <w:vAlign w:val="center"/>
          </w:tcPr>
          <w:p w14:paraId="5F816B06">
            <w:pPr>
              <w:jc w:val="center"/>
              <w:rPr>
                <w:rFonts w:hint="eastAsia" w:ascii="宋体" w:hAnsi="宋体" w:eastAsia="宋体" w:cs="宋体"/>
              </w:rPr>
            </w:pPr>
            <w:r>
              <w:rPr>
                <w:rFonts w:hint="eastAsia" w:ascii="宋体" w:hAnsi="宋体" w:eastAsia="宋体" w:cs="宋体"/>
              </w:rPr>
              <w:t>1</w:t>
            </w:r>
          </w:p>
        </w:tc>
        <w:tc>
          <w:tcPr>
            <w:tcW w:w="2520" w:type="dxa"/>
            <w:tcBorders>
              <w:bottom w:val="single" w:color="auto" w:sz="4" w:space="0"/>
            </w:tcBorders>
            <w:vAlign w:val="center"/>
          </w:tcPr>
          <w:p w14:paraId="65051537">
            <w:pPr>
              <w:keepNext w:val="0"/>
              <w:keepLines w:val="0"/>
              <w:pageBreakBefore w:val="0"/>
              <w:widowControl/>
              <w:suppressLineNumbers w:val="0"/>
              <w:kinsoku/>
              <w:wordWrap/>
              <w:overflowPunct/>
              <w:topLinePunct w:val="0"/>
              <w:autoSpaceDE/>
              <w:autoSpaceDN/>
              <w:bidi w:val="0"/>
              <w:spacing w:beforeAutospacing="0" w:line="360" w:lineRule="auto"/>
              <w:ind w:left="0" w:leftChars="0"/>
              <w:jc w:val="center"/>
              <w:rPr>
                <w:rFonts w:hint="eastAsia" w:ascii="宋体" w:hAnsi="宋体" w:eastAsia="宋体" w:cs="宋体"/>
              </w:rPr>
            </w:pPr>
            <w:r>
              <w:rPr>
                <w:rFonts w:hint="eastAsia" w:ascii="宋体" w:hAnsi="宋体" w:eastAsia="宋体" w:cs="宋体"/>
                <w:color w:val="000000"/>
                <w:szCs w:val="21"/>
                <w:lang w:eastAsia="zh-CN"/>
              </w:rPr>
              <w:t>汨罗市白塘镇企业湖湖床平整修复工程</w:t>
            </w:r>
          </w:p>
        </w:tc>
        <w:tc>
          <w:tcPr>
            <w:tcW w:w="1141" w:type="dxa"/>
            <w:tcBorders>
              <w:bottom w:val="single" w:color="auto" w:sz="4" w:space="0"/>
            </w:tcBorders>
            <w:vAlign w:val="center"/>
          </w:tcPr>
          <w:p w14:paraId="4ED7AD84">
            <w:pPr>
              <w:keepNext w:val="0"/>
              <w:keepLines w:val="0"/>
              <w:pageBreakBefore w:val="0"/>
              <w:widowControl/>
              <w:suppressLineNumbers w:val="0"/>
              <w:kinsoku/>
              <w:wordWrap/>
              <w:overflowPunct/>
              <w:topLinePunct w:val="0"/>
              <w:autoSpaceDE/>
              <w:autoSpaceDN/>
              <w:bidi w:val="0"/>
              <w:spacing w:beforeAutospacing="0" w:line="360" w:lineRule="auto"/>
              <w:jc w:val="center"/>
              <w:rPr>
                <w:rFonts w:hint="eastAsia" w:ascii="宋体" w:hAnsi="宋体" w:eastAsia="宋体" w:cs="宋体"/>
              </w:rPr>
            </w:pPr>
            <w:r>
              <w:rPr>
                <w:rFonts w:hint="eastAsia" w:ascii="宋体" w:hAnsi="宋体" w:eastAsia="宋体" w:cs="宋体"/>
                <w:lang w:eastAsia="zh-CN"/>
              </w:rPr>
              <w:t>详见采购需求</w:t>
            </w:r>
          </w:p>
        </w:tc>
        <w:tc>
          <w:tcPr>
            <w:tcW w:w="783" w:type="dxa"/>
            <w:tcBorders>
              <w:bottom w:val="single" w:color="auto" w:sz="4" w:space="0"/>
            </w:tcBorders>
            <w:vAlign w:val="center"/>
          </w:tcPr>
          <w:p w14:paraId="5EAE2BC9">
            <w:pPr>
              <w:keepNext w:val="0"/>
              <w:keepLines w:val="0"/>
              <w:pageBreakBefore w:val="0"/>
              <w:widowControl/>
              <w:suppressLineNumbers w:val="0"/>
              <w:kinsoku/>
              <w:wordWrap/>
              <w:overflowPunct/>
              <w:topLinePunct w:val="0"/>
              <w:autoSpaceDE/>
              <w:autoSpaceDN/>
              <w:bidi w:val="0"/>
              <w:spacing w:beforeAutospacing="0" w:line="360" w:lineRule="auto"/>
              <w:ind w:left="0" w:leftChars="0" w:firstLine="200" w:firstLineChars="0"/>
              <w:jc w:val="center"/>
              <w:rPr>
                <w:rFonts w:hint="eastAsia" w:ascii="宋体" w:hAnsi="宋体" w:eastAsia="宋体" w:cs="宋体"/>
              </w:rPr>
            </w:pPr>
            <w:r>
              <w:rPr>
                <w:rFonts w:hint="eastAsia" w:ascii="宋体" w:hAnsi="宋体" w:eastAsia="宋体" w:cs="宋体"/>
                <w:kern w:val="0"/>
                <w:sz w:val="21"/>
                <w:szCs w:val="21"/>
                <w:lang w:val="en-US" w:eastAsia="zh-CN" w:bidi="ar"/>
              </w:rPr>
              <w:t>1</w:t>
            </w:r>
          </w:p>
        </w:tc>
        <w:tc>
          <w:tcPr>
            <w:tcW w:w="1368" w:type="dxa"/>
            <w:tcBorders>
              <w:bottom w:val="single" w:color="auto" w:sz="4" w:space="0"/>
            </w:tcBorders>
            <w:vAlign w:val="center"/>
          </w:tcPr>
          <w:p w14:paraId="4BC06B11">
            <w:pPr>
              <w:spacing w:line="360" w:lineRule="auto"/>
              <w:jc w:val="center"/>
              <w:rPr>
                <w:rFonts w:ascii="宋体" w:hAnsi="宋体" w:eastAsia="宋体" w:cs="宋体"/>
                <w:lang w:val="en-US" w:eastAsia="zh-CN"/>
              </w:rPr>
            </w:pPr>
            <w:r>
              <w:rPr>
                <w:rFonts w:hint="eastAsia" w:ascii="宋体" w:hAnsi="宋体" w:eastAsia="宋体" w:cs="宋体"/>
                <w:color w:val="000000"/>
                <w:szCs w:val="21"/>
                <w:lang w:val="en-US" w:eastAsia="zh-CN"/>
              </w:rPr>
              <w:t>2203587.00</w:t>
            </w:r>
          </w:p>
        </w:tc>
        <w:tc>
          <w:tcPr>
            <w:tcW w:w="1347" w:type="dxa"/>
            <w:tcBorders>
              <w:bottom w:val="single" w:color="auto" w:sz="4" w:space="0"/>
            </w:tcBorders>
            <w:vAlign w:val="center"/>
          </w:tcPr>
          <w:p w14:paraId="2B857334">
            <w:pPr>
              <w:spacing w:line="360" w:lineRule="auto"/>
              <w:jc w:val="center"/>
              <w:rPr>
                <w:rFonts w:ascii="宋体" w:hAnsi="宋体" w:eastAsia="宋体" w:cs="宋体"/>
                <w:lang w:val="en-US" w:eastAsia="zh-CN"/>
              </w:rPr>
            </w:pPr>
            <w:r>
              <w:rPr>
                <w:rFonts w:hint="eastAsia" w:ascii="宋体" w:hAnsi="宋体" w:eastAsia="宋体" w:cs="宋体"/>
                <w:lang w:val="en-US" w:eastAsia="zh-CN"/>
              </w:rPr>
              <w:t>2203587.00</w:t>
            </w:r>
          </w:p>
        </w:tc>
        <w:tc>
          <w:tcPr>
            <w:tcW w:w="1229" w:type="dxa"/>
            <w:tcBorders>
              <w:bottom w:val="single" w:color="auto" w:sz="4" w:space="0"/>
            </w:tcBorders>
            <w:vAlign w:val="center"/>
          </w:tcPr>
          <w:p w14:paraId="7FD412D7">
            <w:pPr>
              <w:keepNext w:val="0"/>
              <w:keepLines w:val="0"/>
              <w:widowControl/>
              <w:suppressLineNumbers w:val="0"/>
              <w:spacing w:before="75" w:beforeAutospacing="0" w:line="420" w:lineRule="atLeast"/>
              <w:ind w:left="0" w:leftChars="0" w:firstLine="0" w:firstLineChars="0"/>
              <w:jc w:val="center"/>
              <w:rPr>
                <w:rFonts w:hint="eastAsia" w:ascii="宋体" w:hAnsi="宋体" w:eastAsia="宋体" w:cs="宋体"/>
                <w:lang w:val="en-US" w:eastAsia="zh-CN"/>
              </w:rPr>
            </w:pPr>
            <w:r>
              <w:rPr>
                <w:rFonts w:hint="eastAsia" w:ascii="宋体" w:hAnsi="宋体" w:eastAsia="宋体" w:cs="宋体"/>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CONTROL Forms.HTML:Checkbox.1 \s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kern w:val="0"/>
                <w:sz w:val="24"/>
                <w:szCs w:val="24"/>
                <w:lang w:val="en-US" w:eastAsia="zh-CN" w:bidi="ar"/>
              </w:rPr>
              <w:pict>
                <v:shape id="_x0000_i1036"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kern w:val="0"/>
                <w:sz w:val="24"/>
                <w:szCs w:val="24"/>
                <w:lang w:val="en-US" w:eastAsia="zh-CN" w:bidi="ar"/>
              </w:rPr>
              <w:fldChar w:fldCharType="end"/>
            </w:r>
          </w:p>
        </w:tc>
        <w:tc>
          <w:tcPr>
            <w:tcW w:w="1229" w:type="dxa"/>
            <w:tcBorders>
              <w:bottom w:val="single" w:color="auto" w:sz="4" w:space="0"/>
              <w:right w:val="single" w:color="auto" w:sz="4" w:space="0"/>
            </w:tcBorders>
            <w:vAlign w:val="center"/>
          </w:tcPr>
          <w:p w14:paraId="1C946AFF">
            <w:pPr>
              <w:keepNext w:val="0"/>
              <w:keepLines w:val="0"/>
              <w:widowControl/>
              <w:suppressLineNumbers w:val="0"/>
              <w:spacing w:before="75" w:beforeAutospacing="0" w:line="420" w:lineRule="atLeast"/>
              <w:ind w:left="0" w:leftChars="0" w:firstLine="0" w:firstLineChars="0"/>
              <w:jc w:val="center"/>
              <w:rPr>
                <w:rFonts w:hint="eastAsia" w:ascii="宋体" w:hAnsi="宋体" w:eastAsia="宋体" w:cs="宋体"/>
                <w:lang w:val="en-US" w:eastAsia="zh-CN"/>
              </w:rPr>
            </w:pPr>
            <w:r>
              <w:rPr>
                <w:rFonts w:hint="eastAsia" w:ascii="宋体" w:hAnsi="宋体" w:eastAsia="宋体" w:cs="宋体"/>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CONTROL Forms.HTML:Checkbox.1 \s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kern w:val="0"/>
                <w:sz w:val="24"/>
                <w:szCs w:val="24"/>
                <w:lang w:val="en-US" w:eastAsia="zh-CN" w:bidi="ar"/>
              </w:rPr>
              <w:pict>
                <v:shape id="_x0000_i1037"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kern w:val="0"/>
                <w:sz w:val="24"/>
                <w:szCs w:val="24"/>
                <w:lang w:val="en-US" w:eastAsia="zh-CN" w:bidi="ar"/>
              </w:rPr>
              <w:fldChar w:fldCharType="end"/>
            </w:r>
          </w:p>
        </w:tc>
      </w:tr>
    </w:tbl>
    <w:p w14:paraId="75441FC0">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说明：</w:t>
      </w:r>
    </w:p>
    <w:p w14:paraId="742B34A5">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1.节能产品实行强制采购的，需提供国家认证机构出具的、处于有效期内的节能产品证书。</w:t>
      </w:r>
    </w:p>
    <w:p w14:paraId="0278793C">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2.同意购买进口产品的，不限制满足采购需求的国内产品参与投标。</w:t>
      </w:r>
    </w:p>
    <w:p w14:paraId="3EE13D46">
      <w:pPr>
        <w:spacing w:line="360" w:lineRule="auto"/>
        <w:rPr>
          <w:rFonts w:hint="eastAsia" w:ascii="宋体" w:hAnsi="宋体" w:eastAsia="宋体" w:cs="宋体"/>
          <w:b/>
          <w:bCs/>
          <w:color w:val="000000"/>
          <w:szCs w:val="21"/>
          <w:lang w:val="en-US" w:eastAsia="zh-CN"/>
        </w:rPr>
      </w:pPr>
      <w:r>
        <w:rPr>
          <w:rFonts w:hint="eastAsia" w:ascii="宋体" w:hAnsi="宋体" w:eastAsia="宋体" w:cs="宋体"/>
          <w:b/>
          <w:bCs/>
          <w:color w:val="000000"/>
          <w:szCs w:val="21"/>
          <w:lang w:val="en-US" w:eastAsia="zh-CN"/>
        </w:rPr>
        <w:t>三、采购项目需落实的政府采购政策：</w:t>
      </w:r>
    </w:p>
    <w:p w14:paraId="57FBF018">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1、优先采购：节能产品、环境标志产品享受加分或价格折扣。</w:t>
      </w:r>
    </w:p>
    <w:p w14:paraId="52A89A3D">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2、支持中小企业：中小企业享受预留采购份额或价格折扣。</w:t>
      </w:r>
    </w:p>
    <w:p w14:paraId="67DC3AB2">
      <w:pPr>
        <w:spacing w:line="360" w:lineRule="auto"/>
        <w:rPr>
          <w:rFonts w:hint="eastAsia" w:ascii="宋体" w:hAnsi="宋体" w:eastAsia="宋体" w:cs="宋体"/>
          <w:b/>
          <w:color w:val="000000"/>
          <w:szCs w:val="21"/>
        </w:rPr>
      </w:pPr>
      <w:r>
        <w:rPr>
          <w:rFonts w:hint="eastAsia" w:ascii="宋体" w:hAnsi="宋体" w:eastAsia="宋体" w:cs="宋体"/>
          <w:b/>
          <w:color w:val="000000"/>
          <w:szCs w:val="21"/>
          <w:lang w:val="en-US" w:eastAsia="zh-CN"/>
        </w:rPr>
        <w:t>四</w:t>
      </w:r>
      <w:r>
        <w:rPr>
          <w:rFonts w:hint="eastAsia" w:ascii="宋体" w:hAnsi="宋体" w:eastAsia="宋体" w:cs="宋体"/>
          <w:b/>
          <w:color w:val="000000"/>
          <w:szCs w:val="21"/>
        </w:rPr>
        <w:t>、</w:t>
      </w:r>
      <w:r>
        <w:rPr>
          <w:rFonts w:hint="eastAsia" w:ascii="宋体" w:hAnsi="宋体" w:eastAsia="宋体" w:cs="宋体"/>
          <w:b/>
          <w:color w:val="000000"/>
          <w:szCs w:val="21"/>
          <w:lang w:eastAsia="zh-CN"/>
        </w:rPr>
        <w:t>投标人</w:t>
      </w:r>
      <w:r>
        <w:rPr>
          <w:rFonts w:hint="eastAsia" w:ascii="宋体" w:hAnsi="宋体" w:eastAsia="宋体" w:cs="宋体"/>
          <w:b/>
          <w:color w:val="000000"/>
          <w:szCs w:val="21"/>
        </w:rPr>
        <w:t>资格条件：</w:t>
      </w:r>
    </w:p>
    <w:p w14:paraId="40A336A9">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1、基本资格条件：应当符合《政府采购法》第二十二条第一款的规定，即：</w:t>
      </w:r>
    </w:p>
    <w:p w14:paraId="4064764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14:paraId="6EFD3A60">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14:paraId="2E7BFB5A">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（3）具有履行合同所必需的设备和专业技术能力；</w:t>
      </w:r>
    </w:p>
    <w:p w14:paraId="23A30BE7">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14:paraId="441CA6DC">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（5）参加政府采购活动前三年内，在经营活动中没有重大违法记录；</w:t>
      </w:r>
    </w:p>
    <w:p w14:paraId="263148FC">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14:paraId="7997D6E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2、落实政府采购政策需满足的资格要求：</w:t>
      </w:r>
    </w:p>
    <w:p w14:paraId="7CAE17B0">
      <w:pPr>
        <w:spacing w:line="360" w:lineRule="auto"/>
        <w:ind w:firstLine="420" w:firstLineChars="200"/>
        <w:rPr>
          <w:rFonts w:hint="eastAsia" w:ascii="宋体" w:hAnsi="宋体" w:eastAsia="宋体" w:cs="宋体"/>
          <w:color w:val="0000FF"/>
          <w:szCs w:val="21"/>
        </w:rPr>
      </w:pPr>
      <w:r>
        <w:rPr>
          <w:rFonts w:hint="eastAsia" w:ascii="宋体" w:hAnsi="宋体" w:eastAsia="宋体" w:cs="宋体"/>
          <w:color w:val="000000"/>
          <w:szCs w:val="21"/>
          <w:lang w:val="en-US" w:eastAsia="zh-CN"/>
        </w:rPr>
        <w:t>专门面向：</w:t>
      </w:r>
      <w:r>
        <w:rPr>
          <w:rFonts w:hint="eastAsia" w:ascii="宋体" w:hAnsi="宋体" w:eastAsia="宋体" w:cs="宋体"/>
          <w:color w:val="000000"/>
          <w:szCs w:val="21"/>
          <w:lang w:val="en-US" w:eastAsia="zh-CN"/>
        </w:rPr>
        <w:sym w:font="Wingdings" w:char="00FE"/>
      </w:r>
      <w:r>
        <w:rPr>
          <w:rFonts w:hint="eastAsia" w:ascii="宋体" w:hAnsi="宋体" w:eastAsia="宋体" w:cs="宋体"/>
          <w:color w:val="000000"/>
          <w:szCs w:val="21"/>
          <w:lang w:val="en-US" w:eastAsia="zh-CN"/>
        </w:rPr>
        <w:t>中小企业 </w:t>
      </w:r>
      <w:r>
        <w:rPr>
          <w:rFonts w:hint="eastAsia" w:ascii="宋体" w:hAnsi="宋体" w:eastAsia="宋体" w:cs="宋体"/>
          <w:color w:val="000000"/>
          <w:szCs w:val="21"/>
          <w:lang w:val="en-US" w:eastAsia="zh-CN"/>
        </w:rPr>
        <w:sym w:font="Wingdings" w:char="00A8"/>
      </w:r>
      <w:r>
        <w:rPr>
          <w:rFonts w:hint="eastAsia" w:ascii="宋体" w:hAnsi="宋体" w:eastAsia="宋体" w:cs="宋体"/>
          <w:color w:val="000000"/>
          <w:szCs w:val="21"/>
          <w:lang w:val="en-US" w:eastAsia="zh-CN"/>
        </w:rPr>
        <w:t>小微企业 </w:t>
      </w:r>
      <w:r>
        <w:rPr>
          <w:rFonts w:hint="eastAsia" w:ascii="宋体" w:hAnsi="宋体" w:eastAsia="宋体" w:cs="宋体"/>
          <w:color w:val="000000"/>
          <w:szCs w:val="21"/>
          <w:lang w:val="en-US" w:eastAsia="zh-CN"/>
        </w:rPr>
        <w:sym w:font="Wingdings" w:char="00A8"/>
      </w:r>
      <w:r>
        <w:rPr>
          <w:rFonts w:hint="eastAsia" w:ascii="宋体" w:hAnsi="宋体" w:eastAsia="宋体" w:cs="宋体"/>
          <w:color w:val="000000"/>
          <w:szCs w:val="21"/>
          <w:lang w:val="en-US" w:eastAsia="zh-CN"/>
        </w:rPr>
        <w:t>监狱企业 </w:t>
      </w:r>
      <w:r>
        <w:rPr>
          <w:rFonts w:hint="eastAsia" w:ascii="宋体" w:hAnsi="宋体" w:eastAsia="宋体" w:cs="宋体"/>
          <w:color w:val="000000"/>
          <w:szCs w:val="21"/>
          <w:lang w:val="en-US" w:eastAsia="zh-CN"/>
        </w:rPr>
        <w:sym w:font="Wingdings" w:char="00A8"/>
      </w:r>
      <w:r>
        <w:rPr>
          <w:rFonts w:hint="eastAsia" w:ascii="宋体" w:hAnsi="宋体" w:eastAsia="宋体" w:cs="宋体"/>
          <w:color w:val="000000"/>
          <w:szCs w:val="21"/>
          <w:lang w:val="en-US" w:eastAsia="zh-CN"/>
        </w:rPr>
        <w:t>福利性单位</w:t>
      </w:r>
    </w:p>
    <w:p w14:paraId="68FB95A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强制分包：大型企业应将采购份额的</w:t>
      </w:r>
      <w:r>
        <w:rPr>
          <w:rFonts w:hint="eastAsia" w:ascii="宋体" w:hAnsi="宋体" w:eastAsia="宋体" w:cs="宋体"/>
          <w:color w:val="000000"/>
          <w:szCs w:val="21"/>
          <w:u w:val="single"/>
          <w:lang w:val="en-US" w:eastAsia="zh-CN"/>
        </w:rPr>
        <w:t> / </w:t>
      </w:r>
      <w:r>
        <w:rPr>
          <w:rFonts w:hint="eastAsia" w:ascii="宋体" w:hAnsi="宋体" w:eastAsia="宋体" w:cs="宋体"/>
          <w:color w:val="000000"/>
          <w:szCs w:val="21"/>
          <w:lang w:val="en-US" w:eastAsia="zh-CN"/>
        </w:rPr>
        <w:t>%分包给中小企业</w:t>
      </w:r>
    </w:p>
    <w:p w14:paraId="67DA6ADD">
      <w:pPr>
        <w:numPr>
          <w:ilvl w:val="0"/>
          <w:numId w:val="0"/>
        </w:num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3、</w:t>
      </w:r>
      <w:r>
        <w:rPr>
          <w:rFonts w:hint="eastAsia" w:ascii="宋体" w:hAnsi="宋体" w:eastAsia="宋体" w:cs="宋体"/>
          <w:color w:val="000000"/>
          <w:szCs w:val="21"/>
        </w:rPr>
        <w:t>供应商特定资格条件：（1）投标人须具备建设行政主管部门核发的</w:t>
      </w:r>
      <w:r>
        <w:rPr>
          <w:rFonts w:hint="eastAsia" w:ascii="宋体" w:hAnsi="宋体" w:eastAsia="宋体" w:cs="宋体"/>
          <w:color w:val="000000"/>
          <w:szCs w:val="21"/>
          <w:lang w:val="en-US" w:eastAsia="zh-CN"/>
        </w:rPr>
        <w:t>水利水电</w:t>
      </w:r>
      <w:r>
        <w:rPr>
          <w:rFonts w:hint="eastAsia" w:ascii="宋体" w:hAnsi="宋体" w:eastAsia="宋体" w:cs="宋体"/>
          <w:color w:val="000000"/>
          <w:szCs w:val="21"/>
        </w:rPr>
        <w:t>工程总承包叁级及以上资质，具备有效的安全生产许可证；</w:t>
      </w:r>
    </w:p>
    <w:p w14:paraId="6D48617F">
      <w:pPr>
        <w:numPr>
          <w:ilvl w:val="0"/>
          <w:numId w:val="0"/>
        </w:numPr>
        <w:spacing w:line="360" w:lineRule="auto"/>
        <w:ind w:firstLine="420" w:firstLineChars="200"/>
        <w:rPr>
          <w:rFonts w:hint="eastAsia" w:ascii="宋体" w:hAnsi="宋体" w:eastAsia="宋体" w:cs="宋体"/>
          <w:color w:val="000000"/>
          <w:szCs w:val="21"/>
          <w:lang w:eastAsia="zh-CN"/>
        </w:rPr>
      </w:pPr>
      <w:r>
        <w:rPr>
          <w:rFonts w:hint="eastAsia" w:ascii="宋体" w:hAnsi="宋体" w:eastAsia="宋体" w:cs="宋体"/>
          <w:color w:val="000000"/>
          <w:szCs w:val="21"/>
        </w:rPr>
        <w:t>（2）项目负责人具有</w:t>
      </w:r>
      <w:r>
        <w:rPr>
          <w:rFonts w:hint="eastAsia" w:ascii="宋体" w:hAnsi="宋体" w:eastAsia="宋体" w:cs="宋体"/>
          <w:color w:val="000000"/>
          <w:szCs w:val="21"/>
          <w:lang w:val="en-US" w:eastAsia="zh-CN"/>
        </w:rPr>
        <w:t>水利水电工程</w:t>
      </w:r>
      <w:r>
        <w:rPr>
          <w:rFonts w:hint="eastAsia" w:ascii="宋体" w:hAnsi="宋体" w:eastAsia="宋体" w:cs="宋体"/>
          <w:color w:val="000000"/>
          <w:szCs w:val="21"/>
        </w:rPr>
        <w:t>专业贰级及以上注册建造师执业资格，且具备有效B类安全生产考核合格证书，注册证书与供应商名称必须一致；</w:t>
      </w:r>
    </w:p>
    <w:p w14:paraId="79BF1116">
      <w:pPr>
        <w:numPr>
          <w:ilvl w:val="0"/>
          <w:numId w:val="0"/>
        </w:numPr>
        <w:spacing w:line="360" w:lineRule="auto"/>
        <w:ind w:firstLine="420" w:firstLineChars="200"/>
        <w:rPr>
          <w:rFonts w:hint="eastAsia" w:ascii="宋体" w:hAnsi="宋体" w:eastAsia="宋体" w:cs="宋体"/>
          <w:b/>
          <w:bCs/>
          <w:color w:val="000000"/>
          <w:szCs w:val="21"/>
          <w:lang w:val="en-US" w:eastAsia="zh-CN"/>
        </w:rPr>
      </w:pP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3</w:t>
      </w:r>
      <w:r>
        <w:rPr>
          <w:rFonts w:hint="eastAsia" w:ascii="宋体" w:hAnsi="宋体" w:eastAsia="宋体" w:cs="宋体"/>
          <w:color w:val="000000"/>
          <w:szCs w:val="21"/>
          <w:lang w:eastAsia="zh-CN"/>
        </w:rPr>
        <w:t>）</w:t>
      </w:r>
      <w:r>
        <w:rPr>
          <w:rFonts w:hint="eastAsia" w:ascii="宋体" w:hAnsi="宋体" w:eastAsia="宋体" w:cs="宋体"/>
          <w:color w:val="000000"/>
          <w:szCs w:val="21"/>
        </w:rPr>
        <w:t>本项目专门面向中小企业采购，采购标的对应的中小企业划分标准所属行业为：</w:t>
      </w:r>
      <w:r>
        <w:rPr>
          <w:rFonts w:hint="eastAsia" w:ascii="宋体" w:hAnsi="宋体" w:eastAsia="宋体" w:cs="宋体"/>
          <w:b/>
          <w:bCs/>
          <w:color w:val="000000"/>
          <w:szCs w:val="21"/>
          <w:lang w:eastAsia="zh-CN"/>
        </w:rPr>
        <w:t>建筑业</w:t>
      </w:r>
      <w:r>
        <w:rPr>
          <w:rFonts w:hint="eastAsia" w:ascii="宋体" w:hAnsi="宋体" w:eastAsia="宋体" w:cs="宋体"/>
          <w:b/>
          <w:bCs/>
          <w:color w:val="000000"/>
          <w:szCs w:val="21"/>
        </w:rPr>
        <w:t>。</w:t>
      </w:r>
      <w:r>
        <w:rPr>
          <w:rFonts w:hint="eastAsia" w:ascii="宋体" w:hAnsi="宋体" w:eastAsia="宋体" w:cs="宋体"/>
          <w:color w:val="000000"/>
          <w:szCs w:val="21"/>
        </w:rPr>
        <w:t>中小企业参加投标必须提供《中小企业声明函》，否则视为无效投标。（如供应商提供的《中小企业声明函》内容不实的，属于提供虚假材料谋取成交，依照《中华人民共和国政府采购法》等国家有关规定追究相应责任。）</w:t>
      </w:r>
    </w:p>
    <w:p w14:paraId="2C23597F">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4</w:t>
      </w:r>
      <w:r>
        <w:rPr>
          <w:rFonts w:hint="eastAsia" w:ascii="宋体" w:hAnsi="宋体" w:eastAsia="宋体" w:cs="宋体"/>
          <w:color w:val="000000"/>
          <w:szCs w:val="21"/>
        </w:rPr>
        <w:t>、单位负责人为同一人或者存在直接控股、管理关系的不同</w:t>
      </w:r>
      <w:r>
        <w:rPr>
          <w:rFonts w:hint="eastAsia" w:ascii="宋体" w:hAnsi="宋体" w:eastAsia="宋体" w:cs="宋体"/>
          <w:color w:val="000000"/>
          <w:szCs w:val="21"/>
          <w:lang w:eastAsia="zh-CN"/>
        </w:rPr>
        <w:t>供应商</w:t>
      </w:r>
      <w:r>
        <w:rPr>
          <w:rFonts w:hint="eastAsia" w:ascii="宋体" w:hAnsi="宋体" w:eastAsia="宋体" w:cs="宋体"/>
          <w:color w:val="000000"/>
          <w:szCs w:val="21"/>
        </w:rPr>
        <w:t>，不得参加同一合同项下的政府采购活动。</w:t>
      </w:r>
    </w:p>
    <w:p w14:paraId="4A4E8DA6">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5</w:t>
      </w:r>
      <w:r>
        <w:rPr>
          <w:rFonts w:hint="eastAsia" w:ascii="宋体" w:hAnsi="宋体" w:eastAsia="宋体" w:cs="宋体"/>
          <w:color w:val="000000"/>
          <w:szCs w:val="21"/>
        </w:rPr>
        <w:t>、为本采购项目提供整体设计、规范编制或者项目管理、监理、检测等服务的，不得再参加此项目的其他招标采购活动。</w:t>
      </w:r>
    </w:p>
    <w:p w14:paraId="6AE71DD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6</w:t>
      </w:r>
      <w:r>
        <w:rPr>
          <w:rFonts w:hint="eastAsia" w:ascii="宋体" w:hAnsi="宋体" w:eastAsia="宋体" w:cs="宋体"/>
          <w:color w:val="000000"/>
          <w:szCs w:val="21"/>
        </w:rPr>
        <w:t>、列入失信被执行人、重大税收违法案件当事人名单，列入政府采购严重违法失信行为记录名单的，拒绝其参与政府采购活动。</w:t>
      </w:r>
    </w:p>
    <w:p w14:paraId="402E071A">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7</w:t>
      </w:r>
      <w:r>
        <w:rPr>
          <w:rFonts w:hint="eastAsia" w:ascii="宋体" w:hAnsi="宋体" w:eastAsia="宋体" w:cs="宋体"/>
          <w:color w:val="000000"/>
          <w:szCs w:val="21"/>
        </w:rPr>
        <w:t>、本次</w:t>
      </w:r>
      <w:r>
        <w:rPr>
          <w:rFonts w:hint="eastAsia" w:ascii="宋体" w:hAnsi="宋体" w:eastAsia="宋体" w:cs="宋体"/>
          <w:color w:val="000000"/>
          <w:szCs w:val="21"/>
          <w:lang w:eastAsia="zh-CN"/>
        </w:rPr>
        <w:t>磋商</w:t>
      </w:r>
      <w:r>
        <w:rPr>
          <w:rFonts w:hint="eastAsia" w:ascii="宋体" w:hAnsi="宋体" w:eastAsia="宋体" w:cs="宋体"/>
          <w:color w:val="000000"/>
          <w:szCs w:val="21"/>
        </w:rPr>
        <w:t>不接受联合体投标。</w:t>
      </w:r>
    </w:p>
    <w:p w14:paraId="099C8C8D">
      <w:pPr>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注：根据《湖南省财政厅关于政府采购促进中小企业发展有关措施的通知》，不再要求供应商提供相关财务状况、缴纳税收和社会保障资金等资格证明材料，改为书面承诺（格式详见附件）。经采购人或监管部门查实，提供虚假承诺的供应商将以虚假资料谋取中标（成交）的违法行为，被列入不良记录名单，采购人有权取消其中标资格。</w:t>
      </w:r>
    </w:p>
    <w:p w14:paraId="0B4B41F8">
      <w:pPr>
        <w:spacing w:line="360" w:lineRule="auto"/>
        <w:ind w:firstLine="422" w:firstLineChars="200"/>
        <w:rPr>
          <w:rFonts w:hint="eastAsia" w:ascii="宋体" w:hAnsi="宋体" w:eastAsia="宋体" w:cs="宋体"/>
          <w:b/>
          <w:color w:val="000000"/>
          <w:szCs w:val="21"/>
        </w:rPr>
      </w:pPr>
      <w:r>
        <w:rPr>
          <w:rFonts w:hint="eastAsia" w:ascii="宋体" w:hAnsi="宋体" w:eastAsia="宋体" w:cs="宋体"/>
          <w:b/>
          <w:color w:val="000000"/>
          <w:szCs w:val="21"/>
          <w:lang w:val="en-US" w:eastAsia="zh-CN"/>
        </w:rPr>
        <w:t>五</w:t>
      </w:r>
      <w:r>
        <w:rPr>
          <w:rFonts w:hint="eastAsia" w:ascii="宋体" w:hAnsi="宋体" w:eastAsia="宋体" w:cs="宋体"/>
          <w:b/>
          <w:color w:val="000000"/>
          <w:szCs w:val="21"/>
        </w:rPr>
        <w:t>、获取磋商文件的时间、地点、方式</w:t>
      </w:r>
    </w:p>
    <w:p w14:paraId="7F87F677">
      <w:pPr>
        <w:tabs>
          <w:tab w:val="left" w:pos="360"/>
        </w:tabs>
        <w:spacing w:line="360" w:lineRule="auto"/>
        <w:ind w:firstLine="420" w:firstLineChars="200"/>
        <w:rPr>
          <w:rFonts w:hint="eastAsia" w:ascii="宋体" w:hAnsi="宋体" w:eastAsia="宋体" w:cs="宋体"/>
          <w:color w:val="000000"/>
          <w:szCs w:val="21"/>
          <w:u w:val="single"/>
        </w:rPr>
      </w:pPr>
      <w:r>
        <w:rPr>
          <w:rFonts w:hint="eastAsia" w:ascii="宋体" w:hAnsi="宋体" w:cs="宋体"/>
          <w:color w:val="000000"/>
          <w:szCs w:val="21"/>
        </w:rPr>
        <w:t>凡有意参加磋商采购活动的，请于</w:t>
      </w:r>
      <w:r>
        <w:rPr>
          <w:rFonts w:hint="eastAsia" w:ascii="宋体" w:hAnsi="宋体" w:cs="宋体"/>
          <w:color w:val="000000"/>
          <w:szCs w:val="21"/>
          <w:lang w:eastAsia="zh-CN"/>
        </w:rPr>
        <w:t>2026年</w:t>
      </w:r>
      <w:r>
        <w:rPr>
          <w:rFonts w:hint="eastAsia" w:ascii="宋体" w:hAnsi="宋体" w:cs="宋体"/>
          <w:color w:val="000000"/>
          <w:szCs w:val="21"/>
          <w:lang w:val="en-US" w:eastAsia="zh-CN"/>
        </w:rPr>
        <w:t>9</w:t>
      </w:r>
      <w:r>
        <w:rPr>
          <w:rFonts w:hint="eastAsia" w:ascii="宋体" w:hAnsi="宋体" w:cs="宋体"/>
          <w:color w:val="000000"/>
          <w:szCs w:val="21"/>
        </w:rPr>
        <w:t>月</w:t>
      </w:r>
      <w:r>
        <w:rPr>
          <w:rFonts w:hint="eastAsia" w:ascii="宋体" w:hAnsi="宋体" w:cs="宋体"/>
          <w:color w:val="000000"/>
          <w:szCs w:val="21"/>
          <w:lang w:val="en-US" w:eastAsia="zh-CN"/>
        </w:rPr>
        <w:t xml:space="preserve">18 </w:t>
      </w:r>
      <w:r>
        <w:rPr>
          <w:rFonts w:hint="eastAsia" w:ascii="宋体" w:hAnsi="宋体" w:cs="宋体"/>
          <w:color w:val="000000"/>
          <w:szCs w:val="21"/>
        </w:rPr>
        <w:t>日起至</w:t>
      </w:r>
      <w:r>
        <w:rPr>
          <w:rFonts w:hint="eastAsia" w:ascii="宋体" w:hAnsi="宋体" w:cs="宋体"/>
          <w:color w:val="000000"/>
          <w:szCs w:val="21"/>
          <w:lang w:eastAsia="zh-CN"/>
        </w:rPr>
        <w:t>2026年</w:t>
      </w:r>
      <w:r>
        <w:rPr>
          <w:rFonts w:hint="eastAsia" w:ascii="宋体" w:hAnsi="宋体" w:cs="宋体"/>
          <w:color w:val="000000"/>
          <w:szCs w:val="21"/>
          <w:lang w:val="en-US" w:eastAsia="zh-CN"/>
        </w:rPr>
        <w:t>9</w:t>
      </w:r>
      <w:r>
        <w:rPr>
          <w:rFonts w:hint="eastAsia" w:ascii="宋体" w:hAnsi="宋体" w:cs="宋体"/>
          <w:color w:val="000000"/>
          <w:szCs w:val="21"/>
        </w:rPr>
        <w:t>月</w:t>
      </w:r>
      <w:r>
        <w:rPr>
          <w:rFonts w:hint="eastAsia" w:ascii="宋体" w:hAnsi="宋体" w:cs="宋体"/>
          <w:color w:val="000000"/>
          <w:szCs w:val="21"/>
          <w:lang w:val="en-US" w:eastAsia="zh-CN"/>
        </w:rPr>
        <w:t>24</w:t>
      </w:r>
      <w:r>
        <w:rPr>
          <w:rFonts w:hint="eastAsia" w:ascii="宋体" w:hAnsi="宋体" w:cs="宋体"/>
          <w:color w:val="000000"/>
          <w:szCs w:val="21"/>
        </w:rPr>
        <w:t>日(节假日除外)，每日上午08:30至12:00、下午14:30至17:00北京时间，持营业执照复印件、</w:t>
      </w:r>
      <w:r>
        <w:rPr>
          <w:rFonts w:hint="eastAsia" w:ascii="宋体" w:hAnsi="宋体" w:cs="宋体"/>
          <w:color w:val="000000"/>
          <w:szCs w:val="21"/>
          <w:lang w:val="en-US" w:eastAsia="zh-CN"/>
        </w:rPr>
        <w:t>资质证书复印件、</w:t>
      </w:r>
      <w:r>
        <w:rPr>
          <w:rFonts w:hint="eastAsia" w:ascii="宋体" w:hAnsi="宋体" w:cs="宋体"/>
          <w:color w:val="000000"/>
          <w:szCs w:val="21"/>
        </w:rPr>
        <w:t>法定代表人身份证明或授权委托书、附法定代表人身份证明、个人身份证到湖南建科工程项目管理有限公司汨罗分公司</w:t>
      </w:r>
      <w:r>
        <w:rPr>
          <w:rFonts w:hint="eastAsia" w:ascii="宋体" w:hAnsi="宋体" w:cs="宋体"/>
          <w:color w:val="000000"/>
          <w:szCs w:val="21"/>
          <w:lang w:eastAsia="zh-CN"/>
        </w:rPr>
        <w:t>（</w:t>
      </w:r>
      <w:r>
        <w:rPr>
          <w:rFonts w:hint="eastAsia" w:ascii="宋体" w:hAnsi="宋体" w:cs="宋体"/>
          <w:color w:val="000000"/>
          <w:szCs w:val="21"/>
        </w:rPr>
        <w:t>汨罗市城西北路33号4楼</w:t>
      </w:r>
      <w:r>
        <w:rPr>
          <w:rFonts w:hint="eastAsia" w:ascii="宋体" w:hAnsi="宋体" w:cs="宋体"/>
          <w:color w:val="000000"/>
          <w:szCs w:val="21"/>
          <w:lang w:eastAsia="zh-CN"/>
        </w:rPr>
        <w:t>）</w:t>
      </w:r>
      <w:r>
        <w:rPr>
          <w:rFonts w:hint="eastAsia" w:ascii="宋体" w:hAnsi="宋体" w:cs="宋体"/>
          <w:color w:val="000000"/>
          <w:szCs w:val="21"/>
          <w:lang w:val="en-US" w:eastAsia="zh-CN"/>
        </w:rPr>
        <w:t>获取</w:t>
      </w:r>
      <w:r>
        <w:rPr>
          <w:rFonts w:hint="eastAsia" w:ascii="宋体" w:hAnsi="宋体" w:cs="宋体"/>
          <w:color w:val="000000"/>
          <w:szCs w:val="21"/>
        </w:rPr>
        <w:t>磋商文件。</w:t>
      </w:r>
      <w:r>
        <w:rPr>
          <w:rFonts w:hint="eastAsia" w:ascii="宋体" w:hAnsi="宋体" w:eastAsia="宋体" w:cs="宋体"/>
          <w:color w:val="000000"/>
          <w:szCs w:val="21"/>
        </w:rPr>
        <w:t xml:space="preserve"> </w:t>
      </w:r>
    </w:p>
    <w:p w14:paraId="3F7484C2">
      <w:pPr>
        <w:spacing w:line="360" w:lineRule="auto"/>
        <w:ind w:firstLine="422" w:firstLineChars="200"/>
        <w:rPr>
          <w:rFonts w:hint="eastAsia" w:ascii="宋体" w:hAnsi="宋体" w:eastAsia="宋体" w:cs="宋体"/>
          <w:b/>
          <w:color w:val="000000"/>
          <w:szCs w:val="21"/>
        </w:rPr>
      </w:pPr>
      <w:r>
        <w:rPr>
          <w:rFonts w:hint="eastAsia" w:ascii="宋体" w:hAnsi="宋体" w:eastAsia="宋体" w:cs="宋体"/>
          <w:b/>
          <w:color w:val="000000"/>
          <w:szCs w:val="21"/>
          <w:lang w:val="en-US" w:eastAsia="zh-CN"/>
        </w:rPr>
        <w:t>六</w:t>
      </w:r>
      <w:r>
        <w:rPr>
          <w:rFonts w:hint="eastAsia" w:ascii="宋体" w:hAnsi="宋体" w:eastAsia="宋体" w:cs="宋体"/>
          <w:b/>
          <w:color w:val="000000"/>
          <w:szCs w:val="21"/>
        </w:rPr>
        <w:t>、响应文件提交的截止时间、开启时间及地点</w:t>
      </w:r>
    </w:p>
    <w:p w14:paraId="168BB881">
      <w:pPr>
        <w:tabs>
          <w:tab w:val="left" w:pos="360"/>
        </w:tabs>
        <w:spacing w:line="360" w:lineRule="auto"/>
        <w:rPr>
          <w:rFonts w:hint="eastAsia" w:ascii="宋体" w:hAnsi="宋体" w:eastAsia="宋体" w:cs="宋体"/>
          <w:color w:val="000000"/>
          <w:szCs w:val="21"/>
        </w:rPr>
      </w:pPr>
      <w:r>
        <w:rPr>
          <w:rFonts w:hint="eastAsia" w:ascii="宋体" w:hAnsi="宋体" w:eastAsia="宋体" w:cs="宋体"/>
          <w:color w:val="000000"/>
          <w:szCs w:val="21"/>
        </w:rPr>
        <w:t>1、提交首次响应文件的截止时间为</w:t>
      </w:r>
      <w:r>
        <w:rPr>
          <w:rFonts w:hint="eastAsia" w:ascii="宋体" w:hAnsi="宋体" w:eastAsia="宋体" w:cs="宋体"/>
          <w:color w:val="000000"/>
          <w:szCs w:val="21"/>
          <w:u w:val="single"/>
          <w:lang w:eastAsia="zh-CN"/>
        </w:rPr>
        <w:t>2026</w:t>
      </w:r>
      <w:r>
        <w:rPr>
          <w:rFonts w:hint="eastAsia" w:ascii="宋体" w:hAnsi="宋体" w:eastAsia="宋体" w:cs="宋体"/>
          <w:color w:val="000000"/>
          <w:szCs w:val="21"/>
          <w:u w:val="none"/>
          <w:lang w:eastAsia="zh-CN"/>
        </w:rPr>
        <w:t>年</w:t>
      </w:r>
      <w:r>
        <w:rPr>
          <w:rFonts w:hint="eastAsia" w:ascii="宋体" w:hAnsi="宋体" w:cs="宋体"/>
          <w:color w:val="000000"/>
          <w:szCs w:val="21"/>
          <w:u w:val="single"/>
          <w:lang w:val="en-US" w:eastAsia="zh-CN"/>
        </w:rPr>
        <w:t>9</w:t>
      </w:r>
      <w:r>
        <w:rPr>
          <w:rFonts w:hint="eastAsia" w:ascii="宋体" w:hAnsi="宋体" w:eastAsia="宋体" w:cs="宋体"/>
          <w:color w:val="000000"/>
          <w:szCs w:val="21"/>
          <w:u w:val="none"/>
          <w:lang w:eastAsia="zh-CN"/>
        </w:rPr>
        <w:t>月</w:t>
      </w:r>
      <w:r>
        <w:rPr>
          <w:rFonts w:hint="eastAsia" w:ascii="宋体" w:hAnsi="宋体" w:eastAsia="宋体" w:cs="宋体"/>
          <w:color w:val="000000"/>
          <w:szCs w:val="21"/>
          <w:u w:val="none"/>
          <w:lang w:val="en-US" w:eastAsia="zh-CN"/>
        </w:rPr>
        <w:t xml:space="preserve"> </w:t>
      </w:r>
      <w:r>
        <w:rPr>
          <w:rFonts w:hint="eastAsia" w:ascii="宋体" w:hAnsi="宋体" w:eastAsia="宋体" w:cs="宋体"/>
          <w:color w:val="000000"/>
          <w:szCs w:val="21"/>
          <w:u w:val="single"/>
          <w:lang w:val="en-US" w:eastAsia="zh-CN"/>
        </w:rPr>
        <w:t xml:space="preserve"> </w:t>
      </w:r>
      <w:r>
        <w:rPr>
          <w:rFonts w:hint="eastAsia" w:ascii="宋体" w:hAnsi="宋体" w:cs="宋体"/>
          <w:color w:val="000000"/>
          <w:szCs w:val="21"/>
          <w:u w:val="single"/>
          <w:lang w:val="en-US" w:eastAsia="zh-CN"/>
        </w:rPr>
        <w:t>29</w:t>
      </w:r>
      <w:r>
        <w:rPr>
          <w:rFonts w:hint="eastAsia" w:ascii="宋体" w:hAnsi="宋体" w:eastAsia="宋体" w:cs="宋体"/>
          <w:color w:val="000000"/>
          <w:szCs w:val="21"/>
          <w:u w:val="single"/>
          <w:lang w:val="en-US" w:eastAsia="zh-CN"/>
        </w:rPr>
        <w:t xml:space="preserve"> </w:t>
      </w:r>
      <w:r>
        <w:rPr>
          <w:rFonts w:hint="eastAsia" w:ascii="宋体" w:hAnsi="宋体" w:eastAsia="宋体" w:cs="宋体"/>
          <w:color w:val="000000"/>
          <w:szCs w:val="21"/>
          <w:u w:val="none"/>
        </w:rPr>
        <w:t>日</w:t>
      </w:r>
      <w:r>
        <w:rPr>
          <w:rFonts w:hint="eastAsia" w:ascii="宋体" w:hAnsi="宋体" w:eastAsia="宋体" w:cs="宋体"/>
          <w:color w:val="000000"/>
          <w:szCs w:val="21"/>
          <w:u w:val="single"/>
          <w:lang w:val="en-US" w:eastAsia="zh-CN"/>
        </w:rPr>
        <w:t xml:space="preserve"> </w:t>
      </w:r>
      <w:r>
        <w:rPr>
          <w:rFonts w:hint="eastAsia" w:ascii="宋体" w:hAnsi="宋体" w:cs="宋体"/>
          <w:color w:val="000000"/>
          <w:szCs w:val="21"/>
          <w:u w:val="single"/>
          <w:lang w:val="en-US" w:eastAsia="zh-CN"/>
        </w:rPr>
        <w:t>9</w:t>
      </w:r>
      <w:r>
        <w:rPr>
          <w:rFonts w:hint="eastAsia" w:ascii="宋体" w:hAnsi="宋体" w:eastAsia="宋体" w:cs="宋体"/>
          <w:color w:val="000000"/>
          <w:szCs w:val="21"/>
          <w:u w:val="single"/>
          <w:lang w:val="en-US" w:eastAsia="zh-CN"/>
        </w:rPr>
        <w:t xml:space="preserve"> </w:t>
      </w:r>
      <w:r>
        <w:rPr>
          <w:rFonts w:hint="eastAsia" w:ascii="宋体" w:hAnsi="宋体" w:eastAsia="宋体" w:cs="宋体"/>
          <w:color w:val="000000"/>
          <w:szCs w:val="21"/>
        </w:rPr>
        <w:t>时</w:t>
      </w:r>
      <w:r>
        <w:rPr>
          <w:rFonts w:hint="eastAsia" w:ascii="宋体" w:hAnsi="宋体" w:eastAsia="宋体" w:cs="宋体"/>
          <w:color w:val="000000"/>
          <w:szCs w:val="21"/>
          <w:u w:val="single"/>
          <w:lang w:val="en-US" w:eastAsia="zh-CN"/>
        </w:rPr>
        <w:t xml:space="preserve"> </w:t>
      </w:r>
      <w:r>
        <w:rPr>
          <w:rFonts w:hint="eastAsia" w:ascii="宋体" w:hAnsi="宋体" w:cs="宋体"/>
          <w:color w:val="000000"/>
          <w:szCs w:val="21"/>
          <w:u w:val="single"/>
          <w:lang w:val="en-US" w:eastAsia="zh-CN"/>
        </w:rPr>
        <w:t>30</w:t>
      </w:r>
      <w:r>
        <w:rPr>
          <w:rFonts w:hint="eastAsia" w:ascii="宋体" w:hAnsi="宋体" w:eastAsia="宋体" w:cs="宋体"/>
          <w:color w:val="000000"/>
          <w:szCs w:val="21"/>
          <w:u w:val="single"/>
          <w:lang w:val="en-US" w:eastAsia="zh-CN"/>
        </w:rPr>
        <w:t xml:space="preserve"> </w:t>
      </w:r>
      <w:r>
        <w:rPr>
          <w:rFonts w:hint="eastAsia" w:ascii="宋体" w:hAnsi="宋体" w:eastAsia="宋体" w:cs="宋体"/>
          <w:color w:val="000000"/>
          <w:szCs w:val="21"/>
        </w:rPr>
        <w:t>分（北京时间），地点为</w:t>
      </w:r>
      <w:r>
        <w:rPr>
          <w:rFonts w:hint="eastAsia" w:ascii="宋体" w:hAnsi="宋体" w:cs="宋体"/>
          <w:color w:val="000000"/>
          <w:szCs w:val="21"/>
        </w:rPr>
        <w:t>湖南建科工程项目管理有限公司汨罗分公司</w:t>
      </w:r>
      <w:r>
        <w:rPr>
          <w:rFonts w:hint="eastAsia" w:ascii="宋体" w:hAnsi="宋体" w:cs="宋体"/>
          <w:color w:val="000000"/>
          <w:szCs w:val="21"/>
          <w:lang w:eastAsia="zh-CN"/>
        </w:rPr>
        <w:t>（</w:t>
      </w:r>
      <w:r>
        <w:rPr>
          <w:rFonts w:hint="eastAsia" w:ascii="宋体" w:hAnsi="宋体" w:cs="宋体"/>
          <w:color w:val="000000"/>
          <w:szCs w:val="21"/>
        </w:rPr>
        <w:t>汨罗市城西北路33号4楼</w:t>
      </w:r>
      <w:r>
        <w:rPr>
          <w:rFonts w:hint="eastAsia" w:ascii="宋体" w:hAnsi="宋体" w:cs="宋体"/>
          <w:color w:val="000000"/>
          <w:szCs w:val="21"/>
          <w:lang w:eastAsia="zh-CN"/>
        </w:rPr>
        <w:t>）</w:t>
      </w:r>
      <w:r>
        <w:rPr>
          <w:rFonts w:hint="eastAsia" w:ascii="宋体" w:hAnsi="宋体" w:eastAsia="宋体" w:cs="宋体"/>
          <w:color w:val="000000"/>
          <w:szCs w:val="21"/>
        </w:rPr>
        <w:t>。在截止时间后送达的响应文件为无效文件，采购人、采购代理机构或者磋商小组应当拒收。</w:t>
      </w:r>
    </w:p>
    <w:p w14:paraId="5AF98F9E">
      <w:pPr>
        <w:tabs>
          <w:tab w:val="left" w:pos="360"/>
        </w:tabs>
        <w:spacing w:line="360" w:lineRule="auto"/>
        <w:rPr>
          <w:rFonts w:hint="eastAsia" w:ascii="宋体" w:hAnsi="宋体" w:eastAsia="宋体" w:cs="宋体"/>
          <w:color w:val="000000"/>
          <w:szCs w:val="21"/>
        </w:rPr>
      </w:pPr>
      <w:r>
        <w:rPr>
          <w:rFonts w:hint="eastAsia" w:ascii="宋体" w:hAnsi="宋体" w:eastAsia="宋体" w:cs="宋体"/>
          <w:color w:val="000000"/>
          <w:szCs w:val="21"/>
        </w:rPr>
        <w:t>2、首次响应文件的开启时间及地点与提交首次响应文件的截止时间及地点为同一时间及地点。</w:t>
      </w:r>
    </w:p>
    <w:p w14:paraId="0BB4B51A">
      <w:pPr>
        <w:spacing w:line="360" w:lineRule="auto"/>
        <w:ind w:firstLine="422" w:firstLineChars="200"/>
        <w:rPr>
          <w:rFonts w:ascii="宋体" w:hAnsi="宋体" w:eastAsia="宋体" w:cs="宋体"/>
          <w:szCs w:val="21"/>
        </w:rPr>
      </w:pPr>
      <w:r>
        <w:rPr>
          <w:rFonts w:hint="eastAsia" w:ascii="宋体" w:hAnsi="宋体" w:eastAsia="宋体" w:cs="宋体"/>
          <w:b/>
          <w:bCs/>
          <w:szCs w:val="21"/>
          <w:lang w:eastAsia="zh-CN"/>
        </w:rPr>
        <w:t>七</w:t>
      </w:r>
      <w:r>
        <w:rPr>
          <w:rFonts w:hint="eastAsia" w:ascii="宋体" w:hAnsi="宋体" w:eastAsia="宋体" w:cs="宋体"/>
          <w:b/>
          <w:bCs/>
          <w:szCs w:val="21"/>
        </w:rPr>
        <w:t>、公告期限</w:t>
      </w:r>
    </w:p>
    <w:p w14:paraId="34193C20">
      <w:pPr>
        <w:spacing w:line="360" w:lineRule="auto"/>
        <w:ind w:firstLine="420" w:firstLineChars="200"/>
        <w:rPr>
          <w:rFonts w:ascii="宋体" w:hAnsi="宋体" w:eastAsia="宋体" w:cs="宋体"/>
          <w:szCs w:val="21"/>
        </w:rPr>
      </w:pPr>
      <w:r>
        <w:rPr>
          <w:rFonts w:hint="eastAsia" w:ascii="宋体" w:hAnsi="宋体" w:eastAsia="宋体" w:cs="宋体"/>
          <w:szCs w:val="21"/>
        </w:rPr>
        <w:t>1、本招标公告在中国湖南政府采购网（www.ccgp-hunan.gov.cn）发布。公告期限从本招标公告发布之日起5个工作日。</w:t>
      </w:r>
    </w:p>
    <w:p w14:paraId="38283D58">
      <w:pPr>
        <w:tabs>
          <w:tab w:val="left" w:pos="36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2、在其他媒体发布的招标公告，公告内容以本招标公告指定媒体发布的公告为准；公告期限自本招标公告指定媒体最先发布公告之日起算</w:t>
      </w:r>
    </w:p>
    <w:p w14:paraId="179A527F">
      <w:pPr>
        <w:tabs>
          <w:tab w:val="left" w:pos="360"/>
        </w:tabs>
        <w:spacing w:line="360" w:lineRule="auto"/>
        <w:ind w:firstLine="422" w:firstLineChars="200"/>
        <w:rPr>
          <w:rFonts w:hint="eastAsia" w:ascii="宋体" w:hAnsi="宋体" w:eastAsia="宋体" w:cs="宋体"/>
          <w:b/>
          <w:bCs/>
          <w:color w:val="000000"/>
          <w:szCs w:val="21"/>
          <w:lang w:val="en-US" w:eastAsia="zh-CN"/>
        </w:rPr>
      </w:pPr>
      <w:r>
        <w:rPr>
          <w:rFonts w:hint="eastAsia" w:ascii="宋体" w:hAnsi="宋体" w:eastAsia="宋体" w:cs="宋体"/>
          <w:b/>
          <w:bCs/>
          <w:color w:val="000000"/>
          <w:szCs w:val="21"/>
          <w:lang w:val="en-US" w:eastAsia="zh-CN"/>
        </w:rPr>
        <w:t>八、询问及质疑</w:t>
      </w:r>
    </w:p>
    <w:p w14:paraId="49174C3C">
      <w:pPr>
        <w:spacing w:line="360" w:lineRule="auto"/>
        <w:ind w:firstLine="420" w:firstLineChars="200"/>
        <w:rPr>
          <w:rFonts w:ascii="宋体" w:hAnsi="宋体" w:eastAsia="宋体" w:cs="宋体"/>
          <w:szCs w:val="21"/>
        </w:rPr>
      </w:pPr>
      <w:bookmarkStart w:id="0" w:name="_Toc32693"/>
      <w:r>
        <w:rPr>
          <w:rFonts w:hint="eastAsia" w:ascii="宋体" w:hAnsi="宋体" w:eastAsia="宋体" w:cs="宋体"/>
          <w:szCs w:val="21"/>
        </w:rPr>
        <w:t>1、投标人对政府采购活动事项如有疑问的，可以向采购人、采购代理机构提出询问。采购人、采购代理机构将在3个工作日内作出答复。</w:t>
      </w:r>
    </w:p>
    <w:p w14:paraId="6F419D1A">
      <w:pPr>
        <w:tabs>
          <w:tab w:val="left" w:pos="360"/>
        </w:tabs>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szCs w:val="21"/>
        </w:rPr>
        <w:t>2、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r>
        <w:rPr>
          <w:rFonts w:hint="eastAsia" w:ascii="宋体" w:hAnsi="宋体" w:eastAsia="宋体" w:cs="宋体"/>
          <w:color w:val="000000"/>
          <w:szCs w:val="21"/>
          <w:lang w:val="en-US" w:eastAsia="zh-CN"/>
        </w:rPr>
        <w:t>。</w:t>
      </w:r>
      <w:bookmarkEnd w:id="0"/>
    </w:p>
    <w:p w14:paraId="37214E1B">
      <w:pPr>
        <w:tabs>
          <w:tab w:val="left" w:pos="360"/>
        </w:tabs>
        <w:spacing w:line="360" w:lineRule="auto"/>
        <w:ind w:firstLine="422" w:firstLineChars="200"/>
        <w:rPr>
          <w:rFonts w:hint="eastAsia" w:ascii="宋体" w:hAnsi="宋体" w:eastAsia="宋体" w:cs="宋体"/>
          <w:b/>
          <w:bCs/>
          <w:color w:val="000000"/>
          <w:szCs w:val="21"/>
          <w:lang w:val="en-US" w:eastAsia="zh-CN"/>
        </w:rPr>
      </w:pPr>
      <w:r>
        <w:rPr>
          <w:rFonts w:hint="eastAsia" w:ascii="宋体" w:hAnsi="宋体" w:eastAsia="宋体" w:cs="宋体"/>
          <w:b/>
          <w:bCs/>
          <w:color w:val="000000"/>
          <w:szCs w:val="21"/>
          <w:lang w:val="en-US" w:eastAsia="zh-CN"/>
        </w:rPr>
        <w:t>九、投标说明</w:t>
      </w:r>
    </w:p>
    <w:p w14:paraId="7A808762">
      <w:pPr>
        <w:tabs>
          <w:tab w:val="left" w:pos="360"/>
        </w:tabs>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1、本公告选项：</w:t>
      </w:r>
      <w:r>
        <w:rPr>
          <w:rFonts w:hint="eastAsia" w:ascii="宋体" w:hAnsi="宋体" w:eastAsia="宋体" w:cs="宋体"/>
          <w:color w:val="000000"/>
          <w:szCs w:val="21"/>
          <w:lang w:val="en-US" w:eastAsia="zh-CN"/>
        </w:rPr>
        <w:sym w:font="Wingdings" w:char="00FE"/>
      </w:r>
      <w:r>
        <w:rPr>
          <w:rFonts w:hint="eastAsia" w:ascii="宋体" w:hAnsi="宋体" w:eastAsia="宋体" w:cs="宋体"/>
          <w:color w:val="000000"/>
          <w:szCs w:val="21"/>
          <w:lang w:val="en-US" w:eastAsia="zh-CN"/>
        </w:rPr>
        <w:t>表示选择，</w:t>
      </w:r>
      <w:r>
        <w:rPr>
          <w:rFonts w:hint="eastAsia" w:ascii="宋体" w:hAnsi="宋体" w:eastAsia="宋体" w:cs="宋体"/>
          <w:color w:val="000000"/>
          <w:szCs w:val="21"/>
          <w:lang w:val="en-US" w:eastAsia="zh-CN"/>
        </w:rPr>
        <w:sym w:font="Wingdings" w:char="00A8"/>
      </w:r>
      <w:r>
        <w:rPr>
          <w:rFonts w:hint="eastAsia" w:ascii="宋体" w:hAnsi="宋体" w:eastAsia="宋体" w:cs="宋体"/>
          <w:color w:val="000000"/>
          <w:szCs w:val="21"/>
          <w:lang w:val="en-US" w:eastAsia="zh-CN"/>
        </w:rPr>
        <w:t>表示未选择。</w:t>
      </w:r>
    </w:p>
    <w:p w14:paraId="6CEA4959">
      <w:pPr>
        <w:tabs>
          <w:tab w:val="left" w:pos="360"/>
        </w:tabs>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2、投标人参与政府采购活动，无需向采购人、代理机构、交易平台缴纳任何费用</w:t>
      </w:r>
    </w:p>
    <w:p w14:paraId="04C6F9F4">
      <w:pPr>
        <w:spacing w:line="360" w:lineRule="auto"/>
        <w:ind w:firstLine="422" w:firstLineChars="200"/>
        <w:rPr>
          <w:rFonts w:hint="eastAsia" w:ascii="宋体" w:hAnsi="宋体" w:eastAsia="宋体" w:cs="宋体"/>
          <w:b/>
          <w:color w:val="000000"/>
          <w:szCs w:val="21"/>
        </w:rPr>
      </w:pPr>
      <w:r>
        <w:rPr>
          <w:rFonts w:hint="eastAsia" w:ascii="宋体" w:hAnsi="宋体" w:eastAsia="宋体" w:cs="宋体"/>
          <w:b/>
          <w:color w:val="000000"/>
          <w:szCs w:val="21"/>
          <w:lang w:eastAsia="zh-CN"/>
        </w:rPr>
        <w:t>十</w:t>
      </w:r>
      <w:r>
        <w:rPr>
          <w:rFonts w:hint="eastAsia" w:ascii="宋体" w:hAnsi="宋体" w:eastAsia="宋体" w:cs="宋体"/>
          <w:b/>
          <w:color w:val="000000"/>
          <w:szCs w:val="21"/>
        </w:rPr>
        <w:t>、采购项目联系人姓名和电话</w:t>
      </w:r>
    </w:p>
    <w:p w14:paraId="2B470282">
      <w:pPr>
        <w:spacing w:line="4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采购人：</w:t>
      </w:r>
      <w:r>
        <w:rPr>
          <w:rFonts w:hint="eastAsia" w:ascii="宋体" w:hAnsi="宋体" w:eastAsia="宋体" w:cs="宋体"/>
          <w:color w:val="000000"/>
          <w:szCs w:val="21"/>
          <w:lang w:eastAsia="zh-CN"/>
        </w:rPr>
        <w:t>汨罗市白塘镇人民政府</w:t>
      </w:r>
      <w:r>
        <w:rPr>
          <w:rFonts w:hint="eastAsia" w:ascii="宋体" w:hAnsi="宋体" w:eastAsia="宋体" w:cs="宋体"/>
          <w:color w:val="000000"/>
          <w:szCs w:val="21"/>
        </w:rPr>
        <w:t xml:space="preserve">           </w:t>
      </w:r>
    </w:p>
    <w:p w14:paraId="1D628DB2">
      <w:pPr>
        <w:spacing w:line="460" w:lineRule="exact"/>
        <w:ind w:firstLine="420" w:firstLineChars="200"/>
        <w:rPr>
          <w:rFonts w:hint="eastAsia" w:ascii="宋体" w:hAnsi="宋体" w:eastAsia="宋体" w:cs="宋体"/>
          <w:color w:val="000000"/>
          <w:szCs w:val="21"/>
          <w:lang w:eastAsia="zh-CN"/>
        </w:rPr>
      </w:pPr>
      <w:r>
        <w:rPr>
          <w:rFonts w:hint="eastAsia" w:ascii="宋体" w:hAnsi="宋体" w:eastAsia="宋体" w:cs="宋体"/>
          <w:color w:val="000000"/>
          <w:szCs w:val="21"/>
        </w:rPr>
        <w:t>地  址：</w:t>
      </w:r>
      <w:r>
        <w:rPr>
          <w:rFonts w:hint="eastAsia" w:ascii="宋体" w:hAnsi="宋体" w:eastAsia="宋体" w:cs="宋体"/>
          <w:color w:val="000000"/>
          <w:szCs w:val="21"/>
          <w:lang w:val="en-US" w:eastAsia="zh-CN"/>
        </w:rPr>
        <w:t xml:space="preserve">汨罗市白塘镇 </w:t>
      </w:r>
    </w:p>
    <w:p w14:paraId="2CF81838">
      <w:pPr>
        <w:spacing w:line="460" w:lineRule="exact"/>
        <w:ind w:firstLine="420" w:firstLineChars="200"/>
        <w:rPr>
          <w:rFonts w:ascii="宋体" w:hAnsi="宋体" w:eastAsia="宋体" w:cs="宋体"/>
          <w:color w:val="000000"/>
          <w:szCs w:val="21"/>
          <w:lang w:val="en-US" w:eastAsia="zh-CN"/>
        </w:rPr>
      </w:pPr>
      <w:r>
        <w:rPr>
          <w:rFonts w:hint="eastAsia" w:ascii="宋体" w:hAnsi="宋体" w:eastAsia="宋体" w:cs="宋体"/>
          <w:color w:val="000000"/>
          <w:szCs w:val="21"/>
        </w:rPr>
        <w:t>联系人：王先生</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  联系电话：</w:t>
      </w:r>
      <w:r>
        <w:rPr>
          <w:rFonts w:hint="eastAsia" w:ascii="宋体" w:hAnsi="宋体" w:cs="宋体"/>
          <w:color w:val="000000"/>
          <w:szCs w:val="21"/>
        </w:rPr>
        <w:t>13367400723</w:t>
      </w:r>
      <w:r>
        <w:rPr>
          <w:rFonts w:hint="eastAsia" w:ascii="宋体" w:hAnsi="宋体" w:cs="宋体"/>
          <w:color w:val="000000"/>
          <w:szCs w:val="21"/>
          <w:lang w:val="en-US" w:eastAsia="zh-CN"/>
        </w:rPr>
        <w:t xml:space="preserve"> </w:t>
      </w:r>
      <w:r>
        <w:rPr>
          <w:rFonts w:hint="eastAsia" w:ascii="宋体" w:hAnsi="宋体" w:eastAsia="宋体" w:cs="宋体"/>
          <w:color w:val="000000"/>
          <w:szCs w:val="21"/>
          <w:lang w:val="en-US" w:eastAsia="zh-CN"/>
        </w:rPr>
        <w:t xml:space="preserve"> </w:t>
      </w:r>
    </w:p>
    <w:p w14:paraId="2C8612B5">
      <w:pPr>
        <w:spacing w:line="4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 xml:space="preserve">代理机构：湖南建科工程项目管理有限公司           </w:t>
      </w:r>
    </w:p>
    <w:p w14:paraId="6B986B44">
      <w:pPr>
        <w:spacing w:line="4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地址：汨罗市城西北路33号4楼</w:t>
      </w:r>
    </w:p>
    <w:p w14:paraId="2DD9F6C5">
      <w:pPr>
        <w:spacing w:line="460" w:lineRule="exact"/>
        <w:ind w:firstLine="420" w:firstLineChars="200"/>
        <w:rPr>
          <w:rFonts w:hint="eastAsia" w:ascii="宋体" w:hAnsi="宋体" w:eastAsia="宋体" w:cs="宋体"/>
          <w:color w:val="000000"/>
          <w:szCs w:val="21"/>
          <w:lang w:eastAsia="zh-CN"/>
        </w:rPr>
      </w:pPr>
      <w:r>
        <w:rPr>
          <w:rFonts w:hint="eastAsia" w:ascii="宋体" w:hAnsi="宋体" w:eastAsia="宋体" w:cs="宋体"/>
          <w:color w:val="000000"/>
          <w:szCs w:val="21"/>
        </w:rPr>
        <w:t>联系人：陈女士      联系电话：</w:t>
      </w:r>
      <w:r>
        <w:rPr>
          <w:rFonts w:hint="eastAsia" w:ascii="宋体" w:hAnsi="宋体" w:cs="宋体"/>
          <w:color w:val="000000"/>
          <w:szCs w:val="21"/>
          <w:lang w:eastAsia="zh-CN"/>
        </w:rPr>
        <w:t>18216335480</w:t>
      </w:r>
    </w:p>
    <w:p w14:paraId="63E33529">
      <w:pPr>
        <w:pStyle w:val="24"/>
        <w:jc w:val="center"/>
        <w:rPr>
          <w:rFonts w:hint="eastAsia" w:hAnsi="宋体" w:cs="宋体"/>
          <w:b/>
          <w:color w:val="000000"/>
          <w:sz w:val="32"/>
          <w:szCs w:val="32"/>
        </w:rPr>
      </w:pPr>
      <w:r>
        <w:rPr>
          <w:rFonts w:hint="eastAsia" w:hAnsi="宋体" w:cs="宋体"/>
          <w:b/>
          <w:color w:val="000000"/>
          <w:sz w:val="32"/>
          <w:szCs w:val="32"/>
        </w:rPr>
        <w:br w:type="page"/>
      </w:r>
      <w:r>
        <w:rPr>
          <w:rFonts w:hint="eastAsia" w:hAnsi="宋体" w:cs="宋体"/>
          <w:b/>
          <w:color w:val="000000"/>
          <w:sz w:val="32"/>
          <w:szCs w:val="32"/>
        </w:rPr>
        <w:t>第二章 磋商须知</w:t>
      </w:r>
    </w:p>
    <w:p w14:paraId="214C26FC">
      <w:pPr>
        <w:pStyle w:val="24"/>
        <w:rPr>
          <w:rFonts w:hint="eastAsia" w:hAnsi="宋体" w:cs="宋体"/>
          <w:b/>
          <w:color w:val="000000"/>
          <w:sz w:val="24"/>
          <w:szCs w:val="24"/>
        </w:rPr>
      </w:pPr>
      <w:r>
        <w:rPr>
          <w:rFonts w:hint="eastAsia" w:hAnsi="宋体" w:cs="宋体"/>
          <w:b/>
          <w:color w:val="000000"/>
          <w:sz w:val="24"/>
          <w:szCs w:val="24"/>
        </w:rPr>
        <w:t>磋商须知前附表</w:t>
      </w:r>
    </w:p>
    <w:p w14:paraId="3635DAC1">
      <w:pPr>
        <w:pStyle w:val="24"/>
        <w:rPr>
          <w:rFonts w:hint="eastAsia" w:hAnsi="宋体" w:cs="宋体"/>
          <w:color w:val="000000"/>
        </w:rPr>
      </w:pPr>
      <w:r>
        <w:rPr>
          <w:rFonts w:hint="eastAsia" w:hAnsi="宋体" w:cs="宋体"/>
          <w:color w:val="000000"/>
        </w:rPr>
        <w:t>注： 请在方框□内划√选择，在“条款号”内限选一项。（本项目采用的条款用“■”标示）</w:t>
      </w: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844"/>
        <w:gridCol w:w="1985"/>
        <w:gridCol w:w="5016"/>
      </w:tblGrid>
      <w:tr w14:paraId="78DFC34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64" w:hRule="atLeast"/>
          <w:tblHeader/>
          <w:jc w:val="center"/>
        </w:trPr>
        <w:tc>
          <w:tcPr>
            <w:tcW w:w="1844" w:type="dxa"/>
            <w:vAlign w:val="center"/>
          </w:tcPr>
          <w:p w14:paraId="17647933">
            <w:pPr>
              <w:jc w:val="center"/>
              <w:rPr>
                <w:rFonts w:hint="eastAsia" w:ascii="宋体" w:hAnsi="宋体" w:cs="宋体"/>
                <w:b/>
                <w:color w:val="000000"/>
                <w:szCs w:val="21"/>
              </w:rPr>
            </w:pPr>
            <w:r>
              <w:rPr>
                <w:rFonts w:hint="eastAsia" w:ascii="宋体" w:hAnsi="宋体" w:cs="宋体"/>
                <w:b/>
                <w:color w:val="000000"/>
                <w:szCs w:val="21"/>
              </w:rPr>
              <w:t>条款号</w:t>
            </w:r>
          </w:p>
        </w:tc>
        <w:tc>
          <w:tcPr>
            <w:tcW w:w="1985" w:type="dxa"/>
            <w:vAlign w:val="center"/>
          </w:tcPr>
          <w:p w14:paraId="51AE3403">
            <w:pPr>
              <w:jc w:val="center"/>
              <w:rPr>
                <w:rFonts w:hint="eastAsia" w:ascii="宋体" w:hAnsi="宋体" w:cs="宋体"/>
                <w:b/>
                <w:color w:val="000000"/>
                <w:szCs w:val="21"/>
              </w:rPr>
            </w:pPr>
            <w:r>
              <w:rPr>
                <w:rFonts w:hint="eastAsia" w:ascii="宋体" w:hAnsi="宋体" w:cs="宋体"/>
                <w:b/>
                <w:color w:val="000000"/>
                <w:szCs w:val="21"/>
              </w:rPr>
              <w:t>条款名称</w:t>
            </w:r>
          </w:p>
        </w:tc>
        <w:tc>
          <w:tcPr>
            <w:tcW w:w="5016" w:type="dxa"/>
            <w:vAlign w:val="center"/>
          </w:tcPr>
          <w:p w14:paraId="5262B32A">
            <w:pPr>
              <w:jc w:val="center"/>
              <w:rPr>
                <w:rFonts w:hint="eastAsia" w:ascii="宋体" w:hAnsi="宋体" w:cs="宋体"/>
                <w:b/>
                <w:color w:val="000000"/>
                <w:szCs w:val="21"/>
              </w:rPr>
            </w:pPr>
            <w:r>
              <w:rPr>
                <w:rFonts w:hint="eastAsia" w:ascii="宋体" w:hAnsi="宋体" w:cs="宋体"/>
                <w:b/>
                <w:color w:val="000000"/>
                <w:szCs w:val="21"/>
              </w:rPr>
              <w:t>编列内容规定</w:t>
            </w:r>
          </w:p>
        </w:tc>
      </w:tr>
      <w:tr w14:paraId="53480E1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845" w:type="dxa"/>
            <w:gridSpan w:val="3"/>
            <w:vAlign w:val="center"/>
          </w:tcPr>
          <w:p w14:paraId="2E336335">
            <w:pPr>
              <w:rPr>
                <w:rFonts w:hint="eastAsia" w:ascii="宋体" w:hAnsi="宋体" w:cs="宋体"/>
                <w:color w:val="000000"/>
                <w:szCs w:val="21"/>
              </w:rPr>
            </w:pPr>
            <w:r>
              <w:rPr>
                <w:rFonts w:hint="eastAsia" w:ascii="宋体" w:hAnsi="宋体" w:cs="宋体"/>
                <w:b/>
                <w:color w:val="000000"/>
                <w:szCs w:val="21"/>
              </w:rPr>
              <w:t>一、说明</w:t>
            </w:r>
          </w:p>
        </w:tc>
      </w:tr>
      <w:tr w14:paraId="1D68BAEB">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844" w:type="dxa"/>
            <w:vAlign w:val="center"/>
          </w:tcPr>
          <w:p w14:paraId="65F87AEE">
            <w:pPr>
              <w:jc w:val="center"/>
              <w:rPr>
                <w:rFonts w:hint="eastAsia" w:ascii="宋体" w:hAnsi="宋体" w:cs="宋体"/>
                <w:color w:val="000000"/>
                <w:szCs w:val="21"/>
              </w:rPr>
            </w:pPr>
            <w:r>
              <w:rPr>
                <w:rFonts w:hint="eastAsia" w:ascii="宋体" w:hAnsi="宋体" w:cs="宋体"/>
                <w:color w:val="000000"/>
                <w:szCs w:val="21"/>
              </w:rPr>
              <w:t>第二章第1.1款</w:t>
            </w:r>
          </w:p>
        </w:tc>
        <w:tc>
          <w:tcPr>
            <w:tcW w:w="1985" w:type="dxa"/>
            <w:vAlign w:val="center"/>
          </w:tcPr>
          <w:p w14:paraId="38DAC18E">
            <w:pPr>
              <w:rPr>
                <w:rFonts w:hint="eastAsia" w:ascii="宋体" w:hAnsi="宋体" w:cs="宋体"/>
                <w:color w:val="000000"/>
                <w:szCs w:val="21"/>
              </w:rPr>
            </w:pPr>
            <w:r>
              <w:rPr>
                <w:rFonts w:hint="eastAsia" w:ascii="宋体" w:hAnsi="宋体" w:cs="宋体"/>
                <w:color w:val="000000"/>
                <w:szCs w:val="21"/>
              </w:rPr>
              <w:t>采购项目</w:t>
            </w:r>
          </w:p>
        </w:tc>
        <w:tc>
          <w:tcPr>
            <w:tcW w:w="5016" w:type="dxa"/>
            <w:vAlign w:val="center"/>
          </w:tcPr>
          <w:p w14:paraId="6FDF6442">
            <w:pPr>
              <w:rPr>
                <w:rFonts w:hint="eastAsia" w:ascii="宋体" w:hAnsi="宋体" w:cs="宋体"/>
                <w:color w:val="000000"/>
                <w:szCs w:val="21"/>
              </w:rPr>
            </w:pPr>
            <w:r>
              <w:rPr>
                <w:rFonts w:hint="eastAsia" w:ascii="宋体" w:hAnsi="宋体" w:cs="宋体"/>
                <w:color w:val="000000"/>
                <w:szCs w:val="21"/>
                <w:lang w:eastAsia="zh-CN"/>
              </w:rPr>
              <w:t>汨罗市白塘镇企业湖湖床平整修复工程</w:t>
            </w:r>
          </w:p>
        </w:tc>
      </w:tr>
      <w:tr w14:paraId="5048304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249" w:hRule="atLeast"/>
          <w:jc w:val="center"/>
        </w:trPr>
        <w:tc>
          <w:tcPr>
            <w:tcW w:w="1844" w:type="dxa"/>
            <w:vAlign w:val="center"/>
          </w:tcPr>
          <w:p w14:paraId="78FA4539">
            <w:pPr>
              <w:jc w:val="center"/>
              <w:rPr>
                <w:rFonts w:hint="eastAsia" w:ascii="宋体" w:hAnsi="宋体" w:cs="宋体"/>
                <w:color w:val="000000"/>
                <w:szCs w:val="21"/>
              </w:rPr>
            </w:pPr>
            <w:r>
              <w:rPr>
                <w:rFonts w:hint="eastAsia" w:ascii="宋体" w:hAnsi="宋体" w:cs="宋体"/>
                <w:color w:val="000000"/>
                <w:szCs w:val="21"/>
              </w:rPr>
              <w:t>第二章第2.1款</w:t>
            </w:r>
          </w:p>
        </w:tc>
        <w:tc>
          <w:tcPr>
            <w:tcW w:w="1985" w:type="dxa"/>
            <w:vAlign w:val="center"/>
          </w:tcPr>
          <w:p w14:paraId="1CCE3FBF">
            <w:pPr>
              <w:rPr>
                <w:rFonts w:hint="eastAsia" w:ascii="宋体" w:hAnsi="宋体" w:cs="宋体"/>
                <w:color w:val="000000"/>
                <w:szCs w:val="21"/>
              </w:rPr>
            </w:pPr>
            <w:r>
              <w:rPr>
                <w:rFonts w:hint="eastAsia" w:ascii="宋体" w:hAnsi="宋体" w:cs="宋体"/>
                <w:color w:val="000000"/>
                <w:szCs w:val="21"/>
              </w:rPr>
              <w:t>采购人</w:t>
            </w:r>
          </w:p>
        </w:tc>
        <w:tc>
          <w:tcPr>
            <w:tcW w:w="5016" w:type="dxa"/>
            <w:vAlign w:val="center"/>
          </w:tcPr>
          <w:p w14:paraId="4813C677">
            <w:pPr>
              <w:spacing w:before="156"/>
              <w:rPr>
                <w:rFonts w:hint="eastAsia" w:ascii="宋体" w:hAnsi="宋体" w:eastAsia="宋体" w:cs="宋体"/>
                <w:color w:val="000000"/>
                <w:szCs w:val="21"/>
                <w:lang w:eastAsia="zh-CN"/>
              </w:rPr>
            </w:pPr>
            <w:r>
              <w:rPr>
                <w:rFonts w:hint="eastAsia" w:ascii="宋体" w:hAnsi="宋体" w:cs="宋体"/>
                <w:color w:val="000000"/>
                <w:szCs w:val="21"/>
              </w:rPr>
              <w:t>名称：</w:t>
            </w:r>
            <w:r>
              <w:rPr>
                <w:rFonts w:hint="eastAsia" w:ascii="宋体" w:hAnsi="宋体" w:cs="宋体"/>
                <w:color w:val="000000"/>
                <w:szCs w:val="21"/>
                <w:lang w:eastAsia="zh-CN"/>
              </w:rPr>
              <w:t>汨罗市白塘镇人民政府</w:t>
            </w:r>
          </w:p>
          <w:p w14:paraId="0025A1D5">
            <w:pPr>
              <w:spacing w:line="460" w:lineRule="exact"/>
              <w:rPr>
                <w:rFonts w:hint="eastAsia" w:ascii="宋体" w:hAnsi="宋体" w:eastAsia="宋体" w:cs="宋体"/>
                <w:color w:val="000000"/>
                <w:szCs w:val="21"/>
                <w:lang w:eastAsia="zh-CN"/>
              </w:rPr>
            </w:pPr>
            <w:r>
              <w:rPr>
                <w:rFonts w:hint="eastAsia" w:ascii="宋体" w:hAnsi="宋体" w:cs="宋体"/>
                <w:color w:val="000000"/>
                <w:szCs w:val="21"/>
              </w:rPr>
              <w:t>地  址：</w:t>
            </w:r>
            <w:r>
              <w:rPr>
                <w:rFonts w:hint="eastAsia" w:ascii="宋体" w:hAnsi="宋体" w:cs="宋体"/>
                <w:color w:val="000000"/>
                <w:szCs w:val="21"/>
                <w:lang w:val="en-US" w:eastAsia="zh-CN"/>
              </w:rPr>
              <w:t xml:space="preserve">汨罗市白塘镇 </w:t>
            </w:r>
          </w:p>
          <w:p w14:paraId="36FB25B2">
            <w:pPr>
              <w:spacing w:before="156"/>
              <w:rPr>
                <w:rFonts w:hint="eastAsia" w:ascii="宋体" w:hAnsi="宋体" w:cs="宋体"/>
                <w:color w:val="000000"/>
                <w:szCs w:val="21"/>
              </w:rPr>
            </w:pPr>
            <w:r>
              <w:rPr>
                <w:rFonts w:hint="eastAsia" w:ascii="宋体" w:hAnsi="宋体" w:cs="宋体"/>
                <w:color w:val="000000"/>
                <w:szCs w:val="21"/>
              </w:rPr>
              <w:t>联系人：</w:t>
            </w:r>
            <w:r>
              <w:rPr>
                <w:rFonts w:hint="eastAsia" w:ascii="宋体" w:hAnsi="宋体" w:eastAsia="宋体" w:cs="宋体"/>
                <w:color w:val="000000"/>
                <w:szCs w:val="21"/>
              </w:rPr>
              <w:t>王先生</w:t>
            </w:r>
            <w:r>
              <w:rPr>
                <w:rFonts w:hint="eastAsia" w:ascii="宋体" w:hAnsi="宋体" w:cs="宋体"/>
                <w:color w:val="000000"/>
                <w:szCs w:val="21"/>
                <w:lang w:val="en-US" w:eastAsia="zh-CN"/>
              </w:rPr>
              <w:t xml:space="preserve">  </w:t>
            </w:r>
            <w:r>
              <w:rPr>
                <w:rFonts w:hint="eastAsia" w:ascii="宋体" w:hAnsi="宋体" w:cs="宋体"/>
                <w:color w:val="000000"/>
                <w:szCs w:val="21"/>
              </w:rPr>
              <w:t xml:space="preserve">     </w:t>
            </w:r>
          </w:p>
          <w:p w14:paraId="42650B0C">
            <w:pPr>
              <w:spacing w:before="156"/>
              <w:rPr>
                <w:rFonts w:ascii="宋体" w:hAnsi="宋体" w:eastAsia="宋体" w:cs="宋体"/>
                <w:color w:val="000000"/>
                <w:szCs w:val="21"/>
                <w:lang w:val="en-US" w:eastAsia="zh-CN"/>
              </w:rPr>
            </w:pPr>
            <w:r>
              <w:rPr>
                <w:rFonts w:hint="eastAsia" w:ascii="宋体" w:hAnsi="宋体" w:cs="宋体"/>
                <w:color w:val="000000"/>
                <w:szCs w:val="21"/>
              </w:rPr>
              <w:t>联系电话：13367400723</w:t>
            </w:r>
            <w:r>
              <w:rPr>
                <w:rFonts w:hint="eastAsia" w:ascii="宋体" w:hAnsi="宋体" w:cs="宋体"/>
                <w:color w:val="000000"/>
                <w:szCs w:val="21"/>
                <w:lang w:val="en-US" w:eastAsia="zh-CN"/>
              </w:rPr>
              <w:t xml:space="preserve"> </w:t>
            </w:r>
          </w:p>
        </w:tc>
      </w:tr>
      <w:tr w14:paraId="533995B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249" w:hRule="atLeast"/>
          <w:jc w:val="center"/>
        </w:trPr>
        <w:tc>
          <w:tcPr>
            <w:tcW w:w="1844" w:type="dxa"/>
            <w:vAlign w:val="center"/>
          </w:tcPr>
          <w:p w14:paraId="3D3AE91F">
            <w:pPr>
              <w:jc w:val="center"/>
              <w:rPr>
                <w:rFonts w:hint="eastAsia" w:ascii="宋体" w:hAnsi="宋体" w:cs="宋体"/>
                <w:color w:val="000000"/>
                <w:szCs w:val="21"/>
              </w:rPr>
            </w:pPr>
            <w:r>
              <w:rPr>
                <w:rFonts w:hint="eastAsia" w:ascii="宋体" w:hAnsi="宋体" w:cs="宋体"/>
                <w:color w:val="000000"/>
                <w:szCs w:val="21"/>
              </w:rPr>
              <w:t>第二章第2.2款</w:t>
            </w:r>
          </w:p>
        </w:tc>
        <w:tc>
          <w:tcPr>
            <w:tcW w:w="1985" w:type="dxa"/>
            <w:vAlign w:val="center"/>
          </w:tcPr>
          <w:p w14:paraId="5EAFC9B2">
            <w:pPr>
              <w:rPr>
                <w:rFonts w:hint="eastAsia" w:ascii="宋体" w:hAnsi="宋体" w:cs="宋体"/>
                <w:color w:val="000000"/>
                <w:szCs w:val="21"/>
              </w:rPr>
            </w:pPr>
            <w:r>
              <w:rPr>
                <w:rFonts w:hint="eastAsia" w:ascii="宋体" w:hAnsi="宋体" w:cs="宋体"/>
                <w:color w:val="000000"/>
                <w:szCs w:val="21"/>
              </w:rPr>
              <w:t>采购代理机构</w:t>
            </w:r>
          </w:p>
        </w:tc>
        <w:tc>
          <w:tcPr>
            <w:tcW w:w="5016" w:type="dxa"/>
            <w:vAlign w:val="center"/>
          </w:tcPr>
          <w:p w14:paraId="4CABAFC7">
            <w:pPr>
              <w:spacing w:before="156"/>
              <w:rPr>
                <w:rFonts w:hint="eastAsia" w:ascii="宋体" w:hAnsi="宋体" w:cs="宋体"/>
                <w:color w:val="000000"/>
                <w:szCs w:val="21"/>
              </w:rPr>
            </w:pPr>
            <w:r>
              <w:rPr>
                <w:rFonts w:hint="eastAsia" w:ascii="宋体" w:hAnsi="宋体" w:cs="宋体"/>
                <w:color w:val="000000"/>
                <w:szCs w:val="21"/>
              </w:rPr>
              <w:t>名称：湖南建科工程项目管理有限公司</w:t>
            </w:r>
          </w:p>
          <w:p w14:paraId="2A4A081C">
            <w:pPr>
              <w:spacing w:line="460" w:lineRule="exact"/>
              <w:rPr>
                <w:rFonts w:hint="eastAsia" w:ascii="宋体" w:hAnsi="宋体" w:cs="宋体"/>
                <w:color w:val="000000"/>
                <w:szCs w:val="21"/>
              </w:rPr>
            </w:pPr>
            <w:r>
              <w:rPr>
                <w:rFonts w:hint="eastAsia" w:ascii="宋体" w:hAnsi="宋体" w:cs="宋体"/>
                <w:color w:val="000000"/>
                <w:szCs w:val="21"/>
              </w:rPr>
              <w:t>地址：汨罗市城西北路33号4楼</w:t>
            </w:r>
          </w:p>
          <w:p w14:paraId="5395FB59">
            <w:pPr>
              <w:spacing w:line="460" w:lineRule="exact"/>
              <w:rPr>
                <w:rFonts w:hint="eastAsia" w:ascii="宋体" w:hAnsi="宋体" w:cs="宋体"/>
                <w:color w:val="000000"/>
                <w:szCs w:val="21"/>
              </w:rPr>
            </w:pPr>
            <w:r>
              <w:rPr>
                <w:rFonts w:hint="eastAsia" w:ascii="宋体" w:hAnsi="宋体" w:cs="宋体"/>
                <w:color w:val="000000"/>
                <w:szCs w:val="21"/>
              </w:rPr>
              <w:t>联系人：陈女士</w:t>
            </w:r>
          </w:p>
          <w:p w14:paraId="0D83457F">
            <w:pPr>
              <w:spacing w:line="460" w:lineRule="exact"/>
              <w:rPr>
                <w:rFonts w:hint="eastAsia" w:ascii="宋体" w:hAnsi="宋体" w:eastAsia="宋体" w:cs="宋体"/>
                <w:color w:val="000000"/>
                <w:szCs w:val="21"/>
                <w:lang w:eastAsia="zh-CN"/>
              </w:rPr>
            </w:pPr>
            <w:r>
              <w:rPr>
                <w:rFonts w:hint="eastAsia" w:ascii="宋体" w:hAnsi="宋体" w:cs="宋体"/>
                <w:color w:val="000000"/>
                <w:szCs w:val="21"/>
              </w:rPr>
              <w:t>联系电话：</w:t>
            </w:r>
            <w:r>
              <w:rPr>
                <w:rFonts w:hint="eastAsia" w:ascii="宋体" w:hAnsi="宋体" w:cs="宋体"/>
                <w:color w:val="000000"/>
                <w:szCs w:val="21"/>
                <w:lang w:eastAsia="zh-CN"/>
              </w:rPr>
              <w:t>18216335480</w:t>
            </w:r>
          </w:p>
        </w:tc>
      </w:tr>
      <w:tr w14:paraId="6856E76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007" w:hRule="atLeast"/>
          <w:jc w:val="center"/>
        </w:trPr>
        <w:tc>
          <w:tcPr>
            <w:tcW w:w="1844" w:type="dxa"/>
            <w:vAlign w:val="center"/>
          </w:tcPr>
          <w:p w14:paraId="7D0DA049">
            <w:pPr>
              <w:jc w:val="center"/>
              <w:rPr>
                <w:rFonts w:hint="eastAsia" w:ascii="宋体" w:hAnsi="宋体" w:cs="宋体"/>
                <w:color w:val="000000"/>
                <w:szCs w:val="21"/>
              </w:rPr>
            </w:pPr>
            <w:r>
              <w:rPr>
                <w:rFonts w:hint="eastAsia" w:ascii="宋体" w:hAnsi="宋体" w:cs="宋体"/>
                <w:color w:val="000000"/>
                <w:szCs w:val="21"/>
              </w:rPr>
              <w:t>第二章第2.3款</w:t>
            </w:r>
          </w:p>
        </w:tc>
        <w:tc>
          <w:tcPr>
            <w:tcW w:w="1985" w:type="dxa"/>
            <w:vAlign w:val="center"/>
          </w:tcPr>
          <w:p w14:paraId="615F76DD">
            <w:pPr>
              <w:rPr>
                <w:rFonts w:hint="eastAsia" w:ascii="宋体" w:hAnsi="宋体" w:cs="宋体"/>
                <w:bCs/>
                <w:color w:val="000000"/>
                <w:szCs w:val="21"/>
              </w:rPr>
            </w:pPr>
            <w:r>
              <w:rPr>
                <w:rFonts w:hint="eastAsia" w:ascii="宋体" w:hAnsi="宋体" w:cs="宋体"/>
                <w:color w:val="000000"/>
                <w:kern w:val="0"/>
                <w:szCs w:val="21"/>
              </w:rPr>
              <w:t>供应商的</w:t>
            </w:r>
            <w:r>
              <w:rPr>
                <w:rFonts w:hint="eastAsia" w:ascii="宋体" w:hAnsi="宋体" w:cs="宋体"/>
                <w:color w:val="000000"/>
                <w:szCs w:val="21"/>
              </w:rPr>
              <w:t>邀请方式</w:t>
            </w:r>
          </w:p>
        </w:tc>
        <w:tc>
          <w:tcPr>
            <w:tcW w:w="5016" w:type="dxa"/>
            <w:vAlign w:val="center"/>
          </w:tcPr>
          <w:p w14:paraId="6601B7AC">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发布公告</w:t>
            </w:r>
          </w:p>
          <w:p w14:paraId="2F23371C">
            <w:pPr>
              <w:rPr>
                <w:rFonts w:hint="eastAsia" w:ascii="宋体" w:hAnsi="宋体" w:cs="宋体"/>
                <w:color w:val="000000"/>
                <w:szCs w:val="21"/>
              </w:rPr>
            </w:pPr>
            <w:r>
              <w:rPr>
                <w:rFonts w:hint="eastAsia" w:ascii="宋体" w:hAnsi="宋体" w:cs="宋体"/>
                <w:color w:val="000000"/>
                <w:szCs w:val="21"/>
              </w:rPr>
              <w:t>□ 从省级以上财政部门建立的供应商库中随机抽取</w:t>
            </w:r>
          </w:p>
          <w:p w14:paraId="140D1AD6">
            <w:pPr>
              <w:rPr>
                <w:rFonts w:hint="eastAsia" w:ascii="宋体" w:hAnsi="宋体" w:cs="宋体"/>
                <w:color w:val="000000"/>
                <w:szCs w:val="21"/>
              </w:rPr>
            </w:pPr>
            <w:r>
              <w:rPr>
                <w:rFonts w:hint="eastAsia" w:ascii="宋体" w:hAnsi="宋体" w:cs="宋体"/>
                <w:color w:val="000000"/>
                <w:szCs w:val="21"/>
              </w:rPr>
              <w:t>□ 采购人和评审专家分别书面推荐的方式</w:t>
            </w:r>
          </w:p>
        </w:tc>
      </w:tr>
      <w:tr w14:paraId="053F91A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3021" w:hRule="atLeast"/>
          <w:jc w:val="center"/>
        </w:trPr>
        <w:tc>
          <w:tcPr>
            <w:tcW w:w="1844" w:type="dxa"/>
            <w:vAlign w:val="center"/>
          </w:tcPr>
          <w:p w14:paraId="376E4146">
            <w:pPr>
              <w:jc w:val="center"/>
              <w:rPr>
                <w:rFonts w:hint="eastAsia" w:ascii="宋体" w:hAnsi="宋体" w:cs="宋体"/>
                <w:color w:val="000000"/>
                <w:szCs w:val="21"/>
              </w:rPr>
            </w:pPr>
            <w:bookmarkStart w:id="1" w:name="OLE_LINK1"/>
            <w:r>
              <w:rPr>
                <w:rFonts w:hint="eastAsia" w:ascii="宋体" w:hAnsi="宋体" w:cs="宋体"/>
                <w:color w:val="000000"/>
                <w:szCs w:val="21"/>
              </w:rPr>
              <w:t>第二章第3.1款</w:t>
            </w:r>
          </w:p>
        </w:tc>
        <w:tc>
          <w:tcPr>
            <w:tcW w:w="1985" w:type="dxa"/>
            <w:vAlign w:val="center"/>
          </w:tcPr>
          <w:p w14:paraId="2E3296A4">
            <w:pPr>
              <w:rPr>
                <w:rFonts w:hint="eastAsia" w:ascii="宋体" w:hAnsi="宋体" w:cs="宋体"/>
                <w:color w:val="000000"/>
                <w:szCs w:val="21"/>
              </w:rPr>
            </w:pPr>
            <w:r>
              <w:rPr>
                <w:rFonts w:hint="eastAsia" w:ascii="宋体" w:hAnsi="宋体" w:cs="宋体"/>
                <w:bCs/>
                <w:color w:val="000000"/>
                <w:szCs w:val="21"/>
              </w:rPr>
              <w:t>供应商</w:t>
            </w:r>
            <w:r>
              <w:rPr>
                <w:rFonts w:hint="eastAsia" w:ascii="宋体" w:hAnsi="宋体" w:cs="宋体"/>
                <w:color w:val="000000"/>
                <w:szCs w:val="21"/>
              </w:rPr>
              <w:t>资格条件</w:t>
            </w:r>
          </w:p>
        </w:tc>
        <w:tc>
          <w:tcPr>
            <w:tcW w:w="5016" w:type="dxa"/>
            <w:vAlign w:val="center"/>
          </w:tcPr>
          <w:p w14:paraId="4B3C7FCD">
            <w:pPr>
              <w:spacing w:line="460" w:lineRule="exact"/>
              <w:outlineLvl w:val="0"/>
              <w:rPr>
                <w:rFonts w:hint="eastAsia" w:ascii="宋体" w:hAnsi="宋体" w:cs="宋体"/>
                <w:szCs w:val="21"/>
              </w:rPr>
            </w:pPr>
            <w:r>
              <w:rPr>
                <w:rFonts w:hint="eastAsia" w:ascii="宋体" w:hAnsi="宋体" w:cs="宋体"/>
                <w:color w:val="000000"/>
                <w:szCs w:val="21"/>
              </w:rPr>
              <w:t>1、</w:t>
            </w:r>
            <w:r>
              <w:rPr>
                <w:rFonts w:hint="eastAsia" w:ascii="宋体" w:hAnsi="宋体" w:cs="宋体"/>
                <w:szCs w:val="21"/>
              </w:rPr>
              <w:t>供应商基本资格条件：符合《中华人民共和国政府采购法》第二十二条规定的供应商条件：</w:t>
            </w:r>
          </w:p>
          <w:p w14:paraId="253FFB66">
            <w:pPr>
              <w:spacing w:line="460" w:lineRule="exact"/>
              <w:outlineLvl w:val="0"/>
              <w:rPr>
                <w:rFonts w:hint="eastAsia" w:ascii="宋体" w:hAnsi="宋体" w:cs="宋体"/>
                <w:szCs w:val="21"/>
              </w:rPr>
            </w:pPr>
            <w:r>
              <w:rPr>
                <w:rFonts w:hint="eastAsia" w:ascii="宋体" w:hAnsi="宋体" w:cs="宋体"/>
                <w:szCs w:val="21"/>
              </w:rPr>
              <w:t>（1）具有独立承担民事责任的能力；</w:t>
            </w:r>
          </w:p>
          <w:p w14:paraId="0A517421">
            <w:pPr>
              <w:spacing w:line="460" w:lineRule="exact"/>
              <w:outlineLvl w:val="0"/>
              <w:rPr>
                <w:rFonts w:hint="eastAsia" w:ascii="宋体" w:hAnsi="宋体" w:cs="宋体"/>
                <w:szCs w:val="21"/>
              </w:rPr>
            </w:pPr>
            <w:r>
              <w:rPr>
                <w:rFonts w:hint="eastAsia" w:ascii="宋体" w:hAnsi="宋体" w:cs="宋体"/>
                <w:szCs w:val="21"/>
              </w:rPr>
              <w:t>（2）具有良好的商业信誉和健全的财务会计制度；</w:t>
            </w:r>
          </w:p>
          <w:p w14:paraId="5CB6F9FC">
            <w:pPr>
              <w:spacing w:line="460" w:lineRule="exact"/>
              <w:outlineLvl w:val="0"/>
              <w:rPr>
                <w:rFonts w:hint="eastAsia" w:ascii="宋体" w:hAnsi="宋体" w:cs="宋体"/>
                <w:szCs w:val="21"/>
              </w:rPr>
            </w:pPr>
            <w:r>
              <w:rPr>
                <w:rFonts w:hint="eastAsia" w:ascii="宋体" w:hAnsi="宋体" w:cs="宋体"/>
                <w:szCs w:val="21"/>
              </w:rPr>
              <w:t>（3）具有履行合同所必需的设备和专业技术能力；</w:t>
            </w:r>
          </w:p>
          <w:p w14:paraId="1CBEE8B6">
            <w:pPr>
              <w:spacing w:line="460" w:lineRule="exact"/>
              <w:outlineLvl w:val="0"/>
              <w:rPr>
                <w:rFonts w:hint="eastAsia" w:ascii="宋体" w:hAnsi="宋体" w:cs="宋体"/>
                <w:szCs w:val="21"/>
              </w:rPr>
            </w:pPr>
            <w:r>
              <w:rPr>
                <w:rFonts w:hint="eastAsia" w:ascii="宋体" w:hAnsi="宋体" w:cs="宋体"/>
                <w:szCs w:val="21"/>
              </w:rPr>
              <w:t>（4）有依法缴纳税收和社会保障资金的良好记录。</w:t>
            </w:r>
          </w:p>
          <w:p w14:paraId="05023F0E">
            <w:pPr>
              <w:spacing w:line="460" w:lineRule="exact"/>
              <w:outlineLvl w:val="0"/>
              <w:rPr>
                <w:rFonts w:hint="eastAsia" w:ascii="宋体" w:hAnsi="宋体" w:cs="宋体"/>
                <w:szCs w:val="21"/>
              </w:rPr>
            </w:pPr>
            <w:r>
              <w:rPr>
                <w:rFonts w:hint="eastAsia" w:ascii="宋体" w:hAnsi="宋体" w:cs="宋体"/>
                <w:szCs w:val="21"/>
              </w:rPr>
              <w:t>（5）参加政府采购活动前三年内，在经营活动中没有重大违法记录。</w:t>
            </w:r>
          </w:p>
          <w:p w14:paraId="4C3FD3F1">
            <w:pPr>
              <w:spacing w:line="460" w:lineRule="exact"/>
              <w:outlineLvl w:val="0"/>
              <w:rPr>
                <w:rFonts w:hint="eastAsia" w:ascii="宋体" w:hAnsi="宋体" w:cs="宋体"/>
                <w:szCs w:val="21"/>
              </w:rPr>
            </w:pPr>
            <w:r>
              <w:rPr>
                <w:rFonts w:hint="eastAsia" w:ascii="宋体" w:hAnsi="宋体" w:cs="宋体"/>
                <w:szCs w:val="21"/>
              </w:rPr>
              <w:t>（6）法律、行政法规规定的其他条件。</w:t>
            </w:r>
          </w:p>
          <w:p w14:paraId="2DAC8093">
            <w:pPr>
              <w:spacing w:line="460" w:lineRule="exact"/>
              <w:outlineLvl w:val="0"/>
              <w:rPr>
                <w:rFonts w:hint="eastAsia" w:ascii="宋体" w:hAnsi="宋体" w:cs="宋体"/>
                <w:szCs w:val="21"/>
              </w:rPr>
            </w:pPr>
            <w:r>
              <w:rPr>
                <w:rFonts w:hint="eastAsia" w:ascii="宋体" w:hAnsi="宋体" w:cs="宋体"/>
                <w:szCs w:val="21"/>
              </w:rPr>
              <w:t>（7）其他说明。</w:t>
            </w:r>
          </w:p>
          <w:p w14:paraId="5302757F">
            <w:pPr>
              <w:spacing w:line="460" w:lineRule="exact"/>
              <w:ind w:firstLine="420" w:firstLineChars="200"/>
              <w:outlineLvl w:val="0"/>
              <w:rPr>
                <w:rFonts w:hint="eastAsia" w:ascii="宋体" w:hAnsi="宋体" w:cs="宋体"/>
                <w:szCs w:val="21"/>
              </w:rPr>
            </w:pPr>
            <w:r>
              <w:rPr>
                <w:rFonts w:hint="eastAsia" w:ascii="宋体" w:hAnsi="宋体" w:cs="宋体"/>
                <w:szCs w:val="21"/>
              </w:rPr>
              <w:t>①非法人组织参与投标需提供的相关证明材料。</w:t>
            </w:r>
          </w:p>
          <w:p w14:paraId="680D1B06">
            <w:pPr>
              <w:spacing w:line="360" w:lineRule="auto"/>
              <w:ind w:firstLine="420" w:firstLineChars="200"/>
              <w:outlineLvl w:val="0"/>
              <w:rPr>
                <w:rFonts w:hint="eastAsia" w:ascii="宋体" w:hAnsi="宋体" w:cs="宋体"/>
                <w:szCs w:val="21"/>
              </w:rPr>
            </w:pPr>
            <w:r>
              <w:rPr>
                <w:rFonts w:hint="eastAsia" w:ascii="宋体" w:hAnsi="宋体" w:cs="宋体"/>
                <w:szCs w:val="21"/>
              </w:rPr>
              <w:t>②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w:t>
            </w:r>
          </w:p>
          <w:p w14:paraId="2D7A33C2">
            <w:pPr>
              <w:pStyle w:val="17"/>
              <w:rPr>
                <w:rFonts w:hint="eastAsia"/>
              </w:rPr>
            </w:pPr>
            <w:r>
              <w:rPr>
                <w:rFonts w:hint="eastAsia" w:ascii="宋体" w:hAnsi="宋体" w:cs="宋体"/>
                <w:szCs w:val="21"/>
              </w:rPr>
              <w:t>（8）本项目为专门面向中小微企业采购项目，各供应商应按湖南省财政厅关于政府采购促进中小企业发展有关措施的通知及采购文件的响应文件组成中的湖南省政府采购供应商资格承诺函格式填写并在响应文件中提供，否则视为无效响应。</w:t>
            </w:r>
          </w:p>
          <w:p w14:paraId="6EC4F609">
            <w:pPr>
              <w:numPr>
                <w:ilvl w:val="0"/>
                <w:numId w:val="1"/>
              </w:numPr>
              <w:spacing w:before="93" w:after="93" w:line="320" w:lineRule="exact"/>
              <w:rPr>
                <w:rFonts w:hint="eastAsia" w:ascii="宋体" w:hAnsi="宋体" w:cs="宋体"/>
                <w:b/>
                <w:bCs/>
                <w:szCs w:val="21"/>
              </w:rPr>
            </w:pPr>
            <w:r>
              <w:rPr>
                <w:rFonts w:hint="eastAsia" w:ascii="宋体" w:hAnsi="宋体" w:cs="宋体"/>
                <w:b/>
                <w:bCs/>
                <w:szCs w:val="21"/>
              </w:rPr>
              <w:t>供应商特定资格条件：</w:t>
            </w:r>
          </w:p>
          <w:p w14:paraId="2FB369A6">
            <w:pPr>
              <w:pStyle w:val="43"/>
              <w:ind w:firstLine="210"/>
              <w:rPr>
                <w:rFonts w:hint="eastAsia"/>
              </w:rPr>
            </w:pPr>
            <w:r>
              <w:rPr>
                <w:rFonts w:hint="eastAsia"/>
              </w:rPr>
              <w:t>详见采购公告</w:t>
            </w:r>
          </w:p>
          <w:p w14:paraId="1182F810">
            <w:pPr>
              <w:keepNext w:val="0"/>
              <w:keepLines w:val="0"/>
              <w:pageBreakBefore w:val="0"/>
              <w:widowControl w:val="0"/>
              <w:kinsoku/>
              <w:wordWrap/>
              <w:overflowPunct/>
              <w:topLinePunct w:val="0"/>
              <w:autoSpaceDE/>
              <w:autoSpaceDN/>
              <w:bidi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3、单位负责人为同一人或者存在直接控股、管理关系的不同</w:t>
            </w:r>
            <w:r>
              <w:rPr>
                <w:rFonts w:hint="eastAsia" w:ascii="宋体" w:hAnsi="宋体" w:eastAsia="宋体" w:cs="宋体"/>
                <w:color w:val="000000"/>
                <w:szCs w:val="21"/>
                <w:lang w:eastAsia="zh-CN"/>
              </w:rPr>
              <w:t>供应商</w:t>
            </w:r>
            <w:r>
              <w:rPr>
                <w:rFonts w:hint="eastAsia" w:ascii="宋体" w:hAnsi="宋体" w:eastAsia="宋体" w:cs="宋体"/>
                <w:color w:val="000000"/>
                <w:szCs w:val="21"/>
              </w:rPr>
              <w:t>，不得参加同一合同项下的政府采购活动。</w:t>
            </w:r>
          </w:p>
          <w:p w14:paraId="43DE57CE">
            <w:pPr>
              <w:keepNext w:val="0"/>
              <w:keepLines w:val="0"/>
              <w:pageBreakBefore w:val="0"/>
              <w:widowControl w:val="0"/>
              <w:kinsoku/>
              <w:wordWrap/>
              <w:overflowPunct/>
              <w:topLinePunct w:val="0"/>
              <w:autoSpaceDE/>
              <w:autoSpaceDN/>
              <w:bidi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4、为本采购项目提供整体设计、规范编制或者项目管理、监理、检测等服务的，不得再参加此项目的其他招标采购活动。</w:t>
            </w:r>
          </w:p>
          <w:p w14:paraId="3115D0CF">
            <w:pPr>
              <w:keepNext w:val="0"/>
              <w:keepLines w:val="0"/>
              <w:pageBreakBefore w:val="0"/>
              <w:widowControl w:val="0"/>
              <w:kinsoku/>
              <w:wordWrap/>
              <w:overflowPunct/>
              <w:topLinePunct w:val="0"/>
              <w:autoSpaceDE/>
              <w:autoSpaceDN/>
              <w:bidi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5、列入失信被执行人、重大税收违法案件当事人名单，列入政府采购严重违法失信行为记录名单的，拒绝其参与政府采购活动。</w:t>
            </w:r>
          </w:p>
          <w:p w14:paraId="58BFF4C6">
            <w:pPr>
              <w:keepNext w:val="0"/>
              <w:keepLines w:val="0"/>
              <w:pageBreakBefore w:val="0"/>
              <w:widowControl w:val="0"/>
              <w:kinsoku/>
              <w:wordWrap/>
              <w:overflowPunct/>
              <w:topLinePunct w:val="0"/>
              <w:autoSpaceDE/>
              <w:autoSpaceDN/>
              <w:bidi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6、本次招标不接受联合体投标。</w:t>
            </w:r>
          </w:p>
          <w:p w14:paraId="14F0A5E1">
            <w:pPr>
              <w:pStyle w:val="20"/>
              <w:ind w:left="0" w:leftChars="0" w:firstLine="0"/>
              <w:rPr>
                <w:rFonts w:hint="eastAsia" w:ascii="宋体" w:hAnsi="宋体" w:cs="宋体"/>
              </w:rPr>
            </w:pPr>
            <w:r>
              <w:rPr>
                <w:rFonts w:hint="eastAsia" w:ascii="宋体" w:hAnsi="宋体" w:eastAsia="宋体" w:cs="宋体"/>
                <w:b w:val="0"/>
                <w:bCs w:val="0"/>
                <w:color w:val="000000"/>
                <w:szCs w:val="21"/>
                <w:lang w:val="en-US" w:eastAsia="zh-CN"/>
              </w:rPr>
              <w:t>注：根据《湖南省财政厅关于政府采购促进中小企业发展有关措施的通知》，不再要求供应商提供相关财务状况、缴纳税收和社会保障资金等资格证明材料，改为书面承诺（格式详见附件）。经采购人或监管部门查实，提供虚假承诺的供应商将以虚假资料谋取中标（成交）的违法行为，被列入不良记录名单，采购人有权取消其中标资格。</w:t>
            </w:r>
          </w:p>
        </w:tc>
      </w:tr>
      <w:bookmarkEnd w:id="1"/>
      <w:tr w14:paraId="07A52B0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25" w:hRule="atLeast"/>
          <w:jc w:val="center"/>
        </w:trPr>
        <w:tc>
          <w:tcPr>
            <w:tcW w:w="1844" w:type="dxa"/>
            <w:vAlign w:val="center"/>
          </w:tcPr>
          <w:p w14:paraId="1F8A24B4">
            <w:pPr>
              <w:jc w:val="center"/>
              <w:rPr>
                <w:rFonts w:hint="eastAsia" w:ascii="宋体" w:hAnsi="宋体" w:cs="宋体"/>
                <w:color w:val="000000"/>
                <w:szCs w:val="21"/>
              </w:rPr>
            </w:pPr>
            <w:r>
              <w:rPr>
                <w:rFonts w:hint="eastAsia" w:ascii="宋体" w:hAnsi="宋体" w:cs="宋体"/>
                <w:color w:val="000000"/>
                <w:szCs w:val="21"/>
              </w:rPr>
              <w:t>第二章第6.1款</w:t>
            </w:r>
          </w:p>
        </w:tc>
        <w:tc>
          <w:tcPr>
            <w:tcW w:w="1985" w:type="dxa"/>
            <w:vAlign w:val="center"/>
          </w:tcPr>
          <w:p w14:paraId="487F25E4">
            <w:pPr>
              <w:rPr>
                <w:rFonts w:hint="eastAsia" w:ascii="宋体" w:hAnsi="宋体" w:cs="宋体"/>
                <w:color w:val="000000"/>
                <w:szCs w:val="21"/>
              </w:rPr>
            </w:pPr>
            <w:r>
              <w:rPr>
                <w:rFonts w:hint="eastAsia" w:ascii="宋体" w:hAnsi="宋体" w:cs="宋体"/>
                <w:color w:val="000000"/>
                <w:szCs w:val="21"/>
              </w:rPr>
              <w:t>联合体形式</w:t>
            </w:r>
          </w:p>
        </w:tc>
        <w:tc>
          <w:tcPr>
            <w:tcW w:w="5016" w:type="dxa"/>
            <w:vAlign w:val="center"/>
          </w:tcPr>
          <w:p w14:paraId="29AF051C">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不接受</w:t>
            </w:r>
          </w:p>
          <w:p w14:paraId="77A43E2F">
            <w:pPr>
              <w:rPr>
                <w:rFonts w:hint="eastAsia" w:ascii="宋体" w:hAnsi="宋体" w:cs="宋体"/>
                <w:color w:val="000000"/>
                <w:szCs w:val="21"/>
              </w:rPr>
            </w:pPr>
            <w:r>
              <w:rPr>
                <w:rFonts w:hint="eastAsia" w:ascii="宋体" w:hAnsi="宋体" w:cs="宋体"/>
                <w:color w:val="000000"/>
                <w:szCs w:val="21"/>
              </w:rPr>
              <w:t>□ 接受</w:t>
            </w:r>
          </w:p>
        </w:tc>
      </w:tr>
      <w:tr w14:paraId="294162DB">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844" w:type="dxa"/>
            <w:vAlign w:val="center"/>
          </w:tcPr>
          <w:p w14:paraId="3002A47E">
            <w:pPr>
              <w:jc w:val="center"/>
              <w:rPr>
                <w:rFonts w:hint="eastAsia" w:ascii="宋体" w:hAnsi="宋体" w:cs="宋体"/>
                <w:color w:val="000000"/>
                <w:szCs w:val="21"/>
              </w:rPr>
            </w:pPr>
            <w:r>
              <w:rPr>
                <w:rFonts w:hint="eastAsia" w:ascii="宋体" w:hAnsi="宋体" w:cs="宋体"/>
                <w:color w:val="000000"/>
                <w:szCs w:val="21"/>
              </w:rPr>
              <w:t>第二章第6.2款</w:t>
            </w:r>
          </w:p>
        </w:tc>
        <w:tc>
          <w:tcPr>
            <w:tcW w:w="1985" w:type="dxa"/>
            <w:vAlign w:val="center"/>
          </w:tcPr>
          <w:p w14:paraId="01E926D7">
            <w:pPr>
              <w:rPr>
                <w:rFonts w:hint="eastAsia" w:ascii="宋体" w:hAnsi="宋体" w:cs="宋体"/>
                <w:color w:val="000000"/>
                <w:szCs w:val="21"/>
              </w:rPr>
            </w:pPr>
            <w:r>
              <w:rPr>
                <w:rFonts w:hint="eastAsia" w:ascii="宋体" w:hAnsi="宋体" w:cs="宋体"/>
                <w:color w:val="000000"/>
                <w:szCs w:val="21"/>
              </w:rPr>
              <w:t>对联合体各方的要求</w:t>
            </w:r>
          </w:p>
        </w:tc>
        <w:tc>
          <w:tcPr>
            <w:tcW w:w="5016" w:type="dxa"/>
            <w:vAlign w:val="center"/>
          </w:tcPr>
          <w:p w14:paraId="5AAFD023">
            <w:pPr>
              <w:rPr>
                <w:rFonts w:hint="eastAsia" w:ascii="宋体" w:hAnsi="宋体" w:cs="宋体"/>
                <w:color w:val="000000"/>
                <w:szCs w:val="21"/>
              </w:rPr>
            </w:pPr>
            <w:r>
              <w:rPr>
                <w:rFonts w:hint="eastAsia" w:ascii="宋体" w:hAnsi="宋体" w:cs="宋体"/>
                <w:color w:val="000000"/>
                <w:szCs w:val="21"/>
              </w:rPr>
              <w:t>不接受联合体投标</w:t>
            </w:r>
          </w:p>
        </w:tc>
      </w:tr>
      <w:tr w14:paraId="0598473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844" w:type="dxa"/>
            <w:vAlign w:val="center"/>
          </w:tcPr>
          <w:p w14:paraId="4E3F6C20">
            <w:pPr>
              <w:jc w:val="center"/>
              <w:rPr>
                <w:rFonts w:hint="eastAsia" w:ascii="宋体" w:hAnsi="宋体" w:cs="宋体"/>
                <w:color w:val="000000"/>
                <w:szCs w:val="21"/>
              </w:rPr>
            </w:pPr>
            <w:r>
              <w:rPr>
                <w:rFonts w:hint="eastAsia" w:ascii="宋体" w:hAnsi="宋体" w:cs="宋体"/>
                <w:color w:val="000000"/>
                <w:szCs w:val="21"/>
              </w:rPr>
              <w:t>第二章第7.1款</w:t>
            </w:r>
          </w:p>
        </w:tc>
        <w:tc>
          <w:tcPr>
            <w:tcW w:w="1985" w:type="dxa"/>
            <w:vAlign w:val="center"/>
          </w:tcPr>
          <w:p w14:paraId="490860CA">
            <w:pPr>
              <w:rPr>
                <w:rFonts w:hint="eastAsia" w:ascii="宋体" w:hAnsi="宋体" w:cs="宋体"/>
                <w:color w:val="000000"/>
                <w:szCs w:val="21"/>
              </w:rPr>
            </w:pPr>
            <w:r>
              <w:rPr>
                <w:rFonts w:hint="eastAsia" w:ascii="宋体" w:hAnsi="宋体" w:cs="宋体"/>
                <w:color w:val="000000"/>
                <w:szCs w:val="21"/>
              </w:rPr>
              <w:t>现场勘察</w:t>
            </w:r>
          </w:p>
        </w:tc>
        <w:tc>
          <w:tcPr>
            <w:tcW w:w="5016" w:type="dxa"/>
            <w:vAlign w:val="center"/>
          </w:tcPr>
          <w:p w14:paraId="7E9266E8">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采购人不组织</w:t>
            </w:r>
          </w:p>
          <w:p w14:paraId="01757C12">
            <w:pPr>
              <w:rPr>
                <w:rFonts w:hint="eastAsia" w:ascii="宋体" w:hAnsi="宋体" w:cs="宋体"/>
                <w:color w:val="000000"/>
                <w:szCs w:val="21"/>
              </w:rPr>
            </w:pPr>
            <w:r>
              <w:rPr>
                <w:rFonts w:hint="eastAsia" w:ascii="宋体" w:hAnsi="宋体" w:cs="宋体"/>
                <w:color w:val="000000"/>
                <w:szCs w:val="21"/>
              </w:rPr>
              <w:t>□ 采购人组织，时间：</w:t>
            </w:r>
            <w:r>
              <w:rPr>
                <w:rFonts w:hint="eastAsia" w:ascii="宋体" w:hAnsi="宋体" w:cs="宋体"/>
                <w:color w:val="000000"/>
                <w:szCs w:val="21"/>
                <w:u w:val="single"/>
              </w:rPr>
              <w:t xml:space="preserve">   </w:t>
            </w:r>
            <w:r>
              <w:rPr>
                <w:rFonts w:hint="eastAsia" w:ascii="宋体" w:hAnsi="宋体" w:cs="宋体"/>
                <w:color w:val="000000"/>
                <w:szCs w:val="21"/>
              </w:rPr>
              <w:t>地点：</w:t>
            </w:r>
            <w:r>
              <w:rPr>
                <w:rFonts w:hint="eastAsia" w:ascii="宋体" w:hAnsi="宋体" w:cs="宋体"/>
                <w:color w:val="000000"/>
                <w:szCs w:val="21"/>
                <w:u w:val="single"/>
              </w:rPr>
              <w:t xml:space="preserve">   </w:t>
            </w:r>
            <w:r>
              <w:rPr>
                <w:rFonts w:hint="eastAsia" w:ascii="宋体" w:hAnsi="宋体" w:cs="宋体"/>
                <w:color w:val="000000"/>
                <w:szCs w:val="21"/>
              </w:rPr>
              <w:t>联系人：</w:t>
            </w:r>
            <w:r>
              <w:rPr>
                <w:rFonts w:hint="eastAsia" w:ascii="宋体" w:hAnsi="宋体" w:cs="宋体"/>
                <w:color w:val="000000"/>
                <w:szCs w:val="21"/>
                <w:u w:val="single"/>
              </w:rPr>
              <w:t xml:space="preserve">  </w:t>
            </w:r>
          </w:p>
        </w:tc>
      </w:tr>
      <w:tr w14:paraId="0C1A4B0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844" w:type="dxa"/>
            <w:vAlign w:val="center"/>
          </w:tcPr>
          <w:p w14:paraId="016C1E18">
            <w:pPr>
              <w:jc w:val="center"/>
              <w:rPr>
                <w:rFonts w:hint="eastAsia" w:ascii="宋体" w:hAnsi="宋体" w:cs="宋体"/>
                <w:color w:val="000000"/>
                <w:szCs w:val="21"/>
              </w:rPr>
            </w:pPr>
            <w:r>
              <w:rPr>
                <w:rFonts w:hint="eastAsia" w:ascii="宋体" w:hAnsi="宋体" w:cs="宋体"/>
                <w:color w:val="000000"/>
                <w:szCs w:val="21"/>
              </w:rPr>
              <w:t>第二章第8.1款</w:t>
            </w:r>
          </w:p>
        </w:tc>
        <w:tc>
          <w:tcPr>
            <w:tcW w:w="1985" w:type="dxa"/>
            <w:vAlign w:val="center"/>
          </w:tcPr>
          <w:p w14:paraId="1BBE7899">
            <w:pPr>
              <w:rPr>
                <w:rFonts w:hint="eastAsia" w:ascii="宋体" w:hAnsi="宋体" w:cs="宋体"/>
                <w:color w:val="000000"/>
                <w:szCs w:val="21"/>
              </w:rPr>
            </w:pPr>
            <w:r>
              <w:rPr>
                <w:rFonts w:hint="eastAsia" w:ascii="宋体" w:hAnsi="宋体" w:cs="宋体"/>
                <w:color w:val="000000"/>
                <w:szCs w:val="21"/>
              </w:rPr>
              <w:t>采购进口产品</w:t>
            </w:r>
          </w:p>
        </w:tc>
        <w:tc>
          <w:tcPr>
            <w:tcW w:w="5016" w:type="dxa"/>
            <w:vAlign w:val="center"/>
          </w:tcPr>
          <w:p w14:paraId="33A81A0B">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本项目拒绝采购进口产品</w:t>
            </w:r>
          </w:p>
          <w:p w14:paraId="56775493">
            <w:pPr>
              <w:rPr>
                <w:rFonts w:hint="eastAsia" w:ascii="宋体" w:hAnsi="宋体" w:cs="宋体"/>
                <w:color w:val="000000"/>
                <w:szCs w:val="21"/>
              </w:rPr>
            </w:pPr>
            <w:r>
              <w:rPr>
                <w:rFonts w:hint="eastAsia" w:ascii="宋体" w:hAnsi="宋体" w:cs="宋体"/>
                <w:color w:val="000000"/>
                <w:szCs w:val="21"/>
              </w:rPr>
              <w:t>□本项目已经财政部门审核同意购买进口产品</w:t>
            </w:r>
          </w:p>
        </w:tc>
      </w:tr>
      <w:tr w14:paraId="763DBE9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844" w:type="dxa"/>
            <w:vAlign w:val="center"/>
          </w:tcPr>
          <w:p w14:paraId="6EB3001E">
            <w:pPr>
              <w:keepNext w:val="0"/>
              <w:keepLines w:val="0"/>
              <w:pageBreakBefore w:val="0"/>
              <w:widowControl w:val="0"/>
              <w:kinsoku/>
              <w:wordWrap/>
              <w:overflowPunct/>
              <w:topLinePunct w:val="0"/>
              <w:autoSpaceDE/>
              <w:autoSpaceDN/>
              <w:bidi w:val="0"/>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第二章</w:t>
            </w:r>
          </w:p>
          <w:p w14:paraId="5E759EBD">
            <w:pPr>
              <w:keepNext w:val="0"/>
              <w:keepLines w:val="0"/>
              <w:pageBreakBefore w:val="0"/>
              <w:widowControl w:val="0"/>
              <w:kinsoku/>
              <w:wordWrap/>
              <w:overflowPunct/>
              <w:topLinePunct w:val="0"/>
              <w:autoSpaceDE/>
              <w:autoSpaceDN/>
              <w:bidi w:val="0"/>
              <w:spacing w:line="400" w:lineRule="exact"/>
              <w:jc w:val="center"/>
              <w:rPr>
                <w:rFonts w:hint="eastAsia" w:ascii="宋体" w:hAnsi="宋体" w:cs="宋体"/>
                <w:color w:val="000000"/>
                <w:szCs w:val="21"/>
              </w:rPr>
            </w:pPr>
            <w:r>
              <w:rPr>
                <w:rFonts w:hint="eastAsia" w:ascii="宋体" w:hAnsi="宋体" w:eastAsia="宋体" w:cs="宋体"/>
                <w:color w:val="000000"/>
                <w:szCs w:val="21"/>
              </w:rPr>
              <w:t>第8.</w:t>
            </w:r>
            <w:r>
              <w:rPr>
                <w:rFonts w:hint="eastAsia" w:ascii="宋体" w:hAnsi="宋体" w:eastAsia="宋体" w:cs="宋体"/>
                <w:color w:val="000000"/>
                <w:szCs w:val="21"/>
                <w:lang w:val="en-US" w:eastAsia="zh-CN"/>
              </w:rPr>
              <w:t>2</w:t>
            </w:r>
            <w:r>
              <w:rPr>
                <w:rFonts w:hint="eastAsia" w:ascii="宋体" w:hAnsi="宋体" w:eastAsia="宋体" w:cs="宋体"/>
                <w:color w:val="000000"/>
                <w:szCs w:val="21"/>
              </w:rPr>
              <w:t>款</w:t>
            </w:r>
          </w:p>
        </w:tc>
        <w:tc>
          <w:tcPr>
            <w:tcW w:w="1985" w:type="dxa"/>
            <w:vAlign w:val="center"/>
          </w:tcPr>
          <w:p w14:paraId="5AF351CE">
            <w:pPr>
              <w:keepNext w:val="0"/>
              <w:keepLines w:val="0"/>
              <w:pageBreakBefore w:val="0"/>
              <w:widowControl w:val="0"/>
              <w:kinsoku/>
              <w:wordWrap/>
              <w:overflowPunct/>
              <w:topLinePunct w:val="0"/>
              <w:autoSpaceDE/>
              <w:autoSpaceDN/>
              <w:bidi w:val="0"/>
              <w:spacing w:line="400" w:lineRule="exact"/>
              <w:jc w:val="left"/>
              <w:rPr>
                <w:rFonts w:hint="eastAsia" w:ascii="宋体" w:hAnsi="宋体" w:cs="宋体"/>
                <w:color w:val="000000"/>
                <w:szCs w:val="21"/>
              </w:rPr>
            </w:pPr>
            <w:r>
              <w:rPr>
                <w:rFonts w:hint="eastAsia"/>
                <w:color w:val="000000"/>
                <w:lang w:val="en-US" w:eastAsia="zh-CN"/>
              </w:rPr>
              <w:t>政府采购优先采购</w:t>
            </w:r>
            <w:r>
              <w:rPr>
                <w:rFonts w:hint="eastAsia" w:ascii="宋体" w:hAnsi="宋体" w:eastAsia="宋体" w:cs="宋体"/>
                <w:color w:val="000000"/>
              </w:rPr>
              <w:t>环境标志产品，</w:t>
            </w:r>
            <w:r>
              <w:rPr>
                <w:rFonts w:hint="eastAsia" w:ascii="宋体" w:hAnsi="宋体" w:eastAsia="宋体" w:cs="宋体"/>
                <w:color w:val="000000"/>
                <w:kern w:val="0"/>
              </w:rPr>
              <w:t>支持</w:t>
            </w:r>
            <w:r>
              <w:rPr>
                <w:rFonts w:hint="eastAsia" w:ascii="宋体" w:hAnsi="宋体" w:eastAsia="宋体" w:cs="宋体"/>
                <w:color w:val="000000"/>
              </w:rPr>
              <w:t>中小企业发展</w:t>
            </w:r>
          </w:p>
        </w:tc>
        <w:tc>
          <w:tcPr>
            <w:tcW w:w="5016" w:type="dxa"/>
            <w:vAlign w:val="center"/>
          </w:tcPr>
          <w:p w14:paraId="652F3822">
            <w:pPr>
              <w:spacing w:before="31" w:after="31" w:line="264" w:lineRule="auto"/>
              <w:ind w:left="21" w:leftChars="10" w:right="21" w:rightChars="10"/>
              <w:rPr>
                <w:rFonts w:hint="eastAsia" w:ascii="宋体" w:hAnsi="宋体" w:eastAsia="宋体" w:cs="Times New Roman"/>
                <w:szCs w:val="21"/>
              </w:rPr>
            </w:pPr>
            <w:r>
              <w:rPr>
                <w:rFonts w:hint="eastAsia" w:ascii="MS Mincho" w:hAnsi="MS Mincho" w:eastAsia="宋体" w:cs="MS Mincho"/>
                <w:szCs w:val="21"/>
                <w:lang w:val="en-US" w:eastAsia="zh-CN"/>
              </w:rPr>
              <w:t>1、</w:t>
            </w:r>
            <w:r>
              <w:rPr>
                <w:rFonts w:hint="eastAsia" w:ascii="MS Mincho" w:hAnsi="MS Mincho" w:eastAsia="宋体" w:cs="MS Mincho"/>
                <w:szCs w:val="21"/>
                <w:lang w:eastAsia="zh-CN"/>
              </w:rPr>
              <w:t>☑</w:t>
            </w:r>
            <w:r>
              <w:rPr>
                <w:rFonts w:hint="eastAsia" w:ascii="宋体" w:hAnsi="宋体" w:eastAsia="宋体" w:cs="Times New Roman"/>
                <w:szCs w:val="21"/>
              </w:rPr>
              <w:t xml:space="preserve"> 否</w:t>
            </w:r>
          </w:p>
          <w:p w14:paraId="27069554">
            <w:pPr>
              <w:spacing w:before="31" w:after="31" w:line="264" w:lineRule="auto"/>
              <w:ind w:left="21" w:leftChars="10" w:right="21" w:rightChars="10"/>
              <w:rPr>
                <w:rFonts w:hint="eastAsia" w:ascii="宋体" w:hAnsi="宋体" w:eastAsia="宋体" w:cs="Times New Roman"/>
                <w:szCs w:val="21"/>
              </w:rPr>
            </w:pPr>
            <w:r>
              <w:rPr>
                <w:rFonts w:hint="eastAsia" w:ascii="宋体" w:hAnsi="宋体" w:eastAsia="宋体" w:cs="Times New Roman"/>
                <w:szCs w:val="21"/>
              </w:rPr>
              <w:t>□ 是，列入《环境标志产品政府采购品目清单》中的产品，取得《参与实施政府采购环境标志产品认证机构名录》出具的、处于有效期之内的环境标志产品认证证书。</w:t>
            </w:r>
          </w:p>
          <w:p w14:paraId="5E2DDB06">
            <w:pPr>
              <w:spacing w:before="31" w:after="31" w:line="264" w:lineRule="auto"/>
              <w:ind w:left="21" w:leftChars="10" w:right="21" w:rightChars="10"/>
              <w:rPr>
                <w:rFonts w:hint="eastAsia" w:ascii="宋体" w:hAnsi="宋体" w:eastAsia="宋体" w:cs="Times New Roman"/>
                <w:szCs w:val="21"/>
              </w:rPr>
            </w:pPr>
            <w:r>
              <w:rPr>
                <w:rFonts w:hint="eastAsia" w:ascii="宋体" w:hAnsi="宋体" w:eastAsia="宋体" w:cs="Times New Roman"/>
                <w:szCs w:val="21"/>
              </w:rPr>
              <w:t>(1)采用最低评标价法时，应给予5%-10%的价格扣除。本项目具体扣除比例为</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u w:val="single"/>
              </w:rPr>
              <w:t xml:space="preserve"> </w:t>
            </w:r>
            <w:r>
              <w:rPr>
                <w:rFonts w:hint="eastAsia" w:ascii="宋体" w:hAnsi="宋体" w:eastAsia="宋体" w:cs="Times New Roman"/>
                <w:szCs w:val="21"/>
              </w:rPr>
              <w:t>%，按所投产品金额占总投标报价的比重同比折算（如所投产品金额占总投标报价的</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u w:val="single"/>
              </w:rPr>
              <w:t xml:space="preserve"> </w:t>
            </w:r>
            <w:r>
              <w:rPr>
                <w:rFonts w:hint="eastAsia" w:ascii="宋体" w:hAnsi="宋体" w:eastAsia="宋体" w:cs="Times New Roman"/>
                <w:szCs w:val="21"/>
              </w:rPr>
              <w:t>%，则扣除比例为</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30B6FE8D">
            <w:pPr>
              <w:spacing w:before="31" w:after="31" w:line="264" w:lineRule="auto"/>
              <w:ind w:left="21" w:leftChars="10" w:right="21" w:rightChars="10"/>
              <w:rPr>
                <w:rFonts w:hint="eastAsia" w:ascii="宋体" w:hAnsi="宋体" w:eastAsia="宋体" w:cs="Times New Roman"/>
                <w:szCs w:val="21"/>
              </w:rPr>
            </w:pPr>
            <w:r>
              <w:rPr>
                <w:rFonts w:hint="eastAsia" w:ascii="宋体" w:hAnsi="宋体" w:eastAsia="宋体" w:cs="Times New Roman"/>
                <w:szCs w:val="21"/>
              </w:rPr>
              <w:t>(2)采用综合评分法时，对于技术和价格分，应分别给予总分值4%-8%的加分。本项目具体加分比例分别为：技术</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4</w:t>
            </w:r>
            <w:r>
              <w:rPr>
                <w:rFonts w:hint="eastAsia" w:ascii="宋体" w:hAnsi="宋体" w:eastAsia="宋体" w:cs="Times New Roman"/>
                <w:szCs w:val="21"/>
                <w:u w:val="single"/>
              </w:rPr>
              <w:t xml:space="preserve"> </w:t>
            </w:r>
            <w:r>
              <w:rPr>
                <w:rFonts w:hint="eastAsia" w:ascii="宋体" w:hAnsi="宋体" w:eastAsia="宋体" w:cs="Times New Roman"/>
                <w:szCs w:val="21"/>
              </w:rPr>
              <w:t>%分、价格</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4</w:t>
            </w:r>
            <w:r>
              <w:rPr>
                <w:rFonts w:hint="eastAsia" w:ascii="宋体" w:hAnsi="宋体" w:eastAsia="宋体" w:cs="Times New Roman"/>
                <w:szCs w:val="21"/>
                <w:u w:val="single"/>
              </w:rPr>
              <w:t xml:space="preserve"> </w:t>
            </w:r>
            <w:r>
              <w:rPr>
                <w:rFonts w:hint="eastAsia" w:ascii="宋体" w:hAnsi="宋体" w:eastAsia="宋体" w:cs="Times New Roman"/>
                <w:szCs w:val="21"/>
              </w:rPr>
              <w:t>%分；</w:t>
            </w:r>
          </w:p>
          <w:p w14:paraId="6FE68502">
            <w:pPr>
              <w:spacing w:line="360" w:lineRule="auto"/>
              <w:rPr>
                <w:rFonts w:hint="eastAsia" w:ascii="宋体" w:hAnsi="宋体" w:eastAsia="宋体" w:cs="Times New Roman"/>
                <w:szCs w:val="21"/>
              </w:rPr>
            </w:pPr>
            <w:r>
              <w:rPr>
                <w:rFonts w:hint="eastAsia" w:ascii="宋体" w:hAnsi="宋体" w:eastAsia="宋体" w:cs="Times New Roman"/>
                <w:szCs w:val="21"/>
              </w:rPr>
              <w:t>(3)采用竞争性谈判时，应给予5%-10%的价格扣除，本项目具体扣除比例为</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4C1EC153">
            <w:pPr>
              <w:spacing w:before="156" w:line="360" w:lineRule="auto"/>
              <w:rPr>
                <w:rFonts w:hint="eastAsia" w:ascii="宋体" w:hAnsi="宋体" w:eastAsia="宋体" w:cs="Times New Roman"/>
                <w:b/>
                <w:bCs/>
                <w:szCs w:val="21"/>
              </w:rPr>
            </w:pPr>
            <w:r>
              <w:rPr>
                <w:rFonts w:hint="eastAsia" w:ascii="宋体" w:hAnsi="宋体" w:eastAsia="宋体" w:cs="Times New Roman"/>
                <w:b/>
                <w:bCs/>
                <w:szCs w:val="21"/>
              </w:rPr>
              <w:t>(4)投标人应在投标文件中标注出列入《环境标志产品政府采购品目清单》且取得环境标志产品认证证书的产品，并将该部分产品单独列表且计算该部分产品占总投标报价的比重，否则本项不加分。</w:t>
            </w:r>
          </w:p>
          <w:p w14:paraId="2CA235FD">
            <w:pPr>
              <w:spacing w:before="156" w:line="360" w:lineRule="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color w:val="000000"/>
                <w:sz w:val="21"/>
                <w:szCs w:val="21"/>
              </w:rPr>
              <w:t>环境标志产品的价格折扣比例</w:t>
            </w:r>
            <w:r>
              <w:rPr>
                <w:rFonts w:hint="eastAsia" w:ascii="宋体" w:hAnsi="宋体" w:eastAsia="宋体" w:cs="宋体"/>
                <w:sz w:val="21"/>
                <w:szCs w:val="21"/>
              </w:rPr>
              <w:t>，采用综合评分法时，分别给予技术和价格项标准总分值4%-8%的加分。本项目具体加分比例分别为 ：技术</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 xml:space="preserve"> %、价格</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2FB52696">
            <w:pPr>
              <w:spacing w:before="156" w:line="360" w:lineRule="auto"/>
              <w:rPr>
                <w:rFonts w:hint="eastAsia" w:ascii="宋体" w:hAnsi="宋体" w:eastAsia="宋体" w:cs="宋体"/>
                <w:sz w:val="21"/>
                <w:szCs w:val="21"/>
              </w:rPr>
            </w:pPr>
            <w:r>
              <w:rPr>
                <w:rFonts w:hint="eastAsia" w:ascii="宋体" w:hAnsi="宋体" w:eastAsia="宋体" w:cs="宋体"/>
                <w:sz w:val="21"/>
                <w:szCs w:val="21"/>
              </w:rPr>
              <w:t>3、采购产品为《湖南省政府采购两型产品目录》内的：</w:t>
            </w:r>
          </w:p>
          <w:p w14:paraId="6B466D2A">
            <w:pPr>
              <w:keepNext w:val="0"/>
              <w:keepLines w:val="0"/>
              <w:pageBreakBefore w:val="0"/>
              <w:widowControl w:val="0"/>
              <w:numPr>
                <w:ilvl w:val="0"/>
                <w:numId w:val="0"/>
              </w:numPr>
              <w:kinsoku/>
              <w:wordWrap/>
              <w:overflowPunct/>
              <w:topLinePunct w:val="0"/>
              <w:autoSpaceDE/>
              <w:autoSpaceDN/>
              <w:bidi w:val="0"/>
              <w:spacing w:beforeAutospacing="0" w:line="400" w:lineRule="exact"/>
              <w:rPr>
                <w:rFonts w:hint="eastAsia" w:ascii="Times New Roman" w:hAnsi="Times New Roman" w:eastAsia="宋体" w:cs="Times New Roman"/>
              </w:rPr>
            </w:pPr>
            <w:r>
              <w:rPr>
                <w:rFonts w:hint="eastAsia" w:ascii="Times New Roman" w:hAnsi="Times New Roman" w:eastAsia="宋体" w:cs="Times New Roman"/>
              </w:rPr>
              <w:t>根据湘财购[2023]32号文规定，湖南省两型产品相关优惠政策已废止。</w:t>
            </w:r>
          </w:p>
          <w:p w14:paraId="482FCD2A">
            <w:pPr>
              <w:keepNext w:val="0"/>
              <w:keepLines w:val="0"/>
              <w:pageBreakBefore w:val="0"/>
              <w:widowControl w:val="0"/>
              <w:numPr>
                <w:ilvl w:val="0"/>
                <w:numId w:val="0"/>
              </w:numPr>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专门面向中小企业采购（应同时在招标公告中注明）。</w:t>
            </w:r>
          </w:p>
          <w:p w14:paraId="40694414">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非专门面向中小企业采购：</w:t>
            </w:r>
          </w:p>
          <w:p w14:paraId="6C575A83">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（1）给予小型和微型企业产品的价格给予为6%-10%（工程项目）的扣除，用扣除后的价格参与评审，本项目具体扣除比例为</w:t>
            </w:r>
            <w:r>
              <w:rPr>
                <w:rFonts w:hint="eastAsia" w:ascii="宋体" w:hAnsi="宋体" w:eastAsia="宋体" w:cs="宋体"/>
                <w:color w:val="000000"/>
                <w:sz w:val="21"/>
                <w:szCs w:val="21"/>
                <w:u w:val="single"/>
                <w:lang w:val="en-US" w:eastAsia="zh-CN"/>
              </w:rPr>
              <w:t xml:space="preserve"> / </w:t>
            </w:r>
            <w:r>
              <w:rPr>
                <w:rFonts w:hint="eastAsia" w:ascii="宋体" w:hAnsi="宋体" w:eastAsia="宋体" w:cs="宋体"/>
                <w:color w:val="000000"/>
                <w:sz w:val="21"/>
                <w:szCs w:val="21"/>
                <w:lang w:val="en-US" w:eastAsia="zh-CN"/>
              </w:rPr>
              <w:t>%。</w:t>
            </w:r>
          </w:p>
          <w:p w14:paraId="280EF6CE">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（2）给予联合体1%-2%（工程项目）的价格扣除。本项目具体扣除比例为</w:t>
            </w:r>
            <w:r>
              <w:rPr>
                <w:rFonts w:hint="eastAsia" w:ascii="宋体" w:hAnsi="宋体" w:eastAsia="宋体" w:cs="宋体"/>
                <w:color w:val="000000"/>
                <w:sz w:val="21"/>
                <w:szCs w:val="21"/>
                <w:u w:val="single"/>
                <w:lang w:val="en-US" w:eastAsia="zh-CN"/>
              </w:rPr>
              <w:t xml:space="preserve"> / </w:t>
            </w:r>
            <w:r>
              <w:rPr>
                <w:rFonts w:hint="eastAsia" w:ascii="宋体" w:hAnsi="宋体" w:eastAsia="宋体" w:cs="宋体"/>
                <w:color w:val="000000"/>
                <w:sz w:val="21"/>
                <w:szCs w:val="21"/>
                <w:lang w:val="en-US" w:eastAsia="zh-CN"/>
              </w:rPr>
              <w:t>%。</w:t>
            </w:r>
          </w:p>
          <w:p w14:paraId="76D5033B">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（3）应按要求填写《中小企业声明函》，否则不予价格扣除。</w:t>
            </w:r>
          </w:p>
          <w:p w14:paraId="60854F59">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中小企业（含中型、小型、微型企业）应当同时符合以下条件：4.1符合中小企业划分标准（中小企业划分标准，是指国务院有关部门根据企业从业人员、营业收入、资产总额等指标制定的中小企业划型标准）；</w:t>
            </w:r>
          </w:p>
          <w:p w14:paraId="3951D828">
            <w:pPr>
              <w:rPr>
                <w:rFonts w:hint="eastAsia" w:ascii="宋体" w:hAnsi="宋体" w:cs="宋体"/>
                <w:color w:val="000000"/>
                <w:szCs w:val="21"/>
              </w:rPr>
            </w:pPr>
            <w:r>
              <w:rPr>
                <w:rFonts w:hint="eastAsia" w:ascii="宋体" w:hAnsi="宋体" w:eastAsia="宋体" w:cs="宋体"/>
                <w:color w:val="000000"/>
                <w:sz w:val="21"/>
                <w:szCs w:val="21"/>
                <w:lang w:val="en-US" w:eastAsia="zh-CN"/>
              </w:rPr>
              <w:t>4.2、</w:t>
            </w:r>
            <w:r>
              <w:rPr>
                <w:rFonts w:hint="eastAsia" w:ascii="宋体" w:hAnsi="宋体" w:eastAsia="宋体" w:cs="宋体"/>
                <w:color w:val="000000"/>
                <w:sz w:val="21"/>
                <w:szCs w:val="21"/>
              </w:rPr>
              <w:t>监狱企业、残疾人福利性单位视同小型、微型企业。</w:t>
            </w:r>
          </w:p>
        </w:tc>
      </w:tr>
      <w:tr w14:paraId="08122D7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381" w:hRule="atLeast"/>
          <w:jc w:val="center"/>
        </w:trPr>
        <w:tc>
          <w:tcPr>
            <w:tcW w:w="1844" w:type="dxa"/>
            <w:vAlign w:val="center"/>
          </w:tcPr>
          <w:p w14:paraId="73D8A088">
            <w:pPr>
              <w:jc w:val="center"/>
              <w:rPr>
                <w:rFonts w:hint="eastAsia" w:ascii="宋体" w:hAnsi="宋体" w:cs="宋体"/>
                <w:color w:val="000000"/>
                <w:szCs w:val="21"/>
              </w:rPr>
            </w:pPr>
            <w:r>
              <w:rPr>
                <w:rFonts w:hint="eastAsia" w:ascii="宋体" w:hAnsi="宋体" w:cs="宋体"/>
                <w:color w:val="000000"/>
                <w:szCs w:val="21"/>
              </w:rPr>
              <w:t>第二章第9.1款</w:t>
            </w:r>
          </w:p>
        </w:tc>
        <w:tc>
          <w:tcPr>
            <w:tcW w:w="1985" w:type="dxa"/>
            <w:vAlign w:val="center"/>
          </w:tcPr>
          <w:p w14:paraId="1EEA67F2">
            <w:pPr>
              <w:rPr>
                <w:rFonts w:hint="eastAsia" w:ascii="宋体" w:hAnsi="宋体" w:cs="宋体"/>
                <w:color w:val="000000"/>
                <w:szCs w:val="21"/>
              </w:rPr>
            </w:pPr>
            <w:r>
              <w:rPr>
                <w:rFonts w:hint="eastAsia" w:ascii="宋体" w:hAnsi="宋体" w:cs="宋体"/>
                <w:color w:val="000000"/>
                <w:szCs w:val="21"/>
              </w:rPr>
              <w:t>政府采购强制采购：</w:t>
            </w:r>
          </w:p>
          <w:p w14:paraId="1CD071E2">
            <w:pPr>
              <w:rPr>
                <w:rFonts w:hint="eastAsia" w:ascii="宋体" w:hAnsi="宋体" w:cs="宋体"/>
                <w:color w:val="000000"/>
                <w:szCs w:val="21"/>
              </w:rPr>
            </w:pPr>
            <w:r>
              <w:rPr>
                <w:rFonts w:hint="eastAsia" w:ascii="宋体" w:hAnsi="宋体" w:cs="宋体"/>
                <w:color w:val="000000"/>
                <w:szCs w:val="21"/>
              </w:rPr>
              <w:t>1、强制采购的节能产品；</w:t>
            </w:r>
          </w:p>
          <w:p w14:paraId="0DA0B7BF">
            <w:pPr>
              <w:rPr>
                <w:rFonts w:hint="eastAsia" w:ascii="宋体" w:hAnsi="宋体" w:cs="宋体"/>
                <w:color w:val="000000"/>
                <w:szCs w:val="21"/>
              </w:rPr>
            </w:pPr>
            <w:r>
              <w:rPr>
                <w:rFonts w:hint="eastAsia" w:ascii="宋体" w:hAnsi="宋体" w:cs="宋体"/>
                <w:color w:val="000000"/>
                <w:szCs w:val="21"/>
              </w:rPr>
              <w:t>2、其他。</w:t>
            </w:r>
          </w:p>
        </w:tc>
        <w:tc>
          <w:tcPr>
            <w:tcW w:w="5016" w:type="dxa"/>
            <w:vAlign w:val="center"/>
          </w:tcPr>
          <w:p w14:paraId="446C8B06">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否</w:t>
            </w:r>
          </w:p>
          <w:p w14:paraId="5F8E4036">
            <w:pPr>
              <w:rPr>
                <w:rFonts w:hint="eastAsia" w:ascii="宋体" w:hAnsi="宋体" w:cs="宋体"/>
                <w:color w:val="000000"/>
                <w:szCs w:val="21"/>
              </w:rPr>
            </w:pPr>
            <w:r>
              <w:rPr>
                <w:rFonts w:hint="eastAsia" w:ascii="宋体" w:hAnsi="宋体" w:cs="宋体"/>
                <w:color w:val="000000"/>
                <w:szCs w:val="21"/>
              </w:rPr>
              <w:t>□ 是，采购产品若属节能产品政府采购品目清单内的，标记★符号产品为政府强制采购产品，供应商必须提供经国家确定的认证机构出具并处于有效期内的节能产品认证证书的产品，否则将被拒绝。</w:t>
            </w:r>
          </w:p>
        </w:tc>
      </w:tr>
      <w:tr w14:paraId="1C1BDA5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43" w:hRule="atLeast"/>
          <w:jc w:val="center"/>
        </w:trPr>
        <w:tc>
          <w:tcPr>
            <w:tcW w:w="8845" w:type="dxa"/>
            <w:gridSpan w:val="3"/>
            <w:vAlign w:val="center"/>
          </w:tcPr>
          <w:p w14:paraId="343CC929">
            <w:pPr>
              <w:rPr>
                <w:rFonts w:hint="eastAsia" w:ascii="宋体" w:hAnsi="宋体" w:cs="宋体"/>
                <w:b/>
                <w:color w:val="000000"/>
                <w:szCs w:val="21"/>
              </w:rPr>
            </w:pPr>
            <w:r>
              <w:rPr>
                <w:rFonts w:hint="eastAsia" w:ascii="宋体" w:hAnsi="宋体" w:cs="宋体"/>
                <w:b/>
                <w:color w:val="000000"/>
                <w:szCs w:val="21"/>
              </w:rPr>
              <w:t>二、磋商文件</w:t>
            </w:r>
          </w:p>
        </w:tc>
      </w:tr>
      <w:tr w14:paraId="6D57415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65" w:hRule="atLeast"/>
          <w:jc w:val="center"/>
        </w:trPr>
        <w:tc>
          <w:tcPr>
            <w:tcW w:w="1844" w:type="dxa"/>
            <w:vAlign w:val="center"/>
          </w:tcPr>
          <w:p w14:paraId="7CD6B3A9">
            <w:pPr>
              <w:jc w:val="center"/>
              <w:rPr>
                <w:rFonts w:hint="eastAsia" w:ascii="宋体" w:hAnsi="宋体" w:cs="宋体"/>
                <w:color w:val="000000"/>
                <w:szCs w:val="21"/>
              </w:rPr>
            </w:pPr>
            <w:r>
              <w:rPr>
                <w:rFonts w:hint="eastAsia" w:ascii="宋体" w:hAnsi="宋体" w:cs="宋体"/>
                <w:color w:val="000000"/>
                <w:szCs w:val="21"/>
              </w:rPr>
              <w:t>第二章第10.2款</w:t>
            </w:r>
          </w:p>
        </w:tc>
        <w:tc>
          <w:tcPr>
            <w:tcW w:w="1985" w:type="dxa"/>
            <w:vAlign w:val="center"/>
          </w:tcPr>
          <w:p w14:paraId="6149C85C">
            <w:pPr>
              <w:jc w:val="left"/>
              <w:rPr>
                <w:rFonts w:hint="eastAsia" w:ascii="宋体" w:hAnsi="宋体" w:cs="宋体"/>
                <w:color w:val="000000"/>
                <w:szCs w:val="21"/>
              </w:rPr>
            </w:pPr>
            <w:r>
              <w:rPr>
                <w:rFonts w:hint="eastAsia" w:ascii="宋体" w:hAnsi="宋体" w:cs="宋体"/>
                <w:color w:val="000000"/>
                <w:szCs w:val="21"/>
              </w:rPr>
              <w:t>磋商文件的可能实质性变动内容</w:t>
            </w:r>
          </w:p>
        </w:tc>
        <w:tc>
          <w:tcPr>
            <w:tcW w:w="5016" w:type="dxa"/>
            <w:vAlign w:val="center"/>
          </w:tcPr>
          <w:p w14:paraId="4FBD2BE1">
            <w:pPr>
              <w:jc w:val="left"/>
              <w:rPr>
                <w:rFonts w:hint="eastAsia" w:ascii="宋体" w:hAnsi="宋体" w:cs="宋体"/>
                <w:color w:val="000000"/>
                <w:szCs w:val="21"/>
              </w:rPr>
            </w:pPr>
            <w:r>
              <w:rPr>
                <w:rFonts w:hint="eastAsia" w:ascii="宋体" w:hAnsi="宋体" w:cs="宋体"/>
                <w:color w:val="000000"/>
                <w:szCs w:val="21"/>
              </w:rPr>
              <w:t>/</w:t>
            </w:r>
          </w:p>
        </w:tc>
      </w:tr>
      <w:tr w14:paraId="33F5F71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05" w:hRule="atLeast"/>
          <w:jc w:val="center"/>
        </w:trPr>
        <w:tc>
          <w:tcPr>
            <w:tcW w:w="1844" w:type="dxa"/>
            <w:vAlign w:val="center"/>
          </w:tcPr>
          <w:p w14:paraId="221EE296">
            <w:pPr>
              <w:jc w:val="center"/>
              <w:rPr>
                <w:rFonts w:hint="eastAsia" w:ascii="宋体" w:hAnsi="宋体" w:cs="宋体"/>
                <w:color w:val="000000"/>
                <w:szCs w:val="21"/>
              </w:rPr>
            </w:pPr>
            <w:r>
              <w:rPr>
                <w:rFonts w:hint="eastAsia" w:ascii="宋体" w:hAnsi="宋体" w:cs="宋体"/>
                <w:color w:val="000000"/>
                <w:szCs w:val="21"/>
              </w:rPr>
              <w:t>第二章第11.1款</w:t>
            </w:r>
          </w:p>
        </w:tc>
        <w:tc>
          <w:tcPr>
            <w:tcW w:w="1985" w:type="dxa"/>
            <w:vAlign w:val="center"/>
          </w:tcPr>
          <w:p w14:paraId="25741403">
            <w:pPr>
              <w:jc w:val="left"/>
              <w:rPr>
                <w:rFonts w:hint="eastAsia" w:ascii="宋体" w:hAnsi="宋体" w:cs="宋体"/>
                <w:color w:val="000000"/>
                <w:szCs w:val="21"/>
              </w:rPr>
            </w:pPr>
            <w:r>
              <w:rPr>
                <w:rFonts w:hint="eastAsia" w:ascii="宋体" w:hAnsi="宋体" w:cs="宋体"/>
                <w:color w:val="000000"/>
                <w:szCs w:val="21"/>
              </w:rPr>
              <w:t>提供磋商文件期限</w:t>
            </w:r>
          </w:p>
        </w:tc>
        <w:tc>
          <w:tcPr>
            <w:tcW w:w="5016" w:type="dxa"/>
            <w:vAlign w:val="center"/>
          </w:tcPr>
          <w:p w14:paraId="2058BA17">
            <w:pPr>
              <w:jc w:val="left"/>
              <w:rPr>
                <w:rFonts w:hint="eastAsia" w:ascii="宋体" w:hAnsi="宋体" w:cs="宋体"/>
                <w:color w:val="000000"/>
                <w:szCs w:val="21"/>
              </w:rPr>
            </w:pPr>
            <w:r>
              <w:rPr>
                <w:rFonts w:hint="eastAsia" w:ascii="宋体" w:hAnsi="宋体" w:cs="宋体"/>
                <w:color w:val="000000"/>
                <w:szCs w:val="21"/>
                <w:lang w:eastAsia="zh-CN"/>
              </w:rPr>
              <w:t>2026年</w:t>
            </w:r>
            <w:r>
              <w:rPr>
                <w:rFonts w:hint="eastAsia" w:ascii="宋体" w:hAnsi="宋体" w:cs="宋体"/>
                <w:color w:val="000000"/>
                <w:szCs w:val="21"/>
                <w:lang w:val="en-US" w:eastAsia="zh-CN"/>
              </w:rPr>
              <w:t>9</w:t>
            </w:r>
            <w:r>
              <w:rPr>
                <w:rFonts w:hint="eastAsia" w:ascii="宋体" w:hAnsi="宋体" w:cs="宋体"/>
                <w:color w:val="000000"/>
                <w:szCs w:val="21"/>
              </w:rPr>
              <w:t>月</w:t>
            </w:r>
            <w:r>
              <w:rPr>
                <w:rFonts w:hint="eastAsia" w:ascii="宋体" w:hAnsi="宋体" w:cs="宋体"/>
                <w:color w:val="000000"/>
                <w:szCs w:val="21"/>
                <w:lang w:val="en-US" w:eastAsia="zh-CN"/>
              </w:rPr>
              <w:t>18</w:t>
            </w:r>
            <w:r>
              <w:rPr>
                <w:rFonts w:hint="eastAsia" w:ascii="宋体" w:hAnsi="宋体" w:cs="宋体"/>
                <w:color w:val="000000"/>
                <w:szCs w:val="21"/>
              </w:rPr>
              <w:t>日起至</w:t>
            </w:r>
            <w:r>
              <w:rPr>
                <w:rFonts w:hint="eastAsia" w:ascii="宋体" w:hAnsi="宋体" w:cs="宋体"/>
                <w:color w:val="000000"/>
                <w:szCs w:val="21"/>
                <w:lang w:eastAsia="zh-CN"/>
              </w:rPr>
              <w:t>2026年</w:t>
            </w:r>
            <w:r>
              <w:rPr>
                <w:rFonts w:hint="eastAsia" w:ascii="宋体" w:hAnsi="宋体" w:cs="宋体"/>
                <w:color w:val="000000"/>
                <w:szCs w:val="21"/>
                <w:lang w:val="en-US" w:eastAsia="zh-CN"/>
              </w:rPr>
              <w:t>9</w:t>
            </w:r>
            <w:r>
              <w:rPr>
                <w:rFonts w:hint="eastAsia" w:ascii="宋体" w:hAnsi="宋体" w:cs="宋体"/>
                <w:color w:val="000000"/>
                <w:szCs w:val="21"/>
              </w:rPr>
              <w:t>月</w:t>
            </w:r>
            <w:r>
              <w:rPr>
                <w:rFonts w:hint="eastAsia" w:ascii="宋体" w:hAnsi="宋体" w:cs="宋体"/>
                <w:color w:val="000000"/>
                <w:szCs w:val="21"/>
                <w:lang w:val="en-US" w:eastAsia="zh-CN"/>
              </w:rPr>
              <w:t>24</w:t>
            </w:r>
            <w:bookmarkStart w:id="7" w:name="_GoBack"/>
            <w:bookmarkEnd w:id="7"/>
            <w:r>
              <w:rPr>
                <w:rFonts w:hint="eastAsia" w:ascii="宋体" w:hAnsi="宋体" w:cs="宋体"/>
                <w:color w:val="000000"/>
                <w:szCs w:val="21"/>
              </w:rPr>
              <w:t>日</w:t>
            </w:r>
          </w:p>
        </w:tc>
      </w:tr>
      <w:tr w14:paraId="66AE480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70" w:hRule="atLeast"/>
          <w:jc w:val="center"/>
        </w:trPr>
        <w:tc>
          <w:tcPr>
            <w:tcW w:w="1844" w:type="dxa"/>
            <w:vAlign w:val="center"/>
          </w:tcPr>
          <w:p w14:paraId="5580CC94">
            <w:pPr>
              <w:jc w:val="center"/>
              <w:rPr>
                <w:rFonts w:hint="eastAsia" w:ascii="宋体" w:hAnsi="宋体" w:cs="宋体"/>
                <w:color w:val="000000"/>
                <w:szCs w:val="21"/>
              </w:rPr>
            </w:pPr>
            <w:r>
              <w:rPr>
                <w:rFonts w:hint="eastAsia" w:ascii="宋体" w:hAnsi="宋体" w:cs="宋体"/>
                <w:color w:val="000000"/>
                <w:szCs w:val="21"/>
              </w:rPr>
              <w:t>第二章第11.2款</w:t>
            </w:r>
          </w:p>
        </w:tc>
        <w:tc>
          <w:tcPr>
            <w:tcW w:w="1985" w:type="dxa"/>
            <w:vAlign w:val="center"/>
          </w:tcPr>
          <w:p w14:paraId="6BF7C07B">
            <w:pPr>
              <w:jc w:val="left"/>
              <w:rPr>
                <w:rFonts w:hint="eastAsia" w:ascii="宋体" w:hAnsi="宋体" w:cs="宋体"/>
                <w:color w:val="000000"/>
                <w:szCs w:val="21"/>
              </w:rPr>
            </w:pPr>
            <w:r>
              <w:rPr>
                <w:rFonts w:hint="eastAsia" w:ascii="宋体" w:hAnsi="宋体" w:cs="宋体"/>
                <w:color w:val="000000"/>
                <w:szCs w:val="21"/>
              </w:rPr>
              <w:t>领取或购买磋商文件时应提供的资料</w:t>
            </w:r>
          </w:p>
        </w:tc>
        <w:tc>
          <w:tcPr>
            <w:tcW w:w="5016" w:type="dxa"/>
            <w:vAlign w:val="center"/>
          </w:tcPr>
          <w:p w14:paraId="3A784A92">
            <w:pPr>
              <w:jc w:val="left"/>
              <w:rPr>
                <w:rFonts w:hint="eastAsia" w:ascii="宋体" w:hAnsi="宋体" w:cs="宋体"/>
                <w:color w:val="000000"/>
                <w:szCs w:val="21"/>
                <w:u w:val="single"/>
              </w:rPr>
            </w:pPr>
            <w:r>
              <w:rPr>
                <w:rFonts w:hint="eastAsia" w:ascii="宋体" w:hAnsi="宋体" w:cs="宋体"/>
                <w:color w:val="000000"/>
                <w:szCs w:val="21"/>
              </w:rPr>
              <w:t>营业执照复印件、</w:t>
            </w:r>
            <w:r>
              <w:rPr>
                <w:rFonts w:hint="eastAsia" w:ascii="宋体" w:hAnsi="宋体" w:cs="宋体"/>
                <w:color w:val="000000"/>
                <w:szCs w:val="21"/>
                <w:lang w:val="en-US" w:eastAsia="zh-CN"/>
              </w:rPr>
              <w:t>资质证书复印件、</w:t>
            </w:r>
            <w:r>
              <w:rPr>
                <w:rFonts w:hint="eastAsia" w:ascii="宋体" w:hAnsi="宋体" w:cs="宋体"/>
                <w:color w:val="000000"/>
                <w:szCs w:val="21"/>
              </w:rPr>
              <w:t>个人身份证、法定代表人身份证明(或者授权委托书并附法定代表人身份证明)。</w:t>
            </w:r>
          </w:p>
        </w:tc>
      </w:tr>
      <w:tr w14:paraId="1A478D8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05" w:hRule="atLeast"/>
          <w:jc w:val="center"/>
        </w:trPr>
        <w:tc>
          <w:tcPr>
            <w:tcW w:w="1844" w:type="dxa"/>
            <w:vAlign w:val="center"/>
          </w:tcPr>
          <w:p w14:paraId="0ECB4FB4">
            <w:pPr>
              <w:jc w:val="center"/>
              <w:rPr>
                <w:rFonts w:hint="eastAsia" w:ascii="宋体" w:hAnsi="宋体" w:cs="宋体"/>
                <w:color w:val="000000"/>
                <w:szCs w:val="21"/>
              </w:rPr>
            </w:pPr>
            <w:r>
              <w:rPr>
                <w:rFonts w:hint="eastAsia" w:ascii="宋体" w:hAnsi="宋体" w:cs="宋体"/>
                <w:color w:val="000000"/>
                <w:szCs w:val="21"/>
              </w:rPr>
              <w:t>第二章第12.1款</w:t>
            </w:r>
          </w:p>
        </w:tc>
        <w:tc>
          <w:tcPr>
            <w:tcW w:w="1985" w:type="dxa"/>
            <w:vAlign w:val="center"/>
          </w:tcPr>
          <w:p w14:paraId="392EAE1F">
            <w:pPr>
              <w:rPr>
                <w:rFonts w:hint="eastAsia" w:ascii="宋体" w:hAnsi="宋体" w:cs="宋体"/>
                <w:color w:val="000000"/>
                <w:szCs w:val="21"/>
              </w:rPr>
            </w:pPr>
            <w:r>
              <w:rPr>
                <w:rFonts w:hint="eastAsia" w:ascii="宋体" w:hAnsi="宋体" w:cs="宋体"/>
                <w:color w:val="000000"/>
                <w:szCs w:val="21"/>
              </w:rPr>
              <w:t>提交首次响应文件的截止时间</w:t>
            </w:r>
          </w:p>
        </w:tc>
        <w:tc>
          <w:tcPr>
            <w:tcW w:w="5016" w:type="dxa"/>
            <w:vAlign w:val="center"/>
          </w:tcPr>
          <w:p w14:paraId="5CFA41DE">
            <w:pPr>
              <w:jc w:val="left"/>
              <w:rPr>
                <w:rFonts w:hint="eastAsia" w:ascii="宋体" w:hAnsi="宋体" w:cs="宋体"/>
                <w:color w:val="000000"/>
                <w:szCs w:val="21"/>
              </w:rPr>
            </w:pPr>
            <w:r>
              <w:rPr>
                <w:rFonts w:hint="eastAsia" w:ascii="宋体" w:hAnsi="宋体" w:cs="宋体"/>
                <w:color w:val="000000"/>
                <w:szCs w:val="21"/>
                <w:lang w:eastAsia="zh-CN"/>
              </w:rPr>
              <w:t>2026年</w:t>
            </w:r>
            <w:r>
              <w:rPr>
                <w:rFonts w:hint="eastAsia" w:ascii="宋体" w:hAnsi="宋体" w:cs="宋体"/>
                <w:color w:val="000000"/>
                <w:szCs w:val="21"/>
                <w:lang w:val="en-US" w:eastAsia="zh-CN"/>
              </w:rPr>
              <w:t>9</w:t>
            </w:r>
            <w:r>
              <w:rPr>
                <w:rFonts w:hint="eastAsia" w:ascii="宋体" w:hAnsi="宋体" w:cs="宋体"/>
                <w:color w:val="000000"/>
                <w:szCs w:val="21"/>
              </w:rPr>
              <w:t>月</w:t>
            </w:r>
            <w:r>
              <w:rPr>
                <w:rFonts w:hint="eastAsia" w:ascii="宋体" w:hAnsi="宋体" w:cs="宋体"/>
                <w:color w:val="000000"/>
                <w:szCs w:val="21"/>
                <w:lang w:val="en-US" w:eastAsia="zh-CN"/>
              </w:rPr>
              <w:t>29</w:t>
            </w:r>
            <w:r>
              <w:rPr>
                <w:rFonts w:hint="eastAsia" w:ascii="宋体" w:hAnsi="宋体" w:cs="宋体"/>
                <w:color w:val="000000"/>
                <w:szCs w:val="21"/>
              </w:rPr>
              <w:t>日</w:t>
            </w:r>
            <w:r>
              <w:rPr>
                <w:rFonts w:hint="eastAsia" w:ascii="宋体" w:hAnsi="宋体" w:cs="宋体"/>
                <w:color w:val="000000"/>
                <w:szCs w:val="21"/>
                <w:lang w:val="en-US" w:eastAsia="zh-CN"/>
              </w:rPr>
              <w:t xml:space="preserve"> 9 </w:t>
            </w:r>
            <w:r>
              <w:rPr>
                <w:rFonts w:hint="eastAsia" w:ascii="宋体" w:hAnsi="宋体" w:cs="宋体"/>
                <w:color w:val="000000"/>
                <w:szCs w:val="21"/>
              </w:rPr>
              <w:t>时</w:t>
            </w:r>
            <w:r>
              <w:rPr>
                <w:rFonts w:hint="eastAsia" w:ascii="宋体" w:hAnsi="宋体" w:cs="宋体"/>
                <w:color w:val="000000"/>
                <w:szCs w:val="21"/>
                <w:lang w:val="en-US" w:eastAsia="zh-CN"/>
              </w:rPr>
              <w:t>30</w:t>
            </w:r>
            <w:r>
              <w:rPr>
                <w:rFonts w:hint="eastAsia" w:ascii="宋体" w:hAnsi="宋体" w:cs="宋体"/>
                <w:color w:val="000000"/>
                <w:szCs w:val="21"/>
              </w:rPr>
              <w:t>分 (北京时间)</w:t>
            </w:r>
          </w:p>
        </w:tc>
      </w:tr>
      <w:tr w14:paraId="09E580F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8845" w:type="dxa"/>
            <w:gridSpan w:val="3"/>
            <w:vAlign w:val="center"/>
          </w:tcPr>
          <w:p w14:paraId="64649720">
            <w:pPr>
              <w:rPr>
                <w:rFonts w:hint="eastAsia" w:ascii="宋体" w:hAnsi="宋体" w:cs="宋体"/>
                <w:color w:val="000000"/>
                <w:szCs w:val="21"/>
              </w:rPr>
            </w:pPr>
            <w:r>
              <w:rPr>
                <w:rFonts w:hint="eastAsia" w:ascii="宋体" w:hAnsi="宋体" w:cs="宋体"/>
                <w:b/>
                <w:color w:val="000000"/>
                <w:szCs w:val="21"/>
              </w:rPr>
              <w:t>三、响应文件的编写</w:t>
            </w:r>
          </w:p>
        </w:tc>
      </w:tr>
      <w:tr w14:paraId="653F843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40" w:hRule="atLeast"/>
          <w:jc w:val="center"/>
        </w:trPr>
        <w:tc>
          <w:tcPr>
            <w:tcW w:w="1844" w:type="dxa"/>
            <w:vAlign w:val="center"/>
          </w:tcPr>
          <w:p w14:paraId="756AFB3E">
            <w:pPr>
              <w:jc w:val="center"/>
              <w:rPr>
                <w:rFonts w:hint="eastAsia" w:ascii="宋体" w:hAnsi="宋体" w:cs="宋体"/>
                <w:color w:val="000000"/>
                <w:szCs w:val="21"/>
              </w:rPr>
            </w:pPr>
            <w:r>
              <w:rPr>
                <w:rFonts w:hint="eastAsia" w:ascii="宋体" w:hAnsi="宋体" w:cs="宋体"/>
                <w:color w:val="000000"/>
                <w:szCs w:val="21"/>
              </w:rPr>
              <w:t>第二章第16.4款</w:t>
            </w:r>
          </w:p>
        </w:tc>
        <w:tc>
          <w:tcPr>
            <w:tcW w:w="1985" w:type="dxa"/>
            <w:vAlign w:val="center"/>
          </w:tcPr>
          <w:p w14:paraId="545C3A6E">
            <w:pPr>
              <w:rPr>
                <w:rFonts w:hint="eastAsia" w:ascii="宋体" w:hAnsi="宋体" w:cs="宋体"/>
                <w:color w:val="000000"/>
                <w:szCs w:val="21"/>
              </w:rPr>
            </w:pPr>
            <w:r>
              <w:rPr>
                <w:rFonts w:hint="eastAsia" w:ascii="宋体" w:hAnsi="宋体" w:cs="宋体"/>
                <w:color w:val="000000"/>
                <w:szCs w:val="21"/>
              </w:rPr>
              <w:t>采购项目预算</w:t>
            </w:r>
          </w:p>
        </w:tc>
        <w:tc>
          <w:tcPr>
            <w:tcW w:w="5016" w:type="dxa"/>
            <w:vAlign w:val="center"/>
          </w:tcPr>
          <w:p w14:paraId="39A2CD5C">
            <w:pPr>
              <w:rPr>
                <w:rFonts w:hint="eastAsia" w:ascii="宋体" w:hAnsi="宋体" w:cs="宋体"/>
                <w:color w:val="000000"/>
                <w:szCs w:val="21"/>
              </w:rPr>
            </w:pPr>
            <w:r>
              <w:rPr>
                <w:rFonts w:hint="eastAsia" w:ascii="宋体" w:hAnsi="宋体" w:cs="宋体"/>
                <w:lang w:val="en-US" w:eastAsia="zh-CN"/>
              </w:rPr>
              <w:t>2203587.00</w:t>
            </w:r>
            <w:r>
              <w:rPr>
                <w:rFonts w:hint="eastAsia" w:ascii="宋体" w:hAnsi="宋体" w:cs="宋体"/>
                <w:color w:val="000000"/>
                <w:szCs w:val="21"/>
              </w:rPr>
              <w:t>元，</w:t>
            </w:r>
            <w:r>
              <w:rPr>
                <w:rFonts w:hint="eastAsia" w:ascii="宋体" w:hAnsi="宋体" w:cs="宋体"/>
                <w:b/>
                <w:color w:val="000000"/>
                <w:szCs w:val="21"/>
              </w:rPr>
              <w:t>投标报价总报价或分项报价超过采购项目预算的，视为无效投标。</w:t>
            </w:r>
          </w:p>
        </w:tc>
      </w:tr>
      <w:tr w14:paraId="4C5BCF9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 w:hRule="atLeast"/>
          <w:jc w:val="center"/>
        </w:trPr>
        <w:tc>
          <w:tcPr>
            <w:tcW w:w="1844" w:type="dxa"/>
            <w:vAlign w:val="center"/>
          </w:tcPr>
          <w:p w14:paraId="6E72D22C">
            <w:pPr>
              <w:jc w:val="center"/>
              <w:rPr>
                <w:rFonts w:hint="eastAsia" w:ascii="宋体" w:hAnsi="宋体" w:cs="宋体"/>
                <w:color w:val="000000"/>
                <w:szCs w:val="21"/>
              </w:rPr>
            </w:pPr>
            <w:r>
              <w:rPr>
                <w:rFonts w:hint="eastAsia" w:ascii="宋体" w:hAnsi="宋体" w:cs="宋体"/>
                <w:color w:val="000000"/>
                <w:szCs w:val="21"/>
              </w:rPr>
              <w:t>第二章第17.3款</w:t>
            </w:r>
          </w:p>
        </w:tc>
        <w:tc>
          <w:tcPr>
            <w:tcW w:w="1985" w:type="dxa"/>
            <w:vAlign w:val="center"/>
          </w:tcPr>
          <w:p w14:paraId="2D56CD88">
            <w:pPr>
              <w:rPr>
                <w:rFonts w:hint="eastAsia" w:ascii="宋体" w:hAnsi="宋体" w:cs="宋体"/>
                <w:color w:val="000000"/>
                <w:szCs w:val="21"/>
              </w:rPr>
            </w:pPr>
            <w:r>
              <w:rPr>
                <w:rFonts w:hint="eastAsia" w:ascii="宋体" w:hAnsi="宋体" w:cs="宋体"/>
                <w:color w:val="000000"/>
              </w:rPr>
              <w:t>非制造商的证明文件</w:t>
            </w:r>
          </w:p>
        </w:tc>
        <w:tc>
          <w:tcPr>
            <w:tcW w:w="5016" w:type="dxa"/>
            <w:vAlign w:val="center"/>
          </w:tcPr>
          <w:p w14:paraId="68782311">
            <w:pPr>
              <w:spacing w:before="156"/>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不要求提供</w:t>
            </w:r>
          </w:p>
          <w:p w14:paraId="0A4CF39F">
            <w:pPr>
              <w:spacing w:before="156"/>
              <w:rPr>
                <w:rFonts w:hint="eastAsia" w:ascii="宋体" w:hAnsi="宋体" w:cs="宋体"/>
                <w:color w:val="000000"/>
                <w:szCs w:val="21"/>
              </w:rPr>
            </w:pPr>
            <w:r>
              <w:rPr>
                <w:rFonts w:hint="eastAsia" w:ascii="宋体" w:hAnsi="宋体" w:cs="宋体"/>
                <w:color w:val="000000"/>
                <w:szCs w:val="21"/>
              </w:rPr>
              <w:t>□ 要求提供：（证明文件复印件须加盖供应商单位公章，否则视为无效响应。）</w:t>
            </w:r>
          </w:p>
          <w:p w14:paraId="7EFE92B1">
            <w:pPr>
              <w:spacing w:before="156"/>
              <w:rPr>
                <w:rFonts w:hint="eastAsia" w:ascii="宋体" w:hAnsi="宋体" w:cs="宋体"/>
                <w:color w:val="000000"/>
                <w:szCs w:val="21"/>
              </w:rPr>
            </w:pPr>
            <w:r>
              <w:rPr>
                <w:rFonts w:hint="eastAsia" w:ascii="宋体" w:hAnsi="宋体" w:cs="宋体"/>
                <w:color w:val="000000"/>
                <w:szCs w:val="21"/>
              </w:rPr>
              <w:t>经销、或代理投标货物、或为投标货物提供售后服务的证明文件。</w:t>
            </w:r>
          </w:p>
        </w:tc>
      </w:tr>
      <w:tr w14:paraId="2B34C1CA">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 w:hRule="atLeast"/>
          <w:jc w:val="center"/>
        </w:trPr>
        <w:tc>
          <w:tcPr>
            <w:tcW w:w="1844" w:type="dxa"/>
            <w:vAlign w:val="center"/>
          </w:tcPr>
          <w:p w14:paraId="1292705A">
            <w:pPr>
              <w:jc w:val="center"/>
              <w:rPr>
                <w:rFonts w:hint="eastAsia" w:ascii="宋体" w:hAnsi="宋体" w:cs="宋体"/>
                <w:color w:val="000000"/>
                <w:szCs w:val="21"/>
              </w:rPr>
            </w:pPr>
            <w:r>
              <w:rPr>
                <w:rFonts w:hint="eastAsia" w:ascii="宋体" w:hAnsi="宋体" w:cs="宋体"/>
                <w:color w:val="000000"/>
                <w:szCs w:val="21"/>
              </w:rPr>
              <w:t>第二章第18.1款</w:t>
            </w:r>
          </w:p>
        </w:tc>
        <w:tc>
          <w:tcPr>
            <w:tcW w:w="1985" w:type="dxa"/>
            <w:vAlign w:val="center"/>
          </w:tcPr>
          <w:p w14:paraId="59E0A1F4">
            <w:pPr>
              <w:rPr>
                <w:rFonts w:hint="eastAsia" w:ascii="宋体" w:hAnsi="宋体" w:cs="宋体"/>
                <w:color w:val="000000"/>
              </w:rPr>
            </w:pPr>
            <w:r>
              <w:rPr>
                <w:rFonts w:hint="eastAsia" w:ascii="宋体" w:hAnsi="宋体" w:cs="宋体"/>
                <w:color w:val="000000"/>
                <w:szCs w:val="21"/>
              </w:rPr>
              <w:t>样品提供及样品提交的时间、地点</w:t>
            </w:r>
          </w:p>
        </w:tc>
        <w:tc>
          <w:tcPr>
            <w:tcW w:w="5016" w:type="dxa"/>
            <w:vAlign w:val="center"/>
          </w:tcPr>
          <w:p w14:paraId="7363B85F">
            <w:pPr>
              <w:spacing w:before="156"/>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不要求提供</w:t>
            </w:r>
          </w:p>
          <w:p w14:paraId="4E673F4D">
            <w:pPr>
              <w:spacing w:before="156"/>
              <w:rPr>
                <w:rFonts w:hint="eastAsia" w:ascii="宋体" w:hAnsi="宋体" w:cs="宋体"/>
                <w:color w:val="000000"/>
                <w:szCs w:val="21"/>
              </w:rPr>
            </w:pPr>
            <w:r>
              <w:rPr>
                <w:rFonts w:hint="eastAsia" w:ascii="宋体" w:hAnsi="宋体" w:cs="宋体"/>
                <w:color w:val="000000"/>
                <w:szCs w:val="21"/>
              </w:rPr>
              <w:t>□ 要求提供，提交的样品:</w:t>
            </w:r>
            <w:r>
              <w:rPr>
                <w:rFonts w:hint="eastAsia" w:ascii="宋体" w:hAnsi="宋体" w:cs="宋体"/>
                <w:color w:val="000000"/>
                <w:szCs w:val="21"/>
                <w:u w:val="single"/>
              </w:rPr>
              <w:t xml:space="preserve">       </w:t>
            </w:r>
            <w:r>
              <w:rPr>
                <w:rFonts w:hint="eastAsia" w:ascii="宋体" w:hAnsi="宋体" w:cs="宋体"/>
                <w:color w:val="000000"/>
                <w:szCs w:val="21"/>
              </w:rPr>
              <w:t>,提交的时间：</w:t>
            </w:r>
            <w:r>
              <w:rPr>
                <w:rFonts w:hint="eastAsia" w:ascii="宋体" w:hAnsi="宋体" w:cs="宋体"/>
                <w:color w:val="000000"/>
                <w:szCs w:val="21"/>
                <w:u w:val="single"/>
              </w:rPr>
              <w:t xml:space="preserve">           </w:t>
            </w:r>
            <w:r>
              <w:rPr>
                <w:rFonts w:hint="eastAsia" w:ascii="宋体" w:hAnsi="宋体" w:cs="宋体"/>
                <w:color w:val="000000"/>
                <w:szCs w:val="21"/>
              </w:rPr>
              <w:t xml:space="preserve"> 、地点:</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tc>
      </w:tr>
      <w:tr w14:paraId="785CB18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49" w:hRule="atLeast"/>
          <w:jc w:val="center"/>
        </w:trPr>
        <w:tc>
          <w:tcPr>
            <w:tcW w:w="1844" w:type="dxa"/>
            <w:vAlign w:val="center"/>
          </w:tcPr>
          <w:p w14:paraId="0B4C2C36">
            <w:pPr>
              <w:jc w:val="center"/>
              <w:rPr>
                <w:rFonts w:hint="eastAsia" w:ascii="宋体" w:hAnsi="宋体" w:cs="宋体"/>
                <w:color w:val="000000"/>
                <w:szCs w:val="21"/>
              </w:rPr>
            </w:pPr>
            <w:r>
              <w:rPr>
                <w:rFonts w:hint="eastAsia" w:ascii="宋体" w:hAnsi="宋体" w:cs="宋体"/>
                <w:color w:val="000000"/>
                <w:szCs w:val="21"/>
              </w:rPr>
              <w:t>第二章第19.1款</w:t>
            </w:r>
          </w:p>
        </w:tc>
        <w:tc>
          <w:tcPr>
            <w:tcW w:w="1985" w:type="dxa"/>
            <w:vAlign w:val="center"/>
          </w:tcPr>
          <w:p w14:paraId="46431AAE">
            <w:pPr>
              <w:ind w:left="-533" w:leftChars="-254" w:firstLine="533" w:firstLineChars="254"/>
              <w:rPr>
                <w:rFonts w:hint="eastAsia" w:ascii="宋体" w:hAnsi="宋体" w:cs="宋体"/>
                <w:color w:val="000000"/>
                <w:szCs w:val="21"/>
              </w:rPr>
            </w:pPr>
            <w:r>
              <w:rPr>
                <w:rFonts w:hint="eastAsia" w:ascii="宋体" w:hAnsi="宋体" w:cs="宋体"/>
                <w:color w:val="000000"/>
                <w:szCs w:val="21"/>
              </w:rPr>
              <w:t>磋商保证金</w:t>
            </w:r>
          </w:p>
        </w:tc>
        <w:tc>
          <w:tcPr>
            <w:tcW w:w="5016" w:type="dxa"/>
            <w:vAlign w:val="center"/>
          </w:tcPr>
          <w:p w14:paraId="51742A53">
            <w:pPr>
              <w:spacing w:before="156"/>
              <w:rPr>
                <w:rFonts w:hint="eastAsia" w:ascii="宋体" w:hAnsi="宋体" w:cs="宋体"/>
                <w:bCs/>
                <w:color w:val="000000"/>
                <w:szCs w:val="21"/>
              </w:rPr>
            </w:pPr>
            <w:r>
              <w:rPr>
                <w:rFonts w:hint="eastAsia" w:ascii="宋体" w:hAnsi="宋体" w:cs="宋体"/>
                <w:color w:val="000000"/>
                <w:szCs w:val="21"/>
              </w:rPr>
              <w:t>■ 不要求提供</w:t>
            </w:r>
          </w:p>
        </w:tc>
      </w:tr>
      <w:tr w14:paraId="52A408D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57" w:hRule="atLeast"/>
          <w:jc w:val="center"/>
        </w:trPr>
        <w:tc>
          <w:tcPr>
            <w:tcW w:w="1844" w:type="dxa"/>
            <w:vAlign w:val="center"/>
          </w:tcPr>
          <w:p w14:paraId="55D1F50B">
            <w:pPr>
              <w:jc w:val="center"/>
              <w:rPr>
                <w:rFonts w:hint="eastAsia" w:ascii="宋体" w:hAnsi="宋体" w:cs="宋体"/>
                <w:color w:val="000000"/>
                <w:szCs w:val="21"/>
              </w:rPr>
            </w:pPr>
            <w:r>
              <w:rPr>
                <w:rFonts w:hint="eastAsia" w:ascii="宋体" w:hAnsi="宋体" w:cs="宋体"/>
                <w:color w:val="000000"/>
                <w:szCs w:val="21"/>
              </w:rPr>
              <w:t>第二章第20.1款</w:t>
            </w:r>
          </w:p>
        </w:tc>
        <w:tc>
          <w:tcPr>
            <w:tcW w:w="1985" w:type="dxa"/>
            <w:vAlign w:val="center"/>
          </w:tcPr>
          <w:p w14:paraId="7ADE3486">
            <w:pPr>
              <w:rPr>
                <w:rFonts w:hint="eastAsia" w:ascii="宋体" w:hAnsi="宋体" w:cs="宋体"/>
                <w:bCs/>
                <w:color w:val="000000"/>
                <w:szCs w:val="21"/>
              </w:rPr>
            </w:pPr>
            <w:r>
              <w:rPr>
                <w:rFonts w:hint="eastAsia" w:ascii="宋体" w:hAnsi="宋体" w:cs="宋体"/>
                <w:bCs/>
                <w:color w:val="000000"/>
                <w:szCs w:val="21"/>
              </w:rPr>
              <w:t>响应文件有效期</w:t>
            </w:r>
          </w:p>
        </w:tc>
        <w:tc>
          <w:tcPr>
            <w:tcW w:w="5016" w:type="dxa"/>
            <w:vAlign w:val="center"/>
          </w:tcPr>
          <w:p w14:paraId="0C3A7DBF">
            <w:pPr>
              <w:rPr>
                <w:rFonts w:hint="eastAsia" w:ascii="宋体" w:hAnsi="宋体" w:cs="宋体"/>
                <w:bCs/>
                <w:color w:val="000000"/>
                <w:szCs w:val="21"/>
              </w:rPr>
            </w:pPr>
            <w:r>
              <w:rPr>
                <w:rFonts w:hint="eastAsia" w:ascii="宋体" w:hAnsi="宋体" w:cs="宋体"/>
                <w:color w:val="000000"/>
                <w:szCs w:val="21"/>
              </w:rPr>
              <w:t>90日（日历日）</w:t>
            </w:r>
          </w:p>
        </w:tc>
      </w:tr>
      <w:tr w14:paraId="75D1434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57" w:hRule="atLeast"/>
          <w:jc w:val="center"/>
        </w:trPr>
        <w:tc>
          <w:tcPr>
            <w:tcW w:w="1844" w:type="dxa"/>
            <w:vAlign w:val="center"/>
          </w:tcPr>
          <w:p w14:paraId="3DF21F9E">
            <w:pPr>
              <w:jc w:val="center"/>
              <w:rPr>
                <w:rFonts w:hint="eastAsia" w:ascii="宋体" w:hAnsi="宋体" w:cs="宋体"/>
                <w:color w:val="000000"/>
                <w:szCs w:val="21"/>
              </w:rPr>
            </w:pPr>
            <w:r>
              <w:rPr>
                <w:rFonts w:hint="eastAsia" w:ascii="宋体" w:hAnsi="宋体" w:cs="宋体"/>
                <w:color w:val="000000"/>
                <w:szCs w:val="21"/>
              </w:rPr>
              <w:t>第二章第21.1款</w:t>
            </w:r>
          </w:p>
        </w:tc>
        <w:tc>
          <w:tcPr>
            <w:tcW w:w="1985" w:type="dxa"/>
            <w:vAlign w:val="center"/>
          </w:tcPr>
          <w:p w14:paraId="3CA2673B">
            <w:pPr>
              <w:rPr>
                <w:rFonts w:hint="eastAsia" w:ascii="宋体" w:hAnsi="宋体" w:cs="宋体"/>
                <w:color w:val="000000"/>
                <w:szCs w:val="21"/>
              </w:rPr>
            </w:pPr>
            <w:r>
              <w:rPr>
                <w:rFonts w:hint="eastAsia" w:ascii="宋体" w:hAnsi="宋体" w:cs="宋体"/>
                <w:bCs/>
                <w:color w:val="000000"/>
                <w:szCs w:val="21"/>
              </w:rPr>
              <w:t>响应</w:t>
            </w:r>
            <w:r>
              <w:rPr>
                <w:rFonts w:hint="eastAsia" w:ascii="宋体" w:hAnsi="宋体" w:cs="宋体"/>
                <w:color w:val="000000"/>
                <w:szCs w:val="21"/>
              </w:rPr>
              <w:t>文件副本份数</w:t>
            </w:r>
          </w:p>
        </w:tc>
        <w:tc>
          <w:tcPr>
            <w:tcW w:w="5016" w:type="dxa"/>
            <w:vAlign w:val="center"/>
          </w:tcPr>
          <w:p w14:paraId="7B6A8E0F">
            <w:pPr>
              <w:rPr>
                <w:rFonts w:hint="eastAsia" w:ascii="宋体" w:hAnsi="宋体" w:cs="宋体"/>
                <w:color w:val="000000"/>
                <w:szCs w:val="21"/>
              </w:rPr>
            </w:pPr>
            <w:r>
              <w:rPr>
                <w:rFonts w:hint="eastAsia" w:ascii="宋体" w:hAnsi="宋体"/>
                <w:b/>
                <w:bCs/>
                <w:color w:val="auto"/>
                <w:highlight w:val="none"/>
              </w:rPr>
              <w:t>正本一份，副本二份，电子文件一份（电子文件含盖章PDF版扫描件，U盘密封包装，须注明电子文件和单位名称，未提交投标文件电子档以及未按上述要求提供的视为无效投标）；副本可为正本复印件，正副本均可双面打印，响应文件须胶装。</w:t>
            </w:r>
          </w:p>
        </w:tc>
      </w:tr>
      <w:tr w14:paraId="7051F18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57" w:hRule="atLeast"/>
          <w:jc w:val="center"/>
        </w:trPr>
        <w:tc>
          <w:tcPr>
            <w:tcW w:w="8845" w:type="dxa"/>
            <w:gridSpan w:val="3"/>
            <w:vAlign w:val="center"/>
          </w:tcPr>
          <w:p w14:paraId="411FECC2">
            <w:pPr>
              <w:rPr>
                <w:rFonts w:hint="eastAsia" w:ascii="宋体" w:hAnsi="宋体" w:cs="宋体"/>
                <w:b/>
                <w:bCs/>
                <w:color w:val="000000"/>
                <w:szCs w:val="21"/>
              </w:rPr>
            </w:pPr>
            <w:r>
              <w:rPr>
                <w:rFonts w:hint="eastAsia" w:ascii="宋体" w:hAnsi="宋体" w:cs="宋体"/>
                <w:b/>
                <w:color w:val="000000"/>
                <w:szCs w:val="21"/>
              </w:rPr>
              <w:t>四、响应文件的递交</w:t>
            </w:r>
          </w:p>
        </w:tc>
      </w:tr>
      <w:tr w14:paraId="3694CE0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8" w:hRule="atLeast"/>
          <w:jc w:val="center"/>
        </w:trPr>
        <w:tc>
          <w:tcPr>
            <w:tcW w:w="1844" w:type="dxa"/>
            <w:vAlign w:val="center"/>
          </w:tcPr>
          <w:p w14:paraId="15542E24">
            <w:pPr>
              <w:jc w:val="center"/>
              <w:rPr>
                <w:rFonts w:hint="eastAsia" w:ascii="宋体" w:hAnsi="宋体" w:cs="宋体"/>
                <w:color w:val="000000"/>
                <w:szCs w:val="21"/>
              </w:rPr>
            </w:pPr>
            <w:r>
              <w:rPr>
                <w:rFonts w:hint="eastAsia" w:ascii="宋体" w:hAnsi="宋体" w:cs="宋体"/>
                <w:color w:val="000000"/>
                <w:szCs w:val="21"/>
              </w:rPr>
              <w:t>第二章第22.2款</w:t>
            </w:r>
          </w:p>
        </w:tc>
        <w:tc>
          <w:tcPr>
            <w:tcW w:w="1985" w:type="dxa"/>
            <w:vAlign w:val="center"/>
          </w:tcPr>
          <w:p w14:paraId="22F50CBC">
            <w:pPr>
              <w:rPr>
                <w:rFonts w:hint="eastAsia" w:ascii="宋体" w:hAnsi="宋体" w:cs="宋体"/>
                <w:color w:val="000000"/>
                <w:szCs w:val="21"/>
              </w:rPr>
            </w:pPr>
            <w:r>
              <w:rPr>
                <w:rFonts w:hint="eastAsia" w:ascii="宋体" w:hAnsi="宋体" w:cs="宋体"/>
                <w:color w:val="000000"/>
                <w:szCs w:val="21"/>
              </w:rPr>
              <w:t>封套上应载明的信息</w:t>
            </w:r>
          </w:p>
        </w:tc>
        <w:tc>
          <w:tcPr>
            <w:tcW w:w="5016" w:type="dxa"/>
            <w:vAlign w:val="center"/>
          </w:tcPr>
          <w:p w14:paraId="6709659F">
            <w:pPr>
              <w:spacing w:before="156"/>
              <w:rPr>
                <w:rFonts w:hint="eastAsia" w:ascii="宋体" w:hAnsi="宋体" w:cs="宋体"/>
                <w:color w:val="000000"/>
                <w:szCs w:val="21"/>
              </w:rPr>
            </w:pPr>
            <w:r>
              <w:rPr>
                <w:rFonts w:hint="eastAsia" w:ascii="宋体" w:hAnsi="宋体" w:cs="宋体"/>
                <w:color w:val="000000"/>
                <w:szCs w:val="21"/>
                <w:u w:val="single"/>
              </w:rPr>
              <w:t xml:space="preserve">            </w:t>
            </w:r>
            <w:r>
              <w:rPr>
                <w:rFonts w:hint="eastAsia" w:ascii="宋体" w:hAnsi="宋体" w:cs="宋体"/>
                <w:color w:val="000000"/>
                <w:szCs w:val="21"/>
              </w:rPr>
              <w:t>采购项目响应文件</w:t>
            </w:r>
          </w:p>
          <w:p w14:paraId="3B4BD5DB">
            <w:pPr>
              <w:spacing w:before="156"/>
              <w:rPr>
                <w:rFonts w:hint="eastAsia" w:ascii="宋体" w:hAnsi="宋体" w:cs="宋体"/>
                <w:color w:val="000000"/>
                <w:szCs w:val="21"/>
              </w:rPr>
            </w:pPr>
            <w:r>
              <w:rPr>
                <w:rFonts w:hint="eastAsia" w:ascii="宋体" w:hAnsi="宋体" w:cs="宋体"/>
                <w:color w:val="000000"/>
                <w:szCs w:val="21"/>
              </w:rPr>
              <w:t>政府采购编号：</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3984545E">
            <w:pPr>
              <w:spacing w:before="156"/>
              <w:rPr>
                <w:rFonts w:hint="eastAsia" w:ascii="宋体" w:hAnsi="宋体" w:cs="宋体"/>
                <w:color w:val="000000"/>
                <w:szCs w:val="21"/>
              </w:rPr>
            </w:pPr>
            <w:r>
              <w:rPr>
                <w:rFonts w:hint="eastAsia" w:ascii="宋体" w:hAnsi="宋体" w:cs="宋体"/>
                <w:color w:val="000000"/>
                <w:szCs w:val="21"/>
              </w:rPr>
              <w:t>委托代理编号：</w:t>
            </w:r>
            <w:r>
              <w:rPr>
                <w:rFonts w:hint="eastAsia" w:ascii="宋体" w:hAnsi="宋体" w:cs="宋体"/>
                <w:color w:val="000000"/>
                <w:szCs w:val="21"/>
                <w:u w:val="single"/>
              </w:rPr>
              <w:t xml:space="preserve">                    </w:t>
            </w:r>
          </w:p>
          <w:p w14:paraId="6FCAEFE7">
            <w:pPr>
              <w:spacing w:before="156"/>
              <w:rPr>
                <w:rFonts w:hint="eastAsia" w:ascii="宋体" w:hAnsi="宋体" w:cs="宋体"/>
                <w:color w:val="000000"/>
                <w:szCs w:val="21"/>
              </w:rPr>
            </w:pPr>
            <w:r>
              <w:rPr>
                <w:rFonts w:hint="eastAsia" w:ascii="宋体" w:hAnsi="宋体" w:cs="宋体"/>
                <w:color w:val="000000"/>
                <w:szCs w:val="21"/>
              </w:rPr>
              <w:t>供应商名称：</w:t>
            </w:r>
            <w:r>
              <w:rPr>
                <w:rFonts w:hint="eastAsia" w:ascii="宋体" w:hAnsi="宋体" w:cs="宋体"/>
                <w:color w:val="000000"/>
                <w:szCs w:val="21"/>
                <w:u w:val="single"/>
              </w:rPr>
              <w:t xml:space="preserve">                    </w:t>
            </w:r>
          </w:p>
          <w:p w14:paraId="5A46707A">
            <w:pPr>
              <w:spacing w:before="156"/>
              <w:rPr>
                <w:rFonts w:hint="eastAsia" w:ascii="宋体" w:hAnsi="宋体" w:cs="宋体"/>
                <w:color w:val="000000"/>
                <w:szCs w:val="21"/>
              </w:rPr>
            </w:pPr>
            <w:r>
              <w:rPr>
                <w:rFonts w:hint="eastAsia" w:ascii="宋体" w:hAnsi="宋体" w:cs="宋体"/>
                <w:color w:val="000000"/>
                <w:szCs w:val="21"/>
              </w:rPr>
              <w:t>在</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日（星期</w:t>
            </w:r>
            <w:r>
              <w:rPr>
                <w:rFonts w:hint="eastAsia" w:ascii="宋体" w:hAnsi="宋体" w:cs="宋体"/>
                <w:color w:val="000000"/>
                <w:szCs w:val="21"/>
                <w:u w:val="single"/>
              </w:rPr>
              <w:t xml:space="preserve">  </w:t>
            </w:r>
            <w:r>
              <w:rPr>
                <w:rFonts w:hint="eastAsia" w:ascii="宋体" w:hAnsi="宋体" w:cs="宋体"/>
                <w:color w:val="000000"/>
                <w:szCs w:val="21"/>
              </w:rPr>
              <w:t>）</w:t>
            </w:r>
            <w:r>
              <w:rPr>
                <w:rFonts w:hint="eastAsia" w:ascii="宋体" w:hAnsi="宋体" w:cs="宋体"/>
                <w:color w:val="000000"/>
                <w:szCs w:val="21"/>
                <w:u w:val="single"/>
              </w:rPr>
              <w:t xml:space="preserve">  </w:t>
            </w:r>
            <w:r>
              <w:rPr>
                <w:rFonts w:hint="eastAsia" w:ascii="宋体" w:hAnsi="宋体" w:cs="宋体"/>
                <w:color w:val="000000"/>
                <w:szCs w:val="21"/>
              </w:rPr>
              <w:t>时</w:t>
            </w:r>
            <w:r>
              <w:rPr>
                <w:rFonts w:hint="eastAsia" w:ascii="宋体" w:hAnsi="宋体" w:cs="宋体"/>
                <w:color w:val="000000"/>
                <w:szCs w:val="21"/>
                <w:u w:val="single"/>
              </w:rPr>
              <w:t xml:space="preserve">  </w:t>
            </w:r>
            <w:r>
              <w:rPr>
                <w:rFonts w:hint="eastAsia" w:ascii="宋体" w:hAnsi="宋体" w:cs="宋体"/>
                <w:color w:val="000000"/>
                <w:szCs w:val="21"/>
              </w:rPr>
              <w:t>分之前不得启封</w:t>
            </w:r>
          </w:p>
        </w:tc>
      </w:tr>
      <w:tr w14:paraId="51A3118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0" w:hRule="atLeast"/>
          <w:jc w:val="center"/>
        </w:trPr>
        <w:tc>
          <w:tcPr>
            <w:tcW w:w="1844" w:type="dxa"/>
            <w:vAlign w:val="center"/>
          </w:tcPr>
          <w:p w14:paraId="016D81BC">
            <w:pPr>
              <w:jc w:val="center"/>
              <w:rPr>
                <w:rFonts w:hint="eastAsia" w:ascii="宋体" w:hAnsi="宋体" w:cs="宋体"/>
                <w:color w:val="000000"/>
                <w:szCs w:val="21"/>
              </w:rPr>
            </w:pPr>
            <w:r>
              <w:rPr>
                <w:rFonts w:hint="eastAsia" w:ascii="宋体" w:hAnsi="宋体" w:cs="宋体"/>
                <w:color w:val="000000"/>
                <w:szCs w:val="21"/>
              </w:rPr>
              <w:t>第二章第24.1款</w:t>
            </w:r>
          </w:p>
        </w:tc>
        <w:tc>
          <w:tcPr>
            <w:tcW w:w="1985" w:type="dxa"/>
            <w:vAlign w:val="center"/>
          </w:tcPr>
          <w:p w14:paraId="70444A43">
            <w:pPr>
              <w:rPr>
                <w:rFonts w:hint="eastAsia" w:ascii="宋体" w:hAnsi="宋体" w:cs="宋体"/>
                <w:color w:val="000000"/>
                <w:szCs w:val="21"/>
              </w:rPr>
            </w:pPr>
            <w:r>
              <w:rPr>
                <w:rFonts w:hint="eastAsia" w:ascii="宋体" w:hAnsi="宋体" w:cs="宋体"/>
                <w:color w:val="000000"/>
                <w:szCs w:val="21"/>
              </w:rPr>
              <w:t>响应文件的递交地点</w:t>
            </w:r>
          </w:p>
        </w:tc>
        <w:tc>
          <w:tcPr>
            <w:tcW w:w="5016" w:type="dxa"/>
            <w:vAlign w:val="center"/>
          </w:tcPr>
          <w:p w14:paraId="32C4A374">
            <w:pPr>
              <w:rPr>
                <w:rFonts w:hint="eastAsia" w:ascii="宋体" w:hAnsi="宋体" w:cs="宋体"/>
                <w:bCs/>
                <w:color w:val="000000"/>
                <w:szCs w:val="21"/>
              </w:rPr>
            </w:pPr>
            <w:r>
              <w:rPr>
                <w:rFonts w:hint="eastAsia" w:ascii="宋体" w:hAnsi="宋体" w:cs="宋体"/>
                <w:color w:val="000000"/>
                <w:szCs w:val="21"/>
              </w:rPr>
              <w:t>汨罗市城西北路33号4楼</w:t>
            </w:r>
          </w:p>
        </w:tc>
      </w:tr>
      <w:tr w14:paraId="4969275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46" w:hRule="atLeast"/>
          <w:jc w:val="center"/>
        </w:trPr>
        <w:tc>
          <w:tcPr>
            <w:tcW w:w="8845" w:type="dxa"/>
            <w:gridSpan w:val="3"/>
            <w:vAlign w:val="center"/>
          </w:tcPr>
          <w:p w14:paraId="5B3A24CF">
            <w:pPr>
              <w:rPr>
                <w:rFonts w:hint="eastAsia" w:ascii="宋体" w:hAnsi="宋体" w:cs="宋体"/>
                <w:b/>
                <w:bCs/>
                <w:color w:val="000000"/>
                <w:szCs w:val="21"/>
              </w:rPr>
            </w:pPr>
            <w:r>
              <w:rPr>
                <w:rFonts w:hint="eastAsia" w:ascii="宋体" w:hAnsi="宋体" w:cs="宋体"/>
                <w:b/>
                <w:bCs/>
                <w:color w:val="000000"/>
                <w:szCs w:val="21"/>
              </w:rPr>
              <w:t>五、响应文件的磋商与评审</w:t>
            </w:r>
          </w:p>
        </w:tc>
      </w:tr>
      <w:tr w14:paraId="220332F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46" w:hRule="atLeast"/>
          <w:jc w:val="center"/>
        </w:trPr>
        <w:tc>
          <w:tcPr>
            <w:tcW w:w="1844" w:type="dxa"/>
            <w:vAlign w:val="center"/>
          </w:tcPr>
          <w:p w14:paraId="4AAB34A9">
            <w:pPr>
              <w:jc w:val="center"/>
              <w:rPr>
                <w:rFonts w:hint="eastAsia" w:ascii="宋体" w:hAnsi="宋体" w:cs="宋体"/>
                <w:color w:val="000000"/>
                <w:szCs w:val="21"/>
              </w:rPr>
            </w:pPr>
            <w:r>
              <w:rPr>
                <w:rFonts w:hint="eastAsia" w:ascii="宋体" w:hAnsi="宋体" w:cs="宋体"/>
                <w:color w:val="000000"/>
                <w:szCs w:val="21"/>
              </w:rPr>
              <w:t>第二章第31.2款</w:t>
            </w:r>
          </w:p>
        </w:tc>
        <w:tc>
          <w:tcPr>
            <w:tcW w:w="1985" w:type="dxa"/>
            <w:vAlign w:val="center"/>
          </w:tcPr>
          <w:p w14:paraId="7EB0FABF">
            <w:pPr>
              <w:rPr>
                <w:rFonts w:hint="eastAsia" w:ascii="宋体" w:hAnsi="宋体" w:cs="宋体"/>
                <w:color w:val="000000"/>
                <w:szCs w:val="21"/>
              </w:rPr>
            </w:pPr>
            <w:r>
              <w:rPr>
                <w:rFonts w:hint="eastAsia" w:ascii="宋体" w:hAnsi="宋体" w:cs="宋体"/>
                <w:color w:val="000000"/>
                <w:szCs w:val="21"/>
              </w:rPr>
              <w:t>评审因素和标准</w:t>
            </w:r>
          </w:p>
        </w:tc>
        <w:tc>
          <w:tcPr>
            <w:tcW w:w="5016" w:type="dxa"/>
            <w:vAlign w:val="center"/>
          </w:tcPr>
          <w:p w14:paraId="0F511878">
            <w:pPr>
              <w:rPr>
                <w:rFonts w:hint="eastAsia" w:ascii="宋体" w:hAnsi="宋体" w:cs="宋体"/>
                <w:bCs/>
                <w:color w:val="000000"/>
                <w:szCs w:val="21"/>
              </w:rPr>
            </w:pPr>
            <w:r>
              <w:rPr>
                <w:rFonts w:hint="eastAsia" w:ascii="宋体" w:hAnsi="宋体" w:cs="宋体"/>
                <w:bCs/>
                <w:color w:val="000000"/>
                <w:szCs w:val="21"/>
              </w:rPr>
              <w:t>见附页4</w:t>
            </w:r>
          </w:p>
        </w:tc>
      </w:tr>
      <w:tr w14:paraId="788EB00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844" w:type="dxa"/>
            <w:vMerge w:val="restart"/>
            <w:vAlign w:val="center"/>
          </w:tcPr>
          <w:p w14:paraId="5D5CB37E">
            <w:pPr>
              <w:jc w:val="center"/>
              <w:rPr>
                <w:rFonts w:hint="eastAsia" w:ascii="宋体" w:hAnsi="宋体" w:cs="宋体"/>
                <w:color w:val="000000"/>
                <w:szCs w:val="21"/>
              </w:rPr>
            </w:pPr>
            <w:r>
              <w:rPr>
                <w:rFonts w:hint="eastAsia" w:ascii="宋体" w:hAnsi="宋体" w:cs="宋体"/>
                <w:color w:val="000000"/>
                <w:szCs w:val="21"/>
              </w:rPr>
              <w:t>第二章第31.3款</w:t>
            </w:r>
          </w:p>
        </w:tc>
        <w:tc>
          <w:tcPr>
            <w:tcW w:w="1985" w:type="dxa"/>
            <w:vAlign w:val="center"/>
          </w:tcPr>
          <w:p w14:paraId="4BDC4C3F">
            <w:pPr>
              <w:spacing w:before="156"/>
              <w:jc w:val="center"/>
              <w:rPr>
                <w:rFonts w:hint="eastAsia" w:ascii="宋体" w:hAnsi="宋体" w:cs="宋体"/>
                <w:color w:val="000000"/>
                <w:szCs w:val="21"/>
              </w:rPr>
            </w:pPr>
            <w:r>
              <w:rPr>
                <w:rFonts w:hint="eastAsia" w:ascii="宋体" w:hAnsi="宋体" w:cs="宋体"/>
                <w:color w:val="000000"/>
                <w:kern w:val="0"/>
                <w:szCs w:val="21"/>
              </w:rPr>
              <w:t>最后报价</w:t>
            </w:r>
            <w:r>
              <w:rPr>
                <w:rFonts w:hint="eastAsia" w:ascii="宋体" w:hAnsi="宋体" w:cs="宋体"/>
                <w:color w:val="000000"/>
                <w:szCs w:val="21"/>
              </w:rPr>
              <w:t>调整</w:t>
            </w:r>
          </w:p>
        </w:tc>
        <w:tc>
          <w:tcPr>
            <w:tcW w:w="5016" w:type="dxa"/>
            <w:vAlign w:val="center"/>
          </w:tcPr>
          <w:p w14:paraId="1D30D6D3">
            <w:pPr>
              <w:spacing w:line="400" w:lineRule="exact"/>
              <w:rPr>
                <w:rFonts w:hint="eastAsia" w:ascii="宋体" w:hAnsi="宋体" w:cs="宋体"/>
                <w:b/>
                <w:szCs w:val="21"/>
              </w:rPr>
            </w:pPr>
            <w:r>
              <w:rPr>
                <w:rFonts w:hint="eastAsia" w:ascii="宋体" w:hAnsi="宋体" w:cs="宋体"/>
                <w:b/>
                <w:szCs w:val="21"/>
              </w:rPr>
              <w:t>本项目专门面向中小企业采购，且符合政府采购促进中小企业发展相关规定的：</w:t>
            </w:r>
          </w:p>
          <w:p w14:paraId="71B0F743">
            <w:pPr>
              <w:spacing w:line="400" w:lineRule="exact"/>
              <w:rPr>
                <w:rFonts w:hint="eastAsia" w:ascii="宋体" w:hAnsi="宋体" w:cs="宋体"/>
                <w:bCs/>
                <w:szCs w:val="21"/>
              </w:rPr>
            </w:pPr>
            <w:r>
              <w:rPr>
                <w:rFonts w:hint="eastAsia" w:ascii="宋体" w:hAnsi="宋体" w:cs="宋体"/>
                <w:bCs/>
                <w:szCs w:val="21"/>
              </w:rPr>
              <w:t>（1）给予小型和微型企业产品的价格给予10%-20%的扣除（工程项目6%-10%），用扣除后的价格参与评审，本项目具体扣除比例为</w:t>
            </w:r>
            <w:r>
              <w:rPr>
                <w:rFonts w:hint="eastAsia" w:ascii="宋体" w:hAnsi="宋体" w:cs="宋体"/>
                <w:bCs/>
                <w:szCs w:val="21"/>
                <w:u w:val="single"/>
              </w:rPr>
              <w:t>/％</w:t>
            </w:r>
            <w:r>
              <w:rPr>
                <w:rFonts w:hint="eastAsia" w:ascii="宋体" w:hAnsi="宋体" w:cs="宋体"/>
                <w:bCs/>
                <w:szCs w:val="21"/>
              </w:rPr>
              <w:t>。</w:t>
            </w:r>
          </w:p>
          <w:p w14:paraId="1A9D5AAA">
            <w:pPr>
              <w:spacing w:line="400" w:lineRule="exact"/>
              <w:rPr>
                <w:rFonts w:hint="eastAsia" w:ascii="宋体" w:hAnsi="宋体" w:cs="宋体"/>
                <w:bCs/>
                <w:szCs w:val="21"/>
              </w:rPr>
            </w:pPr>
            <w:r>
              <w:rPr>
                <w:rFonts w:hint="eastAsia" w:ascii="宋体" w:hAnsi="宋体" w:cs="宋体"/>
                <w:bCs/>
                <w:szCs w:val="21"/>
              </w:rPr>
              <w:t>（2）给予联合体2%-3%的价格扣除，用扣除后的价格参与评审，本项目具体扣除比例为</w:t>
            </w:r>
            <w:r>
              <w:rPr>
                <w:rFonts w:hint="eastAsia" w:ascii="宋体" w:hAnsi="宋体" w:cs="宋体"/>
                <w:bCs/>
                <w:szCs w:val="21"/>
                <w:u w:val="single"/>
              </w:rPr>
              <w:t>/%</w:t>
            </w:r>
            <w:r>
              <w:rPr>
                <w:rFonts w:hint="eastAsia" w:ascii="宋体" w:hAnsi="宋体" w:cs="宋体"/>
                <w:bCs/>
                <w:szCs w:val="21"/>
              </w:rPr>
              <w:t>。</w:t>
            </w:r>
          </w:p>
          <w:p w14:paraId="6B63BA69">
            <w:pPr>
              <w:rPr>
                <w:rFonts w:hint="eastAsia" w:ascii="宋体" w:hAnsi="宋体" w:cs="宋体"/>
                <w:color w:val="000000"/>
                <w:szCs w:val="21"/>
              </w:rPr>
            </w:pPr>
            <w:r>
              <w:rPr>
                <w:rFonts w:hint="eastAsia" w:ascii="宋体" w:hAnsi="宋体" w:cs="宋体"/>
                <w:b/>
                <w:color w:val="000000"/>
                <w:szCs w:val="21"/>
              </w:rPr>
              <w:t>本项目专门面向中小企业采购，不再执行价格评审优惠的扶持政策。</w:t>
            </w:r>
          </w:p>
        </w:tc>
      </w:tr>
      <w:tr w14:paraId="7E63E1A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821" w:hRule="atLeast"/>
          <w:jc w:val="center"/>
        </w:trPr>
        <w:tc>
          <w:tcPr>
            <w:tcW w:w="1844" w:type="dxa"/>
            <w:vMerge w:val="continue"/>
            <w:vAlign w:val="center"/>
          </w:tcPr>
          <w:p w14:paraId="5405035B">
            <w:pPr>
              <w:jc w:val="center"/>
              <w:rPr>
                <w:rFonts w:hint="eastAsia" w:ascii="宋体" w:hAnsi="宋体" w:cs="宋体"/>
                <w:color w:val="000000"/>
                <w:szCs w:val="21"/>
              </w:rPr>
            </w:pPr>
          </w:p>
        </w:tc>
        <w:tc>
          <w:tcPr>
            <w:tcW w:w="1985" w:type="dxa"/>
            <w:vAlign w:val="center"/>
          </w:tcPr>
          <w:p w14:paraId="06E0707B">
            <w:pPr>
              <w:spacing w:before="156" w:line="360" w:lineRule="auto"/>
              <w:jc w:val="center"/>
              <w:rPr>
                <w:rFonts w:hint="eastAsia" w:ascii="宋体" w:hAnsi="宋体" w:cs="宋体"/>
                <w:color w:val="000000"/>
                <w:kern w:val="0"/>
                <w:szCs w:val="21"/>
              </w:rPr>
            </w:pPr>
            <w:r>
              <w:rPr>
                <w:rFonts w:hint="eastAsia" w:ascii="宋体" w:hAnsi="宋体" w:cs="宋体"/>
                <w:color w:val="000000"/>
                <w:szCs w:val="21"/>
              </w:rPr>
              <w:t>扶持中小企业</w:t>
            </w:r>
          </w:p>
        </w:tc>
        <w:tc>
          <w:tcPr>
            <w:tcW w:w="5016" w:type="dxa"/>
            <w:vAlign w:val="center"/>
          </w:tcPr>
          <w:p w14:paraId="4BCAD009">
            <w:pPr>
              <w:spacing w:line="360" w:lineRule="auto"/>
              <w:rPr>
                <w:rFonts w:hint="eastAsia" w:ascii="宋体" w:hAnsi="宋体" w:cs="宋体"/>
                <w:szCs w:val="22"/>
                <w:highlight w:val="white"/>
                <w:u w:val="single"/>
              </w:rPr>
            </w:pPr>
            <w:r>
              <w:rPr>
                <w:rFonts w:hint="eastAsia" w:ascii="宋体" w:hAnsi="宋体" w:cs="宋体"/>
                <w:szCs w:val="22"/>
                <w:highlight w:val="white"/>
              </w:rPr>
              <w:t>本项目中小企业划分标准所属行业</w:t>
            </w:r>
            <w:r>
              <w:rPr>
                <w:rFonts w:hint="eastAsia" w:ascii="宋体" w:hAnsi="宋体" w:cs="宋体"/>
                <w:szCs w:val="22"/>
                <w:u w:val="single"/>
              </w:rPr>
              <w:t>（三）</w:t>
            </w:r>
          </w:p>
          <w:p w14:paraId="0E07AB37">
            <w:pPr>
              <w:spacing w:line="360" w:lineRule="auto"/>
              <w:rPr>
                <w:rFonts w:hint="eastAsia" w:ascii="宋体" w:hAnsi="宋体" w:cs="宋体"/>
                <w:szCs w:val="22"/>
              </w:rPr>
            </w:pPr>
            <w:r>
              <w:rPr>
                <w:rFonts w:hint="eastAsia" w:ascii="宋体" w:hAnsi="宋体" w:cs="宋体"/>
                <w:szCs w:val="22"/>
                <w:highlight w:val="white"/>
              </w:rPr>
              <w:t>（一）农、林、牧、渔业</w:t>
            </w:r>
          </w:p>
          <w:p w14:paraId="438A99C9">
            <w:pPr>
              <w:spacing w:line="360" w:lineRule="auto"/>
              <w:rPr>
                <w:rFonts w:hint="eastAsia" w:ascii="宋体" w:hAnsi="宋体" w:cs="宋体"/>
                <w:szCs w:val="22"/>
              </w:rPr>
            </w:pPr>
            <w:r>
              <w:rPr>
                <w:rFonts w:hint="eastAsia" w:ascii="宋体" w:hAnsi="宋体" w:cs="宋体"/>
                <w:szCs w:val="22"/>
                <w:highlight w:val="white"/>
              </w:rPr>
              <w:t>（二）工业</w:t>
            </w:r>
          </w:p>
          <w:p w14:paraId="722BAA9B">
            <w:pPr>
              <w:spacing w:line="360" w:lineRule="auto"/>
              <w:rPr>
                <w:rFonts w:hint="eastAsia" w:ascii="宋体" w:hAnsi="宋体" w:cs="宋体"/>
                <w:szCs w:val="22"/>
              </w:rPr>
            </w:pPr>
            <w:r>
              <w:rPr>
                <w:rFonts w:hint="eastAsia" w:ascii="宋体" w:hAnsi="宋体" w:cs="宋体"/>
                <w:szCs w:val="22"/>
                <w:highlight w:val="white"/>
              </w:rPr>
              <w:t>（三）建筑业</w:t>
            </w:r>
          </w:p>
          <w:p w14:paraId="2410929B">
            <w:pPr>
              <w:spacing w:line="360" w:lineRule="auto"/>
              <w:rPr>
                <w:rFonts w:hint="eastAsia" w:ascii="宋体" w:hAnsi="宋体" w:cs="宋体"/>
                <w:szCs w:val="22"/>
              </w:rPr>
            </w:pPr>
            <w:r>
              <w:rPr>
                <w:rFonts w:hint="eastAsia" w:ascii="宋体" w:hAnsi="宋体" w:cs="宋体"/>
                <w:szCs w:val="22"/>
                <w:highlight w:val="white"/>
              </w:rPr>
              <w:t>（四）批发业</w:t>
            </w:r>
          </w:p>
          <w:p w14:paraId="619B06C7">
            <w:pPr>
              <w:spacing w:line="360" w:lineRule="auto"/>
              <w:rPr>
                <w:rFonts w:hint="eastAsia" w:ascii="宋体" w:hAnsi="宋体" w:cs="宋体"/>
                <w:szCs w:val="22"/>
              </w:rPr>
            </w:pPr>
            <w:r>
              <w:rPr>
                <w:rFonts w:hint="eastAsia" w:ascii="宋体" w:hAnsi="宋体" w:cs="宋体"/>
                <w:szCs w:val="22"/>
                <w:highlight w:val="white"/>
              </w:rPr>
              <w:t>（五）零售业</w:t>
            </w:r>
          </w:p>
          <w:p w14:paraId="0AADD45B">
            <w:pPr>
              <w:spacing w:line="360" w:lineRule="auto"/>
              <w:rPr>
                <w:rFonts w:hint="eastAsia" w:ascii="宋体" w:hAnsi="宋体" w:cs="宋体"/>
                <w:szCs w:val="22"/>
              </w:rPr>
            </w:pPr>
            <w:r>
              <w:rPr>
                <w:rFonts w:hint="eastAsia" w:ascii="宋体" w:hAnsi="宋体" w:cs="宋体"/>
                <w:szCs w:val="22"/>
                <w:highlight w:val="white"/>
              </w:rPr>
              <w:t>（六）交通运输业</w:t>
            </w:r>
          </w:p>
          <w:p w14:paraId="2C1A4B7E">
            <w:pPr>
              <w:spacing w:line="360" w:lineRule="auto"/>
              <w:rPr>
                <w:rFonts w:hint="eastAsia" w:ascii="宋体" w:hAnsi="宋体" w:cs="宋体"/>
                <w:szCs w:val="22"/>
              </w:rPr>
            </w:pPr>
            <w:r>
              <w:rPr>
                <w:rFonts w:hint="eastAsia" w:ascii="宋体" w:hAnsi="宋体" w:cs="宋体"/>
                <w:szCs w:val="22"/>
                <w:highlight w:val="white"/>
              </w:rPr>
              <w:t>（七）仓储业</w:t>
            </w:r>
          </w:p>
          <w:p w14:paraId="48241045">
            <w:pPr>
              <w:spacing w:line="360" w:lineRule="auto"/>
              <w:rPr>
                <w:rFonts w:hint="eastAsia" w:ascii="宋体" w:hAnsi="宋体" w:cs="宋体"/>
                <w:szCs w:val="22"/>
              </w:rPr>
            </w:pPr>
            <w:r>
              <w:rPr>
                <w:rFonts w:hint="eastAsia" w:ascii="宋体" w:hAnsi="宋体" w:cs="宋体"/>
                <w:szCs w:val="22"/>
                <w:highlight w:val="white"/>
              </w:rPr>
              <w:t>（八）邮政业</w:t>
            </w:r>
          </w:p>
          <w:p w14:paraId="3198D0A3">
            <w:pPr>
              <w:spacing w:line="360" w:lineRule="auto"/>
              <w:rPr>
                <w:rFonts w:hint="eastAsia" w:ascii="宋体" w:hAnsi="宋体" w:cs="宋体"/>
                <w:szCs w:val="22"/>
              </w:rPr>
            </w:pPr>
            <w:r>
              <w:rPr>
                <w:rFonts w:hint="eastAsia" w:ascii="宋体" w:hAnsi="宋体" w:cs="宋体"/>
                <w:szCs w:val="22"/>
                <w:highlight w:val="white"/>
              </w:rPr>
              <w:t>（九）住宿业</w:t>
            </w:r>
          </w:p>
          <w:p w14:paraId="688E44C3">
            <w:pPr>
              <w:spacing w:line="360" w:lineRule="auto"/>
              <w:rPr>
                <w:rFonts w:hint="eastAsia" w:ascii="宋体" w:hAnsi="宋体" w:cs="宋体"/>
                <w:szCs w:val="22"/>
              </w:rPr>
            </w:pPr>
            <w:r>
              <w:rPr>
                <w:rFonts w:hint="eastAsia" w:ascii="宋体" w:hAnsi="宋体" w:cs="宋体"/>
                <w:szCs w:val="22"/>
                <w:highlight w:val="white"/>
              </w:rPr>
              <w:t>（十）餐饮业</w:t>
            </w:r>
          </w:p>
          <w:p w14:paraId="251A0DBC">
            <w:pPr>
              <w:spacing w:line="360" w:lineRule="auto"/>
              <w:rPr>
                <w:rFonts w:hint="eastAsia" w:ascii="宋体" w:hAnsi="宋体" w:cs="宋体"/>
                <w:szCs w:val="22"/>
              </w:rPr>
            </w:pPr>
            <w:r>
              <w:rPr>
                <w:rFonts w:hint="eastAsia" w:ascii="宋体" w:hAnsi="宋体" w:cs="宋体"/>
                <w:szCs w:val="22"/>
                <w:highlight w:val="white"/>
              </w:rPr>
              <w:t>（十一）信息传输业</w:t>
            </w:r>
          </w:p>
          <w:p w14:paraId="482C3518">
            <w:pPr>
              <w:spacing w:line="360" w:lineRule="auto"/>
              <w:rPr>
                <w:rFonts w:hint="eastAsia" w:ascii="宋体" w:hAnsi="宋体" w:cs="宋体"/>
                <w:szCs w:val="22"/>
              </w:rPr>
            </w:pPr>
            <w:r>
              <w:rPr>
                <w:rFonts w:hint="eastAsia" w:ascii="宋体" w:hAnsi="宋体" w:cs="宋体"/>
                <w:szCs w:val="22"/>
                <w:highlight w:val="white"/>
              </w:rPr>
              <w:t>（十二）软件和信息技术服务业</w:t>
            </w:r>
          </w:p>
          <w:p w14:paraId="3505DBF6">
            <w:pPr>
              <w:spacing w:line="360" w:lineRule="auto"/>
              <w:rPr>
                <w:rFonts w:hint="eastAsia" w:ascii="宋体" w:hAnsi="宋体" w:cs="宋体"/>
                <w:szCs w:val="22"/>
              </w:rPr>
            </w:pPr>
            <w:r>
              <w:rPr>
                <w:rFonts w:hint="eastAsia" w:ascii="宋体" w:hAnsi="宋体" w:cs="宋体"/>
                <w:szCs w:val="22"/>
                <w:highlight w:val="white"/>
              </w:rPr>
              <w:t>（十三）房地产开发经营</w:t>
            </w:r>
          </w:p>
          <w:p w14:paraId="20F09B0A">
            <w:pPr>
              <w:spacing w:line="360" w:lineRule="auto"/>
              <w:rPr>
                <w:rFonts w:hint="eastAsia" w:ascii="宋体" w:hAnsi="宋体" w:cs="宋体"/>
                <w:szCs w:val="22"/>
              </w:rPr>
            </w:pPr>
            <w:r>
              <w:rPr>
                <w:rFonts w:hint="eastAsia" w:ascii="宋体" w:hAnsi="宋体" w:cs="宋体"/>
                <w:szCs w:val="22"/>
                <w:highlight w:val="white"/>
              </w:rPr>
              <w:t>（十四）物业管理</w:t>
            </w:r>
          </w:p>
          <w:p w14:paraId="768807EB">
            <w:pPr>
              <w:spacing w:line="360" w:lineRule="auto"/>
              <w:rPr>
                <w:rFonts w:hint="eastAsia" w:ascii="宋体" w:hAnsi="宋体" w:cs="宋体"/>
                <w:szCs w:val="22"/>
              </w:rPr>
            </w:pPr>
            <w:r>
              <w:rPr>
                <w:rFonts w:hint="eastAsia" w:ascii="宋体" w:hAnsi="宋体" w:cs="宋体"/>
                <w:szCs w:val="22"/>
                <w:highlight w:val="white"/>
              </w:rPr>
              <w:t>（十五）租赁和商务服务业</w:t>
            </w:r>
          </w:p>
          <w:p w14:paraId="232EDB14">
            <w:pPr>
              <w:spacing w:line="360" w:lineRule="auto"/>
              <w:rPr>
                <w:rFonts w:hint="eastAsia" w:ascii="宋体" w:hAnsi="宋体" w:cs="宋体"/>
                <w:color w:val="000000"/>
                <w:szCs w:val="21"/>
              </w:rPr>
            </w:pPr>
            <w:r>
              <w:rPr>
                <w:rFonts w:hint="eastAsia" w:ascii="宋体" w:hAnsi="宋体" w:cs="宋体"/>
                <w:szCs w:val="22"/>
                <w:highlight w:val="white"/>
              </w:rPr>
              <w:t>（十六）其他未列明行业</w:t>
            </w:r>
          </w:p>
        </w:tc>
      </w:tr>
      <w:tr w14:paraId="68E9D7A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3178" w:hRule="atLeast"/>
          <w:jc w:val="center"/>
        </w:trPr>
        <w:tc>
          <w:tcPr>
            <w:tcW w:w="1844" w:type="dxa"/>
            <w:vAlign w:val="center"/>
          </w:tcPr>
          <w:p w14:paraId="6C43E4C3">
            <w:pPr>
              <w:jc w:val="center"/>
              <w:rPr>
                <w:rFonts w:hint="eastAsia" w:ascii="宋体" w:hAnsi="宋体" w:cs="宋体"/>
                <w:color w:val="000000"/>
                <w:szCs w:val="21"/>
              </w:rPr>
            </w:pPr>
            <w:r>
              <w:rPr>
                <w:rFonts w:hint="eastAsia" w:ascii="宋体" w:hAnsi="宋体" w:cs="宋体"/>
                <w:color w:val="000000"/>
                <w:szCs w:val="21"/>
              </w:rPr>
              <w:t>第二章第31.5款</w:t>
            </w:r>
          </w:p>
        </w:tc>
        <w:tc>
          <w:tcPr>
            <w:tcW w:w="1985" w:type="dxa"/>
            <w:vAlign w:val="center"/>
          </w:tcPr>
          <w:p w14:paraId="49BAB66C">
            <w:pPr>
              <w:spacing w:before="156"/>
              <w:jc w:val="center"/>
              <w:rPr>
                <w:rFonts w:hint="eastAsia" w:ascii="宋体" w:hAnsi="宋体" w:cs="宋体"/>
                <w:color w:val="000000"/>
                <w:szCs w:val="21"/>
              </w:rPr>
            </w:pPr>
            <w:r>
              <w:rPr>
                <w:rFonts w:hint="eastAsia" w:ascii="宋体" w:hAnsi="宋体" w:cs="宋体"/>
                <w:color w:val="000000"/>
                <w:szCs w:val="21"/>
              </w:rPr>
              <w:t>技术、商务、价格</w:t>
            </w:r>
            <w:r>
              <w:rPr>
                <w:rFonts w:hint="eastAsia" w:ascii="宋体" w:hAnsi="宋体" w:cs="宋体"/>
                <w:color w:val="000000"/>
                <w:kern w:val="0"/>
                <w:szCs w:val="21"/>
              </w:rPr>
              <w:t>得分或总得分</w:t>
            </w:r>
            <w:r>
              <w:rPr>
                <w:rFonts w:hint="eastAsia" w:ascii="宋体" w:hAnsi="宋体" w:cs="宋体"/>
                <w:color w:val="000000"/>
                <w:szCs w:val="21"/>
              </w:rPr>
              <w:t>调整</w:t>
            </w:r>
          </w:p>
        </w:tc>
        <w:tc>
          <w:tcPr>
            <w:tcW w:w="5016" w:type="dxa"/>
            <w:vAlign w:val="center"/>
          </w:tcPr>
          <w:p w14:paraId="6A6E1DFD">
            <w:pPr>
              <w:rPr>
                <w:rFonts w:hint="eastAsia" w:ascii="宋体" w:hAnsi="宋体" w:cs="宋体"/>
                <w:color w:val="000000"/>
                <w:szCs w:val="21"/>
              </w:rPr>
            </w:pPr>
            <w:r>
              <w:rPr>
                <w:rFonts w:hint="eastAsia" w:ascii="宋体" w:hAnsi="宋体" w:cs="宋体"/>
                <w:color w:val="000000"/>
                <w:szCs w:val="21"/>
              </w:rPr>
              <w:t>符合第二章第</w:t>
            </w:r>
            <w:r>
              <w:rPr>
                <w:rFonts w:hint="eastAsia" w:ascii="宋体" w:hAnsi="宋体" w:cs="宋体"/>
                <w:color w:val="000000"/>
                <w:szCs w:val="21"/>
                <w:lang w:val="en-US" w:eastAsia="zh-CN"/>
              </w:rPr>
              <w:t>8</w:t>
            </w:r>
            <w:r>
              <w:rPr>
                <w:rFonts w:hint="eastAsia" w:ascii="宋体" w:hAnsi="宋体" w:cs="宋体"/>
                <w:color w:val="000000"/>
                <w:szCs w:val="21"/>
              </w:rPr>
              <w:t>.</w:t>
            </w:r>
            <w:r>
              <w:rPr>
                <w:rFonts w:hint="eastAsia" w:ascii="宋体" w:hAnsi="宋体" w:cs="宋体"/>
                <w:color w:val="000000"/>
                <w:szCs w:val="21"/>
                <w:lang w:val="en-US" w:eastAsia="zh-CN"/>
              </w:rPr>
              <w:t>2</w:t>
            </w:r>
            <w:r>
              <w:rPr>
                <w:rFonts w:hint="eastAsia" w:ascii="宋体" w:hAnsi="宋体" w:cs="宋体"/>
                <w:color w:val="000000"/>
                <w:szCs w:val="21"/>
              </w:rPr>
              <w:t>款规定，按第二章第31.6款规定及本款分值调整：</w:t>
            </w:r>
          </w:p>
          <w:p w14:paraId="6C96294B">
            <w:pPr>
              <w:numPr>
                <w:ilvl w:val="0"/>
                <w:numId w:val="2"/>
              </w:numPr>
              <w:tabs>
                <w:tab w:val="clear" w:pos="360"/>
              </w:tabs>
              <w:rPr>
                <w:rFonts w:hint="eastAsia" w:ascii="宋体" w:hAnsi="宋体" w:cs="宋体"/>
                <w:color w:val="000000"/>
                <w:szCs w:val="21"/>
              </w:rPr>
            </w:pPr>
            <w:r>
              <w:rPr>
                <w:rFonts w:hint="eastAsia" w:ascii="宋体" w:hAnsi="宋体" w:cs="宋体"/>
                <w:color w:val="000000"/>
                <w:szCs w:val="21"/>
              </w:rPr>
              <w:t>节能产品：</w:t>
            </w:r>
          </w:p>
          <w:p w14:paraId="09284698">
            <w:pPr>
              <w:ind w:firstLine="105" w:firstLineChars="50"/>
              <w:rPr>
                <w:rFonts w:hint="eastAsia" w:ascii="宋体" w:hAnsi="宋体" w:cs="宋体"/>
                <w:color w:val="000000"/>
                <w:szCs w:val="21"/>
              </w:rPr>
            </w:pPr>
            <w:r>
              <w:rPr>
                <w:rFonts w:hint="eastAsia" w:ascii="宋体" w:hAnsi="宋体" w:cs="宋体"/>
                <w:color w:val="000000"/>
                <w:szCs w:val="21"/>
              </w:rPr>
              <w:t>技术加分＝技术分值× 加分比例（比例见前附表第38.1项,下同）×（节能产品最后报价÷最后总报价）；</w:t>
            </w:r>
          </w:p>
          <w:p w14:paraId="59EC1573">
            <w:pPr>
              <w:ind w:left="315" w:leftChars="50" w:hanging="210" w:hangingChars="100"/>
              <w:rPr>
                <w:rFonts w:hint="eastAsia" w:ascii="宋体" w:hAnsi="宋体" w:cs="宋体"/>
                <w:color w:val="000000"/>
                <w:szCs w:val="21"/>
              </w:rPr>
            </w:pPr>
            <w:r>
              <w:rPr>
                <w:rFonts w:hint="eastAsia" w:ascii="宋体" w:hAnsi="宋体" w:cs="宋体"/>
                <w:color w:val="000000"/>
                <w:szCs w:val="21"/>
              </w:rPr>
              <w:t>价格加分＝价格分值×加分比例×（节能产品最后</w:t>
            </w:r>
          </w:p>
          <w:p w14:paraId="586BDA5A">
            <w:pPr>
              <w:rPr>
                <w:rFonts w:hint="eastAsia" w:ascii="宋体" w:hAnsi="宋体" w:cs="宋体"/>
                <w:color w:val="000000"/>
                <w:szCs w:val="21"/>
              </w:rPr>
            </w:pPr>
            <w:r>
              <w:rPr>
                <w:rFonts w:hint="eastAsia" w:ascii="宋体" w:hAnsi="宋体" w:cs="宋体"/>
                <w:color w:val="000000"/>
                <w:szCs w:val="21"/>
              </w:rPr>
              <w:t>报价÷最后总报价）。</w:t>
            </w:r>
          </w:p>
          <w:p w14:paraId="51ACDCC8">
            <w:pPr>
              <w:rPr>
                <w:rFonts w:hint="eastAsia" w:ascii="宋体" w:hAnsi="宋体" w:cs="宋体"/>
                <w:color w:val="000000"/>
                <w:szCs w:val="21"/>
              </w:rPr>
            </w:pPr>
            <w:r>
              <w:rPr>
                <w:rFonts w:hint="eastAsia" w:ascii="宋体" w:hAnsi="宋体" w:cs="宋体"/>
                <w:color w:val="000000"/>
                <w:szCs w:val="21"/>
              </w:rPr>
              <w:t>2、环境标志产品：</w:t>
            </w:r>
          </w:p>
          <w:p w14:paraId="2365306F">
            <w:pPr>
              <w:ind w:firstLine="105" w:firstLineChars="50"/>
              <w:rPr>
                <w:rFonts w:hint="eastAsia" w:ascii="宋体" w:hAnsi="宋体" w:cs="宋体"/>
                <w:color w:val="000000"/>
                <w:szCs w:val="21"/>
              </w:rPr>
            </w:pPr>
            <w:r>
              <w:rPr>
                <w:rFonts w:hint="eastAsia" w:ascii="宋体" w:hAnsi="宋体" w:cs="宋体"/>
                <w:color w:val="000000"/>
                <w:szCs w:val="21"/>
              </w:rPr>
              <w:t>技术加分＝技术分值× 加分比例×（环境标志产品最后报价÷最后总报价）；</w:t>
            </w:r>
          </w:p>
          <w:p w14:paraId="040BADF6">
            <w:pPr>
              <w:ind w:left="315" w:leftChars="50" w:hanging="210" w:hangingChars="100"/>
              <w:rPr>
                <w:rFonts w:hint="eastAsia" w:ascii="宋体" w:hAnsi="宋体" w:cs="宋体"/>
                <w:color w:val="000000"/>
                <w:szCs w:val="21"/>
              </w:rPr>
            </w:pPr>
            <w:r>
              <w:rPr>
                <w:rFonts w:hint="eastAsia" w:ascii="宋体" w:hAnsi="宋体" w:cs="宋体"/>
                <w:color w:val="000000"/>
                <w:szCs w:val="21"/>
              </w:rPr>
              <w:t>价格加分＝价格分值×加分比例×（环境标志产品</w:t>
            </w:r>
          </w:p>
          <w:p w14:paraId="4D79D2F9">
            <w:pPr>
              <w:rPr>
                <w:rFonts w:hint="eastAsia" w:ascii="宋体" w:hAnsi="宋体" w:cs="宋体"/>
                <w:color w:val="000000"/>
                <w:szCs w:val="21"/>
              </w:rPr>
            </w:pPr>
            <w:r>
              <w:rPr>
                <w:rFonts w:hint="eastAsia" w:ascii="宋体" w:hAnsi="宋体" w:cs="宋体"/>
                <w:color w:val="000000"/>
                <w:szCs w:val="21"/>
              </w:rPr>
              <w:t>最后报价÷最后总报价）。</w:t>
            </w:r>
          </w:p>
        </w:tc>
      </w:tr>
      <w:tr w14:paraId="128F4D4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0" w:hRule="atLeast"/>
          <w:jc w:val="center"/>
        </w:trPr>
        <w:tc>
          <w:tcPr>
            <w:tcW w:w="1844" w:type="dxa"/>
            <w:vAlign w:val="center"/>
          </w:tcPr>
          <w:p w14:paraId="05799F99">
            <w:pPr>
              <w:jc w:val="center"/>
              <w:rPr>
                <w:rFonts w:hint="eastAsia" w:ascii="宋体" w:hAnsi="宋体" w:cs="宋体"/>
                <w:color w:val="000000"/>
                <w:szCs w:val="21"/>
              </w:rPr>
            </w:pPr>
            <w:r>
              <w:rPr>
                <w:rFonts w:hint="eastAsia" w:ascii="宋体" w:hAnsi="宋体" w:cs="宋体"/>
                <w:color w:val="000000"/>
                <w:szCs w:val="21"/>
              </w:rPr>
              <w:t>第二章第31.6款</w:t>
            </w:r>
          </w:p>
        </w:tc>
        <w:tc>
          <w:tcPr>
            <w:tcW w:w="1985" w:type="dxa"/>
            <w:vAlign w:val="center"/>
          </w:tcPr>
          <w:p w14:paraId="2B63378A">
            <w:pPr>
              <w:spacing w:before="50"/>
              <w:jc w:val="center"/>
              <w:rPr>
                <w:rFonts w:hint="eastAsia" w:ascii="宋体" w:hAnsi="宋体" w:cs="宋体"/>
                <w:color w:val="000000"/>
                <w:szCs w:val="21"/>
              </w:rPr>
            </w:pPr>
            <w:r>
              <w:rPr>
                <w:rFonts w:hint="eastAsia" w:ascii="宋体" w:hAnsi="宋体" w:cs="宋体"/>
                <w:color w:val="000000"/>
                <w:szCs w:val="21"/>
              </w:rPr>
              <w:t>多处或部分获得政府采购政策优惠的计算方法</w:t>
            </w:r>
          </w:p>
        </w:tc>
        <w:tc>
          <w:tcPr>
            <w:tcW w:w="5016" w:type="dxa"/>
            <w:vAlign w:val="center"/>
          </w:tcPr>
          <w:p w14:paraId="5AF08EC9">
            <w:pPr>
              <w:rPr>
                <w:rFonts w:hint="eastAsia" w:ascii="宋体" w:hAnsi="宋体" w:cs="宋体"/>
                <w:color w:val="000000"/>
                <w:szCs w:val="21"/>
              </w:rPr>
            </w:pPr>
            <w:r>
              <w:rPr>
                <w:rFonts w:hint="eastAsia" w:ascii="宋体" w:hAnsi="宋体" w:cs="宋体"/>
                <w:color w:val="000000"/>
                <w:szCs w:val="21"/>
              </w:rPr>
              <w:t>1、符合政府采购优先采购政策的，产品只能享受节能产品、环境标志产品等产品优惠中的一项(由供应商在响应文件中选择并填报政策功能编码，评审时进行加分)</w:t>
            </w:r>
            <w:r>
              <w:rPr>
                <w:rFonts w:hint="eastAsia" w:ascii="宋体" w:hAnsi="宋体" w:cs="宋体"/>
                <w:color w:val="000000"/>
              </w:rPr>
              <w:t xml:space="preserve"> </w:t>
            </w:r>
            <w:r>
              <w:rPr>
                <w:rFonts w:hint="eastAsia" w:ascii="宋体" w:hAnsi="宋体" w:cs="宋体"/>
                <w:color w:val="000000"/>
                <w:szCs w:val="21"/>
              </w:rPr>
              <w:t>。</w:t>
            </w:r>
          </w:p>
          <w:p w14:paraId="2D9A1A77">
            <w:pPr>
              <w:spacing w:before="156"/>
              <w:rPr>
                <w:rFonts w:hint="eastAsia" w:ascii="宋体" w:hAnsi="宋体" w:cs="宋体"/>
                <w:color w:val="000000"/>
                <w:szCs w:val="21"/>
              </w:rPr>
            </w:pPr>
            <w:r>
              <w:rPr>
                <w:rFonts w:hint="eastAsia" w:ascii="宋体" w:hAnsi="宋体" w:cs="宋体"/>
                <w:color w:val="000000"/>
                <w:szCs w:val="21"/>
              </w:rPr>
              <w:t>2、供应商享受支持中小企业发展政策优惠的，可以与同时享受节能产品、环境标志产品等产品优惠中的一项累加。</w:t>
            </w:r>
          </w:p>
          <w:p w14:paraId="0D90277C">
            <w:pPr>
              <w:spacing w:before="156"/>
              <w:rPr>
                <w:rFonts w:hint="eastAsia" w:ascii="宋体" w:hAnsi="宋体" w:cs="宋体"/>
                <w:color w:val="000000"/>
                <w:szCs w:val="21"/>
              </w:rPr>
            </w:pPr>
            <w:r>
              <w:rPr>
                <w:rFonts w:hint="eastAsia" w:ascii="宋体" w:hAnsi="宋体" w:cs="宋体"/>
                <w:color w:val="000000"/>
                <w:szCs w:val="21"/>
              </w:rPr>
              <w:t>3、同一项目中部分产品属于优先采购政策的，评审时只对该部分产品的报价实行价格扣除或加分（按该部分产品的报价占总报价的百分比调整）。</w:t>
            </w:r>
          </w:p>
        </w:tc>
      </w:tr>
      <w:tr w14:paraId="4A679AB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32" w:hRule="atLeast"/>
          <w:jc w:val="center"/>
        </w:trPr>
        <w:tc>
          <w:tcPr>
            <w:tcW w:w="8845" w:type="dxa"/>
            <w:gridSpan w:val="3"/>
            <w:vAlign w:val="center"/>
          </w:tcPr>
          <w:p w14:paraId="3C0ECD03">
            <w:pPr>
              <w:rPr>
                <w:rFonts w:hint="eastAsia" w:ascii="宋体" w:hAnsi="宋体" w:cs="宋体"/>
                <w:color w:val="000000"/>
                <w:szCs w:val="21"/>
              </w:rPr>
            </w:pPr>
            <w:r>
              <w:rPr>
                <w:rFonts w:hint="eastAsia" w:ascii="宋体" w:hAnsi="宋体" w:cs="宋体"/>
                <w:b/>
                <w:color w:val="000000"/>
                <w:szCs w:val="21"/>
              </w:rPr>
              <w:t>六、成交结果信息公布与授予合同</w:t>
            </w:r>
          </w:p>
        </w:tc>
      </w:tr>
      <w:tr w14:paraId="59FF34D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66" w:hRule="atLeast"/>
          <w:jc w:val="center"/>
        </w:trPr>
        <w:tc>
          <w:tcPr>
            <w:tcW w:w="1844" w:type="dxa"/>
            <w:vAlign w:val="center"/>
          </w:tcPr>
          <w:p w14:paraId="40D4CA18">
            <w:pPr>
              <w:jc w:val="center"/>
              <w:rPr>
                <w:rFonts w:hint="eastAsia" w:ascii="宋体" w:hAnsi="宋体" w:cs="宋体"/>
                <w:color w:val="000000"/>
                <w:szCs w:val="21"/>
              </w:rPr>
            </w:pPr>
            <w:r>
              <w:rPr>
                <w:rFonts w:hint="eastAsia" w:ascii="宋体" w:hAnsi="宋体" w:cs="宋体"/>
                <w:color w:val="000000"/>
                <w:szCs w:val="21"/>
              </w:rPr>
              <w:t>第二章第37.1款、</w:t>
            </w:r>
          </w:p>
        </w:tc>
        <w:tc>
          <w:tcPr>
            <w:tcW w:w="1985" w:type="dxa"/>
            <w:vAlign w:val="center"/>
          </w:tcPr>
          <w:p w14:paraId="456B8324">
            <w:pPr>
              <w:rPr>
                <w:rFonts w:hint="eastAsia" w:ascii="宋体" w:hAnsi="宋体" w:cs="宋体"/>
                <w:color w:val="000000"/>
                <w:szCs w:val="21"/>
              </w:rPr>
            </w:pPr>
            <w:r>
              <w:rPr>
                <w:rFonts w:hint="eastAsia" w:ascii="宋体" w:hAnsi="宋体" w:cs="宋体"/>
                <w:color w:val="000000"/>
                <w:szCs w:val="21"/>
              </w:rPr>
              <w:t>财政部门指定的媒体</w:t>
            </w:r>
          </w:p>
        </w:tc>
        <w:tc>
          <w:tcPr>
            <w:tcW w:w="5016" w:type="dxa"/>
            <w:vAlign w:val="center"/>
          </w:tcPr>
          <w:p w14:paraId="2C5E9559">
            <w:pPr>
              <w:ind w:left="315" w:leftChars="50" w:hanging="210" w:hangingChars="100"/>
              <w:rPr>
                <w:rFonts w:hint="eastAsia" w:ascii="宋体" w:hAnsi="宋体" w:cs="宋体"/>
                <w:color w:val="000000"/>
                <w:szCs w:val="21"/>
                <w:u w:val="single"/>
              </w:rPr>
            </w:pPr>
            <w:r>
              <w:rPr>
                <w:rFonts w:hint="eastAsia" w:ascii="宋体" w:hAnsi="宋体" w:cs="宋体"/>
              </w:rPr>
              <w:t>中国•湖南政府采购网(www.ccgp-hunan.gov.cn)</w:t>
            </w:r>
          </w:p>
        </w:tc>
      </w:tr>
      <w:tr w14:paraId="1082364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66" w:hRule="atLeast"/>
          <w:jc w:val="center"/>
        </w:trPr>
        <w:tc>
          <w:tcPr>
            <w:tcW w:w="1844" w:type="dxa"/>
            <w:vAlign w:val="center"/>
          </w:tcPr>
          <w:p w14:paraId="0B87C630">
            <w:pPr>
              <w:jc w:val="center"/>
              <w:rPr>
                <w:rFonts w:hint="eastAsia" w:ascii="宋体" w:hAnsi="宋体" w:cs="宋体"/>
                <w:color w:val="000000"/>
                <w:szCs w:val="21"/>
              </w:rPr>
            </w:pPr>
            <w:r>
              <w:rPr>
                <w:rFonts w:hint="eastAsia" w:ascii="宋体" w:hAnsi="宋体" w:cs="宋体"/>
                <w:color w:val="000000"/>
                <w:szCs w:val="21"/>
              </w:rPr>
              <w:t>第二章第39.3款</w:t>
            </w:r>
          </w:p>
        </w:tc>
        <w:tc>
          <w:tcPr>
            <w:tcW w:w="1985" w:type="dxa"/>
            <w:vAlign w:val="center"/>
          </w:tcPr>
          <w:p w14:paraId="29C4ACD3">
            <w:pPr>
              <w:rPr>
                <w:rFonts w:hint="eastAsia" w:ascii="宋体" w:hAnsi="宋体" w:cs="宋体"/>
                <w:color w:val="000000"/>
                <w:szCs w:val="21"/>
              </w:rPr>
            </w:pPr>
            <w:r>
              <w:rPr>
                <w:rFonts w:hint="eastAsia" w:ascii="宋体" w:hAnsi="宋体" w:cs="宋体"/>
                <w:color w:val="000000"/>
                <w:szCs w:val="21"/>
              </w:rPr>
              <w:t>履约担保</w:t>
            </w:r>
          </w:p>
        </w:tc>
        <w:tc>
          <w:tcPr>
            <w:tcW w:w="5016" w:type="dxa"/>
            <w:vAlign w:val="center"/>
          </w:tcPr>
          <w:p w14:paraId="7E2C74DE">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不要求提供</w:t>
            </w:r>
          </w:p>
          <w:p w14:paraId="5C12BDF3">
            <w:pPr>
              <w:rPr>
                <w:rFonts w:hint="eastAsia" w:ascii="宋体" w:hAnsi="宋体" w:cs="宋体"/>
                <w:color w:val="000000"/>
                <w:szCs w:val="21"/>
              </w:rPr>
            </w:pPr>
            <w:r>
              <w:rPr>
                <w:rFonts w:hint="eastAsia" w:ascii="宋体" w:hAnsi="宋体" w:cs="宋体"/>
                <w:color w:val="000000"/>
                <w:szCs w:val="21"/>
              </w:rPr>
              <w:t>□ 要求提供，履约担保的金额为：</w:t>
            </w:r>
            <w:r>
              <w:rPr>
                <w:rFonts w:hint="eastAsia" w:ascii="宋体" w:hAnsi="宋体" w:cs="宋体"/>
                <w:color w:val="000000"/>
                <w:szCs w:val="21"/>
                <w:u w:val="single"/>
              </w:rPr>
              <w:t xml:space="preserve">    </w:t>
            </w:r>
          </w:p>
        </w:tc>
      </w:tr>
      <w:tr w14:paraId="367538F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58" w:hRule="atLeast"/>
          <w:jc w:val="center"/>
        </w:trPr>
        <w:tc>
          <w:tcPr>
            <w:tcW w:w="8845" w:type="dxa"/>
            <w:gridSpan w:val="3"/>
            <w:vAlign w:val="center"/>
          </w:tcPr>
          <w:p w14:paraId="6B1468A9">
            <w:pPr>
              <w:rPr>
                <w:rFonts w:hint="eastAsia" w:ascii="宋体" w:hAnsi="宋体" w:cs="宋体"/>
                <w:b/>
                <w:color w:val="000000"/>
                <w:szCs w:val="21"/>
              </w:rPr>
            </w:pPr>
            <w:r>
              <w:rPr>
                <w:rFonts w:hint="eastAsia" w:ascii="宋体" w:hAnsi="宋体" w:cs="宋体"/>
                <w:b/>
                <w:color w:val="000000"/>
                <w:szCs w:val="21"/>
              </w:rPr>
              <w:t>七、其他规定</w:t>
            </w:r>
          </w:p>
        </w:tc>
      </w:tr>
      <w:tr w14:paraId="4A9D598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38" w:hRule="atLeast"/>
          <w:jc w:val="center"/>
        </w:trPr>
        <w:tc>
          <w:tcPr>
            <w:tcW w:w="1844" w:type="dxa"/>
            <w:vAlign w:val="center"/>
          </w:tcPr>
          <w:p w14:paraId="655029D8">
            <w:pPr>
              <w:jc w:val="center"/>
              <w:rPr>
                <w:rFonts w:hint="eastAsia" w:ascii="宋体" w:hAnsi="宋体" w:cs="宋体"/>
                <w:color w:val="000000"/>
                <w:szCs w:val="21"/>
              </w:rPr>
            </w:pPr>
            <w:r>
              <w:rPr>
                <w:rFonts w:hint="eastAsia" w:ascii="宋体" w:hAnsi="宋体" w:cs="宋体"/>
                <w:color w:val="000000"/>
                <w:szCs w:val="21"/>
              </w:rPr>
              <w:t>第二章第41.1款</w:t>
            </w:r>
          </w:p>
        </w:tc>
        <w:tc>
          <w:tcPr>
            <w:tcW w:w="1985" w:type="dxa"/>
            <w:vAlign w:val="center"/>
          </w:tcPr>
          <w:p w14:paraId="2F86460A">
            <w:pPr>
              <w:rPr>
                <w:rFonts w:hint="eastAsia" w:ascii="宋体" w:hAnsi="宋体" w:cs="宋体"/>
                <w:color w:val="000000"/>
                <w:szCs w:val="21"/>
              </w:rPr>
            </w:pPr>
            <w:r>
              <w:rPr>
                <w:rFonts w:hint="eastAsia" w:ascii="宋体" w:hAnsi="宋体" w:cs="宋体"/>
                <w:color w:val="000000"/>
                <w:szCs w:val="21"/>
              </w:rPr>
              <w:t>采购代理服务费</w:t>
            </w:r>
          </w:p>
        </w:tc>
        <w:tc>
          <w:tcPr>
            <w:tcW w:w="5016" w:type="dxa"/>
            <w:vAlign w:val="center"/>
          </w:tcPr>
          <w:p w14:paraId="7FFCC361">
            <w:pPr>
              <w:rPr>
                <w:rFonts w:ascii="宋体" w:hAnsi="宋体" w:cs="宋体"/>
                <w:color w:val="000000"/>
                <w:szCs w:val="21"/>
                <w:u w:val="single"/>
              </w:rPr>
            </w:pPr>
            <w:r>
              <w:rPr>
                <w:rFonts w:hint="eastAsia" w:ascii="宋体" w:hAnsi="宋体"/>
                <w:color w:val="000000"/>
                <w:szCs w:val="21"/>
                <w:lang w:val="en-US" w:eastAsia="zh-CN"/>
              </w:rPr>
              <w:t>按20000元收取</w:t>
            </w:r>
            <w:r>
              <w:rPr>
                <w:rFonts w:hint="eastAsia" w:ascii="宋体" w:hAnsi="宋体"/>
                <w:szCs w:val="21"/>
              </w:rPr>
              <w:t>。</w:t>
            </w:r>
          </w:p>
        </w:tc>
      </w:tr>
      <w:tr w14:paraId="0C5180F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1844" w:type="dxa"/>
            <w:vAlign w:val="center"/>
          </w:tcPr>
          <w:p w14:paraId="1FB64F3B">
            <w:pPr>
              <w:jc w:val="center"/>
              <w:rPr>
                <w:rFonts w:hint="eastAsia" w:ascii="宋体" w:hAnsi="宋体" w:cs="宋体"/>
                <w:color w:val="000000"/>
                <w:szCs w:val="21"/>
              </w:rPr>
            </w:pPr>
            <w:r>
              <w:rPr>
                <w:rFonts w:hint="eastAsia" w:ascii="宋体" w:hAnsi="宋体" w:cs="宋体"/>
                <w:color w:val="000000"/>
                <w:szCs w:val="21"/>
              </w:rPr>
              <w:t>第二章第42.1款</w:t>
            </w:r>
          </w:p>
        </w:tc>
        <w:tc>
          <w:tcPr>
            <w:tcW w:w="1985" w:type="dxa"/>
            <w:vAlign w:val="center"/>
          </w:tcPr>
          <w:p w14:paraId="429C69A7">
            <w:pPr>
              <w:rPr>
                <w:rFonts w:hint="eastAsia" w:ascii="宋体" w:hAnsi="宋体" w:cs="宋体"/>
                <w:color w:val="000000"/>
                <w:szCs w:val="21"/>
              </w:rPr>
            </w:pPr>
            <w:r>
              <w:rPr>
                <w:rFonts w:hint="eastAsia" w:ascii="宋体" w:hAnsi="宋体" w:cs="宋体"/>
                <w:color w:val="000000"/>
                <w:szCs w:val="21"/>
              </w:rPr>
              <w:t>其他规定</w:t>
            </w:r>
          </w:p>
        </w:tc>
        <w:tc>
          <w:tcPr>
            <w:tcW w:w="5016" w:type="dxa"/>
            <w:vAlign w:val="center"/>
          </w:tcPr>
          <w:p w14:paraId="715440EB">
            <w:pPr>
              <w:spacing w:line="360" w:lineRule="auto"/>
              <w:rPr>
                <w:rFonts w:hint="eastAsia" w:ascii="宋体" w:hAnsi="宋体" w:cs="宋体"/>
              </w:rPr>
            </w:pPr>
            <w:r>
              <w:rPr>
                <w:rFonts w:hint="eastAsia" w:ascii="宋体" w:hAnsi="宋体" w:cs="宋体"/>
                <w:lang w:val="en-US" w:eastAsia="zh-CN"/>
              </w:rPr>
              <w:t>本项目资格性审查由采购人或者采购代理机构负责。</w:t>
            </w:r>
            <w:r>
              <w:rPr>
                <w:rFonts w:hint="eastAsia" w:ascii="宋体" w:hAnsi="宋体" w:cs="宋体"/>
              </w:rPr>
              <w:t>对列入失信被执行人、重大收违法案件当事人名单、政府采购严重违法失信行为记录名单及其他不符合《中华人民共和国政府采购法》第二十二条规定条件的供应商，应当拒绝其参与政府采购活动。</w:t>
            </w:r>
          </w:p>
          <w:p w14:paraId="3DB6BD55">
            <w:pPr>
              <w:spacing w:line="360" w:lineRule="auto"/>
              <w:rPr>
                <w:rFonts w:hint="eastAsia" w:ascii="宋体" w:hAnsi="宋体" w:cs="宋体"/>
              </w:rPr>
            </w:pPr>
            <w:r>
              <w:rPr>
                <w:rFonts w:hint="eastAsia" w:ascii="宋体" w:hAnsi="宋体" w:cs="宋体"/>
              </w:rPr>
              <w:t>1、信用信息查询的查询渠道：“信用中国”网站（www.creditchina.gov.cn）、中国政府采购网（www.ccgp.gov.cn）。</w:t>
            </w:r>
          </w:p>
          <w:p w14:paraId="7DA85B9C">
            <w:pPr>
              <w:spacing w:line="360" w:lineRule="auto"/>
              <w:rPr>
                <w:rFonts w:hint="eastAsia" w:ascii="宋体" w:hAnsi="宋体" w:cs="宋体"/>
              </w:rPr>
            </w:pPr>
            <w:r>
              <w:rPr>
                <w:rFonts w:hint="eastAsia" w:ascii="宋体" w:hAnsi="宋体" w:cs="宋体"/>
              </w:rPr>
              <w:t>2、信用信息查询的截止时点：至提交首次响应文件的截止时间止。</w:t>
            </w:r>
          </w:p>
          <w:p w14:paraId="13D067C9">
            <w:pPr>
              <w:spacing w:line="360" w:lineRule="auto"/>
              <w:rPr>
                <w:rFonts w:hint="eastAsia" w:ascii="宋体" w:hAnsi="宋体" w:cs="宋体"/>
              </w:rPr>
            </w:pPr>
            <w:r>
              <w:rPr>
                <w:rFonts w:hint="eastAsia" w:ascii="宋体" w:hAnsi="宋体" w:cs="宋体"/>
              </w:rPr>
              <w:t>3、信用信息查询记录的具体方式：由采购人或采购代理机构在规定的查询渠道进行查询。</w:t>
            </w:r>
          </w:p>
          <w:p w14:paraId="0CD15065">
            <w:pPr>
              <w:spacing w:line="360" w:lineRule="auto"/>
              <w:rPr>
                <w:rFonts w:hint="eastAsia" w:ascii="宋体" w:hAnsi="宋体" w:cs="宋体"/>
              </w:rPr>
            </w:pPr>
            <w:r>
              <w:rPr>
                <w:rFonts w:hint="eastAsia" w:ascii="宋体" w:hAnsi="宋体" w:cs="宋体"/>
              </w:rPr>
              <w:t>4、信用信息查询记录证据留存的具体方式：查询记录的网上打印件。</w:t>
            </w:r>
          </w:p>
          <w:p w14:paraId="1E28726D">
            <w:pPr>
              <w:rPr>
                <w:rFonts w:hint="eastAsia" w:ascii="宋体" w:hAnsi="宋体" w:cs="宋体"/>
              </w:rPr>
            </w:pPr>
            <w:r>
              <w:rPr>
                <w:rFonts w:hint="eastAsia" w:ascii="宋体" w:hAnsi="宋体" w:cs="宋体"/>
              </w:rPr>
              <w:t>5、信用信息的使用规则：留存备查。</w:t>
            </w:r>
          </w:p>
          <w:p w14:paraId="0657ADF4">
            <w:pPr>
              <w:pStyle w:val="17"/>
              <w:rPr>
                <w:rFonts w:hint="eastAsia" w:ascii="宋体" w:hAnsi="宋体" w:cs="宋体"/>
              </w:rPr>
            </w:pPr>
            <w:r>
              <w:rPr>
                <w:rFonts w:hint="eastAsia" w:ascii="宋体" w:hAnsi="宋体" w:cs="宋体"/>
                <w:szCs w:val="21"/>
              </w:rPr>
              <w:t>6、投标时，供应商应当查询上述记录后，如实提供无不良信用记录承诺并加盖供应商公章。联合体投标的，所有联合体成员均须加盖公章。</w:t>
            </w:r>
          </w:p>
        </w:tc>
      </w:tr>
    </w:tbl>
    <w:p w14:paraId="6F170432">
      <w:pPr>
        <w:rPr>
          <w:rFonts w:hint="eastAsia" w:ascii="宋体" w:hAnsi="宋体" w:cs="宋体"/>
          <w:color w:val="000000"/>
          <w:sz w:val="24"/>
        </w:rPr>
      </w:pPr>
    </w:p>
    <w:p w14:paraId="3ACD41E2">
      <w:pPr>
        <w:rPr>
          <w:rFonts w:hint="eastAsia" w:ascii="宋体" w:hAnsi="宋体" w:cs="宋体"/>
          <w:color w:val="000000"/>
          <w:sz w:val="24"/>
        </w:rPr>
      </w:pPr>
    </w:p>
    <w:p w14:paraId="7CBF54C7">
      <w:pPr>
        <w:rPr>
          <w:rFonts w:hint="eastAsia" w:ascii="宋体" w:hAnsi="宋体" w:cs="宋体"/>
          <w:color w:val="000000"/>
          <w:sz w:val="24"/>
        </w:rPr>
      </w:pPr>
    </w:p>
    <w:p w14:paraId="40D3087C">
      <w:pPr>
        <w:rPr>
          <w:rFonts w:hint="eastAsia" w:ascii="宋体" w:hAnsi="宋体" w:cs="宋体"/>
          <w:color w:val="000000"/>
          <w:sz w:val="24"/>
        </w:rPr>
      </w:pPr>
    </w:p>
    <w:p w14:paraId="19D5ACF3">
      <w:pPr>
        <w:rPr>
          <w:rFonts w:hint="eastAsia" w:ascii="宋体" w:hAnsi="宋体" w:cs="宋体"/>
          <w:b/>
          <w:bCs/>
          <w:color w:val="000000"/>
          <w:szCs w:val="21"/>
        </w:rPr>
      </w:pPr>
    </w:p>
    <w:p w14:paraId="00C56EA1">
      <w:pPr>
        <w:pStyle w:val="4"/>
        <w:spacing w:before="120" w:after="0" w:line="280" w:lineRule="exact"/>
        <w:jc w:val="left"/>
        <w:outlineLvl w:val="2"/>
        <w:rPr>
          <w:rFonts w:hint="eastAsia" w:ascii="宋体" w:hAnsi="宋体" w:eastAsia="宋体" w:cs="宋体"/>
          <w:b/>
          <w:bCs/>
          <w:color w:val="000000"/>
          <w:sz w:val="21"/>
          <w:szCs w:val="21"/>
          <w:lang w:eastAsia="zh-CN"/>
        </w:rPr>
      </w:pPr>
      <w:r>
        <w:rPr>
          <w:rFonts w:hint="eastAsia" w:ascii="宋体" w:hAnsi="宋体" w:cs="宋体"/>
          <w:b w:val="0"/>
          <w:bCs w:val="0"/>
          <w:color w:val="000000"/>
          <w:szCs w:val="21"/>
        </w:rPr>
        <w:br w:type="page"/>
      </w:r>
      <w:r>
        <w:rPr>
          <w:rFonts w:hint="eastAsia" w:ascii="宋体" w:hAnsi="宋体" w:eastAsia="宋体" w:cs="宋体"/>
          <w:b/>
          <w:bCs/>
          <w:color w:val="000000"/>
          <w:sz w:val="21"/>
          <w:szCs w:val="21"/>
          <w:lang w:eastAsia="zh-CN"/>
        </w:rPr>
        <w:t>附件一</w:t>
      </w:r>
    </w:p>
    <w:p w14:paraId="1732EC73">
      <w:pPr>
        <w:spacing w:line="360" w:lineRule="exact"/>
        <w:ind w:right="-58"/>
        <w:jc w:val="center"/>
        <w:outlineLvl w:val="2"/>
        <w:rPr>
          <w:rFonts w:hint="eastAsia" w:ascii="宋体" w:hAnsi="宋体" w:eastAsia="宋体" w:cs="宋体"/>
          <w:b/>
          <w:bCs/>
          <w:color w:val="000000"/>
          <w:sz w:val="28"/>
          <w:szCs w:val="28"/>
        </w:rPr>
      </w:pPr>
      <w:r>
        <w:rPr>
          <w:rFonts w:hint="eastAsia" w:ascii="宋体" w:hAnsi="宋体" w:eastAsia="宋体" w:cs="宋体"/>
          <w:b/>
          <w:color w:val="000000"/>
          <w:sz w:val="32"/>
          <w:szCs w:val="32"/>
          <w:lang w:val="en-US" w:eastAsia="zh-CN"/>
        </w:rPr>
        <w:t>湖南省政府采购支持中小企业融资合作银行及联系人名单</w:t>
      </w:r>
    </w:p>
    <w:tbl>
      <w:tblPr>
        <w:tblStyle w:val="44"/>
        <w:tblW w:w="0" w:type="auto"/>
        <w:tblInd w:w="-108" w:type="dxa"/>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2690"/>
        <w:gridCol w:w="1254"/>
        <w:gridCol w:w="3226"/>
        <w:gridCol w:w="1969"/>
      </w:tblGrid>
      <w:tr w14:paraId="14CF737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20" w:hRule="atLeast"/>
        </w:trPr>
        <w:tc>
          <w:tcPr>
            <w:tcW w:w="2690" w:type="dxa"/>
            <w:vAlign w:val="center"/>
          </w:tcPr>
          <w:p w14:paraId="152E285B">
            <w:pPr>
              <w:spacing w:before="156" w:line="276" w:lineRule="auto"/>
              <w:jc w:val="center"/>
              <w:rPr>
                <w:rFonts w:hint="eastAsia" w:ascii="宋体" w:hAnsi="宋体" w:eastAsia="宋体" w:cs="宋体"/>
                <w:color w:val="000000"/>
                <w:sz w:val="18"/>
                <w:szCs w:val="18"/>
              </w:rPr>
            </w:pPr>
            <w:r>
              <w:rPr>
                <w:rFonts w:hint="eastAsia" w:ascii="宋体" w:hAnsi="宋体" w:eastAsia="宋体" w:cs="宋体"/>
                <w:bCs/>
                <w:color w:val="000000"/>
                <w:kern w:val="0"/>
                <w:sz w:val="18"/>
                <w:szCs w:val="18"/>
              </w:rPr>
              <w:t>银行名称</w:t>
            </w:r>
          </w:p>
        </w:tc>
        <w:tc>
          <w:tcPr>
            <w:tcW w:w="1254" w:type="dxa"/>
            <w:vAlign w:val="center"/>
          </w:tcPr>
          <w:p w14:paraId="528D9547">
            <w:pPr>
              <w:spacing w:before="156" w:line="276" w:lineRule="auto"/>
              <w:jc w:val="center"/>
              <w:rPr>
                <w:rFonts w:hint="eastAsia" w:ascii="宋体" w:hAnsi="宋体" w:eastAsia="宋体" w:cs="宋体"/>
                <w:color w:val="000000"/>
                <w:sz w:val="18"/>
                <w:szCs w:val="18"/>
              </w:rPr>
            </w:pPr>
            <w:r>
              <w:rPr>
                <w:rFonts w:hint="eastAsia" w:ascii="宋体" w:hAnsi="宋体" w:eastAsia="宋体" w:cs="宋体"/>
                <w:bCs/>
                <w:color w:val="000000"/>
                <w:kern w:val="0"/>
                <w:sz w:val="18"/>
                <w:szCs w:val="18"/>
              </w:rPr>
              <w:t>联系人</w:t>
            </w:r>
          </w:p>
        </w:tc>
        <w:tc>
          <w:tcPr>
            <w:tcW w:w="3226" w:type="dxa"/>
            <w:vAlign w:val="center"/>
          </w:tcPr>
          <w:p w14:paraId="58A70EED">
            <w:pPr>
              <w:spacing w:before="156" w:line="276" w:lineRule="auto"/>
              <w:jc w:val="center"/>
              <w:rPr>
                <w:rFonts w:hint="eastAsia" w:ascii="宋体" w:hAnsi="宋体" w:eastAsia="宋体" w:cs="宋体"/>
                <w:color w:val="000000"/>
                <w:sz w:val="18"/>
                <w:szCs w:val="18"/>
              </w:rPr>
            </w:pPr>
            <w:r>
              <w:rPr>
                <w:rFonts w:hint="eastAsia" w:ascii="宋体" w:hAnsi="宋体" w:eastAsia="宋体" w:cs="宋体"/>
                <w:bCs/>
                <w:color w:val="000000"/>
                <w:kern w:val="0"/>
                <w:sz w:val="18"/>
                <w:szCs w:val="18"/>
              </w:rPr>
              <w:t>职 务</w:t>
            </w:r>
          </w:p>
        </w:tc>
        <w:tc>
          <w:tcPr>
            <w:tcW w:w="1969" w:type="dxa"/>
            <w:vAlign w:val="center"/>
          </w:tcPr>
          <w:p w14:paraId="70C7778C">
            <w:pPr>
              <w:spacing w:before="156" w:line="276" w:lineRule="auto"/>
              <w:jc w:val="center"/>
              <w:rPr>
                <w:rFonts w:hint="eastAsia" w:ascii="宋体" w:hAnsi="宋体" w:eastAsia="宋体" w:cs="宋体"/>
                <w:color w:val="000000"/>
                <w:sz w:val="18"/>
                <w:szCs w:val="18"/>
              </w:rPr>
            </w:pPr>
            <w:r>
              <w:rPr>
                <w:rFonts w:hint="eastAsia" w:ascii="宋体" w:hAnsi="宋体" w:eastAsia="宋体" w:cs="宋体"/>
                <w:bCs/>
                <w:color w:val="000000"/>
                <w:kern w:val="0"/>
                <w:sz w:val="18"/>
                <w:szCs w:val="18"/>
              </w:rPr>
              <w:t>联系电话</w:t>
            </w:r>
          </w:p>
        </w:tc>
      </w:tr>
      <w:tr w14:paraId="0BD2662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6" w:hRule="atLeast"/>
        </w:trPr>
        <w:tc>
          <w:tcPr>
            <w:tcW w:w="2690" w:type="dxa"/>
            <w:vAlign w:val="center"/>
          </w:tcPr>
          <w:p w14:paraId="2785DEBD">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交通银行湖南省分行</w:t>
            </w:r>
          </w:p>
        </w:tc>
        <w:tc>
          <w:tcPr>
            <w:tcW w:w="1254" w:type="dxa"/>
            <w:vAlign w:val="center"/>
          </w:tcPr>
          <w:p w14:paraId="7511AEA1">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刘 波</w:t>
            </w:r>
          </w:p>
        </w:tc>
        <w:tc>
          <w:tcPr>
            <w:tcW w:w="3226" w:type="dxa"/>
            <w:vAlign w:val="center"/>
          </w:tcPr>
          <w:p w14:paraId="3EF78732">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名城支行客户经理</w:t>
            </w:r>
          </w:p>
        </w:tc>
        <w:tc>
          <w:tcPr>
            <w:tcW w:w="1969" w:type="dxa"/>
            <w:vAlign w:val="center"/>
          </w:tcPr>
          <w:p w14:paraId="242350EF">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13874998873</w:t>
            </w:r>
          </w:p>
        </w:tc>
      </w:tr>
      <w:tr w14:paraId="2F3C949A">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32" w:hRule="atLeast"/>
        </w:trPr>
        <w:tc>
          <w:tcPr>
            <w:tcW w:w="2690" w:type="dxa"/>
            <w:vAlign w:val="center"/>
          </w:tcPr>
          <w:p w14:paraId="11E02A12">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交通银行湖南省分行</w:t>
            </w:r>
          </w:p>
        </w:tc>
        <w:tc>
          <w:tcPr>
            <w:tcW w:w="1254" w:type="dxa"/>
            <w:vAlign w:val="center"/>
          </w:tcPr>
          <w:p w14:paraId="77779E87">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肖勇光</w:t>
            </w:r>
          </w:p>
        </w:tc>
        <w:tc>
          <w:tcPr>
            <w:tcW w:w="3226" w:type="dxa"/>
            <w:vAlign w:val="center"/>
          </w:tcPr>
          <w:p w14:paraId="3F95C32A">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分行高级经理</w:t>
            </w:r>
          </w:p>
        </w:tc>
        <w:tc>
          <w:tcPr>
            <w:tcW w:w="1969" w:type="dxa"/>
            <w:vAlign w:val="center"/>
          </w:tcPr>
          <w:p w14:paraId="3C448366">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13755192647</w:t>
            </w:r>
          </w:p>
        </w:tc>
      </w:tr>
      <w:tr w14:paraId="220EBBD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54" w:hRule="atLeast"/>
        </w:trPr>
        <w:tc>
          <w:tcPr>
            <w:tcW w:w="2690" w:type="dxa"/>
            <w:vAlign w:val="center"/>
          </w:tcPr>
          <w:p w14:paraId="2417F815">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中国民生银行长沙分行</w:t>
            </w:r>
          </w:p>
        </w:tc>
        <w:tc>
          <w:tcPr>
            <w:tcW w:w="1254" w:type="dxa"/>
            <w:vAlign w:val="center"/>
          </w:tcPr>
          <w:p w14:paraId="3EB262A9">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黄飞燕</w:t>
            </w:r>
          </w:p>
        </w:tc>
        <w:tc>
          <w:tcPr>
            <w:tcW w:w="3226" w:type="dxa"/>
            <w:vAlign w:val="center"/>
          </w:tcPr>
          <w:p w14:paraId="465FA8FD">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营业部总经理</w:t>
            </w:r>
          </w:p>
        </w:tc>
        <w:tc>
          <w:tcPr>
            <w:tcW w:w="1969" w:type="dxa"/>
            <w:vAlign w:val="center"/>
          </w:tcPr>
          <w:p w14:paraId="357369B2">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13308463468</w:t>
            </w:r>
          </w:p>
        </w:tc>
      </w:tr>
      <w:tr w14:paraId="3C71B53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54" w:hRule="atLeast"/>
        </w:trPr>
        <w:tc>
          <w:tcPr>
            <w:tcW w:w="2690" w:type="dxa"/>
            <w:vAlign w:val="center"/>
          </w:tcPr>
          <w:p w14:paraId="0F5A47DC">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中国民生银行长沙分行</w:t>
            </w:r>
          </w:p>
        </w:tc>
        <w:tc>
          <w:tcPr>
            <w:tcW w:w="1254" w:type="dxa"/>
            <w:vAlign w:val="center"/>
          </w:tcPr>
          <w:p w14:paraId="5DF9845D">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蒋寒奇</w:t>
            </w:r>
          </w:p>
        </w:tc>
        <w:tc>
          <w:tcPr>
            <w:tcW w:w="3226" w:type="dxa"/>
            <w:vAlign w:val="center"/>
          </w:tcPr>
          <w:p w14:paraId="6951541D">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营业部中小企业客户经理</w:t>
            </w:r>
          </w:p>
        </w:tc>
        <w:tc>
          <w:tcPr>
            <w:tcW w:w="1969" w:type="dxa"/>
            <w:vAlign w:val="center"/>
          </w:tcPr>
          <w:p w14:paraId="0A69C631">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13548982975</w:t>
            </w:r>
          </w:p>
        </w:tc>
      </w:tr>
      <w:tr w14:paraId="6518C10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10" w:hRule="atLeast"/>
        </w:trPr>
        <w:tc>
          <w:tcPr>
            <w:tcW w:w="2690" w:type="dxa"/>
            <w:vAlign w:val="center"/>
          </w:tcPr>
          <w:p w14:paraId="6AF56056">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兴业银行长沙分行</w:t>
            </w:r>
          </w:p>
        </w:tc>
        <w:tc>
          <w:tcPr>
            <w:tcW w:w="1254" w:type="dxa"/>
            <w:vAlign w:val="center"/>
          </w:tcPr>
          <w:p w14:paraId="54E5579C">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刘栅延</w:t>
            </w:r>
          </w:p>
        </w:tc>
        <w:tc>
          <w:tcPr>
            <w:tcW w:w="3226" w:type="dxa"/>
            <w:vAlign w:val="center"/>
          </w:tcPr>
          <w:p w14:paraId="72A24D7F">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支行行长</w:t>
            </w:r>
          </w:p>
        </w:tc>
        <w:tc>
          <w:tcPr>
            <w:tcW w:w="1969" w:type="dxa"/>
            <w:vAlign w:val="center"/>
          </w:tcPr>
          <w:p w14:paraId="19CA1C17">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13337316405</w:t>
            </w:r>
          </w:p>
        </w:tc>
      </w:tr>
      <w:tr w14:paraId="271FB6F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09" w:hRule="atLeast"/>
        </w:trPr>
        <w:tc>
          <w:tcPr>
            <w:tcW w:w="2690" w:type="dxa"/>
            <w:vAlign w:val="center"/>
          </w:tcPr>
          <w:p w14:paraId="37114E73">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兴业银行长沙分行</w:t>
            </w:r>
          </w:p>
        </w:tc>
        <w:tc>
          <w:tcPr>
            <w:tcW w:w="1254" w:type="dxa"/>
            <w:vAlign w:val="center"/>
          </w:tcPr>
          <w:p w14:paraId="51CBFE44">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蒋修远</w:t>
            </w:r>
          </w:p>
        </w:tc>
        <w:tc>
          <w:tcPr>
            <w:tcW w:w="3226" w:type="dxa"/>
            <w:vAlign w:val="center"/>
          </w:tcPr>
          <w:p w14:paraId="09897FD7">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支行客户经理</w:t>
            </w:r>
          </w:p>
        </w:tc>
        <w:tc>
          <w:tcPr>
            <w:tcW w:w="1969" w:type="dxa"/>
            <w:vAlign w:val="center"/>
          </w:tcPr>
          <w:p w14:paraId="26F8F920">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18607310422</w:t>
            </w:r>
          </w:p>
        </w:tc>
      </w:tr>
      <w:tr w14:paraId="1B35FCA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5" w:hRule="atLeast"/>
        </w:trPr>
        <w:tc>
          <w:tcPr>
            <w:tcW w:w="2690" w:type="dxa"/>
            <w:vAlign w:val="center"/>
          </w:tcPr>
          <w:p w14:paraId="29F54D45">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中国光大银行长沙分行</w:t>
            </w:r>
          </w:p>
        </w:tc>
        <w:tc>
          <w:tcPr>
            <w:tcW w:w="1254" w:type="dxa"/>
            <w:vAlign w:val="center"/>
          </w:tcPr>
          <w:p w14:paraId="5538B7BA">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邓永胜</w:t>
            </w:r>
          </w:p>
        </w:tc>
        <w:tc>
          <w:tcPr>
            <w:tcW w:w="3226" w:type="dxa"/>
            <w:vAlign w:val="center"/>
          </w:tcPr>
          <w:p w14:paraId="784DC766">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岳麓支行副行长</w:t>
            </w:r>
          </w:p>
        </w:tc>
        <w:tc>
          <w:tcPr>
            <w:tcW w:w="1969" w:type="dxa"/>
            <w:vAlign w:val="center"/>
          </w:tcPr>
          <w:p w14:paraId="25A68D4B">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13617319650</w:t>
            </w:r>
          </w:p>
        </w:tc>
      </w:tr>
      <w:tr w14:paraId="501A0F3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82" w:hRule="atLeast"/>
        </w:trPr>
        <w:tc>
          <w:tcPr>
            <w:tcW w:w="2690" w:type="dxa"/>
            <w:vAlign w:val="center"/>
          </w:tcPr>
          <w:p w14:paraId="5DF7D481">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中信银行长沙分行</w:t>
            </w:r>
          </w:p>
        </w:tc>
        <w:tc>
          <w:tcPr>
            <w:tcW w:w="1254" w:type="dxa"/>
            <w:vAlign w:val="center"/>
          </w:tcPr>
          <w:p w14:paraId="197B8C4B">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蔡学军</w:t>
            </w:r>
          </w:p>
        </w:tc>
        <w:tc>
          <w:tcPr>
            <w:tcW w:w="3226" w:type="dxa"/>
            <w:vAlign w:val="center"/>
          </w:tcPr>
          <w:p w14:paraId="7FA0DD1E">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公司银行部负责人</w:t>
            </w:r>
          </w:p>
        </w:tc>
        <w:tc>
          <w:tcPr>
            <w:tcW w:w="1969" w:type="dxa"/>
            <w:vAlign w:val="center"/>
          </w:tcPr>
          <w:p w14:paraId="6FFDCB4F">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13055167195</w:t>
            </w:r>
          </w:p>
        </w:tc>
      </w:tr>
      <w:tr w14:paraId="654F80F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54" w:hRule="atLeast"/>
        </w:trPr>
        <w:tc>
          <w:tcPr>
            <w:tcW w:w="2690" w:type="dxa"/>
            <w:vAlign w:val="center"/>
          </w:tcPr>
          <w:p w14:paraId="503C5575">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中信银行长沙分行</w:t>
            </w:r>
          </w:p>
        </w:tc>
        <w:tc>
          <w:tcPr>
            <w:tcW w:w="1254" w:type="dxa"/>
            <w:vAlign w:val="center"/>
          </w:tcPr>
          <w:p w14:paraId="7A5F4FA4">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宋学农</w:t>
            </w:r>
          </w:p>
        </w:tc>
        <w:tc>
          <w:tcPr>
            <w:tcW w:w="3226" w:type="dxa"/>
            <w:vAlign w:val="center"/>
          </w:tcPr>
          <w:p w14:paraId="3F595E29">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银行部综合管理部副总经理</w:t>
            </w:r>
          </w:p>
        </w:tc>
        <w:tc>
          <w:tcPr>
            <w:tcW w:w="1969" w:type="dxa"/>
            <w:vAlign w:val="center"/>
          </w:tcPr>
          <w:p w14:paraId="4A980D6B">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0731-845822141</w:t>
            </w:r>
          </w:p>
        </w:tc>
      </w:tr>
    </w:tbl>
    <w:p w14:paraId="14738010">
      <w:pPr>
        <w:keepNext/>
        <w:keepLines/>
        <w:widowControl w:val="0"/>
        <w:spacing w:before="120" w:after="0" w:line="280" w:lineRule="exact"/>
        <w:jc w:val="left"/>
        <w:outlineLvl w:val="2"/>
        <w:rPr>
          <w:rFonts w:hint="eastAsia" w:ascii="宋体" w:hAnsi="宋体" w:eastAsia="宋体" w:cs="宋体"/>
          <w:b/>
          <w:bCs/>
          <w:color w:val="000000"/>
          <w:kern w:val="2"/>
          <w:sz w:val="21"/>
          <w:szCs w:val="21"/>
          <w:lang w:val="en-US" w:eastAsia="zh-CN" w:bidi="ar-SA"/>
        </w:rPr>
      </w:pPr>
    </w:p>
    <w:p w14:paraId="1B0C664E">
      <w:pPr>
        <w:keepNext/>
        <w:keepLines/>
        <w:widowControl w:val="0"/>
        <w:spacing w:before="120" w:after="0" w:line="280" w:lineRule="exact"/>
        <w:jc w:val="left"/>
        <w:outlineLvl w:val="2"/>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附件二</w:t>
      </w:r>
    </w:p>
    <w:p w14:paraId="6E90365A">
      <w:pPr>
        <w:spacing w:line="360" w:lineRule="auto"/>
        <w:jc w:val="center"/>
        <w:outlineLvl w:val="2"/>
        <w:rPr>
          <w:rFonts w:hint="eastAsia" w:ascii="宋体" w:hAnsi="宋体" w:eastAsia="宋体" w:cs="宋体"/>
          <w:b/>
          <w:bCs/>
          <w:color w:val="000000"/>
          <w:sz w:val="28"/>
          <w:szCs w:val="28"/>
        </w:rPr>
      </w:pPr>
      <w:r>
        <w:rPr>
          <w:rFonts w:hint="eastAsia" w:ascii="宋体" w:hAnsi="宋体" w:eastAsia="宋体" w:cs="宋体"/>
          <w:b/>
          <w:bCs/>
          <w:color w:val="000000"/>
          <w:kern w:val="0"/>
          <w:sz w:val="28"/>
          <w:szCs w:val="28"/>
        </w:rPr>
        <w:t>湖南省政府采购信用担保试点工作的</w:t>
      </w:r>
      <w:r>
        <w:rPr>
          <w:rFonts w:hint="eastAsia" w:ascii="宋体" w:hAnsi="宋体" w:eastAsia="宋体" w:cs="宋体"/>
          <w:b/>
          <w:color w:val="000000"/>
          <w:sz w:val="28"/>
          <w:szCs w:val="28"/>
        </w:rPr>
        <w:t>信用担保机构名单</w:t>
      </w:r>
    </w:p>
    <w:tbl>
      <w:tblPr>
        <w:tblStyle w:val="44"/>
        <w:tblW w:w="0" w:type="auto"/>
        <w:tblInd w:w="-108" w:type="dxa"/>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4306"/>
        <w:gridCol w:w="1345"/>
        <w:gridCol w:w="3497"/>
      </w:tblGrid>
      <w:tr w14:paraId="41D43B4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90" w:hRule="atLeast"/>
        </w:trPr>
        <w:tc>
          <w:tcPr>
            <w:tcW w:w="4306" w:type="dxa"/>
            <w:vAlign w:val="center"/>
          </w:tcPr>
          <w:p w14:paraId="235D357F">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信用担保机构</w:t>
            </w:r>
          </w:p>
        </w:tc>
        <w:tc>
          <w:tcPr>
            <w:tcW w:w="1345" w:type="dxa"/>
            <w:vAlign w:val="center"/>
          </w:tcPr>
          <w:p w14:paraId="1C82868F">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联系人</w:t>
            </w:r>
          </w:p>
        </w:tc>
        <w:tc>
          <w:tcPr>
            <w:tcW w:w="3497" w:type="dxa"/>
            <w:vAlign w:val="center"/>
          </w:tcPr>
          <w:p w14:paraId="118417E1">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联系电话</w:t>
            </w:r>
          </w:p>
        </w:tc>
      </w:tr>
      <w:tr w14:paraId="51DE46B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74" w:hRule="atLeast"/>
        </w:trPr>
        <w:tc>
          <w:tcPr>
            <w:tcW w:w="4306" w:type="dxa"/>
            <w:vAlign w:val="center"/>
          </w:tcPr>
          <w:p w14:paraId="37E9B4E0">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中国投资担保公司</w:t>
            </w:r>
          </w:p>
        </w:tc>
        <w:tc>
          <w:tcPr>
            <w:tcW w:w="1345" w:type="dxa"/>
            <w:vAlign w:val="center"/>
          </w:tcPr>
          <w:p w14:paraId="0B0BC48B">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何嘉</w:t>
            </w:r>
          </w:p>
        </w:tc>
        <w:tc>
          <w:tcPr>
            <w:tcW w:w="3497" w:type="dxa"/>
            <w:vAlign w:val="center"/>
          </w:tcPr>
          <w:p w14:paraId="5B9C1F79">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010-88822659/13718642233</w:t>
            </w:r>
          </w:p>
        </w:tc>
      </w:tr>
      <w:tr w14:paraId="51AE277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trPr>
        <w:tc>
          <w:tcPr>
            <w:tcW w:w="4306" w:type="dxa"/>
            <w:vAlign w:val="center"/>
          </w:tcPr>
          <w:p w14:paraId="4401101F">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湖南省中小企业信用担保有限责任公司</w:t>
            </w:r>
          </w:p>
        </w:tc>
        <w:tc>
          <w:tcPr>
            <w:tcW w:w="1345" w:type="dxa"/>
            <w:vAlign w:val="center"/>
          </w:tcPr>
          <w:p w14:paraId="21396C5E">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蔡建雄</w:t>
            </w:r>
          </w:p>
        </w:tc>
        <w:tc>
          <w:tcPr>
            <w:tcW w:w="3497" w:type="dxa"/>
            <w:vAlign w:val="center"/>
          </w:tcPr>
          <w:p w14:paraId="6662FB09">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0731-84172390-201/15573193555</w:t>
            </w:r>
          </w:p>
        </w:tc>
      </w:tr>
      <w:tr w14:paraId="6019129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355" w:hRule="atLeast"/>
        </w:trPr>
        <w:tc>
          <w:tcPr>
            <w:tcW w:w="4306" w:type="dxa"/>
            <w:vAlign w:val="center"/>
          </w:tcPr>
          <w:p w14:paraId="42FDA15B">
            <w:pPr>
              <w:spacing w:line="276" w:lineRule="auto"/>
              <w:rPr>
                <w:rFonts w:hint="eastAsia" w:ascii="宋体" w:hAnsi="宋体" w:eastAsia="宋体" w:cs="宋体"/>
                <w:color w:val="000000"/>
                <w:sz w:val="18"/>
                <w:szCs w:val="18"/>
              </w:rPr>
            </w:pPr>
            <w:r>
              <w:rPr>
                <w:rFonts w:hint="eastAsia" w:ascii="宋体" w:hAnsi="宋体" w:eastAsia="宋体" w:cs="宋体"/>
                <w:color w:val="000000"/>
                <w:sz w:val="18"/>
                <w:szCs w:val="18"/>
              </w:rPr>
              <w:t>湖南农业信用担保有限公司</w:t>
            </w:r>
          </w:p>
        </w:tc>
        <w:tc>
          <w:tcPr>
            <w:tcW w:w="1345" w:type="dxa"/>
            <w:vAlign w:val="center"/>
          </w:tcPr>
          <w:p w14:paraId="02F99119">
            <w:pPr>
              <w:spacing w:line="276"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彭球</w:t>
            </w:r>
          </w:p>
          <w:p w14:paraId="698B532C">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邓霞英</w:t>
            </w:r>
          </w:p>
        </w:tc>
        <w:tc>
          <w:tcPr>
            <w:tcW w:w="3497" w:type="dxa"/>
            <w:vAlign w:val="center"/>
          </w:tcPr>
          <w:p w14:paraId="2514C674">
            <w:pPr>
              <w:spacing w:before="156" w:line="276" w:lineRule="auto"/>
              <w:jc w:val="left"/>
              <w:rPr>
                <w:rFonts w:hint="eastAsia" w:ascii="宋体" w:hAnsi="宋体" w:eastAsia="宋体" w:cs="宋体"/>
                <w:color w:val="000000"/>
                <w:sz w:val="18"/>
                <w:szCs w:val="18"/>
              </w:rPr>
            </w:pPr>
            <w:r>
              <w:rPr>
                <w:rFonts w:hint="eastAsia" w:ascii="宋体" w:hAnsi="宋体" w:eastAsia="宋体" w:cs="宋体"/>
                <w:color w:val="000000"/>
                <w:sz w:val="18"/>
                <w:szCs w:val="18"/>
              </w:rPr>
              <w:t>0731-89761702/13875980906</w:t>
            </w:r>
          </w:p>
          <w:p w14:paraId="3FA3FFE6">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0731-89761706/13574125851</w:t>
            </w:r>
          </w:p>
        </w:tc>
      </w:tr>
    </w:tbl>
    <w:p w14:paraId="1109C6E2">
      <w:pPr>
        <w:spacing w:before="120" w:after="0" w:line="280" w:lineRule="exact"/>
        <w:jc w:val="left"/>
        <w:outlineLvl w:val="9"/>
        <w:rPr>
          <w:rFonts w:hint="eastAsia" w:ascii="宋体" w:hAnsi="宋体" w:eastAsia="宋体" w:cs="宋体"/>
          <w:b/>
          <w:bCs/>
          <w:color w:val="000000"/>
          <w:sz w:val="21"/>
          <w:szCs w:val="21"/>
          <w:lang w:eastAsia="zh-CN"/>
        </w:rPr>
      </w:pPr>
      <w:r>
        <w:rPr>
          <w:rFonts w:hint="eastAsia" w:ascii="宋体" w:hAnsi="宋体" w:eastAsia="宋体" w:cs="宋体"/>
          <w:bCs/>
          <w:color w:val="000000"/>
          <w:szCs w:val="21"/>
        </w:rPr>
        <w:br w:type="page"/>
      </w:r>
      <w:r>
        <w:rPr>
          <w:rFonts w:hint="eastAsia" w:ascii="宋体" w:hAnsi="宋体" w:eastAsia="宋体" w:cs="宋体"/>
          <w:b/>
          <w:bCs/>
          <w:color w:val="000000"/>
          <w:sz w:val="21"/>
          <w:szCs w:val="21"/>
          <w:lang w:eastAsia="zh-CN"/>
        </w:rPr>
        <w:t>附件三</w:t>
      </w:r>
    </w:p>
    <w:p w14:paraId="73F2572D">
      <w:pPr>
        <w:spacing w:line="360" w:lineRule="auto"/>
        <w:jc w:val="center"/>
        <w:rPr>
          <w:rFonts w:hint="eastAsia" w:ascii="宋体" w:hAnsi="宋体" w:eastAsia="宋体" w:cs="宋体"/>
          <w:b/>
          <w:kern w:val="0"/>
          <w:sz w:val="28"/>
          <w:szCs w:val="28"/>
        </w:rPr>
      </w:pPr>
      <w:r>
        <w:rPr>
          <w:rFonts w:hint="eastAsia" w:ascii="宋体" w:hAnsi="宋体" w:eastAsia="宋体" w:cs="宋体"/>
          <w:b/>
          <w:kern w:val="0"/>
          <w:sz w:val="28"/>
          <w:szCs w:val="28"/>
        </w:rPr>
        <w:t>政府采购履约担保函</w:t>
      </w:r>
    </w:p>
    <w:p w14:paraId="71045885">
      <w:pPr>
        <w:spacing w:line="360" w:lineRule="auto"/>
        <w:ind w:firstLine="6510" w:firstLineChars="3100"/>
        <w:rPr>
          <w:rFonts w:hint="eastAsia" w:ascii="宋体" w:hAnsi="宋体" w:eastAsia="宋体" w:cs="宋体"/>
          <w:b/>
          <w:kern w:val="0"/>
          <w:szCs w:val="21"/>
        </w:rPr>
      </w:pPr>
      <w:r>
        <w:rPr>
          <w:rFonts w:hint="eastAsia" w:ascii="宋体" w:hAnsi="宋体" w:eastAsia="宋体" w:cs="宋体"/>
          <w:kern w:val="0"/>
          <w:szCs w:val="21"/>
        </w:rPr>
        <w:t>编号：</w:t>
      </w:r>
      <w:r>
        <w:rPr>
          <w:rFonts w:hint="eastAsia" w:ascii="宋体" w:hAnsi="宋体" w:eastAsia="宋体" w:cs="宋体"/>
          <w:kern w:val="0"/>
          <w:szCs w:val="21"/>
          <w:u w:val="single"/>
        </w:rPr>
        <w:t xml:space="preserve">              </w:t>
      </w:r>
    </w:p>
    <w:p w14:paraId="20436B61">
      <w:pPr>
        <w:spacing w:line="360" w:lineRule="auto"/>
        <w:rPr>
          <w:rFonts w:hint="eastAsia" w:ascii="宋体" w:hAnsi="宋体" w:eastAsia="宋体" w:cs="宋体"/>
          <w:kern w:val="0"/>
          <w:szCs w:val="21"/>
        </w:rPr>
      </w:pPr>
      <w:r>
        <w:rPr>
          <w:rFonts w:hint="eastAsia" w:ascii="宋体" w:hAnsi="宋体" w:eastAsia="宋体" w:cs="宋体"/>
          <w:kern w:val="0"/>
          <w:szCs w:val="21"/>
        </w:rPr>
        <w:t xml:space="preserve"> </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（采购人）： </w:t>
      </w:r>
    </w:p>
    <w:p w14:paraId="75653DE9">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鉴于你方与</w:t>
      </w:r>
      <w:r>
        <w:rPr>
          <w:rFonts w:hint="eastAsia" w:ascii="宋体" w:hAnsi="宋体" w:eastAsia="宋体" w:cs="宋体"/>
          <w:kern w:val="0"/>
          <w:szCs w:val="21"/>
          <w:u w:val="single"/>
        </w:rPr>
        <w:t xml:space="preserve">                   </w:t>
      </w:r>
      <w:r>
        <w:rPr>
          <w:rFonts w:hint="eastAsia" w:ascii="宋体" w:hAnsi="宋体" w:eastAsia="宋体" w:cs="宋体"/>
          <w:kern w:val="0"/>
          <w:szCs w:val="21"/>
        </w:rPr>
        <w:t>（以下简称供应商）于</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日签订编号为</w:t>
      </w:r>
      <w:r>
        <w:rPr>
          <w:rFonts w:hint="eastAsia" w:ascii="宋体" w:hAnsi="宋体" w:eastAsia="宋体" w:cs="宋体"/>
          <w:kern w:val="0"/>
          <w:szCs w:val="21"/>
          <w:u w:val="single"/>
        </w:rPr>
        <w:t xml:space="preserve">           </w:t>
      </w:r>
      <w:r>
        <w:rPr>
          <w:rFonts w:hint="eastAsia" w:ascii="宋体" w:hAnsi="宋体" w:eastAsia="宋体" w:cs="宋体"/>
          <w:kern w:val="0"/>
          <w:szCs w:val="21"/>
        </w:rPr>
        <w:t>的《</w:t>
      </w:r>
      <w:r>
        <w:rPr>
          <w:rFonts w:hint="eastAsia" w:ascii="宋体" w:hAnsi="宋体" w:eastAsia="宋体" w:cs="宋体"/>
          <w:kern w:val="0"/>
          <w:szCs w:val="21"/>
          <w:u w:val="single"/>
        </w:rPr>
        <w:t xml:space="preserve">            </w:t>
      </w:r>
      <w:r>
        <w:rPr>
          <w:rFonts w:hint="eastAsia" w:ascii="宋体" w:hAnsi="宋体" w:eastAsia="宋体" w:cs="宋体"/>
          <w:kern w:val="0"/>
          <w:szCs w:val="21"/>
        </w:rPr>
        <w:t>政府采购合同》（以下简称主合同），且依据该合同的约定，供应商应在</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日前向你方交纳履约保证金，且可以履约担保函的形式交纳履约保证金。应供应商的申请，我方以保证的方式向你方提供如下履约保证金担保：</w:t>
      </w:r>
    </w:p>
    <w:p w14:paraId="6AA17E17">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一、保证责任的情形及保证金额</w:t>
      </w:r>
    </w:p>
    <w:p w14:paraId="7C9AC1B0">
      <w:pPr>
        <w:spacing w:line="360" w:lineRule="auto"/>
        <w:ind w:firstLine="420" w:firstLineChars="200"/>
        <w:outlineLvl w:val="0"/>
        <w:rPr>
          <w:rFonts w:hint="eastAsia" w:ascii="宋体" w:hAnsi="宋体" w:eastAsia="宋体" w:cs="宋体"/>
          <w:kern w:val="0"/>
          <w:szCs w:val="21"/>
        </w:rPr>
      </w:pPr>
      <w:r>
        <w:rPr>
          <w:rFonts w:hint="eastAsia" w:ascii="宋体" w:hAnsi="宋体" w:eastAsia="宋体" w:cs="宋体"/>
          <w:kern w:val="0"/>
          <w:szCs w:val="21"/>
        </w:rPr>
        <w:t>（一）在供应商出现下列情形之一时，我方承担保证责任：</w:t>
      </w:r>
    </w:p>
    <w:p w14:paraId="787D28AB">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1．将中标项目转让给他人，或者在</w:t>
      </w:r>
      <w:r>
        <w:rPr>
          <w:rFonts w:hint="eastAsia" w:ascii="宋体" w:hAnsi="宋体" w:eastAsia="宋体" w:cs="宋体"/>
          <w:kern w:val="0"/>
          <w:szCs w:val="21"/>
          <w:lang w:eastAsia="zh-CN"/>
        </w:rPr>
        <w:t>磋商响应文件</w:t>
      </w:r>
      <w:r>
        <w:rPr>
          <w:rFonts w:hint="eastAsia" w:ascii="宋体" w:hAnsi="宋体" w:eastAsia="宋体" w:cs="宋体"/>
          <w:kern w:val="0"/>
          <w:szCs w:val="21"/>
        </w:rPr>
        <w:t>中未说明，且未经采购人同意，将中标项目分包给他人的；</w:t>
      </w:r>
    </w:p>
    <w:p w14:paraId="00AE4B9B">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 xml:space="preserve">2．主合同约定的应当缴纳履约保证金的情形: </w:t>
      </w:r>
    </w:p>
    <w:p w14:paraId="3A504720">
      <w:pPr>
        <w:spacing w:line="360" w:lineRule="auto"/>
        <w:ind w:firstLine="420" w:firstLineChars="200"/>
        <w:rPr>
          <w:rFonts w:hint="eastAsia" w:ascii="宋体" w:hAnsi="宋体" w:eastAsia="宋体" w:cs="宋体"/>
          <w:b/>
          <w:kern w:val="0"/>
          <w:szCs w:val="21"/>
        </w:rPr>
      </w:pPr>
      <w:r>
        <w:rPr>
          <w:rFonts w:hint="eastAsia" w:ascii="宋体" w:hAnsi="宋体" w:eastAsia="宋体" w:cs="宋体"/>
          <w:kern w:val="0"/>
          <w:szCs w:val="21"/>
        </w:rPr>
        <w:t xml:space="preserve">（1）未按主合同约定的质量、数量和期限供应货物/提供服务/完成工程的； </w:t>
      </w:r>
    </w:p>
    <w:p w14:paraId="6901E526">
      <w:pPr>
        <w:spacing w:line="360" w:lineRule="auto"/>
        <w:ind w:firstLine="420" w:firstLineChars="200"/>
        <w:rPr>
          <w:rFonts w:hint="eastAsia" w:ascii="宋体" w:hAnsi="宋体" w:eastAsia="宋体" w:cs="宋体"/>
          <w:kern w:val="0"/>
          <w:szCs w:val="21"/>
          <w:u w:val="single"/>
        </w:rPr>
      </w:pPr>
      <w:r>
        <w:rPr>
          <w:rFonts w:hint="eastAsia" w:ascii="宋体" w:hAnsi="宋体" w:eastAsia="宋体" w:cs="宋体"/>
          <w:kern w:val="0"/>
          <w:szCs w:val="21"/>
        </w:rPr>
        <w:t>（2）</w:t>
      </w:r>
      <w:r>
        <w:rPr>
          <w:rFonts w:hint="eastAsia" w:ascii="宋体" w:hAnsi="宋体" w:eastAsia="宋体" w:cs="宋体"/>
          <w:kern w:val="0"/>
          <w:szCs w:val="21"/>
          <w:u w:val="single"/>
        </w:rPr>
        <w:t xml:space="preserve">                                                  </w:t>
      </w:r>
      <w:r>
        <w:rPr>
          <w:rFonts w:hint="eastAsia" w:ascii="宋体" w:hAnsi="宋体" w:eastAsia="宋体" w:cs="宋体"/>
          <w:kern w:val="0"/>
          <w:szCs w:val="21"/>
        </w:rPr>
        <w:t>。</w:t>
      </w:r>
    </w:p>
    <w:p w14:paraId="49F1468B">
      <w:pPr>
        <w:spacing w:line="360" w:lineRule="auto"/>
        <w:ind w:firstLine="420" w:firstLineChars="200"/>
        <w:outlineLvl w:val="0"/>
        <w:rPr>
          <w:rFonts w:hint="eastAsia" w:ascii="宋体" w:hAnsi="宋体" w:eastAsia="宋体" w:cs="宋体"/>
          <w:kern w:val="0"/>
          <w:szCs w:val="21"/>
        </w:rPr>
      </w:pPr>
      <w:r>
        <w:rPr>
          <w:rFonts w:hint="eastAsia" w:ascii="宋体" w:hAnsi="宋体" w:eastAsia="宋体" w:cs="宋体"/>
          <w:kern w:val="0"/>
          <w:szCs w:val="21"/>
        </w:rPr>
        <w:t>（二）我方的保证范围是主合同约定的合同价款总额的</w:t>
      </w:r>
      <w:r>
        <w:rPr>
          <w:rFonts w:hint="eastAsia" w:ascii="宋体" w:hAnsi="宋体" w:eastAsia="宋体" w:cs="宋体"/>
          <w:kern w:val="0"/>
          <w:szCs w:val="21"/>
          <w:u w:val="single"/>
        </w:rPr>
        <w:t xml:space="preserve">   </w:t>
      </w:r>
      <w:r>
        <w:rPr>
          <w:rFonts w:hint="eastAsia" w:ascii="宋体" w:hAnsi="宋体" w:eastAsia="宋体" w:cs="宋体"/>
          <w:kern w:val="0"/>
          <w:szCs w:val="21"/>
        </w:rPr>
        <w:t>%数额为</w:t>
      </w:r>
      <w:r>
        <w:rPr>
          <w:rFonts w:hint="eastAsia" w:ascii="宋体" w:hAnsi="宋体" w:eastAsia="宋体" w:cs="宋体"/>
          <w:kern w:val="0"/>
          <w:szCs w:val="21"/>
          <w:u w:val="single"/>
        </w:rPr>
        <w:t xml:space="preserve">      </w:t>
      </w:r>
      <w:r>
        <w:rPr>
          <w:rFonts w:hint="eastAsia" w:ascii="宋体" w:hAnsi="宋体" w:eastAsia="宋体" w:cs="宋体"/>
          <w:kern w:val="0"/>
          <w:szCs w:val="21"/>
        </w:rPr>
        <w:t>元（大写</w:t>
      </w:r>
      <w:r>
        <w:rPr>
          <w:rFonts w:hint="eastAsia" w:ascii="宋体" w:hAnsi="宋体" w:eastAsia="宋体" w:cs="宋体"/>
          <w:kern w:val="0"/>
          <w:szCs w:val="21"/>
          <w:u w:val="single"/>
        </w:rPr>
        <w:t xml:space="preserve">                  </w:t>
      </w:r>
      <w:r>
        <w:rPr>
          <w:rFonts w:hint="eastAsia" w:ascii="宋体" w:hAnsi="宋体" w:eastAsia="宋体" w:cs="宋体"/>
          <w:kern w:val="0"/>
          <w:szCs w:val="21"/>
        </w:rPr>
        <w:t>），币种为</w:t>
      </w:r>
      <w:r>
        <w:rPr>
          <w:rFonts w:hint="eastAsia" w:ascii="宋体" w:hAnsi="宋体" w:eastAsia="宋体" w:cs="宋体"/>
          <w:kern w:val="0"/>
          <w:szCs w:val="21"/>
          <w:u w:val="single"/>
        </w:rPr>
        <w:t xml:space="preserve">        </w:t>
      </w:r>
      <w:r>
        <w:rPr>
          <w:rFonts w:hint="eastAsia" w:ascii="宋体" w:hAnsi="宋体" w:eastAsia="宋体" w:cs="宋体"/>
          <w:kern w:val="0"/>
          <w:szCs w:val="21"/>
        </w:rPr>
        <w:t>。（即主合同履约保证金金额）</w:t>
      </w:r>
    </w:p>
    <w:p w14:paraId="39D3E0D4">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 xml:space="preserve">二、保证的方式及保证期间 </w:t>
      </w:r>
    </w:p>
    <w:p w14:paraId="26A3C4D5">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 xml:space="preserve">我方保证的方式为：连带责任保证。 </w:t>
      </w:r>
    </w:p>
    <w:p w14:paraId="7A6B2F7D">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我方保证的期间为：自本合同生效之日起至供应商按照主合同约定的供货/完工期限届满后</w:t>
      </w:r>
      <w:r>
        <w:rPr>
          <w:rFonts w:hint="eastAsia" w:ascii="宋体" w:hAnsi="宋体" w:eastAsia="宋体" w:cs="宋体"/>
          <w:kern w:val="0"/>
          <w:szCs w:val="21"/>
          <w:u w:val="single"/>
        </w:rPr>
        <w:t xml:space="preserve">    </w:t>
      </w:r>
      <w:r>
        <w:rPr>
          <w:rFonts w:hint="eastAsia" w:ascii="宋体" w:hAnsi="宋体" w:eastAsia="宋体" w:cs="宋体"/>
          <w:kern w:val="0"/>
          <w:szCs w:val="21"/>
        </w:rPr>
        <w:t>日内。</w:t>
      </w:r>
    </w:p>
    <w:p w14:paraId="5FC267A7">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 xml:space="preserve">如果供应商未按主合同约定向贵方供应货物/提供服务/完成工程的，由我方在保证金额内向你方支付上述款项。 </w:t>
      </w:r>
    </w:p>
    <w:p w14:paraId="7CC892E3">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三、承担保证责任的程序</w:t>
      </w:r>
    </w:p>
    <w:p w14:paraId="3A0FFF3F">
      <w:pPr>
        <w:spacing w:line="360" w:lineRule="auto"/>
        <w:ind w:firstLine="420" w:firstLineChars="200"/>
        <w:rPr>
          <w:rFonts w:hint="eastAsia" w:ascii="宋体" w:hAnsi="宋体" w:eastAsia="宋体" w:cs="宋体"/>
          <w:b/>
          <w:kern w:val="0"/>
          <w:szCs w:val="21"/>
        </w:rPr>
      </w:pPr>
      <w:r>
        <w:rPr>
          <w:rFonts w:hint="eastAsia" w:ascii="宋体" w:hAnsi="宋体" w:eastAsia="宋体" w:cs="宋体"/>
          <w:kern w:val="0"/>
          <w:szCs w:val="21"/>
        </w:rPr>
        <w:t xml:space="preserve">1．你方要求我方承担保证责任的，应在本保函保证期间内向我方发出书面索赔通知。索赔通知应写明要求索赔的金额，支付款项应到达的账号。并附有证明供应商违约事实的证明材料。 </w:t>
      </w:r>
    </w:p>
    <w:p w14:paraId="7D1AF0F4">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如果你方与供应商因货物质量问题产生争议，你方还需同时提供</w:t>
      </w:r>
      <w:r>
        <w:rPr>
          <w:rFonts w:hint="eastAsia" w:ascii="宋体" w:hAnsi="宋体" w:eastAsia="宋体" w:cs="宋体"/>
          <w:kern w:val="0"/>
          <w:szCs w:val="21"/>
          <w:u w:val="single"/>
        </w:rPr>
        <w:t xml:space="preserve">        </w:t>
      </w:r>
      <w:r>
        <w:rPr>
          <w:rFonts w:hint="eastAsia" w:ascii="宋体" w:hAnsi="宋体" w:eastAsia="宋体" w:cs="宋体"/>
          <w:kern w:val="0"/>
          <w:szCs w:val="21"/>
        </w:rPr>
        <w:t>部门出具的质量检测报告，或经诉讼（仲裁）程序裁决后的裁决书、调解书，本保证人即按照检测结果或裁决书、调解书决定是否承担保证责任。</w:t>
      </w:r>
    </w:p>
    <w:p w14:paraId="782B4A09">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2．我方收到你方的书面索赔通知及相应证明材料，在</w:t>
      </w:r>
      <w:r>
        <w:rPr>
          <w:rFonts w:hint="eastAsia" w:ascii="宋体" w:hAnsi="宋体" w:eastAsia="宋体" w:cs="宋体"/>
          <w:kern w:val="0"/>
          <w:szCs w:val="21"/>
          <w:u w:val="single"/>
        </w:rPr>
        <w:t xml:space="preserve">    </w:t>
      </w:r>
      <w:r>
        <w:rPr>
          <w:rFonts w:hint="eastAsia" w:ascii="宋体" w:hAnsi="宋体" w:eastAsia="宋体" w:cs="宋体"/>
          <w:kern w:val="0"/>
          <w:szCs w:val="21"/>
        </w:rPr>
        <w:t>工作日内进行核定后按照本保函的承诺承担保证责任。</w:t>
      </w:r>
    </w:p>
    <w:p w14:paraId="53E4EE4E">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四、保证责任的终止</w:t>
      </w:r>
    </w:p>
    <w:p w14:paraId="3A67A2B0">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71232D06">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2．我方按照本保函向你方履行了保证责任后，自我方向你方支付款项（支付款项从我方账户划出）之日起，保证责任即终止。</w:t>
      </w:r>
    </w:p>
    <w:p w14:paraId="3A7510C8">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3．按照法律法规的规定或出现应终止我方保证责任的其它情形的，我方在本保函项下的保证责任亦终止。</w:t>
      </w:r>
    </w:p>
    <w:p w14:paraId="59EF0A7F">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4074C8EC">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五、免责条款</w:t>
      </w:r>
    </w:p>
    <w:p w14:paraId="305FA4ED">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1．因你方违反主合同约定致使供应商不能履行义务的，我方不承担保证责任。</w:t>
      </w:r>
    </w:p>
    <w:p w14:paraId="0557EDDD">
      <w:pPr>
        <w:spacing w:line="360" w:lineRule="auto"/>
        <w:ind w:firstLine="420" w:firstLineChars="200"/>
        <w:rPr>
          <w:rFonts w:hint="eastAsia" w:ascii="宋体" w:hAnsi="宋体" w:eastAsia="宋体" w:cs="宋体"/>
          <w:b/>
          <w:kern w:val="0"/>
          <w:szCs w:val="21"/>
        </w:rPr>
      </w:pPr>
      <w:r>
        <w:rPr>
          <w:rFonts w:hint="eastAsia" w:ascii="宋体" w:hAnsi="宋体" w:eastAsia="宋体" w:cs="宋体"/>
          <w:kern w:val="0"/>
          <w:szCs w:val="21"/>
        </w:rPr>
        <w:t>2．依照法律法规的规定或你方与供应商的另行约定，全部或者部分免除供应商应缴纳的保证金义务的，我方亦免除相应的保证责任。</w:t>
      </w:r>
    </w:p>
    <w:p w14:paraId="752C2461">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3．因不可抗力造成供应商不能履行供货义务的，我方不承担保证责任。</w:t>
      </w:r>
    </w:p>
    <w:p w14:paraId="24EE54E3">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六、争议的解决</w:t>
      </w:r>
    </w:p>
    <w:p w14:paraId="66988A64">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因本保函发生的纠纷，由你我双方协商解决，协商不成的，通过诉讼程序解决，诉讼管辖地法院为</w:t>
      </w:r>
      <w:r>
        <w:rPr>
          <w:rFonts w:hint="eastAsia" w:ascii="宋体" w:hAnsi="宋体" w:eastAsia="宋体" w:cs="宋体"/>
          <w:kern w:val="0"/>
          <w:szCs w:val="21"/>
          <w:u w:val="single"/>
        </w:rPr>
        <w:t xml:space="preserve">          </w:t>
      </w:r>
      <w:r>
        <w:rPr>
          <w:rFonts w:hint="eastAsia" w:ascii="宋体" w:hAnsi="宋体" w:eastAsia="宋体" w:cs="宋体"/>
          <w:kern w:val="0"/>
          <w:szCs w:val="21"/>
        </w:rPr>
        <w:t>法院。</w:t>
      </w:r>
    </w:p>
    <w:p w14:paraId="5C951C27">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 xml:space="preserve">七、保函的生效 </w:t>
      </w:r>
    </w:p>
    <w:p w14:paraId="3160AEA0">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 xml:space="preserve">本保函自我方加盖公章之日起生效。 </w:t>
      </w:r>
    </w:p>
    <w:p w14:paraId="01FA6B4F">
      <w:pPr>
        <w:tabs>
          <w:tab w:val="left" w:pos="2850"/>
        </w:tabs>
        <w:spacing w:line="360" w:lineRule="auto"/>
        <w:rPr>
          <w:rFonts w:hint="eastAsia" w:ascii="宋体" w:hAnsi="宋体" w:eastAsia="宋体" w:cs="宋体"/>
          <w:kern w:val="0"/>
          <w:szCs w:val="21"/>
        </w:rPr>
      </w:pPr>
      <w:r>
        <w:rPr>
          <w:rFonts w:hint="eastAsia" w:ascii="宋体" w:hAnsi="宋体" w:eastAsia="宋体" w:cs="宋体"/>
          <w:kern w:val="0"/>
          <w:szCs w:val="21"/>
        </w:rPr>
        <w:t xml:space="preserve"> </w:t>
      </w:r>
      <w:r>
        <w:rPr>
          <w:rFonts w:hint="eastAsia" w:ascii="宋体" w:hAnsi="宋体" w:eastAsia="宋体" w:cs="宋体"/>
          <w:kern w:val="0"/>
          <w:szCs w:val="21"/>
        </w:rPr>
        <w:tab/>
      </w:r>
      <w:r>
        <w:rPr>
          <w:rFonts w:hint="eastAsia" w:ascii="宋体" w:hAnsi="宋体" w:eastAsia="宋体" w:cs="宋体"/>
          <w:kern w:val="0"/>
          <w:szCs w:val="21"/>
        </w:rPr>
        <w:t xml:space="preserve">          保证人：（公章） </w:t>
      </w:r>
    </w:p>
    <w:p w14:paraId="3660991A">
      <w:pPr>
        <w:spacing w:line="360" w:lineRule="auto"/>
        <w:rPr>
          <w:rFonts w:hint="eastAsia" w:ascii="宋体" w:hAnsi="宋体" w:cs="宋体"/>
          <w:kern w:val="0"/>
          <w:szCs w:val="21"/>
        </w:rPr>
        <w:sectPr>
          <w:headerReference r:id="rId3" w:type="default"/>
          <w:footerReference r:id="rId4" w:type="default"/>
          <w:pgSz w:w="11906" w:h="16838"/>
          <w:pgMar w:top="1440" w:right="1531" w:bottom="1440" w:left="1531" w:header="851" w:footer="992" w:gutter="0"/>
          <w:pgNumType w:start="1"/>
          <w:cols w:space="720" w:num="1"/>
          <w:docGrid w:type="lines" w:linePitch="312" w:charSpace="0"/>
        </w:sectPr>
      </w:pPr>
      <w:r>
        <w:rPr>
          <w:rFonts w:hint="eastAsia" w:ascii="宋体" w:hAnsi="宋体" w:eastAsia="宋体" w:cs="宋体"/>
          <w:kern w:val="0"/>
          <w:szCs w:val="21"/>
        </w:rPr>
        <w:t xml:space="preserve">                                    </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lang w:val="en-US" w:eastAsia="zh-CN"/>
        </w:rPr>
        <w:t xml:space="preserve">     </w:t>
      </w:r>
      <w:r>
        <w:rPr>
          <w:rFonts w:hint="eastAsia" w:ascii="宋体" w:hAnsi="宋体" w:eastAsia="宋体" w:cs="宋体"/>
          <w:kern w:val="0"/>
          <w:szCs w:val="21"/>
          <w:u w:val="single"/>
        </w:rPr>
        <w:t xml:space="preserve"> </w:t>
      </w:r>
    </w:p>
    <w:p w14:paraId="4B921AB9">
      <w:pPr>
        <w:spacing w:before="120" w:after="0" w:line="280" w:lineRule="exact"/>
        <w:jc w:val="left"/>
        <w:outlineLvl w:val="9"/>
        <w:rPr>
          <w:rFonts w:hint="eastAsia" w:ascii="宋体" w:hAnsi="宋体" w:eastAsia="宋体" w:cs="宋体"/>
          <w:b/>
          <w:bCs/>
          <w:color w:val="000000"/>
          <w:sz w:val="21"/>
          <w:szCs w:val="21"/>
          <w:lang w:eastAsia="zh-CN"/>
        </w:rPr>
      </w:pPr>
    </w:p>
    <w:p w14:paraId="4A0DCDD3">
      <w:pPr>
        <w:spacing w:line="360" w:lineRule="exact"/>
        <w:ind w:right="-58"/>
        <w:jc w:val="center"/>
        <w:rPr>
          <w:rFonts w:hint="eastAsia" w:ascii="宋体" w:hAnsi="宋体" w:eastAsia="宋体" w:cs="宋体"/>
          <w:b/>
          <w:color w:val="000000"/>
          <w:sz w:val="32"/>
          <w:szCs w:val="32"/>
          <w:lang w:val="en-US" w:eastAsia="zh-CN"/>
        </w:rPr>
      </w:pPr>
      <w:r>
        <w:rPr>
          <w:rFonts w:hint="eastAsia" w:ascii="宋体" w:hAnsi="宋体" w:eastAsia="宋体" w:cs="宋体"/>
          <w:b/>
          <w:color w:val="000000"/>
          <w:sz w:val="32"/>
          <w:szCs w:val="32"/>
          <w:lang w:val="en-US" w:eastAsia="zh-CN"/>
        </w:rPr>
        <w:t>政府采购磋商文件“中标贷”推广介绍</w:t>
      </w:r>
    </w:p>
    <w:p w14:paraId="3A73D346">
      <w:pPr>
        <w:keepNext w:val="0"/>
        <w:keepLines w:val="0"/>
        <w:pageBreakBefore w:val="0"/>
        <w:widowControl w:val="0"/>
        <w:kinsoku/>
        <w:wordWrap/>
        <w:overflowPunct/>
        <w:topLinePunct w:val="0"/>
        <w:autoSpaceDE/>
        <w:autoSpaceDN/>
        <w:bidi w:val="0"/>
        <w:spacing w:before="313"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为进一步优化营商环境，帮助企业解决融资难、融资贵的问题，所有在岳阳市成交的政府采购类项目，中标企业都可以通过中标贷平台在线向银行提出贷款申请。</w:t>
      </w:r>
    </w:p>
    <w:p w14:paraId="439E24A1">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中标贷是银行、担保公司等金融机构以工程建设、政府采购合同为载体，以财政支付为保障，以企业参与公共资源交易形成的信用为融资依据，向中标企业发放的信用贷款。</w:t>
      </w:r>
    </w:p>
    <w:p w14:paraId="17289614">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一、中标贷的特点</w:t>
      </w:r>
    </w:p>
    <w:p w14:paraId="20E89D21">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在线申请，快捷方便：中标企业用CA证书即可登录中标贷平台，进行在线申请。银行贷前、贷中调查需要的企业相关资料，都可以在线提交。</w:t>
      </w:r>
    </w:p>
    <w:p w14:paraId="10A86CA8">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信用贷款，无需抵押：凭中标通知书，中标合同即可申请，无需抵押。</w:t>
      </w:r>
    </w:p>
    <w:p w14:paraId="25261E6E">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平台渠道，利率优惠：相比其他渠道的同类贷款，银行针对中标贷给出的利率优惠力度更大。</w:t>
      </w:r>
    </w:p>
    <w:p w14:paraId="406D4ECF">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专用产品，放款快速：银行提供专用产品匹配中标贷，中标企业提交中标合同、约定还款账号等关键资料后，符合条件的，不超过15天即可放款。</w:t>
      </w:r>
    </w:p>
    <w:p w14:paraId="6291D038">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二、中标贷的操作</w:t>
      </w:r>
    </w:p>
    <w:p w14:paraId="5CA385F6">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登录入口：</w:t>
      </w:r>
    </w:p>
    <w:p w14:paraId="5D841D8B">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岳阳市公共资源交易中心官网-中标贷平台，</w:t>
      </w:r>
    </w:p>
    <w:p w14:paraId="5AE5DC53">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或https://hnyy.biddingloan.com</w:t>
      </w:r>
    </w:p>
    <w:p w14:paraId="09871184">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登录工具：企业CA（湖南CA办理电话：0730-8181828）</w:t>
      </w:r>
    </w:p>
    <w:p w14:paraId="21F835AC">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贷款申请：详见“中标贷操作手册 ”。</w:t>
      </w:r>
    </w:p>
    <w:p w14:paraId="6E0D12E2">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岳阳市公共资源交易中心官网-办事服务-政府采购-【中标贷手册V1.2.4】，或下载</w:t>
      </w:r>
    </w:p>
    <w:p w14:paraId="4C3B89B6">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fldChar w:fldCharType="begin"/>
      </w:r>
      <w:r>
        <w:rPr>
          <w:rFonts w:hint="eastAsia" w:ascii="宋体" w:hAnsi="宋体" w:eastAsia="宋体" w:cs="宋体"/>
          <w:color w:val="000000"/>
          <w:kern w:val="0"/>
          <w:sz w:val="21"/>
          <w:szCs w:val="21"/>
          <w:lang w:val="en-US" w:eastAsia="zh-CN" w:bidi="ar-SA"/>
        </w:rPr>
        <w:instrText xml:space="preserve"> HYPERLINK "http://ggzy.yueyang.gov.cn/uploadfiles/202009/20200917151230447.pdf" </w:instrText>
      </w:r>
      <w:r>
        <w:rPr>
          <w:rFonts w:hint="eastAsia" w:ascii="宋体" w:hAnsi="宋体" w:eastAsia="宋体" w:cs="宋体"/>
          <w:color w:val="000000"/>
          <w:kern w:val="0"/>
          <w:sz w:val="21"/>
          <w:szCs w:val="21"/>
          <w:lang w:val="en-US" w:eastAsia="zh-CN" w:bidi="ar-SA"/>
        </w:rPr>
        <w:fldChar w:fldCharType="separate"/>
      </w:r>
      <w:r>
        <w:rPr>
          <w:rFonts w:hint="eastAsia" w:ascii="宋体" w:hAnsi="宋体" w:eastAsia="宋体" w:cs="宋体"/>
          <w:color w:val="000000"/>
          <w:kern w:val="0"/>
          <w:sz w:val="21"/>
          <w:szCs w:val="21"/>
          <w:lang w:val="en-US" w:eastAsia="zh-CN" w:bidi="ar-SA"/>
        </w:rPr>
        <w:t>http://ggzy.yueyang.gov.cn/uploadfiles/202009/20200917151230447.pdf</w:t>
      </w:r>
      <w:r>
        <w:rPr>
          <w:rFonts w:hint="eastAsia" w:ascii="宋体" w:hAnsi="宋体" w:eastAsia="宋体" w:cs="宋体"/>
          <w:color w:val="000000"/>
          <w:kern w:val="0"/>
          <w:sz w:val="21"/>
          <w:szCs w:val="21"/>
          <w:lang w:val="en-US" w:eastAsia="zh-CN" w:bidi="ar-SA"/>
        </w:rPr>
        <w:fldChar w:fldCharType="end"/>
      </w:r>
    </w:p>
    <w:p w14:paraId="1D4CF131">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三、业务咨询电话</w:t>
      </w:r>
    </w:p>
    <w:p w14:paraId="23FC17A3">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0730-2966626，张女士</w:t>
      </w:r>
    </w:p>
    <w:p w14:paraId="15F26872">
      <w:pPr>
        <w:spacing w:line="360" w:lineRule="auto"/>
        <w:ind w:firstLine="630" w:firstLineChars="300"/>
        <w:rPr>
          <w:rFonts w:hint="eastAsia" w:ascii="宋体" w:hAnsi="宋体" w:cs="宋体"/>
          <w:color w:val="000000"/>
          <w:kern w:val="0"/>
          <w:szCs w:val="21"/>
        </w:rPr>
        <w:sectPr>
          <w:headerReference r:id="rId5" w:type="default"/>
          <w:footerReference r:id="rId6" w:type="default"/>
          <w:footerReference r:id="rId7" w:type="even"/>
          <w:pgSz w:w="11906" w:h="16838"/>
          <w:pgMar w:top="1100" w:right="1134" w:bottom="1043" w:left="1304" w:header="851" w:footer="992" w:gutter="0"/>
          <w:pgNumType w:start="1"/>
          <w:cols w:space="720" w:num="1"/>
          <w:docGrid w:type="lines" w:linePitch="312" w:charSpace="0"/>
        </w:sectPr>
      </w:pPr>
      <w:r>
        <w:rPr>
          <w:rFonts w:hint="eastAsia" w:ascii="宋体" w:hAnsi="宋体" w:eastAsia="宋体" w:cs="宋体"/>
          <w:color w:val="000000"/>
          <w:kern w:val="0"/>
          <w:sz w:val="21"/>
          <w:szCs w:val="21"/>
          <w:lang w:val="en-US" w:eastAsia="zh-CN" w:bidi="ar-SA"/>
        </w:rPr>
        <w:t>16673063296，陈工</w:t>
      </w:r>
    </w:p>
    <w:p w14:paraId="4997F85E">
      <w:pPr>
        <w:tabs>
          <w:tab w:val="left" w:pos="630"/>
        </w:tabs>
        <w:ind w:left="630"/>
        <w:rPr>
          <w:rFonts w:ascii="宋体" w:hAnsi="宋体" w:cs="宋体"/>
          <w:b/>
          <w:bCs/>
          <w:color w:val="000000"/>
          <w:szCs w:val="21"/>
        </w:rPr>
      </w:pPr>
      <w:r>
        <w:rPr>
          <w:rFonts w:hint="eastAsia" w:ascii="宋体" w:hAnsi="宋体" w:cs="宋体"/>
          <w:b/>
          <w:bCs/>
          <w:color w:val="000000"/>
          <w:szCs w:val="21"/>
        </w:rPr>
        <w:t>供应商资格审查：</w:t>
      </w:r>
    </w:p>
    <w:p w14:paraId="1A7BEB55">
      <w:pPr>
        <w:rPr>
          <w:rFonts w:ascii="宋体" w:hAnsi="宋体" w:cs="宋体"/>
          <w:b/>
          <w:bCs/>
          <w:color w:val="000000"/>
          <w:szCs w:val="21"/>
        </w:rPr>
      </w:pP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3"/>
        <w:gridCol w:w="5193"/>
        <w:gridCol w:w="663"/>
        <w:gridCol w:w="663"/>
        <w:gridCol w:w="663"/>
        <w:gridCol w:w="663"/>
        <w:gridCol w:w="670"/>
      </w:tblGrid>
      <w:tr w14:paraId="375A6F3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tblHeader/>
          <w:jc w:val="center"/>
        </w:trPr>
        <w:tc>
          <w:tcPr>
            <w:tcW w:w="443" w:type="dxa"/>
            <w:vMerge w:val="restart"/>
            <w:tcBorders>
              <w:top w:val="double" w:color="auto" w:sz="4" w:space="0"/>
              <w:left w:val="double" w:color="auto" w:sz="4" w:space="0"/>
              <w:bottom w:val="single" w:color="auto" w:sz="4" w:space="0"/>
              <w:right w:val="single" w:color="auto" w:sz="4" w:space="0"/>
            </w:tcBorders>
            <w:vAlign w:val="center"/>
          </w:tcPr>
          <w:p w14:paraId="1143F786">
            <w:pPr>
              <w:rPr>
                <w:rFonts w:ascii="宋体" w:hAnsi="宋体" w:cs="宋体"/>
                <w:b/>
                <w:bCs/>
                <w:color w:val="000000"/>
                <w:szCs w:val="21"/>
              </w:rPr>
            </w:pPr>
            <w:r>
              <w:rPr>
                <w:rFonts w:hint="eastAsia" w:ascii="宋体" w:hAnsi="宋体" w:cs="宋体"/>
                <w:b/>
                <w:bCs/>
                <w:color w:val="000000"/>
                <w:szCs w:val="21"/>
              </w:rPr>
              <w:t>序号</w:t>
            </w:r>
          </w:p>
        </w:tc>
        <w:tc>
          <w:tcPr>
            <w:tcW w:w="5193" w:type="dxa"/>
            <w:vMerge w:val="restart"/>
            <w:tcBorders>
              <w:top w:val="double" w:color="auto" w:sz="4" w:space="0"/>
              <w:left w:val="single" w:color="auto" w:sz="4" w:space="0"/>
              <w:bottom w:val="single" w:color="auto" w:sz="4" w:space="0"/>
              <w:right w:val="single" w:color="auto" w:sz="4" w:space="0"/>
            </w:tcBorders>
            <w:vAlign w:val="center"/>
          </w:tcPr>
          <w:p w14:paraId="1BA626DE">
            <w:pPr>
              <w:rPr>
                <w:rFonts w:hint="eastAsia" w:ascii="宋体" w:hAnsi="宋体" w:cs="宋体"/>
                <w:b/>
                <w:bCs/>
                <w:color w:val="000000"/>
                <w:szCs w:val="21"/>
              </w:rPr>
            </w:pPr>
            <w:r>
              <w:rPr>
                <w:rFonts w:hint="eastAsia" w:ascii="宋体" w:hAnsi="宋体" w:cs="宋体"/>
                <w:b/>
                <w:bCs/>
                <w:color w:val="000000"/>
                <w:szCs w:val="21"/>
              </w:rPr>
              <w:t>检查项目</w:t>
            </w:r>
          </w:p>
        </w:tc>
        <w:tc>
          <w:tcPr>
            <w:tcW w:w="3322" w:type="dxa"/>
            <w:gridSpan w:val="5"/>
            <w:tcBorders>
              <w:top w:val="double" w:color="auto" w:sz="4" w:space="0"/>
              <w:left w:val="single" w:color="auto" w:sz="4" w:space="0"/>
              <w:bottom w:val="single" w:color="auto" w:sz="4" w:space="0"/>
              <w:right w:val="double" w:color="auto" w:sz="4" w:space="0"/>
            </w:tcBorders>
            <w:vAlign w:val="center"/>
          </w:tcPr>
          <w:p w14:paraId="690DF1A7">
            <w:pPr>
              <w:rPr>
                <w:rFonts w:hint="eastAsia" w:ascii="宋体" w:hAnsi="宋体" w:cs="宋体"/>
                <w:b/>
                <w:bCs/>
                <w:color w:val="000000"/>
                <w:szCs w:val="21"/>
              </w:rPr>
            </w:pPr>
            <w:r>
              <w:rPr>
                <w:rFonts w:hint="eastAsia" w:ascii="宋体" w:hAnsi="宋体" w:cs="宋体"/>
                <w:b/>
                <w:bCs/>
                <w:color w:val="000000"/>
                <w:szCs w:val="21"/>
              </w:rPr>
              <w:t>供应商</w:t>
            </w:r>
          </w:p>
        </w:tc>
      </w:tr>
      <w:tr w14:paraId="56D5804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74" w:hRule="atLeast"/>
          <w:tblHeader/>
          <w:jc w:val="center"/>
        </w:trPr>
        <w:tc>
          <w:tcPr>
            <w:tcW w:w="443" w:type="dxa"/>
            <w:vMerge w:val="continue"/>
            <w:tcBorders>
              <w:top w:val="double" w:color="auto" w:sz="4" w:space="0"/>
              <w:left w:val="double" w:color="auto" w:sz="4" w:space="0"/>
              <w:bottom w:val="single" w:color="auto" w:sz="4" w:space="0"/>
              <w:right w:val="single" w:color="auto" w:sz="4" w:space="0"/>
            </w:tcBorders>
            <w:vAlign w:val="center"/>
          </w:tcPr>
          <w:p w14:paraId="438AF646">
            <w:pPr>
              <w:rPr>
                <w:rFonts w:ascii="宋体" w:hAnsi="宋体" w:cs="宋体"/>
                <w:b/>
                <w:bCs/>
                <w:color w:val="000000"/>
                <w:szCs w:val="21"/>
              </w:rPr>
            </w:pPr>
          </w:p>
        </w:tc>
        <w:tc>
          <w:tcPr>
            <w:tcW w:w="5193" w:type="dxa"/>
            <w:vMerge w:val="continue"/>
            <w:tcBorders>
              <w:top w:val="double" w:color="auto" w:sz="4" w:space="0"/>
              <w:left w:val="single" w:color="auto" w:sz="4" w:space="0"/>
              <w:bottom w:val="single" w:color="auto" w:sz="4" w:space="0"/>
              <w:right w:val="single" w:color="auto" w:sz="4" w:space="0"/>
            </w:tcBorders>
            <w:vAlign w:val="center"/>
          </w:tcPr>
          <w:p w14:paraId="37CB1E16">
            <w:pPr>
              <w:rPr>
                <w:rFonts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2966B5E6">
            <w:pPr>
              <w:rPr>
                <w:rFonts w:hint="eastAsia" w:ascii="宋体" w:hAnsi="宋体" w:cs="宋体"/>
                <w:b/>
                <w:bCs/>
                <w:color w:val="000000"/>
                <w:szCs w:val="21"/>
              </w:rPr>
            </w:pPr>
            <w:r>
              <w:rPr>
                <w:rFonts w:hint="eastAsia" w:ascii="宋体" w:hAnsi="宋体" w:cs="宋体"/>
                <w:b/>
                <w:bCs/>
                <w:color w:val="000000"/>
                <w:szCs w:val="21"/>
              </w:rPr>
              <w:t>1</w:t>
            </w:r>
          </w:p>
        </w:tc>
        <w:tc>
          <w:tcPr>
            <w:tcW w:w="663" w:type="dxa"/>
            <w:tcBorders>
              <w:top w:val="single" w:color="auto" w:sz="4" w:space="0"/>
              <w:left w:val="single" w:color="auto" w:sz="4" w:space="0"/>
              <w:bottom w:val="single" w:color="auto" w:sz="4" w:space="0"/>
              <w:right w:val="single" w:color="auto" w:sz="4" w:space="0"/>
            </w:tcBorders>
            <w:vAlign w:val="center"/>
          </w:tcPr>
          <w:p w14:paraId="445E8559">
            <w:pPr>
              <w:rPr>
                <w:rFonts w:hint="eastAsia" w:ascii="宋体" w:hAnsi="宋体" w:cs="宋体"/>
                <w:b/>
                <w:bCs/>
                <w:color w:val="000000"/>
                <w:szCs w:val="21"/>
              </w:rPr>
            </w:pPr>
            <w:r>
              <w:rPr>
                <w:rFonts w:hint="eastAsia" w:ascii="宋体" w:hAnsi="宋体" w:cs="宋体"/>
                <w:b/>
                <w:bCs/>
                <w:color w:val="000000"/>
                <w:szCs w:val="21"/>
              </w:rPr>
              <w:t>2</w:t>
            </w:r>
          </w:p>
        </w:tc>
        <w:tc>
          <w:tcPr>
            <w:tcW w:w="663" w:type="dxa"/>
            <w:tcBorders>
              <w:top w:val="single" w:color="auto" w:sz="4" w:space="0"/>
              <w:left w:val="single" w:color="auto" w:sz="4" w:space="0"/>
              <w:bottom w:val="single" w:color="auto" w:sz="4" w:space="0"/>
              <w:right w:val="single" w:color="auto" w:sz="4" w:space="0"/>
            </w:tcBorders>
            <w:vAlign w:val="center"/>
          </w:tcPr>
          <w:p w14:paraId="60D1F7DF">
            <w:pPr>
              <w:rPr>
                <w:rFonts w:hint="eastAsia" w:ascii="宋体" w:hAnsi="宋体" w:cs="宋体"/>
                <w:b/>
                <w:bCs/>
                <w:color w:val="000000"/>
                <w:szCs w:val="21"/>
              </w:rPr>
            </w:pPr>
            <w:r>
              <w:rPr>
                <w:rFonts w:hint="eastAsia" w:ascii="宋体" w:hAnsi="宋体" w:cs="宋体"/>
                <w:b/>
                <w:bCs/>
                <w:color w:val="000000"/>
                <w:szCs w:val="21"/>
              </w:rPr>
              <w:t>3</w:t>
            </w:r>
          </w:p>
        </w:tc>
        <w:tc>
          <w:tcPr>
            <w:tcW w:w="663" w:type="dxa"/>
            <w:tcBorders>
              <w:top w:val="single" w:color="auto" w:sz="4" w:space="0"/>
              <w:left w:val="single" w:color="auto" w:sz="4" w:space="0"/>
              <w:bottom w:val="single" w:color="auto" w:sz="4" w:space="0"/>
              <w:right w:val="single" w:color="auto" w:sz="4" w:space="0"/>
            </w:tcBorders>
            <w:vAlign w:val="center"/>
          </w:tcPr>
          <w:p w14:paraId="34A84571">
            <w:pPr>
              <w:rPr>
                <w:rFonts w:hint="eastAsia" w:ascii="宋体" w:hAnsi="宋体" w:cs="宋体"/>
                <w:b/>
                <w:bCs/>
                <w:color w:val="000000"/>
                <w:szCs w:val="21"/>
              </w:rPr>
            </w:pPr>
            <w:r>
              <w:rPr>
                <w:rFonts w:hint="eastAsia" w:ascii="宋体" w:hAnsi="宋体" w:cs="宋体"/>
                <w:b/>
                <w:bCs/>
                <w:color w:val="000000"/>
                <w:szCs w:val="21"/>
              </w:rPr>
              <w:t>4</w:t>
            </w:r>
          </w:p>
        </w:tc>
        <w:tc>
          <w:tcPr>
            <w:tcW w:w="670" w:type="dxa"/>
            <w:tcBorders>
              <w:top w:val="single" w:color="auto" w:sz="4" w:space="0"/>
              <w:left w:val="single" w:color="auto" w:sz="4" w:space="0"/>
              <w:bottom w:val="single" w:color="auto" w:sz="4" w:space="0"/>
              <w:right w:val="double" w:color="auto" w:sz="4" w:space="0"/>
            </w:tcBorders>
            <w:vAlign w:val="center"/>
          </w:tcPr>
          <w:p w14:paraId="1F927033">
            <w:pPr>
              <w:rPr>
                <w:rFonts w:hint="eastAsia" w:ascii="宋体" w:hAnsi="宋体" w:cs="宋体"/>
                <w:b/>
                <w:bCs/>
                <w:color w:val="000000"/>
                <w:szCs w:val="21"/>
              </w:rPr>
            </w:pPr>
            <w:r>
              <w:rPr>
                <w:rFonts w:hint="eastAsia" w:ascii="宋体" w:hAnsi="宋体" w:cs="宋体"/>
                <w:b/>
                <w:bCs/>
                <w:color w:val="000000"/>
                <w:szCs w:val="21"/>
              </w:rPr>
              <w:t>5</w:t>
            </w:r>
          </w:p>
        </w:tc>
      </w:tr>
      <w:tr w14:paraId="2AB33AD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28"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3CA42480">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6D0D320F">
            <w:pPr>
              <w:rPr>
                <w:rFonts w:hint="eastAsia" w:ascii="宋体" w:hAnsi="宋体" w:cs="宋体"/>
                <w:b/>
                <w:bCs/>
                <w:color w:val="000000"/>
                <w:szCs w:val="21"/>
              </w:rPr>
            </w:pPr>
            <w:r>
              <w:rPr>
                <w:rFonts w:hint="eastAsia" w:ascii="宋体" w:hAnsi="宋体" w:cs="宋体"/>
                <w:b/>
                <w:bCs/>
                <w:color w:val="000000"/>
                <w:szCs w:val="21"/>
              </w:rPr>
              <w:t>法人或者其他组织的营业执照等主体资格证明文件，自然人的身份证明</w:t>
            </w:r>
          </w:p>
        </w:tc>
        <w:tc>
          <w:tcPr>
            <w:tcW w:w="663" w:type="dxa"/>
            <w:tcBorders>
              <w:top w:val="single" w:color="auto" w:sz="4" w:space="0"/>
              <w:left w:val="single" w:color="auto" w:sz="4" w:space="0"/>
              <w:bottom w:val="single" w:color="auto" w:sz="4" w:space="0"/>
              <w:right w:val="single" w:color="auto" w:sz="4" w:space="0"/>
            </w:tcBorders>
            <w:vAlign w:val="center"/>
          </w:tcPr>
          <w:p w14:paraId="0C1EB404">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6AB4A64E">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1C48717D">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27F313A">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7707E861">
            <w:pPr>
              <w:rPr>
                <w:rFonts w:hint="eastAsia" w:ascii="宋体" w:hAnsi="宋体" w:cs="宋体"/>
                <w:b/>
                <w:bCs/>
                <w:color w:val="000000"/>
                <w:szCs w:val="21"/>
              </w:rPr>
            </w:pPr>
          </w:p>
        </w:tc>
      </w:tr>
      <w:tr w14:paraId="2C03308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51"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68272F8D">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360D2EAF">
            <w:pPr>
              <w:rPr>
                <w:rFonts w:hint="eastAsia" w:ascii="宋体" w:hAnsi="宋体" w:cs="宋体"/>
                <w:b/>
                <w:bCs/>
                <w:color w:val="000000"/>
                <w:szCs w:val="21"/>
              </w:rPr>
            </w:pPr>
            <w:r>
              <w:rPr>
                <w:rFonts w:hint="eastAsia" w:ascii="宋体" w:hAnsi="宋体" w:cs="宋体"/>
                <w:b/>
                <w:bCs/>
                <w:color w:val="000000"/>
                <w:szCs w:val="21"/>
              </w:rPr>
              <w:t>湖南省政府采购供应商资格承诺函</w:t>
            </w:r>
          </w:p>
        </w:tc>
        <w:tc>
          <w:tcPr>
            <w:tcW w:w="663" w:type="dxa"/>
            <w:tcBorders>
              <w:top w:val="single" w:color="auto" w:sz="4" w:space="0"/>
              <w:left w:val="single" w:color="auto" w:sz="4" w:space="0"/>
              <w:bottom w:val="single" w:color="auto" w:sz="4" w:space="0"/>
              <w:right w:val="single" w:color="auto" w:sz="4" w:space="0"/>
            </w:tcBorders>
            <w:vAlign w:val="center"/>
          </w:tcPr>
          <w:p w14:paraId="410908BA">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1B1FC8B5">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1167261B">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2956E82D">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32B15EDF">
            <w:pPr>
              <w:rPr>
                <w:rFonts w:hint="eastAsia" w:ascii="宋体" w:hAnsi="宋体" w:cs="宋体"/>
                <w:b/>
                <w:bCs/>
                <w:color w:val="000000"/>
                <w:szCs w:val="21"/>
              </w:rPr>
            </w:pPr>
          </w:p>
        </w:tc>
      </w:tr>
      <w:tr w14:paraId="04D8209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393F7F93">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61E73CA5">
            <w:pPr>
              <w:rPr>
                <w:rFonts w:hint="eastAsia" w:ascii="宋体" w:hAnsi="宋体" w:cs="宋体"/>
                <w:b/>
                <w:bCs/>
                <w:color w:val="000000"/>
                <w:szCs w:val="21"/>
              </w:rPr>
            </w:pPr>
            <w:r>
              <w:rPr>
                <w:rFonts w:hint="eastAsia" w:ascii="宋体" w:hAnsi="宋体" w:cs="宋体"/>
                <w:b/>
                <w:bCs/>
                <w:color w:val="000000"/>
                <w:szCs w:val="21"/>
              </w:rPr>
              <w:t>供应商参加本次政府采购活动前3年内没有重大违法记录的书面声明</w:t>
            </w:r>
          </w:p>
        </w:tc>
        <w:tc>
          <w:tcPr>
            <w:tcW w:w="663" w:type="dxa"/>
            <w:tcBorders>
              <w:top w:val="single" w:color="auto" w:sz="4" w:space="0"/>
              <w:left w:val="single" w:color="auto" w:sz="4" w:space="0"/>
              <w:bottom w:val="single" w:color="auto" w:sz="4" w:space="0"/>
              <w:right w:val="single" w:color="auto" w:sz="4" w:space="0"/>
            </w:tcBorders>
            <w:vAlign w:val="center"/>
          </w:tcPr>
          <w:p w14:paraId="7E203DBD">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027CD0A">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5BA439EF">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00D55630">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622D2A5B">
            <w:pPr>
              <w:rPr>
                <w:rFonts w:hint="eastAsia" w:ascii="宋体" w:hAnsi="宋体" w:cs="宋体"/>
                <w:b/>
                <w:bCs/>
                <w:color w:val="000000"/>
                <w:szCs w:val="21"/>
              </w:rPr>
            </w:pPr>
          </w:p>
        </w:tc>
      </w:tr>
      <w:tr w14:paraId="53666DC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88"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4B16282D">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452042F7">
            <w:pPr>
              <w:rPr>
                <w:rFonts w:hint="eastAsia" w:ascii="宋体" w:hAnsi="宋体" w:cs="宋体"/>
                <w:b/>
                <w:bCs/>
                <w:color w:val="000000"/>
                <w:szCs w:val="21"/>
              </w:rPr>
            </w:pPr>
            <w:r>
              <w:rPr>
                <w:rFonts w:hint="eastAsia" w:ascii="宋体" w:hAnsi="宋体" w:cs="宋体"/>
                <w:b/>
                <w:bCs/>
                <w:color w:val="000000"/>
                <w:szCs w:val="21"/>
              </w:rPr>
              <w:t>特定资格条件的条款是否全部满足</w:t>
            </w:r>
          </w:p>
        </w:tc>
        <w:tc>
          <w:tcPr>
            <w:tcW w:w="663" w:type="dxa"/>
            <w:tcBorders>
              <w:top w:val="single" w:color="auto" w:sz="4" w:space="0"/>
              <w:left w:val="single" w:color="auto" w:sz="4" w:space="0"/>
              <w:bottom w:val="single" w:color="auto" w:sz="4" w:space="0"/>
              <w:right w:val="single" w:color="auto" w:sz="4" w:space="0"/>
            </w:tcBorders>
            <w:vAlign w:val="center"/>
          </w:tcPr>
          <w:p w14:paraId="444E44A2">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9E8D9CA">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17DEF08">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45666CDC">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00603400">
            <w:pPr>
              <w:rPr>
                <w:rFonts w:hint="eastAsia" w:ascii="宋体" w:hAnsi="宋体" w:cs="宋体"/>
                <w:b/>
                <w:bCs/>
                <w:color w:val="000000"/>
                <w:szCs w:val="21"/>
              </w:rPr>
            </w:pPr>
          </w:p>
        </w:tc>
      </w:tr>
      <w:tr w14:paraId="71AC058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35420A71">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5957DB67">
            <w:pPr>
              <w:rPr>
                <w:rFonts w:hint="eastAsia" w:ascii="宋体" w:hAnsi="宋体" w:cs="宋体"/>
                <w:b/>
                <w:bCs/>
                <w:color w:val="000000"/>
                <w:szCs w:val="21"/>
              </w:rPr>
            </w:pPr>
            <w:r>
              <w:rPr>
                <w:rFonts w:hint="eastAsia" w:ascii="宋体" w:hAnsi="宋体" w:cs="宋体"/>
                <w:b/>
                <w:bCs/>
                <w:color w:val="000000"/>
                <w:szCs w:val="21"/>
              </w:rPr>
              <w:t>投标供应商被列入失信被执行人、重大税收违法案件当事人名单，列入政府采购严重违法失信行为记录名单的，拒绝其参与政府采购活动。</w:t>
            </w:r>
          </w:p>
        </w:tc>
        <w:tc>
          <w:tcPr>
            <w:tcW w:w="663" w:type="dxa"/>
            <w:tcBorders>
              <w:top w:val="single" w:color="auto" w:sz="4" w:space="0"/>
              <w:left w:val="single" w:color="auto" w:sz="4" w:space="0"/>
              <w:bottom w:val="single" w:color="auto" w:sz="4" w:space="0"/>
              <w:right w:val="single" w:color="auto" w:sz="4" w:space="0"/>
            </w:tcBorders>
            <w:vAlign w:val="center"/>
          </w:tcPr>
          <w:p w14:paraId="6E571F2B">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596EC52D">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1B430416">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22680843">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747692FC">
            <w:pPr>
              <w:rPr>
                <w:rFonts w:hint="eastAsia" w:ascii="宋体" w:hAnsi="宋体" w:cs="宋体"/>
                <w:b/>
                <w:bCs/>
                <w:color w:val="000000"/>
                <w:szCs w:val="21"/>
              </w:rPr>
            </w:pPr>
          </w:p>
        </w:tc>
      </w:tr>
      <w:tr w14:paraId="3B96155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5C6120DD">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40509B2B">
            <w:pPr>
              <w:rPr>
                <w:rFonts w:hint="eastAsia" w:ascii="宋体" w:hAnsi="宋体" w:cs="宋体"/>
                <w:b/>
                <w:bCs/>
                <w:color w:val="000000"/>
                <w:szCs w:val="21"/>
              </w:rPr>
            </w:pPr>
            <w:r>
              <w:rPr>
                <w:rFonts w:hint="eastAsia" w:ascii="宋体" w:hAnsi="宋体" w:cs="宋体"/>
                <w:b/>
                <w:bCs/>
                <w:color w:val="000000"/>
                <w:szCs w:val="21"/>
              </w:rPr>
              <w:t>法律、行政法规规定的其他条件</w:t>
            </w:r>
          </w:p>
        </w:tc>
        <w:tc>
          <w:tcPr>
            <w:tcW w:w="663" w:type="dxa"/>
            <w:tcBorders>
              <w:top w:val="single" w:color="auto" w:sz="4" w:space="0"/>
              <w:left w:val="single" w:color="auto" w:sz="4" w:space="0"/>
              <w:bottom w:val="single" w:color="auto" w:sz="4" w:space="0"/>
              <w:right w:val="single" w:color="auto" w:sz="4" w:space="0"/>
            </w:tcBorders>
            <w:vAlign w:val="center"/>
          </w:tcPr>
          <w:p w14:paraId="0DB1B6D7">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621654C7">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591D4276">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56BF2D0">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51A33273">
            <w:pPr>
              <w:rPr>
                <w:rFonts w:hint="eastAsia" w:ascii="宋体" w:hAnsi="宋体" w:cs="宋体"/>
                <w:b/>
                <w:bCs/>
                <w:color w:val="000000"/>
                <w:szCs w:val="21"/>
              </w:rPr>
            </w:pPr>
          </w:p>
        </w:tc>
      </w:tr>
      <w:tr w14:paraId="68600C3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42" w:hRule="atLeast"/>
          <w:jc w:val="center"/>
        </w:trPr>
        <w:tc>
          <w:tcPr>
            <w:tcW w:w="5636" w:type="dxa"/>
            <w:gridSpan w:val="2"/>
            <w:tcBorders>
              <w:top w:val="single" w:color="auto" w:sz="4" w:space="0"/>
              <w:left w:val="double" w:color="auto" w:sz="4" w:space="0"/>
              <w:bottom w:val="single" w:color="auto" w:sz="4" w:space="0"/>
              <w:right w:val="single" w:color="auto" w:sz="4" w:space="0"/>
            </w:tcBorders>
            <w:vAlign w:val="center"/>
          </w:tcPr>
          <w:p w14:paraId="7312D022">
            <w:pPr>
              <w:rPr>
                <w:rFonts w:hint="eastAsia" w:ascii="宋体" w:hAnsi="宋体" w:cs="宋体"/>
                <w:b/>
                <w:bCs/>
                <w:color w:val="000000"/>
                <w:szCs w:val="21"/>
              </w:rPr>
            </w:pPr>
            <w:r>
              <w:rPr>
                <w:rFonts w:hint="eastAsia" w:ascii="宋体" w:hAnsi="宋体" w:cs="宋体"/>
                <w:b/>
                <w:bCs/>
                <w:color w:val="000000"/>
                <w:szCs w:val="21"/>
              </w:rPr>
              <w:t>结论</w:t>
            </w:r>
          </w:p>
        </w:tc>
        <w:tc>
          <w:tcPr>
            <w:tcW w:w="663" w:type="dxa"/>
            <w:tcBorders>
              <w:top w:val="single" w:color="auto" w:sz="4" w:space="0"/>
              <w:left w:val="single" w:color="auto" w:sz="4" w:space="0"/>
              <w:bottom w:val="single" w:color="auto" w:sz="4" w:space="0"/>
              <w:right w:val="single" w:color="auto" w:sz="4" w:space="0"/>
            </w:tcBorders>
            <w:vAlign w:val="center"/>
          </w:tcPr>
          <w:p w14:paraId="5D9A3F2D">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420D6AFA">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0135C4C7">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82C4C32">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36551C90">
            <w:pPr>
              <w:rPr>
                <w:rFonts w:hint="eastAsia" w:ascii="宋体" w:hAnsi="宋体" w:cs="宋体"/>
                <w:b/>
                <w:bCs/>
                <w:color w:val="000000"/>
                <w:szCs w:val="21"/>
              </w:rPr>
            </w:pPr>
          </w:p>
        </w:tc>
      </w:tr>
      <w:tr w14:paraId="2E05E31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jc w:val="center"/>
        </w:trPr>
        <w:tc>
          <w:tcPr>
            <w:tcW w:w="443" w:type="dxa"/>
            <w:vMerge w:val="restart"/>
            <w:tcBorders>
              <w:top w:val="single" w:color="auto" w:sz="4" w:space="0"/>
              <w:left w:val="double" w:color="auto" w:sz="4" w:space="0"/>
              <w:bottom w:val="double" w:color="auto" w:sz="4" w:space="0"/>
              <w:right w:val="single" w:color="auto" w:sz="4" w:space="0"/>
            </w:tcBorders>
            <w:textDirection w:val="tbRlV"/>
            <w:vAlign w:val="center"/>
          </w:tcPr>
          <w:p w14:paraId="2E7865F2">
            <w:pPr>
              <w:rPr>
                <w:rFonts w:hint="eastAsia" w:ascii="宋体" w:hAnsi="宋体" w:cs="宋体"/>
                <w:b/>
                <w:bCs/>
                <w:color w:val="000000"/>
                <w:szCs w:val="21"/>
              </w:rPr>
            </w:pPr>
            <w:r>
              <w:rPr>
                <w:rFonts w:hint="eastAsia" w:ascii="宋体" w:hAnsi="宋体" w:cs="宋体"/>
                <w:b/>
                <w:bCs/>
                <w:color w:val="000000"/>
                <w:szCs w:val="21"/>
              </w:rPr>
              <w:t>备注</w:t>
            </w:r>
          </w:p>
        </w:tc>
        <w:tc>
          <w:tcPr>
            <w:tcW w:w="8515" w:type="dxa"/>
            <w:gridSpan w:val="6"/>
            <w:tcBorders>
              <w:top w:val="single" w:color="auto" w:sz="4" w:space="0"/>
              <w:left w:val="single" w:color="auto" w:sz="4" w:space="0"/>
              <w:bottom w:val="single" w:color="auto" w:sz="4" w:space="0"/>
              <w:right w:val="double" w:color="auto" w:sz="4" w:space="0"/>
            </w:tcBorders>
            <w:vAlign w:val="center"/>
          </w:tcPr>
          <w:p w14:paraId="45F840F7">
            <w:pPr>
              <w:rPr>
                <w:rFonts w:ascii="宋体" w:hAnsi="宋体" w:cs="宋体"/>
                <w:b/>
                <w:bCs/>
                <w:color w:val="000000"/>
                <w:szCs w:val="21"/>
              </w:rPr>
            </w:pPr>
            <w:r>
              <w:rPr>
                <w:rFonts w:hint="eastAsia" w:ascii="宋体" w:hAnsi="宋体" w:cs="宋体"/>
                <w:b/>
                <w:bCs/>
                <w:color w:val="000000"/>
                <w:szCs w:val="21"/>
              </w:rPr>
              <w:t>注：</w:t>
            </w:r>
            <w:r>
              <w:rPr>
                <w:rFonts w:ascii="宋体" w:hAnsi="宋体" w:cs="宋体"/>
                <w:b/>
                <w:bCs/>
                <w:color w:val="000000"/>
                <w:szCs w:val="21"/>
              </w:rPr>
              <w:t xml:space="preserve">1. </w:t>
            </w:r>
            <w:r>
              <w:rPr>
                <w:rFonts w:hint="eastAsia" w:ascii="宋体" w:hAnsi="宋体" w:cs="宋体"/>
                <w:b/>
                <w:bCs/>
                <w:color w:val="000000"/>
                <w:szCs w:val="21"/>
              </w:rPr>
              <w:t>供应商具有实行了“三证合一”登记制度改革的新证，视同为持有工商营业执照、组织机构代码证和税务登记证；供应商具有实行了“五证合一”登记制度改革的新证，视同为持有工商营业执照、组织机构代码证、税务登记证、社会保险登记证和统计证。供应商自行注明是”三证合一”或“五证合一”</w:t>
            </w:r>
          </w:p>
          <w:p w14:paraId="58F87B55">
            <w:pPr>
              <w:rPr>
                <w:rFonts w:ascii="宋体" w:hAnsi="宋体" w:cs="宋体"/>
                <w:b/>
                <w:bCs/>
                <w:color w:val="000000"/>
                <w:szCs w:val="21"/>
              </w:rPr>
            </w:pPr>
            <w:r>
              <w:rPr>
                <w:rFonts w:ascii="宋体" w:hAnsi="宋体" w:cs="宋体"/>
                <w:b/>
                <w:bCs/>
                <w:color w:val="000000"/>
                <w:szCs w:val="21"/>
              </w:rPr>
              <w:t>2.</w:t>
            </w:r>
            <w:r>
              <w:rPr>
                <w:rFonts w:hint="eastAsia" w:ascii="宋体" w:hAnsi="宋体" w:cs="宋体"/>
                <w:b/>
                <w:bCs/>
                <w:color w:val="000000"/>
                <w:szCs w:val="21"/>
              </w:rPr>
              <w:t>根据《湖南省财政厅关于政府采购促进中小企业发展有关措施的通知》湘财购〔</w:t>
            </w:r>
            <w:r>
              <w:rPr>
                <w:rFonts w:ascii="宋体" w:hAnsi="宋体" w:cs="宋体"/>
                <w:b/>
                <w:bCs/>
                <w:color w:val="000000"/>
                <w:szCs w:val="21"/>
              </w:rPr>
              <w:t>2022</w:t>
            </w:r>
            <w:r>
              <w:rPr>
                <w:rFonts w:hint="eastAsia" w:ascii="宋体" w:hAnsi="宋体" w:cs="宋体"/>
                <w:b/>
                <w:bCs/>
                <w:color w:val="000000"/>
                <w:szCs w:val="21"/>
              </w:rPr>
              <w:t>〕</w:t>
            </w:r>
            <w:r>
              <w:rPr>
                <w:rFonts w:ascii="宋体" w:hAnsi="宋体" w:cs="宋体"/>
                <w:b/>
                <w:bCs/>
                <w:color w:val="000000"/>
                <w:szCs w:val="21"/>
              </w:rPr>
              <w:t xml:space="preserve">17 </w:t>
            </w:r>
            <w:r>
              <w:rPr>
                <w:rFonts w:hint="eastAsia" w:ascii="宋体" w:hAnsi="宋体" w:cs="宋体"/>
                <w:b/>
                <w:bCs/>
                <w:color w:val="000000"/>
                <w:szCs w:val="21"/>
              </w:rPr>
              <w:t>号，符合法定条件的供应商凭《湖南省政府采购供应商资格承诺函》（详见附件）参与政府采购活动，也可通过在金融机构办理电子增信取得对应信用星级参与政府采购活动和电子卖场交易，无需提供财务状况、缴纳税收和社会保障资金等资格证明材料。</w:t>
            </w:r>
          </w:p>
        </w:tc>
      </w:tr>
      <w:tr w14:paraId="289E37D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jc w:val="center"/>
        </w:trPr>
        <w:tc>
          <w:tcPr>
            <w:tcW w:w="443" w:type="dxa"/>
            <w:vMerge w:val="continue"/>
            <w:tcBorders>
              <w:top w:val="single" w:color="auto" w:sz="4" w:space="0"/>
              <w:left w:val="double" w:color="auto" w:sz="4" w:space="0"/>
              <w:bottom w:val="double" w:color="auto" w:sz="4" w:space="0"/>
              <w:right w:val="single" w:color="auto" w:sz="4" w:space="0"/>
            </w:tcBorders>
            <w:vAlign w:val="center"/>
          </w:tcPr>
          <w:p w14:paraId="222A96F2">
            <w:pPr>
              <w:rPr>
                <w:rFonts w:ascii="宋体" w:hAnsi="宋体" w:cs="宋体"/>
                <w:b/>
                <w:bCs/>
                <w:color w:val="000000"/>
                <w:szCs w:val="21"/>
              </w:rPr>
            </w:pPr>
          </w:p>
        </w:tc>
        <w:tc>
          <w:tcPr>
            <w:tcW w:w="8515" w:type="dxa"/>
            <w:gridSpan w:val="6"/>
            <w:tcBorders>
              <w:top w:val="single" w:color="auto" w:sz="4" w:space="0"/>
              <w:left w:val="single" w:color="auto" w:sz="4" w:space="0"/>
              <w:bottom w:val="double" w:color="auto" w:sz="4" w:space="0"/>
              <w:right w:val="double" w:color="auto" w:sz="4" w:space="0"/>
            </w:tcBorders>
            <w:vAlign w:val="center"/>
          </w:tcPr>
          <w:p w14:paraId="7C08A52F">
            <w:pPr>
              <w:rPr>
                <w:rFonts w:ascii="宋体" w:hAnsi="宋体" w:cs="宋体"/>
                <w:b/>
                <w:bCs/>
                <w:color w:val="000000"/>
                <w:szCs w:val="21"/>
              </w:rPr>
            </w:pPr>
            <w:r>
              <w:rPr>
                <w:rFonts w:ascii="宋体" w:hAnsi="宋体" w:cs="宋体"/>
                <w:b/>
                <w:bCs/>
                <w:color w:val="000000"/>
                <w:szCs w:val="21"/>
              </w:rPr>
              <w:t>1</w:t>
            </w:r>
            <w:r>
              <w:rPr>
                <w:rFonts w:hint="eastAsia" w:ascii="宋体" w:hAnsi="宋体" w:cs="宋体"/>
                <w:b/>
                <w:bCs/>
                <w:color w:val="000000"/>
                <w:szCs w:val="21"/>
              </w:rPr>
              <w:t>、上述内容合格用“√”表示，不合格用“×”表示；</w:t>
            </w:r>
          </w:p>
          <w:p w14:paraId="5BD9437D">
            <w:pPr>
              <w:rPr>
                <w:rFonts w:ascii="宋体" w:hAnsi="宋体" w:cs="宋体"/>
                <w:b/>
                <w:bCs/>
                <w:color w:val="000000"/>
                <w:szCs w:val="21"/>
              </w:rPr>
            </w:pPr>
            <w:r>
              <w:rPr>
                <w:rFonts w:ascii="宋体" w:hAnsi="宋体" w:cs="宋体"/>
                <w:b/>
                <w:bCs/>
                <w:color w:val="000000"/>
                <w:szCs w:val="21"/>
              </w:rPr>
              <w:t>2</w:t>
            </w:r>
            <w:r>
              <w:rPr>
                <w:rFonts w:hint="eastAsia" w:ascii="宋体" w:hAnsi="宋体" w:cs="宋体"/>
                <w:b/>
                <w:bCs/>
                <w:color w:val="000000"/>
                <w:szCs w:val="21"/>
              </w:rPr>
              <w:t>、以上内容有一项不合格的，则初步评审的综合评定结果为不合格。</w:t>
            </w:r>
          </w:p>
        </w:tc>
      </w:tr>
    </w:tbl>
    <w:p w14:paraId="7F5286CC">
      <w:pPr>
        <w:tabs>
          <w:tab w:val="left" w:pos="630"/>
        </w:tabs>
        <w:ind w:left="630"/>
        <w:rPr>
          <w:rFonts w:ascii="宋体" w:hAnsi="宋体" w:cs="宋体"/>
          <w:b/>
          <w:bCs/>
          <w:color w:val="000000"/>
          <w:szCs w:val="21"/>
        </w:rPr>
      </w:pPr>
      <w:r>
        <w:rPr>
          <w:rFonts w:hint="eastAsia" w:ascii="宋体" w:hAnsi="宋体" w:cs="宋体"/>
          <w:b/>
          <w:bCs/>
          <w:color w:val="000000"/>
          <w:szCs w:val="21"/>
        </w:rPr>
        <w:br w:type="page"/>
      </w:r>
      <w:r>
        <w:rPr>
          <w:rFonts w:hint="eastAsia" w:ascii="宋体" w:hAnsi="宋体" w:cs="宋体"/>
          <w:b/>
          <w:bCs/>
          <w:color w:val="000000"/>
          <w:szCs w:val="21"/>
        </w:rPr>
        <w:t>符合性审查表：</w:t>
      </w:r>
    </w:p>
    <w:p w14:paraId="6CA37680">
      <w:pPr>
        <w:rPr>
          <w:rFonts w:hint="eastAsia" w:ascii="宋体" w:hAnsi="宋体" w:cs="宋体"/>
          <w:b/>
          <w:bCs/>
          <w:color w:val="000000"/>
          <w:szCs w:val="21"/>
        </w:rPr>
      </w:pP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6"/>
        <w:gridCol w:w="4269"/>
        <w:gridCol w:w="864"/>
        <w:gridCol w:w="864"/>
        <w:gridCol w:w="864"/>
        <w:gridCol w:w="864"/>
        <w:gridCol w:w="867"/>
      </w:tblGrid>
      <w:tr w14:paraId="5891D2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blHeader/>
          <w:jc w:val="center"/>
        </w:trPr>
        <w:tc>
          <w:tcPr>
            <w:tcW w:w="466" w:type="dxa"/>
            <w:vMerge w:val="restart"/>
            <w:tcBorders>
              <w:top w:val="double" w:color="auto" w:sz="4" w:space="0"/>
              <w:left w:val="double" w:color="auto" w:sz="4" w:space="0"/>
              <w:bottom w:val="single" w:color="auto" w:sz="4" w:space="0"/>
              <w:right w:val="single" w:color="auto" w:sz="4" w:space="0"/>
            </w:tcBorders>
            <w:vAlign w:val="center"/>
          </w:tcPr>
          <w:p w14:paraId="107DDCB0">
            <w:pPr>
              <w:rPr>
                <w:rFonts w:ascii="宋体" w:hAnsi="宋体" w:cs="宋体"/>
                <w:b/>
                <w:bCs/>
                <w:color w:val="000000"/>
                <w:szCs w:val="21"/>
              </w:rPr>
            </w:pPr>
            <w:r>
              <w:rPr>
                <w:rFonts w:hint="eastAsia" w:ascii="宋体" w:hAnsi="宋体" w:cs="宋体"/>
                <w:b/>
                <w:bCs/>
                <w:color w:val="000000"/>
                <w:szCs w:val="21"/>
              </w:rPr>
              <w:t>序号</w:t>
            </w:r>
          </w:p>
        </w:tc>
        <w:tc>
          <w:tcPr>
            <w:tcW w:w="4269" w:type="dxa"/>
            <w:vMerge w:val="restart"/>
            <w:tcBorders>
              <w:top w:val="double" w:color="auto" w:sz="4" w:space="0"/>
              <w:left w:val="single" w:color="auto" w:sz="4" w:space="0"/>
              <w:bottom w:val="single" w:color="auto" w:sz="4" w:space="0"/>
              <w:right w:val="single" w:color="auto" w:sz="4" w:space="0"/>
            </w:tcBorders>
            <w:vAlign w:val="center"/>
          </w:tcPr>
          <w:p w14:paraId="1B88DBDB">
            <w:pPr>
              <w:rPr>
                <w:rFonts w:hint="eastAsia" w:ascii="宋体" w:hAnsi="宋体" w:cs="宋体"/>
                <w:b/>
                <w:bCs/>
                <w:color w:val="000000"/>
                <w:szCs w:val="21"/>
              </w:rPr>
            </w:pPr>
            <w:r>
              <w:rPr>
                <w:rFonts w:hint="eastAsia" w:ascii="宋体" w:hAnsi="宋体" w:cs="宋体"/>
                <w:b/>
                <w:bCs/>
                <w:color w:val="000000"/>
                <w:szCs w:val="21"/>
              </w:rPr>
              <w:t>检查项目</w:t>
            </w:r>
          </w:p>
        </w:tc>
        <w:tc>
          <w:tcPr>
            <w:tcW w:w="4323" w:type="dxa"/>
            <w:gridSpan w:val="5"/>
            <w:tcBorders>
              <w:top w:val="double" w:color="auto" w:sz="4" w:space="0"/>
              <w:left w:val="single" w:color="auto" w:sz="4" w:space="0"/>
              <w:bottom w:val="single" w:color="auto" w:sz="4" w:space="0"/>
              <w:right w:val="double" w:color="auto" w:sz="4" w:space="0"/>
            </w:tcBorders>
            <w:vAlign w:val="center"/>
          </w:tcPr>
          <w:p w14:paraId="3116374B">
            <w:pPr>
              <w:rPr>
                <w:rFonts w:hint="eastAsia" w:ascii="宋体" w:hAnsi="宋体" w:cs="宋体"/>
                <w:b/>
                <w:bCs/>
                <w:color w:val="000000"/>
                <w:szCs w:val="21"/>
              </w:rPr>
            </w:pPr>
            <w:r>
              <w:rPr>
                <w:rFonts w:hint="eastAsia" w:ascii="宋体" w:hAnsi="宋体" w:cs="宋体"/>
                <w:b/>
                <w:bCs/>
                <w:color w:val="000000"/>
                <w:szCs w:val="21"/>
              </w:rPr>
              <w:t>供应商</w:t>
            </w:r>
          </w:p>
        </w:tc>
      </w:tr>
      <w:tr w14:paraId="5F701CD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tblHeader/>
          <w:jc w:val="center"/>
        </w:trPr>
        <w:tc>
          <w:tcPr>
            <w:tcW w:w="466" w:type="dxa"/>
            <w:vMerge w:val="continue"/>
            <w:tcBorders>
              <w:top w:val="double" w:color="auto" w:sz="4" w:space="0"/>
              <w:left w:val="double" w:color="auto" w:sz="4" w:space="0"/>
              <w:bottom w:val="single" w:color="auto" w:sz="4" w:space="0"/>
              <w:right w:val="single" w:color="auto" w:sz="4" w:space="0"/>
            </w:tcBorders>
            <w:vAlign w:val="center"/>
          </w:tcPr>
          <w:p w14:paraId="4BBE1596">
            <w:pPr>
              <w:rPr>
                <w:rFonts w:ascii="宋体" w:hAnsi="宋体" w:cs="宋体"/>
                <w:b/>
                <w:bCs/>
                <w:color w:val="000000"/>
                <w:szCs w:val="21"/>
              </w:rPr>
            </w:pPr>
          </w:p>
        </w:tc>
        <w:tc>
          <w:tcPr>
            <w:tcW w:w="4269" w:type="dxa"/>
            <w:vMerge w:val="continue"/>
            <w:tcBorders>
              <w:top w:val="double" w:color="auto" w:sz="4" w:space="0"/>
              <w:left w:val="single" w:color="auto" w:sz="4" w:space="0"/>
              <w:bottom w:val="single" w:color="auto" w:sz="4" w:space="0"/>
              <w:right w:val="single" w:color="auto" w:sz="4" w:space="0"/>
            </w:tcBorders>
            <w:vAlign w:val="center"/>
          </w:tcPr>
          <w:p w14:paraId="0DB4B2B2">
            <w:pPr>
              <w:rPr>
                <w:rFonts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3343DD65">
            <w:pPr>
              <w:rPr>
                <w:rFonts w:hint="eastAsia" w:ascii="宋体" w:hAnsi="宋体" w:cs="宋体"/>
                <w:b/>
                <w:bCs/>
                <w:color w:val="000000"/>
                <w:szCs w:val="21"/>
              </w:rPr>
            </w:pPr>
            <w:r>
              <w:rPr>
                <w:rFonts w:hint="eastAsia" w:ascii="宋体" w:hAnsi="宋体" w:cs="宋体"/>
                <w:b/>
                <w:bCs/>
                <w:color w:val="000000"/>
                <w:szCs w:val="21"/>
              </w:rPr>
              <w:t>1</w:t>
            </w:r>
          </w:p>
        </w:tc>
        <w:tc>
          <w:tcPr>
            <w:tcW w:w="864" w:type="dxa"/>
            <w:tcBorders>
              <w:top w:val="single" w:color="auto" w:sz="4" w:space="0"/>
              <w:left w:val="single" w:color="auto" w:sz="4" w:space="0"/>
              <w:bottom w:val="single" w:color="auto" w:sz="4" w:space="0"/>
              <w:right w:val="single" w:color="auto" w:sz="4" w:space="0"/>
            </w:tcBorders>
            <w:vAlign w:val="center"/>
          </w:tcPr>
          <w:p w14:paraId="250CE812">
            <w:pPr>
              <w:rPr>
                <w:rFonts w:hint="eastAsia" w:ascii="宋体" w:hAnsi="宋体" w:cs="宋体"/>
                <w:b/>
                <w:bCs/>
                <w:color w:val="000000"/>
                <w:szCs w:val="21"/>
              </w:rPr>
            </w:pPr>
            <w:r>
              <w:rPr>
                <w:rFonts w:hint="eastAsia" w:ascii="宋体" w:hAnsi="宋体" w:cs="宋体"/>
                <w:b/>
                <w:bCs/>
                <w:color w:val="000000"/>
                <w:szCs w:val="21"/>
              </w:rPr>
              <w:t>2</w:t>
            </w:r>
          </w:p>
        </w:tc>
        <w:tc>
          <w:tcPr>
            <w:tcW w:w="864" w:type="dxa"/>
            <w:tcBorders>
              <w:top w:val="single" w:color="auto" w:sz="4" w:space="0"/>
              <w:left w:val="single" w:color="auto" w:sz="4" w:space="0"/>
              <w:bottom w:val="single" w:color="auto" w:sz="4" w:space="0"/>
              <w:right w:val="single" w:color="auto" w:sz="4" w:space="0"/>
            </w:tcBorders>
            <w:vAlign w:val="center"/>
          </w:tcPr>
          <w:p w14:paraId="742E7EA2">
            <w:pPr>
              <w:rPr>
                <w:rFonts w:hint="eastAsia" w:ascii="宋体" w:hAnsi="宋体" w:cs="宋体"/>
                <w:b/>
                <w:bCs/>
                <w:color w:val="000000"/>
                <w:szCs w:val="21"/>
              </w:rPr>
            </w:pPr>
            <w:r>
              <w:rPr>
                <w:rFonts w:hint="eastAsia" w:ascii="宋体" w:hAnsi="宋体" w:cs="宋体"/>
                <w:b/>
                <w:bCs/>
                <w:color w:val="000000"/>
                <w:szCs w:val="21"/>
              </w:rPr>
              <w:t>3</w:t>
            </w:r>
          </w:p>
        </w:tc>
        <w:tc>
          <w:tcPr>
            <w:tcW w:w="864" w:type="dxa"/>
            <w:tcBorders>
              <w:top w:val="single" w:color="auto" w:sz="4" w:space="0"/>
              <w:left w:val="single" w:color="auto" w:sz="4" w:space="0"/>
              <w:bottom w:val="single" w:color="auto" w:sz="4" w:space="0"/>
              <w:right w:val="single" w:color="auto" w:sz="4" w:space="0"/>
            </w:tcBorders>
            <w:vAlign w:val="center"/>
          </w:tcPr>
          <w:p w14:paraId="26852EED">
            <w:pPr>
              <w:rPr>
                <w:rFonts w:hint="eastAsia" w:ascii="宋体" w:hAnsi="宋体" w:cs="宋体"/>
                <w:b/>
                <w:bCs/>
                <w:color w:val="000000"/>
                <w:szCs w:val="21"/>
              </w:rPr>
            </w:pPr>
            <w:r>
              <w:rPr>
                <w:rFonts w:hint="eastAsia" w:ascii="宋体" w:hAnsi="宋体" w:cs="宋体"/>
                <w:b/>
                <w:bCs/>
                <w:color w:val="000000"/>
                <w:szCs w:val="21"/>
              </w:rPr>
              <w:t>4</w:t>
            </w:r>
          </w:p>
        </w:tc>
        <w:tc>
          <w:tcPr>
            <w:tcW w:w="867" w:type="dxa"/>
            <w:tcBorders>
              <w:top w:val="single" w:color="auto" w:sz="4" w:space="0"/>
              <w:left w:val="single" w:color="auto" w:sz="4" w:space="0"/>
              <w:bottom w:val="single" w:color="auto" w:sz="4" w:space="0"/>
              <w:right w:val="double" w:color="auto" w:sz="4" w:space="0"/>
            </w:tcBorders>
            <w:vAlign w:val="center"/>
          </w:tcPr>
          <w:p w14:paraId="2703BF6D">
            <w:pPr>
              <w:rPr>
                <w:rFonts w:hint="eastAsia" w:ascii="宋体" w:hAnsi="宋体" w:cs="宋体"/>
                <w:b/>
                <w:bCs/>
                <w:color w:val="000000"/>
                <w:szCs w:val="21"/>
              </w:rPr>
            </w:pPr>
            <w:r>
              <w:rPr>
                <w:rFonts w:hint="eastAsia" w:ascii="宋体" w:hAnsi="宋体" w:cs="宋体"/>
                <w:b/>
                <w:bCs/>
                <w:color w:val="000000"/>
                <w:szCs w:val="21"/>
              </w:rPr>
              <w:t>5</w:t>
            </w:r>
          </w:p>
        </w:tc>
      </w:tr>
      <w:tr w14:paraId="18D838A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697"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388F039F">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6E098B2C">
            <w:pPr>
              <w:rPr>
                <w:rFonts w:hint="eastAsia" w:ascii="宋体" w:hAnsi="宋体" w:cs="宋体"/>
                <w:b/>
                <w:bCs/>
                <w:color w:val="000000"/>
                <w:szCs w:val="21"/>
              </w:rPr>
            </w:pPr>
            <w:r>
              <w:rPr>
                <w:rFonts w:hint="eastAsia" w:ascii="宋体" w:hAnsi="宋体" w:cs="宋体"/>
                <w:b/>
                <w:bCs/>
                <w:color w:val="000000"/>
                <w:szCs w:val="21"/>
              </w:rPr>
              <w:t>响应文件是否按照磋商文件规定要求提供并签署、盖章</w:t>
            </w:r>
          </w:p>
        </w:tc>
        <w:tc>
          <w:tcPr>
            <w:tcW w:w="864" w:type="dxa"/>
            <w:tcBorders>
              <w:top w:val="single" w:color="auto" w:sz="4" w:space="0"/>
              <w:left w:val="single" w:color="auto" w:sz="4" w:space="0"/>
              <w:bottom w:val="single" w:color="auto" w:sz="4" w:space="0"/>
              <w:right w:val="single" w:color="auto" w:sz="4" w:space="0"/>
            </w:tcBorders>
            <w:vAlign w:val="center"/>
          </w:tcPr>
          <w:p w14:paraId="38258BBD">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2629F11">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A24F76C">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714F6D96">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0526D962">
            <w:pPr>
              <w:rPr>
                <w:rFonts w:hint="eastAsia" w:ascii="宋体" w:hAnsi="宋体" w:cs="宋体"/>
                <w:b/>
                <w:bCs/>
                <w:color w:val="000000"/>
                <w:szCs w:val="21"/>
              </w:rPr>
            </w:pPr>
          </w:p>
        </w:tc>
      </w:tr>
      <w:tr w14:paraId="0C2A51D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156D00BF">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7A4FF854">
            <w:pPr>
              <w:rPr>
                <w:rFonts w:hint="eastAsia" w:ascii="宋体" w:hAnsi="宋体" w:cs="宋体"/>
                <w:b/>
                <w:bCs/>
                <w:color w:val="000000"/>
                <w:szCs w:val="21"/>
              </w:rPr>
            </w:pPr>
            <w:r>
              <w:rPr>
                <w:rFonts w:hint="eastAsia" w:ascii="宋体" w:hAnsi="宋体" w:cs="宋体"/>
                <w:b/>
                <w:bCs/>
                <w:color w:val="000000"/>
                <w:szCs w:val="21"/>
              </w:rPr>
              <w:t>响应文件是否满足磋商文件规定的有效期</w:t>
            </w:r>
          </w:p>
        </w:tc>
        <w:tc>
          <w:tcPr>
            <w:tcW w:w="864" w:type="dxa"/>
            <w:tcBorders>
              <w:top w:val="single" w:color="auto" w:sz="4" w:space="0"/>
              <w:left w:val="single" w:color="auto" w:sz="4" w:space="0"/>
              <w:bottom w:val="single" w:color="auto" w:sz="4" w:space="0"/>
              <w:right w:val="single" w:color="auto" w:sz="4" w:space="0"/>
            </w:tcBorders>
            <w:vAlign w:val="center"/>
          </w:tcPr>
          <w:p w14:paraId="6C1C06FF">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310D3C5">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8DA3964">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F064802">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504E2AF0">
            <w:pPr>
              <w:rPr>
                <w:rFonts w:hint="eastAsia" w:ascii="宋体" w:hAnsi="宋体" w:cs="宋体"/>
                <w:b/>
                <w:bCs/>
                <w:color w:val="000000"/>
                <w:szCs w:val="21"/>
              </w:rPr>
            </w:pPr>
          </w:p>
        </w:tc>
      </w:tr>
      <w:tr w14:paraId="5480B65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001DD284">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3C33EC23">
            <w:pPr>
              <w:rPr>
                <w:rFonts w:hint="eastAsia" w:ascii="宋体" w:hAnsi="宋体" w:cs="宋体"/>
                <w:b/>
                <w:bCs/>
                <w:color w:val="000000"/>
                <w:szCs w:val="21"/>
              </w:rPr>
            </w:pPr>
            <w:r>
              <w:rPr>
                <w:rFonts w:hint="eastAsia" w:ascii="宋体" w:hAnsi="宋体" w:cs="宋体"/>
                <w:b/>
                <w:bCs/>
                <w:color w:val="000000"/>
                <w:szCs w:val="21"/>
              </w:rPr>
              <w:t>报价是否超过采购预算</w:t>
            </w:r>
          </w:p>
        </w:tc>
        <w:tc>
          <w:tcPr>
            <w:tcW w:w="864" w:type="dxa"/>
            <w:tcBorders>
              <w:top w:val="single" w:color="auto" w:sz="4" w:space="0"/>
              <w:left w:val="single" w:color="auto" w:sz="4" w:space="0"/>
              <w:bottom w:val="single" w:color="auto" w:sz="4" w:space="0"/>
              <w:right w:val="single" w:color="auto" w:sz="4" w:space="0"/>
            </w:tcBorders>
            <w:vAlign w:val="center"/>
          </w:tcPr>
          <w:p w14:paraId="1FFDE98B">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081F82C5">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09A14CB6">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53790AB">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13721BCA">
            <w:pPr>
              <w:rPr>
                <w:rFonts w:hint="eastAsia" w:ascii="宋体" w:hAnsi="宋体" w:cs="宋体"/>
                <w:b/>
                <w:bCs/>
                <w:color w:val="000000"/>
                <w:szCs w:val="21"/>
              </w:rPr>
            </w:pPr>
          </w:p>
        </w:tc>
      </w:tr>
      <w:tr w14:paraId="2BCAE70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36F486EB">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63D2A80D">
            <w:pPr>
              <w:rPr>
                <w:rFonts w:hint="eastAsia" w:ascii="宋体" w:hAnsi="宋体" w:cs="宋体"/>
                <w:b/>
                <w:bCs/>
                <w:color w:val="000000"/>
                <w:szCs w:val="21"/>
              </w:rPr>
            </w:pPr>
            <w:r>
              <w:rPr>
                <w:rFonts w:hint="eastAsia" w:ascii="宋体" w:hAnsi="宋体" w:cs="宋体"/>
                <w:b/>
                <w:bCs/>
                <w:color w:val="000000"/>
                <w:szCs w:val="21"/>
              </w:rPr>
              <w:t>供应商递交的磋商报价唯一性</w:t>
            </w:r>
          </w:p>
        </w:tc>
        <w:tc>
          <w:tcPr>
            <w:tcW w:w="864" w:type="dxa"/>
            <w:tcBorders>
              <w:top w:val="single" w:color="auto" w:sz="4" w:space="0"/>
              <w:left w:val="single" w:color="auto" w:sz="4" w:space="0"/>
              <w:bottom w:val="single" w:color="auto" w:sz="4" w:space="0"/>
              <w:right w:val="single" w:color="auto" w:sz="4" w:space="0"/>
            </w:tcBorders>
            <w:vAlign w:val="center"/>
          </w:tcPr>
          <w:p w14:paraId="05849D55">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3F15CBDE">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3ECDC14F">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06D1163">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64FAB8D3">
            <w:pPr>
              <w:rPr>
                <w:rFonts w:hint="eastAsia" w:ascii="宋体" w:hAnsi="宋体" w:cs="宋体"/>
                <w:b/>
                <w:bCs/>
                <w:color w:val="000000"/>
                <w:szCs w:val="21"/>
              </w:rPr>
            </w:pPr>
          </w:p>
        </w:tc>
      </w:tr>
      <w:tr w14:paraId="35B0B7D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40127389">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62045F33">
            <w:pPr>
              <w:rPr>
                <w:rFonts w:hint="eastAsia" w:ascii="宋体" w:hAnsi="宋体" w:cs="宋体"/>
                <w:b/>
                <w:bCs/>
                <w:color w:val="000000"/>
                <w:szCs w:val="21"/>
              </w:rPr>
            </w:pPr>
            <w:r>
              <w:rPr>
                <w:rFonts w:hint="eastAsia" w:ascii="宋体" w:hAnsi="宋体" w:cs="宋体"/>
                <w:b/>
                <w:bCs/>
                <w:color w:val="000000"/>
                <w:szCs w:val="21"/>
              </w:rPr>
              <w:t>是否有详细报价说明表、工程数量是否准确</w:t>
            </w:r>
          </w:p>
        </w:tc>
        <w:tc>
          <w:tcPr>
            <w:tcW w:w="864" w:type="dxa"/>
            <w:tcBorders>
              <w:top w:val="single" w:color="auto" w:sz="4" w:space="0"/>
              <w:left w:val="single" w:color="auto" w:sz="4" w:space="0"/>
              <w:bottom w:val="single" w:color="auto" w:sz="4" w:space="0"/>
              <w:right w:val="single" w:color="auto" w:sz="4" w:space="0"/>
            </w:tcBorders>
            <w:vAlign w:val="center"/>
          </w:tcPr>
          <w:p w14:paraId="38F61A70">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769E37EB">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09EF080">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D03EC09">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3496D9CB">
            <w:pPr>
              <w:rPr>
                <w:rFonts w:hint="eastAsia" w:ascii="宋体" w:hAnsi="宋体" w:cs="宋体"/>
                <w:b/>
                <w:bCs/>
                <w:color w:val="000000"/>
                <w:szCs w:val="21"/>
              </w:rPr>
            </w:pPr>
          </w:p>
        </w:tc>
      </w:tr>
      <w:tr w14:paraId="514EBAD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39F4AEC1">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36BB532A">
            <w:pPr>
              <w:rPr>
                <w:rFonts w:hint="eastAsia" w:ascii="宋体" w:hAnsi="宋体" w:cs="宋体"/>
                <w:b/>
                <w:bCs/>
                <w:color w:val="000000"/>
                <w:szCs w:val="21"/>
              </w:rPr>
            </w:pPr>
            <w:r>
              <w:rPr>
                <w:rFonts w:hint="eastAsia" w:ascii="宋体" w:hAnsi="宋体" w:cs="宋体"/>
                <w:b/>
                <w:bCs/>
                <w:color w:val="000000"/>
                <w:szCs w:val="21"/>
              </w:rPr>
              <w:t>响应文件中没有采购人不能接受的条件</w:t>
            </w:r>
          </w:p>
        </w:tc>
        <w:tc>
          <w:tcPr>
            <w:tcW w:w="864" w:type="dxa"/>
            <w:tcBorders>
              <w:top w:val="single" w:color="auto" w:sz="4" w:space="0"/>
              <w:left w:val="single" w:color="auto" w:sz="4" w:space="0"/>
              <w:bottom w:val="single" w:color="auto" w:sz="4" w:space="0"/>
              <w:right w:val="single" w:color="auto" w:sz="4" w:space="0"/>
            </w:tcBorders>
            <w:vAlign w:val="center"/>
          </w:tcPr>
          <w:p w14:paraId="4677F936">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70CF6ACE">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6401E94">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003C7C2">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76CEACE9">
            <w:pPr>
              <w:rPr>
                <w:rFonts w:hint="eastAsia" w:ascii="宋体" w:hAnsi="宋体" w:cs="宋体"/>
                <w:b/>
                <w:bCs/>
                <w:color w:val="000000"/>
                <w:szCs w:val="21"/>
              </w:rPr>
            </w:pPr>
          </w:p>
        </w:tc>
      </w:tr>
      <w:tr w14:paraId="4706C7C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677"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23DA9263">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6C628530">
            <w:pPr>
              <w:rPr>
                <w:rFonts w:hint="eastAsia" w:ascii="宋体" w:hAnsi="宋体" w:cs="宋体"/>
                <w:b/>
                <w:bCs/>
                <w:color w:val="000000"/>
                <w:szCs w:val="21"/>
              </w:rPr>
            </w:pPr>
            <w:r>
              <w:rPr>
                <w:rFonts w:hint="eastAsia" w:ascii="宋体" w:hAnsi="宋体" w:cs="宋体"/>
                <w:b/>
                <w:bCs/>
                <w:color w:val="000000"/>
                <w:szCs w:val="21"/>
              </w:rPr>
              <w:t>响应文件是否实质性满足磋商文件要求：</w:t>
            </w:r>
          </w:p>
          <w:p w14:paraId="13B1DA74">
            <w:pPr>
              <w:rPr>
                <w:rFonts w:hint="eastAsia" w:ascii="宋体" w:hAnsi="宋体" w:cs="宋体"/>
                <w:b/>
                <w:bCs/>
                <w:color w:val="000000"/>
                <w:szCs w:val="21"/>
              </w:rPr>
            </w:pPr>
            <w:r>
              <w:rPr>
                <w:rFonts w:hint="eastAsia" w:ascii="宋体" w:hAnsi="宋体" w:cs="宋体"/>
                <w:b/>
                <w:bCs/>
                <w:color w:val="000000"/>
                <w:szCs w:val="21"/>
              </w:rPr>
              <w:t>实质性响应是指响应文件</w:t>
            </w:r>
            <w:r>
              <w:rPr>
                <w:rFonts w:ascii="宋体" w:hAnsi="宋体" w:cs="宋体"/>
                <w:b/>
                <w:bCs/>
                <w:color w:val="000000"/>
                <w:szCs w:val="21"/>
              </w:rPr>
              <w:t>(</w:t>
            </w:r>
            <w:r>
              <w:rPr>
                <w:rFonts w:hint="eastAsia" w:ascii="宋体" w:hAnsi="宋体" w:cs="宋体"/>
                <w:b/>
                <w:bCs/>
                <w:color w:val="000000"/>
                <w:szCs w:val="21"/>
              </w:rPr>
              <w:t>包括首次响应文件、重新提交的响应文件</w:t>
            </w:r>
            <w:r>
              <w:rPr>
                <w:rFonts w:ascii="宋体" w:hAnsi="宋体" w:cs="宋体"/>
                <w:b/>
                <w:bCs/>
                <w:color w:val="000000"/>
                <w:szCs w:val="21"/>
              </w:rPr>
              <w:t>)</w:t>
            </w:r>
            <w:r>
              <w:rPr>
                <w:rFonts w:hint="eastAsia" w:ascii="宋体" w:hAnsi="宋体" w:cs="宋体"/>
                <w:b/>
                <w:bCs/>
                <w:color w:val="000000"/>
                <w:szCs w:val="21"/>
              </w:rPr>
              <w:t>与磋商文件要求的所有条款、条件和规格相符，没有偏离。偏离指不满足、或不响应磋商文件的要求。</w:t>
            </w:r>
          </w:p>
        </w:tc>
        <w:tc>
          <w:tcPr>
            <w:tcW w:w="864" w:type="dxa"/>
            <w:tcBorders>
              <w:top w:val="single" w:color="auto" w:sz="4" w:space="0"/>
              <w:left w:val="single" w:color="auto" w:sz="4" w:space="0"/>
              <w:bottom w:val="single" w:color="auto" w:sz="4" w:space="0"/>
              <w:right w:val="single" w:color="auto" w:sz="4" w:space="0"/>
            </w:tcBorders>
            <w:vAlign w:val="center"/>
          </w:tcPr>
          <w:p w14:paraId="602AD571">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77C6046">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71B6A7C">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FB6F569">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4889B46F">
            <w:pPr>
              <w:rPr>
                <w:rFonts w:hint="eastAsia" w:ascii="宋体" w:hAnsi="宋体" w:cs="宋体"/>
                <w:b/>
                <w:bCs/>
                <w:color w:val="000000"/>
                <w:szCs w:val="21"/>
              </w:rPr>
            </w:pPr>
          </w:p>
        </w:tc>
      </w:tr>
      <w:tr w14:paraId="7659DDB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697"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4BC8CBE4">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17E8F1B9">
            <w:pPr>
              <w:rPr>
                <w:rFonts w:hint="eastAsia" w:ascii="宋体" w:hAnsi="宋体" w:cs="宋体"/>
                <w:b/>
                <w:bCs/>
                <w:color w:val="000000"/>
                <w:szCs w:val="21"/>
              </w:rPr>
            </w:pPr>
            <w:r>
              <w:rPr>
                <w:rFonts w:hint="eastAsia" w:ascii="宋体" w:hAnsi="宋体" w:cs="宋体"/>
                <w:b/>
                <w:bCs/>
                <w:color w:val="000000"/>
                <w:szCs w:val="21"/>
              </w:rPr>
              <w:t>符合法律、规章、规范性文件和磋商文件规定的</w:t>
            </w:r>
          </w:p>
        </w:tc>
        <w:tc>
          <w:tcPr>
            <w:tcW w:w="864" w:type="dxa"/>
            <w:tcBorders>
              <w:top w:val="single" w:color="auto" w:sz="4" w:space="0"/>
              <w:left w:val="single" w:color="auto" w:sz="4" w:space="0"/>
              <w:bottom w:val="single" w:color="auto" w:sz="4" w:space="0"/>
              <w:right w:val="single" w:color="auto" w:sz="4" w:space="0"/>
            </w:tcBorders>
            <w:vAlign w:val="center"/>
          </w:tcPr>
          <w:p w14:paraId="619A2FC9">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04536BB">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41506EF4">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4CE3783">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6CD27B3D">
            <w:pPr>
              <w:rPr>
                <w:rFonts w:hint="eastAsia" w:ascii="宋体" w:hAnsi="宋体" w:cs="宋体"/>
                <w:b/>
                <w:bCs/>
                <w:color w:val="000000"/>
                <w:szCs w:val="21"/>
              </w:rPr>
            </w:pPr>
          </w:p>
        </w:tc>
      </w:tr>
      <w:tr w14:paraId="3A0F518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4735" w:type="dxa"/>
            <w:gridSpan w:val="2"/>
            <w:tcBorders>
              <w:top w:val="single" w:color="auto" w:sz="4" w:space="0"/>
              <w:left w:val="double" w:color="auto" w:sz="4" w:space="0"/>
              <w:bottom w:val="single" w:color="auto" w:sz="4" w:space="0"/>
              <w:right w:val="single" w:color="auto" w:sz="4" w:space="0"/>
            </w:tcBorders>
            <w:vAlign w:val="center"/>
          </w:tcPr>
          <w:p w14:paraId="5C5D7B41">
            <w:pPr>
              <w:rPr>
                <w:rFonts w:hint="eastAsia" w:ascii="宋体" w:hAnsi="宋体" w:cs="宋体"/>
                <w:b/>
                <w:bCs/>
                <w:color w:val="000000"/>
                <w:szCs w:val="21"/>
              </w:rPr>
            </w:pPr>
            <w:r>
              <w:rPr>
                <w:rFonts w:hint="eastAsia" w:ascii="宋体" w:hAnsi="宋体" w:cs="宋体"/>
                <w:b/>
                <w:bCs/>
                <w:color w:val="000000"/>
                <w:szCs w:val="21"/>
              </w:rPr>
              <w:t>结论</w:t>
            </w:r>
          </w:p>
        </w:tc>
        <w:tc>
          <w:tcPr>
            <w:tcW w:w="864" w:type="dxa"/>
            <w:tcBorders>
              <w:top w:val="single" w:color="auto" w:sz="4" w:space="0"/>
              <w:left w:val="single" w:color="auto" w:sz="4" w:space="0"/>
              <w:bottom w:val="single" w:color="auto" w:sz="4" w:space="0"/>
              <w:right w:val="single" w:color="auto" w:sz="4" w:space="0"/>
            </w:tcBorders>
            <w:vAlign w:val="center"/>
          </w:tcPr>
          <w:p w14:paraId="1295FAAB">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527F97A">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00EC783F">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433F98A4">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41978016">
            <w:pPr>
              <w:rPr>
                <w:rFonts w:hint="eastAsia" w:ascii="宋体" w:hAnsi="宋体" w:cs="宋体"/>
                <w:b/>
                <w:bCs/>
                <w:color w:val="000000"/>
                <w:szCs w:val="21"/>
              </w:rPr>
            </w:pPr>
          </w:p>
        </w:tc>
      </w:tr>
      <w:tr w14:paraId="5FD273E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28" w:hRule="atLeast"/>
          <w:jc w:val="center"/>
        </w:trPr>
        <w:tc>
          <w:tcPr>
            <w:tcW w:w="466" w:type="dxa"/>
            <w:tcBorders>
              <w:top w:val="single" w:color="auto" w:sz="4" w:space="0"/>
              <w:left w:val="double" w:color="auto" w:sz="4" w:space="0"/>
              <w:bottom w:val="double" w:color="auto" w:sz="4" w:space="0"/>
              <w:right w:val="single" w:color="auto" w:sz="4" w:space="0"/>
            </w:tcBorders>
            <w:textDirection w:val="tbRlV"/>
            <w:vAlign w:val="center"/>
          </w:tcPr>
          <w:p w14:paraId="1F12C224">
            <w:pPr>
              <w:rPr>
                <w:rFonts w:hint="eastAsia" w:ascii="宋体" w:hAnsi="宋体" w:cs="宋体"/>
                <w:b/>
                <w:bCs/>
                <w:color w:val="000000"/>
                <w:szCs w:val="21"/>
              </w:rPr>
            </w:pPr>
            <w:r>
              <w:rPr>
                <w:rFonts w:hint="eastAsia" w:ascii="宋体" w:hAnsi="宋体" w:cs="宋体"/>
                <w:b/>
                <w:bCs/>
                <w:color w:val="000000"/>
                <w:szCs w:val="21"/>
              </w:rPr>
              <w:t>备注</w:t>
            </w:r>
          </w:p>
        </w:tc>
        <w:tc>
          <w:tcPr>
            <w:tcW w:w="8592" w:type="dxa"/>
            <w:gridSpan w:val="6"/>
            <w:tcBorders>
              <w:top w:val="single" w:color="auto" w:sz="4" w:space="0"/>
              <w:left w:val="single" w:color="auto" w:sz="4" w:space="0"/>
              <w:bottom w:val="double" w:color="auto" w:sz="4" w:space="0"/>
              <w:right w:val="double" w:color="auto" w:sz="4" w:space="0"/>
            </w:tcBorders>
            <w:vAlign w:val="center"/>
          </w:tcPr>
          <w:p w14:paraId="01037E71">
            <w:pPr>
              <w:rPr>
                <w:rFonts w:hint="eastAsia" w:ascii="宋体" w:hAnsi="宋体" w:cs="宋体"/>
                <w:b/>
                <w:bCs/>
                <w:color w:val="000000"/>
                <w:szCs w:val="21"/>
              </w:rPr>
            </w:pPr>
            <w:r>
              <w:rPr>
                <w:rFonts w:ascii="宋体" w:hAnsi="宋体" w:cs="宋体"/>
                <w:b/>
                <w:bCs/>
                <w:color w:val="000000"/>
                <w:szCs w:val="21"/>
              </w:rPr>
              <w:t>1</w:t>
            </w:r>
            <w:r>
              <w:rPr>
                <w:rFonts w:hint="eastAsia" w:ascii="宋体" w:hAnsi="宋体" w:cs="宋体"/>
                <w:b/>
                <w:bCs/>
                <w:color w:val="000000"/>
                <w:szCs w:val="21"/>
              </w:rPr>
              <w:t>、上述内容合格用“√”表示，不合格用“×”表示；</w:t>
            </w:r>
          </w:p>
          <w:p w14:paraId="7ABDDC4F">
            <w:pPr>
              <w:rPr>
                <w:rFonts w:ascii="宋体" w:hAnsi="宋体" w:cs="宋体"/>
                <w:b/>
                <w:bCs/>
                <w:color w:val="000000"/>
                <w:szCs w:val="21"/>
              </w:rPr>
            </w:pPr>
            <w:r>
              <w:rPr>
                <w:rFonts w:ascii="宋体" w:hAnsi="宋体" w:cs="宋体"/>
                <w:b/>
                <w:bCs/>
                <w:color w:val="000000"/>
                <w:szCs w:val="21"/>
              </w:rPr>
              <w:t>2</w:t>
            </w:r>
            <w:r>
              <w:rPr>
                <w:rFonts w:hint="eastAsia" w:ascii="宋体" w:hAnsi="宋体" w:cs="宋体"/>
                <w:b/>
                <w:bCs/>
                <w:color w:val="000000"/>
                <w:szCs w:val="21"/>
              </w:rPr>
              <w:t>、以上内容有一项不合格的，则初步审查的综合评定结果为不合格，无效响应文件。</w:t>
            </w:r>
          </w:p>
        </w:tc>
      </w:tr>
    </w:tbl>
    <w:p w14:paraId="2A00A546">
      <w:pPr>
        <w:rPr>
          <w:rFonts w:ascii="宋体" w:hAnsi="宋体" w:cs="宋体"/>
          <w:b/>
          <w:bCs/>
          <w:color w:val="000000"/>
          <w:szCs w:val="21"/>
        </w:rPr>
      </w:pPr>
    </w:p>
    <w:p w14:paraId="471A7C82">
      <w:pPr>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取值范围</w:t>
      </w:r>
    </w:p>
    <w:p w14:paraId="12E3E4B2">
      <w:pPr>
        <w:jc w:val="center"/>
        <w:rPr>
          <w:rFonts w:hint="eastAsia" w:ascii="宋体" w:hAnsi="宋体" w:eastAsia="宋体" w:cs="宋体"/>
          <w:highlight w:val="none"/>
        </w:rPr>
      </w:pPr>
      <w:r>
        <w:rPr>
          <w:rFonts w:hint="eastAsia" w:ascii="宋体" w:hAnsi="宋体" w:eastAsia="宋体" w:cs="宋体"/>
          <w:highlight w:val="none"/>
        </w:rPr>
        <w:t>1.2.3权值的取值范围见下表，本采购项目的权值为：</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5184"/>
        <w:gridCol w:w="3624"/>
      </w:tblGrid>
      <w:tr w14:paraId="4644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1" w:type="dxa"/>
            <w:noWrap w:val="0"/>
            <w:vAlign w:val="center"/>
          </w:tcPr>
          <w:p w14:paraId="0585C821">
            <w:pPr>
              <w:adjustRightInd w:val="0"/>
              <w:snapToGrid w:val="0"/>
              <w:spacing w:before="156" w:beforeLines="50"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5184" w:type="dxa"/>
            <w:noWrap w:val="0"/>
            <w:vAlign w:val="center"/>
          </w:tcPr>
          <w:p w14:paraId="326535E8">
            <w:pPr>
              <w:adjustRightInd w:val="0"/>
              <w:snapToGrid w:val="0"/>
              <w:spacing w:before="156" w:beforeLines="50"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项目</w:t>
            </w:r>
          </w:p>
        </w:tc>
        <w:tc>
          <w:tcPr>
            <w:tcW w:w="3624" w:type="dxa"/>
            <w:noWrap w:val="0"/>
            <w:vAlign w:val="center"/>
          </w:tcPr>
          <w:p w14:paraId="5F0A1FE4">
            <w:pPr>
              <w:adjustRightInd w:val="0"/>
              <w:snapToGrid w:val="0"/>
              <w:spacing w:before="156" w:beforeLines="50"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权值的取值</w:t>
            </w:r>
          </w:p>
        </w:tc>
      </w:tr>
      <w:tr w14:paraId="24B5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11" w:type="dxa"/>
            <w:noWrap w:val="0"/>
            <w:vAlign w:val="center"/>
          </w:tcPr>
          <w:p w14:paraId="1E80FA02">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5184" w:type="dxa"/>
            <w:noWrap w:val="0"/>
            <w:vAlign w:val="center"/>
          </w:tcPr>
          <w:p w14:paraId="32C74EFD">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价格</w:t>
            </w:r>
          </w:p>
        </w:tc>
        <w:tc>
          <w:tcPr>
            <w:tcW w:w="3624" w:type="dxa"/>
            <w:noWrap w:val="0"/>
            <w:vAlign w:val="center"/>
          </w:tcPr>
          <w:p w14:paraId="68F16A1F">
            <w:pPr>
              <w:jc w:val="center"/>
              <w:rPr>
                <w:rFonts w:hint="eastAsia" w:ascii="宋体" w:hAnsi="宋体" w:eastAsia="宋体" w:cs="宋体"/>
                <w:szCs w:val="21"/>
                <w:highlight w:val="none"/>
              </w:rPr>
            </w:pP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0%</w:t>
            </w:r>
          </w:p>
        </w:tc>
      </w:tr>
      <w:tr w14:paraId="2EAD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1" w:type="dxa"/>
            <w:noWrap w:val="0"/>
            <w:vAlign w:val="center"/>
          </w:tcPr>
          <w:p w14:paraId="33399F06">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5184" w:type="dxa"/>
            <w:noWrap w:val="0"/>
            <w:vAlign w:val="center"/>
          </w:tcPr>
          <w:p w14:paraId="6E5D3872">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商务</w:t>
            </w:r>
          </w:p>
        </w:tc>
        <w:tc>
          <w:tcPr>
            <w:tcW w:w="3624" w:type="dxa"/>
            <w:noWrap w:val="0"/>
            <w:vAlign w:val="center"/>
          </w:tcPr>
          <w:p w14:paraId="453D1E58">
            <w:pPr>
              <w:jc w:val="center"/>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w:t>
            </w:r>
          </w:p>
        </w:tc>
      </w:tr>
      <w:tr w14:paraId="6C87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1" w:type="dxa"/>
            <w:noWrap w:val="0"/>
            <w:vAlign w:val="center"/>
          </w:tcPr>
          <w:p w14:paraId="35D22EBE">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5184" w:type="dxa"/>
            <w:noWrap w:val="0"/>
            <w:vAlign w:val="center"/>
          </w:tcPr>
          <w:p w14:paraId="21E13689">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技术</w:t>
            </w:r>
          </w:p>
        </w:tc>
        <w:tc>
          <w:tcPr>
            <w:tcW w:w="3624" w:type="dxa"/>
            <w:noWrap w:val="0"/>
            <w:vAlign w:val="center"/>
          </w:tcPr>
          <w:p w14:paraId="28826C49">
            <w:pPr>
              <w:jc w:val="center"/>
              <w:rPr>
                <w:rFonts w:hint="eastAsia" w:ascii="宋体" w:hAnsi="宋体" w:eastAsia="宋体" w:cs="宋体"/>
                <w:szCs w:val="21"/>
                <w:highlight w:val="none"/>
              </w:rPr>
            </w:pPr>
            <w:r>
              <w:rPr>
                <w:rFonts w:hint="eastAsia" w:ascii="宋体" w:hAnsi="宋体" w:eastAsia="宋体" w:cs="宋体"/>
                <w:szCs w:val="21"/>
                <w:highlight w:val="none"/>
                <w:lang w:val="en-US" w:eastAsia="zh-CN"/>
              </w:rPr>
              <w:t>55</w:t>
            </w:r>
            <w:r>
              <w:rPr>
                <w:rFonts w:hint="eastAsia" w:ascii="宋体" w:hAnsi="宋体" w:eastAsia="宋体" w:cs="宋体"/>
                <w:szCs w:val="21"/>
                <w:highlight w:val="none"/>
              </w:rPr>
              <w:t>%</w:t>
            </w:r>
          </w:p>
        </w:tc>
      </w:tr>
      <w:tr w14:paraId="6F12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995" w:type="dxa"/>
            <w:gridSpan w:val="2"/>
            <w:noWrap w:val="0"/>
            <w:vAlign w:val="top"/>
          </w:tcPr>
          <w:p w14:paraId="250ECCA0">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∑(1+2+3)=1</w:t>
            </w:r>
          </w:p>
        </w:tc>
        <w:tc>
          <w:tcPr>
            <w:tcW w:w="3624" w:type="dxa"/>
            <w:noWrap w:val="0"/>
            <w:vAlign w:val="center"/>
          </w:tcPr>
          <w:p w14:paraId="406906A9">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100%</w:t>
            </w:r>
          </w:p>
        </w:tc>
      </w:tr>
    </w:tbl>
    <w:p w14:paraId="2FE68166">
      <w:pPr>
        <w:rPr>
          <w:rFonts w:hint="eastAsia" w:ascii="宋体" w:hAnsi="宋体" w:cs="宋体"/>
          <w:b/>
          <w:color w:val="000000"/>
          <w:szCs w:val="21"/>
        </w:rPr>
      </w:pPr>
      <w:r>
        <w:rPr>
          <w:rFonts w:hint="eastAsia" w:ascii="宋体" w:hAnsi="宋体" w:cs="宋体"/>
          <w:b/>
          <w:bCs/>
          <w:color w:val="000000"/>
          <w:szCs w:val="21"/>
        </w:rPr>
        <w:br w:type="page"/>
      </w:r>
    </w:p>
    <w:p w14:paraId="65EF37C9">
      <w:pPr>
        <w:jc w:val="center"/>
        <w:rPr>
          <w:rFonts w:hint="eastAsia" w:ascii="宋体" w:hAnsi="宋体" w:cs="宋体"/>
          <w:b/>
          <w:color w:val="000000"/>
          <w:sz w:val="28"/>
          <w:szCs w:val="28"/>
        </w:rPr>
      </w:pPr>
      <w:r>
        <w:rPr>
          <w:rFonts w:hint="eastAsia" w:ascii="宋体" w:hAnsi="宋体" w:cs="宋体"/>
          <w:b/>
          <w:color w:val="000000"/>
          <w:sz w:val="28"/>
          <w:szCs w:val="28"/>
        </w:rPr>
        <w:t>评审因素和标准</w:t>
      </w:r>
    </w:p>
    <w:tbl>
      <w:tblPr>
        <w:tblStyle w:val="44"/>
        <w:tblW w:w="9797" w:type="dxa"/>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5"/>
        <w:gridCol w:w="790"/>
        <w:gridCol w:w="1065"/>
        <w:gridCol w:w="705"/>
        <w:gridCol w:w="6462"/>
      </w:tblGrid>
      <w:tr w14:paraId="316E2B9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775" w:type="dxa"/>
            <w:vMerge w:val="restart"/>
            <w:vAlign w:val="center"/>
          </w:tcPr>
          <w:p w14:paraId="16D709F4">
            <w:pPr>
              <w:spacing w:line="360" w:lineRule="auto"/>
              <w:rPr>
                <w:rFonts w:hint="eastAsia" w:ascii="宋体" w:hAnsi="宋体" w:cs="宋体"/>
                <w:szCs w:val="21"/>
              </w:rPr>
            </w:pPr>
            <w:r>
              <w:rPr>
                <w:rFonts w:hint="eastAsia" w:ascii="宋体" w:hAnsi="宋体" w:cs="宋体"/>
                <w:szCs w:val="21"/>
              </w:rPr>
              <w:t>第二章第1.2.3</w:t>
            </w:r>
            <w:r>
              <w:rPr>
                <w:rFonts w:hint="eastAsia" w:ascii="宋体" w:hAnsi="宋体" w:cs="宋体"/>
                <w:kern w:val="0"/>
                <w:szCs w:val="21"/>
                <w:lang w:val="zh-CN"/>
              </w:rPr>
              <w:t>款</w:t>
            </w:r>
          </w:p>
          <w:p w14:paraId="4B746B68">
            <w:pPr>
              <w:spacing w:line="360" w:lineRule="auto"/>
              <w:jc w:val="center"/>
              <w:rPr>
                <w:rFonts w:hint="eastAsia" w:ascii="宋体" w:hAnsi="宋体" w:cs="宋体"/>
                <w:szCs w:val="21"/>
              </w:rPr>
            </w:pPr>
          </w:p>
        </w:tc>
        <w:tc>
          <w:tcPr>
            <w:tcW w:w="1855" w:type="dxa"/>
            <w:gridSpan w:val="2"/>
            <w:vAlign w:val="center"/>
          </w:tcPr>
          <w:p w14:paraId="67C450AD">
            <w:pPr>
              <w:jc w:val="center"/>
              <w:rPr>
                <w:rFonts w:hint="eastAsia" w:ascii="宋体" w:hAnsi="宋体" w:cs="宋体"/>
                <w:b/>
                <w:szCs w:val="21"/>
              </w:rPr>
            </w:pPr>
            <w:r>
              <w:rPr>
                <w:rFonts w:hint="eastAsia" w:ascii="宋体" w:hAnsi="宋体" w:cs="宋体"/>
                <w:b/>
                <w:szCs w:val="21"/>
              </w:rPr>
              <w:t>评审因素</w:t>
            </w:r>
          </w:p>
        </w:tc>
        <w:tc>
          <w:tcPr>
            <w:tcW w:w="705" w:type="dxa"/>
            <w:vAlign w:val="center"/>
          </w:tcPr>
          <w:p w14:paraId="2B9315F4">
            <w:pPr>
              <w:jc w:val="center"/>
              <w:rPr>
                <w:rFonts w:hint="default" w:ascii="宋体" w:hAnsi="宋体" w:eastAsia="宋体" w:cs="宋体"/>
                <w:b/>
                <w:szCs w:val="21"/>
                <w:lang w:val="en-US" w:eastAsia="zh-CN"/>
              </w:rPr>
            </w:pPr>
            <w:r>
              <w:rPr>
                <w:rFonts w:hint="eastAsia" w:ascii="宋体" w:hAnsi="宋体" w:cs="宋体"/>
                <w:b/>
                <w:szCs w:val="21"/>
                <w:lang w:val="en-US" w:eastAsia="zh-CN"/>
              </w:rPr>
              <w:t>分数</w:t>
            </w:r>
          </w:p>
        </w:tc>
        <w:tc>
          <w:tcPr>
            <w:tcW w:w="6462" w:type="dxa"/>
            <w:vAlign w:val="center"/>
          </w:tcPr>
          <w:p w14:paraId="42887DB6">
            <w:pPr>
              <w:jc w:val="center"/>
              <w:rPr>
                <w:rFonts w:hint="eastAsia" w:ascii="宋体" w:hAnsi="宋体" w:cs="宋体"/>
                <w:b/>
                <w:szCs w:val="21"/>
              </w:rPr>
            </w:pPr>
            <w:r>
              <w:rPr>
                <w:rFonts w:hint="eastAsia" w:ascii="宋体" w:hAnsi="宋体" w:cs="宋体"/>
                <w:b/>
                <w:szCs w:val="21"/>
              </w:rPr>
              <w:t>评分标准</w:t>
            </w:r>
          </w:p>
        </w:tc>
      </w:tr>
      <w:tr w14:paraId="084E899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993" w:hRule="atLeast"/>
          <w:jc w:val="center"/>
        </w:trPr>
        <w:tc>
          <w:tcPr>
            <w:tcW w:w="775" w:type="dxa"/>
            <w:vMerge w:val="continue"/>
            <w:vAlign w:val="center"/>
          </w:tcPr>
          <w:p w14:paraId="7CA66F1F">
            <w:pPr>
              <w:spacing w:line="360" w:lineRule="auto"/>
              <w:jc w:val="center"/>
              <w:rPr>
                <w:rFonts w:hint="eastAsia" w:ascii="宋体" w:hAnsi="宋体" w:cs="宋体"/>
                <w:szCs w:val="21"/>
              </w:rPr>
            </w:pPr>
          </w:p>
        </w:tc>
        <w:tc>
          <w:tcPr>
            <w:tcW w:w="1855" w:type="dxa"/>
            <w:gridSpan w:val="2"/>
            <w:vAlign w:val="center"/>
          </w:tcPr>
          <w:p w14:paraId="09A1C4E9">
            <w:pPr>
              <w:rPr>
                <w:rFonts w:hint="eastAsia" w:ascii="宋体" w:hAnsi="宋体" w:cs="宋体"/>
                <w:szCs w:val="21"/>
              </w:rPr>
            </w:pPr>
            <w:r>
              <w:rPr>
                <w:rFonts w:hint="eastAsia" w:ascii="宋体" w:hAnsi="宋体" w:cs="宋体"/>
                <w:szCs w:val="21"/>
              </w:rPr>
              <w:t>价格（</w:t>
            </w:r>
            <w:r>
              <w:rPr>
                <w:rFonts w:hint="eastAsia" w:ascii="宋体" w:hAnsi="宋体" w:cs="宋体"/>
                <w:szCs w:val="21"/>
                <w:lang w:val="en-US" w:eastAsia="zh-CN"/>
              </w:rPr>
              <w:t>30%</w:t>
            </w:r>
            <w:r>
              <w:rPr>
                <w:rFonts w:hint="eastAsia" w:ascii="宋体" w:hAnsi="宋体" w:cs="宋体"/>
                <w:szCs w:val="21"/>
              </w:rPr>
              <w:t>）</w:t>
            </w:r>
          </w:p>
        </w:tc>
        <w:tc>
          <w:tcPr>
            <w:tcW w:w="705" w:type="dxa"/>
            <w:vAlign w:val="center"/>
          </w:tcPr>
          <w:p w14:paraId="34145A3E">
            <w:pPr>
              <w:spacing w:line="360" w:lineRule="auto"/>
              <w:rPr>
                <w:rFonts w:hint="eastAsia" w:ascii="宋体" w:hAnsi="宋体" w:cs="宋体"/>
                <w:szCs w:val="21"/>
              </w:rPr>
            </w:pPr>
            <w:r>
              <w:rPr>
                <w:rFonts w:hint="eastAsia" w:ascii="宋体" w:hAnsi="宋体" w:cs="宋体"/>
                <w:szCs w:val="21"/>
                <w:lang w:val="en-US" w:eastAsia="zh-CN"/>
              </w:rPr>
              <w:t>100</w:t>
            </w:r>
            <w:r>
              <w:rPr>
                <w:rFonts w:hint="eastAsia" w:ascii="宋体" w:hAnsi="宋体" w:cs="宋体"/>
                <w:szCs w:val="21"/>
              </w:rPr>
              <w:t>分</w:t>
            </w:r>
          </w:p>
        </w:tc>
        <w:tc>
          <w:tcPr>
            <w:tcW w:w="6462" w:type="dxa"/>
            <w:vAlign w:val="center"/>
          </w:tcPr>
          <w:p w14:paraId="21D3F291">
            <w:pPr>
              <w:rPr>
                <w:rFonts w:hint="eastAsia" w:ascii="宋体" w:hAnsi="宋体" w:cs="宋体"/>
                <w:szCs w:val="21"/>
              </w:rPr>
            </w:pPr>
            <w:r>
              <w:rPr>
                <w:rFonts w:hint="eastAsia" w:ascii="宋体" w:hAnsi="宋体" w:cs="宋体"/>
                <w:szCs w:val="21"/>
              </w:rPr>
              <w:t>满足招标文件要求且报价最低的投标报价为评标基准价，其价格分为满分。其他有效投标人的价格得分统一按公式计算：</w:t>
            </w:r>
          </w:p>
          <w:p w14:paraId="700EFFBE">
            <w:pPr>
              <w:rPr>
                <w:rFonts w:hint="eastAsia" w:ascii="宋体" w:hAnsi="宋体" w:cs="宋体"/>
                <w:szCs w:val="21"/>
              </w:rPr>
            </w:pPr>
            <w:r>
              <w:rPr>
                <w:rFonts w:hint="eastAsia" w:ascii="宋体" w:hAnsi="宋体" w:cs="宋体"/>
                <w:szCs w:val="21"/>
              </w:rPr>
              <w:t>投标报价得分= (评标基准价/投标报价)</w:t>
            </w: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 xml:space="preserve">100 </w:t>
            </w: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权值</w:t>
            </w:r>
          </w:p>
          <w:p w14:paraId="4F6334A0">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注： 磋商小组应当启动异常低价投标（响应）审查程序： </w:t>
            </w:r>
          </w:p>
          <w:p w14:paraId="34CC7F1B">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1、磋商小组认为供应商的报价明显低于其他通过符合性审查供应商的报价，有可能影响项目质量或者不能诚信履约的，应当要求其在评审现场合理的时间内提供书面说明，必要时提交相关证明材料；供应商不能证明其报价合理性的，磋商小组应当将其作为无效的相应处理。</w:t>
            </w:r>
          </w:p>
          <w:p w14:paraId="7649AC9F">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2、有下列情形之一的，</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应当启动异常低价投标（响应）审查程序： 　　</w:t>
            </w:r>
          </w:p>
          <w:p w14:paraId="581890EA">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（1）投标（响应）报价低于全部通过符合性审查供应商投标（响应）报价平均值50%的，即投标（响应）报价&lt;全部通过符合性审查供应商投标（响应）报价平均值×50%； 　　</w:t>
            </w:r>
          </w:p>
          <w:p w14:paraId="6228025C">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（2）投标（响应）报价低于通过符合性审查的次低报价供应商投标（响应）报价50%的，即投标（响应）报价&lt;通过符合性审查的次低报价供应商投标（响应）报价×50%； 　　</w:t>
            </w:r>
          </w:p>
          <w:p w14:paraId="11991DEC">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（3）投标（响应）报价低于采购项目最高限价45%的，即投标（响应）报价&lt;采购项目最高限价×45%； 　　</w:t>
            </w:r>
          </w:p>
          <w:p w14:paraId="5FF7F666">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（4）</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基于专业判断，认为供应商报价过低，有可能影响产品质量或者不能诚信履约的其他情形。</w:t>
            </w:r>
          </w:p>
          <w:p w14:paraId="05B8BCEF">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评标委员会应当要求其在评标现场合理的时间内提供书面说明，必要时提交相关证明材料；供应商不能证明其报价合理性的，评标委员会应当将其按无效投标处理。</w:t>
            </w:r>
          </w:p>
          <w:p w14:paraId="294C9487">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（5）</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D2061BA">
            <w:pPr>
              <w:rPr>
                <w:rFonts w:hint="eastAsia" w:ascii="宋体" w:hAnsi="宋体" w:cs="宋体"/>
                <w:szCs w:val="21"/>
              </w:rPr>
            </w:pPr>
            <w:r>
              <w:rPr>
                <w:rFonts w:hint="eastAsia" w:ascii="宋体" w:hAnsi="宋体" w:eastAsia="宋体" w:cs="宋体"/>
                <w:color w:val="000000"/>
                <w:kern w:val="0"/>
                <w:szCs w:val="21"/>
              </w:rPr>
              <w:t>（6）</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应当将其作为无效投标(响应)处理。</w:t>
            </w:r>
          </w:p>
        </w:tc>
      </w:tr>
      <w:tr w14:paraId="38FFD1C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256" w:hRule="atLeast"/>
          <w:jc w:val="center"/>
        </w:trPr>
        <w:tc>
          <w:tcPr>
            <w:tcW w:w="775" w:type="dxa"/>
            <w:vMerge w:val="continue"/>
            <w:vAlign w:val="center"/>
          </w:tcPr>
          <w:p w14:paraId="0E33A200">
            <w:pPr>
              <w:spacing w:line="360" w:lineRule="auto"/>
              <w:jc w:val="center"/>
              <w:rPr>
                <w:rFonts w:hint="eastAsia" w:ascii="宋体" w:hAnsi="宋体" w:cs="宋体"/>
                <w:szCs w:val="21"/>
              </w:rPr>
            </w:pPr>
          </w:p>
        </w:tc>
        <w:tc>
          <w:tcPr>
            <w:tcW w:w="790" w:type="dxa"/>
            <w:vMerge w:val="restart"/>
            <w:vAlign w:val="center"/>
          </w:tcPr>
          <w:p w14:paraId="6C8864D0">
            <w:pPr>
              <w:rPr>
                <w:rFonts w:hint="eastAsia" w:ascii="宋体" w:hAnsi="宋体" w:cs="宋体"/>
                <w:szCs w:val="21"/>
              </w:rPr>
            </w:pPr>
            <w:r>
              <w:rPr>
                <w:rFonts w:hint="eastAsia" w:ascii="宋体" w:hAnsi="宋体" w:cs="宋体"/>
                <w:szCs w:val="21"/>
              </w:rPr>
              <w:t>商务</w:t>
            </w:r>
          </w:p>
          <w:p w14:paraId="48D539AE">
            <w:pPr>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15%</w:t>
            </w:r>
            <w:r>
              <w:rPr>
                <w:rFonts w:hint="eastAsia" w:ascii="宋体" w:hAnsi="宋体" w:cs="宋体"/>
                <w:szCs w:val="21"/>
              </w:rPr>
              <w:t>）</w:t>
            </w:r>
          </w:p>
        </w:tc>
        <w:tc>
          <w:tcPr>
            <w:tcW w:w="1065" w:type="dxa"/>
            <w:vAlign w:val="center"/>
          </w:tcPr>
          <w:p w14:paraId="1FE8A7F0">
            <w:pPr>
              <w:rPr>
                <w:rFonts w:hint="eastAsia" w:ascii="宋体" w:hAnsi="宋体" w:cs="宋体"/>
                <w:szCs w:val="21"/>
              </w:rPr>
            </w:pPr>
            <w:r>
              <w:rPr>
                <w:rFonts w:hint="eastAsia" w:ascii="宋体" w:hAnsi="宋体" w:cs="宋体"/>
                <w:szCs w:val="21"/>
              </w:rPr>
              <w:t>类似业绩</w:t>
            </w:r>
          </w:p>
        </w:tc>
        <w:tc>
          <w:tcPr>
            <w:tcW w:w="705" w:type="dxa"/>
            <w:vAlign w:val="center"/>
          </w:tcPr>
          <w:p w14:paraId="55497E9D">
            <w:pPr>
              <w:spacing w:line="360" w:lineRule="auto"/>
              <w:rPr>
                <w:rFonts w:hint="eastAsia" w:ascii="宋体" w:hAnsi="宋体" w:cs="宋体"/>
                <w:szCs w:val="21"/>
              </w:rPr>
            </w:pPr>
            <w:r>
              <w:rPr>
                <w:rFonts w:hint="eastAsia" w:ascii="宋体" w:hAnsi="宋体" w:cs="宋体"/>
                <w:szCs w:val="21"/>
                <w:lang w:val="en-US" w:eastAsia="zh-CN"/>
              </w:rPr>
              <w:t>60</w:t>
            </w:r>
            <w:r>
              <w:rPr>
                <w:rFonts w:hint="eastAsia" w:ascii="宋体" w:hAnsi="宋体" w:cs="宋体"/>
                <w:szCs w:val="21"/>
              </w:rPr>
              <w:t>分</w:t>
            </w:r>
          </w:p>
        </w:tc>
        <w:tc>
          <w:tcPr>
            <w:tcW w:w="6462" w:type="dxa"/>
            <w:vAlign w:val="center"/>
          </w:tcPr>
          <w:p w14:paraId="46FE2F6A">
            <w:pPr>
              <w:rPr>
                <w:rFonts w:hint="eastAsia" w:ascii="宋体" w:hAnsi="宋体" w:cs="宋体"/>
                <w:szCs w:val="21"/>
              </w:rPr>
            </w:pPr>
            <w:r>
              <w:rPr>
                <w:rFonts w:hint="eastAsia" w:ascii="宋体" w:hAnsi="宋体" w:cs="宋体"/>
                <w:szCs w:val="21"/>
              </w:rPr>
              <w:t>投标人近三年内（以提交首次响应文件截止时间前36个月）具有类似项目业绩，提供一个计</w:t>
            </w:r>
            <w:r>
              <w:rPr>
                <w:rFonts w:hint="eastAsia" w:ascii="宋体" w:hAnsi="宋体" w:cs="宋体"/>
                <w:szCs w:val="21"/>
                <w:lang w:val="en-US" w:eastAsia="zh-CN"/>
              </w:rPr>
              <w:t>20</w:t>
            </w:r>
            <w:r>
              <w:rPr>
                <w:rFonts w:hint="eastAsia" w:ascii="宋体" w:hAnsi="宋体" w:cs="宋体"/>
                <w:szCs w:val="21"/>
              </w:rPr>
              <w:t>分，最多计</w:t>
            </w:r>
            <w:r>
              <w:rPr>
                <w:rFonts w:hint="eastAsia" w:ascii="宋体" w:hAnsi="宋体" w:cs="宋体"/>
                <w:szCs w:val="21"/>
                <w:lang w:val="en-US" w:eastAsia="zh-CN"/>
              </w:rPr>
              <w:t>60</w:t>
            </w:r>
            <w:r>
              <w:rPr>
                <w:rFonts w:hint="eastAsia" w:ascii="宋体" w:hAnsi="宋体" w:cs="宋体"/>
                <w:szCs w:val="21"/>
              </w:rPr>
              <w:t>分。</w:t>
            </w:r>
          </w:p>
          <w:p w14:paraId="75EA2BC2">
            <w:pPr>
              <w:rPr>
                <w:rFonts w:hint="eastAsia" w:ascii="宋体" w:hAnsi="宋体" w:cs="宋体"/>
                <w:szCs w:val="21"/>
              </w:rPr>
            </w:pPr>
            <w:r>
              <w:rPr>
                <w:rFonts w:hint="eastAsia" w:ascii="宋体" w:hAnsi="宋体" w:cs="宋体"/>
                <w:szCs w:val="21"/>
              </w:rPr>
              <w:t>（日期以签订合同日期为准，提供合同或中标通知书复印件并加盖公章，否则不计分）</w:t>
            </w:r>
          </w:p>
        </w:tc>
      </w:tr>
      <w:tr w14:paraId="7E8BB01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002" w:hRule="atLeast"/>
          <w:jc w:val="center"/>
        </w:trPr>
        <w:tc>
          <w:tcPr>
            <w:tcW w:w="775" w:type="dxa"/>
            <w:vMerge w:val="continue"/>
            <w:vAlign w:val="center"/>
          </w:tcPr>
          <w:p w14:paraId="71EA7FC8">
            <w:pPr>
              <w:spacing w:line="360" w:lineRule="auto"/>
              <w:jc w:val="center"/>
              <w:rPr>
                <w:rFonts w:hint="eastAsia" w:ascii="宋体" w:hAnsi="宋体" w:cs="宋体"/>
                <w:szCs w:val="21"/>
              </w:rPr>
            </w:pPr>
          </w:p>
        </w:tc>
        <w:tc>
          <w:tcPr>
            <w:tcW w:w="790" w:type="dxa"/>
            <w:vMerge w:val="continue"/>
            <w:vAlign w:val="center"/>
          </w:tcPr>
          <w:p w14:paraId="58A3A234">
            <w:pPr>
              <w:rPr>
                <w:rFonts w:hint="eastAsia" w:ascii="宋体" w:hAnsi="宋体" w:cs="宋体"/>
                <w:szCs w:val="21"/>
              </w:rPr>
            </w:pPr>
          </w:p>
        </w:tc>
        <w:tc>
          <w:tcPr>
            <w:tcW w:w="1065" w:type="dxa"/>
            <w:vAlign w:val="center"/>
          </w:tcPr>
          <w:p w14:paraId="5764CDA8">
            <w:pPr>
              <w:rPr>
                <w:rFonts w:hint="eastAsia" w:ascii="宋体" w:hAnsi="宋体" w:cs="宋体"/>
                <w:szCs w:val="21"/>
              </w:rPr>
            </w:pPr>
            <w:r>
              <w:rPr>
                <w:rFonts w:hint="eastAsia" w:ascii="宋体" w:hAnsi="宋体" w:cs="宋体"/>
                <w:szCs w:val="21"/>
              </w:rPr>
              <w:t>售后服务</w:t>
            </w:r>
          </w:p>
        </w:tc>
        <w:tc>
          <w:tcPr>
            <w:tcW w:w="705" w:type="dxa"/>
            <w:vAlign w:val="center"/>
          </w:tcPr>
          <w:p w14:paraId="2A151912">
            <w:pPr>
              <w:spacing w:line="360" w:lineRule="auto"/>
              <w:rPr>
                <w:rFonts w:ascii="宋体" w:hAnsi="宋体" w:cs="宋体"/>
                <w:szCs w:val="21"/>
              </w:rPr>
            </w:pPr>
            <w:r>
              <w:rPr>
                <w:rFonts w:hint="eastAsia" w:ascii="宋体" w:hAnsi="宋体" w:cs="宋体"/>
                <w:szCs w:val="21"/>
                <w:lang w:val="en-US" w:eastAsia="zh-CN"/>
              </w:rPr>
              <w:t>40</w:t>
            </w:r>
            <w:r>
              <w:rPr>
                <w:rFonts w:hint="eastAsia" w:ascii="宋体" w:hAnsi="宋体" w:cs="宋体"/>
                <w:szCs w:val="21"/>
              </w:rPr>
              <w:t>分</w:t>
            </w:r>
          </w:p>
        </w:tc>
        <w:tc>
          <w:tcPr>
            <w:tcW w:w="6462" w:type="dxa"/>
            <w:vAlign w:val="center"/>
          </w:tcPr>
          <w:p w14:paraId="12E108B2">
            <w:pPr>
              <w:rPr>
                <w:rFonts w:hint="eastAsia"/>
              </w:rPr>
            </w:pPr>
            <w:r>
              <w:rPr>
                <w:rFonts w:hint="eastAsia"/>
              </w:rPr>
              <w:t>根据投标人提供的服务响应时间承诺进行评分。</w:t>
            </w:r>
          </w:p>
          <w:p w14:paraId="643091F0">
            <w:pPr>
              <w:pStyle w:val="17"/>
              <w:spacing w:after="0"/>
              <w:rPr>
                <w:rFonts w:hint="eastAsia"/>
              </w:rPr>
            </w:pPr>
            <w:r>
              <w:rPr>
                <w:rFonts w:hint="eastAsia"/>
              </w:rPr>
              <w:t>投标人承诺在接到采购人通知后1小时内到现场，得</w:t>
            </w:r>
            <w:r>
              <w:rPr>
                <w:rFonts w:hint="eastAsia"/>
                <w:lang w:val="en-US" w:eastAsia="zh-CN"/>
              </w:rPr>
              <w:t>40</w:t>
            </w:r>
            <w:r>
              <w:rPr>
                <w:rFonts w:hint="eastAsia"/>
              </w:rPr>
              <w:t>分；</w:t>
            </w:r>
          </w:p>
          <w:p w14:paraId="0EBD777A">
            <w:pPr>
              <w:pStyle w:val="18"/>
              <w:rPr>
                <w:rFonts w:hint="eastAsia" w:ascii="Times New Roman" w:eastAsia="宋体"/>
                <w:kern w:val="2"/>
                <w:sz w:val="21"/>
                <w:szCs w:val="24"/>
              </w:rPr>
            </w:pPr>
            <w:r>
              <w:rPr>
                <w:rFonts w:hint="eastAsia" w:ascii="Times New Roman" w:eastAsia="宋体"/>
                <w:kern w:val="2"/>
                <w:sz w:val="21"/>
                <w:szCs w:val="24"/>
              </w:rPr>
              <w:t>投标人承诺在接到采购人通知后2小时内到现场，得</w:t>
            </w:r>
            <w:r>
              <w:rPr>
                <w:rFonts w:hint="eastAsia" w:ascii="Times New Roman" w:eastAsia="宋体"/>
                <w:kern w:val="2"/>
                <w:sz w:val="21"/>
                <w:szCs w:val="24"/>
                <w:lang w:val="en-US" w:eastAsia="zh-CN"/>
              </w:rPr>
              <w:t>20</w:t>
            </w:r>
            <w:r>
              <w:rPr>
                <w:rFonts w:hint="eastAsia" w:ascii="Times New Roman" w:eastAsia="宋体"/>
                <w:kern w:val="2"/>
                <w:sz w:val="21"/>
                <w:szCs w:val="24"/>
              </w:rPr>
              <w:t>分；</w:t>
            </w:r>
          </w:p>
          <w:p w14:paraId="03EDBA7D">
            <w:pPr>
              <w:pStyle w:val="18"/>
              <w:rPr>
                <w:rFonts w:hint="eastAsia" w:ascii="Times New Roman" w:eastAsia="宋体"/>
                <w:kern w:val="2"/>
                <w:sz w:val="21"/>
                <w:szCs w:val="24"/>
              </w:rPr>
            </w:pPr>
            <w:r>
              <w:rPr>
                <w:rFonts w:hint="eastAsia" w:ascii="Times New Roman" w:eastAsia="宋体"/>
                <w:kern w:val="2"/>
                <w:sz w:val="21"/>
                <w:szCs w:val="24"/>
              </w:rPr>
              <w:t>投标人承诺在接到采购人通知后3小时内到现场，得1</w:t>
            </w:r>
            <w:r>
              <w:rPr>
                <w:rFonts w:hint="eastAsia" w:ascii="Times New Roman" w:eastAsia="宋体"/>
                <w:kern w:val="2"/>
                <w:sz w:val="21"/>
                <w:szCs w:val="24"/>
                <w:lang w:val="en-US" w:eastAsia="zh-CN"/>
              </w:rPr>
              <w:t>0</w:t>
            </w:r>
            <w:r>
              <w:rPr>
                <w:rFonts w:hint="eastAsia" w:ascii="Times New Roman" w:eastAsia="宋体"/>
                <w:kern w:val="2"/>
                <w:sz w:val="21"/>
                <w:szCs w:val="24"/>
              </w:rPr>
              <w:t>分；</w:t>
            </w:r>
          </w:p>
          <w:p w14:paraId="37B84F47">
            <w:pPr>
              <w:pStyle w:val="18"/>
              <w:rPr>
                <w:rFonts w:hint="eastAsia" w:ascii="Times New Roman" w:eastAsia="宋体"/>
                <w:kern w:val="2"/>
                <w:sz w:val="21"/>
                <w:szCs w:val="24"/>
              </w:rPr>
            </w:pPr>
            <w:r>
              <w:rPr>
                <w:rFonts w:hint="eastAsia" w:ascii="Times New Roman" w:eastAsia="宋体"/>
                <w:kern w:val="2"/>
                <w:sz w:val="21"/>
                <w:szCs w:val="24"/>
              </w:rPr>
              <w:t>投标人承诺在接到采购人通知后超过3小时内到现场，不得分。</w:t>
            </w:r>
          </w:p>
          <w:p w14:paraId="258271C5">
            <w:pPr>
              <w:pStyle w:val="18"/>
              <w:rPr>
                <w:rFonts w:ascii="Times New Roman" w:eastAsia="宋体"/>
                <w:kern w:val="2"/>
                <w:sz w:val="21"/>
                <w:szCs w:val="24"/>
              </w:rPr>
            </w:pPr>
            <w:r>
              <w:rPr>
                <w:rFonts w:hint="eastAsia" w:ascii="Times New Roman" w:eastAsia="宋体"/>
                <w:kern w:val="2"/>
                <w:sz w:val="21"/>
                <w:szCs w:val="24"/>
              </w:rPr>
              <w:t>提供服务承诺书并加盖投标人公章。</w:t>
            </w:r>
          </w:p>
        </w:tc>
      </w:tr>
      <w:tr w14:paraId="17CAC92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372" w:hRule="atLeast"/>
          <w:jc w:val="center"/>
        </w:trPr>
        <w:tc>
          <w:tcPr>
            <w:tcW w:w="775" w:type="dxa"/>
            <w:vMerge w:val="continue"/>
            <w:vAlign w:val="center"/>
          </w:tcPr>
          <w:p w14:paraId="26416F10">
            <w:pPr>
              <w:spacing w:line="360" w:lineRule="auto"/>
              <w:jc w:val="center"/>
              <w:rPr>
                <w:rFonts w:hint="eastAsia" w:ascii="宋体" w:hAnsi="宋体" w:cs="宋体"/>
                <w:szCs w:val="21"/>
              </w:rPr>
            </w:pPr>
          </w:p>
        </w:tc>
        <w:tc>
          <w:tcPr>
            <w:tcW w:w="790" w:type="dxa"/>
            <w:vMerge w:val="restart"/>
            <w:vAlign w:val="center"/>
          </w:tcPr>
          <w:p w14:paraId="1588AA41">
            <w:pPr>
              <w:rPr>
                <w:rFonts w:hint="eastAsia" w:ascii="宋体" w:hAnsi="宋体" w:cs="宋体"/>
                <w:szCs w:val="21"/>
              </w:rPr>
            </w:pPr>
            <w:r>
              <w:rPr>
                <w:rFonts w:hint="eastAsia" w:ascii="宋体" w:hAnsi="宋体" w:cs="宋体"/>
                <w:szCs w:val="21"/>
              </w:rPr>
              <w:t>技术</w:t>
            </w:r>
          </w:p>
          <w:p w14:paraId="0D391C6F">
            <w:pPr>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55%</w:t>
            </w:r>
            <w:r>
              <w:rPr>
                <w:rFonts w:hint="eastAsia" w:ascii="宋体" w:hAnsi="宋体" w:cs="宋体"/>
                <w:szCs w:val="21"/>
              </w:rPr>
              <w:t>分）</w:t>
            </w:r>
          </w:p>
        </w:tc>
        <w:tc>
          <w:tcPr>
            <w:tcW w:w="1065" w:type="dxa"/>
            <w:vAlign w:val="center"/>
          </w:tcPr>
          <w:p w14:paraId="5766EFB7">
            <w:pPr>
              <w:rPr>
                <w:rFonts w:hint="eastAsia" w:ascii="宋体" w:hAnsi="宋体" w:cs="宋体"/>
                <w:szCs w:val="21"/>
              </w:rPr>
            </w:pPr>
            <w:r>
              <w:rPr>
                <w:rFonts w:hint="eastAsia" w:ascii="宋体" w:hAnsi="宋体" w:cs="宋体"/>
                <w:szCs w:val="21"/>
              </w:rPr>
              <w:t>施工方案与技术措施</w:t>
            </w:r>
          </w:p>
        </w:tc>
        <w:tc>
          <w:tcPr>
            <w:tcW w:w="705" w:type="dxa"/>
            <w:vAlign w:val="center"/>
          </w:tcPr>
          <w:p w14:paraId="7694F05B">
            <w:pPr>
              <w:rPr>
                <w:rFonts w:hint="eastAsia" w:ascii="宋体" w:hAnsi="宋体" w:cs="宋体"/>
                <w:szCs w:val="21"/>
              </w:rPr>
            </w:pPr>
            <w:r>
              <w:rPr>
                <w:rFonts w:hint="eastAsia" w:ascii="宋体" w:hAnsi="宋体" w:cs="宋体"/>
                <w:szCs w:val="21"/>
                <w:lang w:val="en-US" w:eastAsia="zh-CN"/>
              </w:rPr>
              <w:t>20</w:t>
            </w:r>
            <w:r>
              <w:rPr>
                <w:rFonts w:hint="eastAsia" w:ascii="宋体" w:hAnsi="宋体" w:cs="宋体"/>
                <w:szCs w:val="21"/>
              </w:rPr>
              <w:t>分</w:t>
            </w:r>
          </w:p>
        </w:tc>
        <w:tc>
          <w:tcPr>
            <w:tcW w:w="6462" w:type="dxa"/>
            <w:vAlign w:val="center"/>
          </w:tcPr>
          <w:p w14:paraId="7C813871">
            <w:pPr>
              <w:rPr>
                <w:rFonts w:hint="eastAsia" w:ascii="宋体" w:hAnsi="宋体" w:cs="宋体"/>
                <w:szCs w:val="21"/>
              </w:rPr>
            </w:pPr>
            <w:r>
              <w:rPr>
                <w:rFonts w:hint="eastAsia" w:ascii="宋体" w:hAnsi="宋体" w:cs="宋体"/>
                <w:szCs w:val="21"/>
              </w:rPr>
              <w:t>磋商小组依据提供的方案，主要对施工顺序、施工工艺、作业方法、作业流程、操作等进行评价。</w:t>
            </w:r>
          </w:p>
          <w:p w14:paraId="2B138288">
            <w:pPr>
              <w:rPr>
                <w:rFonts w:hint="eastAsia" w:ascii="宋体" w:hAnsi="宋体" w:cs="宋体"/>
                <w:szCs w:val="21"/>
              </w:rPr>
            </w:pPr>
            <w:r>
              <w:rPr>
                <w:rFonts w:hint="eastAsia" w:ascii="宋体" w:hAnsi="宋体" w:cs="宋体"/>
                <w:szCs w:val="21"/>
              </w:rPr>
              <w:t>对照清单提出针对性优化意见，施工方案内容详细、思路清晰、流程规范、科学合理、可行性和可操作性强的，计</w:t>
            </w:r>
            <w:r>
              <w:rPr>
                <w:rFonts w:hint="eastAsia" w:ascii="宋体" w:hAnsi="宋体" w:eastAsia="宋体" w:cs="宋体"/>
                <w:kern w:val="0"/>
                <w:sz w:val="20"/>
                <w:szCs w:val="20"/>
                <w:highlight w:val="none"/>
                <w:lang w:val="en-US" w:eastAsia="zh-CN" w:bidi="ar"/>
              </w:rPr>
              <w:t>20</w:t>
            </w:r>
            <w:r>
              <w:rPr>
                <w:rFonts w:hint="eastAsia" w:ascii="宋体" w:hAnsi="宋体" w:cs="宋体"/>
                <w:szCs w:val="21"/>
              </w:rPr>
              <w:t>分；</w:t>
            </w:r>
          </w:p>
          <w:p w14:paraId="5403F81E">
            <w:pPr>
              <w:rPr>
                <w:rFonts w:hint="eastAsia" w:ascii="宋体" w:hAnsi="宋体" w:cs="宋体"/>
                <w:szCs w:val="21"/>
              </w:rPr>
            </w:pPr>
            <w:r>
              <w:rPr>
                <w:rFonts w:hint="eastAsia" w:cs="宋体"/>
                <w:kern w:val="0"/>
                <w:szCs w:val="21"/>
              </w:rPr>
              <w:t>不满足、有缺漏项、与项目建设不相符的每处扣</w:t>
            </w:r>
            <w:r>
              <w:rPr>
                <w:rFonts w:hint="eastAsia" w:ascii="宋体" w:hAnsi="宋体" w:cs="宋体"/>
                <w:kern w:val="0"/>
                <w:sz w:val="20"/>
                <w:szCs w:val="20"/>
                <w:highlight w:val="none"/>
                <w:lang w:val="en-US" w:eastAsia="zh-CN" w:bidi="ar"/>
              </w:rPr>
              <w:t>5</w:t>
            </w:r>
            <w:r>
              <w:rPr>
                <w:rFonts w:hint="eastAsia" w:cs="宋体"/>
                <w:kern w:val="0"/>
                <w:szCs w:val="21"/>
              </w:rPr>
              <w:t>分，不合理或不全面的每处扣</w:t>
            </w:r>
            <w:r>
              <w:rPr>
                <w:rFonts w:hint="eastAsia" w:cs="宋体"/>
                <w:kern w:val="0"/>
                <w:szCs w:val="21"/>
                <w:lang w:val="en-US" w:eastAsia="zh-CN"/>
              </w:rPr>
              <w:t>2</w:t>
            </w:r>
            <w:r>
              <w:rPr>
                <w:rFonts w:hint="eastAsia" w:cs="宋体"/>
                <w:kern w:val="0"/>
                <w:szCs w:val="21"/>
              </w:rPr>
              <w:t>分，扣完为止。</w:t>
            </w:r>
          </w:p>
          <w:p w14:paraId="604F6AB2">
            <w:pPr>
              <w:rPr>
                <w:rFonts w:hint="eastAsia" w:ascii="宋体" w:hAnsi="宋体" w:cs="宋体"/>
                <w:szCs w:val="21"/>
              </w:rPr>
            </w:pPr>
            <w:r>
              <w:rPr>
                <w:rFonts w:hint="eastAsia" w:ascii="宋体" w:hAnsi="宋体" w:cs="宋体"/>
                <w:szCs w:val="21"/>
              </w:rPr>
              <w:t>未提供不计分。</w:t>
            </w:r>
          </w:p>
        </w:tc>
      </w:tr>
      <w:tr w14:paraId="47778E6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051" w:hRule="atLeast"/>
          <w:jc w:val="center"/>
        </w:trPr>
        <w:tc>
          <w:tcPr>
            <w:tcW w:w="775" w:type="dxa"/>
            <w:vMerge w:val="continue"/>
            <w:vAlign w:val="center"/>
          </w:tcPr>
          <w:p w14:paraId="6A612234">
            <w:pPr>
              <w:spacing w:line="360" w:lineRule="auto"/>
              <w:jc w:val="center"/>
              <w:rPr>
                <w:rFonts w:hint="eastAsia" w:ascii="宋体" w:hAnsi="宋体" w:cs="宋体"/>
                <w:szCs w:val="21"/>
              </w:rPr>
            </w:pPr>
          </w:p>
        </w:tc>
        <w:tc>
          <w:tcPr>
            <w:tcW w:w="790" w:type="dxa"/>
            <w:vMerge w:val="continue"/>
            <w:vAlign w:val="center"/>
          </w:tcPr>
          <w:p w14:paraId="44B5BF8E">
            <w:pPr>
              <w:rPr>
                <w:rFonts w:hint="eastAsia" w:ascii="宋体" w:hAnsi="宋体" w:cs="宋体"/>
                <w:szCs w:val="21"/>
              </w:rPr>
            </w:pPr>
          </w:p>
        </w:tc>
        <w:tc>
          <w:tcPr>
            <w:tcW w:w="1065" w:type="dxa"/>
            <w:vAlign w:val="center"/>
          </w:tcPr>
          <w:p w14:paraId="5D5A0820">
            <w:pPr>
              <w:rPr>
                <w:rFonts w:hint="eastAsia" w:ascii="宋体" w:hAnsi="宋体" w:cs="宋体"/>
                <w:szCs w:val="21"/>
              </w:rPr>
            </w:pPr>
            <w:r>
              <w:rPr>
                <w:rFonts w:hint="eastAsia" w:ascii="宋体" w:hAnsi="宋体" w:cs="宋体"/>
                <w:szCs w:val="21"/>
              </w:rPr>
              <w:t>工程进度计划与保证措施</w:t>
            </w:r>
          </w:p>
        </w:tc>
        <w:tc>
          <w:tcPr>
            <w:tcW w:w="705" w:type="dxa"/>
            <w:vAlign w:val="center"/>
          </w:tcPr>
          <w:p w14:paraId="29E09221">
            <w:pPr>
              <w:rPr>
                <w:rFonts w:hint="eastAsia" w:ascii="宋体" w:hAnsi="宋体" w:cs="宋体"/>
                <w:szCs w:val="21"/>
              </w:rPr>
            </w:pPr>
            <w:r>
              <w:rPr>
                <w:rFonts w:hint="eastAsia" w:ascii="宋体" w:hAnsi="宋体" w:cs="宋体"/>
                <w:szCs w:val="21"/>
                <w:lang w:val="en-US" w:eastAsia="zh-CN"/>
              </w:rPr>
              <w:t>20</w:t>
            </w:r>
            <w:r>
              <w:rPr>
                <w:rFonts w:hint="eastAsia" w:ascii="宋体" w:hAnsi="宋体" w:cs="宋体"/>
                <w:szCs w:val="21"/>
              </w:rPr>
              <w:t>分</w:t>
            </w:r>
          </w:p>
        </w:tc>
        <w:tc>
          <w:tcPr>
            <w:tcW w:w="6462" w:type="dxa"/>
            <w:vAlign w:val="center"/>
          </w:tcPr>
          <w:p w14:paraId="56AFAF87">
            <w:pPr>
              <w:rPr>
                <w:rFonts w:hint="eastAsia" w:ascii="宋体" w:hAnsi="宋体" w:cs="宋体"/>
                <w:szCs w:val="21"/>
              </w:rPr>
            </w:pPr>
            <w:r>
              <w:rPr>
                <w:rFonts w:hint="eastAsia" w:ascii="宋体" w:hAnsi="宋体" w:cs="宋体"/>
                <w:szCs w:val="21"/>
              </w:rPr>
              <w:t>磋商小组依据提供的工程进度计划，主要对项目特点、关键线路、控制性工程以及重难点工程的分析及提出的工程进度计划符合采购人工期要求，对控制性工程、重难点工程资源配置，工期保障措施等进行评价。</w:t>
            </w:r>
          </w:p>
          <w:p w14:paraId="7CC117E2">
            <w:pPr>
              <w:rPr>
                <w:rFonts w:hint="eastAsia" w:ascii="宋体" w:hAnsi="宋体" w:cs="宋体"/>
                <w:szCs w:val="21"/>
              </w:rPr>
            </w:pPr>
            <w:r>
              <w:rPr>
                <w:rFonts w:hint="eastAsia" w:ascii="宋体" w:hAnsi="宋体" w:cs="宋体"/>
                <w:szCs w:val="21"/>
              </w:rPr>
              <w:t>进度计划措施内容详细、思路清晰、流程规范、科学合理、可行性和可操作性强的，计</w:t>
            </w:r>
            <w:r>
              <w:rPr>
                <w:rFonts w:hint="eastAsia" w:ascii="宋体" w:hAnsi="宋体" w:cs="宋体"/>
                <w:szCs w:val="21"/>
                <w:lang w:val="en-US" w:eastAsia="zh-CN"/>
              </w:rPr>
              <w:t>20</w:t>
            </w:r>
            <w:r>
              <w:rPr>
                <w:rFonts w:hint="eastAsia" w:ascii="宋体" w:hAnsi="宋体" w:cs="宋体"/>
                <w:szCs w:val="21"/>
              </w:rPr>
              <w:t>分；</w:t>
            </w:r>
          </w:p>
          <w:p w14:paraId="67222A16">
            <w:pPr>
              <w:rPr>
                <w:rFonts w:hint="eastAsia" w:ascii="宋体" w:hAnsi="宋体" w:cs="宋体"/>
                <w:szCs w:val="21"/>
              </w:rPr>
            </w:pPr>
            <w:r>
              <w:rPr>
                <w:rFonts w:hint="eastAsia" w:cs="宋体"/>
                <w:kern w:val="0"/>
                <w:szCs w:val="21"/>
              </w:rPr>
              <w:t>不满足、有缺漏项、与项目建设不相符的每处扣</w:t>
            </w:r>
            <w:r>
              <w:rPr>
                <w:rFonts w:hint="eastAsia" w:ascii="宋体" w:hAnsi="宋体" w:cs="宋体"/>
                <w:kern w:val="0"/>
                <w:sz w:val="20"/>
                <w:szCs w:val="20"/>
                <w:highlight w:val="none"/>
                <w:lang w:val="en-US" w:eastAsia="zh-CN" w:bidi="ar"/>
              </w:rPr>
              <w:t>5</w:t>
            </w:r>
            <w:r>
              <w:rPr>
                <w:rFonts w:hint="eastAsia" w:cs="宋体"/>
                <w:kern w:val="0"/>
                <w:szCs w:val="21"/>
              </w:rPr>
              <w:t>分，不合理或不全面的每处扣</w:t>
            </w:r>
            <w:r>
              <w:rPr>
                <w:rFonts w:hint="eastAsia" w:cs="宋体"/>
                <w:kern w:val="0"/>
                <w:szCs w:val="21"/>
                <w:lang w:val="en-US" w:eastAsia="zh-CN"/>
              </w:rPr>
              <w:t>2</w:t>
            </w:r>
            <w:r>
              <w:rPr>
                <w:rFonts w:hint="eastAsia" w:cs="宋体"/>
                <w:kern w:val="0"/>
                <w:szCs w:val="21"/>
              </w:rPr>
              <w:t>分，扣完为止。</w:t>
            </w:r>
          </w:p>
          <w:p w14:paraId="54BBAF70">
            <w:pPr>
              <w:rPr>
                <w:rFonts w:hint="eastAsia" w:ascii="宋体" w:hAnsi="宋体" w:cs="宋体"/>
                <w:szCs w:val="21"/>
              </w:rPr>
            </w:pPr>
            <w:r>
              <w:rPr>
                <w:rFonts w:hint="eastAsia" w:ascii="宋体" w:hAnsi="宋体" w:cs="宋体"/>
                <w:szCs w:val="21"/>
              </w:rPr>
              <w:t>未提供不计分。</w:t>
            </w:r>
          </w:p>
        </w:tc>
      </w:tr>
      <w:tr w14:paraId="587D641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253" w:hRule="atLeast"/>
          <w:jc w:val="center"/>
        </w:trPr>
        <w:tc>
          <w:tcPr>
            <w:tcW w:w="775" w:type="dxa"/>
            <w:vMerge w:val="continue"/>
            <w:vAlign w:val="center"/>
          </w:tcPr>
          <w:p w14:paraId="0FAC84A8">
            <w:pPr>
              <w:spacing w:line="360" w:lineRule="auto"/>
              <w:jc w:val="center"/>
              <w:rPr>
                <w:rFonts w:hint="eastAsia" w:ascii="宋体" w:hAnsi="宋体" w:cs="宋体"/>
                <w:szCs w:val="21"/>
              </w:rPr>
            </w:pPr>
          </w:p>
        </w:tc>
        <w:tc>
          <w:tcPr>
            <w:tcW w:w="790" w:type="dxa"/>
            <w:vMerge w:val="continue"/>
            <w:vAlign w:val="center"/>
          </w:tcPr>
          <w:p w14:paraId="74CAB221">
            <w:pPr>
              <w:spacing w:line="360" w:lineRule="auto"/>
              <w:jc w:val="center"/>
              <w:rPr>
                <w:rFonts w:hint="eastAsia" w:ascii="宋体" w:hAnsi="宋体" w:cs="宋体"/>
                <w:szCs w:val="21"/>
              </w:rPr>
            </w:pPr>
          </w:p>
        </w:tc>
        <w:tc>
          <w:tcPr>
            <w:tcW w:w="1065" w:type="dxa"/>
            <w:vAlign w:val="center"/>
          </w:tcPr>
          <w:p w14:paraId="5673C72B">
            <w:pPr>
              <w:rPr>
                <w:rFonts w:hint="eastAsia" w:ascii="宋体" w:hAnsi="宋体" w:cs="宋体"/>
                <w:szCs w:val="21"/>
              </w:rPr>
            </w:pPr>
            <w:r>
              <w:rPr>
                <w:rFonts w:hint="eastAsia" w:ascii="宋体" w:hAnsi="宋体" w:cs="宋体"/>
                <w:szCs w:val="21"/>
              </w:rPr>
              <w:t>质量管理体系与措施</w:t>
            </w:r>
          </w:p>
        </w:tc>
        <w:tc>
          <w:tcPr>
            <w:tcW w:w="705" w:type="dxa"/>
            <w:vAlign w:val="center"/>
          </w:tcPr>
          <w:p w14:paraId="37F1A39E">
            <w:pPr>
              <w:rPr>
                <w:rFonts w:hint="eastAsia" w:ascii="宋体" w:hAnsi="宋体" w:cs="宋体"/>
                <w:szCs w:val="21"/>
              </w:rPr>
            </w:pPr>
            <w:r>
              <w:rPr>
                <w:rFonts w:hint="eastAsia" w:ascii="宋体" w:hAnsi="宋体" w:cs="宋体"/>
                <w:szCs w:val="21"/>
                <w:lang w:val="en-US" w:eastAsia="zh-CN"/>
              </w:rPr>
              <w:t>20</w:t>
            </w:r>
            <w:r>
              <w:rPr>
                <w:rFonts w:hint="eastAsia" w:ascii="宋体" w:hAnsi="宋体" w:cs="宋体"/>
                <w:szCs w:val="21"/>
              </w:rPr>
              <w:t>分</w:t>
            </w:r>
          </w:p>
        </w:tc>
        <w:tc>
          <w:tcPr>
            <w:tcW w:w="6462" w:type="dxa"/>
            <w:vAlign w:val="center"/>
          </w:tcPr>
          <w:p w14:paraId="3D78CE14">
            <w:pPr>
              <w:rPr>
                <w:rFonts w:hint="eastAsia" w:ascii="宋体" w:hAnsi="宋体" w:cs="宋体"/>
                <w:szCs w:val="21"/>
              </w:rPr>
            </w:pPr>
            <w:r>
              <w:rPr>
                <w:rFonts w:hint="eastAsia" w:ascii="宋体" w:hAnsi="宋体" w:cs="宋体"/>
                <w:szCs w:val="21"/>
              </w:rPr>
              <w:t>磋商小组从质量体系和工作制度的完整性、质量控制措施的科学合理性、可行程度等方面进行综合评价。</w:t>
            </w:r>
          </w:p>
          <w:p w14:paraId="55C1E88B">
            <w:pPr>
              <w:rPr>
                <w:rFonts w:hint="eastAsia" w:ascii="宋体" w:hAnsi="宋体" w:cs="宋体"/>
                <w:szCs w:val="21"/>
              </w:rPr>
            </w:pPr>
            <w:r>
              <w:rPr>
                <w:rFonts w:hint="eastAsia" w:ascii="宋体" w:hAnsi="宋体" w:cs="宋体"/>
                <w:szCs w:val="21"/>
              </w:rPr>
              <w:t>质量体系和工作制度完整、质量控制措施科学合理、可行性强的，计</w:t>
            </w:r>
            <w:r>
              <w:rPr>
                <w:rFonts w:hint="eastAsia" w:ascii="宋体" w:hAnsi="宋体" w:cs="宋体"/>
                <w:szCs w:val="21"/>
                <w:lang w:val="en-US" w:eastAsia="zh-CN"/>
              </w:rPr>
              <w:t>20</w:t>
            </w:r>
            <w:r>
              <w:rPr>
                <w:rFonts w:hint="eastAsia" w:ascii="宋体" w:hAnsi="宋体" w:cs="宋体"/>
                <w:szCs w:val="21"/>
              </w:rPr>
              <w:t>分；</w:t>
            </w:r>
          </w:p>
          <w:p w14:paraId="3B530699">
            <w:pPr>
              <w:rPr>
                <w:rFonts w:hint="eastAsia" w:ascii="宋体" w:hAnsi="宋体" w:cs="宋体"/>
                <w:szCs w:val="21"/>
              </w:rPr>
            </w:pPr>
            <w:r>
              <w:rPr>
                <w:rFonts w:hint="eastAsia" w:cs="宋体"/>
                <w:kern w:val="0"/>
                <w:szCs w:val="21"/>
              </w:rPr>
              <w:t>不满足、有缺漏项、与项目建设不相符的每处扣</w:t>
            </w:r>
            <w:r>
              <w:rPr>
                <w:rFonts w:hint="eastAsia" w:cs="宋体"/>
                <w:kern w:val="0"/>
                <w:szCs w:val="21"/>
                <w:lang w:val="en-US" w:eastAsia="zh-CN"/>
              </w:rPr>
              <w:t>5</w:t>
            </w:r>
            <w:r>
              <w:rPr>
                <w:rFonts w:hint="eastAsia" w:cs="宋体"/>
                <w:kern w:val="0"/>
                <w:szCs w:val="21"/>
              </w:rPr>
              <w:t>分，不合理或不全面的每处扣</w:t>
            </w:r>
            <w:r>
              <w:rPr>
                <w:rFonts w:hint="eastAsia" w:cs="宋体"/>
                <w:kern w:val="0"/>
                <w:szCs w:val="21"/>
                <w:lang w:val="en-US" w:eastAsia="zh-CN"/>
              </w:rPr>
              <w:t>2</w:t>
            </w:r>
            <w:r>
              <w:rPr>
                <w:rFonts w:hint="eastAsia" w:cs="宋体"/>
                <w:kern w:val="0"/>
                <w:szCs w:val="21"/>
              </w:rPr>
              <w:t>分，扣完为止。</w:t>
            </w:r>
          </w:p>
          <w:p w14:paraId="782BE2C7">
            <w:pPr>
              <w:rPr>
                <w:rFonts w:hint="eastAsia" w:ascii="宋体" w:hAnsi="宋体" w:cs="宋体"/>
                <w:szCs w:val="21"/>
              </w:rPr>
            </w:pPr>
            <w:r>
              <w:rPr>
                <w:rFonts w:hint="eastAsia" w:ascii="宋体" w:hAnsi="宋体" w:cs="宋体"/>
                <w:szCs w:val="21"/>
              </w:rPr>
              <w:t>未提供不计分。</w:t>
            </w:r>
          </w:p>
        </w:tc>
      </w:tr>
      <w:tr w14:paraId="78CA2C5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876" w:hRule="atLeast"/>
          <w:jc w:val="center"/>
        </w:trPr>
        <w:tc>
          <w:tcPr>
            <w:tcW w:w="775" w:type="dxa"/>
            <w:vMerge w:val="continue"/>
            <w:vAlign w:val="center"/>
          </w:tcPr>
          <w:p w14:paraId="27F6B56C">
            <w:pPr>
              <w:spacing w:line="360" w:lineRule="auto"/>
              <w:jc w:val="center"/>
              <w:rPr>
                <w:rFonts w:hint="eastAsia" w:ascii="宋体" w:hAnsi="宋体" w:cs="宋体"/>
                <w:szCs w:val="21"/>
              </w:rPr>
            </w:pPr>
          </w:p>
        </w:tc>
        <w:tc>
          <w:tcPr>
            <w:tcW w:w="790" w:type="dxa"/>
            <w:vMerge w:val="continue"/>
            <w:vAlign w:val="center"/>
          </w:tcPr>
          <w:p w14:paraId="616E3AF7">
            <w:pPr>
              <w:spacing w:line="360" w:lineRule="auto"/>
              <w:jc w:val="center"/>
              <w:rPr>
                <w:rFonts w:hint="eastAsia" w:ascii="宋体" w:hAnsi="宋体" w:cs="宋体"/>
                <w:szCs w:val="21"/>
              </w:rPr>
            </w:pPr>
          </w:p>
        </w:tc>
        <w:tc>
          <w:tcPr>
            <w:tcW w:w="1065" w:type="dxa"/>
            <w:vAlign w:val="center"/>
          </w:tcPr>
          <w:p w14:paraId="5D16EE47">
            <w:pPr>
              <w:rPr>
                <w:rFonts w:hint="eastAsia" w:ascii="宋体" w:hAnsi="宋体" w:cs="宋体"/>
                <w:szCs w:val="21"/>
              </w:rPr>
            </w:pPr>
            <w:r>
              <w:rPr>
                <w:rFonts w:hint="eastAsia" w:ascii="宋体" w:hAnsi="宋体" w:cs="宋体"/>
                <w:szCs w:val="21"/>
              </w:rPr>
              <w:t>安全管理体系与措施</w:t>
            </w:r>
          </w:p>
        </w:tc>
        <w:tc>
          <w:tcPr>
            <w:tcW w:w="705" w:type="dxa"/>
            <w:vAlign w:val="center"/>
          </w:tcPr>
          <w:p w14:paraId="23D46735">
            <w:pPr>
              <w:rPr>
                <w:rFonts w:hint="eastAsia" w:ascii="宋体" w:hAnsi="宋体" w:cs="宋体"/>
                <w:szCs w:val="21"/>
              </w:rPr>
            </w:pPr>
            <w:r>
              <w:rPr>
                <w:rFonts w:hint="eastAsia" w:ascii="宋体" w:hAnsi="宋体" w:cs="宋体"/>
                <w:szCs w:val="21"/>
                <w:lang w:val="en-US" w:eastAsia="zh-CN"/>
              </w:rPr>
              <w:t>20</w:t>
            </w:r>
            <w:r>
              <w:rPr>
                <w:rFonts w:hint="eastAsia" w:ascii="宋体" w:hAnsi="宋体" w:cs="宋体"/>
                <w:szCs w:val="21"/>
              </w:rPr>
              <w:t>分</w:t>
            </w:r>
          </w:p>
        </w:tc>
        <w:tc>
          <w:tcPr>
            <w:tcW w:w="6462" w:type="dxa"/>
            <w:vAlign w:val="center"/>
          </w:tcPr>
          <w:p w14:paraId="4716BAA2">
            <w:pPr>
              <w:rPr>
                <w:rFonts w:hint="eastAsia" w:ascii="宋体" w:hAnsi="宋体" w:cs="宋体"/>
                <w:szCs w:val="21"/>
              </w:rPr>
            </w:pPr>
            <w:r>
              <w:rPr>
                <w:rFonts w:hint="eastAsia" w:ascii="宋体" w:hAnsi="宋体" w:cs="宋体"/>
                <w:szCs w:val="21"/>
              </w:rPr>
              <w:t>磋商小组从安全管理体系和工作制度的完整性、风险预防和应急处置措施等方面进行综合评价。</w:t>
            </w:r>
          </w:p>
          <w:p w14:paraId="40F9364E">
            <w:pPr>
              <w:rPr>
                <w:rFonts w:hint="eastAsia" w:ascii="宋体" w:hAnsi="宋体" w:cs="宋体"/>
                <w:szCs w:val="21"/>
              </w:rPr>
            </w:pPr>
            <w:r>
              <w:rPr>
                <w:rFonts w:hint="eastAsia" w:ascii="宋体" w:hAnsi="宋体" w:cs="宋体"/>
                <w:szCs w:val="21"/>
              </w:rPr>
              <w:t>安全体系及措施科学合理、可行性强的，计</w:t>
            </w:r>
            <w:r>
              <w:rPr>
                <w:rFonts w:hint="eastAsia" w:ascii="宋体" w:hAnsi="宋体" w:cs="宋体"/>
                <w:szCs w:val="21"/>
                <w:lang w:val="en-US" w:eastAsia="zh-CN"/>
              </w:rPr>
              <w:t>20</w:t>
            </w:r>
            <w:r>
              <w:rPr>
                <w:rFonts w:hint="eastAsia" w:ascii="宋体" w:hAnsi="宋体" w:cs="宋体"/>
                <w:szCs w:val="21"/>
              </w:rPr>
              <w:t>分；</w:t>
            </w:r>
          </w:p>
          <w:p w14:paraId="626C4107">
            <w:pPr>
              <w:rPr>
                <w:rFonts w:hint="eastAsia" w:cs="宋体"/>
                <w:kern w:val="0"/>
                <w:szCs w:val="21"/>
              </w:rPr>
            </w:pPr>
            <w:r>
              <w:rPr>
                <w:rFonts w:hint="eastAsia" w:cs="宋体"/>
                <w:kern w:val="0"/>
                <w:szCs w:val="21"/>
              </w:rPr>
              <w:t>不满足、有缺漏项、与项目建设不相符的每处扣</w:t>
            </w:r>
            <w:r>
              <w:rPr>
                <w:rFonts w:hint="eastAsia" w:cs="宋体"/>
                <w:kern w:val="0"/>
                <w:szCs w:val="21"/>
                <w:lang w:val="en-US" w:eastAsia="zh-CN"/>
              </w:rPr>
              <w:t>5</w:t>
            </w:r>
            <w:r>
              <w:rPr>
                <w:rFonts w:hint="eastAsia" w:cs="宋体"/>
                <w:kern w:val="0"/>
                <w:szCs w:val="21"/>
              </w:rPr>
              <w:t>分，不合理或不全面的每处扣</w:t>
            </w:r>
            <w:r>
              <w:rPr>
                <w:rFonts w:hint="eastAsia" w:cs="宋体"/>
                <w:kern w:val="0"/>
                <w:szCs w:val="21"/>
                <w:lang w:val="en-US" w:eastAsia="zh-CN"/>
              </w:rPr>
              <w:t>2</w:t>
            </w:r>
            <w:r>
              <w:rPr>
                <w:rFonts w:hint="eastAsia" w:cs="宋体"/>
                <w:kern w:val="0"/>
                <w:szCs w:val="21"/>
              </w:rPr>
              <w:t>分，扣完为止。</w:t>
            </w:r>
          </w:p>
          <w:p w14:paraId="05662DBF">
            <w:pPr>
              <w:rPr>
                <w:rFonts w:hint="eastAsia" w:ascii="宋体" w:hAnsi="宋体" w:cs="宋体"/>
                <w:szCs w:val="21"/>
              </w:rPr>
            </w:pPr>
            <w:r>
              <w:rPr>
                <w:rFonts w:hint="eastAsia" w:ascii="宋体" w:hAnsi="宋体" w:cs="宋体"/>
                <w:szCs w:val="21"/>
              </w:rPr>
              <w:t>未提供不计分。</w:t>
            </w:r>
          </w:p>
        </w:tc>
      </w:tr>
      <w:tr w14:paraId="6A88D90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876" w:hRule="atLeast"/>
          <w:jc w:val="center"/>
        </w:trPr>
        <w:tc>
          <w:tcPr>
            <w:tcW w:w="775" w:type="dxa"/>
            <w:vMerge w:val="continue"/>
            <w:vAlign w:val="center"/>
          </w:tcPr>
          <w:p w14:paraId="1F9EF595">
            <w:pPr>
              <w:spacing w:line="360" w:lineRule="auto"/>
              <w:jc w:val="center"/>
              <w:rPr>
                <w:rFonts w:hint="eastAsia" w:ascii="宋体" w:hAnsi="宋体" w:cs="宋体"/>
                <w:szCs w:val="21"/>
              </w:rPr>
            </w:pPr>
          </w:p>
        </w:tc>
        <w:tc>
          <w:tcPr>
            <w:tcW w:w="790" w:type="dxa"/>
            <w:vMerge w:val="continue"/>
            <w:vAlign w:val="center"/>
          </w:tcPr>
          <w:p w14:paraId="5D49F129">
            <w:pPr>
              <w:spacing w:line="320" w:lineRule="exact"/>
              <w:jc w:val="center"/>
              <w:rPr>
                <w:rFonts w:hint="eastAsia" w:ascii="宋体" w:hAnsi="宋体" w:cs="宋体"/>
                <w:szCs w:val="21"/>
              </w:rPr>
            </w:pPr>
          </w:p>
        </w:tc>
        <w:tc>
          <w:tcPr>
            <w:tcW w:w="1065" w:type="dxa"/>
            <w:vAlign w:val="center"/>
          </w:tcPr>
          <w:p w14:paraId="560C85AC">
            <w:pPr>
              <w:rPr>
                <w:rFonts w:hint="eastAsia" w:ascii="宋体" w:hAnsi="宋体" w:cs="宋体"/>
                <w:szCs w:val="21"/>
              </w:rPr>
            </w:pPr>
            <w:r>
              <w:rPr>
                <w:rFonts w:hint="eastAsia" w:ascii="宋体" w:hAnsi="宋体" w:cs="宋体"/>
                <w:szCs w:val="21"/>
              </w:rPr>
              <w:t>环境保护管理体系与措施</w:t>
            </w:r>
          </w:p>
        </w:tc>
        <w:tc>
          <w:tcPr>
            <w:tcW w:w="705" w:type="dxa"/>
            <w:vAlign w:val="center"/>
          </w:tcPr>
          <w:p w14:paraId="6F7C1CA9">
            <w:pPr>
              <w:rPr>
                <w:rFonts w:hint="eastAsia" w:ascii="宋体" w:hAnsi="宋体" w:cs="宋体"/>
                <w:szCs w:val="21"/>
              </w:rPr>
            </w:pPr>
            <w:r>
              <w:rPr>
                <w:rFonts w:hint="eastAsia" w:ascii="宋体" w:hAnsi="宋体" w:cs="宋体"/>
                <w:szCs w:val="21"/>
                <w:lang w:val="en-US" w:eastAsia="zh-CN"/>
              </w:rPr>
              <w:t>10</w:t>
            </w:r>
            <w:r>
              <w:rPr>
                <w:rFonts w:hint="eastAsia" w:ascii="宋体" w:hAnsi="宋体" w:cs="宋体"/>
                <w:szCs w:val="21"/>
              </w:rPr>
              <w:t>分</w:t>
            </w:r>
          </w:p>
        </w:tc>
        <w:tc>
          <w:tcPr>
            <w:tcW w:w="6462" w:type="dxa"/>
            <w:vAlign w:val="center"/>
          </w:tcPr>
          <w:p w14:paraId="7A11B272">
            <w:pPr>
              <w:rPr>
                <w:rFonts w:hint="eastAsia" w:ascii="宋体" w:hAnsi="宋体" w:cs="宋体"/>
                <w:szCs w:val="21"/>
              </w:rPr>
            </w:pPr>
            <w:r>
              <w:rPr>
                <w:rFonts w:hint="eastAsia" w:ascii="宋体" w:hAnsi="宋体" w:cs="宋体"/>
                <w:szCs w:val="21"/>
              </w:rPr>
              <w:t>磋商小组从环境保护角度出发，对现场噪音控制、污水控制、扬尘控制，材料堆放、人员管理等环保方案进行评价。</w:t>
            </w:r>
          </w:p>
          <w:p w14:paraId="75D224C2">
            <w:pPr>
              <w:rPr>
                <w:rFonts w:hint="eastAsia" w:ascii="宋体" w:hAnsi="宋体" w:cs="宋体"/>
                <w:szCs w:val="21"/>
              </w:rPr>
            </w:pPr>
            <w:r>
              <w:rPr>
                <w:rFonts w:hint="eastAsia" w:ascii="宋体" w:hAnsi="宋体" w:cs="宋体"/>
                <w:szCs w:val="21"/>
              </w:rPr>
              <w:t>环保体系及措施科学合理、可行性优秀，计</w:t>
            </w:r>
            <w:r>
              <w:rPr>
                <w:rFonts w:hint="eastAsia" w:ascii="宋体" w:hAnsi="宋体" w:cs="宋体"/>
                <w:szCs w:val="21"/>
                <w:lang w:val="en-US" w:eastAsia="zh-CN"/>
              </w:rPr>
              <w:t>10</w:t>
            </w:r>
            <w:r>
              <w:rPr>
                <w:rFonts w:hint="eastAsia" w:ascii="宋体" w:hAnsi="宋体" w:cs="宋体"/>
                <w:szCs w:val="21"/>
              </w:rPr>
              <w:t>分；</w:t>
            </w:r>
          </w:p>
          <w:p w14:paraId="34AD42E3">
            <w:pPr>
              <w:rPr>
                <w:rFonts w:hint="eastAsia" w:cs="宋体"/>
                <w:kern w:val="0"/>
                <w:szCs w:val="21"/>
              </w:rPr>
            </w:pPr>
            <w:r>
              <w:rPr>
                <w:rFonts w:hint="eastAsia" w:cs="宋体"/>
                <w:kern w:val="0"/>
                <w:szCs w:val="21"/>
              </w:rPr>
              <w:t>不满足、有缺漏项、与项目建设不相符的每处扣</w:t>
            </w:r>
            <w:r>
              <w:rPr>
                <w:rFonts w:hint="eastAsia" w:cs="宋体"/>
                <w:kern w:val="0"/>
                <w:szCs w:val="21"/>
                <w:lang w:val="en-US" w:eastAsia="zh-CN"/>
              </w:rPr>
              <w:t>2</w:t>
            </w:r>
            <w:r>
              <w:rPr>
                <w:rFonts w:hint="eastAsia" w:cs="宋体"/>
                <w:kern w:val="0"/>
                <w:szCs w:val="21"/>
              </w:rPr>
              <w:t>分，不合理或不全面的每处扣</w:t>
            </w:r>
            <w:r>
              <w:rPr>
                <w:rFonts w:hint="eastAsia" w:cs="宋体"/>
                <w:kern w:val="0"/>
                <w:szCs w:val="21"/>
                <w:lang w:val="en-US" w:eastAsia="zh-CN"/>
              </w:rPr>
              <w:t>1</w:t>
            </w:r>
            <w:r>
              <w:rPr>
                <w:rFonts w:hint="eastAsia" w:cs="宋体"/>
                <w:kern w:val="0"/>
                <w:szCs w:val="21"/>
              </w:rPr>
              <w:t>分，扣完为止。</w:t>
            </w:r>
          </w:p>
          <w:p w14:paraId="72104C2A">
            <w:pPr>
              <w:rPr>
                <w:rFonts w:hint="eastAsia" w:ascii="宋体" w:hAnsi="宋体" w:cs="宋体"/>
                <w:szCs w:val="21"/>
              </w:rPr>
            </w:pPr>
            <w:r>
              <w:rPr>
                <w:rFonts w:hint="eastAsia" w:ascii="宋体" w:hAnsi="宋体" w:cs="宋体"/>
                <w:szCs w:val="21"/>
              </w:rPr>
              <w:t>未提供不计分。</w:t>
            </w:r>
          </w:p>
        </w:tc>
      </w:tr>
      <w:tr w14:paraId="7B141A3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732" w:hRule="atLeast"/>
          <w:jc w:val="center"/>
        </w:trPr>
        <w:tc>
          <w:tcPr>
            <w:tcW w:w="775" w:type="dxa"/>
            <w:vMerge w:val="continue"/>
            <w:vAlign w:val="center"/>
          </w:tcPr>
          <w:p w14:paraId="3619E77A">
            <w:pPr>
              <w:spacing w:line="360" w:lineRule="auto"/>
              <w:jc w:val="center"/>
              <w:rPr>
                <w:rFonts w:hint="eastAsia" w:ascii="宋体" w:hAnsi="宋体" w:cs="宋体"/>
                <w:szCs w:val="21"/>
              </w:rPr>
            </w:pPr>
          </w:p>
        </w:tc>
        <w:tc>
          <w:tcPr>
            <w:tcW w:w="790" w:type="dxa"/>
            <w:vMerge w:val="continue"/>
            <w:vAlign w:val="center"/>
          </w:tcPr>
          <w:p w14:paraId="5E400A28">
            <w:pPr>
              <w:spacing w:line="320" w:lineRule="exact"/>
              <w:jc w:val="center"/>
              <w:rPr>
                <w:rFonts w:hint="eastAsia" w:ascii="宋体" w:hAnsi="宋体" w:cs="宋体"/>
                <w:szCs w:val="21"/>
              </w:rPr>
            </w:pPr>
          </w:p>
        </w:tc>
        <w:tc>
          <w:tcPr>
            <w:tcW w:w="1065" w:type="dxa"/>
            <w:vAlign w:val="center"/>
          </w:tcPr>
          <w:p w14:paraId="59C844EB">
            <w:pPr>
              <w:rPr>
                <w:rFonts w:hint="eastAsia" w:ascii="宋体" w:hAnsi="宋体" w:cs="宋体"/>
                <w:szCs w:val="21"/>
              </w:rPr>
            </w:pPr>
            <w:r>
              <w:rPr>
                <w:rFonts w:hint="eastAsia" w:ascii="宋体" w:hAnsi="宋体" w:cs="宋体"/>
                <w:szCs w:val="21"/>
              </w:rPr>
              <w:t>资源配备计划</w:t>
            </w:r>
          </w:p>
        </w:tc>
        <w:tc>
          <w:tcPr>
            <w:tcW w:w="705" w:type="dxa"/>
            <w:vAlign w:val="center"/>
          </w:tcPr>
          <w:p w14:paraId="642AB761">
            <w:pPr>
              <w:rPr>
                <w:rFonts w:hint="eastAsia" w:ascii="宋体" w:hAnsi="宋体" w:cs="宋体"/>
                <w:szCs w:val="21"/>
              </w:rPr>
            </w:pPr>
            <w:r>
              <w:rPr>
                <w:rFonts w:hint="eastAsia" w:ascii="宋体" w:hAnsi="宋体" w:cs="宋体"/>
                <w:szCs w:val="21"/>
                <w:lang w:val="en-US" w:eastAsia="zh-CN"/>
              </w:rPr>
              <w:t>10</w:t>
            </w:r>
            <w:r>
              <w:rPr>
                <w:rFonts w:hint="eastAsia" w:ascii="宋体" w:hAnsi="宋体" w:cs="宋体"/>
                <w:szCs w:val="21"/>
              </w:rPr>
              <w:t>分</w:t>
            </w:r>
          </w:p>
        </w:tc>
        <w:tc>
          <w:tcPr>
            <w:tcW w:w="6462" w:type="dxa"/>
            <w:vAlign w:val="center"/>
          </w:tcPr>
          <w:p w14:paraId="20DA7BEA">
            <w:pPr>
              <w:rPr>
                <w:rFonts w:hint="eastAsia" w:ascii="宋体" w:hAnsi="宋体" w:cs="宋体"/>
                <w:szCs w:val="21"/>
              </w:rPr>
            </w:pPr>
            <w:r>
              <w:rPr>
                <w:rFonts w:hint="eastAsia" w:ascii="宋体" w:hAnsi="宋体" w:cs="宋体"/>
                <w:szCs w:val="21"/>
              </w:rPr>
              <w:t>磋商小组从资源投入计划与施工部署、施工方法及进度计划、调配投入计划等资源配备计划方案进行评价。</w:t>
            </w:r>
          </w:p>
          <w:p w14:paraId="63423F49">
            <w:pPr>
              <w:rPr>
                <w:rFonts w:hint="eastAsia" w:ascii="宋体" w:hAnsi="宋体" w:cs="宋体"/>
                <w:szCs w:val="21"/>
              </w:rPr>
            </w:pPr>
            <w:r>
              <w:rPr>
                <w:rFonts w:hint="eastAsia" w:ascii="宋体" w:hAnsi="宋体" w:cs="宋体"/>
                <w:szCs w:val="21"/>
              </w:rPr>
              <w:t>资源配备计划及措施科学合理、可行性强的，计</w:t>
            </w:r>
            <w:r>
              <w:rPr>
                <w:rFonts w:hint="eastAsia" w:ascii="宋体" w:hAnsi="宋体" w:cs="宋体"/>
                <w:szCs w:val="21"/>
                <w:lang w:val="en-US" w:eastAsia="zh-CN"/>
              </w:rPr>
              <w:t>10</w:t>
            </w:r>
            <w:r>
              <w:rPr>
                <w:rFonts w:hint="eastAsia" w:ascii="宋体" w:hAnsi="宋体" w:cs="宋体"/>
                <w:szCs w:val="21"/>
              </w:rPr>
              <w:t>分；</w:t>
            </w:r>
          </w:p>
          <w:p w14:paraId="3DD35CAB">
            <w:pPr>
              <w:rPr>
                <w:rFonts w:hint="eastAsia" w:cs="宋体"/>
                <w:kern w:val="0"/>
                <w:szCs w:val="21"/>
              </w:rPr>
            </w:pPr>
            <w:r>
              <w:rPr>
                <w:rFonts w:hint="eastAsia" w:cs="宋体"/>
                <w:kern w:val="0"/>
                <w:szCs w:val="21"/>
              </w:rPr>
              <w:t>不满足、有缺漏项、与项目建设不相符的每处扣</w:t>
            </w:r>
            <w:r>
              <w:rPr>
                <w:rFonts w:hint="eastAsia" w:cs="宋体"/>
                <w:kern w:val="0"/>
                <w:szCs w:val="21"/>
                <w:lang w:val="en-US" w:eastAsia="zh-CN"/>
              </w:rPr>
              <w:t>2</w:t>
            </w:r>
            <w:r>
              <w:rPr>
                <w:rFonts w:hint="eastAsia" w:cs="宋体"/>
                <w:kern w:val="0"/>
                <w:szCs w:val="21"/>
              </w:rPr>
              <w:t>分，不合理或不全面的每处扣</w:t>
            </w:r>
            <w:r>
              <w:rPr>
                <w:rFonts w:hint="eastAsia" w:cs="宋体"/>
                <w:kern w:val="0"/>
                <w:szCs w:val="21"/>
                <w:lang w:val="en-US" w:eastAsia="zh-CN"/>
              </w:rPr>
              <w:t>1</w:t>
            </w:r>
            <w:r>
              <w:rPr>
                <w:rFonts w:hint="eastAsia" w:cs="宋体"/>
                <w:kern w:val="0"/>
                <w:szCs w:val="21"/>
              </w:rPr>
              <w:t>分，扣完为止。</w:t>
            </w:r>
          </w:p>
          <w:p w14:paraId="6E000359">
            <w:pPr>
              <w:rPr>
                <w:rFonts w:hint="eastAsia" w:ascii="宋体" w:hAnsi="宋体" w:cs="宋体"/>
                <w:szCs w:val="21"/>
              </w:rPr>
            </w:pPr>
            <w:r>
              <w:rPr>
                <w:rFonts w:hint="eastAsia" w:ascii="宋体" w:hAnsi="宋体" w:cs="宋体"/>
                <w:szCs w:val="21"/>
              </w:rPr>
              <w:t>未提供不计分</w:t>
            </w:r>
          </w:p>
        </w:tc>
      </w:tr>
      <w:tr w14:paraId="503E50D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787" w:hRule="atLeast"/>
          <w:jc w:val="center"/>
        </w:trPr>
        <w:tc>
          <w:tcPr>
            <w:tcW w:w="775" w:type="dxa"/>
            <w:vMerge w:val="continue"/>
            <w:vAlign w:val="center"/>
          </w:tcPr>
          <w:p w14:paraId="466D6EE5">
            <w:pPr>
              <w:spacing w:line="360" w:lineRule="auto"/>
              <w:jc w:val="center"/>
              <w:rPr>
                <w:rFonts w:hint="eastAsia" w:ascii="宋体" w:hAnsi="宋体" w:cs="宋体"/>
                <w:szCs w:val="21"/>
              </w:rPr>
            </w:pPr>
          </w:p>
        </w:tc>
        <w:tc>
          <w:tcPr>
            <w:tcW w:w="9022" w:type="dxa"/>
            <w:gridSpan w:val="4"/>
            <w:vAlign w:val="center"/>
          </w:tcPr>
          <w:p w14:paraId="44042C5D">
            <w:pPr>
              <w:rPr>
                <w:rFonts w:hint="eastAsia" w:ascii="宋体" w:hAnsi="宋体" w:cs="宋体"/>
                <w:b/>
                <w:bCs/>
                <w:szCs w:val="21"/>
              </w:rPr>
            </w:pPr>
            <w:r>
              <w:rPr>
                <w:rFonts w:hint="eastAsia" w:ascii="宋体" w:hAnsi="宋体" w:cs="宋体"/>
                <w:b/>
                <w:bCs/>
                <w:szCs w:val="21"/>
              </w:rPr>
              <w:t>说明：1、供应商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p w14:paraId="19BE62FF">
            <w:pPr>
              <w:rPr>
                <w:rFonts w:hint="eastAsia" w:ascii="宋体" w:hAnsi="宋体" w:cs="宋体"/>
                <w:bCs/>
                <w:szCs w:val="21"/>
              </w:rPr>
            </w:pPr>
            <w:r>
              <w:rPr>
                <w:rFonts w:hint="eastAsia" w:ascii="宋体" w:hAnsi="宋体" w:cs="宋体"/>
                <w:b/>
                <w:bCs/>
                <w:szCs w:val="21"/>
              </w:rPr>
              <w:t>2、如评标委员会认为供应商报价明显低于其他通过符合性审查供应商的报价，有可能影响工程质量或者不能诚信履约的，需提交相关证明材料；供应商不能证明其报价合理性的，评标委员会应当将其作为无效投标处理。</w:t>
            </w:r>
          </w:p>
        </w:tc>
      </w:tr>
    </w:tbl>
    <w:p w14:paraId="663D4B21">
      <w:pPr>
        <w:spacing w:line="360" w:lineRule="auto"/>
        <w:rPr>
          <w:rFonts w:hint="eastAsia" w:ascii="宋体" w:hAnsi="宋体" w:cs="宋体"/>
          <w:color w:val="000000"/>
          <w:sz w:val="24"/>
        </w:rPr>
      </w:pPr>
      <w:r>
        <w:rPr>
          <w:rFonts w:hint="eastAsia" w:ascii="宋体" w:hAnsi="宋体" w:cs="宋体"/>
          <w:color w:val="000000"/>
          <w:sz w:val="24"/>
        </w:rPr>
        <w:br w:type="page"/>
      </w:r>
      <w:r>
        <w:rPr>
          <w:rFonts w:hint="eastAsia" w:ascii="宋体" w:hAnsi="宋体" w:cs="宋体"/>
          <w:color w:val="000000"/>
          <w:sz w:val="24"/>
        </w:rPr>
        <w:t>磋商须知正文</w:t>
      </w:r>
    </w:p>
    <w:p w14:paraId="40EB44FE">
      <w:pPr>
        <w:spacing w:line="360" w:lineRule="auto"/>
        <w:rPr>
          <w:rFonts w:hint="eastAsia" w:ascii="宋体" w:hAnsi="宋体" w:cs="宋体"/>
          <w:color w:val="000000"/>
          <w:sz w:val="24"/>
        </w:rPr>
      </w:pPr>
      <w:r>
        <w:rPr>
          <w:rFonts w:hint="eastAsia" w:ascii="宋体" w:hAnsi="宋体" w:cs="宋体"/>
          <w:color w:val="000000"/>
          <w:sz w:val="24"/>
        </w:rPr>
        <w:t>一、说明</w:t>
      </w:r>
    </w:p>
    <w:p w14:paraId="074BCE87">
      <w:pPr>
        <w:spacing w:line="360" w:lineRule="auto"/>
        <w:rPr>
          <w:rFonts w:hint="eastAsia" w:ascii="宋体" w:hAnsi="宋体" w:cs="宋体"/>
          <w:b/>
          <w:bCs/>
          <w:color w:val="000000"/>
          <w:szCs w:val="21"/>
        </w:rPr>
      </w:pPr>
      <w:r>
        <w:rPr>
          <w:rFonts w:hint="eastAsia" w:ascii="宋体" w:hAnsi="宋体" w:cs="宋体"/>
          <w:b/>
          <w:bCs/>
          <w:color w:val="000000"/>
          <w:szCs w:val="21"/>
        </w:rPr>
        <w:t>1.适用范围</w:t>
      </w:r>
    </w:p>
    <w:p w14:paraId="7605D3B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 本磋商文件仅适用于磋商须知前附表(以下简称</w:t>
      </w:r>
      <w:r>
        <w:rPr>
          <w:rFonts w:hint="eastAsia" w:ascii="宋体" w:hAnsi="宋体" w:cs="宋体"/>
          <w:b/>
          <w:color w:val="000000"/>
          <w:szCs w:val="21"/>
        </w:rPr>
        <w:t>磋商须知前附表)</w:t>
      </w:r>
      <w:r>
        <w:rPr>
          <w:rFonts w:hint="eastAsia" w:ascii="宋体" w:hAnsi="宋体" w:cs="宋体"/>
          <w:color w:val="000000"/>
          <w:szCs w:val="21"/>
        </w:rPr>
        <w:t>中所叙述的采购项目。</w:t>
      </w:r>
    </w:p>
    <w:p w14:paraId="5E57E17A">
      <w:pPr>
        <w:spacing w:line="360" w:lineRule="auto"/>
        <w:rPr>
          <w:rFonts w:hint="eastAsia" w:ascii="宋体" w:hAnsi="宋体" w:cs="宋体"/>
          <w:b/>
          <w:bCs/>
          <w:color w:val="000000"/>
          <w:szCs w:val="21"/>
        </w:rPr>
      </w:pPr>
      <w:r>
        <w:rPr>
          <w:rFonts w:hint="eastAsia" w:ascii="宋体" w:hAnsi="宋体" w:cs="宋体"/>
          <w:b/>
          <w:bCs/>
          <w:color w:val="000000"/>
          <w:szCs w:val="21"/>
        </w:rPr>
        <w:t>2.定义</w:t>
      </w:r>
    </w:p>
    <w:p w14:paraId="7852D138">
      <w:pPr>
        <w:spacing w:line="360" w:lineRule="auto"/>
        <w:ind w:firstLine="420" w:firstLineChars="200"/>
        <w:rPr>
          <w:rFonts w:hint="eastAsia" w:ascii="宋体" w:hAnsi="宋体" w:cs="宋体"/>
          <w:b/>
          <w:color w:val="000000"/>
          <w:szCs w:val="21"/>
        </w:rPr>
      </w:pPr>
      <w:r>
        <w:rPr>
          <w:rFonts w:hint="eastAsia" w:ascii="宋体" w:hAnsi="宋体" w:cs="宋体"/>
          <w:color w:val="000000"/>
          <w:szCs w:val="21"/>
        </w:rPr>
        <w:t>2.1 “采购人”是指依法进行政府采购的国家机关、事业单位、团体组织。本次政府采购的采购人名称、地址、电话、联系人见</w:t>
      </w:r>
      <w:r>
        <w:rPr>
          <w:rFonts w:hint="eastAsia" w:ascii="宋体" w:hAnsi="宋体" w:cs="宋体"/>
          <w:b/>
          <w:color w:val="000000"/>
          <w:szCs w:val="21"/>
        </w:rPr>
        <w:t>磋商须知前附表</w:t>
      </w:r>
      <w:r>
        <w:rPr>
          <w:rFonts w:hint="eastAsia" w:ascii="宋体" w:hAnsi="宋体" w:cs="宋体"/>
          <w:color w:val="000000"/>
          <w:szCs w:val="21"/>
        </w:rPr>
        <w:t>。</w:t>
      </w:r>
    </w:p>
    <w:p w14:paraId="35120BE2">
      <w:pPr>
        <w:spacing w:line="360" w:lineRule="auto"/>
        <w:ind w:firstLine="420" w:firstLineChars="200"/>
        <w:rPr>
          <w:rFonts w:hint="eastAsia" w:ascii="宋体" w:hAnsi="宋体" w:cs="宋体"/>
          <w:b/>
          <w:color w:val="000000"/>
          <w:szCs w:val="21"/>
        </w:rPr>
      </w:pPr>
      <w:r>
        <w:rPr>
          <w:rFonts w:hint="eastAsia" w:ascii="宋体" w:hAnsi="宋体" w:cs="宋体"/>
          <w:color w:val="000000"/>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color w:val="000000"/>
          <w:szCs w:val="21"/>
        </w:rPr>
        <w:t>磋商须知前附表。</w:t>
      </w:r>
    </w:p>
    <w:p w14:paraId="3C4FAB6E">
      <w:pPr>
        <w:spacing w:line="360" w:lineRule="auto"/>
        <w:ind w:firstLine="420" w:firstLineChars="200"/>
        <w:rPr>
          <w:rFonts w:hint="eastAsia" w:ascii="宋体" w:hAnsi="宋体" w:cs="宋体"/>
          <w:bCs/>
          <w:color w:val="000000"/>
          <w:kern w:val="36"/>
          <w:szCs w:val="21"/>
        </w:rPr>
      </w:pPr>
      <w:r>
        <w:rPr>
          <w:rFonts w:hint="eastAsia" w:ascii="宋体" w:hAnsi="宋体" w:cs="宋体"/>
          <w:color w:val="000000"/>
          <w:szCs w:val="21"/>
        </w:rPr>
        <w:t>2.3 “供应商”是指响应磋商文件要求、参加竞争性磋商采购的法人、其他组织或者自然人。本次政府采购项目</w:t>
      </w:r>
      <w:r>
        <w:rPr>
          <w:rFonts w:hint="eastAsia" w:ascii="宋体" w:hAnsi="宋体" w:cs="宋体"/>
          <w:color w:val="000000"/>
          <w:kern w:val="0"/>
          <w:szCs w:val="21"/>
        </w:rPr>
        <w:t>邀请</w:t>
      </w:r>
      <w:r>
        <w:rPr>
          <w:rFonts w:hint="eastAsia" w:ascii="宋体" w:hAnsi="宋体" w:cs="宋体"/>
          <w:color w:val="000000"/>
          <w:szCs w:val="21"/>
        </w:rPr>
        <w:t>的</w:t>
      </w:r>
      <w:r>
        <w:rPr>
          <w:rFonts w:hint="eastAsia" w:ascii="宋体" w:hAnsi="宋体" w:cs="宋体"/>
          <w:color w:val="000000"/>
          <w:kern w:val="0"/>
          <w:szCs w:val="21"/>
        </w:rPr>
        <w:t>供应商通过</w:t>
      </w:r>
      <w:r>
        <w:rPr>
          <w:rFonts w:hint="eastAsia" w:ascii="宋体" w:hAnsi="宋体" w:cs="宋体"/>
          <w:b/>
          <w:color w:val="000000"/>
          <w:szCs w:val="21"/>
        </w:rPr>
        <w:t>磋商须知前附表</w:t>
      </w:r>
      <w:r>
        <w:rPr>
          <w:rFonts w:hint="eastAsia" w:ascii="宋体" w:hAnsi="宋体" w:cs="宋体"/>
          <w:color w:val="000000"/>
          <w:szCs w:val="21"/>
        </w:rPr>
        <w:t>所述方式</w:t>
      </w:r>
      <w:r>
        <w:rPr>
          <w:rFonts w:hint="eastAsia" w:ascii="宋体" w:hAnsi="宋体" w:cs="宋体"/>
          <w:color w:val="000000"/>
          <w:kern w:val="0"/>
          <w:szCs w:val="21"/>
        </w:rPr>
        <w:t>，邀请符合资格条件的供应商提交响应文件（含资格证明资料），参与竞争性磋商采购活动。</w:t>
      </w:r>
    </w:p>
    <w:p w14:paraId="775E384C">
      <w:pPr>
        <w:spacing w:line="360" w:lineRule="auto"/>
        <w:ind w:firstLine="420" w:firstLineChars="200"/>
        <w:rPr>
          <w:rFonts w:hint="eastAsia" w:ascii="宋体" w:hAnsi="宋体" w:cs="宋体"/>
          <w:color w:val="000000"/>
          <w:kern w:val="0"/>
          <w:szCs w:val="21"/>
        </w:rPr>
      </w:pPr>
      <w:r>
        <w:rPr>
          <w:rFonts w:hint="eastAsia" w:ascii="宋体" w:hAnsi="宋体" w:cs="宋体"/>
          <w:color w:val="000000"/>
          <w:szCs w:val="21"/>
        </w:rPr>
        <w:t>2.4 “磋商小组”是指</w:t>
      </w:r>
      <w:r>
        <w:rPr>
          <w:rFonts w:hint="eastAsia" w:ascii="宋体" w:hAnsi="宋体" w:cs="宋体"/>
          <w:color w:val="000000"/>
          <w:kern w:val="0"/>
          <w:szCs w:val="21"/>
        </w:rPr>
        <w:t>依据财政部</w:t>
      </w:r>
      <w:r>
        <w:rPr>
          <w:rFonts w:hint="eastAsia" w:ascii="宋体" w:hAnsi="宋体" w:cs="宋体"/>
          <w:bCs/>
          <w:color w:val="000000"/>
          <w:kern w:val="36"/>
          <w:szCs w:val="21"/>
        </w:rPr>
        <w:t>《政府采购竞争性磋商采购方式管理暂行办法》有关规定组建，依法依规</w:t>
      </w:r>
      <w:r>
        <w:rPr>
          <w:rFonts w:hint="eastAsia" w:ascii="宋体" w:hAnsi="宋体" w:cs="宋体"/>
          <w:color w:val="000000"/>
          <w:kern w:val="0"/>
          <w:szCs w:val="21"/>
        </w:rPr>
        <w:t>履行其职责和义务的机构。</w:t>
      </w:r>
    </w:p>
    <w:p w14:paraId="15C7AF2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2.5 “货物”是指各种形态和种类的物品，包括原资料、燃料、设备、产品等，详见《政府采购品目分类目录》(</w:t>
      </w:r>
      <w:r>
        <w:rPr>
          <w:rStyle w:val="47"/>
          <w:rFonts w:hint="eastAsia" w:ascii="宋体" w:hAnsi="宋体" w:cs="宋体"/>
          <w:b w:val="0"/>
          <w:color w:val="000000"/>
        </w:rPr>
        <w:t>财库[2013]189号</w:t>
      </w:r>
      <w:r>
        <w:rPr>
          <w:rFonts w:hint="eastAsia" w:ascii="宋体" w:hAnsi="宋体" w:cs="宋体"/>
          <w:color w:val="000000"/>
          <w:szCs w:val="21"/>
        </w:rPr>
        <w:t>)。</w:t>
      </w:r>
    </w:p>
    <w:p w14:paraId="2BB0B90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2.6 “工程”是指建设工程，包括建筑物和构筑物的新建、改建、扩建、装修、拆除、修缮等，详见《政府采购品目分类目录》(</w:t>
      </w:r>
      <w:r>
        <w:rPr>
          <w:rStyle w:val="47"/>
          <w:rFonts w:hint="eastAsia" w:ascii="宋体" w:hAnsi="宋体" w:cs="宋体"/>
          <w:b w:val="0"/>
          <w:color w:val="000000"/>
        </w:rPr>
        <w:t>财库[2013]189号</w:t>
      </w:r>
      <w:r>
        <w:rPr>
          <w:rFonts w:hint="eastAsia" w:ascii="宋体" w:hAnsi="宋体" w:cs="宋体"/>
          <w:color w:val="000000"/>
          <w:szCs w:val="21"/>
        </w:rPr>
        <w:t>)。</w:t>
      </w:r>
    </w:p>
    <w:p w14:paraId="2433ACC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2.7 “服务”是指除货物和工程以外的其他政府采购对象，详见《政府采购品目分类目录》(</w:t>
      </w:r>
      <w:r>
        <w:rPr>
          <w:rStyle w:val="47"/>
          <w:rFonts w:hint="eastAsia" w:ascii="宋体" w:hAnsi="宋体" w:cs="宋体"/>
          <w:b w:val="0"/>
          <w:color w:val="000000"/>
        </w:rPr>
        <w:t>财库[2013]189号</w:t>
      </w:r>
      <w:r>
        <w:rPr>
          <w:rFonts w:hint="eastAsia" w:ascii="宋体" w:hAnsi="宋体" w:cs="宋体"/>
          <w:color w:val="000000"/>
          <w:szCs w:val="21"/>
        </w:rPr>
        <w:t>)。</w:t>
      </w:r>
    </w:p>
    <w:p w14:paraId="29093108">
      <w:pPr>
        <w:spacing w:line="360" w:lineRule="auto"/>
        <w:ind w:firstLine="420" w:firstLineChars="200"/>
        <w:rPr>
          <w:rFonts w:hint="eastAsia" w:ascii="宋体" w:hAnsi="宋体" w:cs="宋体"/>
          <w:color w:val="000000"/>
          <w:szCs w:val="21"/>
        </w:rPr>
      </w:pPr>
      <w:r>
        <w:rPr>
          <w:rFonts w:hint="eastAsia" w:ascii="宋体" w:hAnsi="宋体" w:cs="宋体"/>
          <w:color w:val="000000"/>
          <w:kern w:val="0"/>
          <w:szCs w:val="21"/>
        </w:rPr>
        <w:t>2.8</w:t>
      </w:r>
      <w:r>
        <w:rPr>
          <w:rFonts w:hint="eastAsia" w:ascii="宋体" w:hAnsi="宋体" w:cs="宋体"/>
          <w:color w:val="000000"/>
          <w:szCs w:val="21"/>
        </w:rPr>
        <w:t xml:space="preserve"> “节能产品”或者“环保产品”是指财政部发布的《节能产品政府采购清单》或者《环境标志产品政府采购清单》的产品，“两型产品”是指湖南省财政厅发布的《湖南省两型产品政府采购目录》或《长沙市两型产品目录》的产品。</w:t>
      </w:r>
    </w:p>
    <w:p w14:paraId="335587FF">
      <w:pPr>
        <w:spacing w:line="360" w:lineRule="auto"/>
        <w:ind w:firstLine="420" w:firstLineChars="200"/>
        <w:rPr>
          <w:rFonts w:hint="eastAsia" w:ascii="宋体" w:hAnsi="宋体" w:cs="宋体"/>
          <w:color w:val="000000"/>
          <w:kern w:val="0"/>
          <w:szCs w:val="21"/>
        </w:rPr>
      </w:pPr>
      <w:r>
        <w:rPr>
          <w:rFonts w:hint="eastAsia" w:ascii="宋体" w:hAnsi="宋体" w:cs="宋体"/>
          <w:color w:val="000000"/>
          <w:szCs w:val="21"/>
        </w:rPr>
        <w:t>2.9</w:t>
      </w:r>
      <w:r>
        <w:rPr>
          <w:rFonts w:hint="eastAsia" w:ascii="宋体" w:hAnsi="宋体" w:cs="宋体"/>
          <w:color w:val="000000"/>
          <w:kern w:val="0"/>
          <w:szCs w:val="21"/>
        </w:rPr>
        <w:t xml:space="preserve"> “进口产品”是指通过中国海关报关验放进入中国境内且产自关境外的产品，详见《关于政府采购进口产品管理有关问题的通知》(财库[2007]119号)。</w:t>
      </w:r>
    </w:p>
    <w:p w14:paraId="7EC6D7DC">
      <w:pPr>
        <w:spacing w:line="360" w:lineRule="auto"/>
        <w:rPr>
          <w:rFonts w:hint="eastAsia" w:ascii="宋体" w:hAnsi="宋体" w:cs="宋体"/>
          <w:b/>
          <w:bCs/>
          <w:color w:val="000000"/>
          <w:szCs w:val="21"/>
        </w:rPr>
      </w:pPr>
      <w:r>
        <w:rPr>
          <w:rFonts w:hint="eastAsia" w:ascii="宋体" w:hAnsi="宋体" w:cs="宋体"/>
          <w:b/>
          <w:bCs/>
          <w:color w:val="000000"/>
          <w:szCs w:val="21"/>
        </w:rPr>
        <w:t>3.供应商的资格要求</w:t>
      </w:r>
    </w:p>
    <w:p w14:paraId="082BE14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3.1 供应商应当符合</w:t>
      </w:r>
      <w:r>
        <w:rPr>
          <w:rFonts w:hint="eastAsia" w:ascii="宋体" w:hAnsi="宋体" w:cs="宋体"/>
          <w:b/>
          <w:color w:val="000000"/>
          <w:szCs w:val="21"/>
        </w:rPr>
        <w:t>磋商须知前附表</w:t>
      </w:r>
      <w:r>
        <w:rPr>
          <w:rFonts w:hint="eastAsia" w:ascii="宋体" w:hAnsi="宋体" w:cs="宋体"/>
          <w:color w:val="000000"/>
          <w:szCs w:val="21"/>
        </w:rPr>
        <w:t>中规定的资格条件要求。</w:t>
      </w:r>
    </w:p>
    <w:p w14:paraId="7407FFF8">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3.2供应商</w:t>
      </w:r>
      <w:r>
        <w:rPr>
          <w:rFonts w:hint="eastAsia" w:ascii="宋体" w:hAnsi="宋体" w:cs="宋体"/>
          <w:color w:val="000000"/>
        </w:rPr>
        <w:t>为联合体形式的</w:t>
      </w:r>
      <w:r>
        <w:rPr>
          <w:rFonts w:hint="eastAsia" w:ascii="宋体" w:hAnsi="宋体" w:cs="宋体"/>
          <w:color w:val="000000"/>
          <w:szCs w:val="21"/>
        </w:rPr>
        <w:t xml:space="preserve">，除应满足本章第3.1款资格条件要求及第3.3款规定外，还应遵守以下规定： </w:t>
      </w:r>
    </w:p>
    <w:p w14:paraId="5012ED80">
      <w:pPr>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（1）联合体各方应按磋商文件提供的格式签订联合体协议书，明确联合体牵头人和各方权利义务(含承担工作及工作量比例)；</w:t>
      </w:r>
    </w:p>
    <w:p w14:paraId="60525D1D">
      <w:pPr>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（2）联合体中有同类资质的供应商按照联合体分工承担相同工作的，应当按照资质等级较低的供应商确定资质等级；</w:t>
      </w:r>
    </w:p>
    <w:p w14:paraId="50F7F7FE">
      <w:pPr>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7D8D0D5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3.3 供应商不得存在下列情形之一：</w:t>
      </w:r>
    </w:p>
    <w:p w14:paraId="66B9221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（l）与采购人、采购代理机构存在</w:t>
      </w:r>
      <w:r>
        <w:rPr>
          <w:rFonts w:hint="eastAsia" w:ascii="宋体" w:hAnsi="宋体" w:cs="宋体"/>
          <w:bCs/>
          <w:color w:val="000000"/>
          <w:szCs w:val="21"/>
        </w:rPr>
        <w:t>隶属关系或者其他利害关系</w:t>
      </w:r>
      <w:r>
        <w:rPr>
          <w:rFonts w:hint="eastAsia" w:ascii="宋体" w:hAnsi="宋体" w:cs="宋体"/>
          <w:color w:val="000000"/>
          <w:szCs w:val="21"/>
        </w:rPr>
        <w:t>。</w:t>
      </w:r>
    </w:p>
    <w:p w14:paraId="6A1C9E5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（2）与其他供应商的法定代表人（或者负责人）为同一人，或者与其他供应商存在直接控股、管理关系。</w:t>
      </w:r>
    </w:p>
    <w:p w14:paraId="170E630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w:t>
      </w:r>
      <w:r>
        <w:rPr>
          <w:rFonts w:hint="eastAsia" w:ascii="宋体" w:hAnsi="宋体" w:cs="宋体"/>
          <w:bCs/>
          <w:color w:val="000000"/>
          <w:szCs w:val="21"/>
        </w:rPr>
        <w:t>受到刑事处罚，或者</w:t>
      </w:r>
      <w:r>
        <w:rPr>
          <w:rFonts w:hint="eastAsia" w:ascii="宋体" w:hAnsi="宋体"/>
          <w:bCs/>
        </w:rPr>
        <w:t>受到较大数额罚款</w:t>
      </w:r>
      <w:r>
        <w:rPr>
          <w:rFonts w:hint="eastAsia" w:ascii="宋体" w:hAnsi="宋体" w:cs="宋体"/>
          <w:bCs/>
          <w:color w:val="000000"/>
          <w:szCs w:val="21"/>
        </w:rPr>
        <w:t>、责令停产停业、在一至三年内禁止参加政府采购活动、暂扣或者吊销许可证、暂扣或者吊销执照等情形之一的行政处罚，或者存在</w:t>
      </w:r>
      <w:r>
        <w:rPr>
          <w:rFonts w:hint="eastAsia" w:ascii="宋体" w:hAnsi="宋体" w:cs="宋体"/>
          <w:color w:val="000000"/>
          <w:szCs w:val="21"/>
        </w:rPr>
        <w:t>财政部门认定的其他重大违法记录。</w:t>
      </w:r>
    </w:p>
    <w:p w14:paraId="10580FF2">
      <w:pPr>
        <w:spacing w:line="360" w:lineRule="auto"/>
        <w:rPr>
          <w:rFonts w:hint="eastAsia" w:ascii="宋体" w:hAnsi="宋体" w:cs="宋体"/>
          <w:b/>
          <w:bCs/>
          <w:color w:val="000000"/>
          <w:szCs w:val="21"/>
        </w:rPr>
      </w:pPr>
      <w:r>
        <w:rPr>
          <w:rFonts w:hint="eastAsia" w:ascii="宋体" w:hAnsi="宋体" w:cs="宋体"/>
          <w:b/>
          <w:bCs/>
          <w:color w:val="000000"/>
          <w:szCs w:val="21"/>
        </w:rPr>
        <w:t xml:space="preserve">4.参与磋商的费用 </w:t>
      </w:r>
    </w:p>
    <w:p w14:paraId="3511907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4.1 无论磋商的结果如何，供应商应自行承担所有与竞争性磋商采购活动有关的全部费用。</w:t>
      </w:r>
    </w:p>
    <w:p w14:paraId="6309C4C7">
      <w:pPr>
        <w:pStyle w:val="24"/>
        <w:spacing w:line="360" w:lineRule="auto"/>
        <w:rPr>
          <w:rFonts w:hint="eastAsia" w:hAnsi="宋体" w:cs="宋体"/>
          <w:b/>
          <w:bCs/>
          <w:color w:val="000000"/>
        </w:rPr>
      </w:pPr>
      <w:r>
        <w:rPr>
          <w:rFonts w:hint="eastAsia" w:hAnsi="宋体" w:cs="宋体"/>
          <w:b/>
          <w:color w:val="000000"/>
        </w:rPr>
        <w:t>5．</w:t>
      </w:r>
      <w:r>
        <w:rPr>
          <w:rFonts w:hint="eastAsia" w:hAnsi="宋体" w:cs="宋体"/>
          <w:b/>
          <w:bCs/>
          <w:color w:val="000000"/>
        </w:rPr>
        <w:t>授权委托</w:t>
      </w:r>
    </w:p>
    <w:p w14:paraId="26010FC0">
      <w:pPr>
        <w:pStyle w:val="24"/>
        <w:spacing w:line="360" w:lineRule="auto"/>
        <w:ind w:firstLine="420" w:firstLineChars="200"/>
        <w:rPr>
          <w:rFonts w:hint="eastAsia" w:hAnsi="宋体" w:cs="宋体"/>
          <w:color w:val="000000"/>
        </w:rPr>
      </w:pPr>
      <w:r>
        <w:rPr>
          <w:rFonts w:hint="eastAsia" w:hAnsi="宋体" w:cs="宋体"/>
          <w:color w:val="000000"/>
        </w:rPr>
        <w:t>5.1供应商代表为供应商法定代表人的，应具备法定代表人身份证明。供应商代表不是供应商法定代表人的，应具备法定代表人授权书，并附法定代表人身份证明。</w:t>
      </w:r>
    </w:p>
    <w:p w14:paraId="09C91E7D">
      <w:pPr>
        <w:pStyle w:val="24"/>
        <w:spacing w:line="360" w:lineRule="auto"/>
        <w:rPr>
          <w:rFonts w:hint="eastAsia" w:hAnsi="宋体" w:cs="宋体"/>
          <w:b/>
          <w:color w:val="000000"/>
        </w:rPr>
      </w:pPr>
      <w:r>
        <w:rPr>
          <w:rFonts w:hint="eastAsia" w:hAnsi="宋体" w:cs="宋体"/>
          <w:b/>
          <w:color w:val="000000"/>
        </w:rPr>
        <w:t>6．联合体形式</w:t>
      </w:r>
    </w:p>
    <w:p w14:paraId="0CB9D8FF">
      <w:pPr>
        <w:pStyle w:val="24"/>
        <w:spacing w:line="360" w:lineRule="auto"/>
        <w:ind w:firstLine="420" w:firstLineChars="200"/>
        <w:rPr>
          <w:rFonts w:hint="eastAsia" w:hAnsi="宋体" w:cs="宋体"/>
          <w:color w:val="000000"/>
        </w:rPr>
      </w:pPr>
      <w:r>
        <w:rPr>
          <w:rFonts w:hint="eastAsia" w:hAnsi="宋体" w:cs="宋体"/>
          <w:color w:val="000000"/>
        </w:rPr>
        <w:t>6.1除</w:t>
      </w:r>
      <w:r>
        <w:rPr>
          <w:rFonts w:hint="eastAsia" w:hAnsi="宋体" w:cs="宋体"/>
          <w:b/>
          <w:color w:val="000000"/>
        </w:rPr>
        <w:t>磋商须知前附表</w:t>
      </w:r>
      <w:r>
        <w:rPr>
          <w:rFonts w:hint="eastAsia" w:hAnsi="宋体" w:cs="宋体"/>
          <w:color w:val="000000"/>
        </w:rPr>
        <w:t>中另有规定，本次谈判采购不接受为联合体形式的供应商。</w:t>
      </w:r>
    </w:p>
    <w:p w14:paraId="1442FB95">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6.2供应商</w:t>
      </w:r>
      <w:r>
        <w:rPr>
          <w:rFonts w:hint="eastAsia" w:ascii="宋体" w:hAnsi="宋体" w:cs="宋体"/>
          <w:color w:val="000000"/>
        </w:rPr>
        <w:t>为联合体形式的</w:t>
      </w:r>
      <w:r>
        <w:rPr>
          <w:rFonts w:hint="eastAsia" w:ascii="宋体" w:hAnsi="宋体" w:cs="宋体"/>
          <w:color w:val="000000"/>
          <w:szCs w:val="21"/>
        </w:rPr>
        <w:t>，除应符合本章第3条规定外，还应遵守以下规定：</w:t>
      </w:r>
    </w:p>
    <w:p w14:paraId="2DACF445">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（l）联合体各方必须签订联合体协议书，明确联合体牵头人和各方的义务、工作、合同工作量比例；</w:t>
      </w:r>
    </w:p>
    <w:p w14:paraId="2B533121">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（2）联合体各方均应当符合本章第3.1</w:t>
      </w:r>
      <w:r>
        <w:rPr>
          <w:rFonts w:hint="eastAsia" w:ascii="宋体" w:hAnsi="宋体" w:cs="宋体"/>
          <w:color w:val="000000"/>
          <w:kern w:val="0"/>
          <w:szCs w:val="21"/>
          <w:lang w:val="zh-CN"/>
        </w:rPr>
        <w:t>款</w:t>
      </w:r>
      <w:r>
        <w:rPr>
          <w:rFonts w:hint="eastAsia" w:ascii="宋体" w:hAnsi="宋体" w:cs="宋体"/>
          <w:color w:val="000000"/>
          <w:szCs w:val="21"/>
        </w:rPr>
        <w:t>规定的供应商基本资格条件；</w:t>
      </w:r>
    </w:p>
    <w:p w14:paraId="4CAE457A">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（3）</w:t>
      </w:r>
      <w:r>
        <w:rPr>
          <w:rFonts w:hint="eastAsia" w:ascii="宋体" w:hAnsi="宋体" w:cs="宋体"/>
          <w:color w:val="000000"/>
        </w:rPr>
        <w:t>除</w:t>
      </w:r>
      <w:r>
        <w:rPr>
          <w:rFonts w:hint="eastAsia" w:ascii="宋体" w:hAnsi="宋体" w:cs="宋体"/>
          <w:b/>
          <w:color w:val="000000"/>
        </w:rPr>
        <w:t>磋商须知前附表</w:t>
      </w:r>
      <w:r>
        <w:rPr>
          <w:rFonts w:hint="eastAsia" w:ascii="宋体" w:hAnsi="宋体" w:cs="宋体"/>
          <w:color w:val="000000"/>
        </w:rPr>
        <w:t>中另有规定，</w:t>
      </w:r>
      <w:r>
        <w:rPr>
          <w:rFonts w:hint="eastAsia" w:ascii="宋体" w:hAnsi="宋体" w:cs="宋体"/>
          <w:color w:val="000000"/>
          <w:szCs w:val="21"/>
        </w:rPr>
        <w:t>联合体各方中至少有一方应当符合本章第3.1</w:t>
      </w:r>
      <w:r>
        <w:rPr>
          <w:rFonts w:hint="eastAsia" w:ascii="宋体" w:hAnsi="宋体" w:cs="宋体"/>
          <w:color w:val="000000"/>
          <w:kern w:val="0"/>
          <w:szCs w:val="21"/>
          <w:lang w:val="zh-CN"/>
        </w:rPr>
        <w:t>款</w:t>
      </w:r>
      <w:r>
        <w:rPr>
          <w:rFonts w:hint="eastAsia" w:ascii="宋体" w:hAnsi="宋体" w:cs="宋体"/>
          <w:color w:val="000000"/>
          <w:szCs w:val="21"/>
        </w:rPr>
        <w:t>规定的供应商特定资格条件；</w:t>
      </w:r>
    </w:p>
    <w:p w14:paraId="23AA5FEF">
      <w:pPr>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szCs w:val="21"/>
        </w:rPr>
        <w:t>（4）</w:t>
      </w:r>
      <w:r>
        <w:rPr>
          <w:rFonts w:hint="eastAsia" w:ascii="宋体" w:hAnsi="宋体" w:cs="宋体"/>
          <w:color w:val="000000"/>
          <w:kern w:val="0"/>
          <w:szCs w:val="21"/>
          <w:lang w:val="zh-CN"/>
        </w:rPr>
        <w:t>联合体各方不得再单独或与其他供应商组成新的联合体参加同一项目的采购活动。</w:t>
      </w:r>
    </w:p>
    <w:p w14:paraId="6989A819">
      <w:pPr>
        <w:spacing w:line="360" w:lineRule="auto"/>
        <w:rPr>
          <w:rFonts w:hint="eastAsia" w:ascii="宋体" w:hAnsi="宋体" w:cs="宋体"/>
          <w:b/>
          <w:color w:val="000000"/>
          <w:szCs w:val="21"/>
        </w:rPr>
      </w:pPr>
      <w:r>
        <w:rPr>
          <w:rFonts w:hint="eastAsia" w:ascii="宋体" w:hAnsi="宋体" w:cs="宋体"/>
          <w:b/>
          <w:color w:val="000000"/>
          <w:szCs w:val="21"/>
        </w:rPr>
        <w:t>7.现场勘察</w:t>
      </w:r>
    </w:p>
    <w:p w14:paraId="3084298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7.1供应商应按</w:t>
      </w:r>
      <w:r>
        <w:rPr>
          <w:rFonts w:hint="eastAsia" w:ascii="宋体" w:hAnsi="宋体" w:cs="宋体"/>
          <w:b/>
          <w:color w:val="000000"/>
        </w:rPr>
        <w:t>磋商须知前附表</w:t>
      </w:r>
      <w:r>
        <w:rPr>
          <w:rFonts w:hint="eastAsia" w:ascii="宋体" w:hAnsi="宋体" w:cs="宋体"/>
          <w:color w:val="000000"/>
        </w:rPr>
        <w:t>中规定</w:t>
      </w:r>
      <w:r>
        <w:rPr>
          <w:rFonts w:hint="eastAsia" w:ascii="宋体" w:hAnsi="宋体" w:cs="宋体"/>
          <w:color w:val="000000"/>
          <w:szCs w:val="21"/>
        </w:rPr>
        <w:t>对采购项目现场和周围环境的现场考察。</w:t>
      </w:r>
    </w:p>
    <w:p w14:paraId="534D2FE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7.2勘察现场的费用由供应商自己承担，勘察期间所发生的人身伤害及财产损失由供应商自己负责。</w:t>
      </w:r>
    </w:p>
    <w:p w14:paraId="667B20FB">
      <w:pPr>
        <w:spacing w:line="360" w:lineRule="auto"/>
        <w:ind w:firstLine="420" w:firstLineChars="200"/>
        <w:jc w:val="left"/>
        <w:rPr>
          <w:rFonts w:hint="eastAsia" w:ascii="宋体" w:hAnsi="宋体" w:cs="宋体"/>
          <w:b/>
          <w:color w:val="000000"/>
          <w:szCs w:val="21"/>
        </w:rPr>
      </w:pPr>
      <w:r>
        <w:rPr>
          <w:rFonts w:hint="eastAsia" w:ascii="宋体" w:hAnsi="宋体" w:cs="宋体"/>
          <w:color w:val="000000"/>
          <w:szCs w:val="21"/>
        </w:rPr>
        <w:t>7.3采购人不对供应商据此而做出的推论、理解和结论负责。一旦成交，供应商不得以任何借口，提出额外补偿，或延长合同期限的要求。</w:t>
      </w:r>
    </w:p>
    <w:p w14:paraId="6D8D835A">
      <w:pPr>
        <w:spacing w:line="360" w:lineRule="auto"/>
        <w:jc w:val="left"/>
        <w:rPr>
          <w:rFonts w:hint="eastAsia" w:ascii="宋体" w:hAnsi="宋体" w:cs="宋体"/>
          <w:b/>
          <w:color w:val="000000"/>
          <w:szCs w:val="21"/>
        </w:rPr>
      </w:pPr>
      <w:r>
        <w:rPr>
          <w:rFonts w:hint="eastAsia" w:ascii="宋体" w:hAnsi="宋体" w:cs="宋体"/>
          <w:b/>
          <w:color w:val="000000"/>
          <w:szCs w:val="21"/>
        </w:rPr>
        <w:t>8.采购进口产品</w:t>
      </w:r>
    </w:p>
    <w:p w14:paraId="786B4A81">
      <w:pPr>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szCs w:val="21"/>
        </w:rPr>
        <w:t>8.1除</w:t>
      </w:r>
      <w:r>
        <w:rPr>
          <w:rFonts w:hint="eastAsia" w:ascii="宋体" w:hAnsi="宋体" w:cs="宋体"/>
          <w:b/>
          <w:color w:val="000000"/>
          <w:szCs w:val="21"/>
        </w:rPr>
        <w:t>磋商文件前附表</w:t>
      </w:r>
      <w:r>
        <w:rPr>
          <w:rFonts w:hint="eastAsia" w:ascii="宋体" w:hAnsi="宋体" w:cs="宋体"/>
          <w:color w:val="000000"/>
          <w:szCs w:val="21"/>
        </w:rPr>
        <w:t>另有规定外，本项目</w:t>
      </w:r>
      <w:r>
        <w:rPr>
          <w:rFonts w:hint="eastAsia" w:ascii="宋体" w:hAnsi="宋体" w:cs="宋体"/>
          <w:color w:val="000000"/>
          <w:kern w:val="0"/>
          <w:szCs w:val="21"/>
        </w:rPr>
        <w:t>拒绝进口产品参加</w:t>
      </w:r>
      <w:r>
        <w:rPr>
          <w:rFonts w:hint="eastAsia" w:ascii="宋体" w:hAnsi="宋体" w:cs="宋体"/>
          <w:color w:val="000000"/>
          <w:szCs w:val="21"/>
        </w:rPr>
        <w:t>竞争性磋商采购活动</w:t>
      </w:r>
      <w:r>
        <w:rPr>
          <w:rFonts w:hint="eastAsia" w:ascii="宋体" w:hAnsi="宋体" w:cs="宋体"/>
          <w:color w:val="000000"/>
          <w:kern w:val="0"/>
          <w:szCs w:val="21"/>
        </w:rPr>
        <w:t>。</w:t>
      </w:r>
    </w:p>
    <w:p w14:paraId="4421849A">
      <w:pPr>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8.2</w:t>
      </w:r>
      <w:r>
        <w:rPr>
          <w:rFonts w:hint="eastAsia" w:ascii="宋体" w:hAnsi="宋体" w:cs="宋体"/>
          <w:color w:val="000000"/>
          <w:szCs w:val="21"/>
        </w:rPr>
        <w:t>本章第7.1</w:t>
      </w:r>
      <w:r>
        <w:rPr>
          <w:rFonts w:hint="eastAsia" w:ascii="宋体" w:hAnsi="宋体" w:cs="宋体"/>
          <w:color w:val="000000"/>
          <w:kern w:val="0"/>
          <w:szCs w:val="21"/>
          <w:lang w:val="zh-CN"/>
        </w:rPr>
        <w:t>款</w:t>
      </w:r>
      <w:r>
        <w:rPr>
          <w:rFonts w:hint="eastAsia" w:ascii="宋体" w:hAnsi="宋体" w:cs="宋体"/>
          <w:color w:val="000000"/>
          <w:szCs w:val="21"/>
        </w:rPr>
        <w:t>规定</w:t>
      </w:r>
      <w:r>
        <w:rPr>
          <w:rFonts w:hint="eastAsia" w:ascii="宋体" w:hAnsi="宋体" w:cs="宋体"/>
          <w:color w:val="000000"/>
          <w:kern w:val="0"/>
          <w:szCs w:val="21"/>
        </w:rPr>
        <w:t>同意购买进口产品的，</w:t>
      </w:r>
      <w:r>
        <w:rPr>
          <w:rFonts w:hint="eastAsia" w:ascii="宋体" w:hAnsi="宋体" w:cs="宋体"/>
          <w:color w:val="000000"/>
          <w:szCs w:val="21"/>
        </w:rPr>
        <w:t>本项目</w:t>
      </w:r>
      <w:r>
        <w:rPr>
          <w:rFonts w:hint="eastAsia" w:ascii="宋体" w:hAnsi="宋体" w:cs="宋体"/>
          <w:color w:val="000000"/>
          <w:kern w:val="0"/>
          <w:szCs w:val="21"/>
          <w:lang w:val="zh-CN"/>
        </w:rPr>
        <w:t>采购活动</w:t>
      </w:r>
      <w:r>
        <w:rPr>
          <w:rFonts w:hint="eastAsia" w:ascii="宋体" w:hAnsi="宋体" w:cs="宋体"/>
          <w:color w:val="000000"/>
          <w:kern w:val="0"/>
          <w:szCs w:val="21"/>
        </w:rPr>
        <w:t>不限制满足</w:t>
      </w:r>
      <w:r>
        <w:rPr>
          <w:rFonts w:hint="eastAsia" w:ascii="宋体" w:hAnsi="宋体" w:cs="宋体"/>
          <w:color w:val="000000"/>
          <w:szCs w:val="21"/>
        </w:rPr>
        <w:t>磋商文件要求</w:t>
      </w:r>
      <w:r>
        <w:rPr>
          <w:rFonts w:hint="eastAsia" w:ascii="宋体" w:hAnsi="宋体" w:cs="宋体"/>
          <w:color w:val="000000"/>
          <w:kern w:val="0"/>
          <w:szCs w:val="21"/>
        </w:rPr>
        <w:t>的国内产品参与</w:t>
      </w:r>
      <w:r>
        <w:rPr>
          <w:rFonts w:hint="eastAsia" w:ascii="宋体" w:hAnsi="宋体" w:cs="宋体"/>
          <w:color w:val="000000"/>
          <w:szCs w:val="21"/>
        </w:rPr>
        <w:t>竞争性磋商</w:t>
      </w:r>
      <w:r>
        <w:rPr>
          <w:rFonts w:hint="eastAsia" w:ascii="宋体" w:hAnsi="宋体" w:cs="宋体"/>
          <w:color w:val="000000"/>
          <w:kern w:val="0"/>
          <w:szCs w:val="21"/>
        </w:rPr>
        <w:t>。</w:t>
      </w:r>
    </w:p>
    <w:p w14:paraId="53A46FDB">
      <w:pPr>
        <w:spacing w:line="360" w:lineRule="auto"/>
        <w:jc w:val="left"/>
        <w:rPr>
          <w:rFonts w:hint="eastAsia" w:ascii="宋体" w:hAnsi="宋体" w:cs="宋体"/>
          <w:b/>
          <w:color w:val="000000"/>
          <w:szCs w:val="21"/>
        </w:rPr>
      </w:pPr>
      <w:r>
        <w:rPr>
          <w:rFonts w:hint="eastAsia" w:ascii="宋体" w:hAnsi="宋体" w:cs="宋体"/>
          <w:b/>
          <w:bCs/>
          <w:color w:val="000000"/>
          <w:szCs w:val="21"/>
        </w:rPr>
        <w:t>9.</w:t>
      </w:r>
      <w:r>
        <w:rPr>
          <w:rFonts w:hint="eastAsia" w:ascii="宋体" w:hAnsi="宋体" w:cs="宋体"/>
          <w:b/>
          <w:color w:val="000000"/>
          <w:szCs w:val="21"/>
        </w:rPr>
        <w:t xml:space="preserve"> 政府采购政策支持</w:t>
      </w:r>
    </w:p>
    <w:p w14:paraId="20FE7CA0">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000000"/>
          <w:kern w:val="0"/>
          <w:szCs w:val="21"/>
        </w:rPr>
        <w:t>磋商文件前附表。</w:t>
      </w:r>
    </w:p>
    <w:p w14:paraId="6D11196A">
      <w:pPr>
        <w:pStyle w:val="24"/>
        <w:spacing w:line="360" w:lineRule="auto"/>
        <w:ind w:firstLine="420" w:firstLineChars="200"/>
        <w:rPr>
          <w:rFonts w:hint="eastAsia"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w:t>
      </w:r>
      <w:r>
        <w:rPr>
          <w:rFonts w:hint="eastAsia" w:hAnsi="宋体" w:cs="宋体"/>
          <w:color w:val="000000"/>
        </w:rPr>
        <w:t>或《长沙市两型产品目录》</w:t>
      </w:r>
      <w:r>
        <w:rPr>
          <w:rFonts w:hint="eastAsia" w:hAnsi="宋体" w:cs="宋体"/>
          <w:color w:val="000000"/>
          <w:kern w:val="0"/>
        </w:rPr>
        <w:t>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690EA7FC">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5E97D30F">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2510BEBB">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77B0655E">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112C04BC">
      <w:pPr>
        <w:spacing w:line="360" w:lineRule="auto"/>
        <w:ind w:left="902" w:hanging="902" w:hangingChars="376"/>
        <w:rPr>
          <w:rFonts w:hint="eastAsia" w:ascii="宋体" w:hAnsi="宋体" w:cs="宋体"/>
          <w:color w:val="000000"/>
          <w:sz w:val="24"/>
        </w:rPr>
      </w:pPr>
      <w:r>
        <w:rPr>
          <w:rFonts w:hint="eastAsia" w:ascii="宋体" w:hAnsi="宋体" w:cs="宋体"/>
          <w:color w:val="000000"/>
          <w:sz w:val="24"/>
        </w:rPr>
        <w:t>二、磋商文件</w:t>
      </w:r>
    </w:p>
    <w:p w14:paraId="3D9D9BFB">
      <w:pPr>
        <w:spacing w:line="360" w:lineRule="auto"/>
        <w:rPr>
          <w:rFonts w:hint="eastAsia" w:ascii="宋体" w:hAnsi="宋体" w:cs="宋体"/>
          <w:b/>
          <w:bCs/>
          <w:color w:val="000000"/>
          <w:szCs w:val="21"/>
        </w:rPr>
      </w:pPr>
      <w:r>
        <w:rPr>
          <w:rFonts w:hint="eastAsia" w:ascii="宋体" w:hAnsi="宋体" w:cs="宋体"/>
          <w:b/>
          <w:bCs/>
          <w:color w:val="000000"/>
          <w:szCs w:val="21"/>
        </w:rPr>
        <w:t>10．磋商文件的组成</w:t>
      </w:r>
    </w:p>
    <w:p w14:paraId="23D791A3">
      <w:pPr>
        <w:pStyle w:val="24"/>
        <w:spacing w:line="360" w:lineRule="auto"/>
        <w:ind w:firstLine="420" w:firstLineChars="200"/>
        <w:rPr>
          <w:rFonts w:hint="eastAsia" w:hAnsi="宋体" w:cs="宋体"/>
          <w:color w:val="000000"/>
        </w:rPr>
      </w:pPr>
      <w:r>
        <w:rPr>
          <w:rFonts w:hint="eastAsia" w:hAnsi="宋体" w:cs="宋体"/>
          <w:color w:val="000000"/>
        </w:rPr>
        <w:t>10.1 磋商文件由下列文件组成：</w:t>
      </w:r>
    </w:p>
    <w:p w14:paraId="0B78B4CB">
      <w:pPr>
        <w:pStyle w:val="24"/>
        <w:spacing w:line="360" w:lineRule="auto"/>
        <w:ind w:firstLine="420" w:firstLineChars="200"/>
        <w:rPr>
          <w:rFonts w:hint="eastAsia" w:hAnsi="宋体" w:cs="宋体"/>
          <w:color w:val="000000"/>
        </w:rPr>
      </w:pPr>
      <w:r>
        <w:rPr>
          <w:rFonts w:hint="eastAsia" w:hAnsi="宋体" w:cs="宋体"/>
          <w:color w:val="000000"/>
        </w:rPr>
        <w:t>第一章 磋商邀请</w:t>
      </w:r>
    </w:p>
    <w:p w14:paraId="0D927C27">
      <w:pPr>
        <w:pStyle w:val="24"/>
        <w:spacing w:line="360" w:lineRule="auto"/>
        <w:ind w:firstLine="420" w:firstLineChars="200"/>
        <w:rPr>
          <w:rFonts w:hint="eastAsia" w:hAnsi="宋体" w:cs="宋体"/>
          <w:color w:val="000000"/>
        </w:rPr>
      </w:pPr>
      <w:r>
        <w:rPr>
          <w:rFonts w:hint="eastAsia" w:hAnsi="宋体" w:cs="宋体"/>
          <w:color w:val="000000"/>
        </w:rPr>
        <w:t>第二章 磋商须知</w:t>
      </w:r>
    </w:p>
    <w:p w14:paraId="106F9959">
      <w:pPr>
        <w:pStyle w:val="24"/>
        <w:spacing w:line="360" w:lineRule="auto"/>
        <w:ind w:firstLine="420" w:firstLineChars="200"/>
        <w:rPr>
          <w:rFonts w:hint="eastAsia" w:hAnsi="宋体" w:cs="宋体"/>
          <w:color w:val="000000"/>
        </w:rPr>
      </w:pPr>
      <w:r>
        <w:rPr>
          <w:rFonts w:hint="eastAsia" w:hAnsi="宋体" w:cs="宋体"/>
          <w:color w:val="000000"/>
        </w:rPr>
        <w:t>第三章 政府采购合同格式条款</w:t>
      </w:r>
    </w:p>
    <w:p w14:paraId="6C63727C">
      <w:pPr>
        <w:pStyle w:val="24"/>
        <w:spacing w:line="360" w:lineRule="auto"/>
        <w:ind w:firstLine="420" w:firstLineChars="200"/>
        <w:rPr>
          <w:rFonts w:hint="eastAsia" w:hAnsi="宋体" w:cs="宋体"/>
          <w:color w:val="000000"/>
        </w:rPr>
      </w:pPr>
      <w:r>
        <w:rPr>
          <w:rFonts w:hint="eastAsia" w:hAnsi="宋体" w:cs="宋体"/>
          <w:color w:val="000000"/>
        </w:rPr>
        <w:t>第四章 采购需求</w:t>
      </w:r>
    </w:p>
    <w:p w14:paraId="529200D4">
      <w:pPr>
        <w:pStyle w:val="24"/>
        <w:spacing w:line="360" w:lineRule="auto"/>
        <w:ind w:firstLine="420" w:firstLineChars="200"/>
        <w:rPr>
          <w:rFonts w:hint="eastAsia" w:hAnsi="宋体" w:cs="宋体"/>
          <w:color w:val="000000"/>
        </w:rPr>
      </w:pPr>
      <w:r>
        <w:rPr>
          <w:rFonts w:hint="eastAsia" w:hAnsi="宋体" w:cs="宋体"/>
          <w:color w:val="000000"/>
        </w:rPr>
        <w:t>第五章 响应文件组成</w:t>
      </w:r>
    </w:p>
    <w:p w14:paraId="229FF902">
      <w:pPr>
        <w:pStyle w:val="24"/>
        <w:spacing w:line="360" w:lineRule="auto"/>
        <w:ind w:firstLine="420" w:firstLineChars="200"/>
        <w:rPr>
          <w:rFonts w:hint="eastAsia" w:hAnsi="宋体" w:cs="宋体"/>
          <w:color w:val="000000"/>
          <w:kern w:val="0"/>
        </w:rPr>
      </w:pPr>
      <w:r>
        <w:rPr>
          <w:rFonts w:hint="eastAsia" w:hAnsi="宋体" w:cs="宋体"/>
          <w:color w:val="000000"/>
        </w:rPr>
        <w:t>10.2</w:t>
      </w:r>
      <w:r>
        <w:rPr>
          <w:rFonts w:hint="eastAsia" w:hAnsi="宋体" w:cs="宋体"/>
          <w:color w:val="000000"/>
          <w:kern w:val="0"/>
        </w:rPr>
        <w:t>磋商小组根据与供应商磋商情况可能实质性变动的内容，包括采购需求中的技术、服务要求以及合同条款，</w:t>
      </w:r>
      <w:r>
        <w:rPr>
          <w:rFonts w:hint="eastAsia" w:hAnsi="宋体" w:cs="宋体"/>
          <w:color w:val="000000"/>
        </w:rPr>
        <w:t>在</w:t>
      </w:r>
      <w:r>
        <w:rPr>
          <w:rFonts w:hint="eastAsia" w:hAnsi="宋体" w:cs="宋体"/>
          <w:b/>
          <w:color w:val="000000"/>
        </w:rPr>
        <w:t>磋商须知前附表</w:t>
      </w:r>
      <w:r>
        <w:rPr>
          <w:rFonts w:hint="eastAsia" w:hAnsi="宋体" w:cs="宋体"/>
          <w:color w:val="000000"/>
        </w:rPr>
        <w:t>中明确。</w:t>
      </w:r>
    </w:p>
    <w:p w14:paraId="1BEAE126">
      <w:pPr>
        <w:spacing w:line="360" w:lineRule="auto"/>
        <w:ind w:firstLine="420" w:firstLineChars="200"/>
        <w:rPr>
          <w:rFonts w:hint="eastAsia" w:ascii="宋体" w:hAnsi="宋体" w:cs="宋体"/>
          <w:color w:val="000000"/>
          <w:szCs w:val="21"/>
        </w:rPr>
      </w:pPr>
      <w:r>
        <w:rPr>
          <w:rFonts w:hint="eastAsia" w:ascii="宋体" w:hAnsi="宋体" w:cs="宋体"/>
          <w:color w:val="000000"/>
        </w:rPr>
        <w:t>10.3</w:t>
      </w:r>
      <w:r>
        <w:rPr>
          <w:rFonts w:hint="eastAsia" w:ascii="宋体" w:hAnsi="宋体" w:cs="宋体"/>
          <w:color w:val="000000"/>
          <w:szCs w:val="21"/>
        </w:rPr>
        <w:t>供应商应仔细阅读</w:t>
      </w:r>
      <w:r>
        <w:rPr>
          <w:rFonts w:hint="eastAsia" w:ascii="宋体" w:hAnsi="宋体" w:cs="宋体"/>
          <w:bCs/>
          <w:color w:val="000000"/>
          <w:szCs w:val="21"/>
        </w:rPr>
        <w:t>磋商</w:t>
      </w:r>
      <w:r>
        <w:rPr>
          <w:rFonts w:hint="eastAsia" w:ascii="宋体" w:hAnsi="宋体" w:cs="宋体"/>
          <w:color w:val="000000"/>
          <w:szCs w:val="21"/>
        </w:rPr>
        <w:t>文件的全部内容，按照</w:t>
      </w:r>
      <w:r>
        <w:rPr>
          <w:rFonts w:hint="eastAsia" w:ascii="宋体" w:hAnsi="宋体" w:cs="宋体"/>
          <w:bCs/>
          <w:color w:val="000000"/>
          <w:szCs w:val="21"/>
        </w:rPr>
        <w:t>磋商</w:t>
      </w:r>
      <w:r>
        <w:rPr>
          <w:rFonts w:hint="eastAsia" w:ascii="宋体" w:hAnsi="宋体" w:cs="宋体"/>
          <w:color w:val="000000"/>
          <w:szCs w:val="21"/>
        </w:rPr>
        <w:t>文件要求编制响应文件。任何对</w:t>
      </w:r>
      <w:r>
        <w:rPr>
          <w:rFonts w:hint="eastAsia" w:ascii="宋体" w:hAnsi="宋体" w:cs="宋体"/>
          <w:bCs/>
          <w:color w:val="000000"/>
          <w:szCs w:val="21"/>
        </w:rPr>
        <w:t>磋商</w:t>
      </w:r>
      <w:r>
        <w:rPr>
          <w:rFonts w:hint="eastAsia" w:ascii="宋体" w:hAnsi="宋体" w:cs="宋体"/>
          <w:color w:val="000000"/>
          <w:szCs w:val="21"/>
        </w:rPr>
        <w:t>文件的忽略或误解不能作为响应文件存在缺陷或瑕疵的理由，其风险由供应商承担。</w:t>
      </w:r>
    </w:p>
    <w:p w14:paraId="563EA1A3">
      <w:pPr>
        <w:spacing w:line="360" w:lineRule="auto"/>
        <w:rPr>
          <w:rFonts w:hint="eastAsia" w:ascii="宋体" w:hAnsi="宋体" w:cs="宋体"/>
          <w:b/>
          <w:color w:val="000000"/>
          <w:szCs w:val="21"/>
        </w:rPr>
      </w:pPr>
      <w:r>
        <w:rPr>
          <w:rFonts w:hint="eastAsia" w:ascii="宋体" w:hAnsi="宋体" w:cs="宋体"/>
          <w:b/>
          <w:color w:val="000000"/>
          <w:szCs w:val="21"/>
        </w:rPr>
        <w:t>11.</w:t>
      </w:r>
      <w:r>
        <w:rPr>
          <w:rFonts w:hint="eastAsia" w:ascii="宋体" w:hAnsi="宋体" w:cs="宋体"/>
          <w:b/>
          <w:color w:val="000000"/>
        </w:rPr>
        <w:t xml:space="preserve"> </w:t>
      </w:r>
      <w:r>
        <w:rPr>
          <w:rFonts w:hint="eastAsia" w:ascii="宋体" w:hAnsi="宋体" w:cs="宋体"/>
          <w:b/>
          <w:color w:val="000000"/>
          <w:szCs w:val="21"/>
        </w:rPr>
        <w:t>磋商文件的提供期限</w:t>
      </w:r>
    </w:p>
    <w:p w14:paraId="4CBBFE8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11.1磋商文件的提供期限自开始发出之日起不得少于五个工作日。具体提供期限见</w:t>
      </w:r>
      <w:r>
        <w:rPr>
          <w:rFonts w:hint="eastAsia" w:ascii="宋体" w:hAnsi="宋体" w:cs="宋体"/>
          <w:b/>
          <w:color w:val="000000"/>
          <w:szCs w:val="21"/>
        </w:rPr>
        <w:t>磋商文件前附表</w:t>
      </w:r>
      <w:r>
        <w:rPr>
          <w:rFonts w:hint="eastAsia" w:ascii="宋体" w:hAnsi="宋体" w:cs="宋体"/>
          <w:color w:val="000000"/>
          <w:szCs w:val="21"/>
        </w:rPr>
        <w:t>。</w:t>
      </w:r>
    </w:p>
    <w:p w14:paraId="7050D2A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11.2供应商应持</w:t>
      </w:r>
      <w:r>
        <w:rPr>
          <w:rFonts w:hint="eastAsia" w:ascii="宋体" w:hAnsi="宋体" w:cs="宋体"/>
          <w:b/>
          <w:color w:val="000000"/>
          <w:szCs w:val="21"/>
        </w:rPr>
        <w:t>磋商文件前附表</w:t>
      </w:r>
      <w:r>
        <w:rPr>
          <w:rFonts w:hint="eastAsia" w:ascii="宋体" w:hAnsi="宋体" w:cs="宋体"/>
          <w:color w:val="000000"/>
          <w:szCs w:val="21"/>
        </w:rPr>
        <w:t>规定的资料领取或购买磋商文件。</w:t>
      </w:r>
    </w:p>
    <w:p w14:paraId="2EE34009">
      <w:pPr>
        <w:pStyle w:val="24"/>
        <w:spacing w:line="360" w:lineRule="auto"/>
        <w:rPr>
          <w:rFonts w:hint="eastAsia" w:hAnsi="宋体" w:cs="宋体"/>
          <w:color w:val="000000"/>
        </w:rPr>
      </w:pPr>
      <w:r>
        <w:rPr>
          <w:rFonts w:hint="eastAsia" w:hAnsi="宋体" w:cs="宋体"/>
          <w:b/>
          <w:color w:val="000000"/>
        </w:rPr>
        <w:t>12.</w:t>
      </w:r>
      <w:r>
        <w:rPr>
          <w:rFonts w:hint="eastAsia" w:hAnsi="宋体" w:cs="宋体"/>
          <w:b/>
          <w:color w:val="000000"/>
          <w:kern w:val="0"/>
        </w:rPr>
        <w:t>提交首次响应文件</w:t>
      </w:r>
      <w:r>
        <w:rPr>
          <w:rFonts w:hint="eastAsia" w:hAnsi="宋体" w:cs="宋体"/>
          <w:b/>
          <w:color w:val="000000"/>
        </w:rPr>
        <w:t>的</w:t>
      </w:r>
      <w:r>
        <w:rPr>
          <w:rFonts w:hint="eastAsia" w:hAnsi="宋体" w:cs="宋体"/>
          <w:b/>
          <w:color w:val="000000"/>
          <w:kern w:val="0"/>
        </w:rPr>
        <w:t>截止</w:t>
      </w:r>
      <w:r>
        <w:rPr>
          <w:rFonts w:hint="eastAsia" w:hAnsi="宋体" w:cs="宋体"/>
          <w:b/>
          <w:color w:val="000000"/>
        </w:rPr>
        <w:t>时间</w:t>
      </w:r>
    </w:p>
    <w:p w14:paraId="1681A4D1">
      <w:pPr>
        <w:pStyle w:val="24"/>
        <w:spacing w:line="360" w:lineRule="auto"/>
        <w:ind w:firstLine="420" w:firstLineChars="200"/>
        <w:rPr>
          <w:rFonts w:hint="eastAsia" w:hAnsi="宋体" w:cs="宋体"/>
          <w:color w:val="000000"/>
        </w:rPr>
      </w:pPr>
      <w:r>
        <w:rPr>
          <w:rFonts w:hint="eastAsia" w:hAnsi="宋体" w:cs="宋体"/>
          <w:color w:val="000000"/>
        </w:rPr>
        <w:t>12.1</w:t>
      </w:r>
      <w:r>
        <w:rPr>
          <w:rFonts w:hint="eastAsia" w:hAnsi="宋体" w:cs="宋体"/>
          <w:color w:val="000000"/>
          <w:kern w:val="0"/>
        </w:rPr>
        <w:t>供应商提交首次响应文件截止</w:t>
      </w:r>
      <w:r>
        <w:rPr>
          <w:rFonts w:hint="eastAsia" w:hAnsi="宋体" w:cs="宋体"/>
          <w:color w:val="000000"/>
        </w:rPr>
        <w:t>时间见</w:t>
      </w:r>
      <w:r>
        <w:rPr>
          <w:rFonts w:hint="eastAsia" w:hAnsi="宋体" w:cs="宋体"/>
          <w:b/>
          <w:color w:val="000000"/>
        </w:rPr>
        <w:t>磋商须知前附表</w:t>
      </w:r>
      <w:r>
        <w:rPr>
          <w:rFonts w:hint="eastAsia" w:hAnsi="宋体" w:cs="宋体"/>
          <w:color w:val="000000"/>
        </w:rPr>
        <w:t>。</w:t>
      </w:r>
    </w:p>
    <w:p w14:paraId="14661B97">
      <w:pPr>
        <w:spacing w:line="360" w:lineRule="auto"/>
        <w:rPr>
          <w:rFonts w:hint="eastAsia" w:ascii="宋体" w:hAnsi="宋体" w:cs="宋体"/>
          <w:b/>
          <w:bCs/>
          <w:color w:val="000000"/>
          <w:szCs w:val="21"/>
        </w:rPr>
      </w:pPr>
      <w:r>
        <w:rPr>
          <w:rFonts w:hint="eastAsia" w:ascii="宋体" w:hAnsi="宋体" w:cs="宋体"/>
          <w:b/>
          <w:bCs/>
          <w:color w:val="000000"/>
          <w:szCs w:val="21"/>
        </w:rPr>
        <w:t>13.磋商文件的澄清</w:t>
      </w:r>
      <w:r>
        <w:rPr>
          <w:rFonts w:hint="eastAsia" w:ascii="宋体" w:hAnsi="宋体" w:cs="宋体"/>
          <w:b/>
          <w:color w:val="000000"/>
          <w:kern w:val="0"/>
          <w:szCs w:val="21"/>
          <w:lang w:val="zh-CN"/>
        </w:rPr>
        <w:t>或者</w:t>
      </w:r>
      <w:r>
        <w:rPr>
          <w:rFonts w:hint="eastAsia" w:ascii="宋体" w:hAnsi="宋体" w:cs="宋体"/>
          <w:b/>
          <w:bCs/>
          <w:color w:val="000000"/>
          <w:szCs w:val="21"/>
        </w:rPr>
        <w:t>修改</w:t>
      </w:r>
    </w:p>
    <w:p w14:paraId="7DE1B326">
      <w:pPr>
        <w:spacing w:line="360" w:lineRule="auto"/>
        <w:ind w:right="-105" w:rightChars="-50" w:firstLine="420" w:firstLineChars="200"/>
        <w:rPr>
          <w:rFonts w:hint="eastAsia" w:ascii="宋体" w:hAnsi="宋体" w:cs="宋体"/>
          <w:color w:val="000000"/>
          <w:kern w:val="0"/>
          <w:szCs w:val="21"/>
        </w:rPr>
      </w:pPr>
      <w:r>
        <w:rPr>
          <w:rFonts w:hint="eastAsia" w:ascii="宋体" w:hAnsi="宋体" w:cs="宋体"/>
          <w:color w:val="000000"/>
          <w:szCs w:val="21"/>
        </w:rPr>
        <w:t>13.1在</w:t>
      </w:r>
      <w:r>
        <w:rPr>
          <w:rFonts w:hint="eastAsia" w:ascii="宋体" w:hAnsi="宋体" w:cs="宋体"/>
          <w:color w:val="000000"/>
          <w:kern w:val="0"/>
          <w:szCs w:val="21"/>
        </w:rPr>
        <w:t xml:space="preserve">提交首次响应文件截止之日前，采购人、采购代理机构可以对已发出的磋商文件进行必要的澄清或者修改。 </w:t>
      </w:r>
    </w:p>
    <w:p w14:paraId="13E018FE">
      <w:pPr>
        <w:spacing w:line="360" w:lineRule="auto"/>
        <w:ind w:right="-105" w:rightChars="-50" w:firstLine="420" w:firstLineChars="200"/>
        <w:rPr>
          <w:rFonts w:hint="eastAsia" w:ascii="宋体" w:hAnsi="宋体" w:cs="宋体"/>
          <w:color w:val="000000"/>
          <w:kern w:val="0"/>
          <w:szCs w:val="21"/>
        </w:rPr>
      </w:pPr>
      <w:r>
        <w:rPr>
          <w:rFonts w:hint="eastAsia" w:ascii="宋体" w:hAnsi="宋体" w:cs="宋体"/>
          <w:color w:val="000000"/>
          <w:szCs w:val="21"/>
        </w:rPr>
        <w:t>13.2</w:t>
      </w:r>
      <w:r>
        <w:rPr>
          <w:rFonts w:hint="eastAsia" w:ascii="宋体" w:hAnsi="宋体" w:cs="宋体"/>
          <w:color w:val="000000"/>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7A8DF95A">
      <w:pPr>
        <w:pStyle w:val="24"/>
        <w:spacing w:line="360" w:lineRule="auto"/>
        <w:ind w:firstLine="420" w:firstLineChars="200"/>
        <w:rPr>
          <w:rFonts w:hint="eastAsia" w:hAnsi="宋体" w:cs="宋体"/>
          <w:color w:val="000000"/>
        </w:rPr>
      </w:pPr>
      <w:r>
        <w:rPr>
          <w:rFonts w:hint="eastAsia" w:hAnsi="宋体" w:cs="宋体"/>
          <w:color w:val="000000"/>
        </w:rPr>
        <w:t>13.2</w:t>
      </w:r>
      <w:r>
        <w:rPr>
          <w:rFonts w:hint="eastAsia" w:hAnsi="宋体" w:cs="宋体"/>
          <w:color w:val="000000"/>
          <w:kern w:val="0"/>
        </w:rPr>
        <w:t>提交首次响应文件截止时间前对磋商文件澄清或者修改内容，为磋商文件的组成部分。</w:t>
      </w:r>
    </w:p>
    <w:p w14:paraId="552FA206">
      <w:pPr>
        <w:spacing w:line="360" w:lineRule="auto"/>
        <w:ind w:left="902" w:hanging="902" w:hangingChars="376"/>
        <w:rPr>
          <w:rFonts w:hint="eastAsia" w:ascii="宋体" w:hAnsi="宋体" w:cs="宋体"/>
          <w:color w:val="000000"/>
          <w:sz w:val="24"/>
        </w:rPr>
      </w:pPr>
      <w:r>
        <w:rPr>
          <w:rFonts w:hint="eastAsia" w:ascii="宋体" w:hAnsi="宋体" w:cs="宋体"/>
          <w:color w:val="000000"/>
          <w:sz w:val="24"/>
        </w:rPr>
        <w:t>三、响应文件</w:t>
      </w:r>
    </w:p>
    <w:p w14:paraId="2BE8A16D">
      <w:pPr>
        <w:spacing w:line="360" w:lineRule="auto"/>
        <w:rPr>
          <w:rFonts w:hint="eastAsia" w:ascii="宋体" w:hAnsi="宋体" w:cs="宋体"/>
          <w:b/>
          <w:bCs/>
          <w:color w:val="000000"/>
          <w:szCs w:val="21"/>
        </w:rPr>
      </w:pPr>
      <w:r>
        <w:rPr>
          <w:rFonts w:hint="eastAsia" w:ascii="宋体" w:hAnsi="宋体" w:cs="宋体"/>
          <w:b/>
          <w:bCs/>
          <w:color w:val="000000"/>
          <w:szCs w:val="21"/>
        </w:rPr>
        <w:t>14.一般要求</w:t>
      </w:r>
    </w:p>
    <w:p w14:paraId="447883A3">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14.1 供应商应仔细阅读磋商文件的所有内容，按磋商文件的要求编制响应文件，并保证所提供的全部资料的真实性，以使其响应文件对磋商文件做出实质性的响应。</w:t>
      </w:r>
    </w:p>
    <w:p w14:paraId="4A9A8365">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 xml:space="preserve">14.2 </w:t>
      </w:r>
      <w:r>
        <w:rPr>
          <w:rFonts w:hint="eastAsia" w:ascii="宋体" w:hAnsi="宋体" w:cs="宋体"/>
          <w:color w:val="000000"/>
          <w:szCs w:val="21"/>
        </w:rPr>
        <w:t>供应商提交的响应文件及供应商与采购人或采购代理机构、磋商小组就有关磋商的所有来往函电均使用中文。供应商可以提交其它语言的资料，但应附中文注释，在有差异时以中文为准。</w:t>
      </w:r>
    </w:p>
    <w:p w14:paraId="74665EB7">
      <w:pPr>
        <w:pStyle w:val="24"/>
        <w:spacing w:line="360" w:lineRule="auto"/>
        <w:ind w:firstLine="420" w:firstLineChars="200"/>
        <w:rPr>
          <w:rFonts w:hint="eastAsia" w:hAnsi="宋体" w:cs="宋体"/>
          <w:color w:val="000000"/>
        </w:rPr>
      </w:pPr>
      <w:r>
        <w:rPr>
          <w:rFonts w:hint="eastAsia" w:hAnsi="宋体" w:cs="宋体"/>
          <w:bCs/>
          <w:color w:val="000000"/>
        </w:rPr>
        <w:t xml:space="preserve">14.3 </w:t>
      </w:r>
      <w:r>
        <w:rPr>
          <w:rFonts w:hint="eastAsia" w:hAnsi="宋体" w:cs="宋体"/>
          <w:color w:val="000000"/>
        </w:rPr>
        <w:t>计量单位应使用我国法定计量单位，未列明时应默认为我国法定计量单位。</w:t>
      </w:r>
    </w:p>
    <w:p w14:paraId="33020A09">
      <w:pPr>
        <w:pStyle w:val="24"/>
        <w:spacing w:line="360" w:lineRule="auto"/>
        <w:ind w:firstLine="420" w:firstLineChars="200"/>
        <w:rPr>
          <w:rFonts w:hint="eastAsia" w:hAnsi="宋体" w:cs="宋体"/>
          <w:color w:val="000000"/>
        </w:rPr>
      </w:pPr>
      <w:r>
        <w:rPr>
          <w:rFonts w:hint="eastAsia" w:hAnsi="宋体" w:cs="宋体"/>
          <w:color w:val="000000"/>
        </w:rPr>
        <w:t>14.4 响应文件应采用书面形式，电报、传真、电子邮件形式的响应文件概不接受。</w:t>
      </w:r>
    </w:p>
    <w:p w14:paraId="1E0365B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14.5 供应商应按磋商文件中提供的响应文件格式填写。</w:t>
      </w:r>
    </w:p>
    <w:p w14:paraId="16964086">
      <w:pPr>
        <w:spacing w:line="360" w:lineRule="auto"/>
        <w:rPr>
          <w:rFonts w:hint="eastAsia" w:ascii="宋体" w:hAnsi="宋体" w:cs="宋体"/>
          <w:b/>
          <w:bCs/>
          <w:color w:val="000000"/>
          <w:szCs w:val="21"/>
        </w:rPr>
      </w:pPr>
      <w:r>
        <w:rPr>
          <w:rFonts w:hint="eastAsia" w:ascii="宋体" w:hAnsi="宋体" w:cs="宋体"/>
          <w:b/>
          <w:bCs/>
          <w:color w:val="000000"/>
          <w:szCs w:val="21"/>
        </w:rPr>
        <w:t>15.</w:t>
      </w:r>
      <w:r>
        <w:rPr>
          <w:rFonts w:hint="eastAsia" w:ascii="宋体" w:hAnsi="宋体" w:cs="宋体"/>
          <w:b/>
          <w:color w:val="000000"/>
          <w:szCs w:val="21"/>
        </w:rPr>
        <w:t>响应文件</w:t>
      </w:r>
      <w:r>
        <w:rPr>
          <w:rFonts w:hint="eastAsia" w:ascii="宋体" w:hAnsi="宋体" w:cs="宋体"/>
          <w:b/>
          <w:bCs/>
          <w:color w:val="000000"/>
          <w:szCs w:val="21"/>
        </w:rPr>
        <w:t>的组成</w:t>
      </w:r>
    </w:p>
    <w:p w14:paraId="01C0C6A3">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rPr>
        <w:t>15.1 响应文件包括下列内容：</w:t>
      </w:r>
      <w:r>
        <w:rPr>
          <w:rFonts w:hint="eastAsia" w:ascii="宋体" w:hAnsi="宋体" w:cs="宋体"/>
          <w:color w:val="000000"/>
          <w:szCs w:val="21"/>
        </w:rPr>
        <w:t xml:space="preserve"> </w:t>
      </w:r>
    </w:p>
    <w:p w14:paraId="0C90B483">
      <w:pPr>
        <w:pStyle w:val="24"/>
        <w:spacing w:line="360" w:lineRule="auto"/>
        <w:ind w:firstLine="420" w:firstLineChars="200"/>
        <w:rPr>
          <w:rFonts w:hint="eastAsia" w:hAnsi="宋体" w:cs="宋体"/>
          <w:color w:val="000000"/>
        </w:rPr>
      </w:pPr>
      <w:r>
        <w:rPr>
          <w:rFonts w:hint="eastAsia" w:hAnsi="宋体" w:cs="宋体"/>
          <w:color w:val="000000"/>
        </w:rPr>
        <w:t>（1）磋商响应声明</w:t>
      </w:r>
    </w:p>
    <w:p w14:paraId="643C17A1">
      <w:pPr>
        <w:pStyle w:val="24"/>
        <w:spacing w:line="360" w:lineRule="auto"/>
        <w:ind w:firstLine="420" w:firstLineChars="200"/>
        <w:rPr>
          <w:rFonts w:hint="eastAsia" w:hAnsi="宋体" w:cs="宋体"/>
          <w:color w:val="000000"/>
        </w:rPr>
      </w:pPr>
      <w:r>
        <w:rPr>
          <w:rFonts w:hint="eastAsia" w:hAnsi="宋体" w:cs="宋体"/>
          <w:color w:val="000000"/>
        </w:rPr>
        <w:t>（2）保证金</w:t>
      </w:r>
    </w:p>
    <w:p w14:paraId="4A75BCCA">
      <w:pPr>
        <w:pStyle w:val="24"/>
        <w:spacing w:line="360" w:lineRule="auto"/>
        <w:ind w:firstLine="420" w:firstLineChars="200"/>
        <w:rPr>
          <w:rFonts w:hint="eastAsia" w:hAnsi="宋体" w:cs="宋体"/>
          <w:color w:val="000000"/>
        </w:rPr>
      </w:pPr>
      <w:r>
        <w:rPr>
          <w:rFonts w:hint="eastAsia" w:hAnsi="宋体" w:cs="宋体"/>
          <w:color w:val="000000"/>
        </w:rPr>
        <w:t>（3）供应商的资格证明资料</w:t>
      </w:r>
    </w:p>
    <w:p w14:paraId="6281DC40">
      <w:pPr>
        <w:pStyle w:val="24"/>
        <w:spacing w:line="360" w:lineRule="auto"/>
        <w:ind w:firstLine="420" w:firstLineChars="200"/>
        <w:rPr>
          <w:rFonts w:hint="eastAsia" w:hAnsi="宋体" w:cs="宋体"/>
          <w:color w:val="000000"/>
        </w:rPr>
      </w:pPr>
      <w:r>
        <w:rPr>
          <w:rFonts w:hint="eastAsia" w:hAnsi="宋体" w:cs="宋体"/>
          <w:color w:val="000000"/>
        </w:rPr>
        <w:t>（4）施工方案</w:t>
      </w:r>
    </w:p>
    <w:p w14:paraId="70452157">
      <w:pPr>
        <w:pStyle w:val="24"/>
        <w:spacing w:line="360" w:lineRule="auto"/>
        <w:ind w:firstLine="420" w:firstLineChars="200"/>
        <w:rPr>
          <w:rFonts w:hint="eastAsia" w:hAnsi="宋体" w:cs="宋体"/>
          <w:color w:val="000000"/>
        </w:rPr>
      </w:pPr>
      <w:r>
        <w:rPr>
          <w:rFonts w:hint="eastAsia" w:hAnsi="宋体" w:cs="宋体"/>
          <w:color w:val="000000"/>
        </w:rPr>
        <w:t>（5）技术/商务响应与偏离表</w:t>
      </w:r>
    </w:p>
    <w:p w14:paraId="7C06D98D">
      <w:pPr>
        <w:pStyle w:val="24"/>
        <w:spacing w:line="360" w:lineRule="auto"/>
        <w:ind w:firstLine="420" w:firstLineChars="200"/>
        <w:rPr>
          <w:rFonts w:hint="eastAsia" w:hAnsi="宋体" w:cs="宋体"/>
          <w:color w:val="000000"/>
        </w:rPr>
      </w:pPr>
      <w:r>
        <w:rPr>
          <w:rFonts w:hint="eastAsia" w:hAnsi="宋体" w:cs="宋体"/>
          <w:color w:val="000000"/>
        </w:rPr>
        <w:t>（6）提供享受政府采购政策的证明材料和清单表</w:t>
      </w:r>
    </w:p>
    <w:p w14:paraId="7F06D5FC">
      <w:pPr>
        <w:pStyle w:val="24"/>
        <w:spacing w:line="360" w:lineRule="auto"/>
        <w:ind w:firstLine="420" w:firstLineChars="200"/>
        <w:rPr>
          <w:rFonts w:hint="eastAsia" w:hAnsi="宋体" w:cs="宋体"/>
          <w:color w:val="000000"/>
        </w:rPr>
      </w:pPr>
      <w:r>
        <w:rPr>
          <w:rFonts w:hint="eastAsia" w:hAnsi="宋体" w:cs="宋体"/>
          <w:color w:val="000000"/>
        </w:rPr>
        <w:t>（7）报价一览表及报价文件</w:t>
      </w:r>
    </w:p>
    <w:p w14:paraId="5FBD3877">
      <w:pPr>
        <w:pStyle w:val="24"/>
        <w:spacing w:line="360" w:lineRule="auto"/>
        <w:ind w:firstLine="420" w:firstLineChars="200"/>
        <w:rPr>
          <w:rFonts w:hint="eastAsia" w:hAnsi="宋体" w:cs="宋体"/>
          <w:color w:val="000000"/>
        </w:rPr>
      </w:pPr>
      <w:r>
        <w:rPr>
          <w:rFonts w:hint="eastAsia" w:hAnsi="宋体" w:cs="宋体"/>
          <w:color w:val="000000"/>
        </w:rPr>
        <w:t>（8）供应商认为需提供的其他资料</w:t>
      </w:r>
    </w:p>
    <w:p w14:paraId="421B5199">
      <w:pPr>
        <w:spacing w:line="360" w:lineRule="auto"/>
        <w:ind w:firstLine="420" w:firstLineChars="200"/>
        <w:rPr>
          <w:rFonts w:hint="eastAsia" w:ascii="宋体" w:hAnsi="宋体" w:cs="宋体"/>
          <w:color w:val="000000"/>
        </w:rPr>
      </w:pPr>
      <w:r>
        <w:rPr>
          <w:rFonts w:hint="eastAsia" w:ascii="宋体" w:hAnsi="宋体" w:cs="宋体"/>
          <w:color w:val="000000"/>
        </w:rPr>
        <w:t>15.2在磋商过程中，</w:t>
      </w:r>
      <w:r>
        <w:rPr>
          <w:rFonts w:hint="eastAsia" w:ascii="宋体" w:hAnsi="宋体" w:cs="宋体"/>
          <w:color w:val="000000"/>
          <w:szCs w:val="21"/>
        </w:rPr>
        <w:t>供应商</w:t>
      </w:r>
      <w:r>
        <w:rPr>
          <w:rFonts w:hint="eastAsia" w:ascii="宋体" w:hAnsi="宋体" w:cs="宋体"/>
          <w:color w:val="000000"/>
        </w:rPr>
        <w:t>根据</w:t>
      </w:r>
      <w:r>
        <w:rPr>
          <w:rFonts w:hint="eastAsia" w:ascii="宋体" w:hAnsi="宋体" w:cs="宋体"/>
          <w:color w:val="000000"/>
          <w:kern w:val="0"/>
          <w:szCs w:val="21"/>
        </w:rPr>
        <w:t>磋商小组</w:t>
      </w:r>
      <w:r>
        <w:rPr>
          <w:rFonts w:hint="eastAsia" w:ascii="宋体" w:hAnsi="宋体" w:cs="宋体"/>
          <w:bCs/>
          <w:color w:val="000000"/>
          <w:szCs w:val="21"/>
        </w:rPr>
        <w:t>书面形式要求</w:t>
      </w:r>
      <w:r>
        <w:rPr>
          <w:rFonts w:hint="eastAsia" w:ascii="宋体" w:hAnsi="宋体" w:cs="宋体"/>
          <w:color w:val="000000"/>
          <w:kern w:val="0"/>
          <w:szCs w:val="21"/>
        </w:rPr>
        <w:t>提交的</w:t>
      </w:r>
      <w:r>
        <w:rPr>
          <w:rFonts w:hint="eastAsia" w:ascii="宋体" w:hAnsi="宋体" w:cs="宋体"/>
          <w:color w:val="000000"/>
        </w:rPr>
        <w:t>最后报价(或者</w:t>
      </w:r>
      <w:r>
        <w:rPr>
          <w:rFonts w:hint="eastAsia" w:ascii="宋体" w:hAnsi="宋体" w:cs="宋体"/>
          <w:bCs/>
          <w:color w:val="000000"/>
          <w:szCs w:val="21"/>
        </w:rPr>
        <w:t>重</w:t>
      </w:r>
      <w:r>
        <w:rPr>
          <w:rFonts w:hint="eastAsia" w:ascii="宋体" w:hAnsi="宋体" w:cs="宋体"/>
          <w:color w:val="000000"/>
          <w:kern w:val="0"/>
          <w:szCs w:val="21"/>
        </w:rPr>
        <w:t>新提交的响应文件和</w:t>
      </w:r>
      <w:r>
        <w:rPr>
          <w:rFonts w:hint="eastAsia" w:ascii="宋体" w:hAnsi="宋体" w:cs="宋体"/>
          <w:color w:val="000000"/>
        </w:rPr>
        <w:t>最后报价)是</w:t>
      </w:r>
      <w:r>
        <w:rPr>
          <w:rFonts w:hint="eastAsia" w:ascii="宋体" w:hAnsi="宋体" w:cs="宋体"/>
          <w:color w:val="000000"/>
          <w:szCs w:val="21"/>
        </w:rPr>
        <w:t>响应文件</w:t>
      </w:r>
      <w:r>
        <w:rPr>
          <w:rFonts w:hint="eastAsia" w:ascii="宋体" w:hAnsi="宋体" w:cs="宋体"/>
          <w:color w:val="000000"/>
        </w:rPr>
        <w:t>的有效组成部分。</w:t>
      </w:r>
    </w:p>
    <w:p w14:paraId="03291D8D">
      <w:pPr>
        <w:spacing w:line="360" w:lineRule="auto"/>
        <w:ind w:firstLine="420" w:firstLineChars="200"/>
        <w:rPr>
          <w:rFonts w:hint="eastAsia" w:ascii="宋体" w:hAnsi="宋体" w:cs="宋体"/>
          <w:b/>
          <w:color w:val="000000"/>
        </w:rPr>
      </w:pPr>
      <w:r>
        <w:rPr>
          <w:rFonts w:hint="eastAsia" w:ascii="宋体" w:hAnsi="宋体" w:cs="宋体"/>
          <w:color w:val="000000"/>
        </w:rPr>
        <w:t>15.3</w:t>
      </w:r>
      <w:r>
        <w:rPr>
          <w:rFonts w:hint="eastAsia" w:ascii="宋体" w:hAnsi="宋体" w:cs="宋体"/>
          <w:color w:val="000000"/>
          <w:kern w:val="0"/>
          <w:szCs w:val="21"/>
        </w:rPr>
        <w:t>磋商文件规定可能发生实质性变动的，供应商应当在</w:t>
      </w:r>
      <w:r>
        <w:rPr>
          <w:rFonts w:hint="eastAsia" w:ascii="宋体" w:hAnsi="宋体" w:cs="宋体"/>
          <w:color w:val="000000"/>
        </w:rPr>
        <w:t>《技术/商务响应与偏离表》中对应内容注明。</w:t>
      </w:r>
    </w:p>
    <w:p w14:paraId="025C0317">
      <w:pPr>
        <w:spacing w:line="360" w:lineRule="auto"/>
        <w:ind w:firstLine="420" w:firstLineChars="200"/>
        <w:rPr>
          <w:rFonts w:hint="eastAsia" w:ascii="宋体" w:hAnsi="宋体" w:cs="宋体"/>
          <w:color w:val="000000"/>
          <w:szCs w:val="21"/>
        </w:rPr>
      </w:pPr>
      <w:r>
        <w:rPr>
          <w:rFonts w:hint="eastAsia" w:ascii="宋体" w:hAnsi="宋体" w:cs="宋体"/>
          <w:color w:val="000000"/>
        </w:rPr>
        <w:t>15.4</w:t>
      </w:r>
      <w:r>
        <w:rPr>
          <w:rFonts w:hint="eastAsia" w:ascii="宋体" w:hAnsi="宋体" w:cs="宋体"/>
          <w:color w:val="000000"/>
          <w:szCs w:val="21"/>
        </w:rPr>
        <w:t>根据《政府采购法》第四十二条的规定，供应商无论成交与否，其响应文件不予退还。</w:t>
      </w:r>
    </w:p>
    <w:p w14:paraId="676BFEEF">
      <w:pPr>
        <w:spacing w:line="360" w:lineRule="auto"/>
        <w:rPr>
          <w:rFonts w:hint="eastAsia" w:ascii="宋体" w:hAnsi="宋体" w:cs="宋体"/>
          <w:b/>
          <w:bCs/>
          <w:color w:val="000000"/>
          <w:szCs w:val="21"/>
        </w:rPr>
      </w:pPr>
      <w:r>
        <w:rPr>
          <w:rFonts w:hint="eastAsia" w:ascii="宋体" w:hAnsi="宋体" w:cs="宋体"/>
          <w:b/>
          <w:bCs/>
          <w:color w:val="000000"/>
          <w:szCs w:val="21"/>
        </w:rPr>
        <w:t>16.报价</w:t>
      </w:r>
    </w:p>
    <w:p w14:paraId="2A2374E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16.1供应商应当根据磋商文件要求和范围，以</w:t>
      </w:r>
      <w:r>
        <w:rPr>
          <w:rFonts w:hint="eastAsia" w:ascii="宋体" w:hAnsi="宋体" w:cs="宋体"/>
          <w:bCs/>
          <w:color w:val="000000"/>
          <w:szCs w:val="21"/>
        </w:rPr>
        <w:t>人民币</w:t>
      </w:r>
      <w:r>
        <w:rPr>
          <w:rFonts w:hint="eastAsia" w:ascii="宋体" w:hAnsi="宋体" w:cs="宋体"/>
          <w:color w:val="000000"/>
          <w:szCs w:val="21"/>
        </w:rPr>
        <w:t>报价，以元为单位，保留小数点后两位。</w:t>
      </w:r>
    </w:p>
    <w:p w14:paraId="31F4D5D5">
      <w:pPr>
        <w:pStyle w:val="64"/>
        <w:spacing w:line="360" w:lineRule="auto"/>
        <w:ind w:firstLine="420" w:firstLineChars="200"/>
        <w:rPr>
          <w:rFonts w:hint="eastAsia" w:ascii="宋体" w:hAnsi="宋体" w:cs="宋体"/>
          <w:color w:val="000000"/>
        </w:rPr>
      </w:pPr>
      <w:r>
        <w:rPr>
          <w:rFonts w:hint="eastAsia" w:ascii="宋体" w:hAnsi="宋体" w:cs="宋体"/>
          <w:color w:val="000000"/>
        </w:rPr>
        <w:t>16.2供应商应按第五章 响应文件组成格式填写。</w:t>
      </w:r>
    </w:p>
    <w:p w14:paraId="4587AC2F">
      <w:pPr>
        <w:pStyle w:val="24"/>
        <w:spacing w:line="360" w:lineRule="auto"/>
        <w:ind w:firstLine="420" w:firstLineChars="200"/>
        <w:rPr>
          <w:rFonts w:hint="eastAsia" w:hAnsi="宋体" w:cs="宋体"/>
          <w:color w:val="000000"/>
        </w:rPr>
      </w:pPr>
      <w:r>
        <w:rPr>
          <w:rFonts w:hint="eastAsia" w:hAnsi="宋体" w:cs="宋体"/>
          <w:color w:val="000000"/>
        </w:rPr>
        <w:t>16.3响应文件中标明的价格在合同执行过程中是固定不变的，不得以任何理由予以变更。以可变动价格提交的报价将被认为是非实质响应而被拒绝。</w:t>
      </w:r>
    </w:p>
    <w:p w14:paraId="27D6AA63">
      <w:pPr>
        <w:pStyle w:val="24"/>
        <w:spacing w:line="360" w:lineRule="auto"/>
        <w:ind w:firstLine="420" w:firstLineChars="200"/>
        <w:rPr>
          <w:rFonts w:hint="eastAsia" w:hAnsi="宋体" w:cs="宋体"/>
          <w:color w:val="000000"/>
        </w:rPr>
      </w:pPr>
      <w:r>
        <w:rPr>
          <w:rFonts w:hint="eastAsia" w:hAnsi="宋体" w:cs="宋体"/>
          <w:color w:val="000000"/>
        </w:rPr>
        <w:t>16.4</w:t>
      </w:r>
      <w:r>
        <w:rPr>
          <w:rFonts w:hint="eastAsia" w:hAnsi="宋体" w:cs="宋体"/>
          <w:color w:val="000000"/>
          <w:kern w:val="0"/>
          <w:lang w:val="zh-CN"/>
        </w:rPr>
        <w:t>供应商</w:t>
      </w:r>
      <w:r>
        <w:rPr>
          <w:rFonts w:hint="eastAsia" w:hAnsi="宋体" w:cs="宋体"/>
          <w:color w:val="000000"/>
        </w:rPr>
        <w:t>的报价不得超过采购项目预算，采购项目预算或其计算方法见</w:t>
      </w:r>
      <w:r>
        <w:rPr>
          <w:rFonts w:hint="eastAsia" w:hAnsi="宋体" w:cs="宋体"/>
          <w:b/>
          <w:color w:val="000000"/>
        </w:rPr>
        <w:t>磋商须知前附表</w:t>
      </w:r>
      <w:r>
        <w:rPr>
          <w:rFonts w:hint="eastAsia" w:hAnsi="宋体" w:cs="宋体"/>
          <w:color w:val="000000"/>
        </w:rPr>
        <w:t>。</w:t>
      </w:r>
    </w:p>
    <w:p w14:paraId="4C12C6BD">
      <w:pPr>
        <w:pStyle w:val="24"/>
        <w:spacing w:line="360" w:lineRule="auto"/>
        <w:rPr>
          <w:rFonts w:hint="eastAsia" w:hAnsi="宋体" w:cs="宋体"/>
          <w:b/>
          <w:color w:val="000000"/>
        </w:rPr>
      </w:pPr>
      <w:r>
        <w:rPr>
          <w:rFonts w:hint="eastAsia" w:hAnsi="宋体" w:cs="宋体"/>
          <w:b/>
          <w:color w:val="000000"/>
        </w:rPr>
        <w:t>17.供应商符合磋商文件规定的证明文件</w:t>
      </w:r>
    </w:p>
    <w:p w14:paraId="271AF2BC">
      <w:pPr>
        <w:spacing w:line="360" w:lineRule="auto"/>
        <w:ind w:firstLine="420" w:firstLineChars="200"/>
        <w:jc w:val="left"/>
        <w:rPr>
          <w:rFonts w:hint="eastAsia" w:ascii="宋体" w:hAnsi="宋体" w:cs="宋体"/>
          <w:color w:val="000000"/>
        </w:rPr>
      </w:pPr>
      <w:r>
        <w:rPr>
          <w:rFonts w:hint="eastAsia" w:ascii="宋体" w:hAnsi="宋体" w:cs="宋体"/>
          <w:color w:val="000000"/>
        </w:rPr>
        <w:t>17.1供应商应提交满足本章第3.1款规定的资格条件要求的证明文件,该证明文件作为响应文件的一部分。</w:t>
      </w:r>
    </w:p>
    <w:p w14:paraId="23DECAF0">
      <w:pPr>
        <w:spacing w:line="360" w:lineRule="auto"/>
        <w:ind w:firstLine="420" w:firstLineChars="200"/>
        <w:jc w:val="left"/>
        <w:rPr>
          <w:rFonts w:hint="eastAsia" w:ascii="宋体" w:hAnsi="宋体" w:cs="宋体"/>
          <w:color w:val="000000"/>
        </w:rPr>
      </w:pPr>
      <w:r>
        <w:rPr>
          <w:rFonts w:hint="eastAsia" w:ascii="宋体" w:hAnsi="宋体" w:cs="宋体"/>
          <w:color w:val="000000"/>
        </w:rPr>
        <w:t>17.2如果供应商为联合体，则应提交联合体各方资格证明文件、联合体协议。否则，在评审时将其视为无效响应。</w:t>
      </w:r>
    </w:p>
    <w:p w14:paraId="158ACF6F">
      <w:pPr>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17.3 除</w:t>
      </w:r>
      <w:r>
        <w:rPr>
          <w:rFonts w:hint="eastAsia" w:ascii="宋体" w:hAnsi="宋体" w:cs="宋体"/>
          <w:b/>
          <w:color w:val="000000"/>
          <w:szCs w:val="21"/>
        </w:rPr>
        <w:t>磋商须知前附表</w:t>
      </w:r>
      <w:r>
        <w:rPr>
          <w:rFonts w:hint="eastAsia" w:ascii="宋体" w:hAnsi="宋体" w:cs="宋体"/>
          <w:color w:val="000000"/>
          <w:szCs w:val="21"/>
        </w:rPr>
        <w:t>另有规定外，供应商提供的货物及服务不是供应商制造或拥有的，则必须提供经销、或代理采购货物、或采购货物提供售后服务的证明文件。</w:t>
      </w:r>
    </w:p>
    <w:p w14:paraId="7F458C42">
      <w:pPr>
        <w:spacing w:before="156" w:line="360" w:lineRule="auto"/>
        <w:jc w:val="left"/>
        <w:rPr>
          <w:rFonts w:hint="eastAsia" w:ascii="宋体" w:hAnsi="宋体" w:cs="宋体"/>
          <w:b/>
          <w:color w:val="000000"/>
          <w:szCs w:val="21"/>
        </w:rPr>
      </w:pPr>
      <w:r>
        <w:rPr>
          <w:rFonts w:hint="eastAsia" w:ascii="宋体" w:hAnsi="宋体" w:cs="宋体"/>
          <w:b/>
          <w:color w:val="000000"/>
          <w:szCs w:val="21"/>
        </w:rPr>
        <w:t>18．样品提供</w:t>
      </w:r>
    </w:p>
    <w:p w14:paraId="39FC657C">
      <w:pPr>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 xml:space="preserve">18.1 </w:t>
      </w:r>
      <w:r>
        <w:rPr>
          <w:rFonts w:hint="eastAsia" w:ascii="宋体" w:hAnsi="宋体" w:cs="宋体"/>
          <w:b/>
          <w:color w:val="000000"/>
        </w:rPr>
        <w:t>磋商须知前附表</w:t>
      </w:r>
      <w:r>
        <w:rPr>
          <w:rFonts w:hint="eastAsia" w:ascii="宋体" w:hAnsi="宋体" w:cs="宋体"/>
          <w:color w:val="000000"/>
          <w:szCs w:val="21"/>
        </w:rPr>
        <w:t>规定</w:t>
      </w:r>
      <w:r>
        <w:rPr>
          <w:rFonts w:hint="eastAsia" w:ascii="宋体" w:hAnsi="宋体" w:cs="宋体"/>
          <w:bCs/>
          <w:color w:val="000000"/>
        </w:rPr>
        <w:t>供应商</w:t>
      </w:r>
      <w:r>
        <w:rPr>
          <w:rFonts w:hint="eastAsia" w:ascii="宋体" w:hAnsi="宋体" w:cs="宋体"/>
          <w:color w:val="000000"/>
          <w:szCs w:val="21"/>
        </w:rPr>
        <w:t>在</w:t>
      </w:r>
      <w:r>
        <w:rPr>
          <w:rFonts w:hint="eastAsia" w:ascii="宋体" w:hAnsi="宋体" w:cs="宋体"/>
          <w:color w:val="000000"/>
        </w:rPr>
        <w:t>磋商</w:t>
      </w:r>
      <w:r>
        <w:rPr>
          <w:rFonts w:hint="eastAsia" w:ascii="宋体" w:hAnsi="宋体" w:cs="宋体"/>
          <w:color w:val="000000"/>
          <w:szCs w:val="21"/>
        </w:rPr>
        <w:t>时提供样品的，</w:t>
      </w:r>
      <w:r>
        <w:rPr>
          <w:rFonts w:hint="eastAsia" w:ascii="宋体" w:hAnsi="宋体" w:cs="宋体"/>
          <w:bCs/>
          <w:color w:val="000000"/>
        </w:rPr>
        <w:t>供应商</w:t>
      </w:r>
      <w:r>
        <w:rPr>
          <w:rFonts w:hint="eastAsia" w:ascii="宋体" w:hAnsi="宋体" w:cs="宋体"/>
          <w:color w:val="000000"/>
          <w:szCs w:val="21"/>
        </w:rPr>
        <w:t>有以下情形之一的，在评审时将其视为无效响应。</w:t>
      </w:r>
    </w:p>
    <w:p w14:paraId="0668307A">
      <w:pPr>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（1）未在</w:t>
      </w:r>
      <w:r>
        <w:rPr>
          <w:rFonts w:hint="eastAsia" w:ascii="宋体" w:hAnsi="宋体" w:cs="宋体"/>
          <w:b/>
          <w:color w:val="000000"/>
        </w:rPr>
        <w:t>磋商须知前附表</w:t>
      </w:r>
      <w:r>
        <w:rPr>
          <w:rFonts w:hint="eastAsia" w:ascii="宋体" w:hAnsi="宋体" w:cs="宋体"/>
          <w:color w:val="000000"/>
          <w:szCs w:val="21"/>
        </w:rPr>
        <w:t>规定的提交时间、地点提交的；</w:t>
      </w:r>
    </w:p>
    <w:p w14:paraId="0700A305">
      <w:pPr>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（2）</w:t>
      </w:r>
      <w:r>
        <w:rPr>
          <w:rFonts w:hint="eastAsia" w:ascii="宋体" w:hAnsi="宋体" w:cs="宋体"/>
          <w:bCs/>
          <w:color w:val="000000"/>
        </w:rPr>
        <w:t>供应商</w:t>
      </w:r>
      <w:r>
        <w:rPr>
          <w:rFonts w:hint="eastAsia" w:ascii="宋体" w:hAnsi="宋体" w:cs="宋体"/>
          <w:color w:val="000000"/>
          <w:szCs w:val="21"/>
        </w:rPr>
        <w:t>提供的样品与响应文件中提供样品的型号、规格不一致的。</w:t>
      </w:r>
    </w:p>
    <w:p w14:paraId="5FB16003">
      <w:pPr>
        <w:spacing w:line="360" w:lineRule="auto"/>
        <w:rPr>
          <w:rFonts w:hint="eastAsia" w:ascii="宋体" w:hAnsi="宋体" w:cs="宋体"/>
          <w:b/>
          <w:bCs/>
          <w:color w:val="000000"/>
          <w:szCs w:val="21"/>
        </w:rPr>
      </w:pPr>
      <w:r>
        <w:rPr>
          <w:rFonts w:hint="eastAsia" w:ascii="宋体" w:hAnsi="宋体" w:cs="宋体"/>
          <w:b/>
          <w:bCs/>
          <w:color w:val="000000"/>
          <w:szCs w:val="21"/>
        </w:rPr>
        <w:t>19.</w:t>
      </w:r>
      <w:r>
        <w:rPr>
          <w:rFonts w:hint="eastAsia" w:ascii="宋体" w:hAnsi="宋体" w:cs="宋体"/>
          <w:color w:val="000000"/>
        </w:rPr>
        <w:t xml:space="preserve"> </w:t>
      </w:r>
      <w:r>
        <w:rPr>
          <w:rFonts w:hint="eastAsia" w:ascii="宋体" w:hAnsi="宋体" w:cs="宋体"/>
          <w:b/>
          <w:bCs/>
          <w:color w:val="000000"/>
          <w:szCs w:val="21"/>
        </w:rPr>
        <w:t>磋商保证金</w:t>
      </w:r>
    </w:p>
    <w:p w14:paraId="1065E8B5">
      <w:pPr>
        <w:pStyle w:val="24"/>
        <w:spacing w:line="360" w:lineRule="auto"/>
        <w:ind w:firstLine="420" w:firstLineChars="200"/>
        <w:rPr>
          <w:rFonts w:hint="eastAsia" w:hAnsi="宋体" w:cs="宋体"/>
          <w:bCs/>
          <w:color w:val="000000"/>
        </w:rPr>
      </w:pPr>
      <w:r>
        <w:rPr>
          <w:rFonts w:hint="eastAsia" w:hAnsi="宋体" w:cs="宋体"/>
          <w:color w:val="000000"/>
        </w:rPr>
        <w:t>19.1</w:t>
      </w:r>
      <w:r>
        <w:rPr>
          <w:rFonts w:hint="eastAsia" w:hAnsi="宋体" w:cs="宋体"/>
          <w:b/>
          <w:color w:val="000000"/>
        </w:rPr>
        <w:t>磋商须知前附表</w:t>
      </w:r>
      <w:r>
        <w:rPr>
          <w:rFonts w:hint="eastAsia" w:hAnsi="宋体" w:cs="宋体"/>
          <w:color w:val="000000"/>
        </w:rPr>
        <w:t>规定交纳磋商</w:t>
      </w:r>
      <w:r>
        <w:rPr>
          <w:rFonts w:hint="eastAsia" w:hAnsi="宋体" w:cs="宋体"/>
          <w:bCs/>
          <w:color w:val="000000"/>
        </w:rPr>
        <w:t>保证金的</w:t>
      </w:r>
      <w:r>
        <w:rPr>
          <w:rFonts w:hint="eastAsia" w:hAnsi="宋体" w:cs="宋体"/>
          <w:color w:val="000000"/>
        </w:rPr>
        <w:t>，应按</w:t>
      </w:r>
      <w:r>
        <w:rPr>
          <w:rFonts w:hint="eastAsia" w:hAnsi="宋体" w:cs="宋体"/>
          <w:b/>
          <w:color w:val="000000"/>
        </w:rPr>
        <w:t>磋商须知前附表</w:t>
      </w:r>
      <w:r>
        <w:rPr>
          <w:rFonts w:hint="eastAsia" w:hAnsi="宋体" w:cs="宋体"/>
          <w:color w:val="000000"/>
        </w:rPr>
        <w:t>规定的磋商</w:t>
      </w:r>
      <w:r>
        <w:rPr>
          <w:rFonts w:hint="eastAsia" w:hAnsi="宋体" w:cs="宋体"/>
          <w:bCs/>
          <w:color w:val="000000"/>
        </w:rPr>
        <w:t>保证金形式交纳，不得以现金方式交纳</w:t>
      </w:r>
      <w:r>
        <w:rPr>
          <w:rFonts w:hint="eastAsia" w:hAnsi="宋体" w:cs="宋体"/>
          <w:color w:val="000000"/>
        </w:rPr>
        <w:t>，在</w:t>
      </w:r>
      <w:r>
        <w:rPr>
          <w:rFonts w:hint="eastAsia" w:hAnsi="宋体" w:cs="宋体"/>
          <w:color w:val="000000"/>
          <w:kern w:val="0"/>
        </w:rPr>
        <w:t>提交首次响应文件截止时间</w:t>
      </w:r>
      <w:r>
        <w:rPr>
          <w:rFonts w:hint="eastAsia" w:hAnsi="宋体" w:cs="宋体"/>
          <w:color w:val="000000"/>
        </w:rPr>
        <w:t>前，</w:t>
      </w:r>
      <w:r>
        <w:rPr>
          <w:rFonts w:hint="eastAsia" w:hAnsi="宋体" w:cs="宋体"/>
          <w:bCs/>
          <w:color w:val="000000"/>
        </w:rPr>
        <w:t>向采购代理机构交纳不超过</w:t>
      </w:r>
      <w:r>
        <w:rPr>
          <w:rFonts w:hint="eastAsia" w:hAnsi="宋体" w:cs="宋体"/>
          <w:color w:val="000000"/>
          <w:kern w:val="0"/>
          <w:lang w:val="zh-CN"/>
        </w:rPr>
        <w:t>采购项目预算2﹪</w:t>
      </w:r>
      <w:r>
        <w:rPr>
          <w:rFonts w:hint="eastAsia" w:hAnsi="宋体" w:cs="宋体"/>
          <w:bCs/>
          <w:color w:val="000000"/>
        </w:rPr>
        <w:t>的磋商保证金(数额采用四舍五入，计算至元)</w:t>
      </w:r>
      <w:r>
        <w:rPr>
          <w:rFonts w:hint="eastAsia" w:hAnsi="宋体" w:cs="宋体"/>
          <w:color w:val="000000"/>
        </w:rPr>
        <w:t>。磋商</w:t>
      </w:r>
      <w:r>
        <w:rPr>
          <w:rFonts w:hint="eastAsia" w:hAnsi="宋体" w:cs="宋体"/>
          <w:bCs/>
          <w:color w:val="000000"/>
        </w:rPr>
        <w:t>保证金有效期应当与</w:t>
      </w:r>
      <w:r>
        <w:rPr>
          <w:rFonts w:hint="eastAsia" w:hAnsi="宋体" w:cs="宋体"/>
          <w:color w:val="000000"/>
        </w:rPr>
        <w:t>本章第20.1</w:t>
      </w:r>
      <w:r>
        <w:rPr>
          <w:rFonts w:hint="eastAsia" w:hAnsi="宋体" w:cs="宋体"/>
          <w:color w:val="000000"/>
          <w:kern w:val="0"/>
          <w:lang w:val="zh-CN"/>
        </w:rPr>
        <w:t>款</w:t>
      </w:r>
      <w:r>
        <w:rPr>
          <w:rFonts w:hint="eastAsia" w:hAnsi="宋体" w:cs="宋体"/>
          <w:color w:val="000000"/>
        </w:rPr>
        <w:t>规定的</w:t>
      </w:r>
      <w:r>
        <w:rPr>
          <w:rFonts w:hint="eastAsia" w:hAnsi="宋体" w:cs="宋体"/>
          <w:bCs/>
          <w:color w:val="000000"/>
        </w:rPr>
        <w:t>响应文件有效期一致。</w:t>
      </w:r>
    </w:p>
    <w:p w14:paraId="2C4B3B4C">
      <w:pPr>
        <w:spacing w:line="360" w:lineRule="auto"/>
        <w:ind w:firstLine="420" w:firstLineChars="200"/>
        <w:rPr>
          <w:rFonts w:hint="eastAsia" w:ascii="宋体" w:hAnsi="宋体" w:cs="宋体"/>
          <w:b/>
          <w:color w:val="000000"/>
          <w:szCs w:val="21"/>
        </w:rPr>
      </w:pPr>
      <w:r>
        <w:rPr>
          <w:rFonts w:hint="eastAsia" w:ascii="宋体" w:hAnsi="宋体" w:cs="宋体"/>
          <w:color w:val="000000"/>
          <w:szCs w:val="21"/>
        </w:rPr>
        <w:t>19.2</w:t>
      </w:r>
      <w:r>
        <w:rPr>
          <w:rFonts w:hint="eastAsia" w:ascii="宋体" w:hAnsi="宋体" w:cs="宋体"/>
          <w:color w:val="000000"/>
          <w:kern w:val="0"/>
          <w:szCs w:val="21"/>
          <w:lang w:val="zh-CN"/>
        </w:rPr>
        <w:t>供应商为联合体的，可以由联合体中的一方或者共同交纳磋商保证金，其交纳的磋商保证金，对联合体各方均具有约束力。</w:t>
      </w:r>
    </w:p>
    <w:p w14:paraId="0AA842AB">
      <w:pPr>
        <w:pStyle w:val="24"/>
        <w:spacing w:line="360" w:lineRule="auto"/>
        <w:ind w:firstLine="420" w:firstLineChars="200"/>
        <w:rPr>
          <w:rFonts w:hint="eastAsia" w:hAnsi="宋体" w:cs="宋体"/>
          <w:color w:val="000000"/>
        </w:rPr>
      </w:pPr>
      <w:r>
        <w:rPr>
          <w:rFonts w:hint="eastAsia" w:hAnsi="宋体" w:cs="宋体"/>
          <w:color w:val="000000"/>
        </w:rPr>
        <w:t>19.3供应商未按照磋商文件要求提交磋商保证金的，响应无效。</w:t>
      </w:r>
    </w:p>
    <w:p w14:paraId="0400E33B">
      <w:pPr>
        <w:pStyle w:val="24"/>
        <w:tabs>
          <w:tab w:val="left" w:pos="6300"/>
        </w:tabs>
        <w:spacing w:line="360" w:lineRule="auto"/>
        <w:ind w:firstLine="420" w:firstLineChars="200"/>
        <w:rPr>
          <w:rFonts w:hint="eastAsia" w:hAnsi="宋体" w:cs="宋体"/>
          <w:color w:val="000000"/>
        </w:rPr>
      </w:pPr>
      <w:r>
        <w:rPr>
          <w:rFonts w:hint="eastAsia" w:hAnsi="宋体" w:cs="宋体"/>
          <w:color w:val="000000"/>
        </w:rPr>
        <w:t>19.4采购代理机构在成交通知书发出后5个工作日内退还未成交供应商的磋商保证金；在采购合同签定后5个工作日内退还成交供应商的磋商保证金，但因供应商自身原因导致无法及时退还的除外。</w:t>
      </w:r>
    </w:p>
    <w:p w14:paraId="6B793976">
      <w:pPr>
        <w:pStyle w:val="24"/>
        <w:spacing w:line="360" w:lineRule="auto"/>
        <w:ind w:firstLine="420" w:firstLineChars="200"/>
        <w:rPr>
          <w:rFonts w:hint="eastAsia" w:hAnsi="宋体" w:cs="宋体"/>
          <w:color w:val="000000"/>
          <w:kern w:val="0"/>
        </w:rPr>
      </w:pPr>
      <w:r>
        <w:rPr>
          <w:rFonts w:hint="eastAsia" w:hAnsi="宋体" w:cs="宋体"/>
          <w:color w:val="000000"/>
        </w:rPr>
        <w:t xml:space="preserve">19.5 </w:t>
      </w:r>
      <w:r>
        <w:rPr>
          <w:rFonts w:hint="eastAsia" w:hAnsi="宋体" w:cs="宋体"/>
          <w:color w:val="000000"/>
          <w:kern w:val="0"/>
        </w:rPr>
        <w:t>有下列情形之一的，磋商保证金不予退还，并上缴本级财政国库：</w:t>
      </w:r>
    </w:p>
    <w:p w14:paraId="69FEAB22">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（1）供应商在提交首次响应文件截止时间后撤回响应文件的；</w:t>
      </w:r>
    </w:p>
    <w:p w14:paraId="2743054C">
      <w:pPr>
        <w:widowControl/>
        <w:spacing w:line="360" w:lineRule="auto"/>
        <w:ind w:firstLine="420" w:firstLineChars="200"/>
        <w:jc w:val="left"/>
        <w:rPr>
          <w:rFonts w:hint="eastAsia" w:ascii="宋体" w:hAnsi="宋体" w:cs="宋体"/>
          <w:color w:val="000000"/>
          <w:kern w:val="0"/>
        </w:rPr>
      </w:pPr>
      <w:r>
        <w:rPr>
          <w:rFonts w:hint="eastAsia" w:ascii="宋体" w:hAnsi="宋体" w:cs="宋体"/>
          <w:color w:val="000000"/>
          <w:kern w:val="0"/>
        </w:rPr>
        <w:t>（2）供应商在响应文件中提供虚假资料的；</w:t>
      </w:r>
    </w:p>
    <w:p w14:paraId="04E83C94">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rPr>
        <w:t>（3）</w:t>
      </w:r>
      <w:r>
        <w:rPr>
          <w:rFonts w:hint="eastAsia" w:ascii="宋体" w:hAnsi="宋体" w:cs="宋体"/>
          <w:color w:val="000000"/>
        </w:rPr>
        <w:t>确定成交结果后，无正当理由放弃成交资格的；</w:t>
      </w:r>
    </w:p>
    <w:p w14:paraId="34CD5C7B">
      <w:pPr>
        <w:widowControl/>
        <w:spacing w:line="360" w:lineRule="auto"/>
        <w:ind w:firstLine="525" w:firstLineChars="250"/>
        <w:jc w:val="left"/>
        <w:rPr>
          <w:rFonts w:hint="eastAsia" w:ascii="宋体" w:hAnsi="宋体" w:cs="宋体"/>
          <w:color w:val="000000"/>
          <w:kern w:val="0"/>
          <w:szCs w:val="21"/>
        </w:rPr>
      </w:pPr>
      <w:r>
        <w:rPr>
          <w:rFonts w:hint="eastAsia" w:ascii="宋体" w:hAnsi="宋体" w:cs="宋体"/>
          <w:color w:val="000000"/>
          <w:kern w:val="0"/>
          <w:szCs w:val="21"/>
        </w:rPr>
        <w:t>(4) 除因不可抗力或磋商文件认可的情形以外，成交供应商不与采购人签订合同的；</w:t>
      </w:r>
    </w:p>
    <w:p w14:paraId="0F172294">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（5）供应商与采购人、其他供应商或者采购代理机构恶意串通的；</w:t>
      </w:r>
    </w:p>
    <w:p w14:paraId="0FFF543E">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（6）磋商文件规定的其他情形。</w:t>
      </w:r>
    </w:p>
    <w:p w14:paraId="2C8872E4">
      <w:pPr>
        <w:spacing w:line="360" w:lineRule="auto"/>
        <w:rPr>
          <w:rFonts w:hint="eastAsia" w:ascii="宋体" w:hAnsi="宋体" w:cs="宋体"/>
          <w:b/>
          <w:bCs/>
          <w:color w:val="000000"/>
          <w:szCs w:val="21"/>
        </w:rPr>
      </w:pPr>
      <w:r>
        <w:rPr>
          <w:rFonts w:hint="eastAsia" w:ascii="宋体" w:hAnsi="宋体" w:cs="宋体"/>
          <w:b/>
          <w:bCs/>
          <w:color w:val="000000"/>
          <w:szCs w:val="21"/>
        </w:rPr>
        <w:t>20.</w:t>
      </w:r>
      <w:r>
        <w:rPr>
          <w:rFonts w:hint="eastAsia" w:ascii="宋体" w:hAnsi="宋体" w:cs="宋体"/>
          <w:color w:val="000000"/>
          <w:szCs w:val="21"/>
        </w:rPr>
        <w:t xml:space="preserve"> </w:t>
      </w:r>
      <w:r>
        <w:rPr>
          <w:rFonts w:hint="eastAsia" w:ascii="宋体" w:hAnsi="宋体" w:cs="宋体"/>
          <w:b/>
          <w:color w:val="000000"/>
        </w:rPr>
        <w:t>响应文件</w:t>
      </w:r>
      <w:r>
        <w:rPr>
          <w:rFonts w:hint="eastAsia" w:ascii="宋体" w:hAnsi="宋体" w:cs="宋体"/>
          <w:b/>
          <w:color w:val="000000"/>
          <w:szCs w:val="21"/>
        </w:rPr>
        <w:t>有效期</w:t>
      </w:r>
    </w:p>
    <w:p w14:paraId="22AC6476">
      <w:pPr>
        <w:spacing w:line="360" w:lineRule="auto"/>
        <w:ind w:firstLine="420" w:firstLineChars="200"/>
        <w:jc w:val="left"/>
        <w:rPr>
          <w:rFonts w:hint="eastAsia" w:ascii="宋体" w:hAnsi="宋体" w:cs="宋体"/>
          <w:color w:val="000000"/>
        </w:rPr>
      </w:pPr>
      <w:r>
        <w:rPr>
          <w:rFonts w:hint="eastAsia" w:ascii="宋体" w:hAnsi="宋体" w:cs="宋体"/>
          <w:color w:val="000000"/>
        </w:rPr>
        <w:t>20.1响应文件</w:t>
      </w:r>
      <w:r>
        <w:rPr>
          <w:rFonts w:hint="eastAsia" w:ascii="宋体" w:hAnsi="宋体" w:cs="宋体"/>
          <w:color w:val="000000"/>
          <w:szCs w:val="21"/>
        </w:rPr>
        <w:t>有效期见</w:t>
      </w:r>
      <w:r>
        <w:rPr>
          <w:rFonts w:hint="eastAsia" w:ascii="宋体" w:hAnsi="宋体" w:cs="宋体"/>
          <w:b/>
          <w:color w:val="000000"/>
        </w:rPr>
        <w:t>磋商须知前附表</w:t>
      </w:r>
      <w:r>
        <w:rPr>
          <w:rFonts w:hint="eastAsia" w:ascii="宋体" w:hAnsi="宋体" w:cs="宋体"/>
          <w:color w:val="000000"/>
          <w:szCs w:val="21"/>
        </w:rPr>
        <w:t>，在此期间</w:t>
      </w:r>
      <w:r>
        <w:rPr>
          <w:rFonts w:hint="eastAsia" w:ascii="宋体" w:hAnsi="宋体" w:cs="宋体"/>
          <w:color w:val="000000"/>
        </w:rPr>
        <w:t>响应</w:t>
      </w:r>
      <w:r>
        <w:rPr>
          <w:rFonts w:hint="eastAsia" w:ascii="宋体" w:hAnsi="宋体" w:cs="宋体"/>
          <w:color w:val="000000"/>
          <w:szCs w:val="21"/>
        </w:rPr>
        <w:t>文件对供应商具有法律约束力，</w:t>
      </w:r>
      <w:r>
        <w:rPr>
          <w:rFonts w:hint="eastAsia" w:ascii="宋体" w:hAnsi="宋体" w:cs="宋体"/>
          <w:color w:val="000000"/>
        </w:rPr>
        <w:t>从</w:t>
      </w:r>
      <w:r>
        <w:rPr>
          <w:rFonts w:hint="eastAsia" w:ascii="宋体" w:hAnsi="宋体" w:cs="宋体"/>
          <w:color w:val="000000"/>
          <w:kern w:val="0"/>
          <w:szCs w:val="21"/>
        </w:rPr>
        <w:t>提交首次响应文件截止时间</w:t>
      </w:r>
      <w:r>
        <w:rPr>
          <w:rFonts w:hint="eastAsia" w:ascii="宋体" w:hAnsi="宋体" w:cs="宋体"/>
          <w:color w:val="000000"/>
        </w:rPr>
        <w:t>之日起计算。响应文件有效期不足的将被视为无效响应。</w:t>
      </w:r>
    </w:p>
    <w:p w14:paraId="05E21435">
      <w:pPr>
        <w:spacing w:line="360" w:lineRule="auto"/>
        <w:rPr>
          <w:rFonts w:hint="eastAsia" w:ascii="宋体" w:hAnsi="宋体" w:cs="宋体"/>
          <w:b/>
          <w:bCs/>
          <w:color w:val="000000"/>
          <w:szCs w:val="21"/>
        </w:rPr>
      </w:pPr>
      <w:r>
        <w:rPr>
          <w:rFonts w:hint="eastAsia" w:ascii="宋体" w:hAnsi="宋体" w:cs="宋体"/>
          <w:b/>
          <w:bCs/>
          <w:color w:val="000000"/>
          <w:szCs w:val="21"/>
        </w:rPr>
        <w:t>21.响应文件的签署及规定</w:t>
      </w:r>
    </w:p>
    <w:p w14:paraId="3AADA72E">
      <w:pPr>
        <w:pStyle w:val="24"/>
        <w:spacing w:line="360" w:lineRule="auto"/>
        <w:ind w:firstLine="420" w:firstLineChars="200"/>
        <w:rPr>
          <w:rFonts w:hint="eastAsia" w:hAnsi="宋体" w:cs="宋体"/>
          <w:color w:val="000000"/>
        </w:rPr>
      </w:pPr>
      <w:r>
        <w:rPr>
          <w:rFonts w:hint="eastAsia" w:hAnsi="宋体" w:cs="宋体"/>
          <w:color w:val="000000"/>
        </w:rPr>
        <w:t>21.1响应文件的正本和副本应装订成册，正本一份，副本份数见</w:t>
      </w:r>
      <w:r>
        <w:rPr>
          <w:rFonts w:hint="eastAsia" w:hAnsi="宋体" w:cs="宋体"/>
          <w:b/>
          <w:color w:val="000000"/>
        </w:rPr>
        <w:t>磋商须知前附表</w:t>
      </w:r>
      <w:r>
        <w:rPr>
          <w:rFonts w:hint="eastAsia" w:hAnsi="宋体" w:cs="宋体"/>
          <w:color w:val="000000"/>
        </w:rPr>
        <w:t>。正本和副本的封面上应标记“正本”或“副本”的字样，当正本和副本有差异时，以正本为准。</w:t>
      </w:r>
    </w:p>
    <w:p w14:paraId="51633C5C">
      <w:pPr>
        <w:pStyle w:val="24"/>
        <w:spacing w:line="360" w:lineRule="auto"/>
        <w:ind w:firstLine="420" w:firstLineChars="200"/>
        <w:rPr>
          <w:rFonts w:hint="eastAsia" w:hAnsi="宋体" w:cs="宋体"/>
          <w:color w:val="000000"/>
        </w:rPr>
      </w:pPr>
      <w:r>
        <w:rPr>
          <w:rFonts w:hint="eastAsia" w:hAnsi="宋体" w:cs="宋体"/>
          <w:color w:val="000000"/>
        </w:rPr>
        <w:t>21.2 响应文件正本和副本应按磋商文件要求签章处盖单位章和由法定代表人或其委托代理人签字；任何加行、涂改、增删，应有法定代表人或其委托代理人在旁边签字。否则，将导致响应文件无效。</w:t>
      </w:r>
    </w:p>
    <w:p w14:paraId="71849BF5">
      <w:pPr>
        <w:pStyle w:val="24"/>
        <w:spacing w:line="360" w:lineRule="auto"/>
        <w:ind w:firstLine="420" w:firstLineChars="200"/>
        <w:rPr>
          <w:rFonts w:hint="eastAsia" w:hAnsi="宋体" w:cs="宋体"/>
          <w:color w:val="000000"/>
        </w:rPr>
      </w:pPr>
      <w:r>
        <w:rPr>
          <w:rFonts w:hint="eastAsia" w:hAnsi="宋体" w:cs="宋体"/>
          <w:color w:val="000000"/>
        </w:rPr>
        <w:t>21.3 在磋商过程中，供应商按磋商文件规定和磋商小组要求</w:t>
      </w:r>
      <w:r>
        <w:rPr>
          <w:rFonts w:hint="eastAsia" w:hAnsi="宋体" w:cs="宋体"/>
          <w:color w:val="000000"/>
          <w:kern w:val="0"/>
        </w:rPr>
        <w:t>提交的</w:t>
      </w:r>
      <w:r>
        <w:rPr>
          <w:rFonts w:hint="eastAsia" w:hAnsi="宋体" w:cs="宋体"/>
          <w:color w:val="000000"/>
        </w:rPr>
        <w:t>最后报价(或者</w:t>
      </w:r>
      <w:r>
        <w:rPr>
          <w:rFonts w:hint="eastAsia" w:hAnsi="宋体" w:cs="宋体"/>
          <w:bCs/>
          <w:color w:val="000000"/>
        </w:rPr>
        <w:t>重</w:t>
      </w:r>
      <w:r>
        <w:rPr>
          <w:rFonts w:hint="eastAsia" w:hAnsi="宋体" w:cs="宋体"/>
          <w:color w:val="000000"/>
          <w:kern w:val="0"/>
        </w:rPr>
        <w:t>新提交的响应文件和</w:t>
      </w:r>
      <w:r>
        <w:rPr>
          <w:rFonts w:hint="eastAsia" w:hAnsi="宋体" w:cs="宋体"/>
          <w:color w:val="000000"/>
        </w:rPr>
        <w:t>最后报价)，一式两份，可打印或用不退色墨水书写，但需经法定代表人或其委托代理人签字，</w:t>
      </w:r>
      <w:r>
        <w:rPr>
          <w:rFonts w:hint="eastAsia" w:hAnsi="宋体" w:cs="宋体"/>
          <w:color w:val="000000"/>
          <w:kern w:val="0"/>
        </w:rPr>
        <w:t>或者加盖供应商单位章</w:t>
      </w:r>
      <w:r>
        <w:rPr>
          <w:rFonts w:hint="eastAsia" w:hAnsi="宋体" w:cs="宋体"/>
          <w:color w:val="000000"/>
        </w:rPr>
        <w:t>。否则，将导致响应文件无效。</w:t>
      </w:r>
    </w:p>
    <w:p w14:paraId="5ECCC5E7">
      <w:pPr>
        <w:spacing w:line="360" w:lineRule="auto"/>
        <w:rPr>
          <w:rFonts w:hint="eastAsia" w:ascii="宋体" w:hAnsi="宋体" w:cs="宋体"/>
          <w:color w:val="000000"/>
          <w:sz w:val="24"/>
        </w:rPr>
      </w:pPr>
      <w:r>
        <w:rPr>
          <w:rFonts w:hint="eastAsia" w:ascii="宋体" w:hAnsi="宋体" w:cs="宋体"/>
          <w:color w:val="000000"/>
          <w:sz w:val="24"/>
        </w:rPr>
        <w:t>四、响应文件的递交</w:t>
      </w:r>
    </w:p>
    <w:p w14:paraId="40F132E4">
      <w:pPr>
        <w:spacing w:line="360" w:lineRule="auto"/>
        <w:rPr>
          <w:rFonts w:hint="eastAsia" w:ascii="宋体" w:hAnsi="宋体" w:cs="宋体"/>
          <w:b/>
          <w:bCs/>
          <w:color w:val="000000"/>
          <w:szCs w:val="21"/>
        </w:rPr>
      </w:pPr>
      <w:r>
        <w:rPr>
          <w:rFonts w:hint="eastAsia" w:ascii="宋体" w:hAnsi="宋体" w:cs="宋体"/>
          <w:b/>
          <w:bCs/>
          <w:color w:val="000000"/>
          <w:szCs w:val="21"/>
        </w:rPr>
        <w:t>22.</w:t>
      </w:r>
      <w:r>
        <w:rPr>
          <w:rFonts w:hint="eastAsia" w:ascii="宋体" w:hAnsi="宋体" w:cs="宋体"/>
          <w:b/>
          <w:color w:val="000000"/>
          <w:szCs w:val="21"/>
        </w:rPr>
        <w:t>响应文件</w:t>
      </w:r>
      <w:r>
        <w:rPr>
          <w:rFonts w:hint="eastAsia" w:ascii="宋体" w:hAnsi="宋体" w:cs="宋体"/>
          <w:b/>
          <w:bCs/>
          <w:color w:val="000000"/>
          <w:szCs w:val="21"/>
        </w:rPr>
        <w:t>的密封和标记</w:t>
      </w:r>
    </w:p>
    <w:p w14:paraId="2C370B8E">
      <w:pPr>
        <w:pStyle w:val="24"/>
        <w:spacing w:line="360" w:lineRule="auto"/>
        <w:ind w:firstLine="420" w:firstLineChars="200"/>
        <w:rPr>
          <w:rFonts w:hint="eastAsia" w:hAnsi="宋体" w:cs="宋体"/>
          <w:color w:val="000000"/>
        </w:rPr>
      </w:pPr>
      <w:r>
        <w:rPr>
          <w:rFonts w:hint="eastAsia" w:hAnsi="宋体" w:cs="宋体"/>
          <w:color w:val="000000"/>
        </w:rPr>
        <w:t>22.1响应文件应密封包装，加贴封条，并在封套的封口处盖供应商单位章或者由法定代表人或其委托代理人签字。</w:t>
      </w:r>
    </w:p>
    <w:p w14:paraId="3913EBE8">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22.2响应文件封套上应写明的内容见</w:t>
      </w:r>
      <w:r>
        <w:rPr>
          <w:rFonts w:hint="eastAsia" w:ascii="宋体" w:hAnsi="宋体" w:cs="宋体"/>
          <w:b/>
          <w:color w:val="000000"/>
          <w:szCs w:val="21"/>
        </w:rPr>
        <w:t>磋商须知前附表。</w:t>
      </w:r>
    </w:p>
    <w:p w14:paraId="7E1186C0">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22.3响应文件如果未按上述规定密封和加写标记，采购人或采购代理机构将拒绝接收。</w:t>
      </w:r>
    </w:p>
    <w:p w14:paraId="45BA7FC1">
      <w:pPr>
        <w:spacing w:line="360" w:lineRule="auto"/>
        <w:rPr>
          <w:rFonts w:hint="eastAsia" w:ascii="宋体" w:hAnsi="宋体" w:cs="宋体"/>
          <w:b/>
          <w:bCs/>
          <w:color w:val="000000"/>
          <w:szCs w:val="21"/>
        </w:rPr>
      </w:pPr>
      <w:r>
        <w:rPr>
          <w:rFonts w:hint="eastAsia" w:ascii="宋体" w:hAnsi="宋体" w:cs="宋体"/>
          <w:b/>
          <w:bCs/>
          <w:color w:val="000000"/>
          <w:szCs w:val="21"/>
        </w:rPr>
        <w:t>23.响应文件的</w:t>
      </w:r>
      <w:r>
        <w:rPr>
          <w:rFonts w:hint="eastAsia" w:ascii="宋体" w:hAnsi="宋体" w:cs="宋体"/>
          <w:b/>
          <w:color w:val="000000"/>
          <w:kern w:val="0"/>
          <w:szCs w:val="21"/>
          <w:lang w:val="zh-CN"/>
        </w:rPr>
        <w:t>补充、修改或者撤回</w:t>
      </w:r>
    </w:p>
    <w:p w14:paraId="5885BE41">
      <w:pPr>
        <w:pStyle w:val="24"/>
        <w:spacing w:line="360" w:lineRule="auto"/>
        <w:ind w:firstLine="420" w:firstLineChars="200"/>
        <w:rPr>
          <w:rFonts w:hint="eastAsia" w:hAnsi="宋体" w:cs="宋体"/>
          <w:color w:val="000000"/>
        </w:rPr>
      </w:pPr>
      <w:r>
        <w:rPr>
          <w:rFonts w:hint="eastAsia" w:hAnsi="宋体" w:cs="宋体"/>
          <w:color w:val="000000"/>
        </w:rPr>
        <w:t>23.1</w:t>
      </w:r>
      <w:r>
        <w:rPr>
          <w:rFonts w:hint="eastAsia" w:hAnsi="宋体" w:cs="宋体"/>
          <w:color w:val="000000"/>
          <w:kern w:val="0"/>
        </w:rPr>
        <w:t>供应商在提交首次响应文件截止时间前，可以对所提交的首次响应文件进行补充、修改或者撤回，并书面通知采购人、采购代理机构。</w:t>
      </w:r>
      <w:r>
        <w:rPr>
          <w:rFonts w:hint="eastAsia" w:hAnsi="宋体" w:cs="宋体"/>
          <w:color w:val="000000"/>
        </w:rPr>
        <w:t>该通知应有供应商法定代表人或其委托代理人签字。</w:t>
      </w:r>
    </w:p>
    <w:p w14:paraId="0F65D6C0">
      <w:pPr>
        <w:pStyle w:val="24"/>
        <w:spacing w:line="360" w:lineRule="auto"/>
        <w:ind w:firstLine="420" w:firstLineChars="200"/>
        <w:rPr>
          <w:rFonts w:hint="eastAsia" w:hAnsi="宋体" w:cs="宋体"/>
          <w:color w:val="000000"/>
        </w:rPr>
      </w:pPr>
      <w:r>
        <w:rPr>
          <w:rFonts w:hint="eastAsia" w:hAnsi="宋体" w:cs="宋体"/>
          <w:color w:val="000000"/>
        </w:rPr>
        <w:t>23.2</w:t>
      </w:r>
      <w:r>
        <w:rPr>
          <w:rFonts w:hint="eastAsia" w:hAnsi="宋体" w:cs="宋体"/>
          <w:color w:val="000000"/>
          <w:kern w:val="0"/>
          <w:lang w:val="zh-CN"/>
        </w:rPr>
        <w:t>补充、修改的内容与响应文件不一致时，以补充、修改的内容为准。</w:t>
      </w:r>
    </w:p>
    <w:p w14:paraId="53AAB850">
      <w:pPr>
        <w:spacing w:line="360" w:lineRule="auto"/>
        <w:rPr>
          <w:rFonts w:hint="eastAsia" w:ascii="宋体" w:hAnsi="宋体" w:cs="宋体"/>
          <w:b/>
          <w:bCs/>
          <w:color w:val="000000"/>
          <w:szCs w:val="21"/>
        </w:rPr>
      </w:pPr>
      <w:r>
        <w:rPr>
          <w:rFonts w:hint="eastAsia" w:ascii="宋体" w:hAnsi="宋体" w:cs="宋体"/>
          <w:b/>
          <w:bCs/>
          <w:color w:val="000000"/>
          <w:szCs w:val="21"/>
        </w:rPr>
        <w:t>24.响应文件的递交与接收</w:t>
      </w:r>
    </w:p>
    <w:p w14:paraId="1B629CD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24.1 供应商应在</w:t>
      </w:r>
      <w:r>
        <w:rPr>
          <w:rFonts w:hint="eastAsia" w:ascii="宋体" w:hAnsi="宋体" w:cs="宋体"/>
          <w:color w:val="000000"/>
          <w:kern w:val="0"/>
          <w:szCs w:val="21"/>
        </w:rPr>
        <w:t>提交首次响应文件截止时间</w:t>
      </w:r>
      <w:r>
        <w:rPr>
          <w:rFonts w:hint="eastAsia" w:ascii="宋体" w:hAnsi="宋体" w:cs="宋体"/>
          <w:color w:val="000000"/>
          <w:szCs w:val="21"/>
        </w:rPr>
        <w:t>前，将响应文件送达</w:t>
      </w:r>
      <w:r>
        <w:rPr>
          <w:rFonts w:hint="eastAsia" w:ascii="宋体" w:hAnsi="宋体" w:cs="宋体"/>
          <w:b/>
          <w:color w:val="000000"/>
          <w:szCs w:val="21"/>
        </w:rPr>
        <w:t>磋商须知前附表</w:t>
      </w:r>
      <w:r>
        <w:rPr>
          <w:rFonts w:hint="eastAsia" w:ascii="宋体" w:hAnsi="宋体" w:cs="宋体"/>
          <w:color w:val="000000"/>
          <w:szCs w:val="21"/>
        </w:rPr>
        <w:t>中指定的地点。</w:t>
      </w:r>
      <w:r>
        <w:rPr>
          <w:rFonts w:hint="eastAsia" w:ascii="宋体" w:hAnsi="宋体" w:cs="宋体"/>
          <w:color w:val="000000"/>
          <w:kern w:val="0"/>
        </w:rPr>
        <w:t>在截止时间后送达的响应文件，采购人、采购代理机构或者磋商小组应当拒收。</w:t>
      </w:r>
    </w:p>
    <w:p w14:paraId="76FBB41C">
      <w:pPr>
        <w:pStyle w:val="24"/>
        <w:spacing w:line="360" w:lineRule="auto"/>
        <w:ind w:firstLine="420" w:firstLineChars="200"/>
        <w:rPr>
          <w:rFonts w:hint="eastAsia" w:hAnsi="宋体" w:cs="宋体"/>
          <w:color w:val="000000"/>
        </w:rPr>
      </w:pPr>
      <w:r>
        <w:rPr>
          <w:rFonts w:hint="eastAsia" w:hAnsi="宋体" w:cs="宋体"/>
          <w:color w:val="000000"/>
        </w:rPr>
        <w:t>24.2</w:t>
      </w:r>
      <w:r>
        <w:rPr>
          <w:rFonts w:hint="eastAsia" w:hAnsi="宋体" w:cs="宋体"/>
          <w:color w:val="000000"/>
          <w:kern w:val="0"/>
        </w:rPr>
        <w:t>在提交首次响应文件截止时间后，</w:t>
      </w:r>
      <w:r>
        <w:rPr>
          <w:rFonts w:hint="eastAsia" w:hAnsi="宋体" w:cs="宋体"/>
          <w:color w:val="000000"/>
        </w:rPr>
        <w:t>由</w:t>
      </w:r>
      <w:r>
        <w:rPr>
          <w:rFonts w:hint="eastAsia" w:hAnsi="宋体" w:cs="宋体"/>
          <w:bCs/>
          <w:color w:val="000000"/>
        </w:rPr>
        <w:t>供应商代表</w:t>
      </w:r>
      <w:r>
        <w:rPr>
          <w:rFonts w:hint="eastAsia" w:hAnsi="宋体" w:cs="宋体"/>
          <w:color w:val="000000"/>
        </w:rPr>
        <w:t>当场查验</w:t>
      </w:r>
      <w:r>
        <w:rPr>
          <w:rFonts w:hint="eastAsia" w:hAnsi="宋体" w:cs="宋体"/>
          <w:bCs/>
          <w:color w:val="000000"/>
        </w:rPr>
        <w:t>响应文件</w:t>
      </w:r>
      <w:r>
        <w:rPr>
          <w:rFonts w:hint="eastAsia" w:hAnsi="宋体" w:cs="宋体"/>
          <w:color w:val="000000"/>
        </w:rPr>
        <w:t>的密封状况，采购人或</w:t>
      </w:r>
      <w:r>
        <w:rPr>
          <w:rFonts w:hint="eastAsia" w:hAnsi="宋体" w:cs="宋体"/>
          <w:bCs/>
          <w:color w:val="000000"/>
        </w:rPr>
        <w:t>采购代理机构</w:t>
      </w:r>
      <w:r>
        <w:rPr>
          <w:rFonts w:hint="eastAsia" w:hAnsi="宋体" w:cs="宋体"/>
          <w:color w:val="000000"/>
        </w:rPr>
        <w:t>不当场拆封</w:t>
      </w:r>
      <w:r>
        <w:rPr>
          <w:rFonts w:hint="eastAsia" w:hAnsi="宋体" w:cs="宋体"/>
          <w:bCs/>
          <w:color w:val="000000"/>
        </w:rPr>
        <w:t>响应文件</w:t>
      </w:r>
      <w:r>
        <w:rPr>
          <w:rFonts w:hint="eastAsia" w:hAnsi="宋体" w:cs="宋体"/>
          <w:color w:val="000000"/>
        </w:rPr>
        <w:t>。</w:t>
      </w:r>
    </w:p>
    <w:p w14:paraId="21A412A0">
      <w:pPr>
        <w:spacing w:line="360" w:lineRule="auto"/>
        <w:rPr>
          <w:rFonts w:hint="eastAsia" w:ascii="宋体" w:hAnsi="宋体" w:cs="宋体"/>
          <w:color w:val="000000"/>
          <w:sz w:val="24"/>
        </w:rPr>
      </w:pPr>
      <w:r>
        <w:rPr>
          <w:rFonts w:hint="eastAsia" w:ascii="宋体" w:hAnsi="宋体" w:cs="宋体"/>
          <w:color w:val="000000"/>
          <w:sz w:val="24"/>
        </w:rPr>
        <w:t>五、响应文件的磋商与评审</w:t>
      </w:r>
    </w:p>
    <w:p w14:paraId="0D735AA3">
      <w:pPr>
        <w:tabs>
          <w:tab w:val="left" w:pos="0"/>
        </w:tabs>
        <w:spacing w:line="360" w:lineRule="auto"/>
        <w:rPr>
          <w:rFonts w:hint="eastAsia" w:ascii="宋体" w:hAnsi="宋体" w:cs="宋体"/>
          <w:b/>
          <w:bCs/>
          <w:color w:val="000000"/>
          <w:szCs w:val="21"/>
        </w:rPr>
      </w:pPr>
      <w:r>
        <w:rPr>
          <w:rFonts w:hint="eastAsia" w:ascii="宋体" w:hAnsi="宋体" w:cs="宋体"/>
          <w:b/>
          <w:bCs/>
          <w:color w:val="000000"/>
          <w:szCs w:val="21"/>
        </w:rPr>
        <w:t>25.磋商程序</w:t>
      </w:r>
    </w:p>
    <w:p w14:paraId="525A9FBF">
      <w:pPr>
        <w:widowControl/>
        <w:spacing w:line="360" w:lineRule="auto"/>
        <w:ind w:firstLine="420"/>
        <w:jc w:val="left"/>
        <w:rPr>
          <w:rFonts w:hint="eastAsia" w:ascii="宋体" w:hAnsi="宋体" w:cs="宋体"/>
          <w:bCs/>
          <w:color w:val="000000"/>
          <w:szCs w:val="21"/>
        </w:rPr>
      </w:pPr>
      <w:r>
        <w:rPr>
          <w:rFonts w:hint="eastAsia" w:ascii="宋体" w:hAnsi="宋体" w:cs="宋体"/>
          <w:color w:val="000000"/>
          <w:kern w:val="0"/>
          <w:szCs w:val="21"/>
        </w:rPr>
        <w:t>25.1磋商程序：响应文件审查、磋商（包括澄清）、响应文件评审、</w:t>
      </w:r>
      <w:r>
        <w:rPr>
          <w:rFonts w:hint="eastAsia" w:ascii="宋体" w:hAnsi="宋体" w:cs="宋体"/>
          <w:bCs/>
          <w:color w:val="000000"/>
          <w:szCs w:val="21"/>
        </w:rPr>
        <w:t>提出成交供应商。其中，</w:t>
      </w:r>
      <w:r>
        <w:rPr>
          <w:rFonts w:hint="eastAsia" w:ascii="宋体" w:hAnsi="宋体" w:cs="宋体"/>
          <w:color w:val="000000"/>
          <w:kern w:val="0"/>
          <w:szCs w:val="21"/>
        </w:rPr>
        <w:t>磋商按</w:t>
      </w:r>
      <w:r>
        <w:rPr>
          <w:rFonts w:hint="eastAsia" w:ascii="宋体" w:hAnsi="宋体" w:cs="宋体"/>
          <w:color w:val="000000"/>
          <w:szCs w:val="21"/>
        </w:rPr>
        <w:t>本章</w:t>
      </w:r>
      <w:r>
        <w:rPr>
          <w:rFonts w:hint="eastAsia" w:ascii="宋体" w:hAnsi="宋体" w:cs="宋体"/>
          <w:color w:val="000000"/>
        </w:rPr>
        <w:t>第30.1</w:t>
      </w:r>
      <w:r>
        <w:rPr>
          <w:rFonts w:hint="eastAsia" w:ascii="宋体" w:hAnsi="宋体" w:cs="宋体"/>
          <w:color w:val="000000"/>
          <w:kern w:val="0"/>
          <w:szCs w:val="21"/>
          <w:lang w:val="zh-CN"/>
        </w:rPr>
        <w:t>款或者</w:t>
      </w:r>
      <w:r>
        <w:rPr>
          <w:rFonts w:hint="eastAsia" w:ascii="宋体" w:hAnsi="宋体" w:cs="宋体"/>
          <w:color w:val="000000"/>
        </w:rPr>
        <w:t>第30.2</w:t>
      </w:r>
      <w:r>
        <w:rPr>
          <w:rFonts w:hint="eastAsia" w:ascii="宋体" w:hAnsi="宋体" w:cs="宋体"/>
          <w:color w:val="000000"/>
          <w:kern w:val="0"/>
          <w:szCs w:val="21"/>
          <w:lang w:val="zh-CN"/>
        </w:rPr>
        <w:t>款</w:t>
      </w:r>
      <w:r>
        <w:rPr>
          <w:rFonts w:hint="eastAsia" w:ascii="宋体" w:hAnsi="宋体" w:cs="宋体"/>
          <w:color w:val="000000"/>
        </w:rPr>
        <w:t>情形</w:t>
      </w:r>
      <w:r>
        <w:rPr>
          <w:rFonts w:hint="eastAsia" w:ascii="宋体" w:hAnsi="宋体" w:cs="宋体"/>
          <w:bCs/>
          <w:color w:val="000000"/>
          <w:szCs w:val="21"/>
        </w:rPr>
        <w:t>进行。</w:t>
      </w:r>
    </w:p>
    <w:p w14:paraId="268B6197">
      <w:pPr>
        <w:widowControl/>
        <w:spacing w:line="360" w:lineRule="auto"/>
        <w:rPr>
          <w:rFonts w:hint="eastAsia" w:ascii="宋体" w:hAnsi="宋体" w:cs="宋体"/>
          <w:b/>
          <w:color w:val="000000"/>
          <w:szCs w:val="21"/>
        </w:rPr>
      </w:pPr>
      <w:r>
        <w:rPr>
          <w:rFonts w:hint="eastAsia" w:ascii="宋体" w:hAnsi="宋体" w:cs="宋体"/>
          <w:b/>
          <w:color w:val="000000"/>
          <w:kern w:val="0"/>
          <w:szCs w:val="21"/>
        </w:rPr>
        <w:t>26.</w:t>
      </w:r>
      <w:r>
        <w:rPr>
          <w:rFonts w:hint="eastAsia" w:ascii="宋体" w:hAnsi="宋体" w:cs="宋体"/>
          <w:color w:val="000000"/>
        </w:rPr>
        <w:t xml:space="preserve"> </w:t>
      </w:r>
      <w:r>
        <w:rPr>
          <w:rFonts w:hint="eastAsia" w:ascii="宋体" w:hAnsi="宋体" w:cs="宋体"/>
          <w:b/>
          <w:color w:val="000000"/>
          <w:kern w:val="0"/>
          <w:szCs w:val="21"/>
        </w:rPr>
        <w:t>响应文件审查</w:t>
      </w:r>
      <w:r>
        <w:rPr>
          <w:rFonts w:hint="eastAsia" w:ascii="宋体" w:hAnsi="宋体" w:cs="宋体"/>
          <w:b/>
          <w:color w:val="000000"/>
          <w:szCs w:val="21"/>
        </w:rPr>
        <w:t xml:space="preserve"> </w:t>
      </w:r>
    </w:p>
    <w:p w14:paraId="62000F9E">
      <w:pPr>
        <w:spacing w:before="156" w:line="360" w:lineRule="auto"/>
        <w:ind w:firstLine="420" w:firstLineChars="200"/>
        <w:rPr>
          <w:rFonts w:hint="eastAsia" w:ascii="宋体" w:hAnsi="宋体" w:cs="宋体"/>
          <w:color w:val="000000"/>
          <w:szCs w:val="21"/>
        </w:rPr>
      </w:pPr>
      <w:r>
        <w:rPr>
          <w:rFonts w:hint="eastAsia" w:ascii="宋体" w:hAnsi="宋体" w:cs="宋体"/>
          <w:color w:val="000000"/>
          <w:szCs w:val="21"/>
        </w:rPr>
        <w:t>26.1 资格性审查：根据本章第3.1项规定的供应商资格条件要求，对</w:t>
      </w:r>
      <w:r>
        <w:rPr>
          <w:rFonts w:hint="eastAsia" w:ascii="宋体" w:hAnsi="宋体" w:cs="宋体"/>
          <w:color w:val="000000"/>
        </w:rPr>
        <w:t>响应</w:t>
      </w:r>
      <w:r>
        <w:rPr>
          <w:rFonts w:hint="eastAsia" w:ascii="宋体" w:hAnsi="宋体" w:cs="宋体"/>
          <w:color w:val="000000"/>
          <w:szCs w:val="21"/>
        </w:rPr>
        <w:t>文件的资格证明等进行审查，以确定供应商是否具备磋商资格条件。</w:t>
      </w:r>
    </w:p>
    <w:p w14:paraId="5888F00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26.2符合性审查: 对响应文件(包括首次提交的响应文件、重新提交的响应文件)的有效性、完整性和响应程度进行审查，以确定是否对磋商文件的实质性要求作出响应。</w:t>
      </w:r>
    </w:p>
    <w:p w14:paraId="03BC688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26.3响应文件审查结束后，磋商小组所有成员集中与单一供应商分别进行磋商，并给予所有参加磋商的供应商平等的磋商机会。供应商应派其法定代表人或委托代理人参加磋商。</w:t>
      </w:r>
    </w:p>
    <w:p w14:paraId="7C7AAC46">
      <w:pPr>
        <w:pStyle w:val="24"/>
        <w:spacing w:line="360" w:lineRule="auto"/>
        <w:rPr>
          <w:rFonts w:hint="eastAsia" w:hAnsi="宋体" w:cs="宋体"/>
          <w:b/>
          <w:color w:val="000000"/>
          <w:kern w:val="0"/>
        </w:rPr>
      </w:pPr>
      <w:r>
        <w:rPr>
          <w:rFonts w:hint="eastAsia" w:hAnsi="宋体" w:cs="宋体"/>
          <w:b/>
          <w:color w:val="000000"/>
          <w:kern w:val="0"/>
        </w:rPr>
        <w:t>27.实质性响应</w:t>
      </w:r>
    </w:p>
    <w:p w14:paraId="4ECEBEC6">
      <w:pPr>
        <w:pStyle w:val="24"/>
        <w:spacing w:line="360" w:lineRule="auto"/>
        <w:ind w:firstLine="420" w:firstLineChars="200"/>
        <w:rPr>
          <w:rFonts w:hint="eastAsia" w:hAnsi="宋体" w:cs="宋体"/>
          <w:color w:val="000000"/>
          <w:kern w:val="0"/>
          <w:u w:val="single"/>
        </w:rPr>
      </w:pPr>
      <w:r>
        <w:rPr>
          <w:rFonts w:hint="eastAsia" w:hAnsi="宋体" w:cs="宋体"/>
          <w:color w:val="000000"/>
          <w:kern w:val="0"/>
        </w:rPr>
        <w:t>27.1</w:t>
      </w:r>
      <w:r>
        <w:rPr>
          <w:rFonts w:hint="eastAsia" w:hAnsi="宋体" w:cs="宋体"/>
          <w:color w:val="000000"/>
        </w:rPr>
        <w:t>实质性响应是指响应文件(包括首次响应文件、重新提交的响应文件)与磋商文件要求的所有条款、条件和规格相符，没有偏离。偏离指不满足、或不响应磋商文件的要求。</w:t>
      </w:r>
    </w:p>
    <w:p w14:paraId="54A25D09">
      <w:pPr>
        <w:tabs>
          <w:tab w:val="left" w:pos="0"/>
          <w:tab w:val="left" w:pos="7560"/>
          <w:tab w:val="left" w:pos="7740"/>
          <w:tab w:val="left" w:pos="7920"/>
        </w:tabs>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27.2</w:t>
      </w:r>
      <w:r>
        <w:rPr>
          <w:rFonts w:hint="eastAsia" w:ascii="宋体" w:hAnsi="宋体" w:cs="宋体"/>
          <w:color w:val="000000"/>
        </w:rPr>
        <w:t>响应文件是否实质性响应磋商文件要求由磋商小组依据磋商文件规定认定。</w:t>
      </w:r>
      <w:r>
        <w:rPr>
          <w:rFonts w:hint="eastAsia" w:ascii="宋体" w:hAnsi="宋体" w:cs="宋体"/>
          <w:color w:val="000000"/>
          <w:kern w:val="0"/>
          <w:szCs w:val="21"/>
        </w:rPr>
        <w:t>磋商小组</w:t>
      </w:r>
      <w:r>
        <w:rPr>
          <w:rFonts w:hint="eastAsia" w:ascii="宋体" w:hAnsi="宋体" w:cs="宋体"/>
          <w:color w:val="000000"/>
          <w:szCs w:val="21"/>
        </w:rPr>
        <w:t>决定</w:t>
      </w:r>
      <w:r>
        <w:rPr>
          <w:rFonts w:hint="eastAsia" w:ascii="宋体" w:hAnsi="宋体" w:cs="宋体"/>
          <w:color w:val="000000"/>
        </w:rPr>
        <w:t>响应文件</w:t>
      </w:r>
      <w:r>
        <w:rPr>
          <w:rFonts w:hint="eastAsia" w:ascii="宋体" w:hAnsi="宋体" w:cs="宋体"/>
          <w:color w:val="000000"/>
          <w:szCs w:val="21"/>
        </w:rPr>
        <w:t>的响应性只根据</w:t>
      </w:r>
      <w:r>
        <w:rPr>
          <w:rFonts w:hint="eastAsia" w:ascii="宋体" w:hAnsi="宋体" w:cs="宋体"/>
          <w:color w:val="000000"/>
        </w:rPr>
        <w:t>响应文件</w:t>
      </w:r>
      <w:r>
        <w:rPr>
          <w:rFonts w:hint="eastAsia" w:ascii="宋体" w:hAnsi="宋体" w:cs="宋体"/>
          <w:color w:val="000000"/>
          <w:szCs w:val="21"/>
        </w:rPr>
        <w:t>本身的真实无误的内容，而不依据外部的证据。</w:t>
      </w:r>
    </w:p>
    <w:p w14:paraId="191B7359">
      <w:pPr>
        <w:pStyle w:val="24"/>
        <w:spacing w:line="360" w:lineRule="auto"/>
        <w:rPr>
          <w:rFonts w:hint="eastAsia" w:hAnsi="宋体" w:cs="宋体"/>
          <w:b/>
          <w:color w:val="000000"/>
          <w:kern w:val="0"/>
        </w:rPr>
      </w:pPr>
      <w:r>
        <w:rPr>
          <w:rFonts w:hint="eastAsia" w:hAnsi="宋体" w:cs="宋体"/>
          <w:b/>
          <w:color w:val="000000"/>
          <w:kern w:val="0"/>
        </w:rPr>
        <w:t xml:space="preserve">28.无效响应 </w:t>
      </w:r>
    </w:p>
    <w:p w14:paraId="6836CD1D">
      <w:pPr>
        <w:pStyle w:val="24"/>
        <w:spacing w:line="360" w:lineRule="auto"/>
        <w:ind w:firstLine="411" w:firstLineChars="196"/>
        <w:rPr>
          <w:rFonts w:hint="eastAsia" w:hAnsi="宋体" w:cs="宋体"/>
          <w:b/>
          <w:color w:val="000000"/>
          <w:kern w:val="0"/>
        </w:rPr>
      </w:pPr>
      <w:r>
        <w:rPr>
          <w:rFonts w:hint="eastAsia" w:hAnsi="宋体" w:cs="宋体"/>
          <w:color w:val="000000"/>
          <w:kern w:val="0"/>
        </w:rPr>
        <w:t>28.1</w:t>
      </w:r>
      <w:r>
        <w:rPr>
          <w:rFonts w:hint="eastAsia" w:hAnsi="宋体" w:cs="宋体"/>
          <w:color w:val="000000"/>
        </w:rPr>
        <w:t>磋商小组在对资格性和符合性进行审查时，有下列情况之一的，属无效响应，</w:t>
      </w:r>
      <w:r>
        <w:rPr>
          <w:rFonts w:hint="eastAsia" w:hAnsi="宋体" w:cs="宋体"/>
          <w:color w:val="000000"/>
          <w:kern w:val="0"/>
        </w:rPr>
        <w:t>磋商小组应当告知有关供应商</w:t>
      </w:r>
      <w:r>
        <w:rPr>
          <w:rFonts w:hint="eastAsia" w:hAnsi="宋体" w:cs="宋体"/>
          <w:color w:val="000000"/>
        </w:rPr>
        <w:t>：</w:t>
      </w:r>
    </w:p>
    <w:p w14:paraId="474320B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（1）供应商不具备本章第3.1款规定的供应商资格条件要求，或存在本章第3.3款情形的；</w:t>
      </w:r>
    </w:p>
    <w:p w14:paraId="321AFD7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（2）联合体不符合本章第3.2款规定的；</w:t>
      </w:r>
    </w:p>
    <w:p w14:paraId="7FDBE33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（3）应交未交磋商保证金或金额不足、磋商保证金缴纳形式不符合磋商文件要求的；</w:t>
      </w:r>
    </w:p>
    <w:p w14:paraId="5AD9930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（4）响应文件未按照磋商文件要求签署、盖章的；</w:t>
      </w:r>
    </w:p>
    <w:p w14:paraId="6C6A9C8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（4）响应文件不满足本章第27.1款规定的实质性要求的；</w:t>
      </w:r>
    </w:p>
    <w:p w14:paraId="24BAD21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（5）报价超过采购项目预算的；</w:t>
      </w:r>
    </w:p>
    <w:p w14:paraId="6652851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（6）响应文件有效期不足的；</w:t>
      </w:r>
    </w:p>
    <w:p w14:paraId="3A4F70A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（7）响应文件不符合法律、规章、规范性文件和磋商文件规定及要求的。</w:t>
      </w:r>
    </w:p>
    <w:p w14:paraId="2C7EB4CA">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29.澄清</w:t>
      </w:r>
    </w:p>
    <w:p w14:paraId="1FCDF3CD">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0ADD92A6">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4604F7E1">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30.磋商</w:t>
      </w:r>
    </w:p>
    <w:p w14:paraId="33064123">
      <w:pPr>
        <w:widowControl/>
        <w:spacing w:line="360" w:lineRule="auto"/>
        <w:ind w:firstLine="420"/>
        <w:jc w:val="left"/>
        <w:rPr>
          <w:rFonts w:hint="eastAsia" w:ascii="宋体" w:hAnsi="宋体" w:cs="宋体"/>
          <w:color w:val="000000"/>
          <w:kern w:val="0"/>
          <w:szCs w:val="21"/>
          <w:lang w:val="zh-CN"/>
        </w:rPr>
      </w:pPr>
      <w:r>
        <w:rPr>
          <w:rFonts w:hint="eastAsia" w:ascii="宋体" w:hAnsi="宋体" w:cs="宋体"/>
          <w:color w:val="000000"/>
          <w:kern w:val="0"/>
          <w:szCs w:val="21"/>
        </w:rPr>
        <w:t>30.1</w:t>
      </w:r>
      <w:r>
        <w:rPr>
          <w:rFonts w:hint="eastAsia" w:ascii="宋体" w:hAnsi="宋体" w:cs="宋体"/>
          <w:color w:val="000000"/>
        </w:rPr>
        <w:t>本章第10.2项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磋商文件无需发生实质性变动的，磋商小组应当直接与响应文件审查合格的供应商就价格组织多轮磋商。</w:t>
      </w:r>
    </w:p>
    <w:p w14:paraId="34409296">
      <w:pPr>
        <w:widowControl/>
        <w:tabs>
          <w:tab w:val="left" w:pos="1080"/>
          <w:tab w:val="left" w:pos="1260"/>
        </w:tabs>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（1）磋商结束后，磋商小组应当要求所有继续参加磋商的供应商在磋商小组规定时间内提交最后报价。</w:t>
      </w:r>
    </w:p>
    <w:p w14:paraId="54DA86A8">
      <w:pPr>
        <w:widowControl/>
        <w:tabs>
          <w:tab w:val="left" w:pos="1080"/>
          <w:tab w:val="left" w:pos="1260"/>
        </w:tabs>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（2）磋商文件明确可能发生实质性变动，但在磋商过程中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磋商文件无需发生实质性变动的，磋商小组不另行通知。</w:t>
      </w:r>
    </w:p>
    <w:p w14:paraId="58BD0020">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30.2</w:t>
      </w:r>
      <w:r>
        <w:rPr>
          <w:rFonts w:hint="eastAsia" w:ascii="宋体" w:hAnsi="宋体" w:cs="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磋商小组</w:t>
      </w:r>
      <w:r>
        <w:rPr>
          <w:rFonts w:hint="eastAsia" w:ascii="宋体" w:hAnsi="宋体" w:cs="宋体"/>
          <w:color w:val="000000"/>
          <w:kern w:val="0"/>
          <w:szCs w:val="21"/>
        </w:rPr>
        <w:t>可以组织多轮磋商。</w:t>
      </w:r>
      <w:r>
        <w:rPr>
          <w:rFonts w:hint="eastAsia" w:ascii="宋体" w:hAnsi="宋体" w:cs="宋体"/>
          <w:bCs/>
          <w:color w:val="000000"/>
          <w:szCs w:val="21"/>
        </w:rPr>
        <w:t>在每一轮磋商中，磋商小组</w:t>
      </w:r>
      <w:r>
        <w:rPr>
          <w:rFonts w:hint="eastAsia" w:ascii="宋体" w:hAnsi="宋体" w:cs="宋体"/>
          <w:color w:val="000000"/>
          <w:kern w:val="0"/>
          <w:szCs w:val="21"/>
        </w:rPr>
        <w:t>可以根据磋商文件规定和磋商情况，</w:t>
      </w:r>
      <w:r>
        <w:rPr>
          <w:rFonts w:hint="eastAsia" w:ascii="宋体" w:hAnsi="宋体" w:cs="宋体"/>
          <w:bCs/>
          <w:color w:val="000000"/>
          <w:szCs w:val="21"/>
        </w:rPr>
        <w:t>对磋商文件的</w:t>
      </w:r>
      <w:r>
        <w:rPr>
          <w:rFonts w:hint="eastAsia" w:ascii="宋体" w:hAnsi="宋体" w:cs="宋体"/>
          <w:color w:val="000000"/>
          <w:kern w:val="0"/>
          <w:szCs w:val="21"/>
        </w:rPr>
        <w:t>采购需求中的技术、服务要求以及合同草案条款</w:t>
      </w:r>
      <w:r>
        <w:rPr>
          <w:rFonts w:hint="eastAsia" w:ascii="宋体" w:hAnsi="宋体" w:cs="宋体"/>
          <w:bCs/>
          <w:color w:val="000000"/>
          <w:szCs w:val="21"/>
        </w:rPr>
        <w:t>作实质性变动(磋商文件的实质性变动内容为磋商文件的组成部分)，并以书面形式要求</w:t>
      </w:r>
      <w:r>
        <w:rPr>
          <w:rFonts w:hint="eastAsia" w:ascii="宋体" w:hAnsi="宋体" w:cs="宋体"/>
          <w:color w:val="000000"/>
          <w:kern w:val="0"/>
          <w:szCs w:val="21"/>
        </w:rPr>
        <w:t>响应文件审查合格</w:t>
      </w:r>
      <w:r>
        <w:rPr>
          <w:rFonts w:hint="eastAsia" w:ascii="宋体" w:hAnsi="宋体" w:cs="宋体"/>
          <w:bCs/>
          <w:color w:val="000000"/>
          <w:szCs w:val="21"/>
        </w:rPr>
        <w:t>的供应商，在规定的</w:t>
      </w:r>
      <w:r>
        <w:rPr>
          <w:rFonts w:hint="eastAsia" w:ascii="宋体" w:hAnsi="宋体" w:cs="宋体"/>
          <w:color w:val="000000"/>
          <w:kern w:val="0"/>
          <w:szCs w:val="21"/>
        </w:rPr>
        <w:t>截止时间前</w:t>
      </w:r>
      <w:r>
        <w:rPr>
          <w:rFonts w:hint="eastAsia" w:ascii="宋体" w:hAnsi="宋体" w:cs="宋体"/>
          <w:bCs/>
          <w:color w:val="000000"/>
          <w:szCs w:val="21"/>
        </w:rPr>
        <w:t>重</w:t>
      </w:r>
      <w:r>
        <w:rPr>
          <w:rFonts w:hint="eastAsia" w:ascii="宋体" w:hAnsi="宋体" w:cs="宋体"/>
          <w:color w:val="000000"/>
          <w:kern w:val="0"/>
          <w:szCs w:val="21"/>
        </w:rPr>
        <w:t>新提交响应文件</w:t>
      </w:r>
      <w:r>
        <w:rPr>
          <w:rFonts w:hint="eastAsia" w:ascii="宋体" w:hAnsi="宋体" w:cs="宋体"/>
          <w:bCs/>
          <w:color w:val="000000"/>
          <w:szCs w:val="21"/>
        </w:rPr>
        <w:t>。</w:t>
      </w:r>
      <w:r>
        <w:rPr>
          <w:rFonts w:hint="eastAsia" w:ascii="宋体" w:hAnsi="宋体" w:cs="宋体"/>
          <w:color w:val="000000"/>
          <w:kern w:val="0"/>
          <w:szCs w:val="21"/>
        </w:rPr>
        <w:t>磋商小组应当</w:t>
      </w:r>
      <w:r>
        <w:rPr>
          <w:rFonts w:hint="eastAsia" w:ascii="宋体" w:hAnsi="宋体" w:cs="宋体"/>
          <w:color w:val="000000"/>
          <w:szCs w:val="21"/>
        </w:rPr>
        <w:t>根据本章第26.2</w:t>
      </w:r>
      <w:r>
        <w:rPr>
          <w:rFonts w:hint="eastAsia" w:ascii="宋体" w:hAnsi="宋体" w:cs="宋体"/>
          <w:color w:val="000000"/>
          <w:kern w:val="0"/>
          <w:szCs w:val="21"/>
          <w:lang w:val="zh-CN"/>
        </w:rPr>
        <w:t>款</w:t>
      </w:r>
      <w:r>
        <w:rPr>
          <w:rFonts w:hint="eastAsia" w:ascii="宋体" w:hAnsi="宋体" w:cs="宋体"/>
          <w:color w:val="000000"/>
          <w:szCs w:val="21"/>
        </w:rPr>
        <w:t>规定</w:t>
      </w:r>
      <w:r>
        <w:rPr>
          <w:rFonts w:hint="eastAsia" w:ascii="宋体" w:hAnsi="宋体" w:cs="宋体"/>
          <w:color w:val="000000"/>
          <w:kern w:val="0"/>
          <w:szCs w:val="21"/>
        </w:rPr>
        <w:t>对供应商重新提交的响应文件进行审查。供应商重新提交的响应文件审查不合格的，不得进入下一轮磋商，也不得要求提交最后报价。</w:t>
      </w:r>
    </w:p>
    <w:p w14:paraId="39AE2BBD">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（1）磋商文件能够详细列明采购需求的技术、服务要求的，磋商结束后，磋商小组应当要求所有继续参加磋商的供应商在规定时间内提交最后报价。</w:t>
      </w:r>
    </w:p>
    <w:p w14:paraId="1AEFD782">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5006B703">
      <w:pPr>
        <w:widowControl/>
        <w:spacing w:line="360" w:lineRule="auto"/>
        <w:ind w:firstLine="420"/>
        <w:jc w:val="left"/>
        <w:rPr>
          <w:rFonts w:hint="eastAsia" w:ascii="宋体" w:hAnsi="宋体" w:cs="宋体"/>
          <w:bCs/>
          <w:color w:val="000000"/>
          <w:szCs w:val="21"/>
        </w:rPr>
      </w:pPr>
      <w:r>
        <w:rPr>
          <w:rFonts w:hint="eastAsia" w:ascii="宋体" w:hAnsi="宋体" w:cs="宋体"/>
          <w:bCs/>
          <w:color w:val="000000"/>
          <w:szCs w:val="21"/>
        </w:rPr>
        <w:t>30.3</w:t>
      </w:r>
      <w:r>
        <w:rPr>
          <w:rFonts w:hint="eastAsia" w:ascii="宋体" w:hAnsi="宋体" w:cs="宋体"/>
          <w:color w:val="000000"/>
        </w:rPr>
        <w:t xml:space="preserve"> </w:t>
      </w:r>
      <w:r>
        <w:rPr>
          <w:rFonts w:hint="eastAsia" w:ascii="宋体" w:hAnsi="宋体" w:cs="宋体"/>
          <w:bCs/>
          <w:color w:val="000000"/>
        </w:rPr>
        <w:t>重</w:t>
      </w:r>
      <w:r>
        <w:rPr>
          <w:rFonts w:hint="eastAsia" w:ascii="宋体" w:hAnsi="宋体" w:cs="宋体"/>
          <w:color w:val="000000"/>
          <w:kern w:val="0"/>
        </w:rPr>
        <w:t>新提交的响应文件</w:t>
      </w:r>
      <w:r>
        <w:rPr>
          <w:rFonts w:hint="eastAsia" w:ascii="宋体" w:hAnsi="宋体" w:cs="宋体"/>
          <w:color w:val="000000"/>
        </w:rPr>
        <w:t>或者最后报价应按</w:t>
      </w:r>
      <w:r>
        <w:rPr>
          <w:rFonts w:hint="eastAsia" w:ascii="宋体" w:hAnsi="宋体" w:cs="宋体"/>
          <w:color w:val="000000"/>
          <w:kern w:val="0"/>
          <w:szCs w:val="21"/>
        </w:rPr>
        <w:t>本章第</w:t>
      </w:r>
      <w:r>
        <w:rPr>
          <w:rFonts w:hint="eastAsia" w:ascii="宋体" w:hAnsi="宋体" w:cs="宋体"/>
          <w:color w:val="000000"/>
        </w:rPr>
        <w:t>21.3</w:t>
      </w:r>
      <w:r>
        <w:rPr>
          <w:rFonts w:hint="eastAsia" w:ascii="宋体" w:hAnsi="宋体" w:cs="宋体"/>
          <w:color w:val="000000"/>
          <w:kern w:val="0"/>
          <w:szCs w:val="21"/>
          <w:lang w:val="zh-CN"/>
        </w:rPr>
        <w:t>款</w:t>
      </w:r>
      <w:r>
        <w:rPr>
          <w:rFonts w:hint="eastAsia" w:ascii="宋体" w:hAnsi="宋体" w:cs="宋体"/>
          <w:color w:val="000000"/>
        </w:rPr>
        <w:t>规定，</w:t>
      </w:r>
      <w:r>
        <w:rPr>
          <w:rFonts w:hint="eastAsia" w:ascii="宋体" w:hAnsi="宋体" w:cs="宋体"/>
          <w:color w:val="000000"/>
          <w:kern w:val="0"/>
          <w:szCs w:val="21"/>
        </w:rPr>
        <w:t>由其法定代表人或其委托代理人签字或者加盖</w:t>
      </w:r>
      <w:r>
        <w:rPr>
          <w:rFonts w:hint="eastAsia" w:ascii="宋体" w:hAnsi="宋体" w:cs="宋体"/>
          <w:color w:val="000000"/>
          <w:kern w:val="0"/>
        </w:rPr>
        <w:t>供应商单位</w:t>
      </w:r>
      <w:r>
        <w:rPr>
          <w:rFonts w:hint="eastAsia" w:ascii="宋体" w:hAnsi="宋体" w:cs="宋体"/>
          <w:color w:val="000000"/>
          <w:kern w:val="0"/>
          <w:szCs w:val="21"/>
        </w:rPr>
        <w:t>章，在规定时间内密封递交给磋商小组</w:t>
      </w:r>
      <w:r>
        <w:rPr>
          <w:rFonts w:hint="eastAsia" w:ascii="宋体" w:hAnsi="宋体" w:cs="宋体"/>
          <w:bCs/>
          <w:color w:val="000000"/>
          <w:szCs w:val="21"/>
        </w:rPr>
        <w:t>。</w:t>
      </w:r>
    </w:p>
    <w:p w14:paraId="3C79D78F">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30.4</w:t>
      </w:r>
      <w:r>
        <w:rPr>
          <w:rFonts w:hint="eastAsia" w:ascii="宋体" w:hAnsi="宋体" w:cs="宋体"/>
          <w:color w:val="000000"/>
          <w:kern w:val="0"/>
          <w:szCs w:val="21"/>
          <w:lang w:val="zh-CN"/>
        </w:rPr>
        <w:t>供应商的</w:t>
      </w:r>
      <w:r>
        <w:rPr>
          <w:rFonts w:hint="eastAsia" w:ascii="宋体" w:hAnsi="宋体" w:cs="宋体"/>
          <w:bCs/>
          <w:color w:val="000000"/>
          <w:szCs w:val="21"/>
        </w:rPr>
        <w:t>最</w:t>
      </w:r>
      <w:r>
        <w:rPr>
          <w:rFonts w:hint="eastAsia" w:ascii="宋体" w:hAnsi="宋体" w:cs="宋体"/>
          <w:color w:val="000000"/>
          <w:kern w:val="0"/>
          <w:szCs w:val="21"/>
          <w:lang w:val="zh-CN"/>
        </w:rPr>
        <w:t>后</w:t>
      </w:r>
      <w:r>
        <w:rPr>
          <w:rFonts w:hint="eastAsia" w:ascii="宋体" w:hAnsi="宋体" w:cs="宋体"/>
          <w:bCs/>
          <w:color w:val="000000"/>
          <w:szCs w:val="21"/>
        </w:rPr>
        <w:t>报价及</w:t>
      </w:r>
      <w:r>
        <w:rPr>
          <w:rFonts w:hint="eastAsia" w:ascii="宋体" w:hAnsi="宋体" w:cs="宋体"/>
          <w:color w:val="000000"/>
          <w:kern w:val="0"/>
          <w:szCs w:val="21"/>
        </w:rPr>
        <w:t>政府采购政策规定的价格扣除情况，磋商小组应召集所有参加最后报价的供应商当场开封</w:t>
      </w:r>
      <w:r>
        <w:rPr>
          <w:rFonts w:hint="eastAsia" w:ascii="宋体" w:hAnsi="宋体" w:cs="宋体"/>
          <w:bCs/>
          <w:color w:val="000000"/>
          <w:szCs w:val="21"/>
        </w:rPr>
        <w:t>公布，并由供应商代表签字确认。</w:t>
      </w:r>
    </w:p>
    <w:p w14:paraId="4130F788">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30.5提交首次响应文件的供应商，在提交最后报价之前，可以根据磋商情况退出磋商，</w:t>
      </w:r>
      <w:r>
        <w:rPr>
          <w:rFonts w:hint="eastAsia" w:ascii="宋体" w:hAnsi="宋体" w:cs="宋体"/>
          <w:color w:val="000000"/>
          <w:kern w:val="0"/>
        </w:rPr>
        <w:t>并书面通知采购代理机构或者磋商小组。</w:t>
      </w:r>
      <w:r>
        <w:rPr>
          <w:rFonts w:hint="eastAsia" w:ascii="宋体" w:hAnsi="宋体" w:cs="宋体"/>
          <w:color w:val="000000"/>
        </w:rPr>
        <w:t>该通知由供应商法定代表人或其委托代理人签字。</w:t>
      </w:r>
      <w:r>
        <w:rPr>
          <w:rFonts w:hint="eastAsia" w:ascii="宋体" w:hAnsi="宋体" w:cs="宋体"/>
          <w:color w:val="000000"/>
          <w:kern w:val="0"/>
          <w:szCs w:val="21"/>
        </w:rPr>
        <w:t>采购代理机构</w:t>
      </w:r>
      <w:r>
        <w:rPr>
          <w:rFonts w:hint="eastAsia" w:ascii="宋体" w:hAnsi="宋体" w:cs="宋体"/>
          <w:color w:val="000000"/>
          <w:kern w:val="0"/>
        </w:rPr>
        <w:t>按</w:t>
      </w:r>
      <w:r>
        <w:rPr>
          <w:rFonts w:hint="eastAsia" w:ascii="宋体" w:hAnsi="宋体" w:cs="宋体"/>
          <w:color w:val="000000"/>
          <w:kern w:val="0"/>
          <w:szCs w:val="21"/>
        </w:rPr>
        <w:t>本章第</w:t>
      </w:r>
      <w:r>
        <w:rPr>
          <w:rFonts w:hint="eastAsia" w:ascii="宋体" w:hAnsi="宋体" w:cs="宋体"/>
          <w:color w:val="000000"/>
        </w:rPr>
        <w:t>19.4</w:t>
      </w:r>
      <w:r>
        <w:rPr>
          <w:rFonts w:hint="eastAsia" w:ascii="宋体" w:hAnsi="宋体" w:cs="宋体"/>
          <w:color w:val="000000"/>
          <w:kern w:val="0"/>
          <w:szCs w:val="21"/>
          <w:lang w:val="zh-CN"/>
        </w:rPr>
        <w:t>款</w:t>
      </w:r>
      <w:r>
        <w:rPr>
          <w:rFonts w:hint="eastAsia" w:ascii="宋体" w:hAnsi="宋体" w:cs="宋体"/>
          <w:color w:val="000000"/>
        </w:rPr>
        <w:t>规定</w:t>
      </w:r>
      <w:r>
        <w:rPr>
          <w:rFonts w:hint="eastAsia" w:ascii="宋体" w:hAnsi="宋体" w:cs="宋体"/>
          <w:color w:val="000000"/>
          <w:kern w:val="0"/>
          <w:szCs w:val="21"/>
        </w:rPr>
        <w:t>退还退出磋商的供应商的磋商保证金。</w:t>
      </w:r>
    </w:p>
    <w:p w14:paraId="3F442EFB">
      <w:pPr>
        <w:spacing w:line="360" w:lineRule="auto"/>
        <w:ind w:firstLine="420" w:firstLineChars="200"/>
        <w:rPr>
          <w:rFonts w:hint="eastAsia" w:ascii="宋体" w:hAnsi="宋体" w:cs="宋体"/>
          <w:color w:val="000000"/>
          <w:kern w:val="0"/>
          <w:szCs w:val="21"/>
        </w:rPr>
      </w:pPr>
      <w:r>
        <w:rPr>
          <w:rFonts w:hint="eastAsia" w:ascii="宋体" w:hAnsi="宋体" w:cs="宋体"/>
          <w:bCs/>
          <w:color w:val="000000"/>
          <w:szCs w:val="21"/>
        </w:rPr>
        <w:t>30.6</w:t>
      </w:r>
      <w:r>
        <w:rPr>
          <w:rFonts w:hint="eastAsia" w:ascii="宋体" w:hAnsi="宋体" w:cs="宋体"/>
          <w:color w:val="000000"/>
          <w:kern w:val="0"/>
          <w:szCs w:val="21"/>
        </w:rPr>
        <w:t>提交首次响应文件的供应商，未按磋商文件规定及磋商小组要求提交最后报价(或者</w:t>
      </w:r>
      <w:r>
        <w:rPr>
          <w:rFonts w:hint="eastAsia" w:ascii="宋体" w:hAnsi="宋体" w:cs="宋体"/>
          <w:bCs/>
          <w:color w:val="000000"/>
          <w:szCs w:val="21"/>
        </w:rPr>
        <w:t>重</w:t>
      </w:r>
      <w:r>
        <w:rPr>
          <w:rFonts w:hint="eastAsia" w:ascii="宋体" w:hAnsi="宋体" w:cs="宋体"/>
          <w:color w:val="000000"/>
          <w:kern w:val="0"/>
          <w:szCs w:val="21"/>
        </w:rPr>
        <w:t>新提交的响应文件和最后报价)，且又</w:t>
      </w:r>
      <w:r>
        <w:rPr>
          <w:rFonts w:hint="eastAsia" w:ascii="宋体" w:hAnsi="宋体" w:cs="宋体"/>
          <w:color w:val="000000"/>
          <w:kern w:val="0"/>
        </w:rPr>
        <w:t>未按</w:t>
      </w:r>
      <w:r>
        <w:rPr>
          <w:rFonts w:hint="eastAsia" w:ascii="宋体" w:hAnsi="宋体" w:cs="宋体"/>
          <w:color w:val="000000"/>
          <w:kern w:val="0"/>
          <w:szCs w:val="21"/>
        </w:rPr>
        <w:t>本章第</w:t>
      </w:r>
      <w:r>
        <w:rPr>
          <w:rFonts w:hint="eastAsia" w:ascii="宋体" w:hAnsi="宋体" w:cs="宋体"/>
          <w:color w:val="000000"/>
        </w:rPr>
        <w:t>30.5</w:t>
      </w:r>
      <w:r>
        <w:rPr>
          <w:rFonts w:hint="eastAsia" w:ascii="宋体" w:hAnsi="宋体" w:cs="宋体"/>
          <w:color w:val="000000"/>
          <w:kern w:val="0"/>
          <w:szCs w:val="21"/>
          <w:lang w:val="zh-CN"/>
        </w:rPr>
        <w:t>款</w:t>
      </w:r>
      <w:r>
        <w:rPr>
          <w:rFonts w:hint="eastAsia" w:ascii="宋体" w:hAnsi="宋体" w:cs="宋体"/>
          <w:color w:val="000000"/>
        </w:rPr>
        <w:t>规定</w:t>
      </w:r>
      <w:r>
        <w:rPr>
          <w:rFonts w:hint="eastAsia" w:ascii="宋体" w:hAnsi="宋体" w:cs="宋体"/>
          <w:color w:val="000000"/>
          <w:kern w:val="0"/>
          <w:szCs w:val="21"/>
        </w:rPr>
        <w:t>退出磋商的，供应商的磋商保证金不予退还。</w:t>
      </w:r>
    </w:p>
    <w:p w14:paraId="6440C7CC">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30.7磋商文件在磋商过程中未发生实质性变动的，参加磋商供应商的次轮报价不得高于上轮报价，否则视为无效响应。</w:t>
      </w:r>
    </w:p>
    <w:p w14:paraId="763909D7">
      <w:pPr>
        <w:widowControl/>
        <w:spacing w:line="360" w:lineRule="auto"/>
        <w:jc w:val="left"/>
        <w:rPr>
          <w:rFonts w:hint="eastAsia" w:ascii="宋体" w:hAnsi="宋体" w:cs="宋体"/>
          <w:b/>
          <w:bCs/>
          <w:color w:val="000000"/>
          <w:szCs w:val="21"/>
        </w:rPr>
      </w:pPr>
      <w:r>
        <w:rPr>
          <w:rFonts w:hint="eastAsia" w:ascii="宋体" w:hAnsi="宋体" w:cs="宋体"/>
          <w:b/>
          <w:color w:val="000000"/>
          <w:kern w:val="0"/>
          <w:szCs w:val="21"/>
        </w:rPr>
        <w:t>31.响应文件评审</w:t>
      </w:r>
    </w:p>
    <w:p w14:paraId="7ED9C58E">
      <w:pPr>
        <w:widowControl/>
        <w:spacing w:line="360" w:lineRule="auto"/>
        <w:ind w:firstLine="420" w:firstLineChars="200"/>
        <w:jc w:val="left"/>
        <w:rPr>
          <w:rFonts w:hint="eastAsia" w:ascii="宋体" w:hAnsi="宋体" w:cs="宋体"/>
          <w:bCs/>
          <w:color w:val="000000"/>
          <w:szCs w:val="21"/>
        </w:rPr>
      </w:pPr>
      <w:r>
        <w:rPr>
          <w:rFonts w:hint="eastAsia" w:ascii="宋体" w:hAnsi="宋体" w:cs="宋体"/>
          <w:bCs/>
          <w:color w:val="000000"/>
          <w:szCs w:val="21"/>
        </w:rPr>
        <w:t>31.1经磋商确定最终采购需求和提交最后报价的供应商后，由磋商小组采用综合评分法对提交最后报价的供应商的响应文件和最后报价进行综合评价。</w:t>
      </w:r>
    </w:p>
    <w:p w14:paraId="338444CF">
      <w:pPr>
        <w:widowControl/>
        <w:spacing w:line="360" w:lineRule="auto"/>
        <w:ind w:firstLine="420" w:firstLineChars="200"/>
        <w:jc w:val="left"/>
        <w:rPr>
          <w:rFonts w:hint="eastAsia" w:ascii="宋体" w:hAnsi="宋体" w:cs="宋体"/>
          <w:bCs/>
          <w:color w:val="000000"/>
          <w:szCs w:val="21"/>
        </w:rPr>
      </w:pPr>
      <w:r>
        <w:rPr>
          <w:rFonts w:hint="eastAsia" w:ascii="宋体" w:hAnsi="宋体" w:cs="宋体"/>
          <w:bCs/>
          <w:color w:val="000000"/>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color w:val="000000"/>
          <w:szCs w:val="21"/>
        </w:rPr>
        <w:t>磋商须知前附表。</w:t>
      </w:r>
    </w:p>
    <w:p w14:paraId="041A104E">
      <w:pPr>
        <w:widowControl/>
        <w:spacing w:before="156" w:line="360" w:lineRule="auto"/>
        <w:ind w:firstLine="420" w:firstLineChars="200"/>
        <w:jc w:val="left"/>
        <w:rPr>
          <w:rFonts w:hint="eastAsia" w:ascii="宋体" w:hAnsi="宋体" w:cs="宋体"/>
          <w:bCs/>
          <w:color w:val="000000"/>
          <w:szCs w:val="21"/>
        </w:rPr>
      </w:pPr>
      <w:r>
        <w:rPr>
          <w:rFonts w:hint="eastAsia" w:ascii="宋体" w:hAnsi="宋体" w:cs="宋体"/>
          <w:color w:val="000000"/>
          <w:kern w:val="0"/>
          <w:szCs w:val="21"/>
        </w:rPr>
        <w:t>31.3</w:t>
      </w:r>
      <w:r>
        <w:rPr>
          <w:rFonts w:hint="eastAsia" w:ascii="宋体" w:hAnsi="宋体" w:cs="宋体"/>
          <w:color w:val="000000"/>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color w:val="000000"/>
          <w:szCs w:val="21"/>
        </w:rPr>
        <w:t>磋商须知前附表</w:t>
      </w:r>
      <w:r>
        <w:rPr>
          <w:rFonts w:hint="eastAsia" w:ascii="宋体" w:hAnsi="宋体" w:cs="宋体"/>
          <w:color w:val="000000"/>
          <w:szCs w:val="21"/>
        </w:rPr>
        <w:t>。</w:t>
      </w:r>
    </w:p>
    <w:p w14:paraId="45D51EF7">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38B52DFB">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磋商报价得分=（磋商基准价/最后磋商报价）×价格权值×100</w:t>
      </w:r>
    </w:p>
    <w:p w14:paraId="138685DE">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项目评审过程中，不得去掉最后报价中的最高报价和最低报价。</w:t>
      </w:r>
    </w:p>
    <w:p w14:paraId="183863D1">
      <w:pPr>
        <w:widowControl/>
        <w:spacing w:before="156" w:line="360" w:lineRule="auto"/>
        <w:ind w:firstLine="420" w:firstLineChars="200"/>
        <w:jc w:val="left"/>
        <w:rPr>
          <w:rFonts w:hint="eastAsia" w:ascii="宋体" w:hAnsi="宋体" w:cs="宋体"/>
          <w:color w:val="000000"/>
          <w:szCs w:val="21"/>
        </w:rPr>
      </w:pPr>
      <w:r>
        <w:rPr>
          <w:rFonts w:hint="eastAsia" w:ascii="宋体" w:hAnsi="宋体" w:cs="宋体"/>
          <w:bCs/>
          <w:color w:val="000000"/>
          <w:szCs w:val="21"/>
        </w:rPr>
        <w:t>31.5</w:t>
      </w:r>
      <w:r>
        <w:rPr>
          <w:rFonts w:hint="eastAsia" w:ascii="宋体" w:hAnsi="宋体" w:cs="宋体"/>
          <w:color w:val="000000"/>
          <w:szCs w:val="21"/>
        </w:rPr>
        <w:t>涉及政府采购政策优惠对供应商分值进行调整的，</w:t>
      </w:r>
      <w:r>
        <w:rPr>
          <w:rFonts w:hint="eastAsia" w:ascii="宋体" w:hAnsi="宋体" w:cs="宋体"/>
          <w:bCs/>
          <w:color w:val="000000"/>
          <w:szCs w:val="21"/>
        </w:rPr>
        <w:t>按</w:t>
      </w:r>
      <w:r>
        <w:rPr>
          <w:rFonts w:hint="eastAsia" w:ascii="宋体" w:hAnsi="宋体" w:cs="宋体"/>
          <w:b/>
          <w:color w:val="000000"/>
          <w:szCs w:val="21"/>
        </w:rPr>
        <w:t>磋商须知前附表</w:t>
      </w:r>
      <w:r>
        <w:rPr>
          <w:rFonts w:hint="eastAsia" w:ascii="宋体" w:hAnsi="宋体" w:cs="宋体"/>
          <w:bCs/>
          <w:color w:val="000000"/>
          <w:szCs w:val="21"/>
        </w:rPr>
        <w:t>规定</w:t>
      </w:r>
      <w:r>
        <w:rPr>
          <w:rFonts w:hint="eastAsia" w:ascii="宋体" w:hAnsi="宋体" w:cs="宋体"/>
          <w:color w:val="000000"/>
          <w:szCs w:val="21"/>
        </w:rPr>
        <w:t>调整供应商的技术、商务、价格</w:t>
      </w:r>
      <w:r>
        <w:rPr>
          <w:rFonts w:hint="eastAsia" w:ascii="宋体" w:hAnsi="宋体" w:cs="宋体"/>
          <w:color w:val="000000"/>
          <w:kern w:val="0"/>
          <w:szCs w:val="21"/>
        </w:rPr>
        <w:t>得分或总得分</w:t>
      </w:r>
      <w:r>
        <w:rPr>
          <w:rFonts w:hint="eastAsia" w:ascii="宋体" w:hAnsi="宋体" w:cs="宋体"/>
          <w:color w:val="000000"/>
          <w:szCs w:val="21"/>
        </w:rPr>
        <w:t>。</w:t>
      </w:r>
    </w:p>
    <w:p w14:paraId="1C93724D">
      <w:pPr>
        <w:spacing w:before="156" w:line="360" w:lineRule="auto"/>
        <w:ind w:firstLine="420" w:firstLineChars="200"/>
        <w:rPr>
          <w:rFonts w:hint="eastAsia" w:ascii="宋体" w:hAnsi="宋体" w:cs="宋体"/>
          <w:color w:val="000000"/>
          <w:szCs w:val="21"/>
        </w:rPr>
      </w:pPr>
      <w:r>
        <w:rPr>
          <w:rFonts w:hint="eastAsia" w:ascii="宋体" w:hAnsi="宋体" w:cs="宋体"/>
          <w:color w:val="000000"/>
          <w:szCs w:val="21"/>
        </w:rPr>
        <w:t>31.6涉及多处或部分获得政府采购政策优惠的，其多处或部分享受政府采购优惠政策的计算方法见</w:t>
      </w:r>
      <w:r>
        <w:rPr>
          <w:rFonts w:hint="eastAsia" w:ascii="宋体" w:hAnsi="宋体" w:cs="宋体"/>
          <w:b/>
          <w:color w:val="000000"/>
          <w:szCs w:val="21"/>
        </w:rPr>
        <w:t>磋商须知前附表</w:t>
      </w:r>
      <w:r>
        <w:rPr>
          <w:rFonts w:hint="eastAsia" w:ascii="宋体" w:hAnsi="宋体" w:cs="宋体"/>
          <w:color w:val="000000"/>
          <w:szCs w:val="21"/>
        </w:rPr>
        <w:t>相关规定。</w:t>
      </w:r>
    </w:p>
    <w:p w14:paraId="15A7B657">
      <w:pPr>
        <w:widowControl/>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kern w:val="0"/>
          <w:szCs w:val="21"/>
        </w:rPr>
        <w:t>31.7</w:t>
      </w:r>
      <w:r>
        <w:rPr>
          <w:rFonts w:hint="eastAsia" w:ascii="宋体" w:hAnsi="宋体" w:cs="宋体"/>
          <w:color w:val="000000"/>
          <w:szCs w:val="21"/>
        </w:rPr>
        <w:t>评审时，磋商小组各成员应当独立对每个供应商的</w:t>
      </w:r>
      <w:r>
        <w:rPr>
          <w:rFonts w:hint="eastAsia" w:ascii="宋体" w:hAnsi="宋体" w:cs="宋体"/>
          <w:bCs/>
          <w:color w:val="000000"/>
          <w:szCs w:val="21"/>
        </w:rPr>
        <w:t>响应文件</w:t>
      </w:r>
      <w:r>
        <w:rPr>
          <w:rFonts w:hint="eastAsia" w:ascii="宋体" w:hAnsi="宋体" w:cs="宋体"/>
          <w:color w:val="000000"/>
          <w:szCs w:val="21"/>
        </w:rPr>
        <w:t>进行评价、评分，并按照政府采购优惠政策对最后报价进行价格扣除和技术、商务、价格加分后，汇总各供应商的总得分。</w:t>
      </w:r>
    </w:p>
    <w:p w14:paraId="696A4CD9">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32.提出成交供应商</w:t>
      </w:r>
    </w:p>
    <w:p w14:paraId="20B81EDC">
      <w:pPr>
        <w:widowControl/>
        <w:spacing w:line="420" w:lineRule="atLeast"/>
        <w:jc w:val="center"/>
        <w:rPr>
          <w:rFonts w:hint="eastAsia" w:ascii="宋体" w:hAnsi="宋体" w:cs="宋体"/>
          <w:bCs/>
          <w:color w:val="000000"/>
          <w:szCs w:val="21"/>
        </w:rPr>
      </w:pPr>
      <w:r>
        <w:rPr>
          <w:rFonts w:hint="eastAsia" w:ascii="宋体" w:hAnsi="宋体" w:cs="宋体"/>
          <w:color w:val="000000"/>
          <w:kern w:val="0"/>
          <w:szCs w:val="21"/>
        </w:rPr>
        <w:t xml:space="preserve">    32.1</w:t>
      </w:r>
      <w:r>
        <w:rPr>
          <w:rFonts w:hint="eastAsia" w:ascii="宋体" w:hAnsi="宋体" w:cs="宋体"/>
          <w:bCs/>
          <w:color w:val="000000"/>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color w:val="000000"/>
          <w:szCs w:val="21"/>
        </w:rPr>
        <w:t>可以推荐2家成交候选供应商。</w:t>
      </w:r>
    </w:p>
    <w:p w14:paraId="0DD21B0E">
      <w:pPr>
        <w:widowControl/>
        <w:spacing w:line="360" w:lineRule="auto"/>
        <w:jc w:val="left"/>
        <w:rPr>
          <w:rFonts w:hint="eastAsia" w:ascii="宋体" w:hAnsi="宋体" w:cs="宋体"/>
          <w:b/>
          <w:color w:val="000000"/>
          <w:kern w:val="0"/>
          <w:szCs w:val="21"/>
        </w:rPr>
      </w:pPr>
    </w:p>
    <w:p w14:paraId="15220B12">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33.确定成交供应商</w:t>
      </w:r>
    </w:p>
    <w:p w14:paraId="3BB88F2B">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33.1采购代理机构应当在评审结束后2个工作日内将评审报告送采购人确认。</w:t>
      </w:r>
    </w:p>
    <w:p w14:paraId="2FE97A9D">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33.2采购人应当在收到评审报告后5个工作日内，从评审报告提出的成交候选供应商中，按照排序由高到低的原则确定成交供应商，也可以书面授权磋商小组直接确定成交供应商。</w:t>
      </w:r>
    </w:p>
    <w:p w14:paraId="5565F685">
      <w:pPr>
        <w:pStyle w:val="24"/>
        <w:spacing w:line="360" w:lineRule="auto"/>
        <w:ind w:left="632" w:hanging="632" w:hangingChars="300"/>
        <w:rPr>
          <w:rFonts w:hint="eastAsia" w:hAnsi="宋体" w:cs="宋体"/>
          <w:b/>
          <w:color w:val="000000"/>
        </w:rPr>
      </w:pPr>
      <w:r>
        <w:rPr>
          <w:rFonts w:hint="eastAsia" w:hAnsi="宋体" w:cs="宋体"/>
          <w:b/>
          <w:color w:val="000000"/>
        </w:rPr>
        <w:t>34.磋商终止</w:t>
      </w:r>
    </w:p>
    <w:p w14:paraId="174A974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bCs/>
          <w:color w:val="000000"/>
          <w:szCs w:val="21"/>
        </w:rPr>
        <w:t>34.1</w:t>
      </w:r>
      <w:r>
        <w:rPr>
          <w:rFonts w:hint="eastAsia" w:ascii="宋体" w:hAnsi="宋体" w:cs="宋体"/>
          <w:color w:val="000000"/>
          <w:kern w:val="0"/>
          <w:szCs w:val="21"/>
        </w:rPr>
        <w:t>出现下列情形之一的，采购人或者采购代理机构应当终止竞争性磋商采购活动，</w:t>
      </w:r>
      <w:r>
        <w:rPr>
          <w:rFonts w:hint="eastAsia" w:ascii="宋体" w:hAnsi="宋体" w:cs="宋体"/>
          <w:color w:val="000000"/>
        </w:rPr>
        <w:t>在本章第37.1款指定的媒体上</w:t>
      </w:r>
      <w:r>
        <w:rPr>
          <w:rFonts w:hint="eastAsia" w:ascii="宋体" w:hAnsi="宋体" w:cs="宋体"/>
          <w:color w:val="000000"/>
          <w:kern w:val="0"/>
          <w:szCs w:val="21"/>
        </w:rPr>
        <w:t xml:space="preserve">发布项目终止公告并说明原因，重新开展采购活动： </w:t>
      </w:r>
    </w:p>
    <w:p w14:paraId="1A14B92F">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（1）因情况变化，不再符合规定的竞争性磋商采购方式适用情形的；</w:t>
      </w:r>
    </w:p>
    <w:p w14:paraId="2F88572A">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（2）出现影响采购公正的违法、违规行为的；</w:t>
      </w:r>
    </w:p>
    <w:p w14:paraId="6C792FB8">
      <w:pPr>
        <w:widowControl/>
        <w:spacing w:line="360" w:lineRule="auto"/>
        <w:ind w:firstLine="420"/>
        <w:jc w:val="left"/>
        <w:rPr>
          <w:rFonts w:hint="eastAsia" w:ascii="宋体" w:hAnsi="宋体" w:cs="宋体"/>
          <w:bCs/>
          <w:color w:val="000000"/>
          <w:szCs w:val="21"/>
        </w:rPr>
      </w:pPr>
      <w:r>
        <w:rPr>
          <w:rFonts w:hint="eastAsia" w:ascii="宋体" w:hAnsi="宋体" w:cs="宋体"/>
          <w:color w:val="000000"/>
          <w:kern w:val="0"/>
          <w:szCs w:val="21"/>
        </w:rPr>
        <w:t>（3）</w:t>
      </w:r>
      <w:r>
        <w:rPr>
          <w:rFonts w:hint="eastAsia" w:ascii="宋体" w:hAnsi="宋体" w:cs="宋体"/>
          <w:bCs/>
          <w:color w:val="000000"/>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color w:val="000000"/>
          <w:szCs w:val="21"/>
        </w:rPr>
        <w:t>情形外，在采购过程中符合要求的供应商或者报价未超过采购预算的供应商不足3家的；</w:t>
      </w:r>
    </w:p>
    <w:p w14:paraId="00C97D4B">
      <w:pPr>
        <w:widowControl/>
        <w:spacing w:line="360" w:lineRule="auto"/>
        <w:ind w:firstLine="420"/>
        <w:jc w:val="left"/>
        <w:rPr>
          <w:rFonts w:hint="eastAsia" w:ascii="宋体" w:hAnsi="宋体" w:cs="宋体"/>
          <w:bCs/>
          <w:color w:val="000000"/>
          <w:szCs w:val="21"/>
        </w:rPr>
      </w:pPr>
      <w:r>
        <w:rPr>
          <w:rFonts w:hint="eastAsia" w:ascii="宋体" w:hAnsi="宋体" w:cs="宋体"/>
          <w:color w:val="000000"/>
          <w:kern w:val="0"/>
          <w:szCs w:val="21"/>
        </w:rPr>
        <w:t>（4）因重大变故，采购任务取消的。</w:t>
      </w:r>
    </w:p>
    <w:p w14:paraId="127C2084">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35．重新评审</w:t>
      </w:r>
    </w:p>
    <w:p w14:paraId="04508AA9">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1D3CE34A">
      <w:pPr>
        <w:spacing w:line="360" w:lineRule="auto"/>
        <w:rPr>
          <w:rFonts w:hint="eastAsia" w:ascii="宋体" w:hAnsi="宋体" w:cs="宋体"/>
          <w:b/>
          <w:bCs/>
          <w:color w:val="000000"/>
          <w:szCs w:val="21"/>
        </w:rPr>
      </w:pPr>
      <w:r>
        <w:rPr>
          <w:rFonts w:hint="eastAsia" w:ascii="宋体" w:hAnsi="宋体" w:cs="宋体"/>
          <w:b/>
          <w:bCs/>
          <w:color w:val="000000"/>
          <w:szCs w:val="21"/>
        </w:rPr>
        <w:t>36.保密及串通行为</w:t>
      </w:r>
    </w:p>
    <w:p w14:paraId="581A37B4">
      <w:pPr>
        <w:spacing w:line="360" w:lineRule="auto"/>
        <w:ind w:firstLine="420" w:firstLineChars="200"/>
        <w:rPr>
          <w:rFonts w:hint="eastAsia" w:ascii="宋体" w:hAnsi="宋体" w:cs="宋体"/>
          <w:color w:val="000000"/>
        </w:rPr>
      </w:pPr>
      <w:r>
        <w:rPr>
          <w:rFonts w:hint="eastAsia" w:ascii="宋体" w:hAnsi="宋体" w:cs="宋体"/>
          <w:color w:val="000000"/>
        </w:rPr>
        <w:t>36.1磋商小组成员以及与评审工作有关的人员不得泄露评审情况以及评审过程中获悉的国家秘密、商业秘密。</w:t>
      </w:r>
    </w:p>
    <w:p w14:paraId="5977491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36.2</w:t>
      </w:r>
      <w:r>
        <w:rPr>
          <w:rFonts w:hint="eastAsia" w:ascii="宋体" w:hAnsi="宋体" w:cs="宋体"/>
          <w:color w:val="000000"/>
          <w:kern w:val="0"/>
          <w:szCs w:val="21"/>
        </w:rPr>
        <w:t>供应商</w:t>
      </w:r>
      <w:r>
        <w:rPr>
          <w:rFonts w:hint="eastAsia" w:ascii="宋体" w:hAnsi="宋体" w:cs="宋体"/>
          <w:color w:val="000000"/>
          <w:szCs w:val="21"/>
        </w:rPr>
        <w:t>不得与</w:t>
      </w:r>
      <w:r>
        <w:rPr>
          <w:rFonts w:hint="eastAsia" w:ascii="宋体" w:hAnsi="宋体" w:cs="宋体"/>
          <w:color w:val="000000"/>
          <w:kern w:val="0"/>
          <w:szCs w:val="21"/>
        </w:rPr>
        <w:t>采购人、采购代理机构、其他供应商恶意</w:t>
      </w:r>
      <w:r>
        <w:rPr>
          <w:rFonts w:hint="eastAsia" w:ascii="宋体" w:hAnsi="宋体" w:cs="宋体"/>
          <w:color w:val="000000"/>
          <w:szCs w:val="21"/>
        </w:rPr>
        <w:t>串通；不得向</w:t>
      </w:r>
      <w:r>
        <w:rPr>
          <w:rFonts w:hint="eastAsia" w:ascii="宋体" w:hAnsi="宋体" w:cs="宋体"/>
          <w:color w:val="000000"/>
          <w:kern w:val="0"/>
          <w:szCs w:val="21"/>
        </w:rPr>
        <w:t>采购人、采购代理机构</w:t>
      </w:r>
      <w:r>
        <w:rPr>
          <w:rFonts w:hint="eastAsia" w:ascii="宋体" w:hAnsi="宋体" w:cs="宋体"/>
          <w:color w:val="000000"/>
          <w:szCs w:val="21"/>
        </w:rPr>
        <w:t>或者磋商小组成员行贿或者提供其他不正当利益；不得提供虚假资料谋取成交；不得以任何方式干扰、影响采购工作。</w:t>
      </w:r>
    </w:p>
    <w:p w14:paraId="0C2CB2BD">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rPr>
        <w:t>36.3</w:t>
      </w:r>
      <w:r>
        <w:rPr>
          <w:rFonts w:hint="eastAsia"/>
          <w:color w:val="000000"/>
          <w:sz w:val="21"/>
          <w:szCs w:val="21"/>
          <w:lang w:val="zh-CN"/>
        </w:rPr>
        <w:t>有下列情形之一的，属于恶意串通，对供应商依照政府采购法第七十七条第一款的规定追究法律责任：</w:t>
      </w:r>
    </w:p>
    <w:p w14:paraId="22DBF567">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（一）供应商直接或者间接从采购人或者采购代理机构处获得其他供应商的相关情况并修改其投标文件或者响应文件；</w:t>
      </w:r>
    </w:p>
    <w:p w14:paraId="4EC8D428">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（二）供应商按照采购人或者采购代理机构的授意撤换、修改投标文件或者响应文件；</w:t>
      </w:r>
    </w:p>
    <w:p w14:paraId="4AC80CA2">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（三）供应商之间协商报价、技术方案等投标文件或者响应文件的实质性内容；</w:t>
      </w:r>
    </w:p>
    <w:p w14:paraId="54880F6B">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（四）属于同一集团、协会、商会等组织成员的供应商按照该组织要求协同参加政府采购活动；</w:t>
      </w:r>
    </w:p>
    <w:p w14:paraId="67A15D4F">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（五）供应商之间事先约定由某一特定供应商中标、成交；</w:t>
      </w:r>
    </w:p>
    <w:p w14:paraId="457809CF">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（六）供应商之间商定部分供应商放弃参加政府采购活动或者放弃中标、成交；</w:t>
      </w:r>
    </w:p>
    <w:p w14:paraId="3411F7BF">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（七）供应商与采购人或者采购代理机构之间、供应商相互之间，为谋求特定供应商中标、成交或者排斥其他供应商的其他串通行为。</w:t>
      </w:r>
    </w:p>
    <w:p w14:paraId="63186D96">
      <w:pPr>
        <w:spacing w:line="360" w:lineRule="auto"/>
        <w:rPr>
          <w:rFonts w:hint="eastAsia" w:ascii="宋体" w:hAnsi="宋体" w:cs="宋体"/>
          <w:color w:val="000000"/>
          <w:sz w:val="24"/>
        </w:rPr>
      </w:pPr>
      <w:r>
        <w:rPr>
          <w:rFonts w:hint="eastAsia" w:ascii="宋体" w:hAnsi="宋体" w:cs="宋体"/>
          <w:color w:val="000000"/>
          <w:sz w:val="24"/>
        </w:rPr>
        <w:t>六、成交结果信息公布与授予合同</w:t>
      </w:r>
    </w:p>
    <w:p w14:paraId="5E6899D9">
      <w:pPr>
        <w:spacing w:line="360" w:lineRule="auto"/>
        <w:rPr>
          <w:rFonts w:hint="eastAsia" w:ascii="宋体" w:hAnsi="宋体" w:cs="宋体"/>
          <w:b/>
          <w:bCs/>
          <w:color w:val="000000"/>
          <w:szCs w:val="21"/>
        </w:rPr>
      </w:pPr>
      <w:r>
        <w:rPr>
          <w:rFonts w:hint="eastAsia" w:ascii="宋体" w:hAnsi="宋体" w:cs="宋体"/>
          <w:b/>
          <w:bCs/>
          <w:color w:val="000000"/>
          <w:szCs w:val="21"/>
        </w:rPr>
        <w:t>37.成交信息的公布</w:t>
      </w:r>
    </w:p>
    <w:p w14:paraId="38CE76E9">
      <w:pPr>
        <w:pStyle w:val="24"/>
        <w:spacing w:line="360" w:lineRule="auto"/>
        <w:ind w:firstLine="420" w:firstLineChars="200"/>
        <w:rPr>
          <w:rFonts w:hint="eastAsia" w:hAnsi="宋体" w:cs="宋体"/>
          <w:color w:val="000000"/>
        </w:rPr>
      </w:pPr>
      <w:r>
        <w:rPr>
          <w:rFonts w:hint="eastAsia" w:hAnsi="宋体" w:cs="宋体"/>
          <w:color w:val="000000"/>
        </w:rPr>
        <w:t>37.1成交供应商确定后2个工作日内，成交结果信息将在</w:t>
      </w:r>
      <w:r>
        <w:rPr>
          <w:rFonts w:hint="eastAsia" w:hAnsi="宋体" w:cs="宋体"/>
          <w:b/>
          <w:color w:val="000000"/>
        </w:rPr>
        <w:t>磋商须知前附表</w:t>
      </w:r>
      <w:r>
        <w:rPr>
          <w:rFonts w:hint="eastAsia" w:hAnsi="宋体" w:cs="宋体"/>
          <w:color w:val="000000"/>
        </w:rPr>
        <w:t>指定的媒体上公布。</w:t>
      </w:r>
    </w:p>
    <w:p w14:paraId="710933EC">
      <w:pPr>
        <w:spacing w:line="360" w:lineRule="auto"/>
        <w:rPr>
          <w:rFonts w:hint="eastAsia" w:ascii="宋体" w:hAnsi="宋体" w:cs="宋体"/>
          <w:b/>
          <w:bCs/>
          <w:color w:val="000000"/>
          <w:szCs w:val="21"/>
        </w:rPr>
      </w:pPr>
      <w:r>
        <w:rPr>
          <w:rFonts w:hint="eastAsia" w:ascii="宋体" w:hAnsi="宋体" w:cs="宋体"/>
          <w:b/>
          <w:bCs/>
          <w:color w:val="000000"/>
          <w:szCs w:val="21"/>
        </w:rPr>
        <w:t>38.询问及质疑</w:t>
      </w:r>
    </w:p>
    <w:p w14:paraId="5BE07AF6">
      <w:pPr>
        <w:spacing w:line="360" w:lineRule="auto"/>
        <w:ind w:firstLine="420" w:firstLineChars="200"/>
        <w:jc w:val="left"/>
        <w:rPr>
          <w:rFonts w:hint="eastAsia" w:ascii="宋体" w:hAnsi="宋体" w:cs="宋体"/>
          <w:color w:val="000000"/>
        </w:rPr>
      </w:pPr>
      <w:r>
        <w:rPr>
          <w:rFonts w:hint="eastAsia" w:ascii="宋体" w:hAnsi="宋体" w:cs="宋体"/>
          <w:color w:val="000000"/>
          <w:szCs w:val="21"/>
        </w:rPr>
        <w:t>38.1供应商对政府采购活动事项有疑问的，可以向采购人或采购代理机构提出询问。</w:t>
      </w:r>
    </w:p>
    <w:p w14:paraId="0495E4A0">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38.2供应商若认为磋商文件、采购过程和成交结果使自己的权益受到损害，可以按法律、行政法规及湖南省财政厅规范性文件规定向采购人或采购代理机构提出质疑。</w:t>
      </w:r>
    </w:p>
    <w:p w14:paraId="0B198ECF">
      <w:pPr>
        <w:spacing w:line="360" w:lineRule="auto"/>
        <w:rPr>
          <w:rFonts w:hint="eastAsia" w:ascii="宋体" w:hAnsi="宋体" w:cs="宋体"/>
          <w:b/>
          <w:bCs/>
          <w:color w:val="000000"/>
          <w:szCs w:val="21"/>
        </w:rPr>
      </w:pPr>
      <w:r>
        <w:rPr>
          <w:rFonts w:hint="eastAsia" w:ascii="宋体" w:hAnsi="宋体" w:cs="宋体"/>
          <w:b/>
          <w:bCs/>
          <w:color w:val="000000"/>
          <w:szCs w:val="21"/>
        </w:rPr>
        <w:t>39.成交通知</w:t>
      </w:r>
    </w:p>
    <w:p w14:paraId="7664D7DD">
      <w:pPr>
        <w:pStyle w:val="24"/>
        <w:spacing w:line="360" w:lineRule="auto"/>
        <w:ind w:firstLine="420" w:firstLineChars="200"/>
        <w:rPr>
          <w:rFonts w:hint="eastAsia" w:hAnsi="宋体" w:cs="宋体"/>
          <w:color w:val="000000"/>
        </w:rPr>
      </w:pPr>
      <w:r>
        <w:rPr>
          <w:rFonts w:hint="eastAsia" w:hAnsi="宋体" w:cs="宋体"/>
          <w:color w:val="000000"/>
        </w:rPr>
        <w:t>39.1成交供应商确定后，采购人或采购代理机构将以书面形式向成交供应商发出成交通知书。成交通知书对采购人和成交供应商具有同等法律效力。</w:t>
      </w:r>
    </w:p>
    <w:p w14:paraId="03C3D414">
      <w:pPr>
        <w:pStyle w:val="24"/>
        <w:spacing w:line="360" w:lineRule="auto"/>
        <w:ind w:firstLine="420" w:firstLineChars="200"/>
        <w:rPr>
          <w:rFonts w:hint="eastAsia" w:hAnsi="宋体" w:cs="宋体"/>
          <w:color w:val="000000"/>
        </w:rPr>
      </w:pPr>
      <w:r>
        <w:rPr>
          <w:rFonts w:hint="eastAsia" w:hAnsi="宋体" w:cs="宋体"/>
          <w:color w:val="000000"/>
        </w:rPr>
        <w:t>39.2 成交通知书是合同文件的组成部分。</w:t>
      </w:r>
    </w:p>
    <w:p w14:paraId="22F3B1BF">
      <w:pPr>
        <w:tabs>
          <w:tab w:val="left" w:pos="7560"/>
          <w:tab w:val="left" w:pos="7740"/>
          <w:tab w:val="left" w:pos="7920"/>
        </w:tabs>
        <w:autoSpaceDN w:val="0"/>
        <w:spacing w:line="360" w:lineRule="auto"/>
        <w:ind w:firstLine="420" w:firstLineChars="200"/>
        <w:rPr>
          <w:rFonts w:hint="eastAsia" w:ascii="宋体" w:hAnsi="宋体" w:cs="宋体"/>
          <w:color w:val="000000"/>
          <w:szCs w:val="21"/>
        </w:rPr>
      </w:pPr>
      <w:r>
        <w:rPr>
          <w:rFonts w:hint="eastAsia" w:ascii="宋体" w:hAnsi="宋体" w:cs="宋体"/>
          <w:color w:val="000000"/>
          <w:kern w:val="0"/>
          <w:szCs w:val="21"/>
        </w:rPr>
        <w:t xml:space="preserve">39.3 </w:t>
      </w:r>
      <w:r>
        <w:rPr>
          <w:rFonts w:hint="eastAsia" w:ascii="宋体" w:hAnsi="宋体" w:cs="宋体"/>
          <w:color w:val="000000"/>
          <w:szCs w:val="21"/>
        </w:rPr>
        <w:t>成交供应商在收到采购代理机构的成交通知书后10日内，应按照</w:t>
      </w:r>
      <w:r>
        <w:rPr>
          <w:rFonts w:hint="eastAsia" w:ascii="宋体" w:hAnsi="宋体" w:cs="宋体"/>
          <w:b/>
          <w:color w:val="000000"/>
          <w:szCs w:val="21"/>
        </w:rPr>
        <w:t>磋商须知前附表</w:t>
      </w:r>
      <w:r>
        <w:rPr>
          <w:rFonts w:hint="eastAsia" w:ascii="宋体" w:hAnsi="宋体" w:cs="宋体"/>
          <w:color w:val="000000"/>
          <w:szCs w:val="21"/>
        </w:rPr>
        <w:t>的规定，向采购人提交履约担保。联合体成交的，履约担保由联合体各方或联合体中牵头人的名义提交。</w:t>
      </w:r>
    </w:p>
    <w:p w14:paraId="1B222CF3">
      <w:pPr>
        <w:pStyle w:val="24"/>
        <w:spacing w:line="360" w:lineRule="auto"/>
        <w:ind w:firstLine="420" w:firstLineChars="200"/>
        <w:rPr>
          <w:rFonts w:hint="eastAsia" w:hAnsi="宋体" w:cs="宋体"/>
          <w:color w:val="000000"/>
        </w:rPr>
      </w:pPr>
      <w:r>
        <w:rPr>
          <w:rFonts w:hint="eastAsia" w:hAnsi="宋体" w:cs="宋体"/>
          <w:color w:val="000000"/>
        </w:rPr>
        <w:t>39.4 成交供应商</w:t>
      </w:r>
      <w:r>
        <w:rPr>
          <w:rFonts w:hint="eastAsia" w:hAnsi="宋体" w:cs="宋体"/>
          <w:color w:val="000000"/>
          <w:spacing w:val="4"/>
        </w:rPr>
        <w:t>没有按照本章第39.3</w:t>
      </w:r>
      <w:r>
        <w:rPr>
          <w:rFonts w:hint="eastAsia" w:hAnsi="宋体" w:cs="宋体"/>
          <w:color w:val="000000"/>
          <w:kern w:val="0"/>
          <w:lang w:val="zh-CN"/>
        </w:rPr>
        <w:t>款</w:t>
      </w:r>
      <w:r>
        <w:rPr>
          <w:rFonts w:hint="eastAsia" w:hAnsi="宋体" w:cs="宋体"/>
          <w:color w:val="000000"/>
          <w:spacing w:val="4"/>
        </w:rPr>
        <w:t>规定</w:t>
      </w:r>
      <w:r>
        <w:rPr>
          <w:rFonts w:hint="eastAsia" w:hAnsi="宋体" w:cs="宋体"/>
          <w:color w:val="000000"/>
        </w:rPr>
        <w:t>提交履约担保的</w:t>
      </w:r>
      <w:r>
        <w:rPr>
          <w:rFonts w:hint="eastAsia" w:hAnsi="宋体" w:cs="宋体"/>
          <w:color w:val="000000"/>
          <w:spacing w:val="4"/>
        </w:rPr>
        <w:t>，视为放弃</w:t>
      </w:r>
      <w:r>
        <w:rPr>
          <w:rFonts w:hint="eastAsia" w:hAnsi="宋体" w:cs="宋体"/>
          <w:color w:val="000000"/>
        </w:rPr>
        <w:t>成交资格</w:t>
      </w:r>
      <w:r>
        <w:rPr>
          <w:rFonts w:hint="eastAsia" w:hAnsi="宋体" w:cs="宋体"/>
          <w:color w:val="000000"/>
          <w:spacing w:val="4"/>
        </w:rPr>
        <w:t>，</w:t>
      </w:r>
      <w:r>
        <w:rPr>
          <w:rFonts w:hint="eastAsia" w:hAnsi="宋体" w:cs="宋体"/>
          <w:color w:val="000000"/>
          <w:spacing w:val="2"/>
        </w:rPr>
        <w:t>其保证金不予退还。</w:t>
      </w:r>
    </w:p>
    <w:p w14:paraId="3B7456ED">
      <w:pPr>
        <w:spacing w:line="360" w:lineRule="auto"/>
        <w:rPr>
          <w:rFonts w:hint="eastAsia" w:ascii="宋体" w:hAnsi="宋体" w:cs="宋体"/>
          <w:b/>
          <w:bCs/>
          <w:color w:val="000000"/>
          <w:szCs w:val="21"/>
        </w:rPr>
      </w:pPr>
      <w:r>
        <w:rPr>
          <w:rFonts w:hint="eastAsia" w:ascii="宋体" w:hAnsi="宋体" w:cs="宋体"/>
          <w:b/>
          <w:bCs/>
          <w:color w:val="000000"/>
          <w:szCs w:val="21"/>
        </w:rPr>
        <w:t>40.签订合同</w:t>
      </w:r>
    </w:p>
    <w:p w14:paraId="4B631178">
      <w:pPr>
        <w:pStyle w:val="24"/>
        <w:spacing w:line="360" w:lineRule="auto"/>
        <w:ind w:firstLine="420" w:firstLineChars="200"/>
        <w:rPr>
          <w:rFonts w:hint="eastAsia" w:hAnsi="宋体" w:cs="宋体"/>
          <w:color w:val="000000"/>
        </w:rPr>
      </w:pPr>
      <w:r>
        <w:rPr>
          <w:rFonts w:hint="eastAsia" w:hAnsi="宋体" w:cs="宋体"/>
          <w:color w:val="000000"/>
        </w:rPr>
        <w:t>40.1成交供应商应当在成交通知书发出之日起30日内与采购人签订政府采购合同。</w:t>
      </w:r>
    </w:p>
    <w:p w14:paraId="4A96E787">
      <w:pPr>
        <w:pStyle w:val="24"/>
        <w:spacing w:line="360" w:lineRule="auto"/>
        <w:ind w:firstLine="420" w:firstLineChars="200"/>
        <w:rPr>
          <w:rFonts w:hint="eastAsia" w:hAnsi="宋体" w:cs="宋体"/>
          <w:color w:val="000000"/>
        </w:rPr>
      </w:pPr>
      <w:r>
        <w:rPr>
          <w:rFonts w:hint="eastAsia" w:hAnsi="宋体" w:cs="宋体"/>
          <w:color w:val="000000"/>
        </w:rPr>
        <w:t>40.2磋商文件、成交供应商的响应文件等均为签订政府采购合同的依据。</w:t>
      </w:r>
    </w:p>
    <w:p w14:paraId="2F77CE33">
      <w:pPr>
        <w:pStyle w:val="24"/>
        <w:spacing w:line="360" w:lineRule="auto"/>
        <w:ind w:firstLine="420" w:firstLineChars="200"/>
        <w:rPr>
          <w:rFonts w:hint="eastAsia" w:hAnsi="宋体" w:cs="宋体"/>
          <w:color w:val="000000"/>
        </w:rPr>
      </w:pPr>
      <w:r>
        <w:rPr>
          <w:rFonts w:hint="eastAsia" w:hAnsi="宋体" w:cs="宋体"/>
          <w:color w:val="000000"/>
        </w:rPr>
        <w:t>40.3 成交供应商应当按照合同约定履行义务。成交供应商不得向他人转让成交项目，也不得将成交项目分包后分别向他人转让。</w:t>
      </w:r>
    </w:p>
    <w:p w14:paraId="4FAD11B3">
      <w:pPr>
        <w:pStyle w:val="24"/>
        <w:spacing w:line="360" w:lineRule="auto"/>
        <w:ind w:firstLine="420" w:firstLineChars="200"/>
        <w:rPr>
          <w:rFonts w:hint="eastAsia" w:hAnsi="宋体" w:cs="宋体"/>
          <w:color w:val="000000"/>
        </w:rPr>
      </w:pPr>
      <w:r>
        <w:rPr>
          <w:rFonts w:hint="eastAsia" w:hAnsi="宋体" w:cs="宋体"/>
          <w:color w:val="000000"/>
        </w:rPr>
        <w:t>40.4 成交供应商有下列情形之一的，责令限期改正，情节严重的，列入不良行为记录名单，在1至3年内禁止参加政府采购活动，并予以通报：</w:t>
      </w:r>
    </w:p>
    <w:p w14:paraId="0670B263">
      <w:pPr>
        <w:pStyle w:val="24"/>
        <w:spacing w:line="360" w:lineRule="auto"/>
        <w:ind w:firstLine="420" w:firstLineChars="200"/>
        <w:rPr>
          <w:rFonts w:hint="eastAsia" w:hAnsi="宋体" w:cs="宋体"/>
          <w:color w:val="000000"/>
        </w:rPr>
      </w:pPr>
      <w:r>
        <w:rPr>
          <w:rFonts w:hint="eastAsia" w:hAnsi="宋体" w:cs="宋体"/>
          <w:color w:val="000000"/>
        </w:rPr>
        <w:t>（一）成交后无正当理由不与采购人签订合同的；</w:t>
      </w:r>
    </w:p>
    <w:p w14:paraId="2C2E0662">
      <w:pPr>
        <w:pStyle w:val="24"/>
        <w:spacing w:line="360" w:lineRule="auto"/>
        <w:ind w:firstLine="420" w:firstLineChars="200"/>
        <w:rPr>
          <w:rFonts w:hint="eastAsia" w:hAnsi="宋体" w:cs="宋体"/>
          <w:color w:val="000000"/>
        </w:rPr>
      </w:pPr>
      <w:r>
        <w:rPr>
          <w:rFonts w:hint="eastAsia" w:hAnsi="宋体" w:cs="宋体"/>
          <w:color w:val="000000"/>
        </w:rPr>
        <w:t>（二）未按照采购文件确定的事项签订政府采购合同，或者与采购人另行订立背离合同实质性内容的协议的；</w:t>
      </w:r>
    </w:p>
    <w:p w14:paraId="46E1A3D4">
      <w:pPr>
        <w:pStyle w:val="24"/>
        <w:spacing w:line="360" w:lineRule="auto"/>
        <w:ind w:firstLine="420" w:firstLineChars="200"/>
        <w:rPr>
          <w:rFonts w:hint="eastAsia" w:hAnsi="宋体" w:cs="宋体"/>
          <w:color w:val="000000"/>
        </w:rPr>
      </w:pPr>
      <w:r>
        <w:rPr>
          <w:rFonts w:hint="eastAsia" w:hAnsi="宋体" w:cs="宋体"/>
          <w:color w:val="000000"/>
        </w:rPr>
        <w:t>（三）拒绝履行合同义务的；</w:t>
      </w:r>
    </w:p>
    <w:p w14:paraId="29A5C537">
      <w:pPr>
        <w:pStyle w:val="24"/>
        <w:spacing w:line="360" w:lineRule="auto"/>
        <w:ind w:firstLine="420" w:firstLineChars="200"/>
        <w:rPr>
          <w:rFonts w:hint="eastAsia" w:hAnsi="宋体" w:cs="宋体"/>
          <w:color w:val="000000"/>
          <w:kern w:val="0"/>
        </w:rPr>
      </w:pPr>
      <w:r>
        <w:rPr>
          <w:rFonts w:hint="eastAsia" w:hAnsi="宋体" w:cs="宋体"/>
          <w:color w:val="000000"/>
        </w:rPr>
        <w:t>（四）</w:t>
      </w:r>
      <w:r>
        <w:rPr>
          <w:rFonts w:hint="eastAsia" w:hAnsi="宋体" w:cs="宋体"/>
          <w:color w:val="000000"/>
          <w:kern w:val="0"/>
        </w:rPr>
        <w:t>违反法律、规章、规范性文件规定的。</w:t>
      </w:r>
    </w:p>
    <w:p w14:paraId="0D7FDB4A">
      <w:pPr>
        <w:spacing w:line="360" w:lineRule="auto"/>
        <w:rPr>
          <w:rFonts w:hint="eastAsia" w:ascii="宋体" w:hAnsi="宋体" w:cs="宋体"/>
          <w:color w:val="000000"/>
          <w:sz w:val="24"/>
        </w:rPr>
      </w:pPr>
      <w:r>
        <w:rPr>
          <w:rFonts w:hint="eastAsia" w:ascii="宋体" w:hAnsi="宋体" w:cs="宋体"/>
          <w:color w:val="000000"/>
          <w:sz w:val="24"/>
        </w:rPr>
        <w:t>七、其他规定</w:t>
      </w:r>
    </w:p>
    <w:p w14:paraId="66A494A1">
      <w:pPr>
        <w:spacing w:line="360" w:lineRule="auto"/>
        <w:jc w:val="left"/>
        <w:rPr>
          <w:rFonts w:hint="eastAsia" w:ascii="宋体" w:hAnsi="宋体" w:cs="宋体"/>
          <w:b/>
          <w:color w:val="000000"/>
          <w:szCs w:val="21"/>
        </w:rPr>
      </w:pPr>
      <w:r>
        <w:rPr>
          <w:rFonts w:hint="eastAsia" w:ascii="宋体" w:hAnsi="宋体" w:cs="宋体"/>
          <w:b/>
          <w:color w:val="000000"/>
          <w:szCs w:val="21"/>
        </w:rPr>
        <w:t>41.1采购代理服务费</w:t>
      </w:r>
    </w:p>
    <w:p w14:paraId="1FF707E8">
      <w:pPr>
        <w:tabs>
          <w:tab w:val="left" w:pos="420"/>
          <w:tab w:val="left" w:pos="7560"/>
          <w:tab w:val="left" w:pos="7740"/>
          <w:tab w:val="left" w:pos="7920"/>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41.1采购代理机构应按</w:t>
      </w:r>
      <w:r>
        <w:rPr>
          <w:rFonts w:hint="eastAsia" w:ascii="宋体" w:hAnsi="宋体" w:cs="宋体"/>
          <w:b/>
          <w:color w:val="000000"/>
          <w:szCs w:val="21"/>
        </w:rPr>
        <w:t>磋商须知前附表</w:t>
      </w:r>
      <w:r>
        <w:rPr>
          <w:rFonts w:hint="eastAsia" w:ascii="宋体" w:hAnsi="宋体" w:cs="宋体"/>
          <w:color w:val="000000"/>
          <w:szCs w:val="21"/>
        </w:rPr>
        <w:t>规定收取采购代理服务费。</w:t>
      </w:r>
    </w:p>
    <w:p w14:paraId="4983663C">
      <w:pPr>
        <w:tabs>
          <w:tab w:val="left" w:pos="420"/>
          <w:tab w:val="left" w:pos="7560"/>
          <w:tab w:val="left" w:pos="7740"/>
          <w:tab w:val="left" w:pos="7920"/>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41.2集中采购机构不得收取采购代理服务费。</w:t>
      </w:r>
    </w:p>
    <w:p w14:paraId="57AB4FB3">
      <w:pPr>
        <w:tabs>
          <w:tab w:val="left" w:pos="420"/>
          <w:tab w:val="left" w:pos="7560"/>
          <w:tab w:val="left" w:pos="7740"/>
          <w:tab w:val="left" w:pos="7920"/>
        </w:tabs>
        <w:spacing w:line="360" w:lineRule="auto"/>
        <w:rPr>
          <w:rFonts w:hint="eastAsia" w:ascii="宋体" w:hAnsi="宋体" w:cs="宋体"/>
          <w:b/>
          <w:color w:val="000000"/>
        </w:rPr>
      </w:pPr>
      <w:r>
        <w:rPr>
          <w:rFonts w:hint="eastAsia" w:ascii="宋体" w:hAnsi="宋体" w:cs="宋体"/>
          <w:b/>
          <w:color w:val="000000"/>
          <w:szCs w:val="21"/>
        </w:rPr>
        <w:t>42.</w:t>
      </w:r>
      <w:r>
        <w:rPr>
          <w:rFonts w:hint="eastAsia" w:ascii="宋体" w:hAnsi="宋体" w:cs="宋体"/>
          <w:b/>
          <w:color w:val="000000"/>
        </w:rPr>
        <w:t xml:space="preserve"> 其他规定</w:t>
      </w:r>
    </w:p>
    <w:p w14:paraId="4F02F51B">
      <w:pPr>
        <w:tabs>
          <w:tab w:val="left" w:pos="420"/>
          <w:tab w:val="left" w:pos="7560"/>
          <w:tab w:val="left" w:pos="7740"/>
          <w:tab w:val="left" w:pos="7920"/>
        </w:tabs>
        <w:spacing w:line="360" w:lineRule="auto"/>
        <w:ind w:firstLine="420" w:firstLineChars="200"/>
        <w:rPr>
          <w:rFonts w:hint="eastAsia" w:ascii="宋体" w:hAnsi="宋体" w:cs="宋体"/>
          <w:color w:val="000000"/>
          <w:szCs w:val="21"/>
        </w:rPr>
      </w:pPr>
      <w:r>
        <w:rPr>
          <w:rFonts w:hint="eastAsia" w:ascii="宋体" w:hAnsi="宋体" w:cs="宋体"/>
          <w:color w:val="000000"/>
        </w:rPr>
        <w:t>42.1</w:t>
      </w:r>
      <w:r>
        <w:rPr>
          <w:rFonts w:hint="eastAsia" w:ascii="宋体" w:hAnsi="宋体" w:cs="宋体"/>
          <w:color w:val="000000"/>
          <w:szCs w:val="21"/>
        </w:rPr>
        <w:t>磋商文件</w:t>
      </w:r>
      <w:r>
        <w:rPr>
          <w:rFonts w:hint="eastAsia" w:ascii="宋体" w:hAnsi="宋体" w:cs="宋体"/>
          <w:color w:val="000000"/>
        </w:rPr>
        <w:t>的其他规定</w:t>
      </w:r>
      <w:r>
        <w:rPr>
          <w:rFonts w:hint="eastAsia" w:ascii="宋体" w:hAnsi="宋体" w:cs="宋体"/>
          <w:color w:val="000000"/>
          <w:szCs w:val="21"/>
        </w:rPr>
        <w:t>见</w:t>
      </w:r>
      <w:r>
        <w:rPr>
          <w:rFonts w:hint="eastAsia" w:ascii="宋体" w:hAnsi="宋体" w:cs="宋体"/>
          <w:b/>
          <w:color w:val="000000"/>
          <w:szCs w:val="21"/>
        </w:rPr>
        <w:t>磋商须知前附表</w:t>
      </w:r>
      <w:r>
        <w:rPr>
          <w:rFonts w:hint="eastAsia" w:ascii="宋体" w:hAnsi="宋体" w:cs="宋体"/>
          <w:color w:val="000000"/>
          <w:szCs w:val="21"/>
        </w:rPr>
        <w:t>。</w:t>
      </w:r>
    </w:p>
    <w:p w14:paraId="0BD581E5">
      <w:pPr>
        <w:spacing w:before="156" w:line="360" w:lineRule="auto"/>
        <w:ind w:left="420" w:leftChars="200"/>
        <w:jc w:val="center"/>
        <w:rPr>
          <w:rFonts w:hint="eastAsia" w:ascii="宋体" w:hAnsi="宋体" w:cs="宋体"/>
          <w:b/>
          <w:color w:val="000000"/>
          <w:sz w:val="32"/>
          <w:szCs w:val="32"/>
        </w:rPr>
      </w:pPr>
    </w:p>
    <w:p w14:paraId="436DE0A6">
      <w:pPr>
        <w:spacing w:before="156" w:line="360" w:lineRule="auto"/>
        <w:ind w:left="420" w:leftChars="200"/>
        <w:jc w:val="center"/>
        <w:rPr>
          <w:rFonts w:hint="eastAsia" w:ascii="宋体" w:hAnsi="宋体" w:cs="宋体"/>
          <w:b/>
          <w:color w:val="000000"/>
          <w:sz w:val="32"/>
          <w:szCs w:val="32"/>
        </w:rPr>
      </w:pPr>
    </w:p>
    <w:p w14:paraId="02699F4B">
      <w:pPr>
        <w:spacing w:before="156" w:line="360" w:lineRule="auto"/>
        <w:ind w:left="420" w:leftChars="200"/>
        <w:jc w:val="center"/>
        <w:rPr>
          <w:rFonts w:hint="eastAsia" w:ascii="宋体" w:hAnsi="宋体" w:cs="宋体"/>
          <w:b/>
          <w:bCs/>
          <w:color w:val="000000"/>
          <w:sz w:val="32"/>
          <w:szCs w:val="32"/>
        </w:rPr>
      </w:pPr>
      <w:r>
        <w:rPr>
          <w:rFonts w:hint="eastAsia" w:ascii="宋体" w:hAnsi="宋体" w:cs="宋体"/>
          <w:b/>
          <w:color w:val="000000"/>
          <w:sz w:val="32"/>
          <w:szCs w:val="32"/>
        </w:rPr>
        <w:t xml:space="preserve">第三章  </w:t>
      </w:r>
      <w:r>
        <w:rPr>
          <w:rFonts w:hint="eastAsia" w:ascii="宋体" w:hAnsi="宋体" w:cs="宋体"/>
          <w:b/>
          <w:bCs/>
          <w:color w:val="000000"/>
          <w:sz w:val="32"/>
          <w:szCs w:val="32"/>
        </w:rPr>
        <w:t>政府采购合同格式</w:t>
      </w:r>
    </w:p>
    <w:p w14:paraId="2BCA7A59">
      <w:pPr>
        <w:rPr>
          <w:rFonts w:hint="eastAsia" w:ascii="宋体" w:hAnsi="宋体" w:cs="宋体"/>
          <w:color w:val="000000"/>
          <w:sz w:val="30"/>
          <w:szCs w:val="30"/>
        </w:rPr>
      </w:pPr>
      <w:r>
        <w:rPr>
          <w:rFonts w:hint="eastAsia" w:ascii="宋体" w:hAnsi="宋体" w:cs="宋体"/>
          <w:color w:val="000000"/>
          <w:sz w:val="30"/>
          <w:szCs w:val="30"/>
        </w:rPr>
        <w:t>一、政府采购合同协议书</w:t>
      </w:r>
    </w:p>
    <w:p w14:paraId="7F23A4C5">
      <w:pPr>
        <w:spacing w:line="360" w:lineRule="auto"/>
        <w:ind w:right="23" w:rightChars="11"/>
        <w:jc w:val="center"/>
        <w:rPr>
          <w:rFonts w:hint="eastAsia" w:ascii="宋体" w:hAnsi="宋体" w:cs="宋体"/>
          <w:color w:val="000000"/>
          <w:szCs w:val="21"/>
        </w:rPr>
      </w:pPr>
      <w:r>
        <w:rPr>
          <w:rFonts w:hint="eastAsia" w:ascii="宋体" w:hAnsi="宋体" w:cs="宋体"/>
          <w:color w:val="000000"/>
          <w:szCs w:val="21"/>
        </w:rPr>
        <w:t xml:space="preserve">                                          </w:t>
      </w:r>
      <w:r>
        <w:rPr>
          <w:rFonts w:hint="eastAsia" w:ascii="宋体" w:hAnsi="宋体" w:cs="宋体"/>
          <w:color w:val="000000"/>
          <w:sz w:val="24"/>
        </w:rPr>
        <w:t xml:space="preserve">  </w:t>
      </w:r>
      <w:r>
        <w:rPr>
          <w:rFonts w:hint="eastAsia" w:ascii="宋体" w:hAnsi="宋体" w:cs="宋体"/>
          <w:color w:val="000000"/>
          <w:szCs w:val="21"/>
        </w:rPr>
        <w:t>采购合同编号：</w:t>
      </w:r>
      <w:r>
        <w:rPr>
          <w:rFonts w:hint="eastAsia" w:ascii="宋体" w:hAnsi="宋体" w:cs="宋体"/>
          <w:color w:val="000000"/>
          <w:szCs w:val="21"/>
          <w:u w:val="single"/>
        </w:rPr>
        <w:t xml:space="preserve">             </w:t>
      </w:r>
    </w:p>
    <w:p w14:paraId="1129A6D2">
      <w:pPr>
        <w:spacing w:line="360" w:lineRule="auto"/>
        <w:ind w:right="21" w:rightChars="10" w:firstLine="420" w:firstLineChars="200"/>
        <w:rPr>
          <w:rFonts w:hint="eastAsia" w:ascii="宋体" w:hAnsi="宋体" w:cs="宋体"/>
          <w:color w:val="000000"/>
          <w:szCs w:val="21"/>
        </w:rPr>
      </w:pPr>
    </w:p>
    <w:p w14:paraId="4A8C02F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采购人（发包人）：</w:t>
      </w:r>
      <w:r>
        <w:rPr>
          <w:rFonts w:hint="eastAsia" w:ascii="宋体" w:hAnsi="宋体" w:cs="宋体"/>
          <w:color w:val="000000"/>
          <w:szCs w:val="21"/>
          <w:u w:val="single"/>
        </w:rPr>
        <w:t xml:space="preserve">                          </w:t>
      </w:r>
      <w:r>
        <w:rPr>
          <w:rFonts w:hint="eastAsia" w:ascii="宋体" w:hAnsi="宋体" w:cs="宋体"/>
          <w:color w:val="000000"/>
          <w:szCs w:val="21"/>
        </w:rPr>
        <w:t>（甲方）</w:t>
      </w:r>
    </w:p>
    <w:p w14:paraId="05D8D20D">
      <w:pPr>
        <w:spacing w:line="360" w:lineRule="auto"/>
        <w:ind w:right="21" w:rightChars="10" w:firstLine="420" w:firstLineChars="200"/>
        <w:rPr>
          <w:rFonts w:hint="eastAsia" w:ascii="宋体" w:hAnsi="宋体" w:cs="宋体"/>
          <w:color w:val="000000"/>
          <w:szCs w:val="21"/>
          <w:u w:val="single"/>
        </w:rPr>
      </w:pPr>
      <w:r>
        <w:rPr>
          <w:rFonts w:hint="eastAsia" w:ascii="宋体" w:hAnsi="宋体" w:cs="宋体"/>
          <w:color w:val="000000"/>
          <w:szCs w:val="21"/>
        </w:rPr>
        <w:t>供应商（承包人）：</w:t>
      </w:r>
      <w:r>
        <w:rPr>
          <w:rFonts w:hint="eastAsia" w:ascii="宋体" w:hAnsi="宋体" w:cs="宋体"/>
          <w:color w:val="000000"/>
          <w:szCs w:val="21"/>
          <w:u w:val="single"/>
        </w:rPr>
        <w:t xml:space="preserve">                          </w:t>
      </w:r>
      <w:r>
        <w:rPr>
          <w:rFonts w:hint="eastAsia" w:ascii="宋体" w:hAnsi="宋体" w:cs="宋体"/>
          <w:color w:val="000000"/>
          <w:szCs w:val="21"/>
        </w:rPr>
        <w:t>（乙方）</w:t>
      </w:r>
    </w:p>
    <w:p w14:paraId="7AFE386B">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依据《中华人民共和国民法典》、《中华人民共和国政府采购法》及其他有关法律、行政法规，遵循平等、自愿、公平和诚实信用的原则，双方就本建设工程施工事项协商一致，订立本协议书。</w:t>
      </w:r>
    </w:p>
    <w:p w14:paraId="21038042">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1、项目信息</w:t>
      </w:r>
    </w:p>
    <w:p w14:paraId="0DA462E8">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采购项目名称：</w:t>
      </w:r>
      <w:r>
        <w:rPr>
          <w:rFonts w:hint="eastAsia" w:ascii="宋体" w:hAnsi="宋体" w:cs="宋体"/>
          <w:color w:val="000000"/>
          <w:szCs w:val="21"/>
          <w:u w:val="single"/>
        </w:rPr>
        <w:t xml:space="preserve">                          </w:t>
      </w:r>
    </w:p>
    <w:p w14:paraId="549DC313">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采购计划编号： </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42D8FF39">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项目内容：  </w:t>
      </w:r>
      <w:r>
        <w:rPr>
          <w:rFonts w:hint="eastAsia" w:ascii="宋体" w:hAnsi="宋体" w:cs="宋体"/>
          <w:color w:val="000000"/>
          <w:szCs w:val="21"/>
          <w:u w:val="single"/>
        </w:rPr>
        <w:t xml:space="preserve">                          </w:t>
      </w:r>
    </w:p>
    <w:p w14:paraId="2B4BB8D1">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2、工程概况</w:t>
      </w:r>
    </w:p>
    <w:p w14:paraId="0BA8731D">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工程名称：</w:t>
      </w:r>
      <w:r>
        <w:rPr>
          <w:rFonts w:hint="eastAsia" w:ascii="宋体" w:hAnsi="宋体" w:cs="宋体"/>
          <w:color w:val="000000"/>
          <w:szCs w:val="21"/>
          <w:u w:val="single"/>
        </w:rPr>
        <w:t xml:space="preserve">                          </w:t>
      </w:r>
    </w:p>
    <w:p w14:paraId="3E11B893">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工程地点：</w:t>
      </w:r>
      <w:r>
        <w:rPr>
          <w:rFonts w:hint="eastAsia" w:ascii="宋体" w:hAnsi="宋体" w:cs="宋体"/>
          <w:color w:val="000000"/>
          <w:szCs w:val="21"/>
          <w:u w:val="single"/>
        </w:rPr>
        <w:t xml:space="preserve">                          </w:t>
      </w:r>
    </w:p>
    <w:p w14:paraId="5210B62D">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工程内容：</w:t>
      </w:r>
      <w:r>
        <w:rPr>
          <w:rFonts w:hint="eastAsia" w:ascii="宋体" w:hAnsi="宋体" w:cs="宋体"/>
          <w:color w:val="000000"/>
          <w:szCs w:val="21"/>
          <w:u w:val="single"/>
        </w:rPr>
        <w:t xml:space="preserve">                          </w:t>
      </w:r>
    </w:p>
    <w:p w14:paraId="152B3948">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3、工程承包范围：</w:t>
      </w:r>
    </w:p>
    <w:p w14:paraId="09CC545D">
      <w:pPr>
        <w:spacing w:line="360" w:lineRule="auto"/>
        <w:ind w:right="21" w:rightChars="10"/>
        <w:rPr>
          <w:rFonts w:hint="eastAsia" w:ascii="宋体" w:hAnsi="宋体" w:cs="宋体"/>
          <w:b/>
          <w:color w:val="000000"/>
          <w:szCs w:val="21"/>
        </w:rPr>
      </w:pPr>
      <w:r>
        <w:rPr>
          <w:rFonts w:hint="eastAsia" w:ascii="宋体" w:hAnsi="宋体" w:cs="宋体"/>
          <w:color w:val="000000"/>
          <w:szCs w:val="21"/>
          <w:u w:val="single"/>
        </w:rPr>
        <w:t xml:space="preserve">                                                                              </w:t>
      </w:r>
    </w:p>
    <w:p w14:paraId="423073A8">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4、合同工期</w:t>
      </w:r>
    </w:p>
    <w:p w14:paraId="67D3C7D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开工日期：</w:t>
      </w:r>
      <w:r>
        <w:rPr>
          <w:rFonts w:hint="eastAsia" w:ascii="宋体" w:hAnsi="宋体" w:cs="宋体"/>
          <w:color w:val="000000"/>
          <w:szCs w:val="21"/>
          <w:u w:val="single"/>
        </w:rPr>
        <w:t xml:space="preserve">                          </w:t>
      </w:r>
    </w:p>
    <w:p w14:paraId="2C320544">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竣工日期：</w:t>
      </w:r>
      <w:r>
        <w:rPr>
          <w:rFonts w:hint="eastAsia" w:ascii="宋体" w:hAnsi="宋体" w:cs="宋体"/>
          <w:color w:val="000000"/>
          <w:szCs w:val="21"/>
          <w:u w:val="single"/>
        </w:rPr>
        <w:t xml:space="preserve">                          </w:t>
      </w:r>
    </w:p>
    <w:p w14:paraId="7CA6CAA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合同工期总日历天数</w:t>
      </w:r>
      <w:r>
        <w:rPr>
          <w:rFonts w:hint="eastAsia" w:ascii="宋体" w:hAnsi="宋体" w:cs="宋体"/>
          <w:color w:val="000000"/>
          <w:szCs w:val="21"/>
          <w:u w:val="single"/>
        </w:rPr>
        <w:t xml:space="preserve">     </w:t>
      </w:r>
      <w:r>
        <w:rPr>
          <w:rFonts w:hint="eastAsia" w:ascii="宋体" w:hAnsi="宋体" w:cs="宋体"/>
          <w:color w:val="000000"/>
          <w:szCs w:val="21"/>
        </w:rPr>
        <w:t>天。</w:t>
      </w:r>
    </w:p>
    <w:p w14:paraId="4B6FEE73">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5、质量标准</w:t>
      </w:r>
    </w:p>
    <w:p w14:paraId="2B541D00">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工程质量标准：</w:t>
      </w:r>
      <w:r>
        <w:rPr>
          <w:rFonts w:hint="eastAsia" w:ascii="宋体" w:hAnsi="宋体" w:cs="宋体"/>
          <w:color w:val="000000"/>
          <w:szCs w:val="21"/>
          <w:u w:val="single"/>
        </w:rPr>
        <w:t xml:space="preserve">                          </w:t>
      </w:r>
    </w:p>
    <w:p w14:paraId="16BAE5B6">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6、合同价款</w:t>
      </w:r>
    </w:p>
    <w:p w14:paraId="7DABDF3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金额（大写）：</w:t>
      </w:r>
      <w:r>
        <w:rPr>
          <w:rFonts w:hint="eastAsia" w:ascii="宋体" w:hAnsi="宋体" w:cs="宋体"/>
          <w:color w:val="000000"/>
          <w:szCs w:val="21"/>
          <w:u w:val="single"/>
        </w:rPr>
        <w:t xml:space="preserve">                  </w:t>
      </w:r>
      <w:r>
        <w:rPr>
          <w:rFonts w:hint="eastAsia" w:ascii="宋体" w:hAnsi="宋体" w:cs="宋体"/>
          <w:color w:val="000000"/>
          <w:szCs w:val="21"/>
        </w:rPr>
        <w:t>元（人民币）￥：</w:t>
      </w:r>
      <w:r>
        <w:rPr>
          <w:rFonts w:hint="eastAsia" w:ascii="宋体" w:hAnsi="宋体" w:cs="宋体"/>
          <w:color w:val="000000"/>
          <w:szCs w:val="21"/>
          <w:u w:val="single"/>
        </w:rPr>
        <w:t xml:space="preserve">          </w:t>
      </w:r>
      <w:r>
        <w:rPr>
          <w:rFonts w:hint="eastAsia" w:ascii="宋体" w:hAnsi="宋体" w:cs="宋体"/>
          <w:color w:val="000000"/>
          <w:szCs w:val="21"/>
        </w:rPr>
        <w:t xml:space="preserve"> 元；本项目中标金额不能作为总价包干依据，最终结算价以市财政预决算投资评审中心审核的为准。供应商应根据项目要求和现场情况，详细列明项目所需的设备、材料以及所有人工、管理、财务等所有费用，如供应商遗漏谈判文件所列工程量清单内容，均由成交人自负，采购人不再支付任何费用。</w:t>
      </w:r>
    </w:p>
    <w:p w14:paraId="2572FE06">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7、付款人及付款方式</w:t>
      </w:r>
    </w:p>
    <w:p w14:paraId="23C8DF5F">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付款人：</w:t>
      </w:r>
      <w:r>
        <w:rPr>
          <w:rFonts w:hint="eastAsia" w:ascii="宋体" w:hAnsi="宋体" w:cs="宋体"/>
          <w:color w:val="000000"/>
          <w:szCs w:val="21"/>
          <w:u w:val="single"/>
        </w:rPr>
        <w:t xml:space="preserve">                          </w:t>
      </w:r>
    </w:p>
    <w:p w14:paraId="42E5EF2F">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付款方式：</w:t>
      </w:r>
      <w:r>
        <w:rPr>
          <w:rFonts w:hint="eastAsia" w:ascii="宋体" w:hAnsi="宋体" w:cs="宋体"/>
          <w:color w:val="000000"/>
          <w:szCs w:val="21"/>
          <w:u w:val="single"/>
        </w:rPr>
        <w:t xml:space="preserve">                          </w:t>
      </w:r>
    </w:p>
    <w:p w14:paraId="0704DC17">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8、解决合同纠纷方式</w:t>
      </w:r>
    </w:p>
    <w:p w14:paraId="449FB23C">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首先通过双方协商解决，协商解决不成，则通过以下途径之一解决纠纷：</w:t>
      </w:r>
    </w:p>
    <w:p w14:paraId="0EF0D9DE">
      <w:pPr>
        <w:spacing w:line="360" w:lineRule="auto"/>
        <w:ind w:right="21" w:rightChars="10" w:firstLine="840" w:firstLineChars="400"/>
        <w:rPr>
          <w:rFonts w:hint="eastAsia" w:ascii="宋体" w:hAnsi="宋体" w:cs="宋体"/>
          <w:color w:val="000000"/>
          <w:szCs w:val="21"/>
        </w:rPr>
      </w:pPr>
      <w:r>
        <w:rPr>
          <w:rFonts w:hint="eastAsia" w:ascii="宋体" w:hAnsi="宋体" w:cs="宋体"/>
          <w:color w:val="000000"/>
          <w:szCs w:val="21"/>
        </w:rPr>
        <w:t>□ 提请仲裁       □ 向人民法院提起诉讼</w:t>
      </w:r>
    </w:p>
    <w:p w14:paraId="659BE729">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9、组成合同的文件</w:t>
      </w:r>
    </w:p>
    <w:p w14:paraId="1536AF0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组成本合同的文件包括：</w:t>
      </w:r>
    </w:p>
    <w:p w14:paraId="66D5D7D8">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(1)本合同协议书</w:t>
      </w:r>
    </w:p>
    <w:p w14:paraId="5E015019">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(2)中标通知书</w:t>
      </w:r>
    </w:p>
    <w:p w14:paraId="1B093932">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(3)投标书及其附件</w:t>
      </w:r>
    </w:p>
    <w:p w14:paraId="38606678">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(4)本合同专用条款</w:t>
      </w:r>
    </w:p>
    <w:p w14:paraId="5FABF24D">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(5)本合同通用条款</w:t>
      </w:r>
    </w:p>
    <w:p w14:paraId="44CCAF83">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(6)标准、规范及有关技术文件</w:t>
      </w:r>
    </w:p>
    <w:p w14:paraId="35201F72">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(7)图纸</w:t>
      </w:r>
    </w:p>
    <w:p w14:paraId="6FA7C8C7">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(8)工程报价单或预算书。</w:t>
      </w:r>
    </w:p>
    <w:p w14:paraId="1DACC4D7">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双方有关工程的洽商、变更等书面协议或文件均视为本合同的组成部分。</w:t>
      </w:r>
    </w:p>
    <w:p w14:paraId="7B91EAB4">
      <w:pPr>
        <w:spacing w:line="360" w:lineRule="auto"/>
        <w:ind w:right="21" w:rightChars="10" w:firstLine="422" w:firstLineChars="200"/>
        <w:rPr>
          <w:rFonts w:hint="eastAsia" w:ascii="宋体" w:hAnsi="宋体" w:cs="宋体"/>
          <w:color w:val="000000"/>
          <w:szCs w:val="21"/>
        </w:rPr>
      </w:pPr>
      <w:r>
        <w:rPr>
          <w:rFonts w:hint="eastAsia" w:ascii="宋体" w:hAnsi="宋体" w:cs="宋体"/>
          <w:b/>
          <w:bCs/>
          <w:color w:val="000000"/>
          <w:szCs w:val="21"/>
        </w:rPr>
        <w:t>10、</w:t>
      </w:r>
      <w:r>
        <w:rPr>
          <w:rFonts w:hint="eastAsia" w:ascii="宋体" w:hAnsi="宋体" w:cs="宋体"/>
          <w:color w:val="000000"/>
          <w:szCs w:val="21"/>
        </w:rPr>
        <w:t>本协议书中有关词语含义与本合同第二部分《通用条款》中分别赋予它们的定义相同。</w:t>
      </w:r>
    </w:p>
    <w:p w14:paraId="74ECF0D9">
      <w:pPr>
        <w:spacing w:line="360" w:lineRule="auto"/>
        <w:ind w:right="21" w:rightChars="10" w:firstLine="422" w:firstLineChars="200"/>
        <w:rPr>
          <w:rFonts w:hint="eastAsia" w:ascii="宋体" w:hAnsi="宋体" w:cs="宋体"/>
          <w:color w:val="000000"/>
          <w:szCs w:val="21"/>
        </w:rPr>
      </w:pPr>
      <w:r>
        <w:rPr>
          <w:rFonts w:hint="eastAsia" w:ascii="宋体" w:hAnsi="宋体" w:cs="宋体"/>
          <w:b/>
          <w:bCs/>
          <w:color w:val="000000"/>
          <w:szCs w:val="21"/>
        </w:rPr>
        <w:t>11、</w:t>
      </w:r>
      <w:r>
        <w:rPr>
          <w:rFonts w:hint="eastAsia" w:ascii="宋体" w:hAnsi="宋体" w:cs="宋体"/>
          <w:color w:val="000000"/>
          <w:szCs w:val="21"/>
        </w:rPr>
        <w:t>承包人向发包人承诺按照合同约定进行施工、竣工并在质量保修期内承担工程质量保修责任。</w:t>
      </w:r>
    </w:p>
    <w:p w14:paraId="3B84C304">
      <w:pPr>
        <w:spacing w:line="360" w:lineRule="auto"/>
        <w:ind w:right="21" w:rightChars="10" w:firstLine="422" w:firstLineChars="200"/>
        <w:rPr>
          <w:rFonts w:hint="eastAsia" w:ascii="宋体" w:hAnsi="宋体" w:cs="宋体"/>
          <w:color w:val="000000"/>
          <w:szCs w:val="21"/>
        </w:rPr>
      </w:pPr>
      <w:r>
        <w:rPr>
          <w:rFonts w:hint="eastAsia" w:ascii="宋体" w:hAnsi="宋体" w:cs="宋体"/>
          <w:b/>
          <w:bCs/>
          <w:color w:val="000000"/>
          <w:szCs w:val="21"/>
        </w:rPr>
        <w:t>12、</w:t>
      </w:r>
      <w:r>
        <w:rPr>
          <w:rFonts w:hint="eastAsia" w:ascii="宋体" w:hAnsi="宋体" w:cs="宋体"/>
          <w:color w:val="000000"/>
          <w:szCs w:val="21"/>
        </w:rPr>
        <w:t>发包人向承包人承诺按照合同约定的期限和方式支付合同价款及其他应当支付的款项。</w:t>
      </w:r>
    </w:p>
    <w:p w14:paraId="7B92EF90">
      <w:pPr>
        <w:spacing w:line="360" w:lineRule="auto"/>
        <w:ind w:right="21" w:rightChars="10" w:firstLine="422" w:firstLineChars="200"/>
        <w:rPr>
          <w:rFonts w:hint="eastAsia" w:ascii="宋体" w:hAnsi="宋体" w:cs="宋体"/>
          <w:color w:val="000000"/>
          <w:szCs w:val="21"/>
        </w:rPr>
      </w:pPr>
      <w:r>
        <w:rPr>
          <w:rFonts w:hint="eastAsia" w:ascii="宋体" w:hAnsi="宋体" w:cs="宋体"/>
          <w:b/>
          <w:bCs/>
          <w:color w:val="000000"/>
          <w:szCs w:val="21"/>
        </w:rPr>
        <w:t>13、</w:t>
      </w:r>
      <w:r>
        <w:rPr>
          <w:rFonts w:hint="eastAsia" w:ascii="宋体" w:hAnsi="宋体" w:cs="宋体"/>
          <w:color w:val="000000"/>
          <w:szCs w:val="21"/>
        </w:rPr>
        <w:t>合同生效（发包人收到承包人履约保证金后生效。）</w:t>
      </w:r>
    </w:p>
    <w:p w14:paraId="26FB4891">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14、合同份数</w:t>
      </w:r>
    </w:p>
    <w:p w14:paraId="12CA632A">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本合同一式</w:t>
      </w:r>
      <w:r>
        <w:rPr>
          <w:rFonts w:hint="eastAsia" w:ascii="宋体" w:hAnsi="宋体" w:cs="宋体"/>
          <w:color w:val="000000"/>
          <w:szCs w:val="21"/>
          <w:u w:val="single"/>
        </w:rPr>
        <w:t xml:space="preserve">    </w:t>
      </w:r>
      <w:r>
        <w:rPr>
          <w:rFonts w:hint="eastAsia" w:ascii="宋体" w:hAnsi="宋体" w:cs="宋体"/>
          <w:color w:val="000000"/>
          <w:szCs w:val="21"/>
        </w:rPr>
        <w:t>份，发包人执</w:t>
      </w:r>
      <w:r>
        <w:rPr>
          <w:rFonts w:hint="eastAsia" w:ascii="宋体" w:hAnsi="宋体" w:cs="宋体"/>
          <w:color w:val="000000"/>
          <w:szCs w:val="21"/>
          <w:u w:val="single"/>
        </w:rPr>
        <w:t xml:space="preserve">   </w:t>
      </w:r>
      <w:r>
        <w:rPr>
          <w:rFonts w:hint="eastAsia" w:ascii="宋体" w:hAnsi="宋体" w:cs="宋体"/>
          <w:color w:val="000000"/>
          <w:szCs w:val="21"/>
        </w:rPr>
        <w:t>份、承包人执</w:t>
      </w:r>
      <w:r>
        <w:rPr>
          <w:rFonts w:hint="eastAsia" w:ascii="宋体" w:hAnsi="宋体" w:cs="宋体"/>
          <w:color w:val="000000"/>
          <w:szCs w:val="21"/>
          <w:u w:val="single"/>
        </w:rPr>
        <w:t xml:space="preserve">   </w:t>
      </w:r>
      <w:r>
        <w:rPr>
          <w:rFonts w:hint="eastAsia" w:ascii="宋体" w:hAnsi="宋体" w:cs="宋体"/>
          <w:color w:val="000000"/>
          <w:szCs w:val="21"/>
        </w:rPr>
        <w:t>份，均具有同等法律效力。</w:t>
      </w:r>
    </w:p>
    <w:p w14:paraId="355A4875">
      <w:pPr>
        <w:spacing w:line="360" w:lineRule="auto"/>
        <w:ind w:right="21" w:rightChars="10"/>
        <w:rPr>
          <w:rFonts w:hint="eastAsia" w:ascii="宋体" w:hAnsi="宋体" w:cs="宋体"/>
          <w:color w:val="000000"/>
          <w:szCs w:val="21"/>
        </w:rPr>
      </w:pPr>
    </w:p>
    <w:p w14:paraId="581C7E8B">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合同订立时间： </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5582FD1C">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合同订立地点：  </w:t>
      </w:r>
      <w:r>
        <w:rPr>
          <w:rFonts w:hint="eastAsia" w:ascii="宋体" w:hAnsi="宋体" w:cs="宋体"/>
          <w:color w:val="000000"/>
          <w:szCs w:val="21"/>
          <w:u w:val="single"/>
        </w:rPr>
        <w:t xml:space="preserve">                         </w:t>
      </w:r>
    </w:p>
    <w:p w14:paraId="5861ECC4">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    </w:t>
      </w:r>
    </w:p>
    <w:p w14:paraId="58B8C2C3">
      <w:pPr>
        <w:spacing w:line="360" w:lineRule="auto"/>
        <w:ind w:right="21" w:rightChars="10" w:firstLine="420" w:firstLineChars="200"/>
        <w:rPr>
          <w:rFonts w:hint="eastAsia" w:ascii="宋体" w:hAnsi="宋体" w:cs="宋体"/>
          <w:color w:val="000000"/>
          <w:szCs w:val="21"/>
        </w:rPr>
      </w:pPr>
    </w:p>
    <w:p w14:paraId="5788088E">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发包方：（公章）                         承包方：（公章）</w:t>
      </w:r>
    </w:p>
    <w:p w14:paraId="64450499">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法定代表人：                            法定代表人：                   </w:t>
      </w:r>
    </w:p>
    <w:p w14:paraId="54C68D0A">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委托代理人：                            委托代理人：                   </w:t>
      </w:r>
    </w:p>
    <w:p w14:paraId="1FEF3C6B">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电      话：                            电      话：                   </w:t>
      </w:r>
    </w:p>
    <w:p w14:paraId="5FED2E0F">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传      真：                            传      真：                   </w:t>
      </w:r>
    </w:p>
    <w:p w14:paraId="24BEBBE2">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                                        开 户 银 行：                  </w:t>
      </w:r>
    </w:p>
    <w:p w14:paraId="284D1D01">
      <w:pPr>
        <w:spacing w:line="360" w:lineRule="auto"/>
        <w:ind w:right="21" w:rightChars="10" w:firstLine="420" w:firstLineChars="200"/>
        <w:rPr>
          <w:rFonts w:hint="eastAsia" w:ascii="宋体" w:hAnsi="宋体" w:cs="宋体"/>
          <w:b/>
          <w:color w:val="000000"/>
          <w:szCs w:val="21"/>
        </w:rPr>
      </w:pPr>
      <w:r>
        <w:rPr>
          <w:rFonts w:hint="eastAsia" w:ascii="宋体" w:hAnsi="宋体" w:cs="宋体"/>
          <w:color w:val="000000"/>
          <w:szCs w:val="21"/>
        </w:rPr>
        <w:t xml:space="preserve">                                        帐       号： </w:t>
      </w:r>
    </w:p>
    <w:p w14:paraId="380D0405">
      <w:pPr>
        <w:keepNext/>
        <w:spacing w:before="240" w:after="60"/>
        <w:jc w:val="center"/>
        <w:outlineLvl w:val="1"/>
        <w:rPr>
          <w:rFonts w:hint="eastAsia" w:ascii="宋体" w:hAnsi="宋体" w:eastAsia="宋体" w:cs="宋体"/>
          <w:bCs/>
          <w:sz w:val="24"/>
          <w:szCs w:val="21"/>
        </w:rPr>
      </w:pPr>
      <w:r>
        <w:rPr>
          <w:rFonts w:hint="eastAsia" w:ascii="宋体" w:hAnsi="宋体" w:cs="宋体"/>
          <w:b/>
          <w:bCs/>
          <w:color w:val="000000"/>
          <w:sz w:val="32"/>
          <w:szCs w:val="32"/>
        </w:rPr>
        <w:br w:type="page"/>
      </w:r>
      <w:r>
        <w:rPr>
          <w:rFonts w:hint="eastAsia" w:ascii="宋体" w:hAnsi="宋体" w:eastAsia="宋体" w:cs="宋体"/>
          <w:b/>
          <w:sz w:val="28"/>
          <w:szCs w:val="28"/>
          <w:lang w:val="en-US" w:eastAsia="zh-CN"/>
        </w:rPr>
        <w:t xml:space="preserve">第二节   </w:t>
      </w:r>
      <w:r>
        <w:rPr>
          <w:rFonts w:hint="eastAsia" w:ascii="宋体" w:hAnsi="宋体" w:eastAsia="宋体" w:cs="宋体"/>
          <w:b/>
          <w:sz w:val="28"/>
          <w:szCs w:val="28"/>
        </w:rPr>
        <w:t>政府采购合同通用条款</w:t>
      </w:r>
    </w:p>
    <w:p w14:paraId="3F794D02">
      <w:pPr>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说明：“通用合同条款”采用《建设工程施工合同（示范文本）》（GF-2017-0201）的“通用合同条款”。</w:t>
      </w:r>
    </w:p>
    <w:p w14:paraId="52911100">
      <w:pPr>
        <w:spacing w:line="360" w:lineRule="exact"/>
        <w:jc w:val="center"/>
        <w:rPr>
          <w:rFonts w:hint="eastAsia" w:ascii="宋体" w:hAnsi="宋体" w:eastAsia="宋体" w:cs="宋体"/>
          <w:color w:val="000000"/>
          <w:szCs w:val="21"/>
        </w:rPr>
      </w:pPr>
    </w:p>
    <w:p w14:paraId="622BEEAB">
      <w:pPr>
        <w:spacing w:line="360" w:lineRule="exact"/>
        <w:jc w:val="center"/>
        <w:rPr>
          <w:rFonts w:hint="eastAsia" w:ascii="宋体" w:hAnsi="宋体" w:eastAsia="宋体" w:cs="宋体"/>
          <w:color w:val="000000"/>
          <w:szCs w:val="21"/>
        </w:rPr>
      </w:pP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2225"/>
        <w:gridCol w:w="7002"/>
      </w:tblGrid>
      <w:tr w14:paraId="08DA1D3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9227" w:type="dxa"/>
            <w:gridSpan w:val="2"/>
            <w:vAlign w:val="center"/>
          </w:tcPr>
          <w:p w14:paraId="4AD8F10F">
            <w:pPr>
              <w:spacing w:before="156" w:line="360" w:lineRule="auto"/>
              <w:jc w:val="center"/>
              <w:rPr>
                <w:rFonts w:hint="eastAsia" w:ascii="宋体" w:hAnsi="宋体" w:cs="宋体"/>
                <w:b/>
                <w:sz w:val="28"/>
                <w:szCs w:val="28"/>
              </w:rPr>
            </w:pPr>
            <w:r>
              <w:rPr>
                <w:rFonts w:hint="eastAsia" w:ascii="宋体" w:hAnsi="宋体" w:cs="宋体"/>
                <w:b/>
                <w:sz w:val="28"/>
                <w:szCs w:val="28"/>
              </w:rPr>
              <w:t>（第三章  合同格式条款）第三部分  专用合同条款</w:t>
            </w:r>
          </w:p>
        </w:tc>
      </w:tr>
      <w:tr w14:paraId="37B2E5B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704E0DDE">
            <w:pPr>
              <w:spacing w:line="400" w:lineRule="exact"/>
              <w:jc w:val="center"/>
              <w:rPr>
                <w:rFonts w:hint="eastAsia" w:ascii="宋体" w:hAnsi="宋体" w:cs="宋体"/>
                <w:szCs w:val="21"/>
              </w:rPr>
            </w:pPr>
            <w:r>
              <w:rPr>
                <w:rFonts w:hint="eastAsia" w:ascii="宋体" w:hAnsi="宋体" w:cs="宋体"/>
                <w:szCs w:val="21"/>
              </w:rPr>
              <w:t xml:space="preserve">甲方名称、地址 </w:t>
            </w:r>
          </w:p>
        </w:tc>
        <w:tc>
          <w:tcPr>
            <w:tcW w:w="7002" w:type="dxa"/>
            <w:vAlign w:val="center"/>
          </w:tcPr>
          <w:p w14:paraId="0F05F3FC">
            <w:pPr>
              <w:spacing w:line="400" w:lineRule="exact"/>
              <w:rPr>
                <w:rFonts w:hint="eastAsia" w:ascii="宋体" w:hAnsi="宋体" w:eastAsia="宋体" w:cs="宋体"/>
                <w:lang w:eastAsia="zh-CN"/>
              </w:rPr>
            </w:pPr>
            <w:r>
              <w:rPr>
                <w:rFonts w:hint="eastAsia" w:ascii="宋体" w:hAnsi="宋体" w:cs="宋体"/>
              </w:rPr>
              <w:t>名  称：</w:t>
            </w:r>
            <w:r>
              <w:rPr>
                <w:rFonts w:hint="eastAsia" w:ascii="宋体" w:hAnsi="宋体" w:cs="宋体"/>
                <w:szCs w:val="21"/>
                <w:lang w:eastAsia="zh-CN"/>
              </w:rPr>
              <w:t>汨罗市白塘镇人民政府</w:t>
            </w:r>
          </w:p>
          <w:p w14:paraId="564E7B1A">
            <w:pPr>
              <w:spacing w:line="400" w:lineRule="exact"/>
              <w:rPr>
                <w:rFonts w:hint="eastAsia" w:ascii="宋体" w:hAnsi="宋体" w:cs="宋体"/>
                <w:szCs w:val="21"/>
              </w:rPr>
            </w:pPr>
            <w:r>
              <w:rPr>
                <w:rFonts w:hint="eastAsia" w:ascii="宋体" w:hAnsi="宋体" w:cs="宋体"/>
              </w:rPr>
              <w:t>地  址：</w:t>
            </w:r>
          </w:p>
        </w:tc>
      </w:tr>
      <w:tr w14:paraId="7DF94AB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73" w:hRule="atLeast"/>
          <w:jc w:val="center"/>
        </w:trPr>
        <w:tc>
          <w:tcPr>
            <w:tcW w:w="2225" w:type="dxa"/>
            <w:vAlign w:val="center"/>
          </w:tcPr>
          <w:p w14:paraId="7AFFDB68">
            <w:pPr>
              <w:spacing w:line="400" w:lineRule="exact"/>
              <w:jc w:val="center"/>
              <w:rPr>
                <w:rFonts w:hint="eastAsia" w:ascii="宋体" w:hAnsi="宋体" w:cs="宋体"/>
                <w:szCs w:val="21"/>
              </w:rPr>
            </w:pPr>
            <w:r>
              <w:rPr>
                <w:rFonts w:hint="eastAsia" w:ascii="宋体" w:hAnsi="宋体" w:cs="宋体"/>
                <w:szCs w:val="21"/>
              </w:rPr>
              <w:t>项目现场</w:t>
            </w:r>
          </w:p>
        </w:tc>
        <w:tc>
          <w:tcPr>
            <w:tcW w:w="7002" w:type="dxa"/>
            <w:vAlign w:val="center"/>
          </w:tcPr>
          <w:p w14:paraId="19BB7E5D">
            <w:pPr>
              <w:spacing w:line="400" w:lineRule="exact"/>
              <w:rPr>
                <w:rFonts w:hint="eastAsia" w:ascii="宋体" w:hAnsi="宋体" w:cs="宋体"/>
                <w:szCs w:val="21"/>
              </w:rPr>
            </w:pPr>
            <w:r>
              <w:rPr>
                <w:rFonts w:hint="eastAsia" w:ascii="宋体" w:hAnsi="宋体" w:cs="宋体"/>
              </w:rPr>
              <w:t>甲方指定位置</w:t>
            </w:r>
          </w:p>
        </w:tc>
      </w:tr>
      <w:tr w14:paraId="7FC9013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1E59D7CA">
            <w:pPr>
              <w:spacing w:line="320" w:lineRule="exact"/>
              <w:jc w:val="center"/>
              <w:rPr>
                <w:rFonts w:hint="eastAsia" w:ascii="宋体" w:hAnsi="宋体" w:cs="宋体"/>
                <w:szCs w:val="21"/>
              </w:rPr>
            </w:pPr>
            <w:r>
              <w:rPr>
                <w:rFonts w:hint="eastAsia" w:ascii="宋体" w:hAnsi="宋体" w:cs="宋体"/>
                <w:szCs w:val="21"/>
              </w:rPr>
              <w:t>履行合同的时间、地点及方式</w:t>
            </w:r>
          </w:p>
        </w:tc>
        <w:tc>
          <w:tcPr>
            <w:tcW w:w="7002" w:type="dxa"/>
            <w:vAlign w:val="center"/>
          </w:tcPr>
          <w:p w14:paraId="08F52C35">
            <w:pPr>
              <w:spacing w:before="156" w:line="320" w:lineRule="exact"/>
              <w:ind w:left="945" w:hanging="945" w:hangingChars="450"/>
              <w:rPr>
                <w:rFonts w:hint="eastAsia" w:ascii="宋体" w:hAnsi="宋体" w:cs="宋体"/>
                <w:szCs w:val="21"/>
              </w:rPr>
            </w:pPr>
            <w:r>
              <w:rPr>
                <w:rFonts w:hint="eastAsia" w:ascii="宋体" w:hAnsi="宋体" w:cs="宋体"/>
              </w:rPr>
              <w:t>工期：合同签订后</w:t>
            </w:r>
            <w:r>
              <w:rPr>
                <w:rFonts w:hint="eastAsia" w:ascii="宋体" w:hAnsi="宋体" w:cs="宋体"/>
                <w:lang w:val="en-US" w:eastAsia="zh-CN"/>
              </w:rPr>
              <w:t>60</w:t>
            </w:r>
            <w:r>
              <w:rPr>
                <w:rFonts w:hint="eastAsia" w:ascii="宋体" w:hAnsi="宋体" w:cs="宋体"/>
              </w:rPr>
              <w:t>个日历日内</w:t>
            </w:r>
            <w:r>
              <w:rPr>
                <w:rFonts w:hint="eastAsia" w:ascii="宋体" w:hAnsi="宋体" w:cs="宋体"/>
                <w:szCs w:val="21"/>
              </w:rPr>
              <w:t>完工。</w:t>
            </w:r>
          </w:p>
          <w:p w14:paraId="547EE0EC">
            <w:pPr>
              <w:spacing w:before="156" w:line="320" w:lineRule="exact"/>
              <w:ind w:left="1680" w:hanging="1680" w:hangingChars="800"/>
              <w:rPr>
                <w:rFonts w:hint="eastAsia" w:ascii="宋体" w:hAnsi="宋体" w:cs="宋体"/>
              </w:rPr>
            </w:pPr>
            <w:r>
              <w:rPr>
                <w:rFonts w:hint="eastAsia" w:ascii="宋体" w:hAnsi="宋体" w:cs="宋体"/>
                <w:szCs w:val="21"/>
              </w:rPr>
              <w:t>履行合同</w:t>
            </w:r>
            <w:r>
              <w:rPr>
                <w:rFonts w:hint="eastAsia" w:ascii="宋体" w:hAnsi="宋体" w:cs="宋体"/>
              </w:rPr>
              <w:t>地点：甲方指定施工现场</w:t>
            </w:r>
          </w:p>
        </w:tc>
      </w:tr>
      <w:tr w14:paraId="558D177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62C9CB86">
            <w:pPr>
              <w:spacing w:line="400" w:lineRule="exact"/>
              <w:jc w:val="center"/>
              <w:rPr>
                <w:rFonts w:hint="eastAsia" w:ascii="宋体" w:hAnsi="宋体" w:cs="宋体"/>
                <w:szCs w:val="21"/>
              </w:rPr>
            </w:pPr>
            <w:r>
              <w:rPr>
                <w:rFonts w:hint="eastAsia" w:ascii="宋体" w:hAnsi="宋体" w:cs="宋体"/>
                <w:szCs w:val="21"/>
              </w:rPr>
              <w:t>质量保证/保修期</w:t>
            </w:r>
          </w:p>
        </w:tc>
        <w:tc>
          <w:tcPr>
            <w:tcW w:w="7002" w:type="dxa"/>
            <w:vAlign w:val="center"/>
          </w:tcPr>
          <w:p w14:paraId="59F3F65A">
            <w:pPr>
              <w:spacing w:before="156" w:line="320" w:lineRule="exact"/>
              <w:rPr>
                <w:rFonts w:ascii="宋体" w:hAnsi="宋体" w:cs="宋体"/>
                <w:szCs w:val="21"/>
              </w:rPr>
            </w:pPr>
            <w:r>
              <w:rPr>
                <w:rFonts w:hint="eastAsia" w:ascii="宋体" w:hAnsi="宋体" w:cs="宋体"/>
                <w:szCs w:val="21"/>
              </w:rPr>
              <w:t>工程</w:t>
            </w:r>
            <w:r>
              <w:rPr>
                <w:rFonts w:hint="eastAsia" w:ascii="宋体" w:hAnsi="宋体" w:cs="宋体"/>
                <w:bCs/>
                <w:szCs w:val="21"/>
              </w:rPr>
              <w:t>质量保修期：自实际交工日期起计算1年。</w:t>
            </w:r>
          </w:p>
          <w:p w14:paraId="3B44F3A6">
            <w:pPr>
              <w:spacing w:line="320" w:lineRule="exact"/>
              <w:jc w:val="left"/>
              <w:rPr>
                <w:rFonts w:hint="eastAsia" w:ascii="宋体" w:hAnsi="宋体" w:cs="宋体"/>
                <w:bCs/>
                <w:szCs w:val="21"/>
              </w:rPr>
            </w:pPr>
            <w:r>
              <w:rPr>
                <w:rFonts w:hint="eastAsia" w:ascii="宋体" w:hAnsi="宋体" w:cs="宋体"/>
              </w:rPr>
              <w:t>按相关</w:t>
            </w:r>
            <w:r>
              <w:rPr>
                <w:rFonts w:hint="eastAsia" w:ascii="宋体" w:hAnsi="宋体" w:cs="宋体"/>
                <w:bCs/>
                <w:szCs w:val="21"/>
              </w:rPr>
              <w:t>要求进行保修</w:t>
            </w:r>
            <w:r>
              <w:rPr>
                <w:rFonts w:hint="eastAsia" w:ascii="宋体" w:hAnsi="宋体" w:cs="宋体"/>
              </w:rPr>
              <w:t>，</w:t>
            </w:r>
            <w:r>
              <w:rPr>
                <w:rFonts w:hint="eastAsia" w:ascii="宋体" w:hAnsi="宋体" w:cs="宋体"/>
                <w:bCs/>
                <w:szCs w:val="21"/>
              </w:rPr>
              <w:t>保修期间进场维修，保证无偿修理完好，否则，由采购人安排维修，维修费在保修预留金中双倍扣除。</w:t>
            </w:r>
          </w:p>
        </w:tc>
      </w:tr>
      <w:tr w14:paraId="1786ED3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39EA491A">
            <w:pPr>
              <w:spacing w:line="400" w:lineRule="exact"/>
              <w:jc w:val="center"/>
              <w:rPr>
                <w:rFonts w:hint="eastAsia" w:ascii="宋体" w:hAnsi="宋体" w:cs="宋体"/>
                <w:szCs w:val="21"/>
              </w:rPr>
            </w:pPr>
            <w:r>
              <w:rPr>
                <w:rFonts w:hint="eastAsia" w:ascii="宋体" w:hAnsi="宋体" w:cs="宋体"/>
                <w:szCs w:val="21"/>
              </w:rPr>
              <w:t>响应时间</w:t>
            </w:r>
          </w:p>
        </w:tc>
        <w:tc>
          <w:tcPr>
            <w:tcW w:w="7002" w:type="dxa"/>
            <w:vAlign w:val="center"/>
          </w:tcPr>
          <w:p w14:paraId="5E24420C">
            <w:pPr>
              <w:pStyle w:val="27"/>
              <w:spacing w:before="62" w:line="320" w:lineRule="exact"/>
              <w:ind w:left="0" w:leftChars="0"/>
              <w:rPr>
                <w:rFonts w:hint="eastAsia" w:ascii="宋体" w:hAnsi="宋体" w:cs="宋体"/>
                <w:bCs/>
                <w:szCs w:val="21"/>
              </w:rPr>
            </w:pPr>
            <w:r>
              <w:rPr>
                <w:rFonts w:hint="eastAsia" w:ascii="宋体" w:hAnsi="宋体" w:cs="宋体"/>
                <w:bCs/>
                <w:szCs w:val="21"/>
              </w:rPr>
              <w:t>在接到用户报修通知后能在3小时内作出维修响应，1个工作日内到达用户现场。3个工作日内排除之并交付使用。若3个工作日不能排除故障，质量保修期自然顺延。维修服务的同时提供相同的备用件。</w:t>
            </w:r>
          </w:p>
        </w:tc>
      </w:tr>
      <w:tr w14:paraId="1DF1B7C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17E8123D">
            <w:pPr>
              <w:spacing w:line="320" w:lineRule="exact"/>
              <w:jc w:val="center"/>
              <w:rPr>
                <w:rFonts w:hint="eastAsia" w:ascii="宋体" w:hAnsi="宋体" w:cs="宋体"/>
                <w:szCs w:val="21"/>
              </w:rPr>
            </w:pPr>
            <w:r>
              <w:rPr>
                <w:rFonts w:hint="eastAsia" w:ascii="宋体" w:hAnsi="宋体" w:cs="宋体"/>
                <w:szCs w:val="21"/>
              </w:rPr>
              <w:t>合同价款支付方式</w:t>
            </w:r>
            <w:r>
              <w:rPr>
                <w:rFonts w:hint="eastAsia" w:ascii="宋体" w:hAnsi="宋体" w:cs="宋体"/>
                <w:bCs/>
                <w:szCs w:val="21"/>
              </w:rPr>
              <w:t>和条件</w:t>
            </w:r>
          </w:p>
        </w:tc>
        <w:tc>
          <w:tcPr>
            <w:tcW w:w="7002" w:type="dxa"/>
            <w:vAlign w:val="center"/>
          </w:tcPr>
          <w:p w14:paraId="05EE6590">
            <w:pPr>
              <w:widowControl/>
              <w:spacing w:line="400" w:lineRule="exact"/>
              <w:jc w:val="left"/>
              <w:rPr>
                <w:rFonts w:hint="eastAsia" w:ascii="宋体" w:hAnsi="宋体" w:cs="宋体"/>
                <w:color w:val="000000"/>
                <w:szCs w:val="21"/>
                <w:u w:val="single"/>
              </w:rPr>
            </w:pPr>
            <w:r>
              <w:rPr>
                <w:rFonts w:hint="eastAsia" w:ascii="宋体" w:hAnsi="宋体" w:cs="宋体"/>
                <w:color w:val="000000"/>
                <w:szCs w:val="21"/>
              </w:rPr>
              <w:t>按合同支付。</w:t>
            </w:r>
          </w:p>
        </w:tc>
      </w:tr>
      <w:tr w14:paraId="273BE2DB">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7794B1E5">
            <w:pPr>
              <w:spacing w:line="400" w:lineRule="exact"/>
              <w:jc w:val="center"/>
              <w:rPr>
                <w:rFonts w:hint="eastAsia" w:ascii="宋体" w:hAnsi="宋体" w:cs="宋体"/>
                <w:szCs w:val="21"/>
              </w:rPr>
            </w:pPr>
            <w:r>
              <w:rPr>
                <w:rFonts w:hint="eastAsia" w:ascii="宋体" w:hAnsi="宋体" w:cs="宋体"/>
                <w:szCs w:val="21"/>
              </w:rPr>
              <w:t>伴随服务</w:t>
            </w:r>
          </w:p>
        </w:tc>
        <w:tc>
          <w:tcPr>
            <w:tcW w:w="7002" w:type="dxa"/>
            <w:vAlign w:val="center"/>
          </w:tcPr>
          <w:p w14:paraId="65F27752">
            <w:pPr>
              <w:spacing w:line="400" w:lineRule="exact"/>
              <w:rPr>
                <w:rFonts w:hint="eastAsia" w:ascii="宋体" w:hAnsi="宋体" w:cs="宋体"/>
                <w:szCs w:val="21"/>
              </w:rPr>
            </w:pPr>
            <w:r>
              <w:rPr>
                <w:rFonts w:hint="eastAsia" w:ascii="宋体" w:hAnsi="宋体" w:cs="宋体"/>
                <w:szCs w:val="21"/>
              </w:rPr>
              <w:t>见第四章“采购需求”</w:t>
            </w:r>
          </w:p>
        </w:tc>
      </w:tr>
      <w:tr w14:paraId="52C8AB4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31" w:hRule="atLeast"/>
          <w:jc w:val="center"/>
        </w:trPr>
        <w:tc>
          <w:tcPr>
            <w:tcW w:w="2225" w:type="dxa"/>
            <w:vAlign w:val="center"/>
          </w:tcPr>
          <w:p w14:paraId="0786DE50">
            <w:pPr>
              <w:spacing w:line="400" w:lineRule="exact"/>
              <w:jc w:val="center"/>
              <w:rPr>
                <w:rFonts w:hint="eastAsia" w:ascii="宋体" w:hAnsi="宋体" w:cs="宋体"/>
                <w:bCs/>
                <w:szCs w:val="21"/>
              </w:rPr>
            </w:pPr>
            <w:r>
              <w:rPr>
                <w:rFonts w:hint="eastAsia" w:ascii="宋体" w:hAnsi="宋体" w:cs="宋体"/>
                <w:szCs w:val="21"/>
              </w:rPr>
              <w:t>解决争议的方式</w:t>
            </w:r>
          </w:p>
        </w:tc>
        <w:tc>
          <w:tcPr>
            <w:tcW w:w="7002" w:type="dxa"/>
            <w:vAlign w:val="center"/>
          </w:tcPr>
          <w:p w14:paraId="01DB00E9">
            <w:pPr>
              <w:spacing w:line="400" w:lineRule="exact"/>
              <w:rPr>
                <w:rFonts w:hint="eastAsia" w:ascii="宋体" w:hAnsi="宋体" w:cs="宋体"/>
                <w:szCs w:val="21"/>
              </w:rPr>
            </w:pPr>
            <w:r>
              <w:rPr>
                <w:sz w:val="18"/>
                <w:bdr w:val="single" w:color="auto" w:sz="4" w:space="0"/>
              </w:rPr>
              <w:t>√</w:t>
            </w:r>
            <w:r>
              <w:rPr>
                <w:rFonts w:hint="eastAsia" w:ascii="宋体" w:hAnsi="宋体" w:cs="宋体"/>
                <w:szCs w:val="21"/>
              </w:rPr>
              <w:t xml:space="preserve"> 诉讼 </w:t>
            </w:r>
          </w:p>
          <w:p w14:paraId="73E33141">
            <w:pPr>
              <w:spacing w:line="400" w:lineRule="exact"/>
              <w:rPr>
                <w:rFonts w:hint="eastAsia" w:ascii="宋体" w:hAnsi="宋体" w:cs="宋体"/>
                <w:szCs w:val="21"/>
              </w:rPr>
            </w:pPr>
            <w:r>
              <w:rPr>
                <w:rFonts w:hint="eastAsia" w:ascii="宋体" w:hAnsi="宋体" w:cs="宋体"/>
                <w:szCs w:val="21"/>
              </w:rPr>
              <w:t>□ 仲裁</w:t>
            </w:r>
          </w:p>
        </w:tc>
      </w:tr>
      <w:tr w14:paraId="41DB38E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31" w:hRule="atLeast"/>
          <w:jc w:val="center"/>
        </w:trPr>
        <w:tc>
          <w:tcPr>
            <w:tcW w:w="2225" w:type="dxa"/>
            <w:vAlign w:val="center"/>
          </w:tcPr>
          <w:p w14:paraId="0E4F9574">
            <w:pPr>
              <w:spacing w:line="400" w:lineRule="exact"/>
              <w:jc w:val="center"/>
              <w:rPr>
                <w:rFonts w:hint="eastAsia" w:ascii="宋体" w:hAnsi="宋体" w:cs="宋体"/>
                <w:szCs w:val="21"/>
              </w:rPr>
            </w:pPr>
            <w:r>
              <w:rPr>
                <w:rFonts w:hint="eastAsia" w:ascii="宋体" w:hAnsi="宋体" w:cs="宋体"/>
                <w:bCs/>
                <w:szCs w:val="21"/>
              </w:rPr>
              <w:t>合同未尽事项</w:t>
            </w:r>
          </w:p>
        </w:tc>
        <w:tc>
          <w:tcPr>
            <w:tcW w:w="7002" w:type="dxa"/>
            <w:vAlign w:val="center"/>
          </w:tcPr>
          <w:p w14:paraId="7E7D181D">
            <w:pPr>
              <w:spacing w:line="400" w:lineRule="exact"/>
              <w:rPr>
                <w:rFonts w:hint="eastAsia" w:ascii="宋体" w:hAnsi="宋体" w:cs="宋体"/>
                <w:szCs w:val="21"/>
              </w:rPr>
            </w:pPr>
            <w:r>
              <w:rPr>
                <w:rFonts w:hint="eastAsia" w:ascii="宋体" w:hAnsi="宋体" w:cs="宋体"/>
                <w:szCs w:val="21"/>
              </w:rPr>
              <w:t>协商解决</w:t>
            </w:r>
          </w:p>
        </w:tc>
      </w:tr>
    </w:tbl>
    <w:p w14:paraId="54D1AD83">
      <w:pPr>
        <w:spacing w:line="360" w:lineRule="exact"/>
        <w:jc w:val="center"/>
        <w:rPr>
          <w:rFonts w:hint="eastAsia" w:ascii="宋体" w:hAnsi="宋体" w:cs="宋体"/>
          <w:b/>
          <w:color w:val="000000"/>
          <w:sz w:val="32"/>
          <w:szCs w:val="32"/>
        </w:rPr>
      </w:pPr>
      <w:r>
        <w:rPr>
          <w:rFonts w:hint="eastAsia" w:ascii="宋体" w:hAnsi="宋体" w:cs="宋体"/>
          <w:b/>
          <w:bCs/>
          <w:color w:val="000000"/>
          <w:sz w:val="32"/>
          <w:szCs w:val="32"/>
        </w:rPr>
        <w:br w:type="page"/>
      </w:r>
      <w:r>
        <w:rPr>
          <w:rFonts w:hint="eastAsia" w:ascii="宋体" w:hAnsi="宋体" w:cs="宋体"/>
          <w:b/>
          <w:bCs/>
          <w:color w:val="000000"/>
          <w:sz w:val="32"/>
          <w:szCs w:val="32"/>
        </w:rPr>
        <w:t xml:space="preserve">第四章 </w:t>
      </w:r>
      <w:r>
        <w:rPr>
          <w:rFonts w:hint="eastAsia" w:ascii="宋体" w:hAnsi="宋体" w:cs="宋体"/>
          <w:b/>
          <w:color w:val="000000"/>
          <w:sz w:val="32"/>
          <w:szCs w:val="32"/>
        </w:rPr>
        <w:t>采购需求</w:t>
      </w:r>
    </w:p>
    <w:p w14:paraId="53F501DD">
      <w:pPr>
        <w:spacing w:line="360" w:lineRule="auto"/>
        <w:rPr>
          <w:rFonts w:hint="eastAsia" w:ascii="宋体" w:hAnsi="宋体" w:cs="宋体"/>
          <w:b/>
          <w:color w:val="000000"/>
          <w:szCs w:val="21"/>
        </w:rPr>
      </w:pPr>
    </w:p>
    <w:p w14:paraId="107723FE">
      <w:pPr>
        <w:numPr>
          <w:ilvl w:val="0"/>
          <w:numId w:val="5"/>
        </w:numPr>
        <w:spacing w:line="360" w:lineRule="auto"/>
        <w:ind w:right="23" w:rightChars="11"/>
        <w:rPr>
          <w:rFonts w:hint="eastAsia" w:ascii="宋体" w:hAnsi="宋体"/>
          <w:b/>
          <w:sz w:val="24"/>
        </w:rPr>
      </w:pPr>
      <w:bookmarkStart w:id="2" w:name="_Toc300678508"/>
      <w:bookmarkStart w:id="3" w:name="_Toc48982307"/>
      <w:r>
        <w:rPr>
          <w:rFonts w:hint="eastAsia" w:ascii="宋体" w:hAnsi="宋体"/>
          <w:b/>
          <w:sz w:val="24"/>
        </w:rPr>
        <w:t>采购项目名称：</w:t>
      </w:r>
      <w:r>
        <w:rPr>
          <w:rFonts w:hint="eastAsia" w:ascii="宋体" w:hAnsi="宋体"/>
          <w:b/>
          <w:sz w:val="24"/>
          <w:lang w:eastAsia="zh-CN"/>
        </w:rPr>
        <w:t>汨罗市白塘镇企业湖湖床平整修复工程</w:t>
      </w:r>
    </w:p>
    <w:p w14:paraId="7B470AEE">
      <w:pPr>
        <w:numPr>
          <w:ilvl w:val="0"/>
          <w:numId w:val="5"/>
        </w:numPr>
        <w:spacing w:line="360" w:lineRule="auto"/>
        <w:ind w:left="0" w:leftChars="0" w:right="23" w:rightChars="11" w:firstLine="0" w:firstLineChars="0"/>
        <w:rPr>
          <w:rFonts w:hint="eastAsia" w:ascii="宋体" w:hAnsi="宋体"/>
          <w:b/>
          <w:sz w:val="24"/>
        </w:rPr>
      </w:pPr>
      <w:r>
        <w:rPr>
          <w:rFonts w:hint="eastAsia" w:ascii="宋体" w:hAnsi="宋体"/>
          <w:b/>
          <w:sz w:val="24"/>
        </w:rPr>
        <w:t>工程</w:t>
      </w:r>
      <w:r>
        <w:rPr>
          <w:rFonts w:hint="eastAsia" w:ascii="宋体" w:hAnsi="宋体"/>
          <w:b/>
          <w:sz w:val="24"/>
          <w:lang w:val="en-US" w:eastAsia="zh-CN"/>
        </w:rPr>
        <w:t>概况</w:t>
      </w:r>
      <w:r>
        <w:rPr>
          <w:rFonts w:hint="eastAsia" w:ascii="宋体" w:hAnsi="宋体"/>
          <w:b/>
          <w:sz w:val="24"/>
        </w:rPr>
        <w:t>：</w:t>
      </w:r>
    </w:p>
    <w:p w14:paraId="66D1CD5F">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20" w:firstLineChars="200"/>
        <w:rPr>
          <w:rFonts w:hint="eastAsia" w:ascii="宋体" w:hAnsi="宋体" w:eastAsia="宋体"/>
          <w:b w:val="0"/>
          <w:bCs/>
          <w:sz w:val="21"/>
          <w:szCs w:val="21"/>
          <w:lang w:eastAsia="zh-CN"/>
        </w:rPr>
      </w:pPr>
      <w:r>
        <w:rPr>
          <w:rFonts w:hint="eastAsia" w:ascii="宋体" w:hAnsi="宋体"/>
          <w:b w:val="0"/>
          <w:bCs/>
          <w:sz w:val="21"/>
          <w:szCs w:val="21"/>
        </w:rPr>
        <w:t>1、工程名称：</w:t>
      </w:r>
      <w:r>
        <w:rPr>
          <w:rFonts w:hint="eastAsia" w:ascii="宋体" w:hAnsi="宋体"/>
          <w:b w:val="0"/>
          <w:bCs/>
          <w:sz w:val="21"/>
          <w:szCs w:val="21"/>
          <w:lang w:eastAsia="zh-CN"/>
        </w:rPr>
        <w:t>汨罗市白塘镇企业湖湖床平整修复工程</w:t>
      </w:r>
    </w:p>
    <w:p w14:paraId="5EC4AED5">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20" w:firstLineChars="200"/>
        <w:rPr>
          <w:rFonts w:hint="eastAsia" w:ascii="宋体" w:hAnsi="宋体"/>
          <w:b w:val="0"/>
          <w:bCs/>
          <w:sz w:val="21"/>
          <w:szCs w:val="21"/>
        </w:rPr>
      </w:pPr>
      <w:r>
        <w:rPr>
          <w:rFonts w:hint="eastAsia" w:ascii="宋体" w:hAnsi="宋体"/>
          <w:b w:val="0"/>
          <w:bCs/>
          <w:sz w:val="21"/>
          <w:szCs w:val="21"/>
        </w:rPr>
        <w:t>2、工程地点：</w:t>
      </w:r>
      <w:r>
        <w:rPr>
          <w:rFonts w:hint="eastAsia" w:ascii="宋体" w:hAnsi="宋体"/>
          <w:b w:val="0"/>
          <w:bCs/>
          <w:sz w:val="21"/>
          <w:szCs w:val="21"/>
          <w:lang w:eastAsia="zh-CN"/>
        </w:rPr>
        <w:t>汨罗市白塘镇</w:t>
      </w:r>
    </w:p>
    <w:p w14:paraId="1169B379">
      <w:pPr>
        <w:spacing w:line="360" w:lineRule="auto"/>
        <w:ind w:left="482" w:right="23" w:rightChars="11" w:hanging="482" w:hangingChars="200"/>
        <w:rPr>
          <w:rFonts w:ascii="宋体" w:hAnsi="宋体"/>
          <w:b/>
          <w:sz w:val="24"/>
        </w:rPr>
      </w:pPr>
      <w:r>
        <w:rPr>
          <w:rFonts w:hint="eastAsia" w:ascii="宋体" w:hAnsi="宋体"/>
          <w:b/>
          <w:sz w:val="24"/>
          <w:lang w:val="en-US" w:eastAsia="zh-CN"/>
        </w:rPr>
        <w:t>三</w:t>
      </w:r>
      <w:r>
        <w:rPr>
          <w:rFonts w:hint="eastAsia" w:ascii="宋体" w:hAnsi="宋体"/>
          <w:b/>
          <w:sz w:val="24"/>
        </w:rPr>
        <w:t>、工程承包范围：详见工程量清单；</w:t>
      </w:r>
    </w:p>
    <w:p w14:paraId="1D694F01">
      <w:pPr>
        <w:spacing w:line="360" w:lineRule="auto"/>
        <w:ind w:right="23" w:rightChars="11"/>
        <w:rPr>
          <w:rFonts w:ascii="宋体" w:hAnsi="宋体"/>
          <w:sz w:val="24"/>
        </w:rPr>
      </w:pPr>
      <w:r>
        <w:rPr>
          <w:rFonts w:hint="eastAsia" w:ascii="宋体" w:hAnsi="宋体"/>
          <w:b/>
          <w:sz w:val="24"/>
          <w:lang w:val="en-US" w:eastAsia="zh-CN"/>
        </w:rPr>
        <w:t>四</w:t>
      </w:r>
      <w:r>
        <w:rPr>
          <w:rFonts w:hint="eastAsia" w:ascii="宋体" w:hAnsi="宋体"/>
          <w:b/>
          <w:sz w:val="24"/>
        </w:rPr>
        <w:t>、项目清单及说明</w:t>
      </w:r>
      <w:r>
        <w:rPr>
          <w:rFonts w:hint="eastAsia" w:ascii="宋体" w:hAnsi="宋体"/>
          <w:sz w:val="24"/>
        </w:rPr>
        <w:t>（具体见附件《工程量清单》）</w:t>
      </w:r>
    </w:p>
    <w:bookmarkEnd w:id="2"/>
    <w:p w14:paraId="115321B7">
      <w:pPr>
        <w:spacing w:before="156" w:line="360" w:lineRule="auto"/>
        <w:ind w:right="23" w:rightChars="11"/>
        <w:rPr>
          <w:rFonts w:ascii="宋体" w:hAnsi="宋体"/>
          <w:b/>
          <w:sz w:val="24"/>
        </w:rPr>
      </w:pPr>
      <w:bookmarkStart w:id="4" w:name="_Toc225336549"/>
      <w:r>
        <w:rPr>
          <w:rFonts w:hint="eastAsia" w:ascii="宋体" w:hAnsi="宋体"/>
          <w:b/>
          <w:sz w:val="24"/>
          <w:lang w:eastAsia="zh-CN"/>
        </w:rPr>
        <w:t>五</w:t>
      </w:r>
      <w:r>
        <w:rPr>
          <w:rFonts w:hint="eastAsia" w:ascii="宋体" w:hAnsi="宋体"/>
          <w:b/>
          <w:sz w:val="24"/>
        </w:rPr>
        <w:t>、工期及质量要求</w:t>
      </w:r>
      <w:bookmarkEnd w:id="4"/>
    </w:p>
    <w:p w14:paraId="427E0F28">
      <w:pPr>
        <w:spacing w:line="400" w:lineRule="exact"/>
        <w:ind w:left="625" w:leftChars="1" w:right="23" w:rightChars="11" w:hanging="623" w:hangingChars="297"/>
        <w:rPr>
          <w:rFonts w:ascii="宋体" w:hAnsi="宋体"/>
          <w:bCs/>
          <w:szCs w:val="21"/>
        </w:rPr>
      </w:pPr>
      <w:r>
        <w:rPr>
          <w:rFonts w:hint="eastAsia" w:ascii="宋体" w:hAnsi="宋体"/>
          <w:bCs/>
          <w:szCs w:val="21"/>
        </w:rPr>
        <w:t>1.1</w:t>
      </w:r>
      <w:r>
        <w:rPr>
          <w:rFonts w:hint="eastAsia" w:ascii="宋体" w:hAnsi="宋体"/>
          <w:bCs/>
          <w:szCs w:val="21"/>
        </w:rPr>
        <w:tab/>
      </w:r>
      <w:r>
        <w:rPr>
          <w:rFonts w:hint="eastAsia" w:ascii="宋体" w:hAnsi="宋体"/>
          <w:bCs/>
          <w:szCs w:val="21"/>
        </w:rPr>
        <w:t>工期要求：</w:t>
      </w:r>
      <w:r>
        <w:rPr>
          <w:rFonts w:hint="eastAsia" w:ascii="宋体" w:hAnsi="宋体"/>
          <w:bCs/>
          <w:szCs w:val="21"/>
          <w:lang w:val="en-US" w:eastAsia="zh-CN"/>
        </w:rPr>
        <w:t>60</w:t>
      </w:r>
      <w:r>
        <w:rPr>
          <w:rFonts w:hint="eastAsia" w:ascii="宋体" w:hAnsi="宋体"/>
          <w:bCs/>
          <w:szCs w:val="21"/>
        </w:rPr>
        <w:t xml:space="preserve">天        </w:t>
      </w:r>
    </w:p>
    <w:p w14:paraId="716F60A0">
      <w:pPr>
        <w:spacing w:line="400" w:lineRule="exact"/>
        <w:ind w:left="625" w:leftChars="1" w:right="23" w:rightChars="11" w:hanging="623" w:hangingChars="297"/>
        <w:rPr>
          <w:rFonts w:ascii="宋体" w:hAnsi="宋体"/>
          <w:bCs/>
          <w:szCs w:val="21"/>
        </w:rPr>
      </w:pPr>
      <w:r>
        <w:rPr>
          <w:rFonts w:hint="eastAsia" w:ascii="宋体" w:hAnsi="宋体"/>
          <w:bCs/>
          <w:szCs w:val="21"/>
        </w:rPr>
        <w:t>1.2   质量标准：符合《工程施工质量验收规范》要求验收合格。</w:t>
      </w:r>
    </w:p>
    <w:p w14:paraId="1C270943">
      <w:pPr>
        <w:spacing w:before="156" w:line="360" w:lineRule="auto"/>
        <w:ind w:right="23" w:rightChars="11"/>
        <w:rPr>
          <w:rFonts w:ascii="宋体" w:hAnsi="宋体"/>
          <w:b/>
          <w:sz w:val="24"/>
        </w:rPr>
      </w:pPr>
      <w:bookmarkStart w:id="5" w:name="_Toc225336550"/>
      <w:r>
        <w:rPr>
          <w:rFonts w:hint="eastAsia" w:ascii="宋体" w:hAnsi="宋体"/>
          <w:b/>
          <w:sz w:val="24"/>
          <w:lang w:val="en-US" w:eastAsia="zh-CN"/>
        </w:rPr>
        <w:t>六</w:t>
      </w:r>
      <w:r>
        <w:rPr>
          <w:rFonts w:hint="eastAsia" w:ascii="宋体" w:hAnsi="宋体"/>
          <w:b/>
          <w:sz w:val="24"/>
        </w:rPr>
        <w:t>、项目实施要求</w:t>
      </w:r>
      <w:bookmarkEnd w:id="5"/>
    </w:p>
    <w:p w14:paraId="2162DBA6">
      <w:pPr>
        <w:spacing w:line="400" w:lineRule="exact"/>
        <w:ind w:left="628" w:leftChars="1" w:right="23" w:rightChars="11" w:hanging="626" w:hangingChars="297"/>
        <w:rPr>
          <w:rFonts w:ascii="宋体" w:hAnsi="宋体"/>
          <w:b/>
          <w:bCs/>
          <w:szCs w:val="21"/>
        </w:rPr>
      </w:pPr>
      <w:r>
        <w:rPr>
          <w:rFonts w:hint="eastAsia" w:ascii="宋体" w:hAnsi="宋体"/>
          <w:b/>
          <w:bCs/>
          <w:szCs w:val="21"/>
        </w:rPr>
        <w:t>1．</w:t>
      </w:r>
      <w:r>
        <w:rPr>
          <w:rFonts w:hint="eastAsia" w:ascii="宋体" w:hAnsi="宋体"/>
          <w:b/>
          <w:bCs/>
          <w:szCs w:val="21"/>
        </w:rPr>
        <w:tab/>
      </w:r>
      <w:r>
        <w:rPr>
          <w:rFonts w:hint="eastAsia" w:ascii="宋体" w:hAnsi="宋体"/>
          <w:b/>
          <w:bCs/>
          <w:szCs w:val="21"/>
        </w:rPr>
        <w:t>建筑材料运输、保管及保险</w:t>
      </w:r>
    </w:p>
    <w:p w14:paraId="50A89223">
      <w:pPr>
        <w:spacing w:line="400" w:lineRule="exact"/>
        <w:ind w:left="625" w:leftChars="1" w:right="23" w:rightChars="11" w:hanging="623" w:hangingChars="297"/>
        <w:rPr>
          <w:rFonts w:ascii="宋体" w:hAnsi="宋体"/>
          <w:bCs/>
          <w:szCs w:val="21"/>
        </w:rPr>
      </w:pPr>
      <w:r>
        <w:rPr>
          <w:rFonts w:hint="eastAsia" w:ascii="宋体" w:hAnsi="宋体"/>
          <w:bCs/>
          <w:szCs w:val="21"/>
        </w:rPr>
        <w:t>1.1</w:t>
      </w:r>
      <w:r>
        <w:rPr>
          <w:rFonts w:hint="eastAsia" w:ascii="宋体" w:hAnsi="宋体"/>
          <w:bCs/>
          <w:szCs w:val="21"/>
        </w:rPr>
        <w:tab/>
      </w:r>
      <w:r>
        <w:rPr>
          <w:rFonts w:hint="eastAsia" w:ascii="宋体" w:hAnsi="宋体"/>
          <w:bCs/>
          <w:szCs w:val="21"/>
        </w:rPr>
        <w:t>中标人负责建筑材料到施工地点的全部运输，包括装卸及现场搬运等。</w:t>
      </w:r>
    </w:p>
    <w:p w14:paraId="70164FD4">
      <w:pPr>
        <w:spacing w:line="400" w:lineRule="exact"/>
        <w:ind w:left="625" w:leftChars="1" w:right="23" w:rightChars="11" w:hanging="623" w:hangingChars="297"/>
        <w:rPr>
          <w:rFonts w:ascii="宋体" w:hAnsi="宋体"/>
          <w:bCs/>
          <w:szCs w:val="21"/>
        </w:rPr>
      </w:pPr>
      <w:r>
        <w:rPr>
          <w:rFonts w:hint="eastAsia" w:ascii="宋体" w:hAnsi="宋体"/>
          <w:bCs/>
          <w:szCs w:val="21"/>
        </w:rPr>
        <w:t>1.2</w:t>
      </w:r>
      <w:r>
        <w:rPr>
          <w:rFonts w:hint="eastAsia" w:ascii="宋体" w:hAnsi="宋体"/>
          <w:bCs/>
          <w:szCs w:val="21"/>
        </w:rPr>
        <w:tab/>
      </w:r>
      <w:r>
        <w:rPr>
          <w:rFonts w:hint="eastAsia" w:ascii="宋体" w:hAnsi="宋体"/>
          <w:bCs/>
          <w:szCs w:val="21"/>
        </w:rPr>
        <w:t>中标人负责建筑材料在施工地点的保管，直至项目验收合格。</w:t>
      </w:r>
    </w:p>
    <w:p w14:paraId="4FB01316">
      <w:pPr>
        <w:spacing w:line="400" w:lineRule="exact"/>
        <w:ind w:left="625" w:leftChars="1" w:right="23" w:rightChars="11" w:hanging="623" w:hangingChars="297"/>
        <w:rPr>
          <w:rFonts w:ascii="宋体" w:hAnsi="宋体"/>
          <w:bCs/>
          <w:szCs w:val="21"/>
        </w:rPr>
      </w:pPr>
      <w:r>
        <w:rPr>
          <w:rFonts w:hint="eastAsia" w:ascii="宋体" w:hAnsi="宋体"/>
          <w:bCs/>
          <w:szCs w:val="21"/>
        </w:rPr>
        <w:t>1.3</w:t>
      </w:r>
      <w:r>
        <w:rPr>
          <w:rFonts w:hint="eastAsia" w:ascii="宋体" w:hAnsi="宋体"/>
          <w:bCs/>
          <w:szCs w:val="21"/>
        </w:rPr>
        <w:tab/>
      </w:r>
      <w:r>
        <w:rPr>
          <w:rFonts w:hint="eastAsia" w:ascii="宋体" w:hAnsi="宋体"/>
          <w:bCs/>
          <w:szCs w:val="21"/>
        </w:rPr>
        <w:t>中标人负责其派出的施工人员的人身意外保险。</w:t>
      </w:r>
    </w:p>
    <w:p w14:paraId="69423FCA">
      <w:pPr>
        <w:spacing w:line="400" w:lineRule="exact"/>
        <w:ind w:left="628" w:leftChars="1" w:right="23" w:rightChars="11" w:hanging="626" w:hangingChars="297"/>
        <w:rPr>
          <w:rFonts w:ascii="宋体" w:hAnsi="宋体"/>
          <w:b/>
          <w:bCs/>
          <w:szCs w:val="21"/>
        </w:rPr>
      </w:pPr>
      <w:r>
        <w:rPr>
          <w:rFonts w:hint="eastAsia" w:ascii="宋体" w:hAnsi="宋体"/>
          <w:b/>
          <w:bCs/>
          <w:szCs w:val="21"/>
        </w:rPr>
        <w:t>2.</w:t>
      </w:r>
      <w:r>
        <w:rPr>
          <w:rFonts w:hint="eastAsia" w:ascii="宋体" w:hAnsi="宋体"/>
          <w:b/>
          <w:bCs/>
          <w:szCs w:val="21"/>
        </w:rPr>
        <w:tab/>
      </w:r>
      <w:r>
        <w:rPr>
          <w:rFonts w:hint="eastAsia" w:ascii="宋体" w:hAnsi="宋体"/>
          <w:b/>
          <w:bCs/>
          <w:szCs w:val="21"/>
        </w:rPr>
        <w:t>施工要求</w:t>
      </w:r>
    </w:p>
    <w:p w14:paraId="7B7129C8">
      <w:pPr>
        <w:spacing w:line="400" w:lineRule="exact"/>
        <w:ind w:left="625" w:leftChars="1" w:right="23" w:rightChars="11" w:hanging="623" w:hangingChars="297"/>
        <w:rPr>
          <w:rFonts w:ascii="宋体" w:hAnsi="宋体"/>
          <w:bCs/>
          <w:szCs w:val="21"/>
        </w:rPr>
      </w:pPr>
      <w:r>
        <w:rPr>
          <w:rFonts w:hint="eastAsia" w:ascii="宋体" w:hAnsi="宋体"/>
          <w:bCs/>
          <w:szCs w:val="21"/>
        </w:rPr>
        <w:t>2.1</w:t>
      </w:r>
      <w:r>
        <w:rPr>
          <w:rFonts w:hint="eastAsia" w:ascii="宋体" w:hAnsi="宋体"/>
          <w:bCs/>
          <w:szCs w:val="21"/>
        </w:rPr>
        <w:tab/>
      </w:r>
      <w:r>
        <w:rPr>
          <w:rFonts w:hint="eastAsia" w:ascii="宋体" w:hAnsi="宋体"/>
          <w:bCs/>
          <w:szCs w:val="21"/>
        </w:rPr>
        <w:t>中标人须加强施工的组织管理，所有施工人员须遵守文明安全施工的有关规章制度，持证上岗。</w:t>
      </w:r>
    </w:p>
    <w:p w14:paraId="7E739588">
      <w:pPr>
        <w:spacing w:line="400" w:lineRule="exact"/>
        <w:ind w:left="628" w:leftChars="1" w:right="23" w:rightChars="11" w:hanging="626" w:hangingChars="297"/>
        <w:rPr>
          <w:rFonts w:ascii="宋体" w:hAnsi="宋体"/>
          <w:b/>
          <w:bCs/>
          <w:szCs w:val="21"/>
        </w:rPr>
      </w:pPr>
      <w:r>
        <w:rPr>
          <w:rFonts w:hint="eastAsia" w:ascii="宋体" w:hAnsi="宋体"/>
          <w:b/>
          <w:bCs/>
          <w:szCs w:val="21"/>
        </w:rPr>
        <w:t>3.</w:t>
      </w:r>
      <w:r>
        <w:rPr>
          <w:rFonts w:hint="eastAsia" w:ascii="宋体" w:hAnsi="宋体"/>
          <w:b/>
          <w:bCs/>
          <w:szCs w:val="21"/>
        </w:rPr>
        <w:tab/>
      </w:r>
      <w:r>
        <w:rPr>
          <w:rFonts w:hint="eastAsia" w:ascii="宋体" w:hAnsi="宋体"/>
          <w:b/>
          <w:bCs/>
          <w:szCs w:val="21"/>
        </w:rPr>
        <w:t>验收要求</w:t>
      </w:r>
    </w:p>
    <w:p w14:paraId="53B0582D">
      <w:pPr>
        <w:spacing w:line="400" w:lineRule="exact"/>
        <w:ind w:left="625" w:leftChars="1" w:right="23" w:rightChars="11" w:hanging="623" w:hangingChars="297"/>
        <w:rPr>
          <w:rFonts w:ascii="宋体" w:hAnsi="宋体"/>
          <w:bCs/>
          <w:szCs w:val="21"/>
        </w:rPr>
      </w:pPr>
      <w:r>
        <w:rPr>
          <w:rFonts w:hint="eastAsia" w:ascii="宋体" w:hAnsi="宋体"/>
          <w:bCs/>
          <w:szCs w:val="21"/>
        </w:rPr>
        <w:t>3.1</w:t>
      </w:r>
      <w:r>
        <w:rPr>
          <w:rFonts w:hint="eastAsia" w:ascii="宋体" w:hAnsi="宋体"/>
          <w:bCs/>
          <w:szCs w:val="21"/>
        </w:rPr>
        <w:tab/>
      </w:r>
      <w:r>
        <w:rPr>
          <w:rFonts w:hint="eastAsia" w:ascii="宋体" w:hAnsi="宋体"/>
          <w:bCs/>
          <w:szCs w:val="21"/>
        </w:rPr>
        <w:t>由采购人组织验收活动，中标人负责在当地建设行政主管部门办理工程竣工验收备案。</w:t>
      </w:r>
    </w:p>
    <w:p w14:paraId="7B855412">
      <w:pPr>
        <w:spacing w:line="400" w:lineRule="exact"/>
        <w:ind w:left="628" w:leftChars="1" w:right="23" w:rightChars="11" w:hanging="626" w:hangingChars="297"/>
        <w:rPr>
          <w:rFonts w:ascii="宋体" w:hAnsi="宋体"/>
          <w:b/>
          <w:bCs/>
          <w:szCs w:val="21"/>
        </w:rPr>
      </w:pPr>
      <w:r>
        <w:rPr>
          <w:rFonts w:hint="eastAsia" w:ascii="宋体" w:hAnsi="宋体"/>
          <w:b/>
          <w:bCs/>
          <w:szCs w:val="21"/>
        </w:rPr>
        <w:t>4.</w:t>
      </w:r>
      <w:r>
        <w:rPr>
          <w:rFonts w:hint="eastAsia" w:ascii="宋体" w:hAnsi="宋体"/>
          <w:b/>
          <w:bCs/>
          <w:szCs w:val="21"/>
        </w:rPr>
        <w:tab/>
      </w:r>
      <w:r>
        <w:rPr>
          <w:rFonts w:hint="eastAsia" w:ascii="宋体" w:hAnsi="宋体"/>
          <w:b/>
          <w:bCs/>
          <w:szCs w:val="21"/>
        </w:rPr>
        <w:t>质量保证</w:t>
      </w:r>
    </w:p>
    <w:p w14:paraId="3D5F88C4">
      <w:pPr>
        <w:spacing w:line="400" w:lineRule="exact"/>
        <w:ind w:left="625" w:leftChars="1" w:right="23" w:rightChars="11" w:hanging="623" w:hangingChars="297"/>
        <w:rPr>
          <w:rFonts w:ascii="宋体" w:hAnsi="宋体"/>
          <w:bCs/>
          <w:szCs w:val="21"/>
        </w:rPr>
      </w:pPr>
      <w:r>
        <w:rPr>
          <w:rFonts w:hint="eastAsia" w:ascii="宋体" w:hAnsi="宋体"/>
          <w:bCs/>
          <w:szCs w:val="21"/>
        </w:rPr>
        <w:t>4.1   本工程质量符合《工程施工质量验收规范》要求验收合格。</w:t>
      </w:r>
    </w:p>
    <w:p w14:paraId="7B5BBD74">
      <w:pPr>
        <w:spacing w:line="400" w:lineRule="exact"/>
        <w:ind w:left="625" w:leftChars="1" w:right="23" w:rightChars="11" w:hanging="623" w:hangingChars="297"/>
        <w:rPr>
          <w:rFonts w:ascii="宋体" w:hAnsi="宋体"/>
          <w:bCs/>
          <w:szCs w:val="21"/>
        </w:rPr>
      </w:pPr>
      <w:r>
        <w:rPr>
          <w:rFonts w:hint="eastAsia" w:ascii="宋体" w:hAnsi="宋体"/>
          <w:bCs/>
          <w:szCs w:val="21"/>
        </w:rPr>
        <w:t>4.2   施工期间，应接受采购人及监理工程师的监督管理，遵守有关规定。</w:t>
      </w:r>
    </w:p>
    <w:p w14:paraId="658613B2">
      <w:pPr>
        <w:spacing w:line="400" w:lineRule="exact"/>
        <w:ind w:left="625" w:leftChars="1" w:right="23" w:rightChars="11" w:hanging="623" w:hangingChars="297"/>
        <w:rPr>
          <w:rFonts w:ascii="宋体" w:hAnsi="宋体"/>
          <w:bCs/>
          <w:szCs w:val="21"/>
        </w:rPr>
      </w:pPr>
      <w:r>
        <w:rPr>
          <w:rFonts w:hint="eastAsia" w:ascii="宋体" w:hAnsi="宋体"/>
          <w:bCs/>
          <w:szCs w:val="21"/>
        </w:rPr>
        <w:t>4.3   质量保修：保修期一年，保修期间进场维修，保证无偿修理完好，否则，由采购人安排维修，维修费在保修预留金中双倍扣除。</w:t>
      </w:r>
    </w:p>
    <w:p w14:paraId="0FC2750D">
      <w:pPr>
        <w:spacing w:before="156" w:line="360" w:lineRule="auto"/>
        <w:ind w:right="23" w:rightChars="11"/>
        <w:rPr>
          <w:rFonts w:ascii="宋体" w:hAnsi="宋体"/>
          <w:b/>
          <w:sz w:val="24"/>
        </w:rPr>
      </w:pPr>
      <w:bookmarkStart w:id="6" w:name="_Toc225336551"/>
      <w:r>
        <w:rPr>
          <w:rFonts w:hint="eastAsia" w:ascii="宋体" w:hAnsi="宋体"/>
          <w:b/>
          <w:sz w:val="24"/>
          <w:lang w:val="en-US" w:eastAsia="zh-CN"/>
        </w:rPr>
        <w:t>七</w:t>
      </w:r>
      <w:r>
        <w:rPr>
          <w:rFonts w:hint="eastAsia" w:ascii="宋体" w:hAnsi="宋体"/>
          <w:b/>
          <w:sz w:val="24"/>
        </w:rPr>
        <w:t>、项目特别说明</w:t>
      </w:r>
      <w:bookmarkEnd w:id="6"/>
    </w:p>
    <w:p w14:paraId="7A56F643">
      <w:pPr>
        <w:spacing w:line="400" w:lineRule="exact"/>
        <w:ind w:right="23" w:rightChars="11"/>
        <w:rPr>
          <w:rFonts w:ascii="宋体" w:hAnsi="宋体"/>
          <w:szCs w:val="21"/>
        </w:rPr>
      </w:pPr>
      <w:r>
        <w:rPr>
          <w:rFonts w:hint="eastAsia" w:ascii="宋体" w:hAnsi="宋体"/>
          <w:szCs w:val="21"/>
        </w:rPr>
        <w:t xml:space="preserve">1．   </w:t>
      </w:r>
      <w:r>
        <w:rPr>
          <w:rFonts w:hint="eastAsia" w:ascii="宋体" w:hAnsi="宋体"/>
          <w:b/>
          <w:szCs w:val="21"/>
        </w:rPr>
        <w:t>实施时间及地点</w:t>
      </w:r>
    </w:p>
    <w:p w14:paraId="2132CB64">
      <w:pPr>
        <w:spacing w:line="400" w:lineRule="exact"/>
        <w:ind w:right="23" w:rightChars="11"/>
        <w:rPr>
          <w:rFonts w:ascii="宋体" w:hAnsi="宋体"/>
          <w:szCs w:val="21"/>
        </w:rPr>
      </w:pPr>
      <w:r>
        <w:rPr>
          <w:rFonts w:hint="eastAsia" w:ascii="宋体" w:hAnsi="宋体"/>
          <w:szCs w:val="21"/>
        </w:rPr>
        <w:t>1.1   实施时间：请投标人根据自己情况报出最快的时间安排。</w:t>
      </w:r>
    </w:p>
    <w:p w14:paraId="37B10D31">
      <w:pPr>
        <w:spacing w:before="156" w:line="360" w:lineRule="auto"/>
        <w:ind w:right="23" w:rightChars="11"/>
        <w:rPr>
          <w:rFonts w:ascii="宋体" w:hAnsi="宋体"/>
          <w:szCs w:val="21"/>
        </w:rPr>
      </w:pPr>
      <w:r>
        <w:rPr>
          <w:rFonts w:hint="eastAsia" w:ascii="宋体" w:hAnsi="宋体"/>
          <w:szCs w:val="21"/>
        </w:rPr>
        <w:t>1.2   实施地点：</w:t>
      </w:r>
      <w:r>
        <w:rPr>
          <w:rFonts w:hint="eastAsia" w:ascii="宋体" w:hAnsi="宋体"/>
          <w:bCs/>
          <w:szCs w:val="21"/>
        </w:rPr>
        <w:t>采购人指定地点</w:t>
      </w:r>
    </w:p>
    <w:p w14:paraId="394502C5">
      <w:pPr>
        <w:spacing w:line="400" w:lineRule="exact"/>
        <w:ind w:right="23" w:rightChars="11"/>
        <w:rPr>
          <w:rFonts w:ascii="宋体" w:hAnsi="宋体"/>
          <w:szCs w:val="21"/>
        </w:rPr>
      </w:pPr>
      <w:r>
        <w:rPr>
          <w:rFonts w:hint="eastAsia" w:ascii="宋体" w:hAnsi="宋体"/>
          <w:szCs w:val="21"/>
        </w:rPr>
        <w:t xml:space="preserve">2．   </w:t>
      </w:r>
      <w:r>
        <w:rPr>
          <w:rFonts w:hint="eastAsia" w:ascii="宋体" w:hAnsi="宋体"/>
          <w:b/>
          <w:szCs w:val="21"/>
        </w:rPr>
        <w:t>结算方法</w:t>
      </w:r>
    </w:p>
    <w:p w14:paraId="602249E1">
      <w:pPr>
        <w:spacing w:line="360" w:lineRule="auto"/>
        <w:ind w:right="23" w:rightChars="11"/>
        <w:rPr>
          <w:rFonts w:hint="eastAsia" w:ascii="宋体" w:hAnsi="宋体" w:eastAsia="宋体"/>
          <w:bCs/>
          <w:szCs w:val="21"/>
          <w:lang w:eastAsia="zh-CN"/>
        </w:rPr>
      </w:pPr>
      <w:r>
        <w:rPr>
          <w:rFonts w:hint="eastAsia" w:ascii="宋体" w:hAnsi="宋体"/>
          <w:bCs/>
          <w:szCs w:val="21"/>
        </w:rPr>
        <w:t>2.1   付 款 人：</w:t>
      </w:r>
      <w:r>
        <w:rPr>
          <w:rFonts w:hint="eastAsia" w:ascii="宋体" w:hAnsi="宋体"/>
          <w:bCs/>
          <w:szCs w:val="21"/>
          <w:lang w:eastAsia="zh-CN"/>
        </w:rPr>
        <w:t>汨罗市白塘镇人民政府</w:t>
      </w:r>
    </w:p>
    <w:p w14:paraId="14E4EAB1">
      <w:pPr>
        <w:pStyle w:val="14"/>
        <w:spacing w:line="360" w:lineRule="auto"/>
        <w:ind w:left="630" w:right="23" w:rightChars="11" w:hanging="630" w:hangingChars="300"/>
        <w:rPr>
          <w:rFonts w:ascii="宋体" w:hAnsi="宋体"/>
          <w:bCs/>
          <w:szCs w:val="21"/>
        </w:rPr>
      </w:pPr>
      <w:r>
        <w:rPr>
          <w:rFonts w:hint="eastAsia" w:ascii="宋体" w:hAnsi="宋体"/>
          <w:bCs/>
          <w:szCs w:val="21"/>
        </w:rPr>
        <w:t>2.2   付款方式：</w:t>
      </w:r>
      <w:r>
        <w:rPr>
          <w:rFonts w:hint="eastAsia" w:ascii="宋体" w:hAnsi="宋体" w:eastAsia="Calibri" w:cs="宋体"/>
          <w:kern w:val="0"/>
          <w:szCs w:val="21"/>
          <w:lang w:val="en-US" w:eastAsia="zh-CN"/>
        </w:rPr>
        <w:t>按合同约定。</w:t>
      </w:r>
    </w:p>
    <w:p w14:paraId="46F9763B">
      <w:pPr>
        <w:pStyle w:val="14"/>
        <w:spacing w:line="360" w:lineRule="auto"/>
        <w:ind w:left="525" w:right="23" w:rightChars="11" w:hanging="525" w:hangingChars="250"/>
        <w:rPr>
          <w:rFonts w:ascii="宋体" w:hAnsi="宋体"/>
          <w:bCs/>
          <w:szCs w:val="21"/>
        </w:rPr>
      </w:pPr>
      <w:r>
        <w:rPr>
          <w:rFonts w:hint="eastAsia" w:ascii="宋体" w:hAnsi="宋体"/>
          <w:bCs/>
          <w:szCs w:val="21"/>
        </w:rPr>
        <w:t xml:space="preserve">2.3  </w:t>
      </w:r>
      <w:r>
        <w:rPr>
          <w:rFonts w:hint="eastAsia" w:ascii="宋体" w:hAnsi="宋体" w:eastAsia="Calibri" w:cs="宋体"/>
          <w:kern w:val="0"/>
          <w:szCs w:val="21"/>
          <w:lang w:val="en-US" w:eastAsia="zh-CN"/>
        </w:rPr>
        <w:t>本项目结算价以最终实际工程量结算，结算金额以结算报告为准。供应商应根据项目要求和现场情况，详细列明项目所需的设备、材料以及所有人工、管理、财务等所有费用，如供应商遗漏磋商文件所列工程量清单内容，均由成交人自负，采购人不再支付任何费用。</w:t>
      </w:r>
    </w:p>
    <w:p w14:paraId="27A32E20">
      <w:pPr>
        <w:spacing w:line="400" w:lineRule="exact"/>
        <w:ind w:right="23" w:rightChars="11"/>
        <w:rPr>
          <w:rFonts w:ascii="宋体" w:hAnsi="宋体"/>
          <w:bCs/>
          <w:szCs w:val="21"/>
        </w:rPr>
      </w:pPr>
      <w:r>
        <w:rPr>
          <w:rFonts w:hint="eastAsia" w:ascii="宋体" w:hAnsi="宋体"/>
          <w:bCs/>
          <w:szCs w:val="21"/>
        </w:rPr>
        <w:t xml:space="preserve">2.4   </w:t>
      </w:r>
      <w:r>
        <w:rPr>
          <w:rFonts w:hint="eastAsia" w:ascii="宋体" w:hAnsi="宋体"/>
          <w:b/>
          <w:bCs/>
          <w:szCs w:val="21"/>
        </w:rPr>
        <w:t>工程变更</w:t>
      </w:r>
    </w:p>
    <w:p w14:paraId="6644E3F8">
      <w:pPr>
        <w:spacing w:line="400" w:lineRule="exact"/>
        <w:ind w:right="23" w:rightChars="11"/>
        <w:rPr>
          <w:rFonts w:ascii="宋体" w:hAnsi="宋体"/>
          <w:bCs/>
          <w:szCs w:val="21"/>
        </w:rPr>
      </w:pPr>
      <w:r>
        <w:rPr>
          <w:rFonts w:hint="eastAsia" w:ascii="宋体" w:hAnsi="宋体"/>
          <w:bCs/>
          <w:szCs w:val="21"/>
        </w:rPr>
        <w:t>2.4.1 采用暂定价形式的由有关部门审定。</w:t>
      </w:r>
    </w:p>
    <w:p w14:paraId="15D37AE2">
      <w:pPr>
        <w:spacing w:line="400" w:lineRule="exact"/>
        <w:ind w:left="735" w:right="23" w:rightChars="11" w:hanging="735" w:hangingChars="350"/>
        <w:rPr>
          <w:rFonts w:ascii="宋体" w:hAnsi="宋体"/>
          <w:bCs/>
          <w:spacing w:val="-4"/>
          <w:szCs w:val="21"/>
        </w:rPr>
      </w:pPr>
      <w:r>
        <w:rPr>
          <w:rFonts w:hint="eastAsia" w:ascii="宋体" w:hAnsi="宋体"/>
          <w:bCs/>
          <w:szCs w:val="21"/>
        </w:rPr>
        <w:t xml:space="preserve">2.4.2 </w:t>
      </w:r>
      <w:r>
        <w:rPr>
          <w:rFonts w:hint="eastAsia" w:ascii="宋体" w:hAnsi="宋体"/>
          <w:bCs/>
          <w:spacing w:val="-4"/>
          <w:szCs w:val="21"/>
        </w:rPr>
        <w:t>当发生工程变更、工程量增减时，由采购人、监理公司进行初审，报有关部门审定后报政府采购部门备案。</w:t>
      </w:r>
    </w:p>
    <w:p w14:paraId="4D18C5F9">
      <w:pPr>
        <w:spacing w:line="400" w:lineRule="exact"/>
        <w:ind w:left="626" w:right="23" w:rightChars="11" w:hanging="626" w:hangingChars="297"/>
        <w:rPr>
          <w:rFonts w:ascii="宋体" w:hAnsi="宋体"/>
          <w:b/>
          <w:bCs/>
          <w:szCs w:val="21"/>
        </w:rPr>
      </w:pPr>
      <w:r>
        <w:rPr>
          <w:rFonts w:hint="eastAsia" w:ascii="宋体" w:hAnsi="宋体"/>
          <w:b/>
          <w:bCs/>
          <w:szCs w:val="21"/>
        </w:rPr>
        <w:t>3.    工程竣工结算</w:t>
      </w:r>
    </w:p>
    <w:p w14:paraId="3A2EC6AA">
      <w:pPr>
        <w:spacing w:line="400" w:lineRule="exact"/>
        <w:ind w:left="624" w:leftChars="297" w:right="23" w:rightChars="11"/>
        <w:rPr>
          <w:rFonts w:ascii="宋体" w:hAnsi="宋体"/>
          <w:bCs/>
          <w:szCs w:val="21"/>
        </w:rPr>
      </w:pPr>
      <w:r>
        <w:rPr>
          <w:rFonts w:hint="eastAsia" w:ascii="宋体" w:hAnsi="宋体"/>
          <w:bCs/>
          <w:szCs w:val="21"/>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四套存档，并必须保证所有归档资料的真实性。</w:t>
      </w:r>
    </w:p>
    <w:p w14:paraId="155D7B83">
      <w:pPr>
        <w:spacing w:line="400" w:lineRule="exact"/>
        <w:ind w:left="626" w:right="23" w:rightChars="11" w:hanging="626" w:hangingChars="297"/>
        <w:rPr>
          <w:rFonts w:ascii="宋体" w:hAnsi="宋体"/>
          <w:b/>
          <w:bCs/>
          <w:szCs w:val="21"/>
        </w:rPr>
      </w:pPr>
      <w:r>
        <w:rPr>
          <w:rFonts w:hint="eastAsia" w:ascii="宋体" w:hAnsi="宋体"/>
          <w:b/>
          <w:bCs/>
          <w:szCs w:val="21"/>
        </w:rPr>
        <w:t>4.    工程保修</w:t>
      </w:r>
    </w:p>
    <w:p w14:paraId="3A6824D7">
      <w:pPr>
        <w:spacing w:line="400" w:lineRule="exact"/>
        <w:ind w:left="624" w:right="23" w:rightChars="11" w:hanging="623" w:hangingChars="297"/>
        <w:rPr>
          <w:rFonts w:ascii="宋体" w:hAnsi="宋体"/>
          <w:bCs/>
          <w:szCs w:val="21"/>
        </w:rPr>
      </w:pPr>
      <w:r>
        <w:rPr>
          <w:rFonts w:hint="eastAsia" w:ascii="宋体" w:hAnsi="宋体"/>
          <w:bCs/>
          <w:szCs w:val="21"/>
        </w:rPr>
        <w:t xml:space="preserve">      按相关规定保修内容及期限，由承包人承担其责任与义务。保修金额为合同总价的5%，保修期满后，一次性支付。</w:t>
      </w:r>
    </w:p>
    <w:p w14:paraId="0172828B">
      <w:pPr>
        <w:spacing w:line="400" w:lineRule="exact"/>
        <w:ind w:left="626" w:right="23" w:rightChars="11" w:hanging="626" w:hangingChars="297"/>
        <w:rPr>
          <w:rFonts w:ascii="宋体" w:hAnsi="宋体"/>
          <w:b/>
          <w:bCs/>
          <w:szCs w:val="21"/>
        </w:rPr>
      </w:pPr>
      <w:r>
        <w:rPr>
          <w:rFonts w:hint="eastAsia" w:ascii="宋体" w:hAnsi="宋体"/>
          <w:b/>
          <w:bCs/>
          <w:szCs w:val="21"/>
        </w:rPr>
        <w:t>5.    争议的解决</w:t>
      </w:r>
    </w:p>
    <w:p w14:paraId="7C5C6BA7">
      <w:pPr>
        <w:spacing w:line="400" w:lineRule="exact"/>
        <w:ind w:left="624" w:right="23" w:rightChars="11" w:hanging="623" w:hangingChars="297"/>
        <w:rPr>
          <w:rFonts w:ascii="宋体" w:hAnsi="宋体"/>
          <w:bCs/>
          <w:szCs w:val="21"/>
        </w:rPr>
      </w:pPr>
      <w:r>
        <w:rPr>
          <w:rFonts w:hint="eastAsia" w:ascii="宋体" w:hAnsi="宋体"/>
          <w:bCs/>
          <w:szCs w:val="21"/>
        </w:rPr>
        <w:t xml:space="preserve">      本合同在履行过程中发生争议，双方应及时协商解决，协商不成时，双方同意由当地仲裁委员会仲裁。</w:t>
      </w:r>
    </w:p>
    <w:p w14:paraId="122F3484">
      <w:pPr>
        <w:spacing w:before="156" w:line="360" w:lineRule="auto"/>
        <w:ind w:right="23" w:rightChars="11"/>
        <w:rPr>
          <w:rFonts w:ascii="宋体" w:hAnsi="宋体"/>
          <w:b/>
          <w:bCs/>
          <w:szCs w:val="21"/>
        </w:rPr>
      </w:pPr>
      <w:r>
        <w:rPr>
          <w:rFonts w:hint="eastAsia" w:ascii="宋体" w:hAnsi="宋体"/>
          <w:b/>
          <w:bCs/>
          <w:szCs w:val="21"/>
        </w:rPr>
        <w:t>6.</w:t>
      </w:r>
      <w:r>
        <w:rPr>
          <w:rFonts w:hint="eastAsia" w:ascii="宋体" w:hAnsi="宋体"/>
          <w:b/>
          <w:bCs/>
          <w:szCs w:val="21"/>
        </w:rPr>
        <w:tab/>
      </w:r>
      <w:r>
        <w:rPr>
          <w:rFonts w:hint="eastAsia" w:ascii="宋体" w:hAnsi="宋体"/>
          <w:b/>
          <w:bCs/>
          <w:szCs w:val="21"/>
        </w:rPr>
        <w:t>对于上述项目要求，投标人应在投标文件中进行回应，作出承诺及说明。</w:t>
      </w:r>
    </w:p>
    <w:p w14:paraId="5B1CD734">
      <w:pPr>
        <w:spacing w:line="360" w:lineRule="auto"/>
        <w:rPr>
          <w:rFonts w:ascii="宋体" w:hAnsi="宋体" w:cs="宋体"/>
          <w:color w:val="000000"/>
          <w:szCs w:val="21"/>
        </w:rPr>
      </w:pPr>
      <w:r>
        <w:rPr>
          <w:rFonts w:hint="eastAsia" w:ascii="宋体" w:hAnsi="宋体"/>
          <w:b/>
          <w:szCs w:val="21"/>
          <w:lang w:val="en-US" w:eastAsia="zh-CN"/>
        </w:rPr>
        <w:t>八</w:t>
      </w:r>
      <w:r>
        <w:rPr>
          <w:rFonts w:hint="eastAsia" w:ascii="宋体" w:hAnsi="宋体"/>
          <w:b/>
          <w:szCs w:val="21"/>
        </w:rPr>
        <w:t>、其它需要说明的事项</w:t>
      </w:r>
    </w:p>
    <w:p w14:paraId="7E0F829B">
      <w:pPr>
        <w:spacing w:line="360" w:lineRule="auto"/>
        <w:rPr>
          <w:rFonts w:ascii="宋体" w:hAnsi="宋体" w:cs="宋体"/>
          <w:color w:val="000000"/>
          <w:szCs w:val="21"/>
        </w:rPr>
      </w:pPr>
    </w:p>
    <w:bookmarkEnd w:id="3"/>
    <w:p w14:paraId="08682B1D">
      <w:pPr>
        <w:spacing w:line="480" w:lineRule="exact"/>
        <w:ind w:firstLine="420"/>
        <w:rPr>
          <w:rFonts w:hint="eastAsia" w:ascii="宋体" w:hAnsi="宋体" w:cs="宋体"/>
          <w:bCs/>
          <w:color w:val="000000"/>
          <w:szCs w:val="21"/>
        </w:rPr>
      </w:pPr>
    </w:p>
    <w:p w14:paraId="026EF096">
      <w:pPr>
        <w:spacing w:line="360" w:lineRule="auto"/>
        <w:rPr>
          <w:rFonts w:hint="eastAsia" w:ascii="宋体" w:hAnsi="宋体" w:cs="宋体"/>
          <w:b/>
          <w:bCs/>
          <w:color w:val="000000"/>
          <w:szCs w:val="21"/>
        </w:rPr>
      </w:pPr>
    </w:p>
    <w:p w14:paraId="4E0AC79D">
      <w:pPr>
        <w:spacing w:line="360" w:lineRule="auto"/>
        <w:ind w:right="23" w:rightChars="11" w:firstLine="422"/>
        <w:rPr>
          <w:rFonts w:hint="eastAsia" w:ascii="宋体" w:hAnsi="宋体" w:cs="宋体"/>
          <w:b/>
          <w:szCs w:val="21"/>
        </w:rPr>
      </w:pPr>
      <w:r>
        <w:rPr>
          <w:rFonts w:hint="eastAsia" w:ascii="宋体" w:hAnsi="宋体" w:cs="宋体"/>
          <w:b/>
          <w:bCs/>
          <w:color w:val="000000"/>
          <w:szCs w:val="21"/>
        </w:rPr>
        <w:t xml:space="preserve">  </w:t>
      </w:r>
    </w:p>
    <w:p w14:paraId="4AE3CAED">
      <w:pPr>
        <w:spacing w:line="360" w:lineRule="auto"/>
        <w:rPr>
          <w:rFonts w:hint="eastAsia" w:ascii="宋体" w:hAnsi="宋体" w:cs="宋体"/>
          <w:b/>
          <w:color w:val="000000"/>
          <w:kern w:val="0"/>
          <w:szCs w:val="21"/>
        </w:rPr>
      </w:pPr>
    </w:p>
    <w:p w14:paraId="2EEF5E43">
      <w:pPr>
        <w:spacing w:line="360" w:lineRule="auto"/>
        <w:rPr>
          <w:rFonts w:hint="eastAsia" w:ascii="宋体" w:hAnsi="宋体" w:cs="宋体"/>
          <w:b/>
          <w:color w:val="000000"/>
          <w:szCs w:val="21"/>
        </w:rPr>
      </w:pPr>
      <w:r>
        <w:rPr>
          <w:rFonts w:hint="eastAsia" w:ascii="宋体" w:hAnsi="宋体" w:cs="宋体"/>
          <w:b/>
          <w:color w:val="000000"/>
          <w:kern w:val="0"/>
          <w:szCs w:val="21"/>
        </w:rPr>
        <w:br w:type="page"/>
      </w:r>
    </w:p>
    <w:p w14:paraId="08A320FC">
      <w:pPr>
        <w:spacing w:line="360" w:lineRule="auto"/>
        <w:ind w:firstLine="643" w:firstLineChars="200"/>
        <w:jc w:val="center"/>
        <w:rPr>
          <w:rFonts w:hint="eastAsia" w:ascii="宋体" w:hAnsi="宋体" w:cs="宋体"/>
          <w:b/>
          <w:color w:val="000000"/>
          <w:sz w:val="32"/>
          <w:szCs w:val="32"/>
        </w:rPr>
      </w:pPr>
      <w:r>
        <w:rPr>
          <w:rFonts w:hint="eastAsia" w:ascii="宋体" w:hAnsi="宋体" w:cs="宋体"/>
          <w:b/>
          <w:color w:val="000000"/>
          <w:sz w:val="32"/>
          <w:szCs w:val="32"/>
        </w:rPr>
        <w:t>第五章 响应文件组成</w:t>
      </w:r>
    </w:p>
    <w:p w14:paraId="055CD381">
      <w:pPr>
        <w:spacing w:line="360" w:lineRule="auto"/>
        <w:rPr>
          <w:rFonts w:hint="eastAsia" w:ascii="宋体" w:hAnsi="宋体" w:cs="宋体"/>
          <w:color w:val="000000"/>
        </w:rPr>
      </w:pPr>
    </w:p>
    <w:p w14:paraId="2BDDEA2F">
      <w:pPr>
        <w:spacing w:line="360" w:lineRule="auto"/>
        <w:rPr>
          <w:rFonts w:hint="eastAsia" w:ascii="宋体" w:hAnsi="宋体" w:cs="宋体"/>
          <w:color w:val="000000"/>
        </w:rPr>
      </w:pPr>
      <w:r>
        <w:rPr>
          <w:rFonts w:hint="eastAsia" w:ascii="宋体" w:hAnsi="宋体" w:cs="宋体"/>
          <w:color w:val="000000"/>
        </w:rPr>
        <w:t>供应商的响应文件应包含以下九个部分：</w:t>
      </w:r>
    </w:p>
    <w:p w14:paraId="703FA69E">
      <w:pPr>
        <w:spacing w:line="360" w:lineRule="auto"/>
        <w:jc w:val="left"/>
        <w:outlineLvl w:val="0"/>
        <w:rPr>
          <w:rFonts w:hint="eastAsia" w:ascii="宋体" w:hAnsi="宋体" w:cs="宋体"/>
          <w:b/>
          <w:color w:val="000000"/>
          <w:szCs w:val="21"/>
        </w:rPr>
      </w:pPr>
      <w:r>
        <w:rPr>
          <w:rFonts w:hint="eastAsia" w:ascii="宋体" w:hAnsi="宋体" w:cs="宋体"/>
          <w:b/>
          <w:color w:val="000000"/>
          <w:szCs w:val="21"/>
        </w:rPr>
        <w:t>一、磋商响应声明</w:t>
      </w:r>
    </w:p>
    <w:p w14:paraId="795EC491">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szCs w:val="21"/>
        </w:rPr>
        <w:t>附件1：法定代表人身份证明</w:t>
      </w:r>
    </w:p>
    <w:p w14:paraId="4CFAAF93">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szCs w:val="21"/>
        </w:rPr>
        <w:t>附件2：法定代表人授权委托书</w:t>
      </w:r>
    </w:p>
    <w:p w14:paraId="6A3E0639">
      <w:pPr>
        <w:spacing w:line="360" w:lineRule="auto"/>
        <w:ind w:right="21" w:rightChars="10" w:firstLine="420" w:firstLineChars="200"/>
        <w:jc w:val="left"/>
        <w:outlineLvl w:val="0"/>
        <w:rPr>
          <w:rFonts w:hint="eastAsia" w:ascii="宋体" w:hAnsi="宋体" w:cs="宋体"/>
          <w:color w:val="000000"/>
          <w:szCs w:val="21"/>
        </w:rPr>
      </w:pPr>
      <w:r>
        <w:rPr>
          <w:rFonts w:hint="eastAsia" w:ascii="宋体" w:hAnsi="宋体" w:cs="宋体"/>
          <w:color w:val="000000"/>
          <w:szCs w:val="21"/>
        </w:rPr>
        <w:t>附件3：工程质量保修书</w:t>
      </w:r>
    </w:p>
    <w:p w14:paraId="4AB660F8">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szCs w:val="21"/>
        </w:rPr>
        <w:t>附件4：不拖欠民工工资承诺书</w:t>
      </w:r>
    </w:p>
    <w:p w14:paraId="37F210D3">
      <w:pPr>
        <w:pStyle w:val="43"/>
        <w:ind w:firstLine="210"/>
        <w:rPr>
          <w:rFonts w:hint="eastAsia"/>
        </w:rPr>
      </w:pPr>
      <w:r>
        <w:rPr>
          <w:rFonts w:hint="eastAsia"/>
        </w:rPr>
        <w:t xml:space="preserve">  </w:t>
      </w:r>
      <w:r>
        <w:rPr>
          <w:rFonts w:hint="eastAsia" w:ascii="宋体" w:hAnsi="宋体" w:cs="宋体"/>
          <w:color w:val="000000"/>
          <w:szCs w:val="21"/>
        </w:rPr>
        <w:t>附件5：湖南省政府采购供应商资格承诺函</w:t>
      </w:r>
    </w:p>
    <w:p w14:paraId="21E91FB0">
      <w:pPr>
        <w:spacing w:line="360" w:lineRule="auto"/>
        <w:jc w:val="left"/>
        <w:outlineLvl w:val="0"/>
        <w:rPr>
          <w:rFonts w:hint="eastAsia" w:ascii="宋体" w:hAnsi="宋体" w:cs="宋体"/>
          <w:b/>
          <w:color w:val="000000"/>
          <w:szCs w:val="21"/>
        </w:rPr>
      </w:pPr>
      <w:r>
        <w:rPr>
          <w:rFonts w:hint="eastAsia" w:ascii="宋体" w:hAnsi="宋体" w:cs="宋体"/>
          <w:b/>
          <w:color w:val="000000"/>
          <w:szCs w:val="21"/>
        </w:rPr>
        <w:t>二、保证金</w:t>
      </w:r>
    </w:p>
    <w:p w14:paraId="3401BD7B">
      <w:pPr>
        <w:spacing w:line="360" w:lineRule="auto"/>
        <w:jc w:val="left"/>
        <w:outlineLvl w:val="0"/>
        <w:rPr>
          <w:rFonts w:hint="eastAsia" w:ascii="宋体" w:hAnsi="宋体" w:cs="宋体"/>
          <w:b/>
          <w:color w:val="000000"/>
          <w:szCs w:val="21"/>
        </w:rPr>
      </w:pPr>
      <w:r>
        <w:rPr>
          <w:rFonts w:hint="eastAsia" w:ascii="宋体" w:hAnsi="宋体" w:cs="宋体"/>
          <w:b/>
          <w:color w:val="000000"/>
          <w:szCs w:val="21"/>
        </w:rPr>
        <w:t>三、供应商的资格证明资料</w:t>
      </w:r>
    </w:p>
    <w:p w14:paraId="71BC2AB6">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szCs w:val="21"/>
        </w:rPr>
        <w:t>附件6：供应商基本情况表</w:t>
      </w:r>
    </w:p>
    <w:p w14:paraId="5269A816">
      <w:pPr>
        <w:spacing w:line="360" w:lineRule="auto"/>
        <w:ind w:firstLine="420" w:firstLineChars="200"/>
        <w:outlineLvl w:val="0"/>
        <w:rPr>
          <w:rFonts w:hint="eastAsia" w:ascii="宋体" w:hAnsi="宋体" w:cs="宋体"/>
          <w:color w:val="000000"/>
          <w:szCs w:val="21"/>
        </w:rPr>
      </w:pPr>
      <w:r>
        <w:rPr>
          <w:rFonts w:hint="eastAsia" w:ascii="宋体" w:hAnsi="宋体" w:cs="宋体"/>
          <w:color w:val="000000"/>
          <w:szCs w:val="21"/>
        </w:rPr>
        <w:t>附件7：磋商文件规定的基本资格条件证明资料</w:t>
      </w:r>
    </w:p>
    <w:p w14:paraId="6E5464D1">
      <w:pPr>
        <w:spacing w:line="360" w:lineRule="auto"/>
        <w:ind w:firstLine="420" w:firstLineChars="200"/>
        <w:outlineLvl w:val="0"/>
        <w:rPr>
          <w:rFonts w:hint="eastAsia" w:ascii="宋体" w:hAnsi="宋体" w:cs="宋体"/>
          <w:color w:val="000000"/>
          <w:szCs w:val="21"/>
        </w:rPr>
      </w:pPr>
      <w:r>
        <w:rPr>
          <w:rFonts w:hint="eastAsia" w:ascii="宋体" w:hAnsi="宋体" w:cs="宋体"/>
          <w:color w:val="000000"/>
          <w:szCs w:val="21"/>
        </w:rPr>
        <w:t>附件8：磋商文件规定的特定资格条件证明资料</w:t>
      </w:r>
    </w:p>
    <w:p w14:paraId="07EED6BB">
      <w:pPr>
        <w:spacing w:line="360" w:lineRule="auto"/>
        <w:ind w:firstLine="420" w:firstLineChars="200"/>
        <w:outlineLvl w:val="0"/>
        <w:rPr>
          <w:rFonts w:hint="eastAsia" w:ascii="宋体" w:hAnsi="宋体" w:cs="宋体"/>
          <w:bCs/>
          <w:color w:val="000000"/>
          <w:szCs w:val="21"/>
        </w:rPr>
      </w:pPr>
      <w:r>
        <w:rPr>
          <w:rFonts w:hint="eastAsia" w:ascii="宋体" w:hAnsi="宋体" w:cs="宋体"/>
          <w:bCs/>
          <w:color w:val="000000"/>
          <w:szCs w:val="21"/>
        </w:rPr>
        <w:t>附件9：其他说明</w:t>
      </w:r>
    </w:p>
    <w:p w14:paraId="64A0D024">
      <w:pPr>
        <w:pStyle w:val="24"/>
        <w:spacing w:line="360" w:lineRule="auto"/>
        <w:rPr>
          <w:rFonts w:hint="eastAsia" w:hAnsi="宋体" w:cs="宋体"/>
          <w:b/>
          <w:color w:val="000000"/>
        </w:rPr>
      </w:pPr>
      <w:r>
        <w:rPr>
          <w:rFonts w:hint="eastAsia" w:hAnsi="宋体" w:cs="宋体"/>
          <w:b/>
          <w:color w:val="000000"/>
        </w:rPr>
        <w:t>四、施工方案</w:t>
      </w:r>
    </w:p>
    <w:p w14:paraId="07822961">
      <w:pPr>
        <w:spacing w:line="360" w:lineRule="auto"/>
        <w:ind w:left="-88" w:leftChars="-42" w:right="21" w:rightChars="10" w:firstLine="210" w:firstLineChars="100"/>
        <w:rPr>
          <w:rFonts w:hint="eastAsia" w:ascii="宋体" w:hAnsi="宋体" w:cs="宋体"/>
          <w:color w:val="000000"/>
          <w:szCs w:val="21"/>
        </w:rPr>
      </w:pPr>
      <w:r>
        <w:rPr>
          <w:rFonts w:hint="eastAsia" w:ascii="宋体" w:hAnsi="宋体" w:cs="宋体"/>
          <w:color w:val="000000"/>
          <w:szCs w:val="21"/>
        </w:rPr>
        <w:t xml:space="preserve">   附件10：施工组织设计</w:t>
      </w:r>
    </w:p>
    <w:p w14:paraId="4C595C0F">
      <w:pPr>
        <w:pStyle w:val="24"/>
        <w:spacing w:line="360" w:lineRule="auto"/>
        <w:ind w:firstLine="435"/>
        <w:rPr>
          <w:rFonts w:hint="eastAsia" w:hAnsi="宋体" w:cs="宋体"/>
          <w:b/>
          <w:color w:val="000000"/>
        </w:rPr>
      </w:pPr>
      <w:r>
        <w:rPr>
          <w:rFonts w:hint="eastAsia" w:hAnsi="宋体" w:cs="宋体"/>
          <w:color w:val="000000"/>
        </w:rPr>
        <w:t>附件11：主要人员简历表</w:t>
      </w:r>
    </w:p>
    <w:p w14:paraId="4E505283">
      <w:pPr>
        <w:spacing w:line="360" w:lineRule="auto"/>
        <w:rPr>
          <w:rFonts w:hint="eastAsia" w:ascii="宋体" w:hAnsi="宋体" w:cs="宋体"/>
          <w:b/>
          <w:color w:val="000000"/>
        </w:rPr>
      </w:pPr>
      <w:r>
        <w:rPr>
          <w:rFonts w:hint="eastAsia" w:ascii="宋体" w:hAnsi="宋体" w:cs="宋体"/>
          <w:b/>
          <w:color w:val="000000"/>
        </w:rPr>
        <w:t>五、技术/商务响应与偏离表</w:t>
      </w:r>
    </w:p>
    <w:p w14:paraId="597A5307">
      <w:pPr>
        <w:pStyle w:val="24"/>
        <w:spacing w:line="360" w:lineRule="auto"/>
        <w:rPr>
          <w:rFonts w:hint="eastAsia" w:hAnsi="宋体" w:cs="宋体"/>
          <w:b/>
          <w:color w:val="000000"/>
        </w:rPr>
      </w:pPr>
      <w:r>
        <w:rPr>
          <w:rFonts w:hint="eastAsia" w:hAnsi="宋体" w:cs="宋体"/>
          <w:b/>
          <w:color w:val="000000"/>
        </w:rPr>
        <w:t>六、提供享受政府采购政策的证明资料和清单表</w:t>
      </w:r>
    </w:p>
    <w:p w14:paraId="090319E4">
      <w:pPr>
        <w:pStyle w:val="24"/>
        <w:spacing w:line="360" w:lineRule="auto"/>
        <w:ind w:firstLine="420" w:firstLineChars="200"/>
        <w:rPr>
          <w:rFonts w:hint="eastAsia" w:hAnsi="宋体" w:cs="宋体"/>
          <w:color w:val="000000"/>
        </w:rPr>
      </w:pPr>
      <w:r>
        <w:rPr>
          <w:rFonts w:hint="eastAsia" w:hAnsi="宋体" w:cs="宋体"/>
          <w:color w:val="000000"/>
        </w:rPr>
        <w:t>附件12：中小企业声明函</w:t>
      </w:r>
    </w:p>
    <w:p w14:paraId="499B4F35">
      <w:pPr>
        <w:pStyle w:val="24"/>
        <w:spacing w:line="360" w:lineRule="auto"/>
        <w:rPr>
          <w:rFonts w:hint="eastAsia" w:hAnsi="宋体" w:cs="宋体"/>
          <w:b/>
          <w:color w:val="000000"/>
        </w:rPr>
      </w:pPr>
      <w:r>
        <w:rPr>
          <w:rFonts w:hint="eastAsia" w:hAnsi="宋体" w:cs="宋体"/>
          <w:b/>
          <w:color w:val="000000"/>
        </w:rPr>
        <w:t>七、报价一览表及分项价格表</w:t>
      </w:r>
    </w:p>
    <w:p w14:paraId="6DFDF6E0">
      <w:pPr>
        <w:spacing w:line="360" w:lineRule="auto"/>
        <w:ind w:firstLine="420" w:firstLineChars="200"/>
        <w:jc w:val="left"/>
        <w:outlineLvl w:val="0"/>
        <w:rPr>
          <w:rFonts w:hint="eastAsia" w:ascii="宋体" w:hAnsi="宋体" w:cs="宋体"/>
          <w:bCs/>
          <w:color w:val="000000"/>
          <w:szCs w:val="21"/>
        </w:rPr>
      </w:pPr>
      <w:r>
        <w:rPr>
          <w:rFonts w:hint="eastAsia" w:ascii="宋体" w:hAnsi="宋体" w:cs="宋体"/>
          <w:color w:val="000000"/>
          <w:szCs w:val="21"/>
        </w:rPr>
        <w:t>附件13：</w:t>
      </w:r>
      <w:r>
        <w:rPr>
          <w:rFonts w:hint="eastAsia" w:ascii="宋体" w:hAnsi="宋体" w:cs="宋体"/>
          <w:bCs/>
          <w:color w:val="000000"/>
          <w:szCs w:val="21"/>
        </w:rPr>
        <w:t>报价一览表</w:t>
      </w:r>
    </w:p>
    <w:p w14:paraId="2969460C">
      <w:pPr>
        <w:spacing w:line="360" w:lineRule="auto"/>
        <w:ind w:firstLine="420" w:firstLineChars="200"/>
        <w:jc w:val="left"/>
        <w:outlineLvl w:val="0"/>
        <w:rPr>
          <w:rFonts w:hint="eastAsia" w:ascii="宋体" w:hAnsi="宋体" w:cs="宋体"/>
          <w:color w:val="000000"/>
          <w:szCs w:val="21"/>
        </w:rPr>
      </w:pPr>
      <w:r>
        <w:rPr>
          <w:rFonts w:hint="eastAsia" w:ascii="宋体" w:hAnsi="宋体" w:cs="宋体"/>
          <w:bCs/>
          <w:color w:val="000000"/>
          <w:szCs w:val="21"/>
        </w:rPr>
        <w:t>附件14：分项价格表</w:t>
      </w:r>
    </w:p>
    <w:p w14:paraId="041AD285">
      <w:pPr>
        <w:pStyle w:val="24"/>
        <w:spacing w:line="360" w:lineRule="auto"/>
        <w:rPr>
          <w:rFonts w:hint="eastAsia" w:hAnsi="宋体" w:cs="宋体"/>
          <w:b/>
          <w:color w:val="000000"/>
        </w:rPr>
      </w:pPr>
      <w:r>
        <w:rPr>
          <w:rFonts w:hint="eastAsia" w:hAnsi="宋体" w:cs="宋体"/>
          <w:b/>
          <w:color w:val="000000"/>
        </w:rPr>
        <w:t>八、供应商认为需提供的其它资料</w:t>
      </w:r>
    </w:p>
    <w:p w14:paraId="0BC3A098">
      <w:pPr>
        <w:pStyle w:val="24"/>
        <w:spacing w:line="360" w:lineRule="auto"/>
        <w:rPr>
          <w:rFonts w:hint="eastAsia" w:hAnsi="宋体" w:cs="宋体"/>
          <w:b/>
          <w:color w:val="000000"/>
        </w:rPr>
      </w:pPr>
      <w:r>
        <w:rPr>
          <w:rFonts w:hint="eastAsia" w:hAnsi="宋体" w:cs="宋体"/>
          <w:b/>
          <w:color w:val="000000"/>
        </w:rPr>
        <w:t>九、最后报价</w:t>
      </w:r>
    </w:p>
    <w:p w14:paraId="2E660BA5">
      <w:pPr>
        <w:pStyle w:val="24"/>
        <w:spacing w:line="360" w:lineRule="auto"/>
        <w:rPr>
          <w:rFonts w:hint="eastAsia" w:hAnsi="宋体" w:cs="宋体"/>
          <w:b/>
          <w:color w:val="000000"/>
        </w:rPr>
      </w:pPr>
    </w:p>
    <w:p w14:paraId="30793667">
      <w:pPr>
        <w:spacing w:line="360" w:lineRule="exact"/>
        <w:rPr>
          <w:rFonts w:hint="eastAsia" w:ascii="宋体" w:hAnsi="宋体" w:cs="宋体"/>
          <w:color w:val="000000"/>
          <w:sz w:val="32"/>
          <w:szCs w:val="32"/>
        </w:rPr>
      </w:pPr>
    </w:p>
    <w:p w14:paraId="72113C86">
      <w:pPr>
        <w:spacing w:line="360" w:lineRule="exact"/>
        <w:jc w:val="center"/>
        <w:rPr>
          <w:rFonts w:hint="eastAsia" w:ascii="宋体" w:hAnsi="宋体" w:cs="宋体"/>
          <w:color w:val="000000"/>
          <w:sz w:val="32"/>
          <w:szCs w:val="32"/>
        </w:rPr>
      </w:pPr>
    </w:p>
    <w:p w14:paraId="4F4A5594">
      <w:pPr>
        <w:spacing w:line="360" w:lineRule="exact"/>
        <w:jc w:val="center"/>
        <w:rPr>
          <w:rFonts w:hint="eastAsia" w:ascii="宋体" w:hAnsi="宋体" w:cs="宋体"/>
          <w:color w:val="000000"/>
          <w:sz w:val="32"/>
          <w:szCs w:val="32"/>
        </w:rPr>
      </w:pPr>
    </w:p>
    <w:p w14:paraId="72615C50">
      <w:pPr>
        <w:spacing w:line="360" w:lineRule="exact"/>
        <w:jc w:val="center"/>
        <w:rPr>
          <w:rFonts w:hint="eastAsia" w:ascii="宋体" w:hAnsi="宋体" w:cs="宋体"/>
          <w:b/>
          <w:color w:val="000000"/>
          <w:sz w:val="32"/>
          <w:szCs w:val="32"/>
        </w:rPr>
      </w:pPr>
      <w:r>
        <w:rPr>
          <w:rFonts w:hint="eastAsia" w:ascii="宋体" w:hAnsi="宋体" w:cs="宋体"/>
          <w:color w:val="000000"/>
          <w:sz w:val="32"/>
          <w:szCs w:val="32"/>
        </w:rPr>
        <w:br w:type="page"/>
      </w:r>
      <w:r>
        <w:rPr>
          <w:rFonts w:hint="eastAsia" w:ascii="宋体" w:hAnsi="宋体" w:cs="宋体"/>
          <w:b/>
          <w:color w:val="000000"/>
          <w:sz w:val="32"/>
          <w:szCs w:val="32"/>
        </w:rPr>
        <w:t>一、磋商响应声明</w:t>
      </w:r>
    </w:p>
    <w:p w14:paraId="32CF696F">
      <w:pPr>
        <w:spacing w:line="360" w:lineRule="auto"/>
        <w:rPr>
          <w:rFonts w:hint="eastAsia" w:ascii="宋体" w:hAnsi="宋体" w:cs="宋体"/>
          <w:color w:val="000000"/>
          <w:sz w:val="24"/>
        </w:rPr>
      </w:pPr>
    </w:p>
    <w:p w14:paraId="19DF62B4">
      <w:pPr>
        <w:spacing w:line="360" w:lineRule="auto"/>
        <w:rPr>
          <w:rFonts w:hint="eastAsia" w:ascii="宋体" w:hAnsi="宋体" w:cs="宋体"/>
          <w:color w:val="000000"/>
          <w:szCs w:val="21"/>
        </w:rPr>
      </w:pPr>
      <w:r>
        <w:rPr>
          <w:rFonts w:hint="eastAsia" w:ascii="宋体" w:hAnsi="宋体" w:cs="宋体"/>
          <w:color w:val="000000"/>
          <w:szCs w:val="21"/>
        </w:rPr>
        <w:t>致</w:t>
      </w:r>
      <w:r>
        <w:rPr>
          <w:rFonts w:hint="eastAsia" w:ascii="宋体" w:hAnsi="宋体" w:cs="宋体"/>
          <w:color w:val="000000"/>
          <w:szCs w:val="21"/>
          <w:u w:val="single"/>
        </w:rPr>
        <w:t xml:space="preserve">            </w:t>
      </w:r>
      <w:r>
        <w:rPr>
          <w:rFonts w:hint="eastAsia" w:ascii="宋体" w:hAnsi="宋体" w:cs="宋体"/>
          <w:color w:val="000000"/>
          <w:szCs w:val="21"/>
        </w:rPr>
        <w:t xml:space="preserve"> (采购人或采购代理机构)：</w:t>
      </w:r>
    </w:p>
    <w:p w14:paraId="37C8961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我方已仔细研究了</w:t>
      </w:r>
      <w:r>
        <w:rPr>
          <w:rFonts w:hint="eastAsia" w:ascii="宋体" w:hAnsi="宋体" w:cs="宋体"/>
          <w:color w:val="000000"/>
          <w:szCs w:val="21"/>
          <w:u w:val="single"/>
        </w:rPr>
        <w:t xml:space="preserve">                 (</w:t>
      </w:r>
      <w:r>
        <w:rPr>
          <w:rFonts w:hint="eastAsia" w:ascii="宋体" w:hAnsi="宋体" w:cs="宋体"/>
          <w:color w:val="000000"/>
          <w:szCs w:val="21"/>
        </w:rPr>
        <w:t>项目名称)的竞争性磋商文件（政府采购编号：</w:t>
      </w:r>
      <w:r>
        <w:rPr>
          <w:rFonts w:hint="eastAsia" w:ascii="宋体" w:hAnsi="宋体" w:cs="宋体"/>
          <w:color w:val="000000"/>
          <w:szCs w:val="21"/>
          <w:u w:val="single"/>
        </w:rPr>
        <w:t xml:space="preserve">            </w:t>
      </w:r>
      <w:r>
        <w:rPr>
          <w:rFonts w:hint="eastAsia" w:ascii="宋体" w:hAnsi="宋体" w:cs="宋体"/>
          <w:color w:val="000000"/>
          <w:szCs w:val="21"/>
        </w:rPr>
        <w:t xml:space="preserve"> ；采购代理编号：</w:t>
      </w:r>
      <w:r>
        <w:rPr>
          <w:rFonts w:hint="eastAsia" w:ascii="宋体" w:hAnsi="宋体" w:cs="宋体"/>
          <w:color w:val="000000"/>
          <w:szCs w:val="21"/>
          <w:u w:val="single"/>
        </w:rPr>
        <w:t xml:space="preserve">           </w:t>
      </w:r>
      <w:r>
        <w:rPr>
          <w:rFonts w:hint="eastAsia" w:ascii="宋体" w:hAnsi="宋体" w:cs="宋体"/>
          <w:color w:val="000000"/>
          <w:szCs w:val="21"/>
        </w:rPr>
        <w:t>）的全部内容，</w:t>
      </w:r>
      <w:r>
        <w:rPr>
          <w:rFonts w:hint="eastAsia" w:ascii="宋体" w:hAnsi="宋体" w:cs="宋体"/>
          <w:color w:val="000000"/>
        </w:rPr>
        <w:t>知悉参加竞争性磋商的风险，我方承诺接受磋商文件的全部条款且无任何异议。</w:t>
      </w:r>
    </w:p>
    <w:p w14:paraId="32D34273">
      <w:pPr>
        <w:pStyle w:val="24"/>
        <w:spacing w:line="360" w:lineRule="auto"/>
        <w:ind w:firstLine="420" w:firstLineChars="200"/>
        <w:rPr>
          <w:rFonts w:hint="eastAsia" w:hAnsi="宋体" w:cs="宋体"/>
          <w:color w:val="000000"/>
        </w:rPr>
      </w:pPr>
      <w:r>
        <w:rPr>
          <w:rFonts w:hint="eastAsia" w:hAnsi="宋体" w:cs="宋体"/>
          <w:color w:val="000000"/>
        </w:rPr>
        <w:t>一、我方同意在磋商文件中规定的提交首次响应文件截止时间起</w:t>
      </w:r>
      <w:r>
        <w:rPr>
          <w:rFonts w:hint="eastAsia" w:hAnsi="宋体" w:cs="宋体"/>
          <w:color w:val="000000"/>
          <w:u w:val="single"/>
        </w:rPr>
        <w:t xml:space="preserve">    </w:t>
      </w:r>
      <w:r>
        <w:rPr>
          <w:rFonts w:hint="eastAsia" w:hAnsi="宋体" w:cs="宋体"/>
          <w:color w:val="000000"/>
        </w:rPr>
        <w:t>日内(响应文件有效期)遵守本响应文件中的承诺且在此期限期满之前均具有法律约束力。</w:t>
      </w:r>
    </w:p>
    <w:p w14:paraId="2C6C9DA0">
      <w:pPr>
        <w:pStyle w:val="24"/>
        <w:spacing w:line="360" w:lineRule="auto"/>
        <w:ind w:firstLine="420" w:firstLineChars="200"/>
        <w:rPr>
          <w:rFonts w:hint="eastAsia" w:hAnsi="宋体" w:cs="宋体"/>
          <w:color w:val="000000"/>
        </w:rPr>
      </w:pPr>
      <w:r>
        <w:rPr>
          <w:rFonts w:hint="eastAsia" w:hAnsi="宋体" w:cs="宋体"/>
          <w:color w:val="000000"/>
        </w:rPr>
        <w:t>二、我方提交响应文件正本一份和副本一式</w:t>
      </w:r>
      <w:r>
        <w:rPr>
          <w:rFonts w:hint="eastAsia" w:hAnsi="宋体" w:cs="宋体"/>
          <w:color w:val="000000"/>
          <w:u w:val="single"/>
        </w:rPr>
        <w:t xml:space="preserve">     </w:t>
      </w:r>
      <w:r>
        <w:rPr>
          <w:rFonts w:hint="eastAsia" w:hAnsi="宋体" w:cs="宋体"/>
          <w:color w:val="000000"/>
        </w:rPr>
        <w:t>份，并保证响应文件提供的数据和资料全部内容真实、合法、准确和完整，我们对此负责，并愿承担由此引起的法律责任。</w:t>
      </w:r>
    </w:p>
    <w:p w14:paraId="6A848AF3">
      <w:pPr>
        <w:pStyle w:val="24"/>
        <w:spacing w:line="360" w:lineRule="auto"/>
        <w:ind w:firstLine="420" w:firstLineChars="200"/>
        <w:rPr>
          <w:rFonts w:hint="eastAsia" w:hAnsi="宋体" w:cs="宋体"/>
          <w:color w:val="000000"/>
        </w:rPr>
      </w:pPr>
      <w:r>
        <w:rPr>
          <w:rFonts w:hint="eastAsia" w:hAnsi="宋体" w:cs="宋体"/>
          <w:color w:val="000000"/>
        </w:rPr>
        <w:t>三、我方愿意向贵方提供任何与本项采购有关的数据、情况和技术资料。若贵方需要，我方愿意提供我方作出的一切承诺的证明资料。</w:t>
      </w:r>
    </w:p>
    <w:p w14:paraId="6D1551CD">
      <w:pPr>
        <w:pStyle w:val="24"/>
        <w:spacing w:line="360" w:lineRule="auto"/>
        <w:ind w:firstLine="420" w:firstLineChars="200"/>
        <w:rPr>
          <w:rFonts w:hint="eastAsia" w:hAnsi="宋体" w:cs="宋体"/>
          <w:color w:val="000000"/>
        </w:rPr>
      </w:pPr>
      <w:r>
        <w:rPr>
          <w:rFonts w:hint="eastAsia" w:hAnsi="宋体" w:cs="宋体"/>
          <w:color w:val="000000"/>
        </w:rPr>
        <w:t>四、我方愿意按磋商文件规定和磋商小组要求重新提交响应文件和最后报价。</w:t>
      </w:r>
    </w:p>
    <w:p w14:paraId="54163AAC">
      <w:pPr>
        <w:pStyle w:val="24"/>
        <w:spacing w:line="360" w:lineRule="auto"/>
        <w:ind w:firstLine="420" w:firstLineChars="200"/>
        <w:rPr>
          <w:rFonts w:hint="eastAsia" w:hAnsi="宋体" w:cs="宋体"/>
          <w:color w:val="000000"/>
        </w:rPr>
      </w:pPr>
      <w:r>
        <w:rPr>
          <w:rFonts w:hint="eastAsia" w:hAnsi="宋体" w:cs="宋体"/>
          <w:color w:val="000000"/>
        </w:rPr>
        <w:t>五、我方承诺遵守《中华人民共和国政府采购法》的有关规定，保证在获得成交资格后，按照磋商文件确定的事项签订政府采购合同，履行双方所签订的合同，并承担合同规定的责任和义务。</w:t>
      </w:r>
    </w:p>
    <w:p w14:paraId="174EEDC6">
      <w:pPr>
        <w:pStyle w:val="24"/>
        <w:spacing w:line="360" w:lineRule="auto"/>
        <w:ind w:firstLine="420" w:firstLineChars="200"/>
        <w:rPr>
          <w:rFonts w:hint="eastAsia" w:hAnsi="宋体" w:cs="宋体"/>
          <w:color w:val="000000"/>
        </w:rPr>
      </w:pPr>
      <w:r>
        <w:rPr>
          <w:rFonts w:hint="eastAsia" w:hAnsi="宋体" w:cs="宋体"/>
          <w:color w:val="000000"/>
        </w:rPr>
        <w:t xml:space="preserve">六、我方在此声明： </w:t>
      </w:r>
    </w:p>
    <w:p w14:paraId="66072D17">
      <w:pPr>
        <w:pStyle w:val="24"/>
        <w:spacing w:line="360" w:lineRule="auto"/>
        <w:ind w:firstLine="420" w:firstLineChars="200"/>
        <w:rPr>
          <w:rFonts w:hint="eastAsia" w:hAnsi="宋体" w:cs="宋体"/>
          <w:color w:val="000000"/>
        </w:rPr>
      </w:pPr>
      <w:r>
        <w:rPr>
          <w:rFonts w:hint="eastAsia" w:hAnsi="宋体" w:cs="宋体"/>
          <w:color w:val="000000"/>
        </w:rPr>
        <w:t>（一）我方与采购人或采购代理机构不存在隶属关系或者其他利害关系。</w:t>
      </w:r>
    </w:p>
    <w:p w14:paraId="763DA09B">
      <w:pPr>
        <w:pStyle w:val="24"/>
        <w:spacing w:line="360" w:lineRule="auto"/>
        <w:ind w:firstLine="420" w:firstLineChars="200"/>
        <w:rPr>
          <w:rFonts w:hint="eastAsia" w:hAnsi="宋体" w:cs="宋体"/>
          <w:color w:val="000000"/>
        </w:rPr>
      </w:pPr>
      <w:r>
        <w:rPr>
          <w:rFonts w:hint="eastAsia" w:hAnsi="宋体" w:cs="宋体"/>
          <w:color w:val="000000"/>
        </w:rPr>
        <w:t>（二）我方与参加本项目的其他供应商不存在直接控股、管理关系，或者与其他供应商法定代表人（或者负责人）为同一人。</w:t>
      </w:r>
    </w:p>
    <w:p w14:paraId="369B8344">
      <w:pPr>
        <w:pStyle w:val="24"/>
        <w:spacing w:line="360" w:lineRule="auto"/>
        <w:ind w:firstLine="420" w:firstLineChars="200"/>
        <w:rPr>
          <w:rFonts w:hint="eastAsia" w:hAnsi="宋体" w:cs="宋体"/>
          <w:color w:val="000000"/>
        </w:rPr>
      </w:pPr>
      <w:r>
        <w:rPr>
          <w:rFonts w:hint="eastAsia" w:hAnsi="宋体" w:cs="宋体"/>
          <w:color w:val="000000"/>
        </w:rPr>
        <w:t>（三）我方未为本项目前期准备提供设计或咨询服务。</w:t>
      </w:r>
    </w:p>
    <w:p w14:paraId="0770FB91">
      <w:pPr>
        <w:pStyle w:val="24"/>
        <w:spacing w:line="360" w:lineRule="auto"/>
        <w:ind w:firstLine="420" w:firstLineChars="200"/>
        <w:rPr>
          <w:rFonts w:hint="eastAsia" w:hAnsi="宋体" w:cs="宋体"/>
          <w:color w:val="000000"/>
        </w:rPr>
      </w:pPr>
      <w:r>
        <w:rPr>
          <w:rFonts w:hint="eastAsia" w:hAnsi="宋体" w:cs="宋体"/>
          <w:color w:val="000000"/>
        </w:rPr>
        <w:t>（四）我方承诺（承诺期：成立三年以上的，为提交首次响应文件截止时间前三年内；成立不足三年的，为实际时间）：</w:t>
      </w:r>
    </w:p>
    <w:p w14:paraId="10BB10E4">
      <w:pPr>
        <w:pStyle w:val="24"/>
        <w:spacing w:line="360" w:lineRule="auto"/>
        <w:ind w:firstLine="420" w:firstLineChars="200"/>
        <w:rPr>
          <w:rFonts w:hint="eastAsia" w:hAnsi="宋体" w:cs="宋体"/>
          <w:color w:val="000000"/>
        </w:rPr>
      </w:pPr>
      <w:r>
        <w:rPr>
          <w:rFonts w:hint="eastAsia" w:hAnsi="宋体" w:cs="宋体"/>
          <w:color w:val="000000"/>
        </w:rPr>
        <w:t>1、我方依法缴纳了各项税费及各项社会保障资金，没有偷税、漏税及欠缴行为。</w:t>
      </w:r>
    </w:p>
    <w:p w14:paraId="709D9815">
      <w:pPr>
        <w:pStyle w:val="24"/>
        <w:spacing w:line="360" w:lineRule="auto"/>
        <w:ind w:firstLine="420" w:firstLineChars="200"/>
        <w:rPr>
          <w:rFonts w:hint="eastAsia" w:hAnsi="宋体" w:cs="宋体"/>
          <w:color w:val="000000"/>
        </w:rPr>
      </w:pPr>
      <w:r>
        <w:rPr>
          <w:rFonts w:hint="eastAsia" w:hAnsi="宋体" w:cs="宋体"/>
          <w:color w:val="000000"/>
        </w:rPr>
        <w:t>2、我方在经营活动中没有存在下列重大违法记录：</w:t>
      </w:r>
    </w:p>
    <w:p w14:paraId="243F6D28">
      <w:pPr>
        <w:pStyle w:val="24"/>
        <w:spacing w:line="360" w:lineRule="auto"/>
        <w:ind w:firstLine="420" w:firstLineChars="200"/>
        <w:rPr>
          <w:rFonts w:hint="eastAsia" w:hAnsi="宋体" w:cs="宋体"/>
          <w:color w:val="000000"/>
        </w:rPr>
      </w:pPr>
      <w:r>
        <w:rPr>
          <w:rFonts w:hint="eastAsia" w:hAnsi="宋体" w:cs="宋体"/>
          <w:color w:val="000000"/>
        </w:rPr>
        <w:t>(1)受到刑事处罚；</w:t>
      </w:r>
    </w:p>
    <w:p w14:paraId="3177BD07">
      <w:pPr>
        <w:pStyle w:val="24"/>
        <w:spacing w:line="360" w:lineRule="auto"/>
        <w:ind w:firstLine="420" w:firstLineChars="200"/>
        <w:rPr>
          <w:rFonts w:hint="eastAsia" w:hAnsi="宋体" w:cs="宋体"/>
          <w:color w:val="000000"/>
        </w:rPr>
      </w:pPr>
      <w:r>
        <w:rPr>
          <w:rFonts w:hint="eastAsia" w:hAnsi="宋体" w:cs="宋体"/>
          <w:color w:val="000000"/>
        </w:rPr>
        <w:t>(2)</w:t>
      </w:r>
      <w:r>
        <w:rPr>
          <w:rFonts w:hint="eastAsia" w:hAnsi="宋体"/>
          <w:bCs/>
        </w:rPr>
        <w:t>受到较大数额罚款</w:t>
      </w:r>
      <w:r>
        <w:rPr>
          <w:rFonts w:hint="eastAsia" w:hAnsi="宋体" w:cs="宋体"/>
          <w:color w:val="000000"/>
        </w:rPr>
        <w:t>、责令停产停业、在一至三年内禁止参加政府采购活动、暂扣或者吊销许可证、暂扣或者吊销执照的行政处罚。</w:t>
      </w:r>
    </w:p>
    <w:p w14:paraId="74FCABA9">
      <w:pPr>
        <w:spacing w:line="360" w:lineRule="auto"/>
        <w:ind w:right="24"/>
        <w:rPr>
          <w:rFonts w:hint="eastAsia" w:ascii="宋体" w:hAnsi="宋体" w:cs="宋体"/>
          <w:color w:val="000000"/>
          <w:szCs w:val="21"/>
        </w:rPr>
      </w:pPr>
      <w:r>
        <w:rPr>
          <w:rFonts w:hint="eastAsia" w:ascii="宋体" w:hAnsi="宋体" w:cs="宋体"/>
          <w:bCs/>
          <w:color w:val="000000"/>
          <w:szCs w:val="21"/>
        </w:rPr>
        <w:t>附件1：</w:t>
      </w:r>
      <w:r>
        <w:rPr>
          <w:rFonts w:hint="eastAsia" w:ascii="宋体" w:hAnsi="宋体" w:cs="宋体"/>
          <w:color w:val="000000"/>
          <w:szCs w:val="21"/>
        </w:rPr>
        <w:t>法定代表人身份证明</w:t>
      </w:r>
    </w:p>
    <w:p w14:paraId="79E1F565">
      <w:pPr>
        <w:spacing w:line="360" w:lineRule="auto"/>
        <w:ind w:right="24"/>
        <w:rPr>
          <w:rFonts w:hint="eastAsia" w:ascii="宋体" w:hAnsi="宋体" w:cs="宋体"/>
          <w:color w:val="000000"/>
          <w:szCs w:val="21"/>
        </w:rPr>
      </w:pPr>
      <w:r>
        <w:rPr>
          <w:rFonts w:hint="eastAsia" w:ascii="宋体" w:hAnsi="宋体" w:cs="宋体"/>
          <w:bCs/>
          <w:color w:val="000000"/>
          <w:szCs w:val="21"/>
        </w:rPr>
        <w:t>附件2</w:t>
      </w:r>
      <w:r>
        <w:rPr>
          <w:rFonts w:hint="eastAsia" w:ascii="宋体" w:hAnsi="宋体" w:cs="宋体"/>
          <w:color w:val="000000"/>
          <w:szCs w:val="21"/>
        </w:rPr>
        <w:t>：法定代表人授权书</w:t>
      </w:r>
    </w:p>
    <w:p w14:paraId="51372F80">
      <w:pPr>
        <w:pStyle w:val="24"/>
        <w:spacing w:line="360" w:lineRule="auto"/>
        <w:rPr>
          <w:rFonts w:hint="eastAsia" w:hAnsi="宋体" w:cs="宋体"/>
          <w:color w:val="000000"/>
        </w:rPr>
      </w:pPr>
    </w:p>
    <w:p w14:paraId="3CEBE540">
      <w:pPr>
        <w:pStyle w:val="24"/>
        <w:spacing w:line="360" w:lineRule="auto"/>
        <w:rPr>
          <w:rFonts w:hint="eastAsia" w:hAnsi="宋体" w:cs="宋体"/>
          <w:color w:val="000000"/>
        </w:rPr>
      </w:pPr>
      <w:r>
        <w:rPr>
          <w:rFonts w:hint="eastAsia" w:hAnsi="宋体" w:cs="宋体"/>
          <w:color w:val="000000"/>
        </w:rPr>
        <w:t>供应商名称(盖单位章)：</w:t>
      </w:r>
    </w:p>
    <w:p w14:paraId="454EF8CD">
      <w:pPr>
        <w:spacing w:line="360" w:lineRule="auto"/>
        <w:rPr>
          <w:rFonts w:hint="eastAsia" w:ascii="宋体" w:hAnsi="宋体" w:cs="宋体"/>
          <w:color w:val="000000"/>
          <w:szCs w:val="21"/>
        </w:rPr>
      </w:pPr>
      <w:r>
        <w:rPr>
          <w:rFonts w:hint="eastAsia" w:ascii="宋体" w:hAnsi="宋体" w:cs="宋体"/>
          <w:color w:val="000000"/>
          <w:szCs w:val="21"/>
        </w:rPr>
        <w:t>法定代表人或其委托代理人 (签字)：</w:t>
      </w:r>
      <w:r>
        <w:rPr>
          <w:rFonts w:hint="eastAsia" w:ascii="宋体" w:hAnsi="宋体" w:cs="宋体"/>
          <w:color w:val="000000"/>
          <w:szCs w:val="21"/>
          <w:u w:val="single"/>
        </w:rPr>
        <w:t xml:space="preserve">            </w:t>
      </w:r>
    </w:p>
    <w:p w14:paraId="66CE911D">
      <w:pPr>
        <w:spacing w:line="360" w:lineRule="auto"/>
        <w:rPr>
          <w:rFonts w:hint="eastAsia" w:ascii="宋体" w:hAnsi="宋体" w:cs="宋体"/>
          <w:color w:val="000000"/>
          <w:szCs w:val="21"/>
        </w:rPr>
      </w:pPr>
      <w:r>
        <w:rPr>
          <w:rFonts w:hint="eastAsia" w:ascii="宋体" w:hAnsi="宋体" w:cs="宋体"/>
          <w:color w:val="000000"/>
          <w:szCs w:val="21"/>
        </w:rPr>
        <w:t>日     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22DCACF7">
      <w:pPr>
        <w:spacing w:line="360" w:lineRule="auto"/>
        <w:ind w:right="24"/>
        <w:rPr>
          <w:rFonts w:hint="eastAsia" w:ascii="宋体" w:hAnsi="宋体" w:cs="宋体"/>
          <w:bCs/>
          <w:color w:val="000000"/>
          <w:sz w:val="30"/>
          <w:szCs w:val="30"/>
        </w:rPr>
      </w:pPr>
      <w:r>
        <w:rPr>
          <w:rFonts w:hint="eastAsia" w:ascii="宋体" w:hAnsi="宋体" w:cs="宋体"/>
          <w:bCs/>
          <w:color w:val="000000"/>
          <w:sz w:val="30"/>
          <w:szCs w:val="30"/>
        </w:rPr>
        <w:t>附件1</w:t>
      </w:r>
    </w:p>
    <w:p w14:paraId="224FA187">
      <w:pPr>
        <w:jc w:val="center"/>
        <w:rPr>
          <w:rFonts w:hint="eastAsia" w:ascii="宋体" w:hAnsi="宋体" w:cs="宋体"/>
          <w:b/>
          <w:color w:val="000000"/>
          <w:sz w:val="30"/>
          <w:szCs w:val="30"/>
        </w:rPr>
      </w:pPr>
      <w:r>
        <w:rPr>
          <w:rFonts w:hint="eastAsia" w:ascii="宋体" w:hAnsi="宋体" w:cs="宋体"/>
          <w:b/>
          <w:color w:val="000000"/>
          <w:sz w:val="30"/>
          <w:szCs w:val="30"/>
        </w:rPr>
        <w:t>法定代表人身份证明</w:t>
      </w:r>
    </w:p>
    <w:p w14:paraId="584AED3C">
      <w:pPr>
        <w:spacing w:line="480" w:lineRule="auto"/>
        <w:rPr>
          <w:rFonts w:hint="eastAsia" w:ascii="宋体" w:hAnsi="宋体" w:cs="宋体"/>
          <w:color w:val="000000"/>
          <w:szCs w:val="21"/>
        </w:rPr>
      </w:pPr>
    </w:p>
    <w:p w14:paraId="54AE5E4A">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szCs w:val="21"/>
        </w:rPr>
        <w:t>供应商</w:t>
      </w:r>
      <w:r>
        <w:rPr>
          <w:rFonts w:hint="eastAsia" w:ascii="宋体" w:hAnsi="宋体" w:cs="宋体"/>
          <w:color w:val="000000"/>
          <w:kern w:val="0"/>
          <w:szCs w:val="21"/>
        </w:rPr>
        <w:t>名称：</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7FF8122A">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注册号：</w:t>
      </w:r>
      <w:r>
        <w:rPr>
          <w:rFonts w:hint="eastAsia" w:ascii="宋体" w:hAnsi="宋体" w:cs="宋体"/>
          <w:color w:val="000000"/>
          <w:kern w:val="0"/>
          <w:szCs w:val="21"/>
          <w:u w:val="single"/>
        </w:rPr>
        <w:t xml:space="preserve">                  </w:t>
      </w:r>
    </w:p>
    <w:p w14:paraId="0F03C490">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注册地址：</w:t>
      </w:r>
      <w:r>
        <w:rPr>
          <w:rFonts w:hint="eastAsia" w:ascii="宋体" w:hAnsi="宋体" w:cs="宋体"/>
          <w:color w:val="000000"/>
          <w:kern w:val="0"/>
          <w:szCs w:val="21"/>
          <w:u w:val="single"/>
        </w:rPr>
        <w:t xml:space="preserve">                                    </w:t>
      </w:r>
    </w:p>
    <w:p w14:paraId="7F2E3FC8">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 xml:space="preserve">成立时间： </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年 </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日</w:t>
      </w:r>
    </w:p>
    <w:p w14:paraId="074D2929">
      <w:pPr>
        <w:autoSpaceDE w:val="0"/>
        <w:autoSpaceDN w:val="0"/>
        <w:spacing w:line="480" w:lineRule="auto"/>
        <w:jc w:val="left"/>
        <w:rPr>
          <w:rFonts w:hint="eastAsia" w:ascii="宋体" w:hAnsi="宋体" w:cs="宋体"/>
          <w:color w:val="000000"/>
          <w:kern w:val="0"/>
          <w:szCs w:val="21"/>
          <w:u w:val="single"/>
        </w:rPr>
      </w:pPr>
      <w:r>
        <w:rPr>
          <w:rFonts w:hint="eastAsia" w:ascii="宋体" w:hAnsi="宋体" w:cs="宋体"/>
          <w:color w:val="000000"/>
          <w:kern w:val="0"/>
          <w:szCs w:val="21"/>
        </w:rPr>
        <w:t>经营期限：</w:t>
      </w:r>
      <w:r>
        <w:rPr>
          <w:rFonts w:hint="eastAsia" w:ascii="宋体" w:hAnsi="宋体" w:cs="宋体"/>
          <w:color w:val="000000"/>
          <w:kern w:val="0"/>
          <w:szCs w:val="21"/>
          <w:u w:val="single"/>
        </w:rPr>
        <w:t xml:space="preserve">                  </w:t>
      </w:r>
    </w:p>
    <w:p w14:paraId="2B41BB65">
      <w:pPr>
        <w:autoSpaceDE w:val="0"/>
        <w:autoSpaceDN w:val="0"/>
        <w:spacing w:line="480" w:lineRule="auto"/>
        <w:jc w:val="left"/>
        <w:rPr>
          <w:rFonts w:hint="eastAsia" w:ascii="宋体" w:hAnsi="宋体" w:cs="宋体"/>
          <w:color w:val="000000"/>
          <w:kern w:val="0"/>
          <w:szCs w:val="21"/>
          <w:u w:val="single"/>
        </w:rPr>
      </w:pPr>
      <w:r>
        <w:rPr>
          <w:rFonts w:hint="eastAsia" w:ascii="宋体" w:hAnsi="宋体" w:cs="宋体"/>
          <w:color w:val="000000"/>
          <w:kern w:val="0"/>
          <w:szCs w:val="21"/>
        </w:rPr>
        <w:t>经营范围：主营：</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；兼营：</w:t>
      </w:r>
      <w:r>
        <w:rPr>
          <w:rFonts w:hint="eastAsia" w:ascii="宋体" w:hAnsi="宋体" w:cs="宋体"/>
          <w:color w:val="000000"/>
          <w:kern w:val="0"/>
          <w:szCs w:val="21"/>
          <w:u w:val="single"/>
        </w:rPr>
        <w:t xml:space="preserve">              </w:t>
      </w:r>
    </w:p>
    <w:p w14:paraId="3F6F436A">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姓名：</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性别：</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年龄：</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系</w:t>
      </w:r>
      <w:r>
        <w:rPr>
          <w:rFonts w:hint="eastAsia" w:ascii="宋体" w:hAnsi="宋体" w:cs="宋体"/>
          <w:color w:val="000000"/>
          <w:kern w:val="0"/>
          <w:szCs w:val="21"/>
          <w:u w:val="single"/>
        </w:rPr>
        <w:t xml:space="preserve">      </w:t>
      </w:r>
      <w:r>
        <w:rPr>
          <w:rFonts w:hint="eastAsia" w:ascii="宋体" w:hAnsi="宋体" w:cs="宋体"/>
          <w:color w:val="000000"/>
          <w:kern w:val="0"/>
          <w:szCs w:val="21"/>
        </w:rPr>
        <w:t>（</w:t>
      </w:r>
      <w:r>
        <w:rPr>
          <w:rFonts w:hint="eastAsia" w:ascii="宋体" w:hAnsi="宋体" w:cs="宋体"/>
          <w:color w:val="000000"/>
          <w:szCs w:val="21"/>
        </w:rPr>
        <w:t>供应商</w:t>
      </w:r>
      <w:r>
        <w:rPr>
          <w:rFonts w:hint="eastAsia" w:ascii="宋体" w:hAnsi="宋体" w:cs="宋体"/>
          <w:color w:val="000000"/>
          <w:kern w:val="0"/>
          <w:szCs w:val="21"/>
        </w:rPr>
        <w:t>名称）的法定代表人。</w:t>
      </w:r>
    </w:p>
    <w:p w14:paraId="642FCC6D">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特此证明。</w:t>
      </w:r>
    </w:p>
    <w:p w14:paraId="06DD0186">
      <w:pPr>
        <w:autoSpaceDE w:val="0"/>
        <w:autoSpaceDN w:val="0"/>
        <w:spacing w:line="480" w:lineRule="auto"/>
        <w:jc w:val="left"/>
        <w:rPr>
          <w:rFonts w:hint="eastAsia" w:ascii="宋体" w:hAnsi="宋体" w:cs="宋体"/>
          <w:color w:val="000000"/>
          <w:szCs w:val="21"/>
        </w:rPr>
      </w:pPr>
    </w:p>
    <w:p w14:paraId="4BD4848E">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szCs w:val="21"/>
        </w:rPr>
        <w:t>附：法定代表人身份证复印件</w:t>
      </w:r>
    </w:p>
    <w:p w14:paraId="3098A525">
      <w:pPr>
        <w:spacing w:line="480" w:lineRule="auto"/>
        <w:rPr>
          <w:rFonts w:hint="eastAsia" w:ascii="宋体" w:hAnsi="宋体" w:cs="宋体"/>
          <w:color w:val="000000"/>
          <w:szCs w:val="21"/>
        </w:rPr>
      </w:pPr>
    </w:p>
    <w:p w14:paraId="200D2354">
      <w:pPr>
        <w:spacing w:line="480" w:lineRule="auto"/>
        <w:ind w:right="420"/>
        <w:rPr>
          <w:rFonts w:hint="eastAsia" w:ascii="宋体" w:hAnsi="宋体" w:cs="宋体"/>
          <w:color w:val="000000"/>
          <w:szCs w:val="21"/>
        </w:rPr>
      </w:pPr>
      <w:r>
        <w:rPr>
          <w:rFonts w:hint="eastAsia" w:ascii="宋体" w:hAnsi="宋体" w:cs="宋体"/>
          <w:color w:val="000000"/>
          <w:szCs w:val="21"/>
        </w:rPr>
        <w:t>供应商名称（盖单位章）：</w:t>
      </w:r>
    </w:p>
    <w:p w14:paraId="3DAB9F2B">
      <w:pPr>
        <w:spacing w:line="480" w:lineRule="auto"/>
        <w:ind w:right="420"/>
        <w:rPr>
          <w:rFonts w:hint="eastAsia" w:ascii="宋体" w:hAnsi="宋体" w:cs="宋体"/>
          <w:color w:val="000000"/>
          <w:szCs w:val="21"/>
        </w:rPr>
      </w:pPr>
      <w:r>
        <w:rPr>
          <w:rFonts w:hint="eastAsia" w:ascii="宋体" w:hAnsi="宋体" w:cs="宋体"/>
          <w:color w:val="000000"/>
          <w:szCs w:val="21"/>
        </w:rPr>
        <w:t>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 xml:space="preserve">日      </w:t>
      </w:r>
    </w:p>
    <w:p w14:paraId="3D02D8F2">
      <w:pPr>
        <w:spacing w:before="156" w:line="480" w:lineRule="auto"/>
        <w:rPr>
          <w:rFonts w:hint="eastAsia" w:ascii="宋体" w:hAnsi="宋体" w:cs="宋体"/>
          <w:color w:val="000000"/>
          <w:szCs w:val="21"/>
        </w:rPr>
      </w:pPr>
    </w:p>
    <w:p w14:paraId="5DA71520">
      <w:pPr>
        <w:spacing w:before="156" w:line="360" w:lineRule="auto"/>
        <w:rPr>
          <w:rFonts w:hint="eastAsia" w:ascii="宋体" w:hAnsi="宋体" w:cs="宋体"/>
          <w:color w:val="000000"/>
          <w:szCs w:val="21"/>
        </w:rPr>
      </w:pPr>
    </w:p>
    <w:p w14:paraId="3A4EECAA">
      <w:pPr>
        <w:spacing w:before="156" w:line="360" w:lineRule="auto"/>
        <w:rPr>
          <w:rFonts w:hint="eastAsia" w:ascii="宋体" w:hAnsi="宋体" w:cs="宋体"/>
          <w:bCs/>
          <w:color w:val="000000"/>
          <w:sz w:val="30"/>
          <w:szCs w:val="30"/>
        </w:rPr>
      </w:pPr>
    </w:p>
    <w:p w14:paraId="1F8E297B">
      <w:pPr>
        <w:spacing w:before="156" w:line="360" w:lineRule="auto"/>
        <w:rPr>
          <w:rFonts w:hint="eastAsia" w:ascii="宋体" w:hAnsi="宋体" w:cs="宋体"/>
          <w:bCs/>
          <w:color w:val="000000"/>
          <w:sz w:val="30"/>
          <w:szCs w:val="30"/>
        </w:rPr>
      </w:pPr>
    </w:p>
    <w:p w14:paraId="79E1D27D">
      <w:pPr>
        <w:spacing w:before="156" w:line="360" w:lineRule="auto"/>
        <w:rPr>
          <w:rFonts w:hint="eastAsia" w:ascii="宋体" w:hAnsi="宋体" w:cs="宋体"/>
          <w:bCs/>
          <w:color w:val="000000"/>
          <w:sz w:val="30"/>
          <w:szCs w:val="30"/>
        </w:rPr>
      </w:pPr>
    </w:p>
    <w:p w14:paraId="7485FA1B">
      <w:pPr>
        <w:spacing w:before="156" w:line="360" w:lineRule="auto"/>
        <w:rPr>
          <w:rFonts w:hint="eastAsia" w:ascii="宋体" w:hAnsi="宋体" w:cs="宋体"/>
          <w:bCs/>
          <w:color w:val="000000"/>
          <w:sz w:val="30"/>
          <w:szCs w:val="30"/>
        </w:rPr>
      </w:pPr>
    </w:p>
    <w:p w14:paraId="0FA1EE60">
      <w:pPr>
        <w:spacing w:before="156" w:line="360" w:lineRule="auto"/>
        <w:rPr>
          <w:rFonts w:hint="eastAsia" w:ascii="宋体" w:hAnsi="宋体" w:cs="宋体"/>
          <w:bCs/>
          <w:color w:val="000000"/>
          <w:sz w:val="30"/>
          <w:szCs w:val="30"/>
        </w:rPr>
      </w:pPr>
    </w:p>
    <w:p w14:paraId="5EBBB504">
      <w:pPr>
        <w:spacing w:before="156" w:line="360" w:lineRule="auto"/>
        <w:rPr>
          <w:rFonts w:hint="eastAsia" w:ascii="宋体" w:hAnsi="宋体" w:cs="宋体"/>
          <w:color w:val="000000"/>
          <w:sz w:val="30"/>
          <w:szCs w:val="30"/>
        </w:rPr>
      </w:pPr>
      <w:r>
        <w:rPr>
          <w:rFonts w:hint="eastAsia" w:ascii="宋体" w:hAnsi="宋体" w:cs="宋体"/>
          <w:bCs/>
          <w:color w:val="000000"/>
          <w:sz w:val="30"/>
          <w:szCs w:val="30"/>
        </w:rPr>
        <w:br w:type="page"/>
      </w:r>
      <w:r>
        <w:rPr>
          <w:rFonts w:hint="eastAsia" w:ascii="宋体" w:hAnsi="宋体" w:cs="宋体"/>
          <w:bCs/>
          <w:color w:val="000000"/>
          <w:sz w:val="30"/>
          <w:szCs w:val="30"/>
        </w:rPr>
        <w:t>附件2</w:t>
      </w:r>
    </w:p>
    <w:p w14:paraId="330327E1">
      <w:pPr>
        <w:jc w:val="center"/>
        <w:rPr>
          <w:rFonts w:hint="eastAsia" w:ascii="宋体" w:hAnsi="宋体" w:cs="宋体"/>
          <w:b/>
          <w:color w:val="000000"/>
          <w:sz w:val="30"/>
          <w:szCs w:val="30"/>
        </w:rPr>
      </w:pPr>
      <w:r>
        <w:rPr>
          <w:rFonts w:hint="eastAsia" w:ascii="宋体" w:hAnsi="宋体" w:cs="宋体"/>
          <w:b/>
          <w:color w:val="000000"/>
          <w:sz w:val="30"/>
          <w:szCs w:val="30"/>
        </w:rPr>
        <w:t>法定代表人授权委托书</w:t>
      </w:r>
    </w:p>
    <w:p w14:paraId="0FA8842E">
      <w:pPr>
        <w:spacing w:line="360" w:lineRule="auto"/>
        <w:jc w:val="center"/>
        <w:rPr>
          <w:rFonts w:hint="eastAsia" w:ascii="宋体" w:hAnsi="宋体" w:cs="宋体"/>
          <w:b/>
          <w:color w:val="000000"/>
          <w:sz w:val="28"/>
          <w:szCs w:val="28"/>
        </w:rPr>
      </w:pPr>
    </w:p>
    <w:p w14:paraId="6B6B202D">
      <w:pPr>
        <w:autoSpaceDE w:val="0"/>
        <w:autoSpaceDN w:val="0"/>
        <w:spacing w:before="156" w:line="48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s="宋体"/>
          <w:color w:val="000000"/>
          <w:szCs w:val="21"/>
        </w:rPr>
        <w:t>供应商</w:t>
      </w:r>
      <w:r>
        <w:rPr>
          <w:rFonts w:hint="eastAsia" w:ascii="宋体" w:hAnsi="宋体" w:cs="宋体"/>
          <w:color w:val="000000"/>
          <w:kern w:val="0"/>
          <w:szCs w:val="21"/>
        </w:rPr>
        <w:t>名称）的法定代表人，现授权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s="宋体"/>
          <w:color w:val="000000"/>
          <w:szCs w:val="21"/>
        </w:rPr>
        <w:t>政府</w:t>
      </w:r>
      <w:r>
        <w:rPr>
          <w:rFonts w:hint="eastAsia" w:ascii="宋体" w:hAnsi="宋体" w:cs="宋体"/>
          <w:color w:val="000000"/>
          <w:kern w:val="0"/>
          <w:szCs w:val="21"/>
        </w:rPr>
        <w:t>采购编号、采购代理机构编号）响应文件；(2)签署并重新提交响应文件及最后报价；(3)签订合同和处理有关事宜，其法律后果由我方承担；（4）询问、质疑、投诉等相关事项，其法律后果由我方承担。</w:t>
      </w:r>
    </w:p>
    <w:p w14:paraId="24456506">
      <w:pPr>
        <w:autoSpaceDE w:val="0"/>
        <w:autoSpaceDN w:val="0"/>
        <w:spacing w:before="156" w:line="360" w:lineRule="auto"/>
        <w:ind w:firstLine="420" w:firstLineChars="200"/>
        <w:jc w:val="left"/>
        <w:rPr>
          <w:rFonts w:hint="eastAsia" w:ascii="宋体" w:hAnsi="宋体" w:cs="宋体"/>
          <w:color w:val="000000"/>
          <w:kern w:val="0"/>
          <w:szCs w:val="21"/>
        </w:rPr>
      </w:pPr>
    </w:p>
    <w:p w14:paraId="473B6873">
      <w:pPr>
        <w:autoSpaceDE w:val="0"/>
        <w:autoSpaceDN w:val="0"/>
        <w:spacing w:before="156"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2CC0CE24">
      <w:pPr>
        <w:spacing w:line="360" w:lineRule="auto"/>
        <w:ind w:firstLine="435"/>
        <w:rPr>
          <w:rFonts w:hint="eastAsia" w:ascii="宋体" w:hAnsi="宋体" w:cs="宋体"/>
          <w:color w:val="000000"/>
          <w:kern w:val="0"/>
          <w:szCs w:val="21"/>
        </w:rPr>
      </w:pPr>
      <w:r>
        <w:rPr>
          <w:rFonts w:hint="eastAsia" w:ascii="宋体" w:hAnsi="宋体" w:cs="宋体"/>
          <w:color w:val="000000"/>
          <w:kern w:val="0"/>
          <w:szCs w:val="21"/>
        </w:rPr>
        <w:t>代理人无转委托权。</w:t>
      </w:r>
    </w:p>
    <w:p w14:paraId="665372DC">
      <w:pPr>
        <w:spacing w:line="360" w:lineRule="auto"/>
        <w:ind w:firstLine="435"/>
        <w:rPr>
          <w:rFonts w:hint="eastAsia" w:ascii="宋体" w:hAnsi="宋体" w:cs="宋体"/>
          <w:color w:val="000000"/>
          <w:szCs w:val="21"/>
        </w:rPr>
      </w:pPr>
      <w:r>
        <w:rPr>
          <w:rFonts w:hint="eastAsia" w:ascii="宋体" w:hAnsi="宋体" w:cs="宋体"/>
          <w:color w:val="000000"/>
          <w:szCs w:val="21"/>
        </w:rPr>
        <w:t>本授权书于</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日签字生效，特此声明。</w:t>
      </w:r>
    </w:p>
    <w:p w14:paraId="13C2B0FB">
      <w:pPr>
        <w:spacing w:before="156" w:line="360" w:lineRule="auto"/>
        <w:ind w:firstLine="420" w:firstLineChars="200"/>
        <w:rPr>
          <w:rFonts w:hint="eastAsia" w:ascii="宋体" w:hAnsi="宋体" w:cs="宋体"/>
          <w:color w:val="000000"/>
          <w:szCs w:val="21"/>
        </w:rPr>
      </w:pPr>
    </w:p>
    <w:p w14:paraId="370E3870">
      <w:pPr>
        <w:spacing w:before="156" w:line="360" w:lineRule="auto"/>
        <w:ind w:firstLine="420" w:firstLineChars="200"/>
        <w:rPr>
          <w:rFonts w:hint="eastAsia" w:ascii="宋体" w:hAnsi="宋体" w:cs="宋体"/>
          <w:color w:val="000000"/>
          <w:szCs w:val="21"/>
        </w:rPr>
      </w:pPr>
      <w:r>
        <w:rPr>
          <w:rFonts w:hint="eastAsia" w:ascii="宋体" w:hAnsi="宋体" w:cs="宋体"/>
          <w:color w:val="000000"/>
          <w:szCs w:val="21"/>
        </w:rPr>
        <w:t>附：1、委托代理人身份证复印件及法定代表人身份证明(附件1，原件)</w:t>
      </w:r>
    </w:p>
    <w:p w14:paraId="0EC33E11">
      <w:pPr>
        <w:spacing w:before="156"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   </w:t>
      </w:r>
    </w:p>
    <w:p w14:paraId="1B033550">
      <w:pPr>
        <w:spacing w:line="360" w:lineRule="auto"/>
        <w:ind w:right="420"/>
        <w:rPr>
          <w:rFonts w:hint="eastAsia" w:ascii="宋体" w:hAnsi="宋体" w:cs="宋体"/>
          <w:color w:val="000000"/>
          <w:szCs w:val="21"/>
        </w:rPr>
      </w:pPr>
    </w:p>
    <w:p w14:paraId="3D66D9C5">
      <w:pPr>
        <w:spacing w:line="360" w:lineRule="auto"/>
        <w:ind w:right="420"/>
        <w:rPr>
          <w:rFonts w:hint="eastAsia" w:ascii="宋体" w:hAnsi="宋体" w:cs="宋体"/>
          <w:color w:val="000000"/>
          <w:szCs w:val="21"/>
        </w:rPr>
      </w:pPr>
    </w:p>
    <w:p w14:paraId="60720125">
      <w:pPr>
        <w:spacing w:line="480" w:lineRule="auto"/>
        <w:ind w:right="420"/>
        <w:rPr>
          <w:rFonts w:hint="eastAsia" w:ascii="宋体" w:hAnsi="宋体" w:cs="宋体"/>
          <w:color w:val="000000"/>
          <w:szCs w:val="21"/>
        </w:rPr>
      </w:pPr>
      <w:r>
        <w:rPr>
          <w:rFonts w:hint="eastAsia" w:ascii="宋体" w:hAnsi="宋体" w:cs="宋体"/>
          <w:color w:val="000000"/>
          <w:szCs w:val="21"/>
        </w:rPr>
        <w:t>法定代表人（签字）：</w:t>
      </w:r>
      <w:r>
        <w:rPr>
          <w:rFonts w:hint="eastAsia" w:ascii="宋体" w:hAnsi="宋体" w:cs="宋体"/>
          <w:color w:val="000000"/>
          <w:szCs w:val="21"/>
          <w:u w:val="single"/>
        </w:rPr>
        <w:t xml:space="preserve">                     </w:t>
      </w:r>
    </w:p>
    <w:p w14:paraId="4373F1E2">
      <w:pPr>
        <w:spacing w:line="480" w:lineRule="auto"/>
        <w:ind w:right="420"/>
        <w:rPr>
          <w:rFonts w:hint="eastAsia" w:ascii="宋体" w:hAnsi="宋体" w:cs="宋体"/>
          <w:color w:val="000000"/>
          <w:szCs w:val="21"/>
        </w:rPr>
      </w:pPr>
      <w:r>
        <w:rPr>
          <w:rFonts w:hint="eastAsia" w:ascii="宋体" w:hAnsi="宋体" w:cs="宋体"/>
          <w:color w:val="000000"/>
          <w:szCs w:val="21"/>
        </w:rPr>
        <w:t>委托代理人（签字）：</w:t>
      </w:r>
      <w:r>
        <w:rPr>
          <w:rFonts w:hint="eastAsia" w:ascii="宋体" w:hAnsi="宋体" w:cs="宋体"/>
          <w:color w:val="000000"/>
          <w:szCs w:val="21"/>
          <w:u w:val="single"/>
        </w:rPr>
        <w:t xml:space="preserve">                     </w:t>
      </w:r>
    </w:p>
    <w:p w14:paraId="6FFA7427">
      <w:pPr>
        <w:spacing w:line="480" w:lineRule="auto"/>
        <w:ind w:right="24"/>
        <w:rPr>
          <w:rFonts w:hint="eastAsia" w:ascii="宋体" w:hAnsi="宋体" w:cs="宋体"/>
          <w:color w:val="000000"/>
          <w:szCs w:val="21"/>
        </w:rPr>
      </w:pPr>
      <w:r>
        <w:rPr>
          <w:rFonts w:hint="eastAsia" w:ascii="宋体" w:hAnsi="宋体" w:cs="宋体"/>
          <w:color w:val="000000"/>
          <w:szCs w:val="21"/>
        </w:rPr>
        <w:t>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79B23AA7">
      <w:pPr>
        <w:spacing w:line="480" w:lineRule="auto"/>
        <w:rPr>
          <w:rFonts w:hint="eastAsia" w:ascii="宋体" w:hAnsi="宋体" w:cs="宋体"/>
          <w:b/>
          <w:color w:val="000000"/>
        </w:rPr>
      </w:pPr>
    </w:p>
    <w:p w14:paraId="5F737A1E">
      <w:pPr>
        <w:spacing w:line="480" w:lineRule="auto"/>
        <w:rPr>
          <w:rFonts w:hint="eastAsia" w:ascii="宋体" w:hAnsi="宋体" w:cs="宋体"/>
          <w:b/>
          <w:color w:val="000000"/>
        </w:rPr>
      </w:pPr>
    </w:p>
    <w:p w14:paraId="53B368DE">
      <w:pPr>
        <w:spacing w:line="360" w:lineRule="exact"/>
        <w:rPr>
          <w:rFonts w:hint="eastAsia" w:ascii="宋体" w:hAnsi="宋体" w:cs="宋体"/>
          <w:b/>
          <w:color w:val="000000"/>
        </w:rPr>
      </w:pPr>
    </w:p>
    <w:p w14:paraId="7BD402A2">
      <w:pPr>
        <w:spacing w:line="360" w:lineRule="exact"/>
        <w:rPr>
          <w:rFonts w:hint="eastAsia" w:ascii="宋体" w:hAnsi="宋体" w:cs="宋体"/>
          <w:b/>
          <w:color w:val="000000"/>
        </w:rPr>
      </w:pPr>
    </w:p>
    <w:p w14:paraId="60E1E943">
      <w:pPr>
        <w:spacing w:before="156" w:line="360" w:lineRule="auto"/>
        <w:rPr>
          <w:rFonts w:hint="eastAsia" w:ascii="宋体" w:hAnsi="宋体" w:cs="宋体"/>
          <w:color w:val="000000"/>
          <w:sz w:val="24"/>
        </w:rPr>
      </w:pPr>
      <w:r>
        <w:rPr>
          <w:rFonts w:hint="eastAsia" w:ascii="宋体" w:hAnsi="宋体" w:cs="宋体"/>
          <w:b/>
          <w:color w:val="000000"/>
        </w:rPr>
        <w:br w:type="page"/>
      </w:r>
      <w:r>
        <w:rPr>
          <w:rFonts w:hint="eastAsia" w:ascii="宋体" w:hAnsi="宋体" w:cs="宋体"/>
          <w:bCs/>
          <w:color w:val="000000"/>
          <w:sz w:val="30"/>
          <w:szCs w:val="30"/>
        </w:rPr>
        <w:t>附件3</w:t>
      </w:r>
    </w:p>
    <w:p w14:paraId="669BC516">
      <w:pPr>
        <w:jc w:val="center"/>
        <w:rPr>
          <w:rFonts w:hint="eastAsia" w:ascii="宋体" w:hAnsi="宋体" w:cs="宋体"/>
          <w:b/>
          <w:color w:val="000000"/>
          <w:sz w:val="30"/>
          <w:szCs w:val="30"/>
        </w:rPr>
      </w:pPr>
      <w:r>
        <w:rPr>
          <w:rFonts w:hint="eastAsia" w:ascii="宋体" w:hAnsi="宋体" w:cs="宋体"/>
          <w:b/>
          <w:color w:val="000000"/>
          <w:sz w:val="30"/>
          <w:szCs w:val="30"/>
        </w:rPr>
        <w:t>工程质量保修书</w:t>
      </w:r>
    </w:p>
    <w:p w14:paraId="7FAD90CA">
      <w:pPr>
        <w:spacing w:line="360" w:lineRule="auto"/>
        <w:ind w:right="23" w:rightChars="11"/>
        <w:contextualSpacing/>
        <w:rPr>
          <w:rFonts w:hint="eastAsia" w:ascii="宋体" w:hAnsi="宋体" w:cs="宋体"/>
          <w:color w:val="000000"/>
          <w:sz w:val="24"/>
          <w:szCs w:val="18"/>
        </w:rPr>
      </w:pPr>
    </w:p>
    <w:p w14:paraId="7696DF25">
      <w:pPr>
        <w:spacing w:line="360" w:lineRule="auto"/>
        <w:ind w:firstLine="420" w:firstLineChars="200"/>
        <w:contextualSpacing/>
        <w:rPr>
          <w:rFonts w:hint="eastAsia" w:ascii="宋体" w:hAnsi="宋体" w:cs="宋体"/>
          <w:color w:val="000000"/>
          <w:szCs w:val="21"/>
          <w:u w:val="single"/>
        </w:rPr>
      </w:pPr>
      <w:r>
        <w:rPr>
          <w:rFonts w:hint="eastAsia" w:ascii="宋体" w:hAnsi="宋体" w:cs="宋体"/>
          <w:color w:val="000000"/>
          <w:szCs w:val="21"/>
        </w:rPr>
        <w:t>采购人（发包人）：</w:t>
      </w:r>
      <w:r>
        <w:rPr>
          <w:rFonts w:hint="eastAsia" w:ascii="宋体" w:hAnsi="宋体" w:cs="宋体"/>
          <w:color w:val="000000"/>
          <w:szCs w:val="21"/>
          <w:u w:val="single"/>
        </w:rPr>
        <w:t xml:space="preserve">                                         </w:t>
      </w:r>
      <w:r>
        <w:rPr>
          <w:rFonts w:hint="eastAsia" w:ascii="宋体" w:hAnsi="宋体" w:cs="宋体"/>
          <w:color w:val="000000"/>
          <w:szCs w:val="21"/>
        </w:rPr>
        <w:t>（甲方）</w:t>
      </w:r>
    </w:p>
    <w:p w14:paraId="0580238B">
      <w:pPr>
        <w:spacing w:line="360" w:lineRule="auto"/>
        <w:ind w:firstLine="420" w:firstLineChars="200"/>
        <w:contextualSpacing/>
        <w:rPr>
          <w:rFonts w:hint="eastAsia" w:ascii="宋体" w:hAnsi="宋体" w:cs="宋体"/>
          <w:color w:val="000000"/>
          <w:szCs w:val="21"/>
          <w:u w:val="single"/>
        </w:rPr>
      </w:pPr>
      <w:r>
        <w:rPr>
          <w:rFonts w:hint="eastAsia" w:ascii="宋体" w:hAnsi="宋体" w:cs="宋体"/>
          <w:color w:val="000000"/>
          <w:szCs w:val="21"/>
        </w:rPr>
        <w:t>供应商（承包人）：</w:t>
      </w:r>
      <w:r>
        <w:rPr>
          <w:rFonts w:hint="eastAsia" w:ascii="宋体" w:hAnsi="宋体" w:cs="宋体"/>
          <w:color w:val="000000"/>
          <w:szCs w:val="21"/>
          <w:u w:val="single"/>
        </w:rPr>
        <w:t xml:space="preserve">                                         </w:t>
      </w:r>
      <w:r>
        <w:rPr>
          <w:rFonts w:hint="eastAsia" w:ascii="宋体" w:hAnsi="宋体" w:cs="宋体"/>
          <w:color w:val="000000"/>
          <w:szCs w:val="21"/>
        </w:rPr>
        <w:t>（乙方）</w:t>
      </w:r>
    </w:p>
    <w:p w14:paraId="24F78793">
      <w:pPr>
        <w:spacing w:line="360" w:lineRule="auto"/>
        <w:ind w:right="23" w:rightChars="11" w:firstLine="480"/>
        <w:contextualSpacing/>
        <w:rPr>
          <w:rFonts w:hint="eastAsia" w:ascii="宋体" w:hAnsi="宋体" w:cs="宋体"/>
          <w:color w:val="000000"/>
          <w:szCs w:val="21"/>
          <w:u w:val="single"/>
        </w:rPr>
      </w:pPr>
    </w:p>
    <w:p w14:paraId="1C4F922E">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为保证</w:t>
      </w:r>
      <w:r>
        <w:rPr>
          <w:rFonts w:hint="eastAsia" w:ascii="宋体" w:hAnsi="宋体" w:cs="宋体"/>
          <w:color w:val="000000"/>
          <w:szCs w:val="21"/>
          <w:u w:val="single"/>
        </w:rPr>
        <w:t xml:space="preserve">                                                       </w:t>
      </w:r>
      <w:r>
        <w:rPr>
          <w:rFonts w:hint="eastAsia" w:ascii="宋体" w:hAnsi="宋体" w:cs="宋体"/>
          <w:color w:val="000000"/>
          <w:szCs w:val="21"/>
        </w:rPr>
        <w:t>（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2002FF76">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1 质量保修范围</w:t>
      </w:r>
    </w:p>
    <w:p w14:paraId="52CD6500">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具体质量保修范围，双方约定如下：</w:t>
      </w:r>
    </w:p>
    <w:p w14:paraId="0586821B">
      <w:pPr>
        <w:spacing w:line="360" w:lineRule="auto"/>
        <w:ind w:right="23" w:rightChars="11" w:firstLine="420" w:firstLineChars="200"/>
        <w:contextualSpacing/>
        <w:rPr>
          <w:rFonts w:hint="eastAsia" w:ascii="宋体" w:hAnsi="宋体" w:cs="宋体"/>
          <w:color w:val="000000"/>
          <w:szCs w:val="21"/>
          <w:u w:val="single"/>
        </w:rPr>
      </w:pPr>
      <w:r>
        <w:rPr>
          <w:rFonts w:hint="eastAsia" w:ascii="宋体" w:hAnsi="宋体" w:cs="宋体"/>
          <w:color w:val="000000"/>
          <w:szCs w:val="21"/>
        </w:rPr>
        <w:t>（1）</w:t>
      </w:r>
      <w:r>
        <w:rPr>
          <w:rFonts w:hint="eastAsia" w:ascii="宋体" w:hAnsi="宋体" w:cs="宋体"/>
          <w:color w:val="000000"/>
          <w:szCs w:val="21"/>
          <w:u w:val="single"/>
        </w:rPr>
        <w:t xml:space="preserve">                                                                            </w:t>
      </w:r>
    </w:p>
    <w:p w14:paraId="61B8F3F8">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（2）</w:t>
      </w:r>
      <w:r>
        <w:rPr>
          <w:rFonts w:hint="eastAsia" w:ascii="宋体" w:hAnsi="宋体" w:cs="宋体"/>
          <w:color w:val="000000"/>
          <w:szCs w:val="21"/>
          <w:u w:val="single"/>
        </w:rPr>
        <w:t xml:space="preserve">                                                                            </w:t>
      </w:r>
    </w:p>
    <w:p w14:paraId="54F75DBA">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w:t>
      </w:r>
      <w:r>
        <w:rPr>
          <w:rFonts w:hint="eastAsia" w:ascii="宋体" w:hAnsi="宋体" w:cs="宋体"/>
          <w:color w:val="000000"/>
          <w:szCs w:val="21"/>
          <w:u w:val="single"/>
        </w:rPr>
        <w:t xml:space="preserve">                                                                            </w:t>
      </w:r>
    </w:p>
    <w:p w14:paraId="35C36BB6">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2 质量保修期</w:t>
      </w:r>
    </w:p>
    <w:p w14:paraId="1DD1F3B1">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2.1 质量保修期从工程实际竣工验收合格之日起计算。单项竣工验收的工程，按单项工程分别计算质量保修期。</w:t>
      </w:r>
    </w:p>
    <w:p w14:paraId="502BD758">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2.2 双方根据《建设工程质量管理条例》及有关规定，约定本工程质量保修期如下：</w:t>
      </w:r>
    </w:p>
    <w:p w14:paraId="3FD11220">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1.</w:t>
      </w:r>
    </w:p>
    <w:p w14:paraId="4CB84AAB">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2.</w:t>
      </w:r>
    </w:p>
    <w:p w14:paraId="0B9F08E1">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w:t>
      </w:r>
    </w:p>
    <w:p w14:paraId="5E7CEA4C">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3 质量保修责任</w:t>
      </w:r>
    </w:p>
    <w:p w14:paraId="2B01F772">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3.1 属于保修范围的项目，承包人应在接到通知后的7天内派人保修，承包人不在约定期限内派人保修，发包人可自行或指派第三方保修。</w:t>
      </w:r>
    </w:p>
    <w:p w14:paraId="359840F8">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3.2 发生紧急抢修事故的，承包人在接到通知后，应立即到达事故现场抢修。</w:t>
      </w:r>
    </w:p>
    <w:p w14:paraId="248F01A7">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3.3 在国家规定的工程合理使用期限内，承包人应确保地基基础工程和主体结构的安全和质量。凡出现其质量问题，应立即报告当地建设行政主管部门，由设计单位提出保修方案，承包人应立即实施保修。</w:t>
      </w:r>
    </w:p>
    <w:p w14:paraId="09352BB5">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3.4 质量保修完成后，由发包人组织验收。</w:t>
      </w:r>
    </w:p>
    <w:p w14:paraId="223531EE">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4 质量保修费用</w:t>
      </w:r>
    </w:p>
    <w:p w14:paraId="5C4576B4">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质量保修费用及相关的损害赔偿费，由造成质量缺陷的责任方承担。</w:t>
      </w:r>
    </w:p>
    <w:p w14:paraId="7BB225C1">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5 质量保证金</w:t>
      </w:r>
    </w:p>
    <w:p w14:paraId="41B5F3CB">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质量保证金的使用、约定、支付、返还与本合同的质量保证金赋予的约定一致。</w:t>
      </w:r>
    </w:p>
    <w:p w14:paraId="62A77041">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6 其他</w:t>
      </w:r>
    </w:p>
    <w:p w14:paraId="1F29D512">
      <w:pPr>
        <w:spacing w:line="360" w:lineRule="auto"/>
        <w:ind w:right="23" w:rightChars="11" w:firstLine="420" w:firstLineChars="200"/>
        <w:contextualSpacing/>
        <w:rPr>
          <w:rFonts w:hint="eastAsia" w:ascii="宋体" w:hAnsi="宋体" w:cs="宋体"/>
          <w:color w:val="000000"/>
          <w:szCs w:val="21"/>
          <w:u w:val="single"/>
        </w:rPr>
      </w:pPr>
      <w:r>
        <w:rPr>
          <w:rFonts w:hint="eastAsia" w:ascii="宋体" w:hAnsi="宋体" w:cs="宋体"/>
          <w:color w:val="000000"/>
          <w:szCs w:val="21"/>
        </w:rPr>
        <w:t>6.1 双方约定的其它工程质量保修事项：</w:t>
      </w:r>
      <w:r>
        <w:rPr>
          <w:rFonts w:hint="eastAsia" w:ascii="宋体" w:hAnsi="宋体" w:cs="宋体"/>
          <w:color w:val="000000"/>
          <w:szCs w:val="21"/>
          <w:u w:val="single"/>
        </w:rPr>
        <w:t xml:space="preserve">                                             </w:t>
      </w:r>
    </w:p>
    <w:p w14:paraId="75E0DBDB">
      <w:pPr>
        <w:spacing w:line="360" w:lineRule="auto"/>
        <w:ind w:right="23" w:rightChars="11"/>
        <w:contextualSpacing/>
        <w:rPr>
          <w:rFonts w:hint="eastAsia" w:ascii="宋体" w:hAnsi="宋体" w:cs="宋体"/>
          <w:color w:val="000000"/>
          <w:szCs w:val="21"/>
          <w:u w:val="single"/>
        </w:rPr>
      </w:pPr>
      <w:r>
        <w:rPr>
          <w:rFonts w:hint="eastAsia" w:ascii="宋体" w:hAnsi="宋体" w:cs="宋体"/>
          <w:color w:val="000000"/>
          <w:szCs w:val="21"/>
          <w:u w:val="single"/>
        </w:rPr>
        <w:t xml:space="preserve">                                                                                     </w:t>
      </w:r>
    </w:p>
    <w:p w14:paraId="33A531C5">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6.2 本工程质量保修书，由发包人承包人在工程竣工验收前签署，作为合同附件，其有效期限至保修期满。</w:t>
      </w:r>
    </w:p>
    <w:p w14:paraId="392DBF76">
      <w:pPr>
        <w:spacing w:line="360" w:lineRule="auto"/>
        <w:ind w:right="23" w:rightChars="11" w:firstLine="480"/>
        <w:contextualSpacing/>
        <w:rPr>
          <w:rFonts w:hint="eastAsia" w:ascii="宋体" w:hAnsi="宋体" w:cs="宋体"/>
          <w:color w:val="000000"/>
          <w:szCs w:val="21"/>
        </w:rPr>
      </w:pPr>
    </w:p>
    <w:p w14:paraId="67F8AC1C">
      <w:pPr>
        <w:spacing w:line="360" w:lineRule="auto"/>
        <w:ind w:right="23" w:rightChars="11" w:firstLine="480"/>
        <w:contextualSpacing/>
        <w:rPr>
          <w:rFonts w:hint="eastAsia" w:ascii="宋体" w:hAnsi="宋体" w:cs="宋体"/>
          <w:color w:val="000000"/>
          <w:szCs w:val="21"/>
        </w:rPr>
      </w:pPr>
    </w:p>
    <w:p w14:paraId="12FDA6BA">
      <w:pPr>
        <w:spacing w:line="360" w:lineRule="auto"/>
        <w:ind w:right="23" w:rightChars="11" w:firstLine="420" w:firstLineChars="200"/>
        <w:contextualSpacing/>
        <w:rPr>
          <w:rFonts w:hint="eastAsia" w:ascii="宋体" w:hAnsi="宋体" w:cs="宋体"/>
          <w:color w:val="000000"/>
          <w:szCs w:val="21"/>
          <w:u w:val="single"/>
        </w:rPr>
      </w:pPr>
      <w:r>
        <w:rPr>
          <w:rFonts w:hint="eastAsia" w:ascii="宋体" w:hAnsi="宋体" w:cs="宋体"/>
          <w:color w:val="000000"/>
          <w:szCs w:val="21"/>
        </w:rPr>
        <w:t>发包人（公章）：</w:t>
      </w:r>
      <w:r>
        <w:rPr>
          <w:rFonts w:hint="eastAsia" w:ascii="宋体" w:hAnsi="宋体" w:cs="宋体"/>
          <w:color w:val="000000"/>
          <w:szCs w:val="21"/>
          <w:u w:val="single"/>
        </w:rPr>
        <w:t xml:space="preserve">                    </w:t>
      </w:r>
      <w:r>
        <w:rPr>
          <w:rFonts w:hint="eastAsia" w:ascii="宋体" w:hAnsi="宋体" w:cs="宋体"/>
          <w:color w:val="000000"/>
          <w:szCs w:val="21"/>
        </w:rPr>
        <w:t xml:space="preserve">      承包人（公章）：</w:t>
      </w:r>
      <w:r>
        <w:rPr>
          <w:rFonts w:hint="eastAsia" w:ascii="宋体" w:hAnsi="宋体" w:cs="宋体"/>
          <w:color w:val="000000"/>
          <w:szCs w:val="21"/>
          <w:u w:val="single"/>
        </w:rPr>
        <w:t xml:space="preserve">                    </w:t>
      </w:r>
    </w:p>
    <w:p w14:paraId="083B6D08">
      <w:pPr>
        <w:spacing w:line="360" w:lineRule="auto"/>
        <w:ind w:right="23" w:rightChars="11" w:firstLine="420" w:firstLineChars="200"/>
        <w:contextualSpacing/>
        <w:rPr>
          <w:rFonts w:hint="eastAsia" w:ascii="宋体" w:hAnsi="宋体" w:cs="宋体"/>
          <w:color w:val="000000"/>
          <w:szCs w:val="21"/>
          <w:u w:val="single"/>
        </w:rPr>
      </w:pPr>
      <w:r>
        <w:rPr>
          <w:rFonts w:hint="eastAsia" w:ascii="宋体" w:hAnsi="宋体" w:cs="宋体"/>
          <w:color w:val="000000"/>
          <w:szCs w:val="21"/>
        </w:rPr>
        <w:t>法定代表人（签字）：</w:t>
      </w:r>
      <w:r>
        <w:rPr>
          <w:rFonts w:hint="eastAsia" w:ascii="宋体" w:hAnsi="宋体" w:cs="宋体"/>
          <w:color w:val="000000"/>
          <w:szCs w:val="21"/>
          <w:u w:val="single"/>
        </w:rPr>
        <w:t xml:space="preserve">               </w:t>
      </w:r>
      <w:r>
        <w:rPr>
          <w:rFonts w:hint="eastAsia" w:ascii="宋体" w:hAnsi="宋体" w:cs="宋体"/>
          <w:color w:val="000000"/>
          <w:szCs w:val="21"/>
        </w:rPr>
        <w:t xml:space="preserve">       法定代表人（签字）：</w:t>
      </w:r>
      <w:r>
        <w:rPr>
          <w:rFonts w:hint="eastAsia" w:ascii="宋体" w:hAnsi="宋体" w:cs="宋体"/>
          <w:color w:val="000000"/>
          <w:szCs w:val="21"/>
          <w:u w:val="single"/>
        </w:rPr>
        <w:t xml:space="preserve">                   </w:t>
      </w:r>
    </w:p>
    <w:p w14:paraId="7DCB50AF">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 xml:space="preserve">日                 </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5FEBE234">
      <w:pPr>
        <w:spacing w:before="156" w:line="360" w:lineRule="auto"/>
        <w:rPr>
          <w:rFonts w:hint="eastAsia" w:ascii="宋体" w:hAnsi="宋体" w:cs="宋体"/>
          <w:b/>
          <w:bCs/>
          <w:color w:val="000000"/>
          <w:sz w:val="28"/>
          <w:szCs w:val="28"/>
        </w:rPr>
      </w:pPr>
      <w:r>
        <w:rPr>
          <w:rFonts w:hint="eastAsia" w:ascii="宋体" w:hAnsi="宋体" w:cs="宋体"/>
          <w:color w:val="000000"/>
          <w:szCs w:val="21"/>
        </w:rPr>
        <w:br w:type="page"/>
      </w:r>
      <w:r>
        <w:rPr>
          <w:rFonts w:hint="eastAsia" w:ascii="宋体" w:hAnsi="宋体" w:cs="宋体"/>
          <w:bCs/>
          <w:color w:val="000000"/>
          <w:sz w:val="30"/>
          <w:szCs w:val="30"/>
        </w:rPr>
        <w:t xml:space="preserve">附件4  </w:t>
      </w:r>
      <w:r>
        <w:rPr>
          <w:rFonts w:hint="eastAsia" w:ascii="宋体" w:hAnsi="宋体" w:cs="宋体"/>
          <w:bCs/>
          <w:color w:val="000000"/>
          <w:sz w:val="24"/>
        </w:rPr>
        <w:t xml:space="preserve">               </w:t>
      </w:r>
      <w:r>
        <w:rPr>
          <w:rFonts w:hint="eastAsia" w:ascii="宋体" w:hAnsi="宋体" w:cs="宋体"/>
          <w:b/>
          <w:bCs/>
          <w:color w:val="000000"/>
          <w:sz w:val="24"/>
        </w:rPr>
        <w:t xml:space="preserve"> </w:t>
      </w:r>
      <w:r>
        <w:rPr>
          <w:rFonts w:hint="eastAsia" w:ascii="宋体" w:hAnsi="宋体" w:cs="宋体"/>
          <w:b/>
          <w:bCs/>
          <w:color w:val="000000"/>
          <w:sz w:val="28"/>
          <w:szCs w:val="28"/>
        </w:rPr>
        <w:t xml:space="preserve"> </w:t>
      </w:r>
    </w:p>
    <w:p w14:paraId="43F4AD03">
      <w:pPr>
        <w:spacing w:before="156" w:line="360" w:lineRule="auto"/>
        <w:jc w:val="center"/>
        <w:rPr>
          <w:rFonts w:hint="eastAsia" w:ascii="宋体" w:hAnsi="宋体" w:cs="宋体"/>
          <w:b/>
          <w:color w:val="000000"/>
          <w:sz w:val="30"/>
          <w:szCs w:val="30"/>
        </w:rPr>
      </w:pPr>
      <w:r>
        <w:rPr>
          <w:rFonts w:hint="eastAsia" w:ascii="宋体" w:hAnsi="宋体" w:cs="宋体"/>
          <w:b/>
          <w:color w:val="000000"/>
          <w:sz w:val="30"/>
          <w:szCs w:val="30"/>
        </w:rPr>
        <w:t>不拖欠民工工资承诺书</w:t>
      </w:r>
    </w:p>
    <w:p w14:paraId="4CCF9CFA">
      <w:pPr>
        <w:spacing w:before="156" w:line="360" w:lineRule="auto"/>
        <w:jc w:val="center"/>
        <w:rPr>
          <w:rFonts w:hint="eastAsia" w:ascii="宋体" w:hAnsi="宋体" w:cs="宋体"/>
          <w:b/>
          <w:color w:val="000000"/>
          <w:sz w:val="30"/>
          <w:szCs w:val="30"/>
        </w:rPr>
      </w:pPr>
      <w:r>
        <w:rPr>
          <w:rFonts w:hint="eastAsia" w:ascii="宋体" w:hAnsi="宋体" w:cs="宋体"/>
          <w:b/>
          <w:color w:val="000000"/>
          <w:sz w:val="30"/>
          <w:szCs w:val="30"/>
        </w:rPr>
        <w:t>（格式自拟）</w:t>
      </w:r>
    </w:p>
    <w:p w14:paraId="20F080B1">
      <w:pPr>
        <w:spacing w:line="360" w:lineRule="exact"/>
        <w:rPr>
          <w:rFonts w:hint="eastAsia" w:ascii="宋体" w:hAnsi="宋体" w:cs="宋体"/>
          <w:b/>
          <w:color w:val="000000"/>
        </w:rPr>
      </w:pPr>
    </w:p>
    <w:p w14:paraId="4B6F20A8">
      <w:pPr>
        <w:spacing w:line="360" w:lineRule="exact"/>
        <w:rPr>
          <w:rFonts w:hint="eastAsia" w:ascii="宋体" w:hAnsi="宋体" w:cs="宋体"/>
          <w:b/>
          <w:color w:val="000000"/>
        </w:rPr>
      </w:pPr>
    </w:p>
    <w:p w14:paraId="216C1138">
      <w:pPr>
        <w:pStyle w:val="24"/>
        <w:spacing w:line="360" w:lineRule="auto"/>
        <w:rPr>
          <w:rFonts w:hint="eastAsia" w:hAnsi="宋体" w:cs="宋体"/>
          <w:color w:val="000000"/>
        </w:rPr>
      </w:pPr>
      <w:r>
        <w:rPr>
          <w:rFonts w:hint="eastAsia" w:hAnsi="宋体" w:cs="宋体"/>
          <w:color w:val="000000"/>
        </w:rPr>
        <w:t>供应商名称(盖单位章)：</w:t>
      </w:r>
    </w:p>
    <w:p w14:paraId="3803CFF9">
      <w:pPr>
        <w:spacing w:line="360" w:lineRule="auto"/>
        <w:rPr>
          <w:rFonts w:hint="eastAsia" w:ascii="宋体" w:hAnsi="宋体" w:cs="宋体"/>
          <w:color w:val="000000"/>
          <w:szCs w:val="21"/>
        </w:rPr>
      </w:pPr>
      <w:r>
        <w:rPr>
          <w:rFonts w:hint="eastAsia" w:ascii="宋体" w:hAnsi="宋体" w:cs="宋体"/>
          <w:color w:val="000000"/>
          <w:szCs w:val="21"/>
        </w:rPr>
        <w:t>法定代表人或其委托代理人 (签字)：</w:t>
      </w:r>
      <w:r>
        <w:rPr>
          <w:rFonts w:hint="eastAsia" w:ascii="宋体" w:hAnsi="宋体" w:cs="宋体"/>
          <w:color w:val="000000"/>
          <w:szCs w:val="21"/>
          <w:u w:val="single"/>
        </w:rPr>
        <w:t xml:space="preserve">            </w:t>
      </w:r>
    </w:p>
    <w:p w14:paraId="61BBDF6D">
      <w:pPr>
        <w:spacing w:line="360" w:lineRule="auto"/>
        <w:rPr>
          <w:rFonts w:ascii="宋体" w:hAnsi="宋体" w:cs="宋体"/>
          <w:color w:val="000000"/>
          <w:szCs w:val="21"/>
        </w:rPr>
      </w:pPr>
      <w:r>
        <w:rPr>
          <w:rFonts w:hint="eastAsia" w:ascii="宋体" w:hAnsi="宋体" w:cs="宋体"/>
          <w:color w:val="000000"/>
          <w:szCs w:val="21"/>
        </w:rPr>
        <w:t>日     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3AEF6F95">
      <w:pPr>
        <w:pStyle w:val="43"/>
        <w:ind w:firstLine="210"/>
        <w:rPr>
          <w:rFonts w:hint="eastAsia" w:ascii="宋体" w:hAnsi="宋体" w:cs="宋体"/>
          <w:bCs/>
          <w:color w:val="000000"/>
          <w:sz w:val="30"/>
          <w:szCs w:val="30"/>
        </w:rPr>
      </w:pPr>
      <w:r>
        <w:br w:type="page"/>
      </w:r>
      <w:r>
        <w:rPr>
          <w:rFonts w:hint="eastAsia" w:ascii="宋体" w:hAnsi="宋体" w:cs="宋体"/>
          <w:bCs/>
          <w:color w:val="000000"/>
          <w:sz w:val="30"/>
          <w:szCs w:val="30"/>
        </w:rPr>
        <w:t>附件5</w:t>
      </w:r>
    </w:p>
    <w:p w14:paraId="13EF6289">
      <w:pPr>
        <w:pStyle w:val="43"/>
        <w:ind w:firstLine="301"/>
        <w:jc w:val="center"/>
        <w:rPr>
          <w:rFonts w:hint="eastAsia" w:ascii="宋体" w:hAnsi="宋体" w:cs="宋体"/>
          <w:b/>
          <w:bCs/>
          <w:color w:val="000000"/>
          <w:sz w:val="30"/>
          <w:szCs w:val="30"/>
        </w:rPr>
      </w:pPr>
      <w:r>
        <w:rPr>
          <w:rFonts w:hint="eastAsia" w:ascii="宋体" w:hAnsi="宋体" w:cs="宋体"/>
          <w:b/>
          <w:bCs/>
          <w:color w:val="000000"/>
          <w:sz w:val="30"/>
          <w:szCs w:val="30"/>
        </w:rPr>
        <w:t>湖南省政府采购供应商资格承诺函</w:t>
      </w:r>
    </w:p>
    <w:p w14:paraId="4A4CACE5">
      <w:pPr>
        <w:pStyle w:val="43"/>
        <w:ind w:firstLine="600" w:firstLineChars="200"/>
        <w:rPr>
          <w:rFonts w:hint="eastAsia" w:ascii="宋体" w:hAnsi="宋体" w:cs="宋体"/>
          <w:bCs/>
          <w:color w:val="000000"/>
          <w:sz w:val="30"/>
          <w:szCs w:val="30"/>
        </w:rPr>
      </w:pPr>
      <w:r>
        <w:rPr>
          <w:rFonts w:hint="eastAsia" w:ascii="宋体" w:hAnsi="宋体" w:cs="宋体"/>
          <w:bCs/>
          <w:color w:val="000000"/>
          <w:sz w:val="30"/>
          <w:szCs w:val="30"/>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44B6ECC">
      <w:pPr>
        <w:pStyle w:val="43"/>
        <w:ind w:firstLine="600" w:firstLineChars="200"/>
        <w:rPr>
          <w:rFonts w:hint="eastAsia" w:ascii="宋体" w:hAnsi="宋体" w:cs="宋体"/>
          <w:bCs/>
          <w:color w:val="000000"/>
          <w:sz w:val="30"/>
          <w:szCs w:val="30"/>
        </w:rPr>
      </w:pPr>
      <w:r>
        <w:rPr>
          <w:rFonts w:hint="eastAsia" w:ascii="宋体" w:hAnsi="宋体" w:cs="宋体"/>
          <w:bCs/>
          <w:color w:val="000000"/>
          <w:sz w:val="30"/>
          <w:szCs w:val="30"/>
        </w:rPr>
        <w:t>按照《政府采购促进中小企业发展管理办法》（财库[2020]46号），本公司企业规模为：大型□中型□小型□微型□</w:t>
      </w:r>
    </w:p>
    <w:p w14:paraId="0A96D661">
      <w:pPr>
        <w:pStyle w:val="43"/>
        <w:ind w:firstLine="600" w:firstLineChars="200"/>
        <w:rPr>
          <w:rFonts w:hint="eastAsia" w:ascii="宋体" w:hAnsi="宋体" w:cs="宋体"/>
          <w:bCs/>
          <w:color w:val="000000"/>
          <w:sz w:val="30"/>
          <w:szCs w:val="30"/>
        </w:rPr>
      </w:pPr>
    </w:p>
    <w:p w14:paraId="7927A81A">
      <w:pPr>
        <w:pStyle w:val="43"/>
        <w:ind w:firstLine="600" w:firstLineChars="200"/>
        <w:rPr>
          <w:rFonts w:hint="eastAsia" w:ascii="宋体" w:hAnsi="宋体" w:cs="宋体"/>
          <w:bCs/>
          <w:color w:val="000000"/>
          <w:sz w:val="30"/>
          <w:szCs w:val="30"/>
        </w:rPr>
      </w:pPr>
    </w:p>
    <w:p w14:paraId="646D4586">
      <w:pPr>
        <w:pStyle w:val="43"/>
        <w:ind w:firstLine="600" w:firstLineChars="200"/>
        <w:rPr>
          <w:rFonts w:hint="eastAsia" w:ascii="宋体" w:hAnsi="宋体" w:cs="宋体"/>
          <w:bCs/>
          <w:color w:val="000000"/>
          <w:sz w:val="30"/>
          <w:szCs w:val="30"/>
        </w:rPr>
      </w:pPr>
    </w:p>
    <w:p w14:paraId="490E2830">
      <w:pPr>
        <w:pStyle w:val="43"/>
        <w:ind w:firstLine="300"/>
        <w:jc w:val="right"/>
        <w:rPr>
          <w:rFonts w:hint="eastAsia" w:ascii="宋体" w:hAnsi="宋体" w:cs="宋体"/>
          <w:bCs/>
          <w:color w:val="000000"/>
          <w:sz w:val="30"/>
          <w:szCs w:val="30"/>
        </w:rPr>
      </w:pPr>
      <w:r>
        <w:rPr>
          <w:rFonts w:hint="eastAsia" w:ascii="宋体" w:hAnsi="宋体" w:cs="宋体"/>
          <w:bCs/>
          <w:color w:val="000000"/>
          <w:sz w:val="30"/>
          <w:szCs w:val="30"/>
        </w:rPr>
        <w:t>公司（单位）名称（盖章）</w:t>
      </w:r>
    </w:p>
    <w:p w14:paraId="4A7F3763">
      <w:pPr>
        <w:pStyle w:val="43"/>
        <w:ind w:firstLine="0" w:firstLineChars="0"/>
        <w:jc w:val="right"/>
        <w:rPr>
          <w:rFonts w:hint="eastAsia" w:ascii="宋体" w:hAnsi="宋体" w:cs="宋体"/>
          <w:bCs/>
          <w:color w:val="000000"/>
          <w:sz w:val="30"/>
          <w:szCs w:val="30"/>
        </w:rPr>
      </w:pPr>
      <w:r>
        <w:rPr>
          <w:rFonts w:hint="eastAsia" w:ascii="宋体" w:hAnsi="宋体" w:cs="宋体"/>
          <w:bCs/>
          <w:color w:val="000000"/>
          <w:sz w:val="30"/>
          <w:szCs w:val="30"/>
          <w:u w:val="single"/>
        </w:rPr>
        <w:t xml:space="preserve">     </w:t>
      </w:r>
      <w:r>
        <w:rPr>
          <w:rFonts w:hint="eastAsia" w:ascii="宋体" w:hAnsi="宋体" w:cs="宋体"/>
          <w:bCs/>
          <w:color w:val="000000"/>
          <w:sz w:val="30"/>
          <w:szCs w:val="30"/>
        </w:rPr>
        <w:t>年</w:t>
      </w:r>
      <w:r>
        <w:rPr>
          <w:rFonts w:hint="eastAsia" w:ascii="宋体" w:hAnsi="宋体" w:cs="宋体"/>
          <w:bCs/>
          <w:color w:val="000000"/>
          <w:sz w:val="30"/>
          <w:szCs w:val="30"/>
          <w:u w:val="single"/>
        </w:rPr>
        <w:t xml:space="preserve">     </w:t>
      </w:r>
      <w:r>
        <w:rPr>
          <w:rFonts w:hint="eastAsia" w:ascii="宋体" w:hAnsi="宋体" w:cs="宋体"/>
          <w:bCs/>
          <w:color w:val="000000"/>
          <w:sz w:val="30"/>
          <w:szCs w:val="30"/>
        </w:rPr>
        <w:t>月</w:t>
      </w:r>
      <w:r>
        <w:rPr>
          <w:rFonts w:hint="eastAsia" w:ascii="宋体" w:hAnsi="宋体" w:cs="宋体"/>
          <w:bCs/>
          <w:color w:val="000000"/>
          <w:sz w:val="30"/>
          <w:szCs w:val="30"/>
          <w:u w:val="single"/>
        </w:rPr>
        <w:t xml:space="preserve">     </w:t>
      </w:r>
      <w:r>
        <w:rPr>
          <w:rFonts w:hint="eastAsia" w:ascii="宋体" w:hAnsi="宋体" w:cs="宋体"/>
          <w:bCs/>
          <w:color w:val="000000"/>
          <w:sz w:val="30"/>
          <w:szCs w:val="30"/>
        </w:rPr>
        <w:t>日</w:t>
      </w:r>
    </w:p>
    <w:p w14:paraId="3BEE26D9">
      <w:pPr>
        <w:pStyle w:val="43"/>
        <w:ind w:firstLine="0" w:firstLineChars="0"/>
        <w:rPr>
          <w:rFonts w:hint="eastAsia" w:ascii="宋体" w:hAnsi="宋体" w:cs="宋体"/>
          <w:bCs/>
          <w:color w:val="000000"/>
          <w:sz w:val="30"/>
          <w:szCs w:val="30"/>
        </w:rPr>
      </w:pPr>
      <w:r>
        <w:rPr>
          <w:rFonts w:hint="eastAsia" w:ascii="宋体" w:hAnsi="宋体" w:cs="宋体"/>
          <w:bCs/>
          <w:color w:val="000000"/>
          <w:sz w:val="30"/>
          <w:szCs w:val="30"/>
        </w:rPr>
        <w:t>机构代码、注册登记机构、日期、有效期、注册资本、地址、经济行业、经济性质</w:t>
      </w:r>
    </w:p>
    <w:p w14:paraId="665A3F8B">
      <w:pPr>
        <w:pStyle w:val="43"/>
        <w:ind w:firstLine="0" w:firstLineChars="0"/>
        <w:rPr>
          <w:rFonts w:hint="eastAsia" w:ascii="宋体" w:hAnsi="宋体" w:cs="宋体"/>
          <w:bCs/>
          <w:color w:val="000000"/>
          <w:sz w:val="30"/>
          <w:szCs w:val="30"/>
        </w:rPr>
      </w:pPr>
      <w:r>
        <w:rPr>
          <w:rFonts w:hint="eastAsia" w:ascii="宋体" w:hAnsi="宋体" w:cs="宋体"/>
          <w:bCs/>
          <w:color w:val="000000"/>
          <w:sz w:val="30"/>
          <w:szCs w:val="30"/>
        </w:rPr>
        <w:t>法定代表人（负责人）姓名（签字）、身份证号、手机号：</w:t>
      </w:r>
    </w:p>
    <w:p w14:paraId="28874210">
      <w:pPr>
        <w:pStyle w:val="43"/>
        <w:ind w:firstLine="0" w:firstLineChars="0"/>
        <w:rPr>
          <w:rFonts w:hint="eastAsia"/>
        </w:rPr>
      </w:pPr>
      <w:r>
        <w:rPr>
          <w:rFonts w:hint="eastAsia" w:ascii="宋体" w:hAnsi="宋体" w:cs="宋体"/>
          <w:bCs/>
          <w:color w:val="000000"/>
          <w:sz w:val="30"/>
          <w:szCs w:val="30"/>
        </w:rPr>
        <w:t>授权代表人姓名（签字）、身份证号、手机号：</w:t>
      </w:r>
    </w:p>
    <w:p w14:paraId="533477CA">
      <w:pPr>
        <w:spacing w:line="360" w:lineRule="exact"/>
        <w:jc w:val="center"/>
        <w:rPr>
          <w:rFonts w:hint="eastAsia" w:ascii="宋体" w:hAnsi="宋体" w:cs="宋体"/>
          <w:b/>
          <w:color w:val="000000"/>
          <w:sz w:val="32"/>
          <w:szCs w:val="32"/>
        </w:rPr>
      </w:pPr>
      <w:r>
        <w:rPr>
          <w:rFonts w:hint="eastAsia" w:ascii="宋体" w:hAnsi="宋体" w:cs="宋体"/>
          <w:b/>
          <w:color w:val="000000"/>
        </w:rPr>
        <w:br w:type="page"/>
      </w:r>
      <w:r>
        <w:rPr>
          <w:rFonts w:hint="eastAsia" w:ascii="宋体" w:hAnsi="宋体" w:cs="宋体"/>
          <w:b/>
          <w:color w:val="000000"/>
          <w:sz w:val="32"/>
          <w:szCs w:val="32"/>
        </w:rPr>
        <w:t>二、磋商保证金缴纳证明材料</w:t>
      </w:r>
    </w:p>
    <w:p w14:paraId="080606C3">
      <w:pPr>
        <w:pStyle w:val="24"/>
        <w:spacing w:before="156" w:line="360" w:lineRule="auto"/>
        <w:rPr>
          <w:rFonts w:hint="eastAsia" w:hAnsi="宋体" w:cs="宋体"/>
          <w:color w:val="000000"/>
        </w:rPr>
      </w:pPr>
    </w:p>
    <w:p w14:paraId="203197D4">
      <w:pPr>
        <w:numPr>
          <w:ilvl w:val="0"/>
          <w:numId w:val="6"/>
        </w:numPr>
        <w:tabs>
          <w:tab w:val="clear" w:pos="780"/>
        </w:tabs>
        <w:spacing w:line="360" w:lineRule="auto"/>
        <w:rPr>
          <w:rFonts w:hint="eastAsia" w:ascii="宋体" w:hAnsi="宋体" w:cs="宋体"/>
          <w:color w:val="000000"/>
        </w:rPr>
      </w:pPr>
      <w:r>
        <w:rPr>
          <w:rFonts w:hint="eastAsia" w:ascii="宋体" w:hAnsi="宋体" w:cs="宋体"/>
          <w:color w:val="000000"/>
        </w:rPr>
        <w:t>提供付款凭证复印件。</w:t>
      </w:r>
    </w:p>
    <w:p w14:paraId="5075B265">
      <w:pPr>
        <w:spacing w:line="360" w:lineRule="auto"/>
        <w:jc w:val="center"/>
        <w:outlineLvl w:val="0"/>
        <w:rPr>
          <w:rFonts w:hint="eastAsia" w:ascii="宋体" w:hAnsi="宋体" w:cs="宋体"/>
          <w:b/>
          <w:color w:val="000000"/>
          <w:sz w:val="32"/>
          <w:szCs w:val="32"/>
        </w:rPr>
      </w:pPr>
    </w:p>
    <w:p w14:paraId="79C7188F">
      <w:pPr>
        <w:spacing w:line="360" w:lineRule="auto"/>
        <w:jc w:val="center"/>
        <w:outlineLvl w:val="0"/>
        <w:rPr>
          <w:rFonts w:hint="eastAsia" w:ascii="宋体" w:hAnsi="宋体" w:cs="宋体"/>
          <w:b/>
          <w:color w:val="000000"/>
          <w:sz w:val="32"/>
          <w:szCs w:val="32"/>
        </w:rPr>
      </w:pPr>
    </w:p>
    <w:p w14:paraId="10B82207">
      <w:pPr>
        <w:spacing w:line="360" w:lineRule="auto"/>
        <w:jc w:val="center"/>
        <w:outlineLvl w:val="0"/>
        <w:rPr>
          <w:rFonts w:hint="eastAsia" w:ascii="宋体" w:hAnsi="宋体" w:cs="宋体"/>
          <w:b/>
          <w:color w:val="000000"/>
          <w:sz w:val="32"/>
          <w:szCs w:val="32"/>
        </w:rPr>
      </w:pPr>
    </w:p>
    <w:p w14:paraId="75F0D3B3">
      <w:pPr>
        <w:spacing w:line="360" w:lineRule="auto"/>
        <w:jc w:val="center"/>
        <w:outlineLvl w:val="0"/>
        <w:rPr>
          <w:rFonts w:hint="eastAsia" w:ascii="宋体" w:hAnsi="宋体" w:cs="宋体"/>
          <w:b/>
          <w:color w:val="000000"/>
          <w:sz w:val="32"/>
          <w:szCs w:val="32"/>
        </w:rPr>
      </w:pPr>
    </w:p>
    <w:p w14:paraId="3D8BE657">
      <w:pPr>
        <w:spacing w:line="360" w:lineRule="auto"/>
        <w:jc w:val="center"/>
        <w:outlineLvl w:val="0"/>
        <w:rPr>
          <w:rFonts w:hint="eastAsia" w:ascii="宋体" w:hAnsi="宋体" w:cs="宋体"/>
          <w:b/>
          <w:color w:val="000000"/>
          <w:sz w:val="32"/>
          <w:szCs w:val="32"/>
        </w:rPr>
      </w:pPr>
    </w:p>
    <w:p w14:paraId="10582A4B">
      <w:pPr>
        <w:spacing w:line="360" w:lineRule="auto"/>
        <w:jc w:val="center"/>
        <w:outlineLvl w:val="0"/>
        <w:rPr>
          <w:rFonts w:hint="eastAsia" w:ascii="宋体" w:hAnsi="宋体" w:cs="宋体"/>
          <w:b/>
          <w:color w:val="000000"/>
          <w:sz w:val="32"/>
          <w:szCs w:val="32"/>
        </w:rPr>
      </w:pPr>
    </w:p>
    <w:p w14:paraId="74ADE3DB">
      <w:pPr>
        <w:spacing w:line="360" w:lineRule="auto"/>
        <w:jc w:val="center"/>
        <w:outlineLvl w:val="0"/>
        <w:rPr>
          <w:rFonts w:hint="eastAsia" w:ascii="宋体" w:hAnsi="宋体" w:cs="宋体"/>
          <w:b/>
          <w:color w:val="000000"/>
          <w:sz w:val="32"/>
          <w:szCs w:val="32"/>
        </w:rPr>
      </w:pPr>
    </w:p>
    <w:p w14:paraId="32340677">
      <w:pPr>
        <w:spacing w:line="360" w:lineRule="auto"/>
        <w:jc w:val="center"/>
        <w:outlineLvl w:val="0"/>
        <w:rPr>
          <w:rFonts w:hint="eastAsia" w:ascii="宋体" w:hAnsi="宋体" w:cs="宋体"/>
          <w:b/>
          <w:color w:val="000000"/>
          <w:sz w:val="32"/>
          <w:szCs w:val="32"/>
        </w:rPr>
      </w:pPr>
    </w:p>
    <w:p w14:paraId="13F13EE7">
      <w:pPr>
        <w:spacing w:line="360" w:lineRule="auto"/>
        <w:jc w:val="center"/>
        <w:outlineLvl w:val="0"/>
        <w:rPr>
          <w:rFonts w:hint="eastAsia" w:ascii="宋体" w:hAnsi="宋体" w:cs="宋体"/>
          <w:b/>
          <w:color w:val="000000"/>
          <w:sz w:val="32"/>
          <w:szCs w:val="32"/>
        </w:rPr>
      </w:pPr>
    </w:p>
    <w:p w14:paraId="372A3E68">
      <w:pPr>
        <w:spacing w:line="360" w:lineRule="auto"/>
        <w:jc w:val="center"/>
        <w:outlineLvl w:val="0"/>
        <w:rPr>
          <w:rFonts w:hint="eastAsia" w:ascii="宋体" w:hAnsi="宋体" w:cs="宋体"/>
          <w:b/>
          <w:color w:val="000000"/>
          <w:sz w:val="32"/>
          <w:szCs w:val="32"/>
        </w:rPr>
      </w:pPr>
    </w:p>
    <w:p w14:paraId="3B1C074E">
      <w:pPr>
        <w:spacing w:line="360" w:lineRule="auto"/>
        <w:jc w:val="center"/>
        <w:outlineLvl w:val="0"/>
        <w:rPr>
          <w:rFonts w:hint="eastAsia" w:ascii="宋体" w:hAnsi="宋体" w:cs="宋体"/>
          <w:b/>
          <w:color w:val="000000"/>
          <w:sz w:val="32"/>
          <w:szCs w:val="32"/>
        </w:rPr>
      </w:pPr>
    </w:p>
    <w:p w14:paraId="0873928F">
      <w:pPr>
        <w:spacing w:line="360" w:lineRule="auto"/>
        <w:jc w:val="center"/>
        <w:outlineLvl w:val="0"/>
        <w:rPr>
          <w:rFonts w:hint="eastAsia" w:ascii="宋体" w:hAnsi="宋体" w:cs="宋体"/>
          <w:b/>
          <w:color w:val="000000"/>
          <w:sz w:val="32"/>
          <w:szCs w:val="32"/>
        </w:rPr>
      </w:pPr>
    </w:p>
    <w:p w14:paraId="6D32BAF0">
      <w:pPr>
        <w:spacing w:line="360" w:lineRule="auto"/>
        <w:jc w:val="center"/>
        <w:outlineLvl w:val="0"/>
        <w:rPr>
          <w:rFonts w:hint="eastAsia" w:ascii="宋体" w:hAnsi="宋体" w:cs="宋体"/>
          <w:b/>
          <w:color w:val="000000"/>
          <w:sz w:val="32"/>
          <w:szCs w:val="32"/>
        </w:rPr>
      </w:pPr>
    </w:p>
    <w:p w14:paraId="35B99710">
      <w:pPr>
        <w:spacing w:line="360" w:lineRule="auto"/>
        <w:jc w:val="center"/>
        <w:outlineLvl w:val="0"/>
        <w:rPr>
          <w:rFonts w:hint="eastAsia" w:ascii="宋体" w:hAnsi="宋体" w:cs="宋体"/>
          <w:b/>
          <w:color w:val="000000"/>
          <w:sz w:val="32"/>
          <w:szCs w:val="32"/>
        </w:rPr>
      </w:pPr>
    </w:p>
    <w:p w14:paraId="17C53042">
      <w:pPr>
        <w:spacing w:line="360" w:lineRule="auto"/>
        <w:jc w:val="center"/>
        <w:outlineLvl w:val="0"/>
        <w:rPr>
          <w:rFonts w:hint="eastAsia" w:ascii="宋体" w:hAnsi="宋体" w:cs="宋体"/>
          <w:b/>
          <w:color w:val="000000"/>
          <w:sz w:val="32"/>
          <w:szCs w:val="32"/>
        </w:rPr>
      </w:pPr>
    </w:p>
    <w:p w14:paraId="0027A752">
      <w:pPr>
        <w:spacing w:line="360" w:lineRule="auto"/>
        <w:jc w:val="center"/>
        <w:outlineLvl w:val="0"/>
        <w:rPr>
          <w:rFonts w:hint="eastAsia" w:ascii="宋体" w:hAnsi="宋体" w:cs="宋体"/>
          <w:b/>
          <w:color w:val="000000"/>
          <w:sz w:val="32"/>
          <w:szCs w:val="32"/>
        </w:rPr>
      </w:pPr>
    </w:p>
    <w:p w14:paraId="66065D48">
      <w:pPr>
        <w:spacing w:line="360" w:lineRule="auto"/>
        <w:jc w:val="center"/>
        <w:outlineLvl w:val="0"/>
        <w:rPr>
          <w:rFonts w:hint="eastAsia" w:ascii="宋体" w:hAnsi="宋体" w:cs="宋体"/>
          <w:b/>
          <w:color w:val="000000"/>
          <w:sz w:val="32"/>
          <w:szCs w:val="32"/>
        </w:rPr>
      </w:pPr>
    </w:p>
    <w:p w14:paraId="45440FD1">
      <w:pPr>
        <w:spacing w:line="360" w:lineRule="auto"/>
        <w:jc w:val="center"/>
        <w:outlineLvl w:val="0"/>
        <w:rPr>
          <w:rFonts w:hint="eastAsia" w:ascii="宋体" w:hAnsi="宋体" w:cs="宋体"/>
          <w:b/>
          <w:color w:val="000000"/>
          <w:sz w:val="32"/>
          <w:szCs w:val="32"/>
        </w:rPr>
      </w:pPr>
    </w:p>
    <w:p w14:paraId="26C71340">
      <w:pPr>
        <w:spacing w:line="360" w:lineRule="auto"/>
        <w:jc w:val="center"/>
        <w:outlineLvl w:val="0"/>
        <w:rPr>
          <w:rFonts w:hint="eastAsia" w:ascii="宋体" w:hAnsi="宋体" w:cs="宋体"/>
          <w:b/>
          <w:color w:val="000000"/>
          <w:sz w:val="32"/>
          <w:szCs w:val="32"/>
        </w:rPr>
      </w:pPr>
    </w:p>
    <w:p w14:paraId="5F393AF6">
      <w:pPr>
        <w:spacing w:line="360" w:lineRule="auto"/>
        <w:jc w:val="center"/>
        <w:outlineLvl w:val="0"/>
        <w:rPr>
          <w:rFonts w:hint="eastAsia" w:ascii="宋体" w:hAnsi="宋体" w:cs="宋体"/>
          <w:b/>
          <w:color w:val="000000"/>
          <w:sz w:val="32"/>
          <w:szCs w:val="32"/>
        </w:rPr>
      </w:pPr>
    </w:p>
    <w:p w14:paraId="592BC282">
      <w:pPr>
        <w:spacing w:line="360" w:lineRule="auto"/>
        <w:jc w:val="center"/>
        <w:rPr>
          <w:rFonts w:hint="eastAsia" w:ascii="宋体" w:hAnsi="宋体" w:cs="宋体"/>
          <w:b/>
          <w:bCs/>
          <w:color w:val="000000"/>
          <w:sz w:val="32"/>
          <w:szCs w:val="32"/>
        </w:rPr>
      </w:pPr>
      <w:r>
        <w:rPr>
          <w:rFonts w:hint="eastAsia" w:ascii="宋体" w:hAnsi="宋体" w:cs="宋体"/>
          <w:b/>
          <w:color w:val="000000"/>
          <w:sz w:val="32"/>
          <w:szCs w:val="32"/>
        </w:rPr>
        <w:t>三、供应商</w:t>
      </w:r>
      <w:r>
        <w:rPr>
          <w:rFonts w:hint="eastAsia" w:ascii="宋体" w:hAnsi="宋体" w:cs="宋体"/>
          <w:b/>
          <w:bCs/>
          <w:color w:val="000000"/>
          <w:sz w:val="32"/>
          <w:szCs w:val="32"/>
        </w:rPr>
        <w:t>的资格证明资料</w:t>
      </w:r>
    </w:p>
    <w:p w14:paraId="1E053A7C">
      <w:pPr>
        <w:spacing w:line="480" w:lineRule="exact"/>
        <w:rPr>
          <w:rFonts w:hint="eastAsia" w:ascii="宋体" w:hAnsi="宋体" w:cs="宋体"/>
          <w:color w:val="000000"/>
          <w:sz w:val="30"/>
          <w:szCs w:val="30"/>
        </w:rPr>
      </w:pPr>
      <w:r>
        <w:rPr>
          <w:rFonts w:hint="eastAsia" w:ascii="宋体" w:hAnsi="宋体" w:cs="宋体"/>
          <w:color w:val="000000"/>
          <w:sz w:val="30"/>
          <w:szCs w:val="30"/>
        </w:rPr>
        <w:t xml:space="preserve">附件6              </w:t>
      </w:r>
    </w:p>
    <w:p w14:paraId="4B0893E0">
      <w:pPr>
        <w:spacing w:line="480" w:lineRule="exact"/>
        <w:jc w:val="center"/>
        <w:rPr>
          <w:rFonts w:hint="eastAsia" w:ascii="宋体" w:hAnsi="宋体" w:cs="宋体"/>
          <w:color w:val="000000"/>
          <w:sz w:val="30"/>
          <w:szCs w:val="30"/>
        </w:rPr>
      </w:pPr>
      <w:r>
        <w:rPr>
          <w:rFonts w:hint="eastAsia" w:ascii="宋体" w:hAnsi="宋体" w:cs="宋体"/>
          <w:color w:val="000000"/>
          <w:sz w:val="30"/>
          <w:szCs w:val="30"/>
        </w:rPr>
        <w:t>供应商基本情况表</w:t>
      </w:r>
    </w:p>
    <w:p w14:paraId="67EFAD29">
      <w:pPr>
        <w:spacing w:line="360" w:lineRule="auto"/>
        <w:rPr>
          <w:rFonts w:hint="eastAsia" w:ascii="宋体" w:hAnsi="宋体" w:cs="宋体"/>
          <w:color w:val="000000"/>
          <w:szCs w:val="21"/>
        </w:rPr>
      </w:pPr>
      <w:r>
        <w:rPr>
          <w:rFonts w:hint="eastAsia" w:ascii="宋体" w:hAnsi="宋体" w:cs="宋体"/>
          <w:color w:val="000000"/>
          <w:szCs w:val="21"/>
        </w:rPr>
        <w:t>盖供应商单位章</w:t>
      </w:r>
    </w:p>
    <w:tbl>
      <w:tblPr>
        <w:tblStyle w:val="44"/>
        <w:tblW w:w="0" w:type="auto"/>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6C0CECE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14:paraId="5902E51B">
            <w:pPr>
              <w:topLinePunct/>
              <w:jc w:val="center"/>
              <w:rPr>
                <w:rFonts w:hint="eastAsia" w:ascii="宋体" w:hAnsi="宋体" w:cs="宋体"/>
                <w:color w:val="000000"/>
                <w:szCs w:val="21"/>
              </w:rPr>
            </w:pPr>
            <w:r>
              <w:rPr>
                <w:rFonts w:hint="eastAsia" w:ascii="宋体" w:hAnsi="宋体" w:cs="宋体"/>
                <w:color w:val="000000"/>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74386DF3">
            <w:pPr>
              <w:topLinePunct/>
              <w:jc w:val="center"/>
              <w:rPr>
                <w:rFonts w:hint="eastAsia" w:ascii="宋体" w:hAnsi="宋体" w:cs="宋体"/>
                <w:color w:val="000000"/>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65A7FCFE">
            <w:pPr>
              <w:topLinePunct/>
              <w:jc w:val="center"/>
              <w:rPr>
                <w:rFonts w:hint="eastAsia" w:ascii="宋体" w:hAnsi="宋体" w:cs="宋体"/>
                <w:color w:val="000000"/>
                <w:szCs w:val="21"/>
              </w:rPr>
            </w:pPr>
            <w:r>
              <w:rPr>
                <w:rFonts w:hint="eastAsia" w:ascii="宋体" w:hAnsi="宋体" w:cs="宋体"/>
                <w:color w:val="000000"/>
                <w:szCs w:val="21"/>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479D3A70">
            <w:pPr>
              <w:topLinePunct/>
              <w:jc w:val="center"/>
              <w:rPr>
                <w:rFonts w:hint="eastAsia" w:ascii="宋体" w:hAnsi="宋体" w:cs="宋体"/>
                <w:color w:val="000000"/>
                <w:szCs w:val="21"/>
              </w:rPr>
            </w:pPr>
          </w:p>
        </w:tc>
      </w:tr>
      <w:tr w14:paraId="4606400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156139DE">
            <w:pPr>
              <w:topLinePunct/>
              <w:jc w:val="center"/>
              <w:rPr>
                <w:rFonts w:hint="eastAsia" w:ascii="宋体" w:hAnsi="宋体" w:cs="宋体"/>
                <w:color w:val="000000"/>
                <w:szCs w:val="21"/>
              </w:rPr>
            </w:pPr>
            <w:r>
              <w:rPr>
                <w:rFonts w:hint="eastAsia" w:ascii="宋体" w:hAnsi="宋体" w:cs="宋体"/>
                <w:color w:val="000000"/>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0F1335FD">
            <w:pPr>
              <w:topLinePunct/>
              <w:jc w:val="center"/>
              <w:rPr>
                <w:rFonts w:hint="eastAsia" w:ascii="宋体" w:hAnsi="宋体" w:cs="宋体"/>
                <w:color w:val="000000"/>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7F5B2C1D">
            <w:pPr>
              <w:topLinePunct/>
              <w:jc w:val="center"/>
              <w:rPr>
                <w:rFonts w:hint="eastAsia" w:ascii="宋体" w:hAnsi="宋体" w:cs="宋体"/>
                <w:color w:val="000000"/>
                <w:szCs w:val="21"/>
              </w:rPr>
            </w:pPr>
            <w:r>
              <w:rPr>
                <w:rFonts w:hint="eastAsia" w:ascii="宋体" w:hAnsi="宋体" w:cs="宋体"/>
                <w:color w:val="000000"/>
                <w:szCs w:val="21"/>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5A088279">
            <w:pPr>
              <w:topLinePunct/>
              <w:jc w:val="center"/>
              <w:rPr>
                <w:rFonts w:hint="eastAsia" w:ascii="宋体" w:hAnsi="宋体" w:cs="宋体"/>
                <w:color w:val="000000"/>
                <w:szCs w:val="21"/>
              </w:rPr>
            </w:pPr>
          </w:p>
        </w:tc>
      </w:tr>
      <w:tr w14:paraId="37D81FE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66B439C">
            <w:pPr>
              <w:topLinePunct/>
              <w:jc w:val="center"/>
              <w:rPr>
                <w:rFonts w:hint="eastAsia" w:ascii="宋体" w:hAnsi="宋体" w:cs="宋体"/>
                <w:color w:val="000000"/>
                <w:szCs w:val="21"/>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017507B3">
            <w:pPr>
              <w:topLinePunct/>
              <w:jc w:val="center"/>
              <w:rPr>
                <w:rFonts w:hint="eastAsia" w:ascii="宋体" w:hAnsi="宋体" w:cs="宋体"/>
                <w:color w:val="000000"/>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23F44BE6">
            <w:pPr>
              <w:topLinePunct/>
              <w:jc w:val="center"/>
              <w:rPr>
                <w:rFonts w:hint="eastAsia" w:ascii="宋体" w:hAnsi="宋体" w:cs="宋体"/>
                <w:color w:val="000000"/>
                <w:szCs w:val="21"/>
              </w:rPr>
            </w:pPr>
            <w:r>
              <w:rPr>
                <w:rFonts w:hint="eastAsia" w:ascii="宋体" w:hAnsi="宋体" w:cs="宋体"/>
                <w:color w:val="000000"/>
                <w:szCs w:val="21"/>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38311D42">
            <w:pPr>
              <w:topLinePunct/>
              <w:jc w:val="center"/>
              <w:rPr>
                <w:rFonts w:hint="eastAsia" w:ascii="宋体" w:hAnsi="宋体" w:cs="宋体"/>
                <w:color w:val="000000"/>
                <w:szCs w:val="21"/>
              </w:rPr>
            </w:pPr>
          </w:p>
        </w:tc>
      </w:tr>
      <w:tr w14:paraId="23346A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ADB232D">
            <w:pPr>
              <w:topLinePunct/>
              <w:jc w:val="center"/>
              <w:rPr>
                <w:rFonts w:hint="eastAsia" w:ascii="宋体" w:hAnsi="宋体" w:cs="宋体"/>
                <w:color w:val="000000"/>
                <w:szCs w:val="21"/>
              </w:rPr>
            </w:pPr>
            <w:r>
              <w:rPr>
                <w:rFonts w:hint="eastAsia" w:ascii="宋体" w:hAnsi="宋体" w:cs="宋体"/>
                <w:color w:val="000000"/>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00A1761">
            <w:pPr>
              <w:topLinePunct/>
              <w:jc w:val="center"/>
              <w:rPr>
                <w:rFonts w:hint="eastAsia" w:ascii="宋体" w:hAnsi="宋体" w:cs="宋体"/>
                <w:color w:val="000000"/>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37850353">
            <w:pPr>
              <w:topLinePunct/>
              <w:jc w:val="center"/>
              <w:rPr>
                <w:rFonts w:hint="eastAsia" w:ascii="宋体" w:hAnsi="宋体" w:cs="宋体"/>
                <w:color w:val="000000"/>
                <w:szCs w:val="21"/>
              </w:rPr>
            </w:pPr>
            <w:r>
              <w:rPr>
                <w:rFonts w:hint="eastAsia" w:ascii="宋体" w:hAnsi="宋体" w:cs="宋体"/>
                <w:color w:val="000000"/>
                <w:szCs w:val="21"/>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14:paraId="2D0AFC9D">
            <w:pPr>
              <w:topLinePunct/>
              <w:jc w:val="center"/>
              <w:rPr>
                <w:rFonts w:hint="eastAsia" w:ascii="宋体" w:hAnsi="宋体" w:cs="宋体"/>
                <w:color w:val="000000"/>
                <w:szCs w:val="21"/>
              </w:rPr>
            </w:pPr>
          </w:p>
        </w:tc>
      </w:tr>
      <w:tr w14:paraId="308D2C3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00866B07">
            <w:pPr>
              <w:topLinePunct/>
              <w:jc w:val="center"/>
              <w:rPr>
                <w:rFonts w:hint="eastAsia" w:ascii="宋体" w:hAnsi="宋体" w:cs="宋体"/>
                <w:color w:val="000000"/>
                <w:szCs w:val="21"/>
              </w:rPr>
            </w:pPr>
            <w:r>
              <w:rPr>
                <w:rFonts w:hint="eastAsia" w:ascii="宋体" w:hAnsi="宋体" w:cs="宋体"/>
                <w:color w:val="000000"/>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FEC54F6">
            <w:pPr>
              <w:topLinePunct/>
              <w:jc w:val="center"/>
              <w:rPr>
                <w:rFonts w:hint="eastAsia" w:ascii="宋体" w:hAnsi="宋体" w:cs="宋体"/>
                <w:color w:val="000000"/>
                <w:szCs w:val="21"/>
              </w:rPr>
            </w:pPr>
            <w:r>
              <w:rPr>
                <w:rFonts w:hint="eastAsia" w:ascii="宋体" w:hAnsi="宋体" w:cs="宋体"/>
                <w:color w:val="000000"/>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2FA548D2">
            <w:pPr>
              <w:topLinePunct/>
              <w:jc w:val="center"/>
              <w:rPr>
                <w:rFonts w:hint="eastAsia" w:ascii="宋体" w:hAnsi="宋体" w:cs="宋体"/>
                <w:color w:val="000000"/>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64B1ECF1">
            <w:pPr>
              <w:topLinePunct/>
              <w:ind w:firstLine="105" w:firstLineChars="50"/>
              <w:jc w:val="center"/>
              <w:rPr>
                <w:rFonts w:hint="eastAsia" w:ascii="宋体" w:hAnsi="宋体" w:cs="宋体"/>
                <w:color w:val="000000"/>
                <w:szCs w:val="21"/>
              </w:rPr>
            </w:pPr>
            <w:r>
              <w:rPr>
                <w:rFonts w:hint="eastAsia" w:ascii="宋体" w:hAnsi="宋体" w:cs="宋体"/>
                <w:color w:val="000000"/>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6313FB56">
            <w:pPr>
              <w:topLinePunct/>
              <w:ind w:firstLine="105" w:firstLineChars="50"/>
              <w:jc w:val="center"/>
              <w:rPr>
                <w:rFonts w:hint="eastAsia" w:ascii="宋体" w:hAnsi="宋体" w:cs="宋体"/>
                <w:color w:val="000000"/>
                <w:szCs w:val="21"/>
              </w:rPr>
            </w:pPr>
          </w:p>
        </w:tc>
      </w:tr>
      <w:tr w14:paraId="1165517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46193260">
            <w:pPr>
              <w:topLinePunct/>
              <w:jc w:val="center"/>
              <w:rPr>
                <w:rFonts w:hint="eastAsia" w:ascii="宋体" w:hAnsi="宋体" w:cs="宋体"/>
                <w:color w:val="000000"/>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6B76AAE6">
            <w:pPr>
              <w:topLinePunct/>
              <w:jc w:val="center"/>
              <w:rPr>
                <w:rFonts w:hint="eastAsia" w:ascii="宋体" w:hAnsi="宋体" w:cs="宋体"/>
                <w:color w:val="000000"/>
                <w:szCs w:val="21"/>
              </w:rPr>
            </w:pPr>
            <w:r>
              <w:rPr>
                <w:rFonts w:hint="eastAsia" w:ascii="宋体" w:hAnsi="宋体" w:cs="宋体"/>
                <w:color w:val="000000"/>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072EF96D">
            <w:pPr>
              <w:topLinePunct/>
              <w:jc w:val="center"/>
              <w:rPr>
                <w:rFonts w:hint="eastAsia" w:ascii="宋体" w:hAnsi="宋体" w:cs="宋体"/>
                <w:color w:val="000000"/>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156B247C">
            <w:pPr>
              <w:topLinePunct/>
              <w:ind w:firstLine="105" w:firstLineChars="50"/>
              <w:jc w:val="center"/>
              <w:rPr>
                <w:rFonts w:hint="eastAsia" w:ascii="宋体" w:hAnsi="宋体" w:cs="宋体"/>
                <w:color w:val="000000"/>
                <w:szCs w:val="21"/>
              </w:rPr>
            </w:pPr>
            <w:r>
              <w:rPr>
                <w:rFonts w:hint="eastAsia" w:ascii="宋体" w:hAnsi="宋体" w:cs="宋体"/>
                <w:color w:val="000000"/>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53A950F2">
            <w:pPr>
              <w:topLinePunct/>
              <w:ind w:firstLine="105" w:firstLineChars="50"/>
              <w:jc w:val="center"/>
              <w:rPr>
                <w:rFonts w:hint="eastAsia" w:ascii="宋体" w:hAnsi="宋体" w:cs="宋体"/>
                <w:color w:val="000000"/>
                <w:szCs w:val="21"/>
              </w:rPr>
            </w:pPr>
          </w:p>
        </w:tc>
      </w:tr>
      <w:tr w14:paraId="489A4D0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1F16CAEB">
            <w:pPr>
              <w:topLinePunct/>
              <w:jc w:val="center"/>
              <w:rPr>
                <w:rFonts w:hint="eastAsia" w:ascii="宋体" w:hAnsi="宋体" w:cs="宋体"/>
                <w:color w:val="000000"/>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6BE3DB98">
            <w:pPr>
              <w:topLinePunct/>
              <w:jc w:val="center"/>
              <w:rPr>
                <w:rFonts w:hint="eastAsia" w:ascii="宋体" w:hAnsi="宋体" w:cs="宋体"/>
                <w:color w:val="000000"/>
                <w:szCs w:val="21"/>
              </w:rPr>
            </w:pPr>
            <w:r>
              <w:rPr>
                <w:rFonts w:hint="eastAsia" w:ascii="宋体" w:hAnsi="宋体" w:cs="宋体"/>
                <w:color w:val="000000"/>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68B3DEB3">
            <w:pPr>
              <w:topLinePunct/>
              <w:ind w:firstLine="105" w:firstLineChars="50"/>
              <w:jc w:val="center"/>
              <w:rPr>
                <w:rFonts w:hint="eastAsia" w:ascii="宋体" w:hAnsi="宋体" w:cs="宋体"/>
                <w:color w:val="000000"/>
                <w:szCs w:val="21"/>
              </w:rPr>
            </w:pPr>
          </w:p>
        </w:tc>
      </w:tr>
      <w:tr w14:paraId="5986019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06E40389">
            <w:pPr>
              <w:topLinePunct/>
              <w:jc w:val="center"/>
              <w:rPr>
                <w:rFonts w:hint="eastAsia" w:ascii="宋体" w:hAnsi="宋体" w:cs="宋体"/>
                <w:color w:val="000000"/>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E925AB1">
            <w:pPr>
              <w:topLinePunct/>
              <w:jc w:val="center"/>
              <w:rPr>
                <w:rFonts w:hint="eastAsia" w:ascii="宋体" w:hAnsi="宋体" w:cs="宋体"/>
                <w:color w:val="000000"/>
                <w:szCs w:val="21"/>
              </w:rPr>
            </w:pPr>
            <w:r>
              <w:rPr>
                <w:rFonts w:hint="eastAsia" w:ascii="宋体" w:hAnsi="宋体" w:cs="宋体"/>
                <w:color w:val="000000"/>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5E9C7856">
            <w:pPr>
              <w:topLinePunct/>
              <w:ind w:firstLine="105" w:firstLineChars="50"/>
              <w:jc w:val="center"/>
              <w:rPr>
                <w:rFonts w:hint="eastAsia" w:ascii="宋体" w:hAnsi="宋体" w:cs="宋体"/>
                <w:color w:val="000000"/>
                <w:szCs w:val="21"/>
              </w:rPr>
            </w:pPr>
          </w:p>
        </w:tc>
      </w:tr>
      <w:tr w14:paraId="7172C87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0863B45A">
            <w:pPr>
              <w:topLinePunct/>
              <w:jc w:val="center"/>
              <w:rPr>
                <w:rFonts w:hint="eastAsia" w:ascii="宋体" w:hAnsi="宋体" w:cs="宋体"/>
                <w:color w:val="000000"/>
                <w:szCs w:val="21"/>
              </w:rPr>
            </w:pPr>
            <w:r>
              <w:rPr>
                <w:rFonts w:hint="eastAsia" w:ascii="宋体" w:hAnsi="宋体" w:cs="宋体"/>
                <w:color w:val="000000"/>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697E94FA">
            <w:pPr>
              <w:topLinePunct/>
              <w:jc w:val="center"/>
              <w:rPr>
                <w:rFonts w:hint="eastAsia" w:ascii="宋体" w:hAnsi="宋体" w:cs="宋体"/>
                <w:color w:val="000000"/>
                <w:szCs w:val="21"/>
              </w:rPr>
            </w:pPr>
          </w:p>
        </w:tc>
      </w:tr>
      <w:tr w14:paraId="5E35C2B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2EE1DCB3">
            <w:pPr>
              <w:topLinePunct/>
              <w:jc w:val="center"/>
              <w:rPr>
                <w:rFonts w:hint="eastAsia" w:ascii="宋体" w:hAnsi="宋体" w:cs="宋体"/>
                <w:color w:val="000000"/>
                <w:szCs w:val="21"/>
              </w:rPr>
            </w:pPr>
            <w:r>
              <w:rPr>
                <w:rFonts w:hint="eastAsia" w:ascii="宋体" w:hAnsi="宋体" w:cs="宋体"/>
                <w:color w:val="000000"/>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76CDC0E0">
            <w:pPr>
              <w:topLinePunct/>
              <w:jc w:val="center"/>
              <w:rPr>
                <w:rFonts w:hint="eastAsia" w:ascii="宋体" w:hAnsi="宋体" w:cs="宋体"/>
                <w:color w:val="000000"/>
                <w:szCs w:val="21"/>
              </w:rPr>
            </w:pPr>
          </w:p>
        </w:tc>
      </w:tr>
      <w:tr w14:paraId="4BFA99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648B635">
            <w:pPr>
              <w:topLinePunct/>
              <w:jc w:val="center"/>
              <w:rPr>
                <w:rFonts w:hint="eastAsia" w:ascii="宋体" w:hAnsi="宋体" w:cs="宋体"/>
                <w:color w:val="000000"/>
                <w:szCs w:val="21"/>
              </w:rPr>
            </w:pPr>
            <w:r>
              <w:rPr>
                <w:rFonts w:hint="eastAsia" w:ascii="宋体" w:hAnsi="宋体" w:cs="宋体"/>
                <w:color w:val="000000"/>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CB6DF4E">
            <w:pPr>
              <w:topLinePunct/>
              <w:jc w:val="center"/>
              <w:rPr>
                <w:rFonts w:hint="eastAsia" w:ascii="宋体" w:hAnsi="宋体" w:cs="宋体"/>
                <w:color w:val="000000"/>
                <w:szCs w:val="21"/>
              </w:rPr>
            </w:pPr>
            <w:r>
              <w:rPr>
                <w:rFonts w:hint="eastAsia" w:ascii="宋体" w:hAnsi="宋体" w:cs="宋体"/>
                <w:color w:val="000000"/>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F6EB84D">
            <w:pPr>
              <w:topLinePunct/>
              <w:jc w:val="center"/>
              <w:rPr>
                <w:rFonts w:hint="eastAsia" w:ascii="宋体" w:hAnsi="宋体" w:cs="宋体"/>
                <w:color w:val="000000"/>
                <w:szCs w:val="21"/>
              </w:rPr>
            </w:pPr>
            <w:r>
              <w:rPr>
                <w:rFonts w:hint="eastAsia" w:ascii="宋体" w:hAnsi="宋体" w:cs="宋体"/>
                <w:color w:val="000000"/>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7F5BDDB">
            <w:pPr>
              <w:topLinePunct/>
              <w:jc w:val="center"/>
              <w:rPr>
                <w:rFonts w:hint="eastAsia" w:ascii="宋体" w:hAnsi="宋体" w:cs="宋体"/>
                <w:color w:val="000000"/>
                <w:szCs w:val="21"/>
              </w:rPr>
            </w:pPr>
            <w:r>
              <w:rPr>
                <w:rFonts w:hint="eastAsia" w:ascii="宋体" w:hAnsi="宋体" w:cs="宋体"/>
                <w:color w:val="000000"/>
                <w:szCs w:val="21"/>
              </w:rPr>
              <w:t>有效期</w:t>
            </w:r>
          </w:p>
        </w:tc>
      </w:tr>
      <w:tr w14:paraId="2CA98C0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9E37A7D">
            <w:pPr>
              <w:topLinePunct/>
              <w:jc w:val="center"/>
              <w:rPr>
                <w:rFonts w:hint="eastAsia" w:ascii="宋体" w:hAnsi="宋体" w:cs="宋体"/>
                <w:color w:val="000000"/>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0B01BF4">
            <w:pPr>
              <w:topLinePunct/>
              <w:jc w:val="center"/>
              <w:rPr>
                <w:rFonts w:hint="eastAsia" w:ascii="宋体" w:hAnsi="宋体" w:cs="宋体"/>
                <w:color w:val="000000"/>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5F2DF80">
            <w:pPr>
              <w:topLinePunct/>
              <w:jc w:val="center"/>
              <w:rPr>
                <w:rFonts w:hint="eastAsia" w:ascii="宋体" w:hAnsi="宋体" w:cs="宋体"/>
                <w:color w:val="000000"/>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DBB3534">
            <w:pPr>
              <w:topLinePunct/>
              <w:jc w:val="center"/>
              <w:rPr>
                <w:rFonts w:hint="eastAsia" w:ascii="宋体" w:hAnsi="宋体" w:cs="宋体"/>
                <w:color w:val="000000"/>
                <w:szCs w:val="21"/>
              </w:rPr>
            </w:pPr>
          </w:p>
        </w:tc>
      </w:tr>
      <w:tr w14:paraId="137AD07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7277F6B9">
            <w:pPr>
              <w:topLinePunct/>
              <w:jc w:val="center"/>
              <w:rPr>
                <w:rFonts w:hint="eastAsia" w:ascii="宋体" w:hAnsi="宋体" w:cs="宋体"/>
                <w:color w:val="000000"/>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B3353E2">
            <w:pPr>
              <w:topLinePunct/>
              <w:jc w:val="center"/>
              <w:rPr>
                <w:rFonts w:hint="eastAsia" w:ascii="宋体" w:hAnsi="宋体" w:cs="宋体"/>
                <w:color w:val="000000"/>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89D9EED">
            <w:pPr>
              <w:topLinePunct/>
              <w:jc w:val="center"/>
              <w:rPr>
                <w:rFonts w:hint="eastAsia" w:ascii="宋体" w:hAnsi="宋体" w:cs="宋体"/>
                <w:color w:val="000000"/>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81FD729">
            <w:pPr>
              <w:topLinePunct/>
              <w:jc w:val="center"/>
              <w:rPr>
                <w:rFonts w:hint="eastAsia" w:ascii="宋体" w:hAnsi="宋体" w:cs="宋体"/>
                <w:color w:val="000000"/>
                <w:szCs w:val="21"/>
              </w:rPr>
            </w:pPr>
          </w:p>
        </w:tc>
      </w:tr>
      <w:tr w14:paraId="6364B4E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6F5F706">
            <w:pPr>
              <w:topLinePunct/>
              <w:jc w:val="center"/>
              <w:rPr>
                <w:rFonts w:hint="eastAsia" w:ascii="宋体" w:hAnsi="宋体" w:cs="宋体"/>
                <w:color w:val="000000"/>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019E77E4">
            <w:pPr>
              <w:topLinePunct/>
              <w:jc w:val="center"/>
              <w:rPr>
                <w:rFonts w:hint="eastAsia" w:ascii="宋体" w:hAnsi="宋体" w:cs="宋体"/>
                <w:color w:val="000000"/>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08EE577">
            <w:pPr>
              <w:topLinePunct/>
              <w:jc w:val="center"/>
              <w:rPr>
                <w:rFonts w:hint="eastAsia" w:ascii="宋体" w:hAnsi="宋体" w:cs="宋体"/>
                <w:color w:val="000000"/>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A13E1AA">
            <w:pPr>
              <w:topLinePunct/>
              <w:jc w:val="center"/>
              <w:rPr>
                <w:rFonts w:hint="eastAsia" w:ascii="宋体" w:hAnsi="宋体" w:cs="宋体"/>
                <w:color w:val="000000"/>
                <w:szCs w:val="21"/>
              </w:rPr>
            </w:pPr>
          </w:p>
        </w:tc>
      </w:tr>
      <w:tr w14:paraId="1CEDF7C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45A6DAA1">
            <w:pPr>
              <w:topLinePunct/>
              <w:jc w:val="center"/>
              <w:rPr>
                <w:rFonts w:hint="eastAsia" w:ascii="宋体" w:hAnsi="宋体" w:cs="宋体"/>
                <w:color w:val="000000"/>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7FB73F39">
            <w:pPr>
              <w:topLinePunct/>
              <w:jc w:val="center"/>
              <w:rPr>
                <w:rFonts w:hint="eastAsia" w:ascii="宋体" w:hAnsi="宋体" w:cs="宋体"/>
                <w:color w:val="000000"/>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385543A">
            <w:pPr>
              <w:topLinePunct/>
              <w:jc w:val="center"/>
              <w:rPr>
                <w:rFonts w:hint="eastAsia" w:ascii="宋体" w:hAnsi="宋体" w:cs="宋体"/>
                <w:color w:val="000000"/>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80B467F">
            <w:pPr>
              <w:topLinePunct/>
              <w:jc w:val="center"/>
              <w:rPr>
                <w:rFonts w:hint="eastAsia" w:ascii="宋体" w:hAnsi="宋体" w:cs="宋体"/>
                <w:color w:val="000000"/>
                <w:szCs w:val="21"/>
              </w:rPr>
            </w:pPr>
          </w:p>
        </w:tc>
      </w:tr>
      <w:tr w14:paraId="5B1C9CA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377DE9CA">
            <w:pPr>
              <w:topLinePunct/>
              <w:jc w:val="center"/>
              <w:rPr>
                <w:rFonts w:hint="eastAsia" w:ascii="宋体" w:hAnsi="宋体" w:cs="宋体"/>
                <w:color w:val="000000"/>
                <w:szCs w:val="21"/>
              </w:rPr>
            </w:pPr>
            <w:r>
              <w:rPr>
                <w:rFonts w:hint="eastAsia" w:ascii="宋体" w:hAnsi="宋体" w:cs="宋体"/>
                <w:color w:val="000000"/>
                <w:szCs w:val="21"/>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14:paraId="3CBD36E3">
            <w:pPr>
              <w:topLinePunct/>
              <w:rPr>
                <w:rFonts w:hint="eastAsia" w:ascii="宋体" w:hAnsi="宋体" w:cs="宋体"/>
                <w:color w:val="000000"/>
                <w:szCs w:val="21"/>
              </w:rPr>
            </w:pPr>
            <w:r>
              <w:rPr>
                <w:rFonts w:hint="eastAsia" w:ascii="宋体" w:hAnsi="宋体" w:cs="宋体"/>
                <w:color w:val="000000"/>
                <w:szCs w:val="21"/>
              </w:rPr>
              <w:t>附《营业执照》（副本）复印件</w:t>
            </w:r>
          </w:p>
        </w:tc>
      </w:tr>
    </w:tbl>
    <w:p w14:paraId="2A046081">
      <w:pPr>
        <w:spacing w:line="480" w:lineRule="exact"/>
        <w:rPr>
          <w:rFonts w:hint="eastAsia" w:ascii="宋体" w:hAnsi="宋体" w:cs="宋体"/>
          <w:color w:val="000000"/>
          <w:sz w:val="30"/>
          <w:szCs w:val="30"/>
        </w:rPr>
      </w:pPr>
    </w:p>
    <w:p w14:paraId="16D56C76">
      <w:pPr>
        <w:spacing w:line="480" w:lineRule="exact"/>
        <w:rPr>
          <w:rFonts w:hint="eastAsia" w:ascii="宋体" w:hAnsi="宋体" w:cs="宋体"/>
          <w:color w:val="000000"/>
          <w:sz w:val="30"/>
          <w:szCs w:val="30"/>
        </w:rPr>
      </w:pPr>
      <w:r>
        <w:rPr>
          <w:rFonts w:hint="eastAsia" w:ascii="宋体" w:hAnsi="宋体" w:cs="宋体"/>
          <w:color w:val="000000"/>
          <w:sz w:val="30"/>
          <w:szCs w:val="30"/>
        </w:rPr>
        <w:t xml:space="preserve">附件7      </w:t>
      </w:r>
    </w:p>
    <w:p w14:paraId="6F019B4F">
      <w:pPr>
        <w:spacing w:line="480" w:lineRule="exact"/>
        <w:jc w:val="center"/>
        <w:rPr>
          <w:rFonts w:hint="eastAsia" w:ascii="宋体" w:hAnsi="宋体" w:cs="宋体"/>
          <w:color w:val="000000"/>
          <w:sz w:val="30"/>
          <w:szCs w:val="30"/>
        </w:rPr>
      </w:pPr>
      <w:r>
        <w:rPr>
          <w:rFonts w:hint="eastAsia" w:ascii="宋体" w:hAnsi="宋体" w:cs="宋体"/>
          <w:color w:val="000000"/>
          <w:sz w:val="30"/>
          <w:szCs w:val="30"/>
        </w:rPr>
        <w:t>磋商文件规定的基本资格条件证明资料</w:t>
      </w:r>
    </w:p>
    <w:p w14:paraId="67277A9D">
      <w:pPr>
        <w:spacing w:line="480" w:lineRule="exact"/>
        <w:rPr>
          <w:rFonts w:hint="eastAsia" w:ascii="宋体" w:hAnsi="宋体" w:cs="宋体"/>
          <w:color w:val="000000"/>
          <w:szCs w:val="21"/>
        </w:rPr>
      </w:pPr>
    </w:p>
    <w:p w14:paraId="2F4AAC25">
      <w:pPr>
        <w:spacing w:line="480" w:lineRule="exact"/>
        <w:rPr>
          <w:rFonts w:hint="eastAsia" w:ascii="宋体" w:hAnsi="宋体" w:cs="宋体"/>
          <w:color w:val="000000"/>
          <w:szCs w:val="21"/>
        </w:rPr>
      </w:pPr>
      <w:r>
        <w:rPr>
          <w:rFonts w:hint="eastAsia" w:ascii="宋体" w:hAnsi="宋体" w:cs="宋体"/>
          <w:color w:val="000000"/>
          <w:szCs w:val="21"/>
        </w:rPr>
        <w:t>备注：</w:t>
      </w:r>
    </w:p>
    <w:p w14:paraId="01A8AAA5">
      <w:pPr>
        <w:spacing w:line="360" w:lineRule="auto"/>
        <w:outlineLvl w:val="0"/>
        <w:rPr>
          <w:rFonts w:hint="eastAsia" w:ascii="宋体" w:hAnsi="宋体" w:cs="宋体"/>
          <w:szCs w:val="21"/>
        </w:rPr>
      </w:pPr>
      <w:r>
        <w:rPr>
          <w:rFonts w:hint="eastAsia" w:ascii="宋体" w:hAnsi="宋体" w:cs="宋体"/>
          <w:szCs w:val="21"/>
        </w:rPr>
        <w:t>1、湖南省政府采购供应商资格承诺函</w:t>
      </w:r>
    </w:p>
    <w:p w14:paraId="711BD74D">
      <w:pPr>
        <w:spacing w:line="360" w:lineRule="auto"/>
        <w:jc w:val="left"/>
        <w:outlineLvl w:val="0"/>
        <w:rPr>
          <w:rFonts w:hint="eastAsia" w:ascii="宋体" w:hAnsi="宋体" w:cs="宋体"/>
          <w:szCs w:val="21"/>
        </w:rPr>
      </w:pPr>
      <w:r>
        <w:rPr>
          <w:rFonts w:hint="eastAsia" w:ascii="宋体" w:hAnsi="宋体" w:cs="宋体"/>
          <w:szCs w:val="21"/>
        </w:rPr>
        <w:t>2、供应商特定资格条件。</w:t>
      </w:r>
    </w:p>
    <w:p w14:paraId="76E94314">
      <w:pPr>
        <w:pStyle w:val="39"/>
        <w:spacing w:before="0" w:beforeAutospacing="0" w:after="0" w:afterAutospacing="0" w:line="33" w:lineRule="atLeast"/>
        <w:jc w:val="both"/>
        <w:rPr>
          <w:rFonts w:hint="eastAsia"/>
          <w:kern w:val="2"/>
          <w:sz w:val="21"/>
          <w:szCs w:val="21"/>
        </w:rPr>
      </w:pPr>
      <w:r>
        <w:rPr>
          <w:rFonts w:hint="eastAsia"/>
          <w:kern w:val="2"/>
          <w:sz w:val="21"/>
          <w:szCs w:val="21"/>
        </w:rPr>
        <w:t>3、本项目不接受联合体投标。</w:t>
      </w:r>
    </w:p>
    <w:p w14:paraId="192F2D6F">
      <w:pPr>
        <w:pStyle w:val="20"/>
        <w:rPr>
          <w:rFonts w:hint="eastAsia" w:ascii="宋体" w:hAnsi="宋体" w:cs="宋体"/>
        </w:rPr>
      </w:pPr>
    </w:p>
    <w:p w14:paraId="025E2A19">
      <w:pPr>
        <w:spacing w:line="480" w:lineRule="exact"/>
        <w:rPr>
          <w:rFonts w:hint="eastAsia" w:ascii="宋体" w:hAnsi="宋体" w:cs="宋体"/>
          <w:color w:val="000000"/>
          <w:sz w:val="30"/>
          <w:szCs w:val="30"/>
        </w:rPr>
      </w:pPr>
    </w:p>
    <w:p w14:paraId="69B61653">
      <w:pPr>
        <w:spacing w:line="480" w:lineRule="exact"/>
        <w:rPr>
          <w:rFonts w:hint="eastAsia" w:ascii="宋体" w:hAnsi="宋体" w:cs="宋体"/>
          <w:color w:val="000000"/>
          <w:sz w:val="30"/>
          <w:szCs w:val="30"/>
        </w:rPr>
      </w:pPr>
    </w:p>
    <w:p w14:paraId="2FC45D88">
      <w:pPr>
        <w:spacing w:line="480" w:lineRule="exact"/>
        <w:rPr>
          <w:rFonts w:hint="eastAsia" w:ascii="宋体" w:hAnsi="宋体" w:cs="宋体"/>
          <w:color w:val="000000"/>
          <w:sz w:val="30"/>
          <w:szCs w:val="30"/>
        </w:rPr>
      </w:pPr>
    </w:p>
    <w:p w14:paraId="10BEE10E">
      <w:pPr>
        <w:spacing w:line="480" w:lineRule="exact"/>
        <w:rPr>
          <w:rFonts w:hint="eastAsia" w:ascii="宋体" w:hAnsi="宋体" w:cs="宋体"/>
          <w:color w:val="000000"/>
          <w:sz w:val="30"/>
          <w:szCs w:val="30"/>
        </w:rPr>
      </w:pPr>
      <w:r>
        <w:rPr>
          <w:rFonts w:hint="eastAsia" w:ascii="宋体" w:hAnsi="宋体" w:cs="宋体"/>
          <w:color w:val="000000"/>
          <w:sz w:val="30"/>
          <w:szCs w:val="30"/>
        </w:rPr>
        <w:br w:type="page"/>
      </w:r>
      <w:r>
        <w:rPr>
          <w:rFonts w:hint="eastAsia" w:ascii="宋体" w:hAnsi="宋体" w:cs="宋体"/>
          <w:color w:val="000000"/>
          <w:sz w:val="30"/>
          <w:szCs w:val="30"/>
        </w:rPr>
        <w:t xml:space="preserve">附件8        </w:t>
      </w:r>
    </w:p>
    <w:p w14:paraId="02E1F239">
      <w:pPr>
        <w:spacing w:line="480" w:lineRule="exact"/>
        <w:jc w:val="center"/>
        <w:rPr>
          <w:rFonts w:hint="eastAsia" w:ascii="宋体" w:hAnsi="宋体" w:cs="宋体"/>
          <w:color w:val="000000"/>
          <w:sz w:val="30"/>
          <w:szCs w:val="30"/>
        </w:rPr>
      </w:pPr>
      <w:r>
        <w:rPr>
          <w:rFonts w:hint="eastAsia" w:ascii="宋体" w:hAnsi="宋体" w:cs="宋体"/>
          <w:color w:val="000000"/>
          <w:sz w:val="30"/>
          <w:szCs w:val="30"/>
        </w:rPr>
        <w:t>磋商文件规定的特定资格条件证明资料</w:t>
      </w:r>
    </w:p>
    <w:p w14:paraId="6A9450C1">
      <w:pPr>
        <w:spacing w:line="480" w:lineRule="exact"/>
        <w:rPr>
          <w:rFonts w:hint="eastAsia" w:ascii="宋体" w:hAnsi="宋体" w:cs="宋体"/>
          <w:color w:val="000000"/>
          <w:szCs w:val="21"/>
        </w:rPr>
      </w:pPr>
    </w:p>
    <w:p w14:paraId="734D91EA">
      <w:pPr>
        <w:spacing w:line="480" w:lineRule="exact"/>
        <w:rPr>
          <w:rFonts w:hint="eastAsia" w:ascii="宋体" w:hAnsi="宋体" w:cs="宋体"/>
          <w:color w:val="000000"/>
          <w:szCs w:val="21"/>
        </w:rPr>
      </w:pPr>
      <w:r>
        <w:rPr>
          <w:rFonts w:hint="eastAsia" w:ascii="宋体" w:hAnsi="宋体" w:cs="宋体"/>
          <w:color w:val="000000"/>
          <w:szCs w:val="21"/>
        </w:rPr>
        <w:t>备注：提供第二章 磋商须知第3.1款供应商特定资格条件证明资料的复印件。</w:t>
      </w:r>
    </w:p>
    <w:p w14:paraId="1B75CB1E">
      <w:pPr>
        <w:spacing w:line="480" w:lineRule="exact"/>
        <w:ind w:firstLine="525" w:firstLineChars="250"/>
        <w:rPr>
          <w:rFonts w:hint="eastAsia" w:ascii="宋体" w:hAnsi="宋体" w:cs="宋体"/>
          <w:color w:val="000000"/>
          <w:szCs w:val="21"/>
        </w:rPr>
      </w:pPr>
    </w:p>
    <w:p w14:paraId="312DD5A0">
      <w:pPr>
        <w:spacing w:line="480" w:lineRule="exact"/>
        <w:rPr>
          <w:rFonts w:hint="eastAsia" w:ascii="宋体" w:hAnsi="宋体" w:cs="宋体"/>
          <w:color w:val="000000"/>
          <w:sz w:val="30"/>
          <w:szCs w:val="30"/>
        </w:rPr>
      </w:pPr>
    </w:p>
    <w:p w14:paraId="006820B8">
      <w:pPr>
        <w:spacing w:line="480" w:lineRule="exact"/>
        <w:rPr>
          <w:rFonts w:hint="eastAsia" w:ascii="宋体" w:hAnsi="宋体" w:cs="宋体"/>
          <w:color w:val="000000"/>
          <w:sz w:val="30"/>
          <w:szCs w:val="30"/>
        </w:rPr>
      </w:pPr>
    </w:p>
    <w:p w14:paraId="393E6C63">
      <w:pPr>
        <w:spacing w:line="480" w:lineRule="exact"/>
        <w:rPr>
          <w:rFonts w:hint="eastAsia" w:ascii="宋体" w:hAnsi="宋体" w:cs="宋体"/>
          <w:color w:val="000000"/>
          <w:sz w:val="30"/>
          <w:szCs w:val="30"/>
        </w:rPr>
      </w:pPr>
    </w:p>
    <w:p w14:paraId="488E2B7E">
      <w:pPr>
        <w:spacing w:line="480" w:lineRule="exact"/>
        <w:rPr>
          <w:rFonts w:hint="eastAsia" w:ascii="宋体" w:hAnsi="宋体" w:cs="宋体"/>
          <w:color w:val="000000"/>
          <w:sz w:val="30"/>
          <w:szCs w:val="30"/>
        </w:rPr>
      </w:pPr>
    </w:p>
    <w:p w14:paraId="023E76FF">
      <w:pPr>
        <w:spacing w:line="480" w:lineRule="exact"/>
        <w:rPr>
          <w:rFonts w:hint="eastAsia" w:ascii="宋体" w:hAnsi="宋体" w:cs="宋体"/>
          <w:color w:val="000000"/>
          <w:sz w:val="30"/>
          <w:szCs w:val="30"/>
        </w:rPr>
      </w:pPr>
    </w:p>
    <w:p w14:paraId="771EBB13">
      <w:pPr>
        <w:spacing w:line="480" w:lineRule="exact"/>
        <w:rPr>
          <w:rFonts w:hint="eastAsia" w:ascii="宋体" w:hAnsi="宋体" w:cs="宋体"/>
          <w:color w:val="000000"/>
          <w:sz w:val="30"/>
          <w:szCs w:val="30"/>
        </w:rPr>
      </w:pPr>
    </w:p>
    <w:p w14:paraId="041A9B07">
      <w:pPr>
        <w:spacing w:line="480" w:lineRule="exact"/>
        <w:rPr>
          <w:rFonts w:hint="eastAsia" w:ascii="宋体" w:hAnsi="宋体" w:cs="宋体"/>
          <w:color w:val="000000"/>
          <w:sz w:val="30"/>
          <w:szCs w:val="30"/>
        </w:rPr>
      </w:pPr>
    </w:p>
    <w:p w14:paraId="2FCF9BCA">
      <w:pPr>
        <w:spacing w:line="480" w:lineRule="exact"/>
        <w:rPr>
          <w:rFonts w:hint="eastAsia" w:ascii="宋体" w:hAnsi="宋体" w:cs="宋体"/>
          <w:color w:val="000000"/>
          <w:sz w:val="30"/>
          <w:szCs w:val="30"/>
        </w:rPr>
      </w:pPr>
    </w:p>
    <w:p w14:paraId="3956BF47">
      <w:pPr>
        <w:spacing w:line="480" w:lineRule="exact"/>
        <w:rPr>
          <w:rFonts w:hint="eastAsia" w:ascii="宋体" w:hAnsi="宋体" w:cs="宋体"/>
          <w:color w:val="000000"/>
          <w:sz w:val="30"/>
          <w:szCs w:val="30"/>
        </w:rPr>
      </w:pPr>
    </w:p>
    <w:p w14:paraId="08892D2A">
      <w:pPr>
        <w:spacing w:line="480" w:lineRule="exact"/>
        <w:rPr>
          <w:rFonts w:hint="eastAsia" w:ascii="宋体" w:hAnsi="宋体" w:cs="宋体"/>
          <w:color w:val="000000"/>
          <w:sz w:val="30"/>
          <w:szCs w:val="30"/>
        </w:rPr>
      </w:pPr>
    </w:p>
    <w:p w14:paraId="0E12582E">
      <w:pPr>
        <w:spacing w:line="480" w:lineRule="exact"/>
        <w:rPr>
          <w:rFonts w:hint="eastAsia" w:ascii="宋体" w:hAnsi="宋体" w:cs="宋体"/>
          <w:color w:val="000000"/>
          <w:sz w:val="30"/>
          <w:szCs w:val="30"/>
        </w:rPr>
      </w:pPr>
    </w:p>
    <w:p w14:paraId="486A103B">
      <w:pPr>
        <w:spacing w:line="480" w:lineRule="exact"/>
        <w:rPr>
          <w:rFonts w:hint="eastAsia" w:ascii="宋体" w:hAnsi="宋体" w:cs="宋体"/>
          <w:color w:val="000000"/>
          <w:sz w:val="30"/>
          <w:szCs w:val="30"/>
        </w:rPr>
      </w:pPr>
    </w:p>
    <w:p w14:paraId="66B24DA3">
      <w:pPr>
        <w:spacing w:line="480" w:lineRule="exact"/>
        <w:rPr>
          <w:rFonts w:hint="eastAsia" w:ascii="宋体" w:hAnsi="宋体" w:cs="宋体"/>
          <w:color w:val="000000"/>
          <w:sz w:val="30"/>
          <w:szCs w:val="30"/>
        </w:rPr>
      </w:pPr>
    </w:p>
    <w:p w14:paraId="7C810DF2">
      <w:pPr>
        <w:spacing w:line="480" w:lineRule="exact"/>
        <w:rPr>
          <w:rFonts w:hint="eastAsia" w:ascii="宋体" w:hAnsi="宋体" w:cs="宋体"/>
          <w:color w:val="000000"/>
          <w:sz w:val="30"/>
          <w:szCs w:val="30"/>
        </w:rPr>
      </w:pPr>
    </w:p>
    <w:p w14:paraId="189F985E">
      <w:pPr>
        <w:spacing w:line="480" w:lineRule="exact"/>
        <w:rPr>
          <w:rFonts w:hint="eastAsia" w:ascii="宋体" w:hAnsi="宋体" w:cs="宋体"/>
          <w:color w:val="000000"/>
          <w:sz w:val="30"/>
          <w:szCs w:val="30"/>
        </w:rPr>
      </w:pPr>
    </w:p>
    <w:p w14:paraId="049EFAEC">
      <w:pPr>
        <w:spacing w:line="480" w:lineRule="exact"/>
        <w:rPr>
          <w:rFonts w:hint="eastAsia" w:ascii="宋体" w:hAnsi="宋体" w:cs="宋体"/>
          <w:color w:val="000000"/>
          <w:sz w:val="30"/>
          <w:szCs w:val="30"/>
        </w:rPr>
      </w:pPr>
    </w:p>
    <w:p w14:paraId="753CA079">
      <w:pPr>
        <w:spacing w:line="480" w:lineRule="exact"/>
        <w:rPr>
          <w:rFonts w:hint="eastAsia" w:ascii="宋体" w:hAnsi="宋体" w:cs="宋体"/>
          <w:color w:val="000000"/>
          <w:sz w:val="30"/>
          <w:szCs w:val="30"/>
        </w:rPr>
      </w:pPr>
    </w:p>
    <w:p w14:paraId="6742594A">
      <w:pPr>
        <w:spacing w:line="480" w:lineRule="exact"/>
        <w:rPr>
          <w:rFonts w:hint="eastAsia" w:ascii="宋体" w:hAnsi="宋体" w:cs="宋体"/>
          <w:color w:val="000000"/>
          <w:sz w:val="30"/>
          <w:szCs w:val="30"/>
        </w:rPr>
      </w:pPr>
    </w:p>
    <w:p w14:paraId="5CB9B432">
      <w:pPr>
        <w:spacing w:line="480" w:lineRule="exact"/>
        <w:rPr>
          <w:rFonts w:hint="eastAsia" w:ascii="宋体" w:hAnsi="宋体" w:cs="宋体"/>
          <w:color w:val="000000"/>
          <w:sz w:val="30"/>
          <w:szCs w:val="30"/>
        </w:rPr>
      </w:pPr>
    </w:p>
    <w:p w14:paraId="1D8E40F9">
      <w:pPr>
        <w:spacing w:line="480" w:lineRule="exact"/>
        <w:rPr>
          <w:rFonts w:hint="eastAsia" w:ascii="宋体" w:hAnsi="宋体" w:cs="宋体"/>
          <w:color w:val="000000"/>
          <w:sz w:val="30"/>
          <w:szCs w:val="30"/>
        </w:rPr>
      </w:pPr>
    </w:p>
    <w:p w14:paraId="6C18D8BB">
      <w:pPr>
        <w:spacing w:line="480" w:lineRule="exact"/>
        <w:rPr>
          <w:rFonts w:hint="eastAsia" w:ascii="宋体" w:hAnsi="宋体" w:cs="宋体"/>
          <w:color w:val="000000"/>
          <w:sz w:val="30"/>
          <w:szCs w:val="30"/>
        </w:rPr>
      </w:pPr>
    </w:p>
    <w:p w14:paraId="3817EE2A">
      <w:pPr>
        <w:spacing w:line="480" w:lineRule="exact"/>
        <w:rPr>
          <w:rFonts w:hint="eastAsia" w:ascii="宋体" w:hAnsi="宋体" w:cs="宋体"/>
          <w:color w:val="000000"/>
          <w:sz w:val="30"/>
          <w:szCs w:val="30"/>
        </w:rPr>
      </w:pPr>
    </w:p>
    <w:p w14:paraId="25D5672D">
      <w:pPr>
        <w:spacing w:line="360" w:lineRule="auto"/>
        <w:rPr>
          <w:rFonts w:hint="eastAsia" w:ascii="宋体" w:hAnsi="宋体" w:cs="宋体"/>
          <w:bCs/>
          <w:color w:val="000000"/>
          <w:sz w:val="30"/>
          <w:szCs w:val="30"/>
        </w:rPr>
      </w:pPr>
    </w:p>
    <w:p w14:paraId="132F5C84">
      <w:pPr>
        <w:spacing w:line="360" w:lineRule="auto"/>
        <w:rPr>
          <w:rFonts w:hint="eastAsia" w:ascii="宋体" w:hAnsi="宋体" w:cs="宋体"/>
          <w:b/>
          <w:color w:val="000000"/>
          <w:sz w:val="30"/>
          <w:szCs w:val="30"/>
        </w:rPr>
      </w:pPr>
      <w:r>
        <w:rPr>
          <w:rFonts w:hint="eastAsia" w:ascii="宋体" w:hAnsi="宋体" w:cs="宋体"/>
          <w:b/>
          <w:color w:val="000000"/>
          <w:sz w:val="30"/>
          <w:szCs w:val="30"/>
        </w:rPr>
        <w:t xml:space="preserve">附件9           </w:t>
      </w:r>
    </w:p>
    <w:p w14:paraId="4C322D02">
      <w:pPr>
        <w:spacing w:line="360" w:lineRule="auto"/>
        <w:jc w:val="center"/>
        <w:rPr>
          <w:rFonts w:hint="eastAsia" w:ascii="宋体" w:hAnsi="宋体" w:cs="宋体"/>
          <w:b/>
          <w:color w:val="000000"/>
          <w:sz w:val="30"/>
          <w:szCs w:val="30"/>
        </w:rPr>
      </w:pPr>
      <w:r>
        <w:rPr>
          <w:rFonts w:hint="eastAsia" w:ascii="宋体" w:hAnsi="宋体" w:cs="宋体"/>
          <w:b/>
          <w:color w:val="000000"/>
          <w:sz w:val="30"/>
          <w:szCs w:val="30"/>
        </w:rPr>
        <w:t>其他证明资料或说明</w:t>
      </w:r>
    </w:p>
    <w:p w14:paraId="4F602CA6">
      <w:pPr>
        <w:spacing w:line="360" w:lineRule="auto"/>
        <w:rPr>
          <w:rFonts w:hint="eastAsia" w:ascii="宋体" w:hAnsi="宋体" w:cs="宋体"/>
          <w:color w:val="000000"/>
          <w:szCs w:val="21"/>
        </w:rPr>
      </w:pPr>
    </w:p>
    <w:p w14:paraId="10C3E79E">
      <w:pPr>
        <w:spacing w:line="360" w:lineRule="auto"/>
        <w:rPr>
          <w:rFonts w:hint="eastAsia" w:ascii="宋体" w:hAnsi="宋体" w:cs="宋体"/>
          <w:color w:val="000000"/>
          <w:szCs w:val="21"/>
        </w:rPr>
      </w:pPr>
      <w:r>
        <w:rPr>
          <w:rFonts w:hint="eastAsia" w:ascii="宋体" w:hAnsi="宋体" w:cs="宋体"/>
          <w:color w:val="000000"/>
          <w:szCs w:val="21"/>
        </w:rPr>
        <w:t>提供磋商文件或评分标准需要提供的相关证明文件复印件</w:t>
      </w:r>
    </w:p>
    <w:p w14:paraId="3F788276">
      <w:pPr>
        <w:spacing w:line="360" w:lineRule="auto"/>
        <w:jc w:val="center"/>
        <w:rPr>
          <w:rFonts w:hint="eastAsia" w:ascii="宋体" w:hAnsi="宋体" w:cs="宋体"/>
          <w:b/>
          <w:color w:val="000000"/>
          <w:sz w:val="32"/>
          <w:szCs w:val="32"/>
        </w:rPr>
      </w:pPr>
    </w:p>
    <w:p w14:paraId="7A513813">
      <w:pPr>
        <w:spacing w:line="360" w:lineRule="auto"/>
        <w:jc w:val="center"/>
        <w:rPr>
          <w:rFonts w:hint="eastAsia" w:ascii="宋体" w:hAnsi="宋体" w:cs="宋体"/>
          <w:b/>
          <w:color w:val="000000"/>
          <w:sz w:val="32"/>
          <w:szCs w:val="32"/>
        </w:rPr>
      </w:pPr>
    </w:p>
    <w:p w14:paraId="5FF0E4E8">
      <w:pPr>
        <w:spacing w:line="360" w:lineRule="auto"/>
        <w:jc w:val="center"/>
        <w:rPr>
          <w:rFonts w:hint="eastAsia" w:ascii="宋体" w:hAnsi="宋体" w:cs="宋体"/>
          <w:b/>
          <w:color w:val="000000"/>
          <w:sz w:val="32"/>
          <w:szCs w:val="32"/>
        </w:rPr>
      </w:pPr>
    </w:p>
    <w:p w14:paraId="64A18551">
      <w:pPr>
        <w:spacing w:line="360" w:lineRule="auto"/>
        <w:jc w:val="center"/>
        <w:rPr>
          <w:rFonts w:hint="eastAsia" w:ascii="宋体" w:hAnsi="宋体" w:cs="宋体"/>
          <w:b/>
          <w:color w:val="000000"/>
          <w:sz w:val="32"/>
          <w:szCs w:val="32"/>
        </w:rPr>
      </w:pPr>
    </w:p>
    <w:p w14:paraId="75015D27">
      <w:pPr>
        <w:spacing w:line="360" w:lineRule="auto"/>
        <w:jc w:val="center"/>
        <w:rPr>
          <w:rFonts w:hint="eastAsia" w:ascii="宋体" w:hAnsi="宋体" w:cs="宋体"/>
          <w:b/>
          <w:color w:val="000000"/>
          <w:sz w:val="32"/>
          <w:szCs w:val="32"/>
        </w:rPr>
      </w:pPr>
    </w:p>
    <w:p w14:paraId="599DAB0C">
      <w:pPr>
        <w:spacing w:line="360" w:lineRule="auto"/>
        <w:jc w:val="center"/>
        <w:rPr>
          <w:rFonts w:hint="eastAsia" w:ascii="宋体" w:hAnsi="宋体" w:cs="宋体"/>
          <w:b/>
          <w:color w:val="000000"/>
          <w:sz w:val="32"/>
          <w:szCs w:val="32"/>
        </w:rPr>
      </w:pPr>
    </w:p>
    <w:p w14:paraId="3F5DEAFD">
      <w:pPr>
        <w:spacing w:line="360" w:lineRule="auto"/>
        <w:jc w:val="center"/>
        <w:rPr>
          <w:rFonts w:hint="eastAsia" w:ascii="宋体" w:hAnsi="宋体" w:cs="宋体"/>
          <w:b/>
          <w:color w:val="000000"/>
          <w:sz w:val="32"/>
          <w:szCs w:val="32"/>
        </w:rPr>
      </w:pPr>
    </w:p>
    <w:p w14:paraId="5ECFDC8E">
      <w:pPr>
        <w:spacing w:line="360" w:lineRule="auto"/>
        <w:jc w:val="center"/>
        <w:rPr>
          <w:rFonts w:hint="eastAsia" w:ascii="宋体" w:hAnsi="宋体" w:cs="宋体"/>
          <w:b/>
          <w:color w:val="000000"/>
          <w:sz w:val="32"/>
          <w:szCs w:val="32"/>
        </w:rPr>
      </w:pPr>
    </w:p>
    <w:p w14:paraId="7BC34975">
      <w:pPr>
        <w:spacing w:line="360" w:lineRule="auto"/>
        <w:jc w:val="center"/>
        <w:rPr>
          <w:rFonts w:hint="eastAsia" w:ascii="宋体" w:hAnsi="宋体" w:cs="宋体"/>
          <w:b/>
          <w:color w:val="000000"/>
          <w:sz w:val="32"/>
          <w:szCs w:val="32"/>
        </w:rPr>
      </w:pPr>
    </w:p>
    <w:p w14:paraId="554C83B1">
      <w:pPr>
        <w:spacing w:line="360" w:lineRule="auto"/>
        <w:jc w:val="center"/>
        <w:rPr>
          <w:rFonts w:hint="eastAsia" w:ascii="宋体" w:hAnsi="宋体" w:cs="宋体"/>
          <w:b/>
          <w:color w:val="000000"/>
          <w:sz w:val="32"/>
          <w:szCs w:val="32"/>
        </w:rPr>
      </w:pPr>
    </w:p>
    <w:p w14:paraId="2297FA56">
      <w:pPr>
        <w:spacing w:line="360" w:lineRule="auto"/>
        <w:jc w:val="center"/>
        <w:rPr>
          <w:rFonts w:hint="eastAsia" w:ascii="宋体" w:hAnsi="宋体" w:cs="宋体"/>
          <w:b/>
          <w:color w:val="000000"/>
          <w:sz w:val="32"/>
          <w:szCs w:val="32"/>
        </w:rPr>
      </w:pPr>
    </w:p>
    <w:p w14:paraId="321A33C0">
      <w:pPr>
        <w:spacing w:line="360" w:lineRule="auto"/>
        <w:jc w:val="center"/>
        <w:rPr>
          <w:rFonts w:hint="eastAsia" w:ascii="宋体" w:hAnsi="宋体" w:cs="宋体"/>
          <w:b/>
          <w:color w:val="000000"/>
          <w:sz w:val="32"/>
          <w:szCs w:val="32"/>
        </w:rPr>
      </w:pPr>
    </w:p>
    <w:p w14:paraId="662CFB22">
      <w:pPr>
        <w:spacing w:line="360" w:lineRule="auto"/>
        <w:jc w:val="center"/>
        <w:rPr>
          <w:rFonts w:hint="eastAsia" w:ascii="宋体" w:hAnsi="宋体" w:cs="宋体"/>
          <w:b/>
          <w:color w:val="000000"/>
          <w:sz w:val="32"/>
          <w:szCs w:val="32"/>
        </w:rPr>
      </w:pPr>
    </w:p>
    <w:p w14:paraId="1A3994A2">
      <w:pPr>
        <w:spacing w:line="360" w:lineRule="auto"/>
        <w:jc w:val="center"/>
        <w:rPr>
          <w:rFonts w:hint="eastAsia" w:ascii="宋体" w:hAnsi="宋体" w:cs="宋体"/>
          <w:b/>
          <w:color w:val="000000"/>
          <w:sz w:val="32"/>
          <w:szCs w:val="32"/>
        </w:rPr>
      </w:pPr>
    </w:p>
    <w:p w14:paraId="63A60759">
      <w:pPr>
        <w:spacing w:line="360" w:lineRule="auto"/>
        <w:jc w:val="center"/>
        <w:rPr>
          <w:rFonts w:hint="eastAsia" w:ascii="宋体" w:hAnsi="宋体" w:cs="宋体"/>
          <w:b/>
          <w:color w:val="000000"/>
          <w:sz w:val="32"/>
          <w:szCs w:val="32"/>
        </w:rPr>
      </w:pPr>
    </w:p>
    <w:p w14:paraId="73A34A01">
      <w:pPr>
        <w:spacing w:line="360" w:lineRule="auto"/>
        <w:jc w:val="center"/>
        <w:rPr>
          <w:rFonts w:hint="eastAsia" w:ascii="宋体" w:hAnsi="宋体" w:cs="宋体"/>
          <w:b/>
          <w:color w:val="000000"/>
          <w:sz w:val="32"/>
          <w:szCs w:val="32"/>
        </w:rPr>
      </w:pPr>
    </w:p>
    <w:p w14:paraId="2BF52746">
      <w:pPr>
        <w:spacing w:line="360" w:lineRule="auto"/>
        <w:jc w:val="center"/>
        <w:rPr>
          <w:rFonts w:hint="eastAsia" w:ascii="宋体" w:hAnsi="宋体" w:cs="宋体"/>
          <w:b/>
          <w:color w:val="000000"/>
          <w:sz w:val="32"/>
          <w:szCs w:val="32"/>
        </w:rPr>
      </w:pPr>
    </w:p>
    <w:p w14:paraId="445253CF">
      <w:pPr>
        <w:spacing w:line="360" w:lineRule="auto"/>
        <w:jc w:val="center"/>
        <w:rPr>
          <w:rFonts w:hint="eastAsia" w:ascii="宋体" w:hAnsi="宋体" w:cs="宋体"/>
          <w:b/>
          <w:color w:val="000000"/>
          <w:sz w:val="32"/>
          <w:szCs w:val="32"/>
        </w:rPr>
      </w:pPr>
    </w:p>
    <w:p w14:paraId="3BF8921D">
      <w:pPr>
        <w:spacing w:line="360" w:lineRule="auto"/>
        <w:jc w:val="center"/>
        <w:rPr>
          <w:rFonts w:hint="eastAsia" w:ascii="宋体" w:hAnsi="宋体" w:cs="宋体"/>
          <w:b/>
          <w:color w:val="000000"/>
          <w:sz w:val="32"/>
          <w:szCs w:val="32"/>
        </w:rPr>
      </w:pPr>
    </w:p>
    <w:p w14:paraId="1E338116">
      <w:pPr>
        <w:spacing w:line="360" w:lineRule="auto"/>
        <w:jc w:val="center"/>
        <w:rPr>
          <w:rFonts w:hint="eastAsia" w:ascii="宋体" w:hAnsi="宋体" w:cs="宋体"/>
          <w:b/>
          <w:color w:val="000000"/>
          <w:sz w:val="32"/>
          <w:szCs w:val="32"/>
        </w:rPr>
      </w:pPr>
      <w:r>
        <w:rPr>
          <w:rFonts w:hint="eastAsia" w:ascii="宋体" w:hAnsi="宋体" w:cs="宋体"/>
          <w:b/>
          <w:color w:val="000000"/>
          <w:sz w:val="32"/>
          <w:szCs w:val="32"/>
        </w:rPr>
        <w:t>四、施工方案</w:t>
      </w:r>
    </w:p>
    <w:p w14:paraId="5DBF5DA2">
      <w:pPr>
        <w:spacing w:line="360" w:lineRule="auto"/>
        <w:rPr>
          <w:rFonts w:hint="eastAsia" w:ascii="宋体" w:hAnsi="宋体" w:cs="宋体"/>
          <w:color w:val="000000"/>
          <w:sz w:val="30"/>
          <w:szCs w:val="30"/>
        </w:rPr>
      </w:pPr>
      <w:r>
        <w:rPr>
          <w:rFonts w:hint="eastAsia" w:ascii="宋体" w:hAnsi="宋体" w:cs="宋体"/>
          <w:color w:val="000000"/>
          <w:sz w:val="30"/>
          <w:szCs w:val="30"/>
        </w:rPr>
        <w:t xml:space="preserve">附件10            </w:t>
      </w:r>
    </w:p>
    <w:p w14:paraId="5CAB72C3">
      <w:pPr>
        <w:spacing w:line="360" w:lineRule="auto"/>
        <w:jc w:val="center"/>
        <w:rPr>
          <w:rFonts w:hint="eastAsia" w:ascii="宋体" w:hAnsi="宋体" w:cs="宋体"/>
          <w:color w:val="000000"/>
          <w:sz w:val="30"/>
          <w:szCs w:val="30"/>
        </w:rPr>
      </w:pPr>
      <w:r>
        <w:rPr>
          <w:rFonts w:hint="eastAsia" w:ascii="宋体" w:hAnsi="宋体" w:cs="宋体"/>
          <w:color w:val="000000"/>
          <w:sz w:val="30"/>
          <w:szCs w:val="30"/>
        </w:rPr>
        <w:t>施工组织设计</w:t>
      </w:r>
    </w:p>
    <w:p w14:paraId="6B3BEEE9">
      <w:pPr>
        <w:pStyle w:val="17"/>
        <w:spacing w:after="0"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《施工组织设计》技术文件包括但不限于以下内容（可自行增加，格式自拟）：</w:t>
      </w:r>
    </w:p>
    <w:p w14:paraId="1623E63D">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一、施工方案与技术措施</w:t>
      </w:r>
    </w:p>
    <w:p w14:paraId="1652DAB2">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二、工程进度计划与保证措施</w:t>
      </w:r>
    </w:p>
    <w:p w14:paraId="571EC9B9">
      <w:pPr>
        <w:tabs>
          <w:tab w:val="left" w:pos="2985"/>
        </w:tabs>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三、质量管理体系与措施</w:t>
      </w:r>
      <w:r>
        <w:rPr>
          <w:rFonts w:hint="eastAsia" w:ascii="宋体" w:hAnsi="宋体" w:cs="宋体"/>
          <w:color w:val="000000"/>
          <w:szCs w:val="21"/>
        </w:rPr>
        <w:tab/>
      </w:r>
    </w:p>
    <w:p w14:paraId="15B407F2">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四、安全管理体系与措施</w:t>
      </w:r>
    </w:p>
    <w:p w14:paraId="2437B4FE">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五、环境保护管理体系与措施</w:t>
      </w:r>
    </w:p>
    <w:p w14:paraId="68261432">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六、资源配备计划</w:t>
      </w:r>
    </w:p>
    <w:p w14:paraId="03EA1A54">
      <w:pPr>
        <w:spacing w:line="360" w:lineRule="auto"/>
        <w:rPr>
          <w:rFonts w:hint="eastAsia" w:ascii="宋体" w:hAnsi="宋体" w:cs="宋体"/>
          <w:color w:val="000000"/>
          <w:szCs w:val="21"/>
        </w:rPr>
      </w:pPr>
    </w:p>
    <w:p w14:paraId="1C9D430B">
      <w:pPr>
        <w:pStyle w:val="26"/>
        <w:spacing w:line="360" w:lineRule="auto"/>
        <w:outlineLvl w:val="0"/>
        <w:rPr>
          <w:rFonts w:hint="eastAsia" w:ascii="宋体" w:hAnsi="宋体" w:cs="宋体"/>
          <w:bCs/>
          <w:color w:val="000000"/>
          <w:sz w:val="21"/>
          <w:szCs w:val="21"/>
        </w:rPr>
      </w:pPr>
      <w:r>
        <w:rPr>
          <w:rFonts w:hint="eastAsia" w:ascii="宋体" w:hAnsi="宋体" w:cs="宋体"/>
          <w:color w:val="000000"/>
          <w:sz w:val="21"/>
          <w:szCs w:val="21"/>
        </w:rPr>
        <w:t>供应商名称：</w:t>
      </w:r>
      <w:r>
        <w:rPr>
          <w:rFonts w:hint="eastAsia" w:ascii="宋体" w:hAnsi="宋体" w:cs="宋体"/>
          <w:color w:val="000000"/>
          <w:sz w:val="21"/>
          <w:szCs w:val="21"/>
          <w:u w:val="single"/>
        </w:rPr>
        <w:t xml:space="preserve">                </w:t>
      </w:r>
    </w:p>
    <w:p w14:paraId="304522D7">
      <w:pPr>
        <w:spacing w:line="360" w:lineRule="auto"/>
        <w:outlineLvl w:val="0"/>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r>
        <w:rPr>
          <w:rFonts w:hint="eastAsia" w:ascii="宋体" w:hAnsi="宋体" w:cs="宋体"/>
          <w:color w:val="000000"/>
          <w:szCs w:val="21"/>
        </w:rPr>
        <w:t>_</w:t>
      </w:r>
    </w:p>
    <w:p w14:paraId="54FC4482">
      <w:pPr>
        <w:spacing w:line="360" w:lineRule="auto"/>
        <w:outlineLvl w:val="0"/>
        <w:rPr>
          <w:rFonts w:hint="eastAsia" w:ascii="宋体" w:hAnsi="宋体" w:cs="宋体"/>
          <w:color w:val="000000"/>
        </w:rPr>
      </w:pPr>
      <w:r>
        <w:rPr>
          <w:rFonts w:hint="eastAsia" w:ascii="宋体" w:hAnsi="宋体" w:cs="宋体"/>
          <w:color w:val="000000"/>
          <w:szCs w:val="21"/>
        </w:rPr>
        <w:t xml:space="preserve">日期： </w:t>
      </w:r>
      <w:r>
        <w:rPr>
          <w:rFonts w:hint="eastAsia" w:ascii="宋体" w:hAnsi="宋体" w:cs="宋体"/>
          <w:color w:val="000000"/>
          <w:szCs w:val="21"/>
          <w:u w:val="single"/>
        </w:rPr>
        <w:t xml:space="preserve">     </w:t>
      </w:r>
      <w:r>
        <w:rPr>
          <w:rFonts w:hint="eastAsia" w:ascii="宋体" w:hAnsi="宋体" w:cs="宋体"/>
          <w:color w:val="000000"/>
          <w:szCs w:val="21"/>
        </w:rPr>
        <w:t xml:space="preserve"> 年 </w:t>
      </w:r>
      <w:r>
        <w:rPr>
          <w:rFonts w:hint="eastAsia" w:ascii="宋体" w:hAnsi="宋体" w:cs="宋体"/>
          <w:color w:val="000000"/>
          <w:szCs w:val="21"/>
          <w:u w:val="single"/>
        </w:rPr>
        <w:t xml:space="preserve">    </w:t>
      </w:r>
      <w:r>
        <w:rPr>
          <w:rFonts w:hint="eastAsia" w:ascii="宋体" w:hAnsi="宋体" w:cs="宋体"/>
          <w:color w:val="000000"/>
          <w:szCs w:val="21"/>
        </w:rPr>
        <w:t xml:space="preserve"> 月 </w:t>
      </w:r>
      <w:r>
        <w:rPr>
          <w:rFonts w:hint="eastAsia" w:ascii="宋体" w:hAnsi="宋体" w:cs="宋体"/>
          <w:color w:val="000000"/>
          <w:szCs w:val="21"/>
          <w:u w:val="single"/>
        </w:rPr>
        <w:t xml:space="preserve">   </w:t>
      </w:r>
      <w:r>
        <w:rPr>
          <w:rFonts w:hint="eastAsia" w:ascii="宋体" w:hAnsi="宋体" w:cs="宋体"/>
          <w:color w:val="000000"/>
          <w:szCs w:val="21"/>
        </w:rPr>
        <w:t xml:space="preserve"> 日</w:t>
      </w:r>
    </w:p>
    <w:p w14:paraId="6C677D3F">
      <w:pPr>
        <w:spacing w:line="360" w:lineRule="auto"/>
        <w:rPr>
          <w:rFonts w:hint="eastAsia" w:ascii="宋体" w:hAnsi="宋体" w:cs="宋体"/>
          <w:color w:val="000000"/>
          <w:szCs w:val="21"/>
        </w:rPr>
      </w:pPr>
    </w:p>
    <w:p w14:paraId="0D47A80B">
      <w:pPr>
        <w:spacing w:line="360" w:lineRule="auto"/>
        <w:rPr>
          <w:rFonts w:hint="eastAsia" w:ascii="宋体" w:hAnsi="宋体" w:cs="宋体"/>
          <w:color w:val="000000"/>
          <w:szCs w:val="21"/>
        </w:rPr>
      </w:pPr>
    </w:p>
    <w:p w14:paraId="12F191DD">
      <w:pPr>
        <w:spacing w:line="360" w:lineRule="auto"/>
        <w:ind w:firstLine="525" w:firstLineChars="250"/>
        <w:rPr>
          <w:rFonts w:hint="eastAsia" w:ascii="宋体" w:hAnsi="宋体" w:cs="宋体"/>
          <w:bCs/>
          <w:color w:val="000000"/>
          <w:szCs w:val="21"/>
        </w:rPr>
      </w:pPr>
    </w:p>
    <w:p w14:paraId="7B4267E0">
      <w:pPr>
        <w:spacing w:line="360" w:lineRule="auto"/>
        <w:ind w:firstLine="525" w:firstLineChars="250"/>
        <w:rPr>
          <w:rFonts w:hint="eastAsia" w:ascii="宋体" w:hAnsi="宋体" w:cs="宋体"/>
          <w:bCs/>
          <w:color w:val="000000"/>
          <w:szCs w:val="21"/>
        </w:rPr>
      </w:pPr>
    </w:p>
    <w:p w14:paraId="5CBEB175">
      <w:pPr>
        <w:spacing w:line="360" w:lineRule="auto"/>
        <w:ind w:firstLine="525" w:firstLineChars="250"/>
        <w:rPr>
          <w:rFonts w:hint="eastAsia" w:ascii="宋体" w:hAnsi="宋体" w:cs="宋体"/>
          <w:bCs/>
          <w:color w:val="000000"/>
          <w:szCs w:val="21"/>
        </w:rPr>
      </w:pPr>
    </w:p>
    <w:p w14:paraId="27EF583A">
      <w:pPr>
        <w:spacing w:line="360" w:lineRule="auto"/>
        <w:ind w:firstLine="525" w:firstLineChars="250"/>
        <w:rPr>
          <w:rFonts w:hint="eastAsia" w:ascii="宋体" w:hAnsi="宋体" w:cs="宋体"/>
          <w:bCs/>
          <w:color w:val="000000"/>
          <w:szCs w:val="21"/>
        </w:rPr>
      </w:pPr>
    </w:p>
    <w:p w14:paraId="776B0642">
      <w:pPr>
        <w:spacing w:line="360" w:lineRule="auto"/>
        <w:ind w:firstLine="525" w:firstLineChars="250"/>
        <w:rPr>
          <w:rFonts w:hint="eastAsia" w:ascii="宋体" w:hAnsi="宋体" w:cs="宋体"/>
          <w:bCs/>
          <w:color w:val="000000"/>
          <w:szCs w:val="21"/>
        </w:rPr>
      </w:pPr>
    </w:p>
    <w:p w14:paraId="205C2E11">
      <w:pPr>
        <w:spacing w:line="360" w:lineRule="auto"/>
        <w:ind w:firstLine="525" w:firstLineChars="250"/>
        <w:rPr>
          <w:rFonts w:hint="eastAsia" w:ascii="宋体" w:hAnsi="宋体" w:cs="宋体"/>
          <w:bCs/>
          <w:color w:val="000000"/>
          <w:szCs w:val="21"/>
        </w:rPr>
      </w:pPr>
    </w:p>
    <w:p w14:paraId="752C2FE1">
      <w:pPr>
        <w:spacing w:line="360" w:lineRule="auto"/>
        <w:ind w:firstLine="525" w:firstLineChars="250"/>
        <w:rPr>
          <w:rFonts w:hint="eastAsia" w:ascii="宋体" w:hAnsi="宋体" w:cs="宋体"/>
          <w:bCs/>
          <w:color w:val="000000"/>
          <w:szCs w:val="21"/>
        </w:rPr>
      </w:pPr>
    </w:p>
    <w:p w14:paraId="2BE5D85D">
      <w:pPr>
        <w:spacing w:line="360" w:lineRule="auto"/>
        <w:ind w:firstLine="525" w:firstLineChars="250"/>
        <w:rPr>
          <w:rFonts w:hint="eastAsia" w:ascii="宋体" w:hAnsi="宋体" w:cs="宋体"/>
          <w:bCs/>
          <w:color w:val="000000"/>
          <w:szCs w:val="21"/>
        </w:rPr>
      </w:pPr>
    </w:p>
    <w:p w14:paraId="51009688">
      <w:pPr>
        <w:spacing w:line="360" w:lineRule="auto"/>
        <w:ind w:firstLine="525" w:firstLineChars="250"/>
        <w:rPr>
          <w:rFonts w:hint="eastAsia" w:ascii="宋体" w:hAnsi="宋体" w:cs="宋体"/>
          <w:bCs/>
          <w:color w:val="000000"/>
          <w:szCs w:val="21"/>
        </w:rPr>
      </w:pPr>
    </w:p>
    <w:p w14:paraId="35B530FA">
      <w:pPr>
        <w:spacing w:line="360" w:lineRule="auto"/>
        <w:rPr>
          <w:rFonts w:hint="eastAsia" w:ascii="宋体" w:hAnsi="宋体" w:cs="宋体"/>
          <w:bCs/>
          <w:color w:val="000000"/>
          <w:szCs w:val="21"/>
        </w:rPr>
      </w:pPr>
    </w:p>
    <w:p w14:paraId="311AF32E">
      <w:pPr>
        <w:rPr>
          <w:rFonts w:hint="eastAsia" w:ascii="宋体" w:hAnsi="宋体" w:cs="宋体"/>
          <w:color w:val="000000"/>
          <w:sz w:val="30"/>
          <w:szCs w:val="30"/>
        </w:rPr>
      </w:pPr>
      <w:r>
        <w:rPr>
          <w:rFonts w:hint="eastAsia" w:ascii="宋体" w:hAnsi="宋体" w:cs="宋体"/>
          <w:color w:val="000000"/>
          <w:sz w:val="30"/>
          <w:szCs w:val="30"/>
        </w:rPr>
        <w:br w:type="page"/>
      </w:r>
      <w:r>
        <w:rPr>
          <w:rFonts w:hint="eastAsia" w:ascii="宋体" w:hAnsi="宋体" w:cs="宋体"/>
          <w:color w:val="000000"/>
          <w:sz w:val="30"/>
          <w:szCs w:val="30"/>
        </w:rPr>
        <w:t>附件11-1：</w:t>
      </w:r>
    </w:p>
    <w:p w14:paraId="27A19DB5">
      <w:pPr>
        <w:spacing w:line="360" w:lineRule="atLeast"/>
        <w:jc w:val="center"/>
        <w:rPr>
          <w:rFonts w:hint="eastAsia" w:ascii="宋体" w:hAnsi="宋体" w:cs="宋体"/>
          <w:color w:val="000000"/>
          <w:sz w:val="28"/>
          <w:szCs w:val="28"/>
        </w:rPr>
      </w:pPr>
      <w:r>
        <w:rPr>
          <w:rFonts w:hint="eastAsia" w:ascii="宋体" w:hAnsi="宋体" w:cs="宋体"/>
          <w:color w:val="000000"/>
          <w:sz w:val="30"/>
          <w:szCs w:val="30"/>
        </w:rPr>
        <w:t>主要人员简历表</w:t>
      </w: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60"/>
        <w:gridCol w:w="772"/>
        <w:gridCol w:w="2468"/>
        <w:gridCol w:w="396"/>
        <w:gridCol w:w="1404"/>
        <w:gridCol w:w="193"/>
        <w:gridCol w:w="2397"/>
      </w:tblGrid>
      <w:tr w14:paraId="7E91731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47F9DD50">
            <w:pPr>
              <w:jc w:val="center"/>
              <w:rPr>
                <w:rFonts w:hint="eastAsia" w:ascii="宋体" w:hAnsi="宋体" w:cs="宋体"/>
                <w:color w:val="000000"/>
              </w:rPr>
            </w:pPr>
            <w:r>
              <w:rPr>
                <w:rFonts w:hint="eastAsia" w:ascii="宋体" w:hAnsi="宋体" w:cs="宋体"/>
                <w:color w:val="000000"/>
              </w:rPr>
              <w:t>姓   名</w:t>
            </w:r>
          </w:p>
        </w:tc>
        <w:tc>
          <w:tcPr>
            <w:tcW w:w="2468" w:type="dxa"/>
            <w:vAlign w:val="center"/>
          </w:tcPr>
          <w:p w14:paraId="72512A1C">
            <w:pPr>
              <w:jc w:val="center"/>
              <w:rPr>
                <w:rFonts w:hint="eastAsia" w:ascii="宋体" w:hAnsi="宋体" w:cs="宋体"/>
                <w:color w:val="000000"/>
              </w:rPr>
            </w:pPr>
          </w:p>
        </w:tc>
        <w:tc>
          <w:tcPr>
            <w:tcW w:w="1993" w:type="dxa"/>
            <w:gridSpan w:val="3"/>
            <w:vAlign w:val="center"/>
          </w:tcPr>
          <w:p w14:paraId="36311802">
            <w:pPr>
              <w:jc w:val="center"/>
              <w:rPr>
                <w:rFonts w:hint="eastAsia" w:ascii="宋体" w:hAnsi="宋体" w:cs="宋体"/>
                <w:color w:val="000000"/>
              </w:rPr>
            </w:pPr>
            <w:r>
              <w:rPr>
                <w:rFonts w:hint="eastAsia" w:ascii="宋体" w:hAnsi="宋体" w:cs="宋体"/>
                <w:color w:val="000000"/>
              </w:rPr>
              <w:t>性  别</w:t>
            </w:r>
          </w:p>
        </w:tc>
        <w:tc>
          <w:tcPr>
            <w:tcW w:w="2397" w:type="dxa"/>
            <w:vAlign w:val="center"/>
          </w:tcPr>
          <w:p w14:paraId="24EC8E64">
            <w:pPr>
              <w:jc w:val="center"/>
              <w:rPr>
                <w:rFonts w:hint="eastAsia" w:ascii="宋体" w:hAnsi="宋体" w:cs="宋体"/>
                <w:color w:val="000000"/>
              </w:rPr>
            </w:pPr>
          </w:p>
        </w:tc>
      </w:tr>
      <w:tr w14:paraId="055B9F1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6C0ADF3E">
            <w:pPr>
              <w:jc w:val="center"/>
              <w:rPr>
                <w:rFonts w:hint="eastAsia" w:ascii="宋体" w:hAnsi="宋体" w:cs="宋体"/>
                <w:color w:val="000000"/>
              </w:rPr>
            </w:pPr>
            <w:r>
              <w:rPr>
                <w:rFonts w:hint="eastAsia" w:ascii="宋体" w:hAnsi="宋体" w:cs="宋体"/>
                <w:color w:val="000000"/>
              </w:rPr>
              <w:t>职   务</w:t>
            </w:r>
          </w:p>
        </w:tc>
        <w:tc>
          <w:tcPr>
            <w:tcW w:w="2468" w:type="dxa"/>
            <w:vAlign w:val="center"/>
          </w:tcPr>
          <w:p w14:paraId="5CF66CDB">
            <w:pPr>
              <w:jc w:val="center"/>
              <w:rPr>
                <w:rFonts w:hint="eastAsia" w:ascii="宋体" w:hAnsi="宋体" w:cs="宋体"/>
                <w:color w:val="000000"/>
              </w:rPr>
            </w:pPr>
          </w:p>
        </w:tc>
        <w:tc>
          <w:tcPr>
            <w:tcW w:w="1993" w:type="dxa"/>
            <w:gridSpan w:val="3"/>
            <w:vAlign w:val="center"/>
          </w:tcPr>
          <w:p w14:paraId="7AFAAF22">
            <w:pPr>
              <w:jc w:val="center"/>
              <w:rPr>
                <w:rFonts w:hint="eastAsia" w:ascii="宋体" w:hAnsi="宋体" w:cs="宋体"/>
                <w:color w:val="000000"/>
              </w:rPr>
            </w:pPr>
            <w:r>
              <w:rPr>
                <w:rFonts w:hint="eastAsia" w:ascii="宋体" w:hAnsi="宋体" w:cs="宋体"/>
                <w:color w:val="000000"/>
              </w:rPr>
              <w:t>职  称</w:t>
            </w:r>
          </w:p>
        </w:tc>
        <w:tc>
          <w:tcPr>
            <w:tcW w:w="2397" w:type="dxa"/>
            <w:vAlign w:val="center"/>
          </w:tcPr>
          <w:p w14:paraId="2070EC34">
            <w:pPr>
              <w:jc w:val="center"/>
              <w:rPr>
                <w:rFonts w:hint="eastAsia" w:ascii="宋体" w:hAnsi="宋体" w:cs="宋体"/>
                <w:color w:val="000000"/>
              </w:rPr>
            </w:pPr>
          </w:p>
        </w:tc>
      </w:tr>
      <w:tr w14:paraId="6093A5E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01E5C658">
            <w:pPr>
              <w:jc w:val="center"/>
              <w:rPr>
                <w:rFonts w:hint="eastAsia" w:ascii="宋体" w:hAnsi="宋体" w:cs="宋体"/>
                <w:color w:val="000000"/>
              </w:rPr>
            </w:pPr>
            <w:r>
              <w:rPr>
                <w:rFonts w:hint="eastAsia" w:ascii="宋体" w:hAnsi="宋体" w:cs="宋体"/>
                <w:color w:val="000000"/>
              </w:rPr>
              <w:t>毕业学校、专业</w:t>
            </w:r>
          </w:p>
        </w:tc>
        <w:tc>
          <w:tcPr>
            <w:tcW w:w="6858" w:type="dxa"/>
            <w:gridSpan w:val="5"/>
            <w:vAlign w:val="center"/>
          </w:tcPr>
          <w:p w14:paraId="676EDA67">
            <w:pPr>
              <w:jc w:val="center"/>
              <w:rPr>
                <w:rFonts w:hint="eastAsia" w:ascii="宋体" w:hAnsi="宋体" w:cs="宋体"/>
                <w:color w:val="000000"/>
              </w:rPr>
            </w:pPr>
          </w:p>
        </w:tc>
      </w:tr>
      <w:tr w14:paraId="7900CA2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68986815">
            <w:pPr>
              <w:jc w:val="center"/>
              <w:rPr>
                <w:rFonts w:hint="eastAsia" w:ascii="宋体" w:hAnsi="宋体" w:cs="宋体"/>
                <w:color w:val="000000"/>
              </w:rPr>
            </w:pPr>
            <w:r>
              <w:rPr>
                <w:rFonts w:hint="eastAsia" w:ascii="宋体" w:hAnsi="宋体" w:cs="宋体"/>
                <w:color w:val="000000"/>
              </w:rPr>
              <w:t>身份证号</w:t>
            </w:r>
          </w:p>
        </w:tc>
        <w:tc>
          <w:tcPr>
            <w:tcW w:w="2468" w:type="dxa"/>
            <w:vAlign w:val="center"/>
          </w:tcPr>
          <w:p w14:paraId="7562B767">
            <w:pPr>
              <w:jc w:val="center"/>
              <w:rPr>
                <w:rFonts w:hint="eastAsia" w:ascii="宋体" w:hAnsi="宋体" w:cs="宋体"/>
                <w:color w:val="000000"/>
              </w:rPr>
            </w:pPr>
          </w:p>
        </w:tc>
        <w:tc>
          <w:tcPr>
            <w:tcW w:w="1993" w:type="dxa"/>
            <w:gridSpan w:val="3"/>
            <w:vAlign w:val="center"/>
          </w:tcPr>
          <w:p w14:paraId="4420E4E7">
            <w:pPr>
              <w:jc w:val="center"/>
              <w:rPr>
                <w:rFonts w:hint="eastAsia" w:ascii="宋体" w:hAnsi="宋体" w:cs="宋体"/>
                <w:color w:val="000000"/>
              </w:rPr>
            </w:pPr>
            <w:r>
              <w:rPr>
                <w:rFonts w:hint="eastAsia" w:ascii="宋体" w:hAnsi="宋体" w:cs="宋体"/>
                <w:color w:val="000000"/>
              </w:rPr>
              <w:t>拟在本合同任职</w:t>
            </w:r>
          </w:p>
        </w:tc>
        <w:tc>
          <w:tcPr>
            <w:tcW w:w="2397" w:type="dxa"/>
            <w:vAlign w:val="center"/>
          </w:tcPr>
          <w:p w14:paraId="08B8A861">
            <w:pPr>
              <w:ind w:right="-105" w:rightChars="-50"/>
              <w:jc w:val="center"/>
              <w:rPr>
                <w:rFonts w:hint="eastAsia" w:ascii="宋体" w:hAnsi="宋体" w:cs="宋体"/>
                <w:color w:val="000000"/>
              </w:rPr>
            </w:pPr>
          </w:p>
        </w:tc>
      </w:tr>
      <w:tr w14:paraId="330FC00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0EDC638C">
            <w:pPr>
              <w:jc w:val="center"/>
              <w:rPr>
                <w:rFonts w:hint="eastAsia" w:ascii="宋体" w:hAnsi="宋体" w:cs="宋体"/>
                <w:color w:val="000000"/>
              </w:rPr>
            </w:pPr>
            <w:r>
              <w:rPr>
                <w:rFonts w:hint="eastAsia" w:ascii="宋体" w:hAnsi="宋体" w:cs="宋体"/>
                <w:color w:val="000000"/>
              </w:rPr>
              <w:t>执业资格证</w:t>
            </w:r>
          </w:p>
        </w:tc>
        <w:tc>
          <w:tcPr>
            <w:tcW w:w="2468" w:type="dxa"/>
            <w:vAlign w:val="center"/>
          </w:tcPr>
          <w:p w14:paraId="39EF64D2">
            <w:pPr>
              <w:jc w:val="center"/>
              <w:rPr>
                <w:rFonts w:hint="eastAsia" w:ascii="宋体" w:hAnsi="宋体" w:cs="宋体"/>
                <w:color w:val="000000"/>
              </w:rPr>
            </w:pPr>
          </w:p>
        </w:tc>
        <w:tc>
          <w:tcPr>
            <w:tcW w:w="1993" w:type="dxa"/>
            <w:gridSpan w:val="3"/>
            <w:vAlign w:val="center"/>
          </w:tcPr>
          <w:p w14:paraId="577FF1E9">
            <w:pPr>
              <w:jc w:val="center"/>
              <w:rPr>
                <w:rFonts w:hint="eastAsia" w:ascii="宋体" w:hAnsi="宋体" w:cs="宋体"/>
                <w:color w:val="000000"/>
              </w:rPr>
            </w:pPr>
            <w:r>
              <w:rPr>
                <w:rFonts w:hint="eastAsia" w:ascii="宋体" w:hAnsi="宋体" w:cs="宋体"/>
                <w:color w:val="000000"/>
              </w:rPr>
              <w:t>执业资格证书号</w:t>
            </w:r>
          </w:p>
        </w:tc>
        <w:tc>
          <w:tcPr>
            <w:tcW w:w="2397" w:type="dxa"/>
            <w:vAlign w:val="center"/>
          </w:tcPr>
          <w:p w14:paraId="5FF2E5A4">
            <w:pPr>
              <w:ind w:right="-105" w:rightChars="-50"/>
              <w:jc w:val="center"/>
              <w:rPr>
                <w:rFonts w:hint="eastAsia" w:ascii="宋体" w:hAnsi="宋体" w:cs="宋体"/>
                <w:color w:val="000000"/>
              </w:rPr>
            </w:pPr>
          </w:p>
        </w:tc>
      </w:tr>
      <w:tr w14:paraId="154D62B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8890" w:type="dxa"/>
            <w:gridSpan w:val="7"/>
            <w:vAlign w:val="center"/>
          </w:tcPr>
          <w:p w14:paraId="62078F6D">
            <w:pPr>
              <w:rPr>
                <w:rFonts w:hint="eastAsia" w:ascii="宋体" w:hAnsi="宋体" w:cs="宋体"/>
                <w:color w:val="000000"/>
              </w:rPr>
            </w:pPr>
            <w:r>
              <w:rPr>
                <w:rFonts w:hint="eastAsia" w:ascii="宋体" w:hAnsi="宋体" w:cs="宋体"/>
                <w:color w:val="000000"/>
              </w:rPr>
              <w:t>近三年承担项目情况</w:t>
            </w:r>
          </w:p>
        </w:tc>
      </w:tr>
      <w:tr w14:paraId="1FC3050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105E8ED7">
            <w:pPr>
              <w:jc w:val="center"/>
              <w:rPr>
                <w:rFonts w:hint="eastAsia" w:ascii="宋体" w:hAnsi="宋体" w:cs="宋体"/>
                <w:color w:val="000000"/>
              </w:rPr>
            </w:pPr>
            <w:r>
              <w:rPr>
                <w:rFonts w:hint="eastAsia" w:ascii="宋体" w:hAnsi="宋体" w:cs="宋体"/>
                <w:color w:val="000000"/>
              </w:rPr>
              <w:t>时间</w:t>
            </w:r>
          </w:p>
        </w:tc>
        <w:tc>
          <w:tcPr>
            <w:tcW w:w="3636" w:type="dxa"/>
            <w:gridSpan w:val="3"/>
            <w:vAlign w:val="center"/>
          </w:tcPr>
          <w:p w14:paraId="6AAA0DBA">
            <w:pPr>
              <w:jc w:val="center"/>
              <w:rPr>
                <w:rFonts w:hint="eastAsia" w:ascii="宋体" w:hAnsi="宋体" w:cs="宋体"/>
                <w:color w:val="000000"/>
              </w:rPr>
            </w:pPr>
            <w:r>
              <w:rPr>
                <w:rFonts w:hint="eastAsia" w:ascii="宋体" w:hAnsi="宋体" w:cs="宋体"/>
                <w:color w:val="000000"/>
              </w:rPr>
              <w:t>类似项目名称</w:t>
            </w:r>
          </w:p>
        </w:tc>
        <w:tc>
          <w:tcPr>
            <w:tcW w:w="1404" w:type="dxa"/>
            <w:vAlign w:val="center"/>
          </w:tcPr>
          <w:p w14:paraId="37FF2692">
            <w:pPr>
              <w:jc w:val="center"/>
              <w:rPr>
                <w:rFonts w:hint="eastAsia" w:ascii="宋体" w:hAnsi="宋体" w:cs="宋体"/>
                <w:color w:val="000000"/>
              </w:rPr>
            </w:pPr>
            <w:r>
              <w:rPr>
                <w:rFonts w:hint="eastAsia" w:ascii="宋体" w:hAnsi="宋体" w:cs="宋体"/>
                <w:color w:val="000000"/>
              </w:rPr>
              <w:t>担任职务</w:t>
            </w:r>
          </w:p>
        </w:tc>
        <w:tc>
          <w:tcPr>
            <w:tcW w:w="2590" w:type="dxa"/>
            <w:gridSpan w:val="2"/>
            <w:vAlign w:val="center"/>
          </w:tcPr>
          <w:p w14:paraId="75379C8D">
            <w:pPr>
              <w:jc w:val="center"/>
              <w:rPr>
                <w:rFonts w:hint="eastAsia" w:ascii="宋体" w:hAnsi="宋体" w:cs="宋体"/>
                <w:color w:val="000000"/>
              </w:rPr>
            </w:pPr>
            <w:r>
              <w:rPr>
                <w:rFonts w:hint="eastAsia" w:ascii="宋体" w:hAnsi="宋体" w:cs="宋体"/>
                <w:color w:val="000000"/>
              </w:rPr>
              <w:t>项目单位名称及电话</w:t>
            </w:r>
          </w:p>
        </w:tc>
      </w:tr>
      <w:tr w14:paraId="04A6BF7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73A95F1A">
            <w:pPr>
              <w:jc w:val="center"/>
              <w:rPr>
                <w:rFonts w:hint="eastAsia" w:ascii="宋体" w:hAnsi="宋体" w:cs="宋体"/>
                <w:color w:val="000000"/>
              </w:rPr>
            </w:pPr>
          </w:p>
        </w:tc>
        <w:tc>
          <w:tcPr>
            <w:tcW w:w="3636" w:type="dxa"/>
            <w:gridSpan w:val="3"/>
            <w:vAlign w:val="center"/>
          </w:tcPr>
          <w:p w14:paraId="03FA3C24">
            <w:pPr>
              <w:jc w:val="center"/>
              <w:rPr>
                <w:rFonts w:hint="eastAsia" w:ascii="宋体" w:hAnsi="宋体" w:cs="宋体"/>
                <w:color w:val="000000"/>
              </w:rPr>
            </w:pPr>
          </w:p>
        </w:tc>
        <w:tc>
          <w:tcPr>
            <w:tcW w:w="1404" w:type="dxa"/>
            <w:vAlign w:val="center"/>
          </w:tcPr>
          <w:p w14:paraId="2FE0655E">
            <w:pPr>
              <w:jc w:val="center"/>
              <w:rPr>
                <w:rFonts w:hint="eastAsia" w:ascii="宋体" w:hAnsi="宋体" w:cs="宋体"/>
                <w:color w:val="000000"/>
              </w:rPr>
            </w:pPr>
          </w:p>
        </w:tc>
        <w:tc>
          <w:tcPr>
            <w:tcW w:w="2590" w:type="dxa"/>
            <w:gridSpan w:val="2"/>
            <w:vAlign w:val="center"/>
          </w:tcPr>
          <w:p w14:paraId="6E40A391">
            <w:pPr>
              <w:jc w:val="center"/>
              <w:rPr>
                <w:rFonts w:hint="eastAsia" w:ascii="宋体" w:hAnsi="宋体" w:cs="宋体"/>
                <w:color w:val="000000"/>
              </w:rPr>
            </w:pPr>
          </w:p>
        </w:tc>
      </w:tr>
      <w:tr w14:paraId="67C1621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023956D3">
            <w:pPr>
              <w:jc w:val="center"/>
              <w:rPr>
                <w:rFonts w:hint="eastAsia" w:ascii="宋体" w:hAnsi="宋体" w:cs="宋体"/>
                <w:color w:val="000000"/>
              </w:rPr>
            </w:pPr>
          </w:p>
        </w:tc>
        <w:tc>
          <w:tcPr>
            <w:tcW w:w="3636" w:type="dxa"/>
            <w:gridSpan w:val="3"/>
            <w:vAlign w:val="center"/>
          </w:tcPr>
          <w:p w14:paraId="471D20C1">
            <w:pPr>
              <w:jc w:val="center"/>
              <w:rPr>
                <w:rFonts w:hint="eastAsia" w:ascii="宋体" w:hAnsi="宋体" w:cs="宋体"/>
                <w:color w:val="000000"/>
              </w:rPr>
            </w:pPr>
          </w:p>
        </w:tc>
        <w:tc>
          <w:tcPr>
            <w:tcW w:w="1404" w:type="dxa"/>
            <w:vAlign w:val="center"/>
          </w:tcPr>
          <w:p w14:paraId="5F6935BF">
            <w:pPr>
              <w:jc w:val="center"/>
              <w:rPr>
                <w:rFonts w:hint="eastAsia" w:ascii="宋体" w:hAnsi="宋体" w:cs="宋体"/>
                <w:color w:val="000000"/>
              </w:rPr>
            </w:pPr>
          </w:p>
        </w:tc>
        <w:tc>
          <w:tcPr>
            <w:tcW w:w="2590" w:type="dxa"/>
            <w:gridSpan w:val="2"/>
            <w:vAlign w:val="center"/>
          </w:tcPr>
          <w:p w14:paraId="35E3BAB3">
            <w:pPr>
              <w:jc w:val="center"/>
              <w:rPr>
                <w:rFonts w:hint="eastAsia" w:ascii="宋体" w:hAnsi="宋体" w:cs="宋体"/>
                <w:color w:val="000000"/>
              </w:rPr>
            </w:pPr>
          </w:p>
        </w:tc>
      </w:tr>
      <w:tr w14:paraId="403F2C6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619FBDEF">
            <w:pPr>
              <w:jc w:val="center"/>
              <w:rPr>
                <w:rFonts w:hint="eastAsia" w:ascii="宋体" w:hAnsi="宋体" w:cs="宋体"/>
                <w:color w:val="000000"/>
              </w:rPr>
            </w:pPr>
          </w:p>
        </w:tc>
        <w:tc>
          <w:tcPr>
            <w:tcW w:w="3636" w:type="dxa"/>
            <w:gridSpan w:val="3"/>
            <w:vAlign w:val="center"/>
          </w:tcPr>
          <w:p w14:paraId="7FF86390">
            <w:pPr>
              <w:jc w:val="center"/>
              <w:rPr>
                <w:rFonts w:hint="eastAsia" w:ascii="宋体" w:hAnsi="宋体" w:cs="宋体"/>
                <w:color w:val="000000"/>
              </w:rPr>
            </w:pPr>
          </w:p>
        </w:tc>
        <w:tc>
          <w:tcPr>
            <w:tcW w:w="1404" w:type="dxa"/>
            <w:vAlign w:val="center"/>
          </w:tcPr>
          <w:p w14:paraId="4EB78DBF">
            <w:pPr>
              <w:jc w:val="center"/>
              <w:rPr>
                <w:rFonts w:hint="eastAsia" w:ascii="宋体" w:hAnsi="宋体" w:cs="宋体"/>
                <w:color w:val="000000"/>
              </w:rPr>
            </w:pPr>
          </w:p>
        </w:tc>
        <w:tc>
          <w:tcPr>
            <w:tcW w:w="2590" w:type="dxa"/>
            <w:gridSpan w:val="2"/>
            <w:vAlign w:val="center"/>
          </w:tcPr>
          <w:p w14:paraId="07714993">
            <w:pPr>
              <w:jc w:val="center"/>
              <w:rPr>
                <w:rFonts w:hint="eastAsia" w:ascii="宋体" w:hAnsi="宋体" w:cs="宋体"/>
                <w:color w:val="000000"/>
              </w:rPr>
            </w:pPr>
          </w:p>
        </w:tc>
      </w:tr>
      <w:tr w14:paraId="0075758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73B0F659">
            <w:pPr>
              <w:jc w:val="center"/>
              <w:rPr>
                <w:rFonts w:hint="eastAsia" w:ascii="宋体" w:hAnsi="宋体" w:cs="宋体"/>
                <w:color w:val="000000"/>
              </w:rPr>
            </w:pPr>
          </w:p>
        </w:tc>
        <w:tc>
          <w:tcPr>
            <w:tcW w:w="3636" w:type="dxa"/>
            <w:gridSpan w:val="3"/>
            <w:vAlign w:val="center"/>
          </w:tcPr>
          <w:p w14:paraId="3FD4E96C">
            <w:pPr>
              <w:jc w:val="center"/>
              <w:rPr>
                <w:rFonts w:hint="eastAsia" w:ascii="宋体" w:hAnsi="宋体" w:cs="宋体"/>
                <w:color w:val="000000"/>
              </w:rPr>
            </w:pPr>
          </w:p>
        </w:tc>
        <w:tc>
          <w:tcPr>
            <w:tcW w:w="1404" w:type="dxa"/>
            <w:vAlign w:val="center"/>
          </w:tcPr>
          <w:p w14:paraId="4EDE48D0">
            <w:pPr>
              <w:jc w:val="center"/>
              <w:rPr>
                <w:rFonts w:hint="eastAsia" w:ascii="宋体" w:hAnsi="宋体" w:cs="宋体"/>
                <w:color w:val="000000"/>
              </w:rPr>
            </w:pPr>
          </w:p>
        </w:tc>
        <w:tc>
          <w:tcPr>
            <w:tcW w:w="2590" w:type="dxa"/>
            <w:gridSpan w:val="2"/>
            <w:vAlign w:val="center"/>
          </w:tcPr>
          <w:p w14:paraId="0E534ED9">
            <w:pPr>
              <w:jc w:val="center"/>
              <w:rPr>
                <w:rFonts w:hint="eastAsia" w:ascii="宋体" w:hAnsi="宋体" w:cs="宋体"/>
                <w:color w:val="000000"/>
              </w:rPr>
            </w:pPr>
          </w:p>
        </w:tc>
      </w:tr>
      <w:tr w14:paraId="160FEEF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33891701">
            <w:pPr>
              <w:jc w:val="center"/>
              <w:rPr>
                <w:rFonts w:hint="eastAsia" w:ascii="宋体" w:hAnsi="宋体" w:cs="宋体"/>
                <w:color w:val="000000"/>
              </w:rPr>
            </w:pPr>
          </w:p>
        </w:tc>
        <w:tc>
          <w:tcPr>
            <w:tcW w:w="3636" w:type="dxa"/>
            <w:gridSpan w:val="3"/>
            <w:vAlign w:val="center"/>
          </w:tcPr>
          <w:p w14:paraId="77050D80">
            <w:pPr>
              <w:jc w:val="center"/>
              <w:rPr>
                <w:rFonts w:hint="eastAsia" w:ascii="宋体" w:hAnsi="宋体" w:cs="宋体"/>
                <w:color w:val="000000"/>
              </w:rPr>
            </w:pPr>
          </w:p>
        </w:tc>
        <w:tc>
          <w:tcPr>
            <w:tcW w:w="1404" w:type="dxa"/>
            <w:vAlign w:val="center"/>
          </w:tcPr>
          <w:p w14:paraId="68CFA999">
            <w:pPr>
              <w:jc w:val="center"/>
              <w:rPr>
                <w:rFonts w:hint="eastAsia" w:ascii="宋体" w:hAnsi="宋体" w:cs="宋体"/>
                <w:color w:val="000000"/>
              </w:rPr>
            </w:pPr>
          </w:p>
        </w:tc>
        <w:tc>
          <w:tcPr>
            <w:tcW w:w="2590" w:type="dxa"/>
            <w:gridSpan w:val="2"/>
            <w:vAlign w:val="center"/>
          </w:tcPr>
          <w:p w14:paraId="44D198CB">
            <w:pPr>
              <w:jc w:val="center"/>
              <w:rPr>
                <w:rFonts w:hint="eastAsia" w:ascii="宋体" w:hAnsi="宋体" w:cs="宋体"/>
                <w:color w:val="000000"/>
              </w:rPr>
            </w:pPr>
          </w:p>
        </w:tc>
      </w:tr>
      <w:tr w14:paraId="63E18E7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37C8349B">
            <w:pPr>
              <w:jc w:val="center"/>
              <w:rPr>
                <w:rFonts w:hint="eastAsia" w:ascii="宋体" w:hAnsi="宋体" w:cs="宋体"/>
                <w:color w:val="000000"/>
              </w:rPr>
            </w:pPr>
          </w:p>
        </w:tc>
        <w:tc>
          <w:tcPr>
            <w:tcW w:w="3636" w:type="dxa"/>
            <w:gridSpan w:val="3"/>
            <w:vAlign w:val="center"/>
          </w:tcPr>
          <w:p w14:paraId="21521A23">
            <w:pPr>
              <w:jc w:val="center"/>
              <w:rPr>
                <w:rFonts w:hint="eastAsia" w:ascii="宋体" w:hAnsi="宋体" w:cs="宋体"/>
                <w:color w:val="000000"/>
              </w:rPr>
            </w:pPr>
          </w:p>
        </w:tc>
        <w:tc>
          <w:tcPr>
            <w:tcW w:w="1404" w:type="dxa"/>
            <w:vAlign w:val="center"/>
          </w:tcPr>
          <w:p w14:paraId="0A1E7EF1">
            <w:pPr>
              <w:jc w:val="center"/>
              <w:rPr>
                <w:rFonts w:hint="eastAsia" w:ascii="宋体" w:hAnsi="宋体" w:cs="宋体"/>
                <w:color w:val="000000"/>
              </w:rPr>
            </w:pPr>
          </w:p>
        </w:tc>
        <w:tc>
          <w:tcPr>
            <w:tcW w:w="2590" w:type="dxa"/>
            <w:gridSpan w:val="2"/>
            <w:vAlign w:val="center"/>
          </w:tcPr>
          <w:p w14:paraId="1A614F33">
            <w:pPr>
              <w:jc w:val="center"/>
              <w:rPr>
                <w:rFonts w:hint="eastAsia" w:ascii="宋体" w:hAnsi="宋体" w:cs="宋体"/>
                <w:color w:val="000000"/>
              </w:rPr>
            </w:pPr>
          </w:p>
        </w:tc>
      </w:tr>
      <w:tr w14:paraId="474213D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260D993D">
            <w:pPr>
              <w:jc w:val="center"/>
              <w:rPr>
                <w:rFonts w:hint="eastAsia" w:ascii="宋体" w:hAnsi="宋体" w:cs="宋体"/>
                <w:color w:val="000000"/>
              </w:rPr>
            </w:pPr>
          </w:p>
        </w:tc>
        <w:tc>
          <w:tcPr>
            <w:tcW w:w="3636" w:type="dxa"/>
            <w:gridSpan w:val="3"/>
            <w:vAlign w:val="center"/>
          </w:tcPr>
          <w:p w14:paraId="0303C2C6">
            <w:pPr>
              <w:jc w:val="center"/>
              <w:rPr>
                <w:rFonts w:hint="eastAsia" w:ascii="宋体" w:hAnsi="宋体" w:cs="宋体"/>
                <w:color w:val="000000"/>
              </w:rPr>
            </w:pPr>
          </w:p>
        </w:tc>
        <w:tc>
          <w:tcPr>
            <w:tcW w:w="1404" w:type="dxa"/>
            <w:vAlign w:val="center"/>
          </w:tcPr>
          <w:p w14:paraId="403DECD2">
            <w:pPr>
              <w:jc w:val="center"/>
              <w:rPr>
                <w:rFonts w:hint="eastAsia" w:ascii="宋体" w:hAnsi="宋体" w:cs="宋体"/>
                <w:color w:val="000000"/>
              </w:rPr>
            </w:pPr>
          </w:p>
        </w:tc>
        <w:tc>
          <w:tcPr>
            <w:tcW w:w="2590" w:type="dxa"/>
            <w:gridSpan w:val="2"/>
            <w:vAlign w:val="center"/>
          </w:tcPr>
          <w:p w14:paraId="5956DA91">
            <w:pPr>
              <w:jc w:val="center"/>
              <w:rPr>
                <w:rFonts w:hint="eastAsia" w:ascii="宋体" w:hAnsi="宋体" w:cs="宋体"/>
                <w:color w:val="000000"/>
              </w:rPr>
            </w:pPr>
          </w:p>
        </w:tc>
      </w:tr>
      <w:tr w14:paraId="580DD3C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0C96B73E">
            <w:pPr>
              <w:jc w:val="center"/>
              <w:rPr>
                <w:rFonts w:hint="eastAsia" w:ascii="宋体" w:hAnsi="宋体" w:cs="宋体"/>
                <w:color w:val="000000"/>
              </w:rPr>
            </w:pPr>
          </w:p>
        </w:tc>
        <w:tc>
          <w:tcPr>
            <w:tcW w:w="3636" w:type="dxa"/>
            <w:gridSpan w:val="3"/>
            <w:vAlign w:val="center"/>
          </w:tcPr>
          <w:p w14:paraId="1B9E8F31">
            <w:pPr>
              <w:jc w:val="center"/>
              <w:rPr>
                <w:rFonts w:hint="eastAsia" w:ascii="宋体" w:hAnsi="宋体" w:cs="宋体"/>
                <w:color w:val="000000"/>
              </w:rPr>
            </w:pPr>
          </w:p>
        </w:tc>
        <w:tc>
          <w:tcPr>
            <w:tcW w:w="1404" w:type="dxa"/>
            <w:vAlign w:val="center"/>
          </w:tcPr>
          <w:p w14:paraId="6A7CDC5F">
            <w:pPr>
              <w:jc w:val="center"/>
              <w:rPr>
                <w:rFonts w:hint="eastAsia" w:ascii="宋体" w:hAnsi="宋体" w:cs="宋体"/>
                <w:color w:val="000000"/>
              </w:rPr>
            </w:pPr>
          </w:p>
        </w:tc>
        <w:tc>
          <w:tcPr>
            <w:tcW w:w="2590" w:type="dxa"/>
            <w:gridSpan w:val="2"/>
            <w:vAlign w:val="center"/>
          </w:tcPr>
          <w:p w14:paraId="3567D1A1">
            <w:pPr>
              <w:jc w:val="center"/>
              <w:rPr>
                <w:rFonts w:hint="eastAsia" w:ascii="宋体" w:hAnsi="宋体" w:cs="宋体"/>
                <w:color w:val="000000"/>
              </w:rPr>
            </w:pPr>
          </w:p>
        </w:tc>
      </w:tr>
      <w:tr w14:paraId="6FED529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09C78AD9">
            <w:pPr>
              <w:jc w:val="center"/>
              <w:rPr>
                <w:rFonts w:hint="eastAsia" w:ascii="宋体" w:hAnsi="宋体" w:cs="宋体"/>
                <w:color w:val="000000"/>
              </w:rPr>
            </w:pPr>
          </w:p>
        </w:tc>
        <w:tc>
          <w:tcPr>
            <w:tcW w:w="3636" w:type="dxa"/>
            <w:gridSpan w:val="3"/>
            <w:vAlign w:val="center"/>
          </w:tcPr>
          <w:p w14:paraId="09B7B902">
            <w:pPr>
              <w:jc w:val="center"/>
              <w:rPr>
                <w:rFonts w:hint="eastAsia" w:ascii="宋体" w:hAnsi="宋体" w:cs="宋体"/>
                <w:color w:val="000000"/>
              </w:rPr>
            </w:pPr>
          </w:p>
        </w:tc>
        <w:tc>
          <w:tcPr>
            <w:tcW w:w="1404" w:type="dxa"/>
            <w:vAlign w:val="center"/>
          </w:tcPr>
          <w:p w14:paraId="00CEDD65">
            <w:pPr>
              <w:jc w:val="center"/>
              <w:rPr>
                <w:rFonts w:hint="eastAsia" w:ascii="宋体" w:hAnsi="宋体" w:cs="宋体"/>
                <w:color w:val="000000"/>
              </w:rPr>
            </w:pPr>
          </w:p>
        </w:tc>
        <w:tc>
          <w:tcPr>
            <w:tcW w:w="2590" w:type="dxa"/>
            <w:gridSpan w:val="2"/>
            <w:vAlign w:val="center"/>
          </w:tcPr>
          <w:p w14:paraId="520BF6BC">
            <w:pPr>
              <w:jc w:val="center"/>
              <w:rPr>
                <w:rFonts w:hint="eastAsia" w:ascii="宋体" w:hAnsi="宋体" w:cs="宋体"/>
                <w:color w:val="000000"/>
              </w:rPr>
            </w:pPr>
          </w:p>
        </w:tc>
      </w:tr>
    </w:tbl>
    <w:p w14:paraId="2B183F6D">
      <w:pPr>
        <w:spacing w:line="360" w:lineRule="atLeast"/>
        <w:rPr>
          <w:rFonts w:hint="eastAsia" w:ascii="宋体" w:hAnsi="宋体" w:cs="宋体"/>
          <w:color w:val="000000"/>
        </w:rPr>
      </w:pPr>
      <w:r>
        <w:rPr>
          <w:rFonts w:hint="eastAsia" w:ascii="宋体" w:hAnsi="宋体" w:cs="宋体"/>
          <w:color w:val="000000"/>
          <w:szCs w:val="21"/>
        </w:rPr>
        <w:t>说明</w:t>
      </w:r>
      <w:r>
        <w:rPr>
          <w:rFonts w:hint="eastAsia" w:ascii="宋体" w:hAnsi="宋体" w:cs="宋体"/>
          <w:color w:val="000000"/>
        </w:rPr>
        <w:t>：</w:t>
      </w:r>
      <w:r>
        <w:rPr>
          <w:rFonts w:hint="eastAsia" w:ascii="宋体" w:hAnsi="宋体" w:cs="宋体"/>
          <w:color w:val="000000"/>
          <w:szCs w:val="21"/>
        </w:rPr>
        <w:t>主要人员证书、</w:t>
      </w:r>
      <w:r>
        <w:rPr>
          <w:rFonts w:hint="eastAsia" w:ascii="宋体" w:hAnsi="宋体" w:cs="宋体"/>
          <w:color w:val="000000"/>
        </w:rPr>
        <w:t>类似项目证明资料等。</w:t>
      </w:r>
    </w:p>
    <w:p w14:paraId="14B639E6">
      <w:pPr>
        <w:spacing w:line="360" w:lineRule="auto"/>
        <w:rPr>
          <w:rFonts w:hint="eastAsia" w:ascii="宋体" w:hAnsi="宋体" w:cs="宋体"/>
          <w:color w:val="000000"/>
          <w:szCs w:val="21"/>
        </w:rPr>
      </w:pPr>
    </w:p>
    <w:p w14:paraId="00359E5A">
      <w:pPr>
        <w:rPr>
          <w:rFonts w:hint="eastAsia" w:ascii="宋体" w:hAnsi="宋体" w:cs="宋体"/>
          <w:color w:val="000000"/>
          <w:szCs w:val="21"/>
        </w:rPr>
      </w:pPr>
    </w:p>
    <w:p w14:paraId="717DD7B2">
      <w:pPr>
        <w:pStyle w:val="26"/>
        <w:spacing w:line="360" w:lineRule="auto"/>
        <w:outlineLvl w:val="0"/>
        <w:rPr>
          <w:rFonts w:hint="eastAsia" w:ascii="宋体" w:hAnsi="宋体" w:cs="宋体"/>
          <w:bCs/>
          <w:color w:val="000000"/>
          <w:sz w:val="21"/>
          <w:szCs w:val="21"/>
        </w:rPr>
      </w:pPr>
      <w:r>
        <w:rPr>
          <w:rFonts w:hint="eastAsia" w:ascii="宋体" w:hAnsi="宋体" w:cs="宋体"/>
          <w:color w:val="000000"/>
          <w:sz w:val="21"/>
          <w:szCs w:val="21"/>
        </w:rPr>
        <w:t>供应商名称：</w:t>
      </w:r>
      <w:r>
        <w:rPr>
          <w:rFonts w:hint="eastAsia" w:ascii="宋体" w:hAnsi="宋体" w:cs="宋体"/>
          <w:color w:val="000000"/>
          <w:sz w:val="21"/>
          <w:szCs w:val="21"/>
          <w:u w:val="single"/>
        </w:rPr>
        <w:t xml:space="preserve">                </w:t>
      </w:r>
    </w:p>
    <w:p w14:paraId="6F930643">
      <w:pPr>
        <w:spacing w:line="360" w:lineRule="auto"/>
        <w:outlineLvl w:val="0"/>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r>
        <w:rPr>
          <w:rFonts w:hint="eastAsia" w:ascii="宋体" w:hAnsi="宋体" w:cs="宋体"/>
          <w:color w:val="000000"/>
          <w:szCs w:val="21"/>
        </w:rPr>
        <w:t>_</w:t>
      </w:r>
    </w:p>
    <w:p w14:paraId="166FE4D8">
      <w:pPr>
        <w:spacing w:line="360" w:lineRule="exact"/>
        <w:rPr>
          <w:rFonts w:hint="eastAsia" w:ascii="宋体" w:hAnsi="宋体" w:cs="宋体"/>
          <w:color w:val="000000"/>
          <w:szCs w:val="21"/>
        </w:rPr>
      </w:pPr>
      <w:r>
        <w:rPr>
          <w:rFonts w:hint="eastAsia" w:ascii="宋体" w:hAnsi="宋体" w:cs="宋体"/>
          <w:color w:val="000000"/>
          <w:szCs w:val="21"/>
        </w:rPr>
        <w:t xml:space="preserve">日期： </w:t>
      </w:r>
      <w:r>
        <w:rPr>
          <w:rFonts w:hint="eastAsia" w:ascii="宋体" w:hAnsi="宋体" w:cs="宋体"/>
          <w:color w:val="000000"/>
          <w:szCs w:val="21"/>
          <w:u w:val="single"/>
        </w:rPr>
        <w:t xml:space="preserve">     </w:t>
      </w:r>
      <w:r>
        <w:rPr>
          <w:rFonts w:hint="eastAsia" w:ascii="宋体" w:hAnsi="宋体" w:cs="宋体"/>
          <w:color w:val="000000"/>
          <w:szCs w:val="21"/>
        </w:rPr>
        <w:t xml:space="preserve"> 年 </w:t>
      </w:r>
      <w:r>
        <w:rPr>
          <w:rFonts w:hint="eastAsia" w:ascii="宋体" w:hAnsi="宋体" w:cs="宋体"/>
          <w:color w:val="000000"/>
          <w:szCs w:val="21"/>
          <w:u w:val="single"/>
        </w:rPr>
        <w:t xml:space="preserve">    </w:t>
      </w:r>
      <w:r>
        <w:rPr>
          <w:rFonts w:hint="eastAsia" w:ascii="宋体" w:hAnsi="宋体" w:cs="宋体"/>
          <w:color w:val="000000"/>
          <w:szCs w:val="21"/>
        </w:rPr>
        <w:t xml:space="preserve"> 月 </w:t>
      </w:r>
      <w:r>
        <w:rPr>
          <w:rFonts w:hint="eastAsia" w:ascii="宋体" w:hAnsi="宋体" w:cs="宋体"/>
          <w:color w:val="000000"/>
          <w:szCs w:val="21"/>
          <w:u w:val="single"/>
        </w:rPr>
        <w:t xml:space="preserve">   </w:t>
      </w:r>
      <w:r>
        <w:rPr>
          <w:rFonts w:hint="eastAsia" w:ascii="宋体" w:hAnsi="宋体" w:cs="宋体"/>
          <w:color w:val="000000"/>
          <w:szCs w:val="21"/>
        </w:rPr>
        <w:t xml:space="preserve"> 日</w:t>
      </w:r>
    </w:p>
    <w:p w14:paraId="68FCB05C">
      <w:pPr>
        <w:spacing w:before="101" w:line="230" w:lineRule="auto"/>
        <w:ind w:left="44"/>
        <w:rPr>
          <w:rFonts w:hint="eastAsia" w:ascii="宋体" w:hAnsi="宋体"/>
          <w:sz w:val="28"/>
          <w:szCs w:val="28"/>
        </w:rPr>
      </w:pPr>
      <w:r>
        <w:rPr>
          <w:rFonts w:hint="eastAsia" w:ascii="宋体" w:hAnsi="宋体" w:cs="宋体"/>
          <w:color w:val="000000"/>
          <w:szCs w:val="21"/>
        </w:rPr>
        <w:br w:type="page"/>
      </w:r>
      <w:r>
        <w:rPr>
          <w:rFonts w:hint="eastAsia" w:ascii="宋体" w:hAnsi="宋体" w:cs="宋体"/>
          <w:color w:val="000000"/>
          <w:sz w:val="30"/>
          <w:szCs w:val="30"/>
        </w:rPr>
        <w:t>附件11-2：</w:t>
      </w:r>
    </w:p>
    <w:p w14:paraId="741BBD9A">
      <w:pPr>
        <w:spacing w:line="292" w:lineRule="auto"/>
        <w:rPr>
          <w:rFonts w:hint="eastAsia" w:ascii="宋体" w:hAnsi="宋体" w:cs="宋体"/>
        </w:rPr>
      </w:pPr>
    </w:p>
    <w:p w14:paraId="68228692">
      <w:pPr>
        <w:spacing w:line="360" w:lineRule="atLeast"/>
        <w:jc w:val="center"/>
        <w:rPr>
          <w:rFonts w:hint="eastAsia" w:ascii="宋体" w:hAnsi="宋体"/>
          <w:b/>
          <w:bCs/>
          <w:sz w:val="36"/>
          <w:szCs w:val="36"/>
        </w:rPr>
      </w:pPr>
      <w:r>
        <w:rPr>
          <w:rFonts w:hint="eastAsia" w:ascii="宋体" w:hAnsi="宋体" w:cs="宋体"/>
          <w:color w:val="000000"/>
          <w:sz w:val="30"/>
          <w:szCs w:val="30"/>
        </w:rPr>
        <w:t>承诺函</w:t>
      </w:r>
    </w:p>
    <w:p w14:paraId="1B36734C">
      <w:pPr>
        <w:spacing w:line="460" w:lineRule="auto"/>
        <w:rPr>
          <w:rFonts w:hint="eastAsia" w:ascii="宋体" w:hAnsi="宋体" w:cs="宋体"/>
        </w:rPr>
      </w:pPr>
    </w:p>
    <w:p w14:paraId="31C04F36">
      <w:pPr>
        <w:spacing w:line="480" w:lineRule="auto"/>
        <w:ind w:firstLine="440" w:firstLineChars="200"/>
        <w:jc w:val="left"/>
        <w:rPr>
          <w:rFonts w:hint="eastAsia" w:ascii="宋体" w:hAnsi="宋体" w:cs="宋体"/>
          <w:sz w:val="22"/>
          <w:szCs w:val="28"/>
        </w:rPr>
      </w:pPr>
      <w:r>
        <w:rPr>
          <w:rFonts w:hint="eastAsia" w:ascii="宋体" w:hAnsi="宋体" w:cs="宋体"/>
          <w:sz w:val="22"/>
          <w:szCs w:val="28"/>
        </w:rPr>
        <w:t>本公司</w:t>
      </w:r>
      <w:r>
        <w:rPr>
          <w:rFonts w:hint="eastAsia" w:ascii="宋体" w:hAnsi="宋体" w:cs="宋体"/>
          <w:sz w:val="22"/>
          <w:szCs w:val="28"/>
          <w:u w:val="single"/>
        </w:rPr>
        <w:t xml:space="preserve">            </w:t>
      </w:r>
      <w:r>
        <w:rPr>
          <w:rFonts w:hint="eastAsia" w:ascii="宋体" w:hAnsi="宋体" w:cs="宋体"/>
          <w:sz w:val="22"/>
          <w:szCs w:val="28"/>
        </w:rPr>
        <w:t xml:space="preserve"> (供应商名称 ) 现承诺拟任本工程的项目负责人</w:t>
      </w:r>
      <w:r>
        <w:rPr>
          <w:rFonts w:hint="eastAsia" w:ascii="宋体" w:hAnsi="宋体" w:cs="宋体"/>
          <w:sz w:val="22"/>
          <w:szCs w:val="28"/>
          <w:u w:val="single"/>
        </w:rPr>
        <w:t xml:space="preserve"> </w:t>
      </w:r>
      <w:r>
        <w:rPr>
          <w:rFonts w:hint="eastAsia" w:ascii="宋体" w:hAnsi="宋体" w:cs="宋体"/>
          <w:sz w:val="22"/>
          <w:szCs w:val="28"/>
          <w:u w:val="single"/>
        </w:rPr>
        <w:tab/>
      </w:r>
      <w:r>
        <w:rPr>
          <w:rFonts w:hint="eastAsia" w:ascii="宋体" w:hAnsi="宋体" w:cs="宋体"/>
          <w:sz w:val="22"/>
          <w:szCs w:val="28"/>
          <w:u w:val="single"/>
        </w:rPr>
        <w:t xml:space="preserve">    </w:t>
      </w:r>
      <w:r>
        <w:rPr>
          <w:rFonts w:hint="eastAsia" w:ascii="宋体" w:hAnsi="宋体" w:cs="宋体"/>
          <w:sz w:val="22"/>
          <w:szCs w:val="28"/>
        </w:rPr>
        <w:t>(姓 名) 、项目负责人证号：</w:t>
      </w:r>
      <w:r>
        <w:rPr>
          <w:rFonts w:hint="eastAsia" w:ascii="宋体" w:hAnsi="宋体" w:cs="宋体"/>
          <w:sz w:val="22"/>
          <w:szCs w:val="28"/>
          <w:u w:val="single"/>
        </w:rPr>
        <w:t xml:space="preserve">                 </w:t>
      </w:r>
      <w:r>
        <w:rPr>
          <w:rFonts w:hint="eastAsia" w:ascii="宋体" w:hAnsi="宋体" w:cs="宋体"/>
          <w:sz w:val="22"/>
          <w:szCs w:val="28"/>
        </w:rPr>
        <w:t>等施工项目部人员目前无在建工程。若有虚假，一经查实，愿意承担被取消投标资格 (若中标，取消中标资格) 的处理。</w:t>
      </w:r>
    </w:p>
    <w:p w14:paraId="69A74C22">
      <w:pPr>
        <w:spacing w:line="271" w:lineRule="auto"/>
        <w:rPr>
          <w:rFonts w:hint="eastAsia" w:ascii="宋体" w:hAnsi="宋体" w:cs="宋体"/>
        </w:rPr>
      </w:pPr>
    </w:p>
    <w:p w14:paraId="6799C293">
      <w:pPr>
        <w:spacing w:line="272" w:lineRule="auto"/>
        <w:rPr>
          <w:rFonts w:hint="eastAsia" w:ascii="宋体" w:hAnsi="宋体" w:cs="宋体"/>
        </w:rPr>
      </w:pPr>
    </w:p>
    <w:p w14:paraId="552C8286">
      <w:pPr>
        <w:spacing w:line="272" w:lineRule="auto"/>
        <w:rPr>
          <w:rFonts w:hint="eastAsia" w:ascii="宋体" w:hAnsi="宋体" w:cs="宋体"/>
        </w:rPr>
      </w:pPr>
    </w:p>
    <w:p w14:paraId="0988CCCC">
      <w:pPr>
        <w:spacing w:line="272" w:lineRule="auto"/>
        <w:rPr>
          <w:rFonts w:hint="eastAsia" w:ascii="宋体" w:hAnsi="宋体" w:cs="宋体"/>
        </w:rPr>
      </w:pPr>
    </w:p>
    <w:p w14:paraId="0573F80B">
      <w:pPr>
        <w:pStyle w:val="26"/>
        <w:spacing w:line="360" w:lineRule="auto"/>
        <w:outlineLvl w:val="0"/>
        <w:rPr>
          <w:rFonts w:hint="eastAsia" w:ascii="宋体" w:hAnsi="宋体" w:cs="宋体"/>
          <w:bCs/>
          <w:color w:val="000000"/>
          <w:sz w:val="21"/>
          <w:szCs w:val="21"/>
        </w:rPr>
      </w:pPr>
      <w:r>
        <w:rPr>
          <w:rFonts w:hint="eastAsia" w:ascii="宋体" w:hAnsi="宋体" w:cs="宋体"/>
          <w:color w:val="000000"/>
          <w:sz w:val="21"/>
          <w:szCs w:val="21"/>
        </w:rPr>
        <w:t>供应商名称：</w:t>
      </w:r>
      <w:r>
        <w:rPr>
          <w:rFonts w:hint="eastAsia" w:ascii="宋体" w:hAnsi="宋体" w:cs="宋体"/>
          <w:color w:val="000000"/>
          <w:sz w:val="21"/>
          <w:szCs w:val="21"/>
          <w:u w:val="single"/>
        </w:rPr>
        <w:t xml:space="preserve">                </w:t>
      </w:r>
    </w:p>
    <w:p w14:paraId="6A9566CA">
      <w:pPr>
        <w:spacing w:line="360" w:lineRule="auto"/>
        <w:outlineLvl w:val="0"/>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r>
        <w:rPr>
          <w:rFonts w:hint="eastAsia" w:ascii="宋体" w:hAnsi="宋体" w:cs="宋体"/>
          <w:color w:val="000000"/>
          <w:szCs w:val="21"/>
        </w:rPr>
        <w:t>_</w:t>
      </w:r>
    </w:p>
    <w:p w14:paraId="676AF5A3">
      <w:pPr>
        <w:spacing w:line="360" w:lineRule="exact"/>
        <w:rPr>
          <w:rFonts w:hint="eastAsia" w:ascii="宋体" w:hAnsi="宋体" w:cs="宋体"/>
          <w:color w:val="000000"/>
        </w:rPr>
      </w:pPr>
      <w:r>
        <w:rPr>
          <w:rFonts w:hint="eastAsia" w:ascii="宋体" w:hAnsi="宋体" w:cs="宋体"/>
          <w:color w:val="000000"/>
          <w:szCs w:val="21"/>
        </w:rPr>
        <w:t xml:space="preserve">日期： </w:t>
      </w:r>
      <w:r>
        <w:rPr>
          <w:rFonts w:hint="eastAsia" w:ascii="宋体" w:hAnsi="宋体" w:cs="宋体"/>
          <w:color w:val="000000"/>
          <w:szCs w:val="21"/>
          <w:u w:val="single"/>
        </w:rPr>
        <w:t xml:space="preserve">     </w:t>
      </w:r>
      <w:r>
        <w:rPr>
          <w:rFonts w:hint="eastAsia" w:ascii="宋体" w:hAnsi="宋体" w:cs="宋体"/>
          <w:color w:val="000000"/>
          <w:szCs w:val="21"/>
        </w:rPr>
        <w:t xml:space="preserve"> 年 </w:t>
      </w:r>
      <w:r>
        <w:rPr>
          <w:rFonts w:hint="eastAsia" w:ascii="宋体" w:hAnsi="宋体" w:cs="宋体"/>
          <w:color w:val="000000"/>
          <w:szCs w:val="21"/>
          <w:u w:val="single"/>
        </w:rPr>
        <w:t xml:space="preserve">    </w:t>
      </w:r>
      <w:r>
        <w:rPr>
          <w:rFonts w:hint="eastAsia" w:ascii="宋体" w:hAnsi="宋体" w:cs="宋体"/>
          <w:color w:val="000000"/>
          <w:szCs w:val="21"/>
        </w:rPr>
        <w:t xml:space="preserve"> 月 </w:t>
      </w:r>
      <w:r>
        <w:rPr>
          <w:rFonts w:hint="eastAsia" w:ascii="宋体" w:hAnsi="宋体" w:cs="宋体"/>
          <w:color w:val="000000"/>
          <w:szCs w:val="21"/>
          <w:u w:val="single"/>
        </w:rPr>
        <w:t xml:space="preserve">   </w:t>
      </w:r>
      <w:r>
        <w:rPr>
          <w:rFonts w:hint="eastAsia" w:ascii="宋体" w:hAnsi="宋体" w:cs="宋体"/>
          <w:color w:val="000000"/>
          <w:szCs w:val="21"/>
        </w:rPr>
        <w:t xml:space="preserve"> 日</w:t>
      </w:r>
    </w:p>
    <w:p w14:paraId="534CF67E">
      <w:pPr>
        <w:spacing w:line="360" w:lineRule="auto"/>
        <w:rPr>
          <w:rFonts w:hint="eastAsia" w:ascii="宋体" w:hAnsi="宋体" w:cs="宋体"/>
          <w:bCs/>
          <w:color w:val="000000"/>
          <w:szCs w:val="21"/>
        </w:rPr>
      </w:pPr>
    </w:p>
    <w:p w14:paraId="28C21F5E">
      <w:pPr>
        <w:spacing w:line="360" w:lineRule="auto"/>
        <w:jc w:val="center"/>
        <w:outlineLvl w:val="0"/>
        <w:rPr>
          <w:rFonts w:hint="eastAsia" w:ascii="宋体" w:hAnsi="宋体" w:cs="宋体"/>
          <w:b/>
          <w:color w:val="000000"/>
          <w:sz w:val="30"/>
          <w:szCs w:val="30"/>
        </w:rPr>
      </w:pPr>
      <w:r>
        <w:rPr>
          <w:rFonts w:hint="eastAsia" w:ascii="宋体" w:hAnsi="宋体" w:cs="宋体"/>
          <w:b/>
          <w:color w:val="000000"/>
          <w:sz w:val="30"/>
          <w:szCs w:val="30"/>
        </w:rPr>
        <w:br w:type="page"/>
      </w:r>
      <w:r>
        <w:rPr>
          <w:rFonts w:hint="eastAsia" w:ascii="宋体" w:hAnsi="宋体" w:cs="宋体"/>
          <w:b/>
          <w:color w:val="000000"/>
          <w:sz w:val="30"/>
          <w:szCs w:val="30"/>
        </w:rPr>
        <w:t>五、技术/商务响应与偏离表</w:t>
      </w: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28" w:type="dxa"/>
          <w:bottom w:w="0" w:type="dxa"/>
          <w:right w:w="28" w:type="dxa"/>
        </w:tblCellMar>
      </w:tblPr>
      <w:tblGrid>
        <w:gridCol w:w="634"/>
        <w:gridCol w:w="1685"/>
        <w:gridCol w:w="1948"/>
        <w:gridCol w:w="2600"/>
        <w:gridCol w:w="1214"/>
        <w:gridCol w:w="940"/>
      </w:tblGrid>
      <w:tr w14:paraId="6E16C5D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4" w:hRule="atLeast"/>
          <w:jc w:val="center"/>
        </w:trPr>
        <w:tc>
          <w:tcPr>
            <w:tcW w:w="634" w:type="dxa"/>
            <w:vAlign w:val="center"/>
          </w:tcPr>
          <w:p w14:paraId="447AC3CC">
            <w:pPr>
              <w:ind w:left="-88" w:leftChars="-42"/>
              <w:jc w:val="center"/>
              <w:rPr>
                <w:rFonts w:hint="eastAsia" w:ascii="宋体" w:hAnsi="宋体" w:cs="宋体"/>
                <w:bCs/>
                <w:color w:val="000000"/>
                <w:szCs w:val="21"/>
              </w:rPr>
            </w:pPr>
            <w:r>
              <w:rPr>
                <w:rFonts w:hint="eastAsia" w:ascii="宋体" w:hAnsi="宋体" w:cs="宋体"/>
                <w:bCs/>
                <w:color w:val="000000"/>
                <w:szCs w:val="21"/>
              </w:rPr>
              <w:t>序号</w:t>
            </w:r>
          </w:p>
        </w:tc>
        <w:tc>
          <w:tcPr>
            <w:tcW w:w="1685" w:type="dxa"/>
            <w:vAlign w:val="center"/>
          </w:tcPr>
          <w:p w14:paraId="201FCD9D">
            <w:pPr>
              <w:ind w:left="-88" w:leftChars="-42"/>
              <w:jc w:val="center"/>
              <w:rPr>
                <w:rFonts w:hint="eastAsia" w:ascii="宋体" w:hAnsi="宋体" w:cs="宋体"/>
                <w:color w:val="000000"/>
                <w:szCs w:val="21"/>
              </w:rPr>
            </w:pPr>
            <w:r>
              <w:rPr>
                <w:rFonts w:hint="eastAsia" w:ascii="宋体" w:hAnsi="宋体" w:cs="宋体"/>
                <w:color w:val="000000"/>
                <w:szCs w:val="21"/>
              </w:rPr>
              <w:t>磋商文件条目号</w:t>
            </w:r>
          </w:p>
        </w:tc>
        <w:tc>
          <w:tcPr>
            <w:tcW w:w="1948" w:type="dxa"/>
            <w:vAlign w:val="center"/>
          </w:tcPr>
          <w:p w14:paraId="4AB7B0FF">
            <w:pPr>
              <w:ind w:left="-88" w:leftChars="-42"/>
              <w:jc w:val="center"/>
              <w:rPr>
                <w:rFonts w:hint="eastAsia" w:ascii="宋体" w:hAnsi="宋体" w:cs="宋体"/>
                <w:color w:val="000000"/>
                <w:szCs w:val="21"/>
              </w:rPr>
            </w:pPr>
            <w:r>
              <w:rPr>
                <w:rFonts w:hint="eastAsia" w:ascii="宋体" w:hAnsi="宋体" w:cs="宋体"/>
                <w:color w:val="000000"/>
                <w:szCs w:val="21"/>
              </w:rPr>
              <w:t>采购规格/商务条款</w:t>
            </w:r>
          </w:p>
        </w:tc>
        <w:tc>
          <w:tcPr>
            <w:tcW w:w="2600" w:type="dxa"/>
            <w:vAlign w:val="center"/>
          </w:tcPr>
          <w:p w14:paraId="6F2CAB6D">
            <w:pPr>
              <w:ind w:left="-88" w:leftChars="-42"/>
              <w:jc w:val="center"/>
              <w:rPr>
                <w:rFonts w:hint="eastAsia" w:ascii="宋体" w:hAnsi="宋体" w:cs="宋体"/>
                <w:color w:val="000000"/>
                <w:szCs w:val="21"/>
              </w:rPr>
            </w:pPr>
            <w:r>
              <w:rPr>
                <w:rFonts w:hint="eastAsia" w:ascii="宋体" w:hAnsi="宋体" w:cs="宋体"/>
                <w:color w:val="000000"/>
                <w:szCs w:val="21"/>
              </w:rPr>
              <w:t>响应文件的规格/商务条款</w:t>
            </w:r>
          </w:p>
        </w:tc>
        <w:tc>
          <w:tcPr>
            <w:tcW w:w="1214" w:type="dxa"/>
            <w:vAlign w:val="center"/>
          </w:tcPr>
          <w:p w14:paraId="56B1E68E">
            <w:pPr>
              <w:ind w:left="-88" w:leftChars="-42"/>
              <w:jc w:val="center"/>
              <w:rPr>
                <w:rFonts w:hint="eastAsia" w:ascii="宋体" w:hAnsi="宋体" w:cs="宋体"/>
                <w:color w:val="000000"/>
                <w:szCs w:val="21"/>
              </w:rPr>
            </w:pPr>
            <w:r>
              <w:rPr>
                <w:rFonts w:hint="eastAsia" w:ascii="宋体" w:hAnsi="宋体" w:cs="宋体"/>
                <w:color w:val="000000"/>
                <w:szCs w:val="21"/>
              </w:rPr>
              <w:t>响应与偏离</w:t>
            </w:r>
          </w:p>
        </w:tc>
        <w:tc>
          <w:tcPr>
            <w:tcW w:w="940" w:type="dxa"/>
            <w:vAlign w:val="center"/>
          </w:tcPr>
          <w:p w14:paraId="34D7DAD4">
            <w:pPr>
              <w:ind w:left="-88" w:leftChars="-42"/>
              <w:jc w:val="center"/>
              <w:rPr>
                <w:rFonts w:hint="eastAsia" w:ascii="宋体" w:hAnsi="宋体" w:cs="宋体"/>
                <w:color w:val="000000"/>
                <w:szCs w:val="21"/>
              </w:rPr>
            </w:pPr>
            <w:r>
              <w:rPr>
                <w:rFonts w:hint="eastAsia" w:ascii="宋体" w:hAnsi="宋体" w:cs="宋体"/>
                <w:color w:val="000000"/>
                <w:szCs w:val="21"/>
              </w:rPr>
              <w:t>说明</w:t>
            </w:r>
          </w:p>
        </w:tc>
      </w:tr>
      <w:tr w14:paraId="0F81AD4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31B5421F">
            <w:pPr>
              <w:ind w:left="-88" w:leftChars="-42"/>
              <w:jc w:val="center"/>
              <w:rPr>
                <w:rFonts w:hint="eastAsia" w:ascii="宋体" w:hAnsi="宋体" w:cs="宋体"/>
                <w:color w:val="000000"/>
                <w:szCs w:val="21"/>
              </w:rPr>
            </w:pPr>
          </w:p>
        </w:tc>
        <w:tc>
          <w:tcPr>
            <w:tcW w:w="1685" w:type="dxa"/>
            <w:vAlign w:val="center"/>
          </w:tcPr>
          <w:p w14:paraId="7AA8432E">
            <w:pPr>
              <w:ind w:left="-88" w:leftChars="-42"/>
              <w:jc w:val="center"/>
              <w:rPr>
                <w:rFonts w:hint="eastAsia" w:ascii="宋体" w:hAnsi="宋体" w:cs="宋体"/>
                <w:color w:val="000000"/>
                <w:szCs w:val="21"/>
              </w:rPr>
            </w:pPr>
          </w:p>
        </w:tc>
        <w:tc>
          <w:tcPr>
            <w:tcW w:w="1948" w:type="dxa"/>
            <w:vAlign w:val="center"/>
          </w:tcPr>
          <w:p w14:paraId="044DB0A8">
            <w:pPr>
              <w:ind w:left="-88" w:leftChars="-42"/>
              <w:jc w:val="center"/>
              <w:rPr>
                <w:rFonts w:hint="eastAsia" w:ascii="宋体" w:hAnsi="宋体" w:cs="宋体"/>
                <w:color w:val="000000"/>
                <w:szCs w:val="21"/>
              </w:rPr>
            </w:pPr>
          </w:p>
        </w:tc>
        <w:tc>
          <w:tcPr>
            <w:tcW w:w="2600" w:type="dxa"/>
            <w:vAlign w:val="center"/>
          </w:tcPr>
          <w:p w14:paraId="5A94565D">
            <w:pPr>
              <w:ind w:left="-88" w:leftChars="-42"/>
              <w:jc w:val="center"/>
              <w:rPr>
                <w:rFonts w:hint="eastAsia" w:ascii="宋体" w:hAnsi="宋体" w:cs="宋体"/>
                <w:color w:val="000000"/>
                <w:szCs w:val="21"/>
              </w:rPr>
            </w:pPr>
          </w:p>
        </w:tc>
        <w:tc>
          <w:tcPr>
            <w:tcW w:w="1214" w:type="dxa"/>
            <w:vAlign w:val="center"/>
          </w:tcPr>
          <w:p w14:paraId="73BB762F">
            <w:pPr>
              <w:ind w:left="-88" w:leftChars="-42"/>
              <w:jc w:val="center"/>
              <w:rPr>
                <w:rFonts w:hint="eastAsia" w:ascii="宋体" w:hAnsi="宋体" w:cs="宋体"/>
                <w:color w:val="000000"/>
                <w:szCs w:val="21"/>
              </w:rPr>
            </w:pPr>
          </w:p>
        </w:tc>
        <w:tc>
          <w:tcPr>
            <w:tcW w:w="940" w:type="dxa"/>
            <w:vAlign w:val="center"/>
          </w:tcPr>
          <w:p w14:paraId="02CD4785">
            <w:pPr>
              <w:ind w:left="-88" w:leftChars="-42"/>
              <w:jc w:val="center"/>
              <w:rPr>
                <w:rFonts w:hint="eastAsia" w:ascii="宋体" w:hAnsi="宋体" w:cs="宋体"/>
                <w:color w:val="000000"/>
                <w:szCs w:val="21"/>
              </w:rPr>
            </w:pPr>
          </w:p>
        </w:tc>
      </w:tr>
      <w:tr w14:paraId="594A6C9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2C3666BD">
            <w:pPr>
              <w:ind w:left="-88" w:leftChars="-42"/>
              <w:jc w:val="center"/>
              <w:rPr>
                <w:rFonts w:hint="eastAsia" w:ascii="宋体" w:hAnsi="宋体" w:cs="宋体"/>
                <w:color w:val="000000"/>
                <w:szCs w:val="21"/>
              </w:rPr>
            </w:pPr>
          </w:p>
        </w:tc>
        <w:tc>
          <w:tcPr>
            <w:tcW w:w="1685" w:type="dxa"/>
            <w:vAlign w:val="center"/>
          </w:tcPr>
          <w:p w14:paraId="006287C9">
            <w:pPr>
              <w:ind w:left="-88" w:leftChars="-42"/>
              <w:jc w:val="center"/>
              <w:rPr>
                <w:rFonts w:hint="eastAsia" w:ascii="宋体" w:hAnsi="宋体" w:cs="宋体"/>
                <w:color w:val="000000"/>
                <w:szCs w:val="21"/>
              </w:rPr>
            </w:pPr>
          </w:p>
        </w:tc>
        <w:tc>
          <w:tcPr>
            <w:tcW w:w="1948" w:type="dxa"/>
            <w:vAlign w:val="center"/>
          </w:tcPr>
          <w:p w14:paraId="1AD703EB">
            <w:pPr>
              <w:ind w:left="-88" w:leftChars="-42"/>
              <w:jc w:val="center"/>
              <w:rPr>
                <w:rFonts w:hint="eastAsia" w:ascii="宋体" w:hAnsi="宋体" w:cs="宋体"/>
                <w:color w:val="000000"/>
                <w:szCs w:val="21"/>
              </w:rPr>
            </w:pPr>
          </w:p>
        </w:tc>
        <w:tc>
          <w:tcPr>
            <w:tcW w:w="2600" w:type="dxa"/>
            <w:vAlign w:val="center"/>
          </w:tcPr>
          <w:p w14:paraId="09566576">
            <w:pPr>
              <w:ind w:left="-88" w:leftChars="-42"/>
              <w:jc w:val="center"/>
              <w:rPr>
                <w:rFonts w:hint="eastAsia" w:ascii="宋体" w:hAnsi="宋体" w:cs="宋体"/>
                <w:color w:val="000000"/>
                <w:szCs w:val="21"/>
              </w:rPr>
            </w:pPr>
          </w:p>
        </w:tc>
        <w:tc>
          <w:tcPr>
            <w:tcW w:w="1214" w:type="dxa"/>
            <w:vAlign w:val="center"/>
          </w:tcPr>
          <w:p w14:paraId="1A8E6B21">
            <w:pPr>
              <w:ind w:left="-88" w:leftChars="-42"/>
              <w:jc w:val="center"/>
              <w:rPr>
                <w:rFonts w:hint="eastAsia" w:ascii="宋体" w:hAnsi="宋体" w:cs="宋体"/>
                <w:color w:val="000000"/>
                <w:szCs w:val="21"/>
              </w:rPr>
            </w:pPr>
          </w:p>
        </w:tc>
        <w:tc>
          <w:tcPr>
            <w:tcW w:w="940" w:type="dxa"/>
            <w:vAlign w:val="center"/>
          </w:tcPr>
          <w:p w14:paraId="7AD20DE0">
            <w:pPr>
              <w:ind w:left="-88" w:leftChars="-42"/>
              <w:jc w:val="center"/>
              <w:rPr>
                <w:rFonts w:hint="eastAsia" w:ascii="宋体" w:hAnsi="宋体" w:cs="宋体"/>
                <w:color w:val="000000"/>
                <w:szCs w:val="21"/>
              </w:rPr>
            </w:pPr>
          </w:p>
        </w:tc>
      </w:tr>
      <w:tr w14:paraId="24CEA98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3A0F5F7B">
            <w:pPr>
              <w:ind w:left="-88" w:leftChars="-42"/>
              <w:jc w:val="center"/>
              <w:rPr>
                <w:rFonts w:hint="eastAsia" w:ascii="宋体" w:hAnsi="宋体" w:cs="宋体"/>
                <w:color w:val="000000"/>
                <w:szCs w:val="21"/>
              </w:rPr>
            </w:pPr>
          </w:p>
        </w:tc>
        <w:tc>
          <w:tcPr>
            <w:tcW w:w="1685" w:type="dxa"/>
            <w:vAlign w:val="center"/>
          </w:tcPr>
          <w:p w14:paraId="153636DB">
            <w:pPr>
              <w:ind w:left="-88" w:leftChars="-42"/>
              <w:jc w:val="center"/>
              <w:rPr>
                <w:rFonts w:hint="eastAsia" w:ascii="宋体" w:hAnsi="宋体" w:cs="宋体"/>
                <w:color w:val="000000"/>
                <w:szCs w:val="21"/>
              </w:rPr>
            </w:pPr>
          </w:p>
        </w:tc>
        <w:tc>
          <w:tcPr>
            <w:tcW w:w="1948" w:type="dxa"/>
            <w:vAlign w:val="center"/>
          </w:tcPr>
          <w:p w14:paraId="22322CD2">
            <w:pPr>
              <w:ind w:left="-88" w:leftChars="-42"/>
              <w:jc w:val="center"/>
              <w:rPr>
                <w:rFonts w:hint="eastAsia" w:ascii="宋体" w:hAnsi="宋体" w:cs="宋体"/>
                <w:color w:val="000000"/>
                <w:szCs w:val="21"/>
              </w:rPr>
            </w:pPr>
          </w:p>
        </w:tc>
        <w:tc>
          <w:tcPr>
            <w:tcW w:w="2600" w:type="dxa"/>
            <w:vAlign w:val="center"/>
          </w:tcPr>
          <w:p w14:paraId="593C33C5">
            <w:pPr>
              <w:ind w:left="-88" w:leftChars="-42"/>
              <w:jc w:val="center"/>
              <w:rPr>
                <w:rFonts w:hint="eastAsia" w:ascii="宋体" w:hAnsi="宋体" w:cs="宋体"/>
                <w:color w:val="000000"/>
                <w:szCs w:val="21"/>
              </w:rPr>
            </w:pPr>
          </w:p>
        </w:tc>
        <w:tc>
          <w:tcPr>
            <w:tcW w:w="1214" w:type="dxa"/>
            <w:vAlign w:val="center"/>
          </w:tcPr>
          <w:p w14:paraId="6279C4FD">
            <w:pPr>
              <w:ind w:left="-88" w:leftChars="-42"/>
              <w:jc w:val="center"/>
              <w:rPr>
                <w:rFonts w:hint="eastAsia" w:ascii="宋体" w:hAnsi="宋体" w:cs="宋体"/>
                <w:color w:val="000000"/>
                <w:szCs w:val="21"/>
              </w:rPr>
            </w:pPr>
          </w:p>
        </w:tc>
        <w:tc>
          <w:tcPr>
            <w:tcW w:w="940" w:type="dxa"/>
            <w:vAlign w:val="center"/>
          </w:tcPr>
          <w:p w14:paraId="4EE866EA">
            <w:pPr>
              <w:ind w:left="-88" w:leftChars="-42"/>
              <w:jc w:val="center"/>
              <w:rPr>
                <w:rFonts w:hint="eastAsia" w:ascii="宋体" w:hAnsi="宋体" w:cs="宋体"/>
                <w:color w:val="000000"/>
                <w:szCs w:val="21"/>
              </w:rPr>
            </w:pPr>
          </w:p>
        </w:tc>
      </w:tr>
      <w:tr w14:paraId="2488C9F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6F9C4628">
            <w:pPr>
              <w:ind w:left="-88" w:leftChars="-42"/>
              <w:jc w:val="center"/>
              <w:rPr>
                <w:rFonts w:hint="eastAsia" w:ascii="宋体" w:hAnsi="宋体" w:cs="宋体"/>
                <w:color w:val="000000"/>
                <w:szCs w:val="21"/>
              </w:rPr>
            </w:pPr>
          </w:p>
        </w:tc>
        <w:tc>
          <w:tcPr>
            <w:tcW w:w="1685" w:type="dxa"/>
            <w:vAlign w:val="center"/>
          </w:tcPr>
          <w:p w14:paraId="16120FCD">
            <w:pPr>
              <w:ind w:left="-88" w:leftChars="-42"/>
              <w:jc w:val="center"/>
              <w:rPr>
                <w:rFonts w:hint="eastAsia" w:ascii="宋体" w:hAnsi="宋体" w:cs="宋体"/>
                <w:color w:val="000000"/>
                <w:szCs w:val="21"/>
              </w:rPr>
            </w:pPr>
          </w:p>
        </w:tc>
        <w:tc>
          <w:tcPr>
            <w:tcW w:w="1948" w:type="dxa"/>
            <w:vAlign w:val="center"/>
          </w:tcPr>
          <w:p w14:paraId="24F19709">
            <w:pPr>
              <w:ind w:left="-88" w:leftChars="-42"/>
              <w:jc w:val="center"/>
              <w:rPr>
                <w:rFonts w:hint="eastAsia" w:ascii="宋体" w:hAnsi="宋体" w:cs="宋体"/>
                <w:color w:val="000000"/>
                <w:szCs w:val="21"/>
              </w:rPr>
            </w:pPr>
          </w:p>
        </w:tc>
        <w:tc>
          <w:tcPr>
            <w:tcW w:w="2600" w:type="dxa"/>
            <w:vAlign w:val="center"/>
          </w:tcPr>
          <w:p w14:paraId="62D13504">
            <w:pPr>
              <w:ind w:left="-88" w:leftChars="-42"/>
              <w:jc w:val="center"/>
              <w:rPr>
                <w:rFonts w:hint="eastAsia" w:ascii="宋体" w:hAnsi="宋体" w:cs="宋体"/>
                <w:color w:val="000000"/>
                <w:szCs w:val="21"/>
              </w:rPr>
            </w:pPr>
          </w:p>
        </w:tc>
        <w:tc>
          <w:tcPr>
            <w:tcW w:w="1214" w:type="dxa"/>
            <w:vAlign w:val="center"/>
          </w:tcPr>
          <w:p w14:paraId="16490212">
            <w:pPr>
              <w:ind w:left="-88" w:leftChars="-42"/>
              <w:jc w:val="center"/>
              <w:rPr>
                <w:rFonts w:hint="eastAsia" w:ascii="宋体" w:hAnsi="宋体" w:cs="宋体"/>
                <w:color w:val="000000"/>
                <w:szCs w:val="21"/>
              </w:rPr>
            </w:pPr>
          </w:p>
        </w:tc>
        <w:tc>
          <w:tcPr>
            <w:tcW w:w="940" w:type="dxa"/>
            <w:vAlign w:val="center"/>
          </w:tcPr>
          <w:p w14:paraId="417FCF0A">
            <w:pPr>
              <w:ind w:left="-88" w:leftChars="-42"/>
              <w:jc w:val="center"/>
              <w:rPr>
                <w:rFonts w:hint="eastAsia" w:ascii="宋体" w:hAnsi="宋体" w:cs="宋体"/>
                <w:color w:val="000000"/>
                <w:szCs w:val="21"/>
              </w:rPr>
            </w:pPr>
          </w:p>
        </w:tc>
      </w:tr>
      <w:tr w14:paraId="5810C0D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391EE2C9">
            <w:pPr>
              <w:ind w:left="-88" w:leftChars="-42"/>
              <w:jc w:val="center"/>
              <w:rPr>
                <w:rFonts w:hint="eastAsia" w:ascii="宋体" w:hAnsi="宋体" w:cs="宋体"/>
                <w:color w:val="000000"/>
                <w:szCs w:val="21"/>
              </w:rPr>
            </w:pPr>
          </w:p>
        </w:tc>
        <w:tc>
          <w:tcPr>
            <w:tcW w:w="1685" w:type="dxa"/>
            <w:vAlign w:val="center"/>
          </w:tcPr>
          <w:p w14:paraId="37E44337">
            <w:pPr>
              <w:ind w:left="-88" w:leftChars="-42"/>
              <w:jc w:val="center"/>
              <w:rPr>
                <w:rFonts w:hint="eastAsia" w:ascii="宋体" w:hAnsi="宋体" w:cs="宋体"/>
                <w:color w:val="000000"/>
                <w:szCs w:val="21"/>
              </w:rPr>
            </w:pPr>
          </w:p>
        </w:tc>
        <w:tc>
          <w:tcPr>
            <w:tcW w:w="1948" w:type="dxa"/>
            <w:vAlign w:val="center"/>
          </w:tcPr>
          <w:p w14:paraId="7BB212DC">
            <w:pPr>
              <w:ind w:left="-88" w:leftChars="-42"/>
              <w:jc w:val="center"/>
              <w:rPr>
                <w:rFonts w:hint="eastAsia" w:ascii="宋体" w:hAnsi="宋体" w:cs="宋体"/>
                <w:color w:val="000000"/>
                <w:szCs w:val="21"/>
              </w:rPr>
            </w:pPr>
          </w:p>
        </w:tc>
        <w:tc>
          <w:tcPr>
            <w:tcW w:w="2600" w:type="dxa"/>
            <w:vAlign w:val="center"/>
          </w:tcPr>
          <w:p w14:paraId="379F8953">
            <w:pPr>
              <w:ind w:left="-88" w:leftChars="-42"/>
              <w:jc w:val="center"/>
              <w:rPr>
                <w:rFonts w:hint="eastAsia" w:ascii="宋体" w:hAnsi="宋体" w:cs="宋体"/>
                <w:color w:val="000000"/>
                <w:szCs w:val="21"/>
              </w:rPr>
            </w:pPr>
          </w:p>
        </w:tc>
        <w:tc>
          <w:tcPr>
            <w:tcW w:w="1214" w:type="dxa"/>
            <w:vAlign w:val="center"/>
          </w:tcPr>
          <w:p w14:paraId="43203D59">
            <w:pPr>
              <w:ind w:left="-88" w:leftChars="-42"/>
              <w:jc w:val="center"/>
              <w:rPr>
                <w:rFonts w:hint="eastAsia" w:ascii="宋体" w:hAnsi="宋体" w:cs="宋体"/>
                <w:color w:val="000000"/>
                <w:szCs w:val="21"/>
              </w:rPr>
            </w:pPr>
          </w:p>
        </w:tc>
        <w:tc>
          <w:tcPr>
            <w:tcW w:w="940" w:type="dxa"/>
            <w:vAlign w:val="center"/>
          </w:tcPr>
          <w:p w14:paraId="2EB383E9">
            <w:pPr>
              <w:ind w:left="-88" w:leftChars="-42"/>
              <w:jc w:val="center"/>
              <w:rPr>
                <w:rFonts w:hint="eastAsia" w:ascii="宋体" w:hAnsi="宋体" w:cs="宋体"/>
                <w:color w:val="000000"/>
                <w:szCs w:val="21"/>
              </w:rPr>
            </w:pPr>
          </w:p>
        </w:tc>
      </w:tr>
    </w:tbl>
    <w:p w14:paraId="6A7DF71A">
      <w:pPr>
        <w:spacing w:line="360" w:lineRule="auto"/>
        <w:ind w:left="-88" w:leftChars="-42"/>
        <w:rPr>
          <w:rFonts w:hint="eastAsia" w:ascii="宋体" w:hAnsi="宋体" w:cs="宋体"/>
          <w:color w:val="000000"/>
          <w:szCs w:val="21"/>
        </w:rPr>
      </w:pPr>
      <w:r>
        <w:rPr>
          <w:rFonts w:hint="eastAsia" w:ascii="宋体" w:hAnsi="宋体" w:cs="宋体"/>
          <w:color w:val="000000"/>
          <w:szCs w:val="21"/>
        </w:rPr>
        <w:t>说明：1、“响应与偏离”应注明“响应”或“偏离”。</w:t>
      </w:r>
    </w:p>
    <w:p w14:paraId="795A32EE">
      <w:pPr>
        <w:spacing w:line="360" w:lineRule="auto"/>
        <w:rPr>
          <w:rFonts w:hint="eastAsia" w:ascii="宋体" w:hAnsi="宋体" w:cs="宋体"/>
          <w:color w:val="000000"/>
          <w:szCs w:val="21"/>
        </w:rPr>
      </w:pPr>
      <w:r>
        <w:rPr>
          <w:rFonts w:hint="eastAsia" w:ascii="宋体" w:hAnsi="宋体" w:cs="宋体"/>
          <w:b/>
          <w:color w:val="000000"/>
          <w:szCs w:val="21"/>
        </w:rPr>
        <w:t xml:space="preserve">     </w:t>
      </w:r>
      <w:r>
        <w:rPr>
          <w:rFonts w:hint="eastAsia" w:ascii="宋体" w:hAnsi="宋体" w:cs="宋体"/>
          <w:color w:val="000000"/>
          <w:szCs w:val="21"/>
        </w:rPr>
        <w:t>2、属磋商文件规定可能变动的内容在“说明”栏中注明。</w:t>
      </w:r>
    </w:p>
    <w:p w14:paraId="43C440F8">
      <w:pPr>
        <w:pStyle w:val="26"/>
        <w:spacing w:line="360" w:lineRule="auto"/>
        <w:outlineLvl w:val="0"/>
        <w:rPr>
          <w:rFonts w:hint="eastAsia" w:ascii="宋体" w:hAnsi="宋体" w:cs="宋体"/>
          <w:color w:val="000000"/>
          <w:sz w:val="21"/>
          <w:szCs w:val="21"/>
        </w:rPr>
      </w:pPr>
    </w:p>
    <w:p w14:paraId="2607017E">
      <w:pPr>
        <w:rPr>
          <w:rFonts w:hint="eastAsia" w:ascii="宋体" w:hAnsi="宋体" w:cs="宋体"/>
          <w:color w:val="000000"/>
        </w:rPr>
      </w:pPr>
    </w:p>
    <w:p w14:paraId="5A8F858C">
      <w:pPr>
        <w:pStyle w:val="26"/>
        <w:spacing w:line="360" w:lineRule="auto"/>
        <w:outlineLvl w:val="0"/>
        <w:rPr>
          <w:rFonts w:hint="eastAsia" w:ascii="宋体" w:hAnsi="宋体" w:cs="宋体"/>
          <w:bCs/>
          <w:color w:val="000000"/>
          <w:sz w:val="21"/>
          <w:szCs w:val="21"/>
        </w:rPr>
      </w:pPr>
      <w:r>
        <w:rPr>
          <w:rFonts w:hint="eastAsia" w:ascii="宋体" w:hAnsi="宋体" w:cs="宋体"/>
          <w:color w:val="000000"/>
          <w:sz w:val="21"/>
          <w:szCs w:val="21"/>
        </w:rPr>
        <w:t>供应商名称：</w:t>
      </w:r>
      <w:r>
        <w:rPr>
          <w:rFonts w:hint="eastAsia" w:ascii="宋体" w:hAnsi="宋体" w:cs="宋体"/>
          <w:color w:val="000000"/>
          <w:sz w:val="21"/>
          <w:szCs w:val="21"/>
          <w:u w:val="single"/>
        </w:rPr>
        <w:t xml:space="preserve">                   </w:t>
      </w:r>
    </w:p>
    <w:p w14:paraId="182BD5D5">
      <w:pPr>
        <w:spacing w:line="360" w:lineRule="auto"/>
        <w:outlineLvl w:val="0"/>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p>
    <w:p w14:paraId="5560004E">
      <w:pPr>
        <w:spacing w:line="360" w:lineRule="auto"/>
        <w:outlineLvl w:val="0"/>
        <w:rPr>
          <w:rFonts w:hint="eastAsia" w:ascii="宋体" w:hAnsi="宋体" w:cs="宋体"/>
          <w:color w:val="000000"/>
          <w:szCs w:val="21"/>
        </w:rPr>
      </w:pPr>
      <w:r>
        <w:rPr>
          <w:rFonts w:hint="eastAsia" w:ascii="宋体" w:hAnsi="宋体" w:cs="宋体"/>
          <w:color w:val="000000"/>
          <w:szCs w:val="21"/>
        </w:rPr>
        <w:t xml:space="preserve">日          期： </w:t>
      </w:r>
      <w:r>
        <w:rPr>
          <w:rFonts w:hint="eastAsia" w:ascii="宋体" w:hAnsi="宋体" w:cs="宋体"/>
          <w:color w:val="000000"/>
          <w:szCs w:val="21"/>
          <w:u w:val="single"/>
        </w:rPr>
        <w:t xml:space="preserve">     </w:t>
      </w:r>
      <w:r>
        <w:rPr>
          <w:rFonts w:hint="eastAsia" w:ascii="宋体" w:hAnsi="宋体" w:cs="宋体"/>
          <w:color w:val="000000"/>
          <w:szCs w:val="21"/>
        </w:rPr>
        <w:t xml:space="preserve"> 年 </w:t>
      </w:r>
      <w:r>
        <w:rPr>
          <w:rFonts w:hint="eastAsia" w:ascii="宋体" w:hAnsi="宋体" w:cs="宋体"/>
          <w:color w:val="000000"/>
          <w:szCs w:val="21"/>
          <w:u w:val="single"/>
        </w:rPr>
        <w:t xml:space="preserve">    </w:t>
      </w:r>
      <w:r>
        <w:rPr>
          <w:rFonts w:hint="eastAsia" w:ascii="宋体" w:hAnsi="宋体" w:cs="宋体"/>
          <w:color w:val="000000"/>
          <w:szCs w:val="21"/>
        </w:rPr>
        <w:t xml:space="preserve"> 月 </w:t>
      </w:r>
      <w:r>
        <w:rPr>
          <w:rFonts w:hint="eastAsia" w:ascii="宋体" w:hAnsi="宋体" w:cs="宋体"/>
          <w:color w:val="000000"/>
          <w:szCs w:val="21"/>
          <w:u w:val="single"/>
        </w:rPr>
        <w:t xml:space="preserve">   </w:t>
      </w:r>
      <w:r>
        <w:rPr>
          <w:rFonts w:hint="eastAsia" w:ascii="宋体" w:hAnsi="宋体" w:cs="宋体"/>
          <w:color w:val="000000"/>
          <w:szCs w:val="21"/>
        </w:rPr>
        <w:t xml:space="preserve"> 日</w:t>
      </w:r>
    </w:p>
    <w:p w14:paraId="4A938875">
      <w:pPr>
        <w:spacing w:line="360" w:lineRule="auto"/>
        <w:rPr>
          <w:rFonts w:hint="eastAsia" w:ascii="宋体" w:hAnsi="宋体" w:cs="宋体"/>
          <w:color w:val="000000"/>
          <w:szCs w:val="21"/>
        </w:rPr>
      </w:pPr>
    </w:p>
    <w:p w14:paraId="32FA93CA">
      <w:pPr>
        <w:tabs>
          <w:tab w:val="left" w:pos="3600"/>
        </w:tabs>
        <w:jc w:val="center"/>
        <w:rPr>
          <w:rFonts w:hint="eastAsia" w:ascii="宋体" w:hAnsi="宋体" w:cs="宋体"/>
          <w:b/>
          <w:color w:val="000000"/>
          <w:sz w:val="32"/>
          <w:szCs w:val="32"/>
        </w:rPr>
      </w:pPr>
    </w:p>
    <w:p w14:paraId="5B2ACEFF">
      <w:pPr>
        <w:tabs>
          <w:tab w:val="left" w:pos="3600"/>
        </w:tabs>
        <w:jc w:val="center"/>
        <w:rPr>
          <w:rFonts w:hint="eastAsia" w:ascii="宋体" w:hAnsi="宋体" w:cs="宋体"/>
          <w:b/>
          <w:color w:val="000000"/>
          <w:sz w:val="32"/>
          <w:szCs w:val="32"/>
        </w:rPr>
      </w:pPr>
    </w:p>
    <w:p w14:paraId="57DE28C6">
      <w:pPr>
        <w:tabs>
          <w:tab w:val="left" w:pos="3600"/>
        </w:tabs>
        <w:jc w:val="center"/>
        <w:rPr>
          <w:rFonts w:hint="eastAsia" w:ascii="宋体" w:hAnsi="宋体" w:cs="宋体"/>
          <w:b/>
          <w:color w:val="000000"/>
          <w:sz w:val="32"/>
          <w:szCs w:val="32"/>
        </w:rPr>
      </w:pPr>
    </w:p>
    <w:p w14:paraId="391930FA">
      <w:pPr>
        <w:tabs>
          <w:tab w:val="left" w:pos="3600"/>
        </w:tabs>
        <w:jc w:val="center"/>
        <w:rPr>
          <w:rFonts w:hint="eastAsia" w:ascii="宋体" w:hAnsi="宋体" w:cs="宋体"/>
          <w:b/>
          <w:color w:val="000000"/>
          <w:sz w:val="32"/>
          <w:szCs w:val="32"/>
        </w:rPr>
      </w:pPr>
    </w:p>
    <w:p w14:paraId="001F0C67">
      <w:pPr>
        <w:tabs>
          <w:tab w:val="left" w:pos="3600"/>
        </w:tabs>
        <w:jc w:val="center"/>
        <w:rPr>
          <w:rFonts w:hint="eastAsia" w:ascii="宋体" w:hAnsi="宋体" w:cs="宋体"/>
          <w:b/>
          <w:color w:val="000000"/>
          <w:sz w:val="32"/>
          <w:szCs w:val="32"/>
        </w:rPr>
      </w:pPr>
    </w:p>
    <w:p w14:paraId="0CB5F425">
      <w:pPr>
        <w:tabs>
          <w:tab w:val="left" w:pos="3600"/>
        </w:tabs>
        <w:jc w:val="center"/>
        <w:rPr>
          <w:rFonts w:hint="eastAsia" w:ascii="宋体" w:hAnsi="宋体" w:cs="宋体"/>
          <w:b/>
          <w:color w:val="000000"/>
          <w:sz w:val="32"/>
          <w:szCs w:val="32"/>
        </w:rPr>
      </w:pPr>
    </w:p>
    <w:p w14:paraId="4C681C81">
      <w:pPr>
        <w:tabs>
          <w:tab w:val="left" w:pos="3600"/>
        </w:tabs>
        <w:jc w:val="center"/>
        <w:rPr>
          <w:rFonts w:hint="eastAsia" w:ascii="宋体" w:hAnsi="宋体" w:cs="宋体"/>
          <w:b/>
          <w:color w:val="000000"/>
          <w:sz w:val="32"/>
          <w:szCs w:val="32"/>
        </w:rPr>
      </w:pPr>
    </w:p>
    <w:p w14:paraId="10072339">
      <w:pPr>
        <w:tabs>
          <w:tab w:val="left" w:pos="3600"/>
        </w:tabs>
        <w:jc w:val="center"/>
        <w:rPr>
          <w:rFonts w:hint="eastAsia" w:ascii="宋体" w:hAnsi="宋体" w:cs="宋体"/>
          <w:b/>
          <w:color w:val="000000"/>
          <w:sz w:val="32"/>
          <w:szCs w:val="32"/>
        </w:rPr>
      </w:pPr>
    </w:p>
    <w:p w14:paraId="459DCF28">
      <w:pPr>
        <w:tabs>
          <w:tab w:val="left" w:pos="3600"/>
        </w:tabs>
        <w:jc w:val="center"/>
        <w:rPr>
          <w:rFonts w:hint="eastAsia" w:ascii="宋体" w:hAnsi="宋体" w:cs="宋体"/>
          <w:b/>
          <w:color w:val="000000"/>
          <w:sz w:val="32"/>
          <w:szCs w:val="32"/>
        </w:rPr>
      </w:pPr>
    </w:p>
    <w:p w14:paraId="32FB5135">
      <w:pPr>
        <w:tabs>
          <w:tab w:val="left" w:pos="3600"/>
        </w:tabs>
        <w:jc w:val="center"/>
        <w:rPr>
          <w:rFonts w:hint="eastAsia" w:ascii="宋体" w:hAnsi="宋体" w:cs="宋体"/>
          <w:b/>
          <w:color w:val="000000"/>
          <w:sz w:val="32"/>
          <w:szCs w:val="32"/>
        </w:rPr>
      </w:pPr>
    </w:p>
    <w:p w14:paraId="4025402E">
      <w:pPr>
        <w:tabs>
          <w:tab w:val="left" w:pos="3600"/>
        </w:tabs>
        <w:jc w:val="center"/>
        <w:rPr>
          <w:rFonts w:hint="eastAsia" w:ascii="宋体" w:hAnsi="宋体" w:cs="宋体"/>
          <w:b/>
          <w:color w:val="000000"/>
          <w:sz w:val="32"/>
          <w:szCs w:val="32"/>
        </w:rPr>
      </w:pPr>
    </w:p>
    <w:p w14:paraId="37438535">
      <w:pPr>
        <w:tabs>
          <w:tab w:val="left" w:pos="3600"/>
        </w:tabs>
        <w:rPr>
          <w:rFonts w:hint="eastAsia" w:ascii="宋体" w:hAnsi="宋体" w:cs="宋体"/>
          <w:b/>
          <w:color w:val="000000"/>
          <w:sz w:val="32"/>
          <w:szCs w:val="32"/>
        </w:rPr>
      </w:pPr>
    </w:p>
    <w:p w14:paraId="4436BB1B">
      <w:pPr>
        <w:tabs>
          <w:tab w:val="left" w:pos="3600"/>
        </w:tabs>
        <w:jc w:val="center"/>
        <w:rPr>
          <w:rFonts w:hint="eastAsia" w:ascii="宋体" w:hAnsi="宋体" w:cs="宋体"/>
          <w:b/>
          <w:color w:val="000000"/>
          <w:sz w:val="30"/>
          <w:szCs w:val="30"/>
        </w:rPr>
      </w:pPr>
      <w:r>
        <w:rPr>
          <w:rFonts w:hint="eastAsia" w:ascii="宋体" w:hAnsi="宋体" w:cs="宋体"/>
          <w:b/>
          <w:color w:val="000000"/>
          <w:sz w:val="30"/>
          <w:szCs w:val="30"/>
        </w:rPr>
        <w:br w:type="page"/>
      </w:r>
      <w:r>
        <w:rPr>
          <w:rFonts w:hint="eastAsia" w:ascii="宋体" w:hAnsi="宋体" w:cs="宋体"/>
          <w:b/>
          <w:color w:val="000000"/>
          <w:sz w:val="30"/>
          <w:szCs w:val="30"/>
        </w:rPr>
        <w:t>六、提供享受政府采购政策的证明材料和清单表</w:t>
      </w:r>
    </w:p>
    <w:p w14:paraId="1EDE9873">
      <w:pPr>
        <w:tabs>
          <w:tab w:val="left" w:pos="3600"/>
        </w:tabs>
        <w:jc w:val="center"/>
        <w:rPr>
          <w:rFonts w:hint="eastAsia" w:ascii="宋体" w:hAnsi="宋体" w:cs="宋体"/>
          <w:b/>
          <w:color w:val="000000"/>
          <w:sz w:val="32"/>
          <w:szCs w:val="32"/>
        </w:rPr>
      </w:pPr>
    </w:p>
    <w:p w14:paraId="7DE92C41">
      <w:pPr>
        <w:rPr>
          <w:rFonts w:hint="eastAsia" w:ascii="宋体" w:hAnsi="宋体" w:cs="宋体"/>
          <w:color w:val="000000"/>
          <w:sz w:val="30"/>
          <w:szCs w:val="30"/>
        </w:rPr>
      </w:pPr>
      <w:r>
        <w:rPr>
          <w:rFonts w:hint="eastAsia" w:ascii="宋体" w:hAnsi="宋体" w:cs="宋体"/>
          <w:color w:val="000000"/>
          <w:sz w:val="30"/>
          <w:szCs w:val="30"/>
        </w:rPr>
        <w:t>附件12</w:t>
      </w:r>
    </w:p>
    <w:p w14:paraId="3E6C6AAC">
      <w:pPr>
        <w:widowControl/>
        <w:spacing w:line="480" w:lineRule="auto"/>
        <w:ind w:firstLine="444" w:firstLineChars="200"/>
        <w:jc w:val="left"/>
        <w:rPr>
          <w:rFonts w:hint="eastAsia" w:ascii="宋体" w:hAnsi="宋体" w:cs="宋体"/>
          <w:color w:val="000000"/>
          <w:spacing w:val="6"/>
          <w:kern w:val="0"/>
          <w:szCs w:val="21"/>
        </w:rPr>
      </w:pPr>
    </w:p>
    <w:p w14:paraId="2E51071D">
      <w:pPr>
        <w:widowControl/>
        <w:spacing w:line="480" w:lineRule="auto"/>
        <w:ind w:firstLine="446" w:firstLineChars="200"/>
        <w:jc w:val="center"/>
        <w:rPr>
          <w:rFonts w:hint="eastAsia" w:ascii="宋体" w:hAnsi="宋体" w:cs="宋体"/>
          <w:b/>
          <w:bCs/>
          <w:color w:val="000000"/>
          <w:spacing w:val="6"/>
          <w:kern w:val="0"/>
          <w:szCs w:val="21"/>
        </w:rPr>
      </w:pPr>
      <w:r>
        <w:rPr>
          <w:rFonts w:hint="eastAsia" w:ascii="宋体" w:hAnsi="宋体" w:cs="宋体"/>
          <w:b/>
          <w:bCs/>
          <w:color w:val="000000"/>
          <w:spacing w:val="6"/>
          <w:kern w:val="0"/>
          <w:szCs w:val="21"/>
        </w:rPr>
        <w:t>中小企业声明函（工程、服务）</w:t>
      </w:r>
    </w:p>
    <w:p w14:paraId="7F47F7ED">
      <w:pPr>
        <w:widowControl/>
        <w:spacing w:line="480" w:lineRule="auto"/>
        <w:ind w:firstLine="444" w:firstLineChars="200"/>
        <w:jc w:val="center"/>
        <w:rPr>
          <w:rFonts w:hint="eastAsia" w:ascii="宋体" w:hAnsi="宋体" w:cs="宋体"/>
          <w:color w:val="000000"/>
          <w:spacing w:val="6"/>
          <w:kern w:val="0"/>
          <w:szCs w:val="21"/>
        </w:rPr>
      </w:pPr>
      <w:r>
        <w:rPr>
          <w:rFonts w:hint="eastAsia" w:ascii="宋体" w:hAnsi="宋体" w:cs="宋体"/>
          <w:color w:val="000000"/>
          <w:spacing w:val="6"/>
          <w:kern w:val="0"/>
          <w:szCs w:val="21"/>
        </w:rPr>
        <w:t>本公司（联合体）郑重声明，根据《政府采购促进中小企业发展管理办法》（财库﹝2020﹞46 号）的规定，本公司（联合体）参加</w:t>
      </w:r>
      <w:r>
        <w:rPr>
          <w:rFonts w:hint="eastAsia" w:ascii="宋体" w:hAnsi="宋体" w:cs="宋体"/>
          <w:color w:val="000000"/>
          <w:spacing w:val="6"/>
          <w:kern w:val="0"/>
          <w:szCs w:val="21"/>
          <w:u w:val="single"/>
        </w:rPr>
        <w:t>（单位名称）</w:t>
      </w:r>
      <w:r>
        <w:rPr>
          <w:rFonts w:hint="eastAsia" w:ascii="宋体" w:hAnsi="宋体" w:cs="宋体"/>
          <w:color w:val="000000"/>
          <w:spacing w:val="6"/>
          <w:kern w:val="0"/>
          <w:szCs w:val="21"/>
        </w:rPr>
        <w:t>的</w:t>
      </w:r>
      <w:r>
        <w:rPr>
          <w:rFonts w:hint="eastAsia" w:ascii="宋体" w:hAnsi="宋体" w:cs="宋体"/>
          <w:color w:val="000000"/>
          <w:spacing w:val="6"/>
          <w:kern w:val="0"/>
          <w:szCs w:val="21"/>
          <w:u w:val="single"/>
        </w:rPr>
        <w:t>（项目名称）</w:t>
      </w:r>
      <w:r>
        <w:rPr>
          <w:rFonts w:hint="eastAsia" w:ascii="宋体" w:hAnsi="宋体" w:cs="宋体"/>
          <w:color w:val="000000"/>
          <w:spacing w:val="6"/>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6C2ACB18">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 xml:space="preserve">1. </w:t>
      </w:r>
      <w:r>
        <w:rPr>
          <w:rFonts w:hint="eastAsia" w:ascii="宋体" w:hAnsi="宋体" w:cs="宋体"/>
          <w:color w:val="000000"/>
          <w:spacing w:val="6"/>
          <w:kern w:val="0"/>
          <w:szCs w:val="21"/>
          <w:u w:val="single"/>
        </w:rPr>
        <w:t xml:space="preserve">（标的名称） </w:t>
      </w:r>
      <w:r>
        <w:rPr>
          <w:rFonts w:hint="eastAsia" w:ascii="宋体" w:hAnsi="宋体" w:cs="宋体"/>
          <w:color w:val="000000"/>
          <w:spacing w:val="6"/>
          <w:kern w:val="0"/>
          <w:szCs w:val="21"/>
        </w:rPr>
        <w:t>，属于</w:t>
      </w:r>
      <w:r>
        <w:rPr>
          <w:rFonts w:hint="eastAsia" w:ascii="宋体" w:hAnsi="宋体" w:cs="宋体"/>
          <w:color w:val="000000"/>
          <w:spacing w:val="6"/>
          <w:kern w:val="0"/>
          <w:szCs w:val="21"/>
          <w:u w:val="single"/>
        </w:rPr>
        <w:t>（采购文件中明确的所属行业）</w:t>
      </w:r>
      <w:r>
        <w:rPr>
          <w:rFonts w:hint="eastAsia" w:ascii="宋体" w:hAnsi="宋体" w:cs="宋体"/>
          <w:color w:val="000000"/>
          <w:spacing w:val="6"/>
          <w:kern w:val="0"/>
          <w:szCs w:val="21"/>
        </w:rPr>
        <w:t>； 承建（承接）企业为</w:t>
      </w:r>
      <w:r>
        <w:rPr>
          <w:rFonts w:hint="eastAsia" w:ascii="宋体" w:hAnsi="宋体" w:cs="宋体"/>
          <w:color w:val="000000"/>
          <w:spacing w:val="6"/>
          <w:kern w:val="0"/>
          <w:szCs w:val="21"/>
          <w:u w:val="single"/>
        </w:rPr>
        <w:t xml:space="preserve">（企业名称）  </w:t>
      </w:r>
      <w:r>
        <w:rPr>
          <w:rFonts w:hint="eastAsia" w:ascii="宋体" w:hAnsi="宋体" w:cs="宋体"/>
          <w:color w:val="000000"/>
          <w:spacing w:val="6"/>
          <w:kern w:val="0"/>
          <w:szCs w:val="21"/>
        </w:rPr>
        <w:t>，从业人员</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 xml:space="preserve">人，营业收入为 </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万元，资产总额为</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万元，属于</w:t>
      </w:r>
      <w:r>
        <w:rPr>
          <w:rFonts w:hint="eastAsia" w:ascii="宋体" w:hAnsi="宋体" w:cs="宋体"/>
          <w:color w:val="000000"/>
          <w:spacing w:val="6"/>
          <w:kern w:val="0"/>
          <w:szCs w:val="21"/>
          <w:u w:val="single"/>
        </w:rPr>
        <w:t>（中型企业、小型企业、微型企业</w:t>
      </w:r>
      <w:r>
        <w:rPr>
          <w:rFonts w:hint="eastAsia" w:ascii="宋体" w:hAnsi="宋体" w:cs="宋体"/>
          <w:color w:val="000000"/>
          <w:spacing w:val="6"/>
          <w:kern w:val="0"/>
          <w:szCs w:val="21"/>
        </w:rPr>
        <w:t xml:space="preserve">）； </w:t>
      </w:r>
    </w:p>
    <w:p w14:paraId="21DDB1EE">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 xml:space="preserve">2. </w:t>
      </w:r>
      <w:r>
        <w:rPr>
          <w:rFonts w:hint="eastAsia" w:ascii="宋体" w:hAnsi="宋体" w:cs="宋体"/>
          <w:color w:val="000000"/>
          <w:spacing w:val="6"/>
          <w:kern w:val="0"/>
          <w:szCs w:val="21"/>
          <w:u w:val="single"/>
        </w:rPr>
        <w:t xml:space="preserve">（标的名称） </w:t>
      </w:r>
      <w:r>
        <w:rPr>
          <w:rFonts w:hint="eastAsia" w:ascii="宋体" w:hAnsi="宋体" w:cs="宋体"/>
          <w:color w:val="000000"/>
          <w:spacing w:val="6"/>
          <w:kern w:val="0"/>
          <w:szCs w:val="21"/>
        </w:rPr>
        <w:t>，属于</w:t>
      </w:r>
      <w:r>
        <w:rPr>
          <w:rFonts w:hint="eastAsia" w:ascii="宋体" w:hAnsi="宋体" w:cs="宋体"/>
          <w:color w:val="000000"/>
          <w:spacing w:val="6"/>
          <w:kern w:val="0"/>
          <w:szCs w:val="21"/>
          <w:u w:val="single"/>
        </w:rPr>
        <w:t>（采购文件中明确的所属行业）</w:t>
      </w:r>
      <w:r>
        <w:rPr>
          <w:rFonts w:hint="eastAsia" w:ascii="宋体" w:hAnsi="宋体" w:cs="宋体"/>
          <w:color w:val="000000"/>
          <w:spacing w:val="6"/>
          <w:kern w:val="0"/>
          <w:szCs w:val="21"/>
        </w:rPr>
        <w:t>； 承建（承接）企业为</w:t>
      </w:r>
      <w:r>
        <w:rPr>
          <w:rFonts w:hint="eastAsia" w:ascii="宋体" w:hAnsi="宋体" w:cs="宋体"/>
          <w:color w:val="000000"/>
          <w:spacing w:val="6"/>
          <w:kern w:val="0"/>
          <w:szCs w:val="21"/>
          <w:u w:val="single"/>
        </w:rPr>
        <w:t>（企业名称）</w:t>
      </w:r>
      <w:r>
        <w:rPr>
          <w:rFonts w:hint="eastAsia" w:ascii="宋体" w:hAnsi="宋体" w:cs="宋体"/>
          <w:color w:val="000000"/>
          <w:spacing w:val="6"/>
          <w:kern w:val="0"/>
          <w:szCs w:val="21"/>
        </w:rPr>
        <w:t>，从业人员</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人，营业 收入为</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万元，资产总额为</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 xml:space="preserve">万元，属于（中型企业、 小型企业、微型企业）； </w:t>
      </w:r>
    </w:p>
    <w:p w14:paraId="676A983F">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w:t>
      </w:r>
    </w:p>
    <w:p w14:paraId="0261F128">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以上企业，不属于大企业的分支机构，不存在控股股东为大企业的情形，也不存在与大企业的负责人为同一人的情形。</w:t>
      </w:r>
    </w:p>
    <w:p w14:paraId="1BB74CFF">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 xml:space="preserve">本企业对上述声明内容的真实性负责。如有虚假，将依法承担相应责任。 </w:t>
      </w:r>
    </w:p>
    <w:p w14:paraId="6E2F7AF2">
      <w:pPr>
        <w:widowControl/>
        <w:spacing w:line="480" w:lineRule="auto"/>
        <w:ind w:firstLine="444" w:firstLineChars="200"/>
        <w:jc w:val="center"/>
        <w:rPr>
          <w:rFonts w:hint="eastAsia" w:ascii="宋体" w:hAnsi="宋体" w:cs="宋体"/>
          <w:color w:val="000000"/>
          <w:spacing w:val="6"/>
          <w:kern w:val="0"/>
          <w:szCs w:val="21"/>
        </w:rPr>
      </w:pPr>
    </w:p>
    <w:p w14:paraId="22B1101E">
      <w:pPr>
        <w:widowControl/>
        <w:spacing w:line="480" w:lineRule="auto"/>
        <w:ind w:firstLine="444" w:firstLineChars="200"/>
        <w:jc w:val="center"/>
        <w:rPr>
          <w:rFonts w:hint="eastAsia" w:ascii="宋体" w:hAnsi="宋体" w:cs="宋体"/>
          <w:color w:val="000000"/>
          <w:spacing w:val="6"/>
          <w:kern w:val="0"/>
          <w:szCs w:val="21"/>
        </w:rPr>
      </w:pPr>
      <w:r>
        <w:rPr>
          <w:rFonts w:hint="eastAsia" w:ascii="宋体" w:hAnsi="宋体" w:cs="宋体"/>
          <w:color w:val="000000"/>
          <w:spacing w:val="6"/>
          <w:kern w:val="0"/>
          <w:szCs w:val="21"/>
        </w:rPr>
        <w:t xml:space="preserve">企业名称（盖章）： </w:t>
      </w:r>
    </w:p>
    <w:p w14:paraId="4A4277AF">
      <w:pPr>
        <w:widowControl/>
        <w:spacing w:line="480" w:lineRule="auto"/>
        <w:ind w:firstLine="444" w:firstLineChars="200"/>
        <w:jc w:val="center"/>
        <w:rPr>
          <w:rFonts w:hint="eastAsia" w:ascii="宋体" w:hAnsi="宋体" w:cs="宋体"/>
          <w:color w:val="000000"/>
          <w:szCs w:val="21"/>
        </w:rPr>
      </w:pPr>
      <w:r>
        <w:rPr>
          <w:rFonts w:hint="eastAsia" w:ascii="宋体" w:hAnsi="宋体" w:cs="宋体"/>
          <w:color w:val="000000"/>
          <w:spacing w:val="6"/>
          <w:kern w:val="0"/>
          <w:szCs w:val="21"/>
        </w:rPr>
        <w:t>日 期：</w:t>
      </w:r>
    </w:p>
    <w:p w14:paraId="7AFD81A0">
      <w:pPr>
        <w:widowControl/>
        <w:spacing w:line="360" w:lineRule="auto"/>
        <w:ind w:firstLine="420" w:firstLineChars="200"/>
        <w:jc w:val="center"/>
        <w:rPr>
          <w:rFonts w:hint="eastAsia" w:ascii="宋体" w:hAnsi="宋体" w:cs="宋体"/>
          <w:color w:val="000000"/>
          <w:szCs w:val="21"/>
        </w:rPr>
      </w:pPr>
    </w:p>
    <w:p w14:paraId="2F8DA583">
      <w:pPr>
        <w:spacing w:line="360" w:lineRule="auto"/>
        <w:rPr>
          <w:rFonts w:hint="eastAsia" w:ascii="宋体" w:hAnsi="宋体" w:cs="宋体"/>
          <w:color w:val="000000"/>
          <w:szCs w:val="21"/>
        </w:rPr>
      </w:pPr>
    </w:p>
    <w:p w14:paraId="37AF68DD">
      <w:pPr>
        <w:spacing w:line="360" w:lineRule="auto"/>
        <w:rPr>
          <w:rFonts w:hint="eastAsia" w:ascii="宋体" w:hAnsi="宋体" w:cs="宋体"/>
          <w:color w:val="000000"/>
          <w:szCs w:val="21"/>
        </w:rPr>
      </w:pPr>
    </w:p>
    <w:p w14:paraId="645FF0E7">
      <w:pPr>
        <w:spacing w:line="360" w:lineRule="auto"/>
        <w:rPr>
          <w:rFonts w:hint="eastAsia" w:ascii="宋体" w:hAnsi="宋体" w:cs="宋体"/>
          <w:color w:val="000000"/>
          <w:szCs w:val="21"/>
        </w:rPr>
      </w:pPr>
    </w:p>
    <w:p w14:paraId="0D248B5B">
      <w:pPr>
        <w:spacing w:line="360" w:lineRule="auto"/>
        <w:rPr>
          <w:rFonts w:hint="eastAsia" w:ascii="宋体" w:hAnsi="宋体" w:cs="宋体"/>
          <w:color w:val="000000"/>
          <w:szCs w:val="21"/>
        </w:rPr>
      </w:pPr>
    </w:p>
    <w:p w14:paraId="38A11A94">
      <w:pPr>
        <w:tabs>
          <w:tab w:val="left" w:pos="3600"/>
        </w:tabs>
        <w:rPr>
          <w:rFonts w:hint="eastAsia" w:ascii="宋体" w:hAnsi="宋体" w:cs="宋体"/>
          <w:b/>
          <w:color w:val="000000"/>
          <w:sz w:val="32"/>
          <w:szCs w:val="32"/>
        </w:rPr>
      </w:pPr>
    </w:p>
    <w:p w14:paraId="49D90527">
      <w:pPr>
        <w:ind w:firstLine="803"/>
        <w:jc w:val="center"/>
        <w:rPr>
          <w:rFonts w:hint="eastAsia" w:ascii="宋体" w:hAnsi="宋体" w:cs="宋体"/>
          <w:b/>
          <w:color w:val="000000"/>
          <w:sz w:val="32"/>
          <w:szCs w:val="32"/>
        </w:rPr>
      </w:pPr>
      <w:r>
        <w:rPr>
          <w:rFonts w:hint="eastAsia" w:ascii="宋体" w:hAnsi="宋体" w:cs="宋体"/>
          <w:b/>
          <w:bCs/>
          <w:color w:val="000000"/>
          <w:sz w:val="32"/>
          <w:szCs w:val="32"/>
        </w:rPr>
        <w:t>七、</w:t>
      </w:r>
      <w:r>
        <w:rPr>
          <w:rFonts w:hint="eastAsia" w:ascii="宋体" w:hAnsi="宋体" w:cs="宋体"/>
          <w:b/>
          <w:color w:val="000000"/>
          <w:sz w:val="32"/>
          <w:szCs w:val="32"/>
        </w:rPr>
        <w:t>报价一览表及报价文件</w:t>
      </w:r>
    </w:p>
    <w:p w14:paraId="7D7FB2C5">
      <w:pPr>
        <w:rPr>
          <w:rFonts w:hint="eastAsia" w:ascii="宋体" w:hAnsi="宋体" w:cs="宋体"/>
          <w:color w:val="000000"/>
          <w:sz w:val="30"/>
          <w:szCs w:val="30"/>
        </w:rPr>
      </w:pPr>
      <w:r>
        <w:rPr>
          <w:rFonts w:hint="eastAsia" w:ascii="宋体" w:hAnsi="宋体" w:cs="宋体"/>
          <w:color w:val="000000"/>
          <w:sz w:val="30"/>
          <w:szCs w:val="30"/>
        </w:rPr>
        <w:t>附件13</w:t>
      </w:r>
    </w:p>
    <w:p w14:paraId="722FE47B">
      <w:pPr>
        <w:jc w:val="center"/>
        <w:rPr>
          <w:rFonts w:hint="eastAsia" w:ascii="宋体" w:hAnsi="宋体" w:cs="宋体"/>
          <w:color w:val="000000"/>
          <w:sz w:val="30"/>
          <w:szCs w:val="30"/>
        </w:rPr>
      </w:pPr>
      <w:r>
        <w:rPr>
          <w:rFonts w:hint="eastAsia" w:ascii="宋体" w:hAnsi="宋体" w:cs="宋体"/>
          <w:bCs/>
          <w:color w:val="000000"/>
          <w:sz w:val="30"/>
          <w:szCs w:val="30"/>
        </w:rPr>
        <w:t>报价一览表</w:t>
      </w:r>
    </w:p>
    <w:tbl>
      <w:tblPr>
        <w:tblStyle w:val="44"/>
        <w:tblpPr w:leftFromText="180" w:rightFromText="180" w:vertAnchor="text" w:horzAnchor="page" w:tblpX="-4" w:tblpY="309"/>
        <w:tblOverlap w:val="never"/>
        <w:tblW w:w="0" w:type="auto"/>
        <w:tblInd w:w="-108"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809"/>
        <w:gridCol w:w="3544"/>
        <w:gridCol w:w="1688"/>
        <w:gridCol w:w="1916"/>
      </w:tblGrid>
      <w:tr w14:paraId="3997182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vMerge w:val="restart"/>
            <w:tcBorders>
              <w:bottom w:val="single" w:color="auto" w:sz="6" w:space="0"/>
              <w:right w:val="single" w:color="auto" w:sz="6" w:space="0"/>
            </w:tcBorders>
            <w:vAlign w:val="center"/>
          </w:tcPr>
          <w:p w14:paraId="78AC7CFB">
            <w:pPr>
              <w:ind w:right="23" w:rightChars="11"/>
              <w:jc w:val="center"/>
              <w:rPr>
                <w:rFonts w:hint="eastAsia" w:ascii="宋体" w:hAnsi="宋体" w:cs="宋体"/>
                <w:color w:val="000000"/>
                <w:szCs w:val="21"/>
              </w:rPr>
            </w:pPr>
            <w:r>
              <w:rPr>
                <w:rFonts w:hint="eastAsia" w:ascii="宋体" w:hAnsi="宋体" w:cs="宋体"/>
                <w:color w:val="000000"/>
                <w:szCs w:val="21"/>
              </w:rPr>
              <w:t>项目名称</w:t>
            </w:r>
          </w:p>
        </w:tc>
        <w:tc>
          <w:tcPr>
            <w:tcW w:w="3544" w:type="dxa"/>
            <w:vMerge w:val="restart"/>
            <w:tcBorders>
              <w:left w:val="single" w:color="auto" w:sz="6" w:space="0"/>
              <w:bottom w:val="single" w:color="auto" w:sz="6" w:space="0"/>
              <w:right w:val="single" w:color="auto" w:sz="6" w:space="0"/>
            </w:tcBorders>
            <w:vAlign w:val="center"/>
          </w:tcPr>
          <w:p w14:paraId="2DFC4343">
            <w:pPr>
              <w:ind w:right="23" w:rightChars="11"/>
              <w:jc w:val="center"/>
              <w:rPr>
                <w:rFonts w:hint="eastAsia" w:ascii="宋体" w:hAnsi="宋体" w:cs="宋体"/>
                <w:color w:val="000000"/>
                <w:szCs w:val="21"/>
              </w:rPr>
            </w:pPr>
          </w:p>
        </w:tc>
        <w:tc>
          <w:tcPr>
            <w:tcW w:w="1688" w:type="dxa"/>
            <w:tcBorders>
              <w:left w:val="single" w:color="auto" w:sz="6" w:space="0"/>
              <w:bottom w:val="single" w:color="auto" w:sz="6" w:space="0"/>
              <w:right w:val="single" w:color="auto" w:sz="6" w:space="0"/>
            </w:tcBorders>
            <w:vAlign w:val="center"/>
          </w:tcPr>
          <w:p w14:paraId="0F70EF2A">
            <w:pPr>
              <w:ind w:right="23" w:rightChars="11"/>
              <w:jc w:val="center"/>
              <w:rPr>
                <w:rFonts w:hint="eastAsia" w:ascii="宋体" w:hAnsi="宋体" w:cs="宋体"/>
                <w:color w:val="000000"/>
                <w:szCs w:val="21"/>
              </w:rPr>
            </w:pPr>
            <w:r>
              <w:rPr>
                <w:rFonts w:hint="eastAsia" w:ascii="宋体" w:hAnsi="宋体" w:cs="宋体"/>
                <w:color w:val="000000"/>
                <w:szCs w:val="21"/>
              </w:rPr>
              <w:t>政府采购编号</w:t>
            </w:r>
          </w:p>
        </w:tc>
        <w:tc>
          <w:tcPr>
            <w:tcW w:w="1916" w:type="dxa"/>
            <w:tcBorders>
              <w:left w:val="single" w:color="auto" w:sz="6" w:space="0"/>
              <w:bottom w:val="single" w:color="auto" w:sz="6" w:space="0"/>
            </w:tcBorders>
            <w:vAlign w:val="center"/>
          </w:tcPr>
          <w:p w14:paraId="48533188">
            <w:pPr>
              <w:ind w:right="23" w:rightChars="11"/>
              <w:jc w:val="center"/>
              <w:rPr>
                <w:rFonts w:hint="eastAsia" w:ascii="宋体" w:hAnsi="宋体" w:cs="宋体"/>
                <w:color w:val="000000"/>
                <w:szCs w:val="21"/>
              </w:rPr>
            </w:pPr>
          </w:p>
        </w:tc>
      </w:tr>
      <w:tr w14:paraId="093CB3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vMerge w:val="continue"/>
            <w:tcBorders>
              <w:top w:val="single" w:color="auto" w:sz="6" w:space="0"/>
              <w:bottom w:val="single" w:color="auto" w:sz="6" w:space="0"/>
              <w:right w:val="single" w:color="auto" w:sz="6" w:space="0"/>
            </w:tcBorders>
            <w:vAlign w:val="center"/>
          </w:tcPr>
          <w:p w14:paraId="3931432C">
            <w:pPr>
              <w:ind w:right="23" w:rightChars="11"/>
              <w:jc w:val="center"/>
              <w:rPr>
                <w:rFonts w:hint="eastAsia" w:ascii="宋体" w:hAnsi="宋体" w:cs="宋体"/>
                <w:color w:val="000000"/>
                <w:szCs w:val="21"/>
              </w:rPr>
            </w:pPr>
          </w:p>
        </w:tc>
        <w:tc>
          <w:tcPr>
            <w:tcW w:w="3544" w:type="dxa"/>
            <w:vMerge w:val="continue"/>
            <w:tcBorders>
              <w:top w:val="single" w:color="auto" w:sz="6" w:space="0"/>
              <w:left w:val="single" w:color="auto" w:sz="6" w:space="0"/>
              <w:bottom w:val="single" w:color="auto" w:sz="6" w:space="0"/>
              <w:right w:val="single" w:color="auto" w:sz="6" w:space="0"/>
            </w:tcBorders>
            <w:vAlign w:val="center"/>
          </w:tcPr>
          <w:p w14:paraId="6925E619">
            <w:pPr>
              <w:ind w:right="23" w:rightChars="11"/>
              <w:jc w:val="center"/>
              <w:rPr>
                <w:rFonts w:hint="eastAsia" w:ascii="宋体" w:hAnsi="宋体" w:cs="宋体"/>
                <w:color w:val="000000"/>
                <w:szCs w:val="21"/>
              </w:rPr>
            </w:pPr>
          </w:p>
        </w:tc>
        <w:tc>
          <w:tcPr>
            <w:tcW w:w="1688" w:type="dxa"/>
            <w:tcBorders>
              <w:top w:val="single" w:color="auto" w:sz="6" w:space="0"/>
              <w:left w:val="single" w:color="auto" w:sz="6" w:space="0"/>
              <w:bottom w:val="single" w:color="auto" w:sz="6" w:space="0"/>
              <w:right w:val="single" w:color="auto" w:sz="6" w:space="0"/>
            </w:tcBorders>
            <w:vAlign w:val="center"/>
          </w:tcPr>
          <w:p w14:paraId="46C57195">
            <w:pPr>
              <w:ind w:right="23" w:rightChars="11"/>
              <w:jc w:val="center"/>
              <w:rPr>
                <w:rFonts w:hint="eastAsia" w:ascii="宋体" w:hAnsi="宋体" w:cs="宋体"/>
                <w:color w:val="000000"/>
                <w:szCs w:val="21"/>
              </w:rPr>
            </w:pPr>
            <w:r>
              <w:rPr>
                <w:rFonts w:hint="eastAsia" w:ascii="宋体" w:hAnsi="宋体" w:cs="宋体"/>
                <w:color w:val="000000"/>
                <w:szCs w:val="21"/>
              </w:rPr>
              <w:t>采购代理编号</w:t>
            </w:r>
          </w:p>
        </w:tc>
        <w:tc>
          <w:tcPr>
            <w:tcW w:w="1916" w:type="dxa"/>
            <w:tcBorders>
              <w:top w:val="single" w:color="auto" w:sz="6" w:space="0"/>
              <w:left w:val="single" w:color="auto" w:sz="6" w:space="0"/>
              <w:bottom w:val="single" w:color="auto" w:sz="6" w:space="0"/>
            </w:tcBorders>
            <w:vAlign w:val="center"/>
          </w:tcPr>
          <w:p w14:paraId="41C32651">
            <w:pPr>
              <w:ind w:right="23" w:rightChars="11"/>
              <w:jc w:val="center"/>
              <w:rPr>
                <w:rFonts w:hint="eastAsia" w:ascii="宋体" w:hAnsi="宋体" w:cs="宋体"/>
                <w:color w:val="000000"/>
                <w:szCs w:val="21"/>
              </w:rPr>
            </w:pPr>
            <w:r>
              <w:rPr>
                <w:rFonts w:hint="eastAsia" w:ascii="宋体" w:hAnsi="宋体" w:cs="宋体"/>
                <w:color w:val="000000"/>
                <w:szCs w:val="21"/>
              </w:rPr>
              <w:t xml:space="preserve">    </w:t>
            </w:r>
          </w:p>
        </w:tc>
      </w:tr>
      <w:tr w14:paraId="02F1729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1026" w:hRule="atLeast"/>
        </w:trPr>
        <w:tc>
          <w:tcPr>
            <w:tcW w:w="1809" w:type="dxa"/>
            <w:tcBorders>
              <w:top w:val="single" w:color="auto" w:sz="6" w:space="0"/>
              <w:bottom w:val="single" w:color="auto" w:sz="6" w:space="0"/>
            </w:tcBorders>
            <w:vAlign w:val="center"/>
          </w:tcPr>
          <w:p w14:paraId="17D85804">
            <w:pPr>
              <w:ind w:right="23" w:rightChars="11"/>
              <w:jc w:val="center"/>
              <w:rPr>
                <w:rFonts w:hint="eastAsia" w:ascii="宋体" w:hAnsi="宋体" w:cs="宋体"/>
                <w:color w:val="000000"/>
                <w:szCs w:val="21"/>
              </w:rPr>
            </w:pPr>
            <w:r>
              <w:rPr>
                <w:rFonts w:hint="eastAsia" w:ascii="宋体" w:hAnsi="宋体" w:cs="宋体"/>
                <w:color w:val="000000"/>
                <w:szCs w:val="21"/>
              </w:rPr>
              <w:t>工程总报价</w:t>
            </w:r>
          </w:p>
        </w:tc>
        <w:tc>
          <w:tcPr>
            <w:tcW w:w="7148" w:type="dxa"/>
            <w:gridSpan w:val="3"/>
            <w:tcBorders>
              <w:top w:val="single" w:color="auto" w:sz="6" w:space="0"/>
              <w:bottom w:val="single" w:color="auto" w:sz="6" w:space="0"/>
            </w:tcBorders>
            <w:vAlign w:val="center"/>
          </w:tcPr>
          <w:p w14:paraId="1709FD88">
            <w:pPr>
              <w:ind w:right="23" w:rightChars="11"/>
              <w:rPr>
                <w:rFonts w:hint="eastAsia" w:ascii="宋体" w:hAnsi="宋体" w:cs="宋体"/>
                <w:color w:val="000000"/>
                <w:szCs w:val="21"/>
              </w:rPr>
            </w:pPr>
            <w:r>
              <w:rPr>
                <w:rFonts w:hint="eastAsia" w:ascii="宋体" w:hAnsi="宋体" w:cs="宋体"/>
                <w:color w:val="000000"/>
                <w:szCs w:val="21"/>
              </w:rPr>
              <w:t>大写：</w:t>
            </w:r>
            <w:r>
              <w:rPr>
                <w:rFonts w:hint="eastAsia" w:ascii="宋体" w:hAnsi="宋体" w:cs="宋体"/>
                <w:color w:val="000000"/>
                <w:szCs w:val="21"/>
                <w:u w:val="single"/>
              </w:rPr>
              <w:t xml:space="preserve">                    </w:t>
            </w:r>
            <w:r>
              <w:rPr>
                <w:rFonts w:hint="eastAsia" w:ascii="宋体" w:hAnsi="宋体" w:cs="宋体"/>
                <w:color w:val="000000"/>
                <w:szCs w:val="21"/>
              </w:rPr>
              <w:t>元人民币整</w:t>
            </w:r>
          </w:p>
          <w:p w14:paraId="16F86B58">
            <w:pPr>
              <w:ind w:right="23" w:rightChars="11"/>
              <w:rPr>
                <w:rFonts w:hint="eastAsia" w:ascii="宋体" w:hAnsi="宋体" w:cs="宋体"/>
                <w:color w:val="000000"/>
                <w:szCs w:val="21"/>
              </w:rPr>
            </w:pPr>
            <w:r>
              <w:rPr>
                <w:rFonts w:hint="eastAsia" w:ascii="宋体" w:hAnsi="宋体" w:cs="宋体"/>
                <w:color w:val="000000"/>
                <w:szCs w:val="21"/>
              </w:rPr>
              <w:t>小写：</w:t>
            </w:r>
            <w:r>
              <w:rPr>
                <w:rFonts w:hint="eastAsia" w:ascii="宋体" w:hAnsi="宋体" w:cs="宋体"/>
                <w:color w:val="000000"/>
                <w:szCs w:val="21"/>
                <w:u w:val="single"/>
              </w:rPr>
              <w:t xml:space="preserve">                    </w:t>
            </w:r>
            <w:r>
              <w:rPr>
                <w:rFonts w:hint="eastAsia" w:ascii="宋体" w:hAnsi="宋体" w:cs="宋体"/>
                <w:color w:val="000000"/>
                <w:szCs w:val="21"/>
              </w:rPr>
              <w:t>元人民币整</w:t>
            </w:r>
          </w:p>
        </w:tc>
      </w:tr>
      <w:tr w14:paraId="048210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vAlign w:val="center"/>
          </w:tcPr>
          <w:p w14:paraId="5D5CAB9F">
            <w:pPr>
              <w:ind w:right="23" w:rightChars="11"/>
              <w:jc w:val="center"/>
              <w:rPr>
                <w:rFonts w:hint="eastAsia" w:ascii="宋体" w:hAnsi="宋体" w:cs="宋体"/>
                <w:color w:val="000000"/>
                <w:szCs w:val="21"/>
              </w:rPr>
            </w:pPr>
            <w:r>
              <w:rPr>
                <w:rFonts w:hint="eastAsia" w:ascii="宋体" w:hAnsi="宋体" w:cs="宋体"/>
                <w:color w:val="000000"/>
                <w:szCs w:val="21"/>
              </w:rPr>
              <w:t>工期（日历天）</w:t>
            </w:r>
          </w:p>
        </w:tc>
        <w:tc>
          <w:tcPr>
            <w:tcW w:w="7148" w:type="dxa"/>
            <w:gridSpan w:val="3"/>
            <w:tcBorders>
              <w:top w:val="single" w:color="auto" w:sz="6" w:space="0"/>
              <w:bottom w:val="single" w:color="auto" w:sz="6" w:space="0"/>
            </w:tcBorders>
            <w:vAlign w:val="center"/>
          </w:tcPr>
          <w:p w14:paraId="2A8E004C">
            <w:pPr>
              <w:ind w:right="23" w:rightChars="11"/>
              <w:jc w:val="center"/>
              <w:rPr>
                <w:rFonts w:hint="eastAsia" w:ascii="宋体" w:hAnsi="宋体" w:cs="宋体"/>
                <w:color w:val="000000"/>
                <w:szCs w:val="21"/>
              </w:rPr>
            </w:pPr>
          </w:p>
        </w:tc>
      </w:tr>
      <w:tr w14:paraId="6CCC60D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vAlign w:val="center"/>
          </w:tcPr>
          <w:p w14:paraId="19006D18">
            <w:pPr>
              <w:ind w:right="23" w:rightChars="11"/>
              <w:jc w:val="center"/>
              <w:rPr>
                <w:rFonts w:hint="eastAsia" w:ascii="宋体" w:hAnsi="宋体" w:cs="宋体"/>
                <w:color w:val="000000"/>
                <w:szCs w:val="21"/>
              </w:rPr>
            </w:pPr>
            <w:r>
              <w:rPr>
                <w:rFonts w:hint="eastAsia" w:ascii="宋体" w:hAnsi="宋体" w:cs="宋体"/>
                <w:color w:val="000000"/>
                <w:szCs w:val="21"/>
              </w:rPr>
              <w:t>质量标准</w:t>
            </w:r>
          </w:p>
        </w:tc>
        <w:tc>
          <w:tcPr>
            <w:tcW w:w="7148" w:type="dxa"/>
            <w:gridSpan w:val="3"/>
            <w:tcBorders>
              <w:top w:val="single" w:color="auto" w:sz="6" w:space="0"/>
              <w:bottom w:val="single" w:color="auto" w:sz="6" w:space="0"/>
            </w:tcBorders>
            <w:vAlign w:val="center"/>
          </w:tcPr>
          <w:p w14:paraId="02D57052">
            <w:pPr>
              <w:ind w:right="23" w:rightChars="11"/>
              <w:jc w:val="center"/>
              <w:rPr>
                <w:rFonts w:hint="eastAsia" w:ascii="宋体" w:hAnsi="宋体" w:cs="宋体"/>
                <w:color w:val="000000"/>
                <w:szCs w:val="21"/>
              </w:rPr>
            </w:pPr>
          </w:p>
        </w:tc>
      </w:tr>
      <w:tr w14:paraId="3F1A72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vAlign w:val="center"/>
          </w:tcPr>
          <w:p w14:paraId="6A22E049">
            <w:pPr>
              <w:ind w:right="23" w:rightChars="11"/>
              <w:jc w:val="center"/>
              <w:rPr>
                <w:rFonts w:hint="eastAsia" w:ascii="宋体" w:hAnsi="宋体" w:cs="宋体"/>
                <w:color w:val="000000"/>
                <w:szCs w:val="21"/>
              </w:rPr>
            </w:pPr>
            <w:r>
              <w:rPr>
                <w:rFonts w:hint="eastAsia" w:ascii="宋体" w:hAnsi="宋体" w:cs="宋体"/>
                <w:color w:val="000000"/>
                <w:szCs w:val="21"/>
              </w:rPr>
              <w:t>保修承诺</w:t>
            </w:r>
          </w:p>
        </w:tc>
        <w:tc>
          <w:tcPr>
            <w:tcW w:w="7148" w:type="dxa"/>
            <w:gridSpan w:val="3"/>
            <w:tcBorders>
              <w:top w:val="single" w:color="auto" w:sz="6" w:space="0"/>
              <w:bottom w:val="single" w:color="auto" w:sz="6" w:space="0"/>
            </w:tcBorders>
            <w:vAlign w:val="center"/>
          </w:tcPr>
          <w:p w14:paraId="173CEF48">
            <w:pPr>
              <w:ind w:right="23" w:rightChars="11"/>
              <w:jc w:val="center"/>
              <w:rPr>
                <w:rFonts w:hint="eastAsia" w:ascii="宋体" w:hAnsi="宋体" w:cs="宋体"/>
                <w:color w:val="000000"/>
                <w:szCs w:val="21"/>
              </w:rPr>
            </w:pPr>
          </w:p>
        </w:tc>
      </w:tr>
      <w:tr w14:paraId="6815270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vAlign w:val="center"/>
          </w:tcPr>
          <w:p w14:paraId="13741154">
            <w:pPr>
              <w:ind w:right="23" w:rightChars="11"/>
              <w:jc w:val="center"/>
              <w:rPr>
                <w:rFonts w:hint="eastAsia" w:ascii="宋体" w:hAnsi="宋体" w:cs="宋体"/>
                <w:color w:val="000000"/>
                <w:szCs w:val="21"/>
              </w:rPr>
            </w:pPr>
            <w:r>
              <w:rPr>
                <w:rFonts w:hint="eastAsia" w:ascii="宋体" w:hAnsi="宋体" w:cs="宋体"/>
                <w:color w:val="000000"/>
                <w:szCs w:val="21"/>
              </w:rPr>
              <w:t>项目负责人</w:t>
            </w:r>
          </w:p>
        </w:tc>
        <w:tc>
          <w:tcPr>
            <w:tcW w:w="7148" w:type="dxa"/>
            <w:gridSpan w:val="3"/>
            <w:tcBorders>
              <w:top w:val="single" w:color="auto" w:sz="6" w:space="0"/>
              <w:bottom w:val="single" w:color="auto" w:sz="6" w:space="0"/>
            </w:tcBorders>
            <w:vAlign w:val="center"/>
          </w:tcPr>
          <w:p w14:paraId="70062C38">
            <w:pPr>
              <w:ind w:right="23" w:rightChars="11"/>
              <w:jc w:val="center"/>
              <w:rPr>
                <w:rFonts w:hint="eastAsia" w:ascii="宋体" w:hAnsi="宋体" w:cs="宋体"/>
                <w:color w:val="000000"/>
                <w:szCs w:val="21"/>
              </w:rPr>
            </w:pPr>
          </w:p>
        </w:tc>
      </w:tr>
      <w:tr w14:paraId="2B9C753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tcBorders>
            <w:vAlign w:val="center"/>
          </w:tcPr>
          <w:p w14:paraId="7B43E92A">
            <w:pPr>
              <w:ind w:right="23" w:rightChars="11"/>
              <w:jc w:val="center"/>
              <w:rPr>
                <w:rFonts w:hint="eastAsia" w:ascii="宋体" w:hAnsi="宋体" w:cs="宋体"/>
                <w:color w:val="000000"/>
                <w:szCs w:val="21"/>
              </w:rPr>
            </w:pPr>
            <w:r>
              <w:rPr>
                <w:rFonts w:hint="eastAsia" w:ascii="宋体" w:hAnsi="宋体" w:cs="宋体"/>
                <w:color w:val="000000"/>
                <w:szCs w:val="21"/>
              </w:rPr>
              <w:t>备  注</w:t>
            </w:r>
          </w:p>
        </w:tc>
        <w:tc>
          <w:tcPr>
            <w:tcW w:w="7148" w:type="dxa"/>
            <w:gridSpan w:val="3"/>
            <w:tcBorders>
              <w:top w:val="single" w:color="auto" w:sz="6" w:space="0"/>
            </w:tcBorders>
            <w:vAlign w:val="center"/>
          </w:tcPr>
          <w:p w14:paraId="4D3F22B8">
            <w:pPr>
              <w:ind w:right="23" w:rightChars="11"/>
              <w:jc w:val="center"/>
              <w:rPr>
                <w:rFonts w:hint="eastAsia" w:ascii="宋体" w:hAnsi="宋体" w:cs="宋体"/>
                <w:color w:val="000000"/>
                <w:szCs w:val="21"/>
              </w:rPr>
            </w:pPr>
          </w:p>
        </w:tc>
      </w:tr>
    </w:tbl>
    <w:p w14:paraId="1ACD49F0">
      <w:pPr>
        <w:spacing w:line="360" w:lineRule="auto"/>
        <w:ind w:right="23" w:rightChars="11"/>
        <w:rPr>
          <w:rFonts w:hint="eastAsia" w:ascii="宋体" w:hAnsi="宋体" w:cs="宋体"/>
          <w:color w:val="000000"/>
          <w:szCs w:val="21"/>
        </w:rPr>
      </w:pPr>
    </w:p>
    <w:p w14:paraId="6C9E8E71">
      <w:pPr>
        <w:spacing w:line="360" w:lineRule="auto"/>
        <w:rPr>
          <w:rFonts w:hint="eastAsia" w:ascii="宋体" w:hAnsi="宋体" w:cs="宋体"/>
          <w:color w:val="000000"/>
          <w:szCs w:val="21"/>
        </w:rPr>
      </w:pPr>
    </w:p>
    <w:p w14:paraId="72B0208D">
      <w:pPr>
        <w:spacing w:line="360" w:lineRule="auto"/>
        <w:rPr>
          <w:rFonts w:hint="eastAsia" w:ascii="宋体" w:hAnsi="宋体" w:cs="宋体"/>
          <w:color w:val="000000"/>
          <w:szCs w:val="21"/>
        </w:rPr>
      </w:pPr>
    </w:p>
    <w:p w14:paraId="640E06F3">
      <w:pPr>
        <w:spacing w:line="360" w:lineRule="auto"/>
        <w:rPr>
          <w:rFonts w:hint="eastAsia" w:ascii="宋体" w:hAnsi="宋体" w:cs="宋体"/>
          <w:color w:val="000000"/>
          <w:szCs w:val="21"/>
        </w:rPr>
      </w:pPr>
      <w:r>
        <w:rPr>
          <w:rFonts w:hint="eastAsia" w:ascii="宋体" w:hAnsi="宋体" w:cs="宋体"/>
          <w:color w:val="000000"/>
          <w:szCs w:val="21"/>
        </w:rPr>
        <w:t>供应商（盖单位章）：</w:t>
      </w:r>
    </w:p>
    <w:p w14:paraId="233534A8">
      <w:pPr>
        <w:spacing w:line="360" w:lineRule="auto"/>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p>
    <w:p w14:paraId="4B0824A5">
      <w:pPr>
        <w:spacing w:line="360" w:lineRule="auto"/>
        <w:rPr>
          <w:rFonts w:hint="eastAsia" w:ascii="宋体" w:hAnsi="宋体" w:cs="宋体"/>
          <w:color w:val="000000"/>
          <w:szCs w:val="21"/>
        </w:rPr>
      </w:pPr>
      <w:r>
        <w:rPr>
          <w:rFonts w:hint="eastAsia" w:ascii="宋体" w:hAnsi="宋体" w:cs="宋体"/>
          <w:color w:val="000000"/>
          <w:szCs w:val="21"/>
        </w:rPr>
        <w:t>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35E875BA">
      <w:pPr>
        <w:spacing w:line="360" w:lineRule="auto"/>
        <w:rPr>
          <w:rFonts w:hint="eastAsia" w:ascii="宋体" w:hAnsi="宋体" w:cs="宋体"/>
          <w:color w:val="000000"/>
          <w:szCs w:val="21"/>
        </w:rPr>
      </w:pPr>
    </w:p>
    <w:p w14:paraId="76CC1035">
      <w:pPr>
        <w:rPr>
          <w:rFonts w:hint="eastAsia" w:ascii="宋体" w:hAnsi="宋体" w:cs="宋体"/>
          <w:color w:val="000000"/>
          <w:sz w:val="30"/>
          <w:szCs w:val="30"/>
        </w:rPr>
      </w:pPr>
    </w:p>
    <w:p w14:paraId="3EEE6605">
      <w:pPr>
        <w:rPr>
          <w:rFonts w:hint="eastAsia" w:ascii="宋体" w:hAnsi="宋体" w:cs="宋体"/>
          <w:color w:val="000000"/>
          <w:sz w:val="30"/>
          <w:szCs w:val="30"/>
        </w:rPr>
      </w:pPr>
    </w:p>
    <w:p w14:paraId="5F204C2B">
      <w:pPr>
        <w:rPr>
          <w:rFonts w:hint="eastAsia" w:ascii="宋体" w:hAnsi="宋体" w:cs="宋体"/>
          <w:color w:val="000000"/>
          <w:sz w:val="30"/>
          <w:szCs w:val="30"/>
        </w:rPr>
        <w:sectPr>
          <w:headerReference r:id="rId10" w:type="first"/>
          <w:headerReference r:id="rId8" w:type="default"/>
          <w:footerReference r:id="rId11" w:type="default"/>
          <w:headerReference r:id="rId9" w:type="even"/>
          <w:footerReference r:id="rId12" w:type="even"/>
          <w:pgSz w:w="11906" w:h="16838"/>
          <w:pgMar w:top="1474" w:right="1474" w:bottom="1474" w:left="1588" w:header="851" w:footer="992" w:gutter="0"/>
          <w:pgNumType w:start="1"/>
          <w:cols w:space="720" w:num="1"/>
          <w:docGrid w:type="lines" w:linePitch="312" w:charSpace="0"/>
        </w:sectPr>
      </w:pPr>
    </w:p>
    <w:p w14:paraId="67ED1E9C">
      <w:pPr>
        <w:rPr>
          <w:rFonts w:hint="eastAsia" w:ascii="宋体" w:hAnsi="宋体" w:cs="宋体"/>
          <w:color w:val="000000"/>
          <w:sz w:val="30"/>
          <w:szCs w:val="30"/>
        </w:rPr>
      </w:pPr>
      <w:r>
        <w:rPr>
          <w:rFonts w:hint="eastAsia" w:ascii="宋体" w:hAnsi="宋体" w:cs="宋体"/>
          <w:color w:val="000000"/>
          <w:sz w:val="30"/>
          <w:szCs w:val="30"/>
        </w:rPr>
        <w:t>附件14</w:t>
      </w:r>
    </w:p>
    <w:p w14:paraId="5B1B629E">
      <w:pPr>
        <w:pStyle w:val="4"/>
        <w:jc w:val="center"/>
        <w:rPr>
          <w:rFonts w:hint="eastAsia"/>
        </w:rPr>
      </w:pPr>
      <w:r>
        <w:rPr>
          <w:rFonts w:hint="eastAsia"/>
          <w:sz w:val="30"/>
          <w:szCs w:val="30"/>
        </w:rPr>
        <w:t>分项报价表</w:t>
      </w:r>
      <w:r>
        <w:rPr>
          <w:rFonts w:hint="eastAsia" w:ascii="黑体" w:hAnsi="宋体" w:eastAsia="黑体"/>
          <w:sz w:val="30"/>
          <w:szCs w:val="30"/>
        </w:rPr>
        <w:t>（按财政评审清单格式报价）</w:t>
      </w:r>
    </w:p>
    <w:p w14:paraId="6D28CDD3">
      <w:pPr>
        <w:rPr>
          <w:rFonts w:hint="eastAsia" w:ascii="宋体" w:hAnsi="宋体"/>
          <w:szCs w:val="21"/>
        </w:rPr>
      </w:pPr>
    </w:p>
    <w:p w14:paraId="7D8E6D13">
      <w:pPr>
        <w:spacing w:line="360" w:lineRule="auto"/>
        <w:ind w:firstLine="420" w:firstLineChars="200"/>
        <w:rPr>
          <w:rFonts w:hint="eastAsia" w:ascii="宋体" w:hAnsi="宋体" w:cs="宋体"/>
          <w:b/>
          <w:color w:val="000000"/>
          <w:sz w:val="30"/>
          <w:szCs w:val="30"/>
        </w:rPr>
      </w:pPr>
      <w:r>
        <w:rPr>
          <w:rStyle w:val="47"/>
          <w:rFonts w:hint="eastAsia" w:ascii="宋体" w:hAnsi="宋体" w:cs="宋体"/>
          <w:b w:val="0"/>
        </w:rPr>
        <w:t>采购清单以提供的电子版清单为准，请各投标人根据采购人发布的采购清单进行投标报价，编制投标报价书时不得缺项漏项并完整响应发布的清单内容</w:t>
      </w:r>
    </w:p>
    <w:p w14:paraId="2F5D693B">
      <w:pPr>
        <w:spacing w:line="360" w:lineRule="auto"/>
        <w:rPr>
          <w:rFonts w:hint="eastAsia" w:ascii="宋体" w:hAnsi="宋体" w:cs="宋体"/>
          <w:color w:val="000000"/>
          <w:szCs w:val="21"/>
        </w:rPr>
        <w:sectPr>
          <w:pgSz w:w="11906" w:h="16838"/>
          <w:pgMar w:top="1474" w:right="1474" w:bottom="1474" w:left="1588" w:header="851" w:footer="992" w:gutter="0"/>
          <w:pgNumType w:start="1"/>
          <w:cols w:space="720" w:num="1"/>
          <w:docGrid w:type="linesAndChars" w:linePitch="312" w:charSpace="0"/>
        </w:sectPr>
      </w:pPr>
    </w:p>
    <w:p w14:paraId="6673EF14">
      <w:pPr>
        <w:spacing w:line="360" w:lineRule="auto"/>
        <w:ind w:left="-88" w:leftChars="-42"/>
        <w:jc w:val="center"/>
        <w:rPr>
          <w:rFonts w:hint="eastAsia" w:ascii="宋体" w:hAnsi="宋体" w:cs="宋体"/>
          <w:color w:val="000000"/>
          <w:sz w:val="28"/>
          <w:szCs w:val="28"/>
        </w:rPr>
      </w:pPr>
      <w:r>
        <w:rPr>
          <w:rFonts w:hint="eastAsia" w:ascii="宋体" w:hAnsi="宋体" w:cs="宋体"/>
          <w:b/>
          <w:color w:val="000000"/>
          <w:sz w:val="32"/>
          <w:szCs w:val="32"/>
        </w:rPr>
        <w:t>八</w:t>
      </w:r>
      <w:r>
        <w:rPr>
          <w:rFonts w:hint="eastAsia" w:ascii="宋体" w:hAnsi="宋体" w:cs="宋体"/>
          <w:b/>
          <w:bCs/>
          <w:color w:val="000000"/>
          <w:sz w:val="32"/>
          <w:szCs w:val="32"/>
        </w:rPr>
        <w:t>、供应商认为需要提供的其它资料</w:t>
      </w:r>
    </w:p>
    <w:p w14:paraId="60DBEFC5">
      <w:pPr>
        <w:spacing w:before="156" w:line="360" w:lineRule="auto"/>
        <w:jc w:val="center"/>
        <w:outlineLvl w:val="0"/>
        <w:rPr>
          <w:rFonts w:hint="eastAsia" w:ascii="宋体" w:hAnsi="宋体" w:cs="宋体"/>
          <w:b/>
          <w:color w:val="000000"/>
          <w:sz w:val="32"/>
          <w:szCs w:val="32"/>
        </w:rPr>
      </w:pPr>
    </w:p>
    <w:p w14:paraId="736C3454">
      <w:pPr>
        <w:spacing w:before="156" w:line="360" w:lineRule="auto"/>
        <w:jc w:val="center"/>
        <w:outlineLvl w:val="0"/>
        <w:rPr>
          <w:rFonts w:hint="eastAsia" w:ascii="宋体" w:hAnsi="宋体" w:cs="宋体"/>
          <w:b/>
          <w:color w:val="000000"/>
          <w:sz w:val="32"/>
          <w:szCs w:val="32"/>
        </w:rPr>
      </w:pPr>
    </w:p>
    <w:p w14:paraId="587900F6">
      <w:pPr>
        <w:spacing w:before="156" w:line="360" w:lineRule="auto"/>
        <w:jc w:val="center"/>
        <w:outlineLvl w:val="0"/>
        <w:rPr>
          <w:rFonts w:hint="eastAsia" w:ascii="宋体" w:hAnsi="宋体" w:cs="宋体"/>
          <w:b/>
          <w:color w:val="000000"/>
          <w:sz w:val="32"/>
          <w:szCs w:val="32"/>
        </w:rPr>
      </w:pPr>
    </w:p>
    <w:p w14:paraId="4AD4EF50">
      <w:pPr>
        <w:spacing w:before="156" w:line="360" w:lineRule="auto"/>
        <w:jc w:val="center"/>
        <w:outlineLvl w:val="0"/>
        <w:rPr>
          <w:rFonts w:hint="eastAsia" w:ascii="宋体" w:hAnsi="宋体" w:cs="宋体"/>
          <w:b/>
          <w:color w:val="000000"/>
          <w:sz w:val="32"/>
          <w:szCs w:val="32"/>
        </w:rPr>
      </w:pPr>
    </w:p>
    <w:p w14:paraId="79CBCF7C">
      <w:pPr>
        <w:spacing w:before="156" w:line="360" w:lineRule="auto"/>
        <w:jc w:val="center"/>
        <w:outlineLvl w:val="0"/>
        <w:rPr>
          <w:rFonts w:hint="eastAsia" w:ascii="宋体" w:hAnsi="宋体" w:cs="宋体"/>
          <w:b/>
          <w:color w:val="000000"/>
          <w:sz w:val="32"/>
          <w:szCs w:val="32"/>
        </w:rPr>
      </w:pPr>
    </w:p>
    <w:p w14:paraId="6E3A6B99">
      <w:pPr>
        <w:spacing w:before="156" w:line="360" w:lineRule="auto"/>
        <w:jc w:val="center"/>
        <w:outlineLvl w:val="0"/>
        <w:rPr>
          <w:rFonts w:hint="eastAsia" w:ascii="宋体" w:hAnsi="宋体" w:cs="宋体"/>
          <w:b/>
          <w:color w:val="000000"/>
          <w:sz w:val="32"/>
          <w:szCs w:val="32"/>
        </w:rPr>
      </w:pPr>
    </w:p>
    <w:p w14:paraId="154EED41">
      <w:pPr>
        <w:spacing w:before="156" w:line="360" w:lineRule="auto"/>
        <w:jc w:val="center"/>
        <w:outlineLvl w:val="0"/>
        <w:rPr>
          <w:rFonts w:hint="eastAsia" w:ascii="宋体" w:hAnsi="宋体" w:cs="宋体"/>
          <w:b/>
          <w:color w:val="000000"/>
          <w:sz w:val="32"/>
          <w:szCs w:val="32"/>
        </w:rPr>
      </w:pPr>
    </w:p>
    <w:p w14:paraId="140379E1">
      <w:pPr>
        <w:spacing w:before="156" w:line="360" w:lineRule="auto"/>
        <w:jc w:val="center"/>
        <w:outlineLvl w:val="0"/>
        <w:rPr>
          <w:rFonts w:hint="eastAsia" w:ascii="宋体" w:hAnsi="宋体" w:cs="宋体"/>
          <w:b/>
          <w:color w:val="000000"/>
          <w:sz w:val="32"/>
          <w:szCs w:val="32"/>
        </w:rPr>
      </w:pPr>
      <w:r>
        <w:rPr>
          <w:rFonts w:hint="eastAsia" w:ascii="宋体" w:hAnsi="宋体" w:cs="宋体"/>
          <w:b/>
          <w:color w:val="000000"/>
          <w:sz w:val="32"/>
          <w:szCs w:val="32"/>
        </w:rPr>
        <w:t>九、最后报价</w:t>
      </w:r>
    </w:p>
    <w:p w14:paraId="66767887">
      <w:pPr>
        <w:ind w:left="-88" w:leftChars="-42"/>
        <w:rPr>
          <w:rFonts w:hint="eastAsia" w:ascii="宋体" w:hAnsi="宋体" w:cs="宋体"/>
          <w:color w:val="000000"/>
          <w:szCs w:val="21"/>
        </w:rPr>
      </w:pPr>
    </w:p>
    <w:p w14:paraId="21A280F3">
      <w:pPr>
        <w:spacing w:line="360" w:lineRule="auto"/>
        <w:rPr>
          <w:rFonts w:hint="eastAsia" w:ascii="宋体" w:hAnsi="宋体" w:cs="宋体"/>
          <w:color w:val="000000"/>
          <w:szCs w:val="21"/>
        </w:rPr>
      </w:pPr>
      <w:r>
        <w:rPr>
          <w:rFonts w:hint="eastAsia" w:ascii="宋体" w:hAnsi="宋体" w:cs="宋体"/>
          <w:color w:val="000000"/>
          <w:szCs w:val="21"/>
        </w:rPr>
        <w:t>说明：</w:t>
      </w:r>
    </w:p>
    <w:p w14:paraId="55ED662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1、最后报价按第二章磋商须知第30条规定提供，格式按附件13。</w:t>
      </w:r>
    </w:p>
    <w:p w14:paraId="08AA3055">
      <w:pPr>
        <w:spacing w:line="360" w:lineRule="auto"/>
        <w:ind w:left="-88" w:leftChars="-42" w:firstLine="525" w:firstLineChars="250"/>
        <w:rPr>
          <w:rFonts w:hint="eastAsia" w:ascii="宋体" w:hAnsi="宋体" w:cs="宋体"/>
          <w:color w:val="000000"/>
          <w:szCs w:val="21"/>
        </w:rPr>
      </w:pPr>
      <w:r>
        <w:rPr>
          <w:rFonts w:hint="eastAsia" w:ascii="宋体" w:hAnsi="宋体" w:cs="宋体"/>
          <w:color w:val="000000"/>
          <w:szCs w:val="21"/>
        </w:rPr>
        <w:t>2、最后报价不装订在响应文件中。</w:t>
      </w:r>
      <w:r>
        <w:rPr>
          <w:rFonts w:hint="eastAsia" w:ascii="宋体" w:hAnsi="宋体" w:cs="宋体"/>
          <w:b/>
          <w:bCs/>
          <w:color w:val="000000"/>
          <w:szCs w:val="21"/>
        </w:rPr>
        <w:t>提供纸质文件一份，现场递交。</w:t>
      </w:r>
    </w:p>
    <w:p w14:paraId="2C1F5D2E">
      <w:pPr>
        <w:spacing w:line="360" w:lineRule="auto"/>
        <w:ind w:left="-88" w:leftChars="-42" w:firstLine="525" w:firstLineChars="250"/>
        <w:rPr>
          <w:rFonts w:hint="eastAsia" w:ascii="宋体" w:hAnsi="宋体" w:cs="宋体"/>
          <w:color w:val="000000"/>
          <w:szCs w:val="21"/>
        </w:rPr>
      </w:pPr>
    </w:p>
    <w:p w14:paraId="3CBAB46A">
      <w:pPr>
        <w:rPr>
          <w:rFonts w:hint="eastAsia" w:ascii="宋体" w:hAnsi="宋体" w:cs="宋体"/>
          <w:color w:val="000000"/>
        </w:rPr>
      </w:pPr>
    </w:p>
    <w:sectPr>
      <w:pgSz w:w="11906" w:h="16838"/>
      <w:pgMar w:top="1474" w:right="1474" w:bottom="1474" w:left="158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Courier New"/>
    <w:panose1 w:val="020B05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MS Mincho">
    <w:altName w:val="MS UI Gothic"/>
    <w:panose1 w:val="02020609040205080304"/>
    <w:charset w:val="80"/>
    <w:family w:val="modern"/>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51510006">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FC91D">
    <w:pPr>
      <w:pStyle w:val="29"/>
      <w:tabs>
        <w:tab w:val="clear" w:pos="4153"/>
        <w:tab w:val="clear" w:pos="8306"/>
      </w:tabs>
    </w:pPr>
    <w:r>
      <w:rPr>
        <w:sz w:val="18"/>
      </w:rPr>
      <w:pict>
        <v:shape id="00010d"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v:textbox inset="0mm,0mm,0mm,0mm" style="mso-fit-shape-to-text:t;">
            <w:txbxContent>
              <w:p w14:paraId="0A6E07F5">
                <w:pPr>
                  <w:pStyle w:val="29"/>
                  <w:tabs>
                    <w:tab w:val="clear" w:pos="4153"/>
                    <w:tab w:val="clear" w:pos="8306"/>
                  </w:tabs>
                </w:pPr>
                <w:r>
                  <w:fldChar w:fldCharType="begin"/>
                </w:r>
                <w:r>
                  <w:instrText xml:space="preserve"> PAGE  \* MERGEFORMAT </w:instrText>
                </w:r>
                <w:r>
                  <w:fldChar w:fldCharType="separate"/>
                </w:r>
                <w:r>
                  <w:t>1</w:t>
                </w:r>
                <w:r>
                  <w:fldChar w:fldCharType="end"/>
                </w:r>
              </w:p>
              <w:p w14:paraId="259E2D98"/>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B83E5">
    <w:pPr>
      <w:pStyle w:val="29"/>
      <w:tabs>
        <w:tab w:val="clear" w:pos="4153"/>
        <w:tab w:val="clear" w:pos="8306"/>
      </w:tabs>
      <w:ind w:right="360"/>
    </w:pPr>
    <w:r>
      <w:rPr>
        <w:sz w:val="18"/>
      </w:rPr>
      <w:pict>
        <v:shape id="000111"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v:textbox inset="0mm,0mm,0mm,0mm" style="mso-fit-shape-to-text:t;">
            <w:txbxContent>
              <w:p w14:paraId="0487047D">
                <w:pPr>
                  <w:pStyle w:val="29"/>
                  <w:tabs>
                    <w:tab w:val="clear" w:pos="4153"/>
                    <w:tab w:val="clear" w:pos="8306"/>
                  </w:tabs>
                </w:pPr>
                <w:r>
                  <w:rPr>
                    <w:rStyle w:val="48"/>
                  </w:rPr>
                  <w:fldChar w:fldCharType="begin"/>
                </w:r>
                <w:r>
                  <w:rPr>
                    <w:rStyle w:val="48"/>
                  </w:rPr>
                  <w:instrText xml:space="preserve">PAGE  </w:instrText>
                </w:r>
                <w:r>
                  <w:rPr>
                    <w:rStyle w:val="48"/>
                  </w:rPr>
                  <w:fldChar w:fldCharType="separate"/>
                </w:r>
                <w:r>
                  <w:rPr>
                    <w:rStyle w:val="48"/>
                  </w:rPr>
                  <w:t>12</w:t>
                </w:r>
                <w:r>
                  <w:rPr>
                    <w:rStyle w:val="48"/>
                  </w:rPr>
                  <w:fldChar w:fldCharType="end"/>
                </w:r>
              </w:p>
              <w:p w14:paraId="6C0222AB"/>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7E144">
    <w:pPr>
      <w:pStyle w:val="29"/>
      <w:framePr w:wrap="around" w:vAnchor="text" w:hAnchor="margin" w:xAlign="right" w:y="1"/>
      <w:tabs>
        <w:tab w:val="clear" w:pos="4153"/>
        <w:tab w:val="clear" w:pos="8306"/>
      </w:tabs>
    </w:pPr>
    <w:r>
      <w:rPr>
        <w:rStyle w:val="48"/>
      </w:rPr>
      <w:fldChar w:fldCharType="begin"/>
    </w:r>
    <w:r>
      <w:rPr>
        <w:rStyle w:val="48"/>
      </w:rPr>
      <w:instrText xml:space="preserve">PAGE  </w:instrText>
    </w:r>
    <w:r>
      <w:rPr>
        <w:rStyle w:val="48"/>
      </w:rPr>
      <w:fldChar w:fldCharType="end"/>
    </w:r>
  </w:p>
  <w:p w14:paraId="0F63555A">
    <w:pPr>
      <w:pStyle w:val="29"/>
      <w:tabs>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E427D">
    <w:pPr>
      <w:pStyle w:val="29"/>
      <w:tabs>
        <w:tab w:val="clear" w:pos="4153"/>
        <w:tab w:val="clear" w:pos="8306"/>
      </w:tabs>
      <w:ind w:right="360"/>
    </w:pPr>
    <w:r>
      <w:rPr>
        <w:sz w:val="21"/>
      </w:rPr>
      <w:pict>
        <v:shape id="000117" o:spid="_x0000_s409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v:textbox inset="0mm,0mm,0mm,0mm" style="mso-fit-shape-to-text:t;">
            <w:txbxContent>
              <w:p w14:paraId="3C52D174">
                <w:pPr>
                  <w:pStyle w:val="29"/>
                  <w:tabs>
                    <w:tab w:val="clear" w:pos="4153"/>
                    <w:tab w:val="clear" w:pos="8306"/>
                  </w:tabs>
                </w:pPr>
                <w:r>
                  <w:rPr>
                    <w:rStyle w:val="48"/>
                  </w:rPr>
                  <w:fldChar w:fldCharType="begin"/>
                </w:r>
                <w:r>
                  <w:rPr>
                    <w:rStyle w:val="48"/>
                  </w:rPr>
                  <w:instrText xml:space="preserve">PAGE  </w:instrText>
                </w:r>
                <w:r>
                  <w:rPr>
                    <w:rStyle w:val="48"/>
                  </w:rPr>
                  <w:fldChar w:fldCharType="separate"/>
                </w:r>
                <w:r>
                  <w:rPr>
                    <w:rStyle w:val="48"/>
                  </w:rPr>
                  <w:t>32</w:t>
                </w:r>
                <w:r>
                  <w:rPr>
                    <w:rStyle w:val="48"/>
                  </w:rPr>
                  <w:fldChar w:fldCharType="end"/>
                </w:r>
              </w:p>
              <w:p w14:paraId="0B5DF05A"/>
            </w:txbxContent>
          </v:textbox>
        </v:shape>
      </w:pict>
    </w:r>
    <w:r>
      <w:rPr>
        <w:rFonts w:hint="eastAsia" w:ascii="隶书" w:eastAsia="隶书"/>
        <w:b/>
        <w:kern w:val="0"/>
        <w:sz w:val="21"/>
        <w:szCs w:val="21"/>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FED08">
    <w:pPr>
      <w:pStyle w:val="29"/>
      <w:framePr w:wrap="around" w:vAnchor="text" w:hAnchor="margin" w:xAlign="right" w:y="1"/>
      <w:tabs>
        <w:tab w:val="clear" w:pos="4153"/>
        <w:tab w:val="clear" w:pos="8306"/>
      </w:tabs>
    </w:pPr>
    <w:r>
      <w:rPr>
        <w:rStyle w:val="48"/>
      </w:rPr>
      <w:fldChar w:fldCharType="begin"/>
    </w:r>
    <w:r>
      <w:rPr>
        <w:rStyle w:val="48"/>
      </w:rPr>
      <w:instrText xml:space="preserve">PAGE  </w:instrText>
    </w:r>
    <w:r>
      <w:rPr>
        <w:rStyle w:val="48"/>
      </w:rPr>
      <w:fldChar w:fldCharType="end"/>
    </w:r>
  </w:p>
  <w:p w14:paraId="6C3ADCC3">
    <w:pPr>
      <w:pStyle w:val="29"/>
      <w:tabs>
        <w:tab w:val="clear" w:pos="4153"/>
        <w:tab w:val="clear" w:pos="8306"/>
      </w:tabs>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C4ACF">
    <w:pPr>
      <w:pStyle w:val="31"/>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76715">
    <w:pPr>
      <w:pStyle w:val="31"/>
      <w:pBdr>
        <w:bottom w:val="none" w:color="000000" w:sz="0" w:space="0"/>
      </w:pBdr>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612B4">
    <w:pPr>
      <w:pStyle w:val="24"/>
      <w:rPr>
        <w:rFonts w:hint="eastAsia" w:ascii="仿宋_GB2312" w:eastAsia="仿宋_GB2312"/>
        <w:b/>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3F6A5">
    <w:pPr>
      <w:pStyle w:val="31"/>
      <w:tabs>
        <w:tab w:val="clear" w:pos="4153"/>
        <w:tab w:val="clear" w:pos="8306"/>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EAA25">
    <w:pPr>
      <w:pStyle w:val="31"/>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4E9B32"/>
    <w:multiLevelType w:val="singleLevel"/>
    <w:tmpl w:val="B24E9B32"/>
    <w:lvl w:ilvl="0" w:tentative="0">
      <w:start w:val="2"/>
      <w:numFmt w:val="decimal"/>
      <w:suff w:val="nothing"/>
      <w:lvlText w:val="%1、"/>
      <w:lvlJc w:val="left"/>
    </w:lvl>
  </w:abstractNum>
  <w:abstractNum w:abstractNumId="1">
    <w:nsid w:val="11BB685C"/>
    <w:multiLevelType w:val="multilevel"/>
    <w:tmpl w:val="11BB685C"/>
    <w:lvl w:ilvl="0" w:tentative="0">
      <w:start w:val="1"/>
      <w:numFmt w:val="decimal"/>
      <w:lvlText w:val="%1"/>
      <w:lvlJc w:val="left"/>
      <w:pPr>
        <w:tabs>
          <w:tab w:val="left" w:pos="0"/>
        </w:tabs>
        <w:ind w:left="0" w:firstLine="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11014F9"/>
    <w:multiLevelType w:val="multilevel"/>
    <w:tmpl w:val="211014F9"/>
    <w:lvl w:ilvl="0" w:tentative="0">
      <w:start w:val="1"/>
      <w:numFmt w:val="decimal"/>
      <w:lvlText w:val="%1"/>
      <w:lvlJc w:val="left"/>
      <w:pPr>
        <w:tabs>
          <w:tab w:val="left" w:pos="0"/>
        </w:tabs>
        <w:ind w:left="0" w:firstLine="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E4D01F9"/>
    <w:multiLevelType w:val="multilevel"/>
    <w:tmpl w:val="5E4D01F9"/>
    <w:lvl w:ilvl="0" w:tentative="0">
      <w:start w:val="1"/>
      <w:numFmt w:val="decimal"/>
      <w:lvlText w:val="%1、"/>
      <w:lvlJc w:val="left"/>
      <w:pPr>
        <w:tabs>
          <w:tab w:val="left" w:pos="780"/>
        </w:tabs>
        <w:ind w:left="780" w:hanging="36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61390DFD"/>
    <w:multiLevelType w:val="multilevel"/>
    <w:tmpl w:val="61390DFD"/>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FC62A52"/>
    <w:multiLevelType w:val="singleLevel"/>
    <w:tmpl w:val="7FC62A52"/>
    <w:lvl w:ilvl="0" w:tentative="0">
      <w:start w:val="1"/>
      <w:numFmt w:val="chineseCounting"/>
      <w:suff w:val="nothing"/>
      <w:lvlText w:val="%1、"/>
      <w:lvlJc w:val="left"/>
      <w:rPr>
        <w:rFonts w:hint="eastAsia"/>
      </w:rPr>
    </w:lvl>
  </w:abstractNum>
  <w:num w:numId="1">
    <w:abstractNumId w:val="0"/>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hdrShapeDefaults>
    <o:shapelayout v:ext="edit">
      <o:idmap v:ext="edit" data="3,4"/>
    </o:shapelayout>
  </w:hdrShapeDefaults>
  <w:compat>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40204B9"/>
    <w:rsid w:val="24655329"/>
    <w:rsid w:val="42DA3B04"/>
    <w:rsid w:val="48CE7418"/>
    <w:rsid w:val="4A2B43F6"/>
    <w:rsid w:val="4DFD4FEE"/>
    <w:rsid w:val="715A05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2"/>
    <w:qFormat/>
    <w:uiPriority w:val="0"/>
    <w:pPr>
      <w:keepNext/>
      <w:jc w:val="center"/>
      <w:outlineLvl w:val="0"/>
    </w:pPr>
    <w:rPr>
      <w:b/>
      <w:bCs/>
      <w:sz w:val="24"/>
      <w:szCs w:val="20"/>
    </w:rPr>
  </w:style>
  <w:style w:type="paragraph" w:styleId="3">
    <w:name w:val="heading 2"/>
    <w:basedOn w:val="1"/>
    <w:next w:val="1"/>
    <w:link w:val="160"/>
    <w:qFormat/>
    <w:uiPriority w:val="0"/>
    <w:pPr>
      <w:keepNext/>
      <w:keepLines/>
      <w:spacing w:line="360" w:lineRule="auto"/>
      <w:outlineLvl w:val="1"/>
    </w:pPr>
    <w:rPr>
      <w:rFonts w:ascii="Arial" w:hAnsi="Arial"/>
      <w:b/>
      <w:bCs/>
      <w:sz w:val="24"/>
      <w:szCs w:val="32"/>
    </w:rPr>
  </w:style>
  <w:style w:type="paragraph" w:styleId="4">
    <w:name w:val="heading 3"/>
    <w:basedOn w:val="1"/>
    <w:next w:val="1"/>
    <w:link w:val="65"/>
    <w:qFormat/>
    <w:uiPriority w:val="0"/>
    <w:pPr>
      <w:keepNext/>
      <w:keepLines/>
      <w:spacing w:before="260" w:after="260" w:line="416" w:lineRule="auto"/>
      <w:outlineLvl w:val="2"/>
    </w:pPr>
    <w:rPr>
      <w:b/>
      <w:bCs/>
      <w:sz w:val="32"/>
      <w:szCs w:val="32"/>
    </w:rPr>
  </w:style>
  <w:style w:type="paragraph" w:styleId="5">
    <w:name w:val="heading 4"/>
    <w:basedOn w:val="1"/>
    <w:next w:val="1"/>
    <w:link w:val="17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75"/>
    <w:qFormat/>
    <w:uiPriority w:val="0"/>
    <w:pPr>
      <w:keepNext/>
      <w:keepLines/>
      <w:spacing w:before="280" w:after="290" w:line="376" w:lineRule="atLeast"/>
      <w:jc w:val="left"/>
      <w:outlineLvl w:val="4"/>
    </w:pPr>
    <w:rPr>
      <w:b/>
      <w:bCs/>
      <w:kern w:val="0"/>
      <w:sz w:val="28"/>
      <w:szCs w:val="28"/>
    </w:rPr>
  </w:style>
  <w:style w:type="paragraph" w:styleId="7">
    <w:name w:val="heading 6"/>
    <w:basedOn w:val="1"/>
    <w:next w:val="1"/>
    <w:link w:val="197"/>
    <w:qFormat/>
    <w:uiPriority w:val="0"/>
    <w:pPr>
      <w:keepNext/>
      <w:keepLines/>
      <w:spacing w:before="240" w:after="64" w:line="320" w:lineRule="atLeast"/>
      <w:jc w:val="left"/>
      <w:outlineLvl w:val="5"/>
    </w:pPr>
    <w:rPr>
      <w:rFonts w:ascii="Arial" w:hAnsi="Arial" w:eastAsia="黑体"/>
      <w:b/>
      <w:bCs/>
      <w:kern w:val="0"/>
      <w:sz w:val="24"/>
    </w:rPr>
  </w:style>
  <w:style w:type="paragraph" w:styleId="8">
    <w:name w:val="heading 7"/>
    <w:basedOn w:val="1"/>
    <w:next w:val="1"/>
    <w:link w:val="127"/>
    <w:qFormat/>
    <w:uiPriority w:val="0"/>
    <w:pPr>
      <w:keepNext/>
      <w:keepLines/>
      <w:spacing w:before="240" w:after="64" w:line="320" w:lineRule="atLeast"/>
      <w:jc w:val="left"/>
      <w:outlineLvl w:val="6"/>
    </w:pPr>
    <w:rPr>
      <w:b/>
      <w:bCs/>
      <w:kern w:val="0"/>
      <w:sz w:val="24"/>
    </w:rPr>
  </w:style>
  <w:style w:type="paragraph" w:styleId="9">
    <w:name w:val="heading 8"/>
    <w:basedOn w:val="1"/>
    <w:next w:val="1"/>
    <w:link w:val="97"/>
    <w:qFormat/>
    <w:uiPriority w:val="0"/>
    <w:pPr>
      <w:keepNext/>
      <w:keepLines/>
      <w:spacing w:before="240" w:after="64" w:line="320" w:lineRule="atLeast"/>
      <w:jc w:val="left"/>
      <w:outlineLvl w:val="7"/>
    </w:pPr>
    <w:rPr>
      <w:rFonts w:ascii="Arial" w:hAnsi="Arial" w:eastAsia="黑体"/>
      <w:kern w:val="0"/>
      <w:sz w:val="24"/>
    </w:rPr>
  </w:style>
  <w:style w:type="paragraph" w:styleId="10">
    <w:name w:val="heading 9"/>
    <w:basedOn w:val="1"/>
    <w:next w:val="1"/>
    <w:link w:val="172"/>
    <w:qFormat/>
    <w:uiPriority w:val="0"/>
    <w:pPr>
      <w:keepNext/>
      <w:keepLines/>
      <w:spacing w:before="240" w:after="64" w:line="320" w:lineRule="atLeast"/>
      <w:jc w:val="left"/>
      <w:outlineLvl w:val="8"/>
    </w:pPr>
    <w:rPr>
      <w:rFonts w:ascii="Arial" w:hAnsi="Arial" w:eastAsia="黑体"/>
      <w:kern w:val="0"/>
      <w:szCs w:val="21"/>
    </w:rPr>
  </w:style>
  <w:style w:type="character" w:default="1" w:styleId="46">
    <w:name w:val="Default Paragraph Font"/>
    <w:semiHidden/>
    <w:qFormat/>
    <w:uiPriority w:val="0"/>
  </w:style>
  <w:style w:type="table" w:default="1" w:styleId="44">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semiHidden/>
    <w:qFormat/>
    <w:uiPriority w:val="0"/>
    <w:pPr>
      <w:shd w:val="clear" w:color="auto" w:fill="000080"/>
    </w:pPr>
  </w:style>
  <w:style w:type="paragraph" w:styleId="14">
    <w:name w:val="annotation text"/>
    <w:basedOn w:val="1"/>
    <w:link w:val="243"/>
    <w:semiHidden/>
    <w:qFormat/>
    <w:uiPriority w:val="0"/>
    <w:pPr>
      <w:jc w:val="left"/>
    </w:pPr>
  </w:style>
  <w:style w:type="paragraph" w:styleId="15">
    <w:name w:val="Salutation"/>
    <w:basedOn w:val="1"/>
    <w:next w:val="1"/>
    <w:qFormat/>
    <w:uiPriority w:val="0"/>
    <w:rPr>
      <w:rFonts w:ascii="仿宋_GB2312" w:eastAsia="仿宋_GB2312"/>
      <w:sz w:val="24"/>
    </w:rPr>
  </w:style>
  <w:style w:type="paragraph" w:styleId="16">
    <w:name w:val="Body Text 3"/>
    <w:basedOn w:val="1"/>
    <w:qFormat/>
    <w:uiPriority w:val="0"/>
    <w:pPr>
      <w:autoSpaceDE w:val="0"/>
      <w:autoSpaceDN w:val="0"/>
      <w:spacing w:line="410" w:lineRule="atLeast"/>
      <w:jc w:val="left"/>
    </w:pPr>
    <w:rPr>
      <w:rFonts w:ascii="宋体"/>
      <w:color w:val="000000"/>
      <w:kern w:val="0"/>
      <w:sz w:val="24"/>
      <w:szCs w:val="20"/>
    </w:rPr>
  </w:style>
  <w:style w:type="paragraph" w:styleId="17">
    <w:name w:val="Body Text"/>
    <w:basedOn w:val="1"/>
    <w:next w:val="18"/>
    <w:link w:val="222"/>
    <w:qFormat/>
    <w:uiPriority w:val="0"/>
    <w:pPr>
      <w:spacing w:after="120"/>
    </w:pPr>
  </w:style>
  <w:style w:type="paragraph" w:customStyle="1" w:styleId="18">
    <w:name w:val="Default"/>
    <w:qFormat/>
    <w:uiPriority w:val="0"/>
    <w:pPr>
      <w:widowControl w:val="0"/>
      <w:autoSpaceDE w:val="0"/>
      <w:autoSpaceDN w:val="0"/>
    </w:pPr>
    <w:rPr>
      <w:rFonts w:ascii="黑体" w:hAnsi="Times New Roman" w:eastAsia="黑体" w:cs="Times New Roman"/>
      <w:lang w:val="en-US" w:eastAsia="zh-CN" w:bidi="ar-SA"/>
    </w:rPr>
  </w:style>
  <w:style w:type="paragraph" w:styleId="19">
    <w:name w:val="Body Text Indent"/>
    <w:basedOn w:val="1"/>
    <w:next w:val="20"/>
    <w:link w:val="71"/>
    <w:qFormat/>
    <w:uiPriority w:val="0"/>
    <w:pPr>
      <w:spacing w:after="120"/>
      <w:ind w:left="420" w:leftChars="200"/>
    </w:pPr>
  </w:style>
  <w:style w:type="paragraph" w:styleId="20">
    <w:name w:val="Body Text First Indent 2"/>
    <w:basedOn w:val="19"/>
    <w:next w:val="12"/>
    <w:unhideWhenUsed/>
    <w:qFormat/>
    <w:uiPriority w:val="99"/>
    <w:pPr>
      <w:autoSpaceDE w:val="0"/>
      <w:autoSpaceDN w:val="0"/>
      <w:ind w:firstLine="420"/>
      <w:jc w:val="left"/>
    </w:pPr>
    <w:rPr>
      <w:rFonts w:ascii="Calibri" w:hAnsi="Calibri" w:eastAsia="宋体" w:cs="Times New Roman"/>
      <w:kern w:val="0"/>
    </w:rPr>
  </w:style>
  <w:style w:type="paragraph" w:styleId="21">
    <w:name w:val="Block Text"/>
    <w:basedOn w:val="1"/>
    <w:qFormat/>
    <w:uiPriority w:val="0"/>
    <w:pPr>
      <w:ind w:left="1171" w:right="91" w:hanging="1080"/>
    </w:pPr>
    <w:rPr>
      <w:rFonts w:eastAsia="楷体_GB2312"/>
      <w:szCs w:val="20"/>
    </w:rPr>
  </w:style>
  <w:style w:type="paragraph" w:styleId="22">
    <w:name w:val="toc 5"/>
    <w:basedOn w:val="1"/>
    <w:next w:val="1"/>
    <w:qFormat/>
    <w:uiPriority w:val="0"/>
    <w:pPr>
      <w:ind w:left="1680" w:leftChars="800"/>
    </w:pPr>
    <w:rPr>
      <w:rFonts w:ascii="Calibri" w:hAnsi="Calibri"/>
      <w:szCs w:val="22"/>
    </w:rPr>
  </w:style>
  <w:style w:type="paragraph" w:styleId="23">
    <w:name w:val="toc 3"/>
    <w:basedOn w:val="1"/>
    <w:next w:val="1"/>
    <w:qFormat/>
    <w:uiPriority w:val="0"/>
    <w:pPr>
      <w:ind w:left="840" w:leftChars="400"/>
    </w:pPr>
  </w:style>
  <w:style w:type="paragraph" w:styleId="24">
    <w:name w:val="Plain Text"/>
    <w:basedOn w:val="1"/>
    <w:link w:val="163"/>
    <w:qFormat/>
    <w:uiPriority w:val="0"/>
    <w:rPr>
      <w:rFonts w:ascii="宋体" w:hAnsi="Courier New" w:cs="Courier New"/>
      <w:szCs w:val="21"/>
    </w:rPr>
  </w:style>
  <w:style w:type="paragraph" w:styleId="25">
    <w:name w:val="toc 8"/>
    <w:basedOn w:val="1"/>
    <w:next w:val="1"/>
    <w:qFormat/>
    <w:uiPriority w:val="0"/>
    <w:pPr>
      <w:ind w:left="2940" w:leftChars="1400"/>
    </w:pPr>
    <w:rPr>
      <w:rFonts w:ascii="Calibri" w:hAnsi="Calibri"/>
      <w:szCs w:val="22"/>
    </w:rPr>
  </w:style>
  <w:style w:type="paragraph" w:styleId="26">
    <w:name w:val="Date"/>
    <w:basedOn w:val="1"/>
    <w:next w:val="1"/>
    <w:link w:val="192"/>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link w:val="171"/>
    <w:qFormat/>
    <w:uiPriority w:val="0"/>
    <w:rPr>
      <w:rFonts w:ascii="Calibri" w:hAnsi="Calibri"/>
      <w:sz w:val="18"/>
      <w:szCs w:val="18"/>
    </w:rPr>
  </w:style>
  <w:style w:type="paragraph" w:styleId="29">
    <w:name w:val="footer"/>
    <w:basedOn w:val="1"/>
    <w:link w:val="150"/>
    <w:qFormat/>
    <w:uiPriority w:val="0"/>
    <w:pPr>
      <w:tabs>
        <w:tab w:val="center" w:pos="4153"/>
        <w:tab w:val="right" w:pos="8306"/>
      </w:tabs>
      <w:jc w:val="left"/>
    </w:pPr>
    <w:rPr>
      <w:sz w:val="18"/>
      <w:szCs w:val="18"/>
    </w:rPr>
  </w:style>
  <w:style w:type="paragraph" w:styleId="30">
    <w:name w:val="envelope return"/>
    <w:basedOn w:val="1"/>
    <w:unhideWhenUsed/>
    <w:qFormat/>
    <w:uiPriority w:val="99"/>
    <w:rPr>
      <w:rFonts w:ascii="Arial" w:hAnsi="Arial"/>
    </w:rPr>
  </w:style>
  <w:style w:type="paragraph" w:styleId="31">
    <w:name w:val="header"/>
    <w:basedOn w:val="1"/>
    <w:link w:val="81"/>
    <w:qFormat/>
    <w:uiPriority w:val="0"/>
    <w:pPr>
      <w:pBdr>
        <w:bottom w:val="single" w:color="000000" w:sz="6" w:space="1"/>
      </w:pBdr>
      <w:tabs>
        <w:tab w:val="center" w:pos="4153"/>
        <w:tab w:val="right" w:pos="8306"/>
      </w:tabs>
      <w:jc w:val="center"/>
    </w:pPr>
    <w:rPr>
      <w:sz w:val="18"/>
      <w:szCs w:val="18"/>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rPr>
      <w:rFonts w:ascii="Calibri" w:hAnsi="Calibri"/>
      <w:szCs w:val="22"/>
    </w:rPr>
  </w:style>
  <w:style w:type="paragraph" w:styleId="34">
    <w:name w:val="Body Text Indent 3"/>
    <w:basedOn w:val="1"/>
    <w:link w:val="164"/>
    <w:qFormat/>
    <w:uiPriority w:val="0"/>
    <w:pPr>
      <w:spacing w:after="120"/>
      <w:ind w:left="420" w:leftChars="200"/>
    </w:pPr>
    <w:rPr>
      <w:sz w:val="16"/>
      <w:szCs w:val="16"/>
    </w:rPr>
  </w:style>
  <w:style w:type="paragraph" w:styleId="35">
    <w:name w:val="toc 2"/>
    <w:basedOn w:val="1"/>
    <w:next w:val="1"/>
    <w:qFormat/>
    <w:uiPriority w:val="0"/>
    <w:pPr>
      <w:ind w:left="420" w:leftChars="200"/>
    </w:pPr>
  </w:style>
  <w:style w:type="paragraph" w:styleId="36">
    <w:name w:val="toc 9"/>
    <w:basedOn w:val="1"/>
    <w:next w:val="1"/>
    <w:qFormat/>
    <w:uiPriority w:val="0"/>
    <w:pPr>
      <w:ind w:left="3360" w:leftChars="1600"/>
    </w:pPr>
    <w:rPr>
      <w:rFonts w:ascii="Calibri" w:hAnsi="Calibri"/>
      <w:szCs w:val="22"/>
    </w:rPr>
  </w:style>
  <w:style w:type="paragraph" w:styleId="37">
    <w:name w:val="Body Text 2"/>
    <w:basedOn w:val="1"/>
    <w:qFormat/>
    <w:uiPriority w:val="0"/>
    <w:pPr>
      <w:spacing w:after="120" w:line="480" w:lineRule="auto"/>
    </w:pPr>
  </w:style>
  <w:style w:type="paragraph" w:styleId="3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pPr>
      <w:spacing w:line="220" w:lineRule="exact"/>
      <w:jc w:val="center"/>
    </w:pPr>
    <w:rPr>
      <w:rFonts w:ascii="仿宋_GB2312" w:eastAsia="仿宋_GB2312"/>
      <w:szCs w:val="20"/>
    </w:rPr>
  </w:style>
  <w:style w:type="paragraph" w:styleId="41">
    <w:name w:val="Title"/>
    <w:basedOn w:val="1"/>
    <w:next w:val="1"/>
    <w:qFormat/>
    <w:uiPriority w:val="0"/>
    <w:pPr>
      <w:spacing w:before="240" w:after="60"/>
      <w:jc w:val="center"/>
      <w:outlineLvl w:val="0"/>
    </w:pPr>
    <w:rPr>
      <w:rFonts w:ascii="Cambria" w:hAnsi="Cambria"/>
      <w:b/>
      <w:sz w:val="32"/>
    </w:rPr>
  </w:style>
  <w:style w:type="paragraph" w:styleId="42">
    <w:name w:val="annotation subject"/>
    <w:basedOn w:val="14"/>
    <w:next w:val="14"/>
    <w:link w:val="89"/>
    <w:qFormat/>
    <w:uiPriority w:val="0"/>
    <w:rPr>
      <w:b/>
      <w:bCs/>
    </w:rPr>
  </w:style>
  <w:style w:type="paragraph" w:styleId="43">
    <w:name w:val="Body Text First Indent"/>
    <w:basedOn w:val="17"/>
    <w:qFormat/>
    <w:uiPriority w:val="0"/>
    <w:pPr>
      <w:ind w:firstLine="420" w:firstLineChars="100"/>
    </w:pPr>
  </w:style>
  <w:style w:type="table" w:styleId="45">
    <w:name w:val="Table Grid"/>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b/>
      <w:bCs/>
    </w:rPr>
  </w:style>
  <w:style w:type="character" w:styleId="48">
    <w:name w:val="page number"/>
    <w:link w:val="1"/>
    <w:qFormat/>
    <w:uiPriority w:val="0"/>
  </w:style>
  <w:style w:type="character" w:styleId="49">
    <w:name w:val="FollowedHyperlink"/>
    <w:link w:val="1"/>
    <w:qFormat/>
    <w:uiPriority w:val="0"/>
    <w:rPr>
      <w:color w:val="000000"/>
      <w:u w:val="none"/>
    </w:rPr>
  </w:style>
  <w:style w:type="character" w:styleId="50">
    <w:name w:val="Emphasis"/>
    <w:qFormat/>
    <w:uiPriority w:val="0"/>
    <w:rPr>
      <w:rFonts w:ascii="Times New Roman" w:hAnsi="Times New Roman" w:eastAsia="宋体"/>
    </w:rPr>
  </w:style>
  <w:style w:type="character" w:styleId="51">
    <w:name w:val="HTML Definition"/>
    <w:link w:val="1"/>
    <w:qFormat/>
    <w:uiPriority w:val="0"/>
    <w:rPr>
      <w:rFonts w:ascii="Times New Roman" w:hAnsi="Times New Roman" w:eastAsia="宋体"/>
    </w:rPr>
  </w:style>
  <w:style w:type="character" w:styleId="52">
    <w:name w:val="HTML Variable"/>
    <w:qFormat/>
    <w:uiPriority w:val="0"/>
    <w:rPr>
      <w:rFonts w:ascii="Times New Roman" w:hAnsi="Times New Roman" w:eastAsia="宋体"/>
    </w:rPr>
  </w:style>
  <w:style w:type="character" w:styleId="53">
    <w:name w:val="Hyperlink"/>
    <w:link w:val="1"/>
    <w:qFormat/>
    <w:uiPriority w:val="0"/>
    <w:rPr>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link w:val="1"/>
    <w:qFormat/>
    <w:uiPriority w:val="0"/>
    <w:rPr>
      <w:sz w:val="21"/>
      <w:szCs w:val="21"/>
    </w:rPr>
  </w:style>
  <w:style w:type="character" w:styleId="56">
    <w:name w:val="HTML Cite"/>
    <w:link w:val="1"/>
    <w:qFormat/>
    <w:uiPriority w:val="0"/>
    <w:rPr>
      <w:rFonts w:ascii="Times New Roman" w:hAnsi="Times New Roman" w:eastAsia="宋体"/>
    </w:rPr>
  </w:style>
  <w:style w:type="character" w:styleId="57">
    <w:name w:val="HTML Keyboard"/>
    <w:link w:val="1"/>
    <w:qFormat/>
    <w:uiPriority w:val="0"/>
    <w:rPr>
      <w:rFonts w:ascii="Courier New" w:hAnsi="Courier New" w:eastAsia="Courier New" w:cs="Courier New"/>
      <w:sz w:val="20"/>
    </w:rPr>
  </w:style>
  <w:style w:type="character" w:styleId="58">
    <w:name w:val="HTML Sample"/>
    <w:link w:val="1"/>
    <w:qFormat/>
    <w:uiPriority w:val="0"/>
    <w:rPr>
      <w:rFonts w:ascii="Courier New" w:hAnsi="Courier New" w:eastAsia="Courier New" w:cs="Courier New"/>
    </w:rPr>
  </w:style>
  <w:style w:type="character" w:customStyle="1" w:styleId="59">
    <w:name w:val=" Char Char15"/>
    <w:qFormat/>
    <w:uiPriority w:val="0"/>
    <w:rPr>
      <w:b/>
      <w:bCs/>
      <w:sz w:val="24"/>
      <w:szCs w:val="24"/>
    </w:rPr>
  </w:style>
  <w:style w:type="character" w:customStyle="1" w:styleId="60">
    <w:name w:val="标题 8 Char"/>
    <w:qFormat/>
    <w:uiPriority w:val="0"/>
    <w:rPr>
      <w:rFonts w:ascii="Arial" w:hAnsi="Arial" w:eastAsia="黑体"/>
      <w:sz w:val="24"/>
      <w:szCs w:val="24"/>
    </w:rPr>
  </w:style>
  <w:style w:type="character" w:customStyle="1" w:styleId="61">
    <w:name w:val="Font Style131"/>
    <w:unhideWhenUsed/>
    <w:qFormat/>
    <w:uiPriority w:val="0"/>
    <w:rPr>
      <w:rFonts w:hint="eastAsia" w:ascii="Times New Roman" w:hAnsi="Times New Roman" w:eastAsia="Times New Roman"/>
      <w:sz w:val="18"/>
    </w:rPr>
  </w:style>
  <w:style w:type="paragraph" w:customStyle="1" w:styleId="62">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character" w:customStyle="1" w:styleId="63">
    <w:name w:val="p0 Char"/>
    <w:link w:val="64"/>
    <w:qFormat/>
    <w:uiPriority w:val="0"/>
    <w:rPr>
      <w:rFonts w:eastAsia="宋体"/>
      <w:sz w:val="21"/>
      <w:szCs w:val="21"/>
      <w:lang w:val="en-US" w:eastAsia="zh-CN" w:bidi="ar-SA"/>
    </w:rPr>
  </w:style>
  <w:style w:type="paragraph" w:customStyle="1" w:styleId="64">
    <w:name w:val="p0"/>
    <w:basedOn w:val="1"/>
    <w:link w:val="63"/>
    <w:qFormat/>
    <w:uiPriority w:val="0"/>
    <w:pPr>
      <w:widowControl/>
    </w:pPr>
    <w:rPr>
      <w:kern w:val="0"/>
      <w:szCs w:val="21"/>
    </w:rPr>
  </w:style>
  <w:style w:type="character" w:customStyle="1" w:styleId="65">
    <w:name w:val="标题 3 字符"/>
    <w:link w:val="4"/>
    <w:qFormat/>
    <w:uiPriority w:val="0"/>
    <w:rPr>
      <w:rFonts w:eastAsia="宋体"/>
      <w:b/>
      <w:bCs/>
      <w:kern w:val="2"/>
      <w:sz w:val="32"/>
      <w:szCs w:val="32"/>
      <w:lang w:val="en-US" w:eastAsia="zh-CN" w:bidi="ar-SA"/>
    </w:rPr>
  </w:style>
  <w:style w:type="character" w:customStyle="1" w:styleId="66">
    <w:name w:val="dropselect_box"/>
    <w:qFormat/>
    <w:uiPriority w:val="0"/>
  </w:style>
  <w:style w:type="paragraph" w:customStyle="1" w:styleId="67">
    <w:name w:val="Style67"/>
    <w:basedOn w:val="1"/>
    <w:unhideWhenUsed/>
    <w:qFormat/>
    <w:uiPriority w:val="0"/>
    <w:pPr>
      <w:spacing w:line="566" w:lineRule="exact"/>
      <w:ind w:firstLine="552"/>
    </w:pPr>
  </w:style>
  <w:style w:type="character" w:customStyle="1" w:styleId="68">
    <w:name w:val="Font Style133"/>
    <w:unhideWhenUsed/>
    <w:qFormat/>
    <w:uiPriority w:val="0"/>
    <w:rPr>
      <w:rFonts w:hint="eastAsia" w:ascii="宋体" w:hAnsi="宋体" w:eastAsia="宋体"/>
      <w:spacing w:val="30"/>
      <w:sz w:val="24"/>
    </w:rPr>
  </w:style>
  <w:style w:type="paragraph" w:customStyle="1" w:styleId="69">
    <w:name w:val="Style26"/>
    <w:basedOn w:val="1"/>
    <w:unhideWhenUsed/>
    <w:qFormat/>
    <w:uiPriority w:val="0"/>
  </w:style>
  <w:style w:type="paragraph" w:customStyle="1" w:styleId="70">
    <w:name w:val="Style78"/>
    <w:basedOn w:val="1"/>
    <w:unhideWhenUsed/>
    <w:qFormat/>
    <w:uiPriority w:val="0"/>
  </w:style>
  <w:style w:type="character" w:customStyle="1" w:styleId="71">
    <w:name w:val="正文文本缩进 字符"/>
    <w:link w:val="19"/>
    <w:qFormat/>
    <w:uiPriority w:val="0"/>
    <w:rPr>
      <w:rFonts w:eastAsia="宋体"/>
      <w:kern w:val="2"/>
      <w:sz w:val="21"/>
      <w:szCs w:val="24"/>
      <w:lang w:val="en-US" w:eastAsia="zh-CN" w:bidi="ar-SA"/>
    </w:rPr>
  </w:style>
  <w:style w:type="character" w:customStyle="1" w:styleId="72">
    <w:name w:val="样式1 Char"/>
    <w:link w:val="73"/>
    <w:qFormat/>
    <w:uiPriority w:val="0"/>
    <w:rPr>
      <w:rFonts w:ascii="宋体" w:hAnsi="宋体"/>
      <w:sz w:val="21"/>
      <w:szCs w:val="21"/>
    </w:rPr>
  </w:style>
  <w:style w:type="paragraph" w:customStyle="1" w:styleId="73">
    <w:name w:val="样式1"/>
    <w:basedOn w:val="1"/>
    <w:link w:val="72"/>
    <w:qFormat/>
    <w:uiPriority w:val="0"/>
    <w:pPr>
      <w:tabs>
        <w:tab w:val="left" w:pos="360"/>
      </w:tabs>
      <w:ind w:left="360" w:hanging="360"/>
    </w:pPr>
    <w:rPr>
      <w:rFonts w:ascii="宋体" w:hAnsi="宋体"/>
      <w:kern w:val="0"/>
      <w:szCs w:val="21"/>
    </w:rPr>
  </w:style>
  <w:style w:type="character" w:customStyle="1" w:styleId="74">
    <w:name w:val="sidecatalog-index2"/>
    <w:qFormat/>
    <w:uiPriority w:val="0"/>
    <w:rPr>
      <w:rFonts w:ascii="Arail" w:hAnsi="Arail" w:eastAsia="Arail" w:cs="Arail"/>
      <w:color w:val="999999"/>
      <w:sz w:val="21"/>
      <w:szCs w:val="21"/>
    </w:rPr>
  </w:style>
  <w:style w:type="character" w:customStyle="1" w:styleId="75">
    <w:name w:val="标题 5 字符"/>
    <w:link w:val="6"/>
    <w:qFormat/>
    <w:uiPriority w:val="0"/>
    <w:rPr>
      <w:rFonts w:eastAsia="宋体"/>
      <w:b/>
      <w:bCs/>
      <w:sz w:val="28"/>
      <w:szCs w:val="28"/>
      <w:lang w:val="en-US" w:eastAsia="zh-CN" w:bidi="ar-SA"/>
    </w:rPr>
  </w:style>
  <w:style w:type="paragraph" w:customStyle="1" w:styleId="76">
    <w:name w:val="列出段落1"/>
    <w:basedOn w:val="1"/>
    <w:qFormat/>
    <w:uiPriority w:val="99"/>
    <w:pPr>
      <w:ind w:firstLine="420" w:firstLineChars="200"/>
    </w:pPr>
  </w:style>
  <w:style w:type="character" w:customStyle="1" w:styleId="77">
    <w:name w:val="polysemyred"/>
    <w:qFormat/>
    <w:uiPriority w:val="0"/>
    <w:rPr>
      <w:rFonts w:ascii="Times New Roman" w:hAnsi="Times New Roman" w:eastAsia="宋体"/>
      <w:color w:val="FF6666"/>
      <w:sz w:val="18"/>
      <w:szCs w:val="18"/>
    </w:rPr>
  </w:style>
  <w:style w:type="character" w:customStyle="1" w:styleId="78">
    <w:name w:val="标题 6 Char"/>
    <w:qFormat/>
    <w:uiPriority w:val="0"/>
    <w:rPr>
      <w:rFonts w:ascii="Arial" w:hAnsi="Arial" w:eastAsia="黑体"/>
      <w:b/>
      <w:bCs/>
      <w:sz w:val="24"/>
      <w:szCs w:val="24"/>
    </w:rPr>
  </w:style>
  <w:style w:type="character" w:customStyle="1" w:styleId="79">
    <w:name w:val="正文文本缩进 3 Char"/>
    <w:qFormat/>
    <w:uiPriority w:val="0"/>
    <w:rPr>
      <w:rFonts w:ascii="宋体" w:hAnsi="MS Sans Serif"/>
      <w:color w:val="000000"/>
      <w:sz w:val="24"/>
    </w:rPr>
  </w:style>
  <w:style w:type="character" w:customStyle="1" w:styleId="80">
    <w:name w:val="sidecatalog-dot1"/>
    <w:qFormat/>
    <w:uiPriority w:val="0"/>
    <w:rPr>
      <w:rFonts w:ascii="Times New Roman" w:hAnsi="Times New Roman" w:eastAsia="宋体"/>
    </w:rPr>
  </w:style>
  <w:style w:type="character" w:customStyle="1" w:styleId="81">
    <w:name w:val="页眉 字符"/>
    <w:link w:val="31"/>
    <w:qFormat/>
    <w:uiPriority w:val="0"/>
    <w:rPr>
      <w:rFonts w:eastAsia="宋体"/>
      <w:kern w:val="2"/>
      <w:sz w:val="18"/>
      <w:szCs w:val="18"/>
      <w:lang w:val="en-US" w:eastAsia="zh-CN" w:bidi="ar-SA"/>
    </w:rPr>
  </w:style>
  <w:style w:type="character" w:customStyle="1" w:styleId="82">
    <w:name w:val="polysemyexp"/>
    <w:qFormat/>
    <w:uiPriority w:val="0"/>
    <w:rPr>
      <w:rFonts w:ascii="Times New Roman" w:hAnsi="Times New Roman" w:eastAsia="宋体"/>
      <w:color w:val="AAAAAA"/>
      <w:sz w:val="18"/>
      <w:szCs w:val="18"/>
    </w:rPr>
  </w:style>
  <w:style w:type="character" w:customStyle="1" w:styleId="83">
    <w:name w:val="selc"/>
    <w:qFormat/>
    <w:uiPriority w:val="0"/>
  </w:style>
  <w:style w:type="paragraph" w:customStyle="1" w:styleId="84">
    <w:name w:val="Style21"/>
    <w:basedOn w:val="1"/>
    <w:unhideWhenUsed/>
    <w:qFormat/>
    <w:uiPriority w:val="0"/>
    <w:pPr>
      <w:spacing w:line="566" w:lineRule="exact"/>
      <w:ind w:firstLine="682"/>
    </w:pPr>
  </w:style>
  <w:style w:type="paragraph" w:customStyle="1" w:styleId="85">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character" w:customStyle="1" w:styleId="86">
    <w:name w:val="bds_more7"/>
    <w:qFormat/>
    <w:uiPriority w:val="0"/>
    <w:rPr>
      <w:rFonts w:ascii="Times New Roman" w:hAnsi="Times New Roman" w:eastAsia="宋体"/>
    </w:rPr>
  </w:style>
  <w:style w:type="character" w:customStyle="1" w:styleId="87">
    <w:name w:val="批注文字 Char Char"/>
    <w:qFormat/>
    <w:uiPriority w:val="0"/>
    <w:rPr>
      <w:kern w:val="2"/>
      <w:sz w:val="21"/>
      <w:szCs w:val="24"/>
      <w:lang w:bidi="ar-SA"/>
    </w:rPr>
  </w:style>
  <w:style w:type="paragraph" w:customStyle="1" w:styleId="88">
    <w:name w:val="Char1 Char Char Char 字元 Char Char 字元 Char 字元 Char1 Char Char Char"/>
    <w:basedOn w:val="1"/>
    <w:qFormat/>
    <w:uiPriority w:val="0"/>
    <w:rPr>
      <w:szCs w:val="20"/>
    </w:rPr>
  </w:style>
  <w:style w:type="character" w:customStyle="1" w:styleId="89">
    <w:name w:val="批注主题 字符"/>
    <w:link w:val="42"/>
    <w:qFormat/>
    <w:uiPriority w:val="0"/>
    <w:rPr>
      <w:rFonts w:eastAsia="宋体"/>
      <w:b/>
      <w:bCs/>
      <w:kern w:val="2"/>
      <w:sz w:val="21"/>
      <w:szCs w:val="24"/>
      <w:lang w:val="en-US" w:eastAsia="zh-CN" w:bidi="ar-SA"/>
    </w:rPr>
  </w:style>
  <w:style w:type="paragraph" w:customStyle="1" w:styleId="90">
    <w:name w:val="Style42"/>
    <w:basedOn w:val="1"/>
    <w:unhideWhenUsed/>
    <w:qFormat/>
    <w:uiPriority w:val="0"/>
    <w:pPr>
      <w:spacing w:line="542" w:lineRule="exact"/>
      <w:ind w:firstLine="547"/>
    </w:pPr>
  </w:style>
  <w:style w:type="character" w:customStyle="1" w:styleId="91">
    <w:name w:val="标题 Char1"/>
    <w:qFormat/>
    <w:uiPriority w:val="0"/>
    <w:rPr>
      <w:rFonts w:ascii="Cambria" w:hAnsi="Cambria" w:eastAsia="宋体" w:cs="Times New Roman"/>
      <w:b/>
      <w:bCs/>
      <w:sz w:val="32"/>
      <w:szCs w:val="32"/>
    </w:rPr>
  </w:style>
  <w:style w:type="character" w:customStyle="1" w:styleId="92">
    <w:name w:val="Font Style105"/>
    <w:unhideWhenUsed/>
    <w:qFormat/>
    <w:uiPriority w:val="0"/>
    <w:rPr>
      <w:rFonts w:hint="eastAsia" w:ascii="Times New Roman" w:hAnsi="Times New Roman" w:eastAsia="Times New Roman"/>
      <w:w w:val="60"/>
      <w:sz w:val="26"/>
    </w:rPr>
  </w:style>
  <w:style w:type="character" w:customStyle="1" w:styleId="93">
    <w:name w:val="morelink-item"/>
    <w:qFormat/>
    <w:uiPriority w:val="0"/>
    <w:rPr>
      <w:rFonts w:ascii="Times New Roman" w:hAnsi="Times New Roman" w:eastAsia="宋体"/>
    </w:rPr>
  </w:style>
  <w:style w:type="character" w:customStyle="1" w:styleId="94">
    <w:name w:val="Font Style126"/>
    <w:unhideWhenUsed/>
    <w:qFormat/>
    <w:uiPriority w:val="0"/>
    <w:rPr>
      <w:rFonts w:hint="eastAsia" w:ascii="宋体" w:hAnsi="宋体" w:eastAsia="宋体"/>
      <w:b/>
      <w:spacing w:val="-30"/>
      <w:sz w:val="28"/>
    </w:rPr>
  </w:style>
  <w:style w:type="paragraph" w:customStyle="1" w:styleId="95">
    <w:name w:val="Style60"/>
    <w:basedOn w:val="1"/>
    <w:unhideWhenUsed/>
    <w:qFormat/>
    <w:uiPriority w:val="0"/>
    <w:pPr>
      <w:spacing w:line="566" w:lineRule="exact"/>
    </w:pPr>
  </w:style>
  <w:style w:type="paragraph" w:customStyle="1" w:styleId="96">
    <w:name w:val="Style47"/>
    <w:basedOn w:val="1"/>
    <w:unhideWhenUsed/>
    <w:qFormat/>
    <w:uiPriority w:val="0"/>
  </w:style>
  <w:style w:type="character" w:customStyle="1" w:styleId="97">
    <w:name w:val="标题 8 字符"/>
    <w:link w:val="9"/>
    <w:qFormat/>
    <w:uiPriority w:val="0"/>
    <w:rPr>
      <w:rFonts w:ascii="Arial" w:hAnsi="Arial" w:eastAsia="黑体"/>
      <w:sz w:val="24"/>
      <w:szCs w:val="24"/>
      <w:lang w:val="en-US" w:eastAsia="zh-CN" w:bidi="ar-SA"/>
    </w:rPr>
  </w:style>
  <w:style w:type="character" w:customStyle="1" w:styleId="98">
    <w:name w:val="noproc"/>
    <w:qFormat/>
    <w:uiPriority w:val="0"/>
    <w:rPr>
      <w:color w:val="FFFFFF"/>
      <w:shd w:val="clear" w:color="auto" w:fill="A8B2AF"/>
    </w:rPr>
  </w:style>
  <w:style w:type="character" w:customStyle="1" w:styleId="99">
    <w:name w:val="标题 9 Char"/>
    <w:qFormat/>
    <w:uiPriority w:val="0"/>
    <w:rPr>
      <w:rFonts w:ascii="Arial" w:hAnsi="Arial" w:eastAsia="黑体"/>
      <w:sz w:val="21"/>
      <w:szCs w:val="21"/>
    </w:rPr>
  </w:style>
  <w:style w:type="paragraph" w:customStyle="1" w:styleId="100">
    <w:name w:val=" Char1 Char Char Char"/>
    <w:basedOn w:val="1"/>
    <w:qFormat/>
    <w:uiPriority w:val="0"/>
    <w:pPr>
      <w:widowControl/>
      <w:spacing w:after="160" w:line="240" w:lineRule="exact"/>
      <w:jc w:val="left"/>
    </w:pPr>
    <w:rPr>
      <w:kern w:val="0"/>
      <w:sz w:val="24"/>
      <w:szCs w:val="20"/>
    </w:rPr>
  </w:style>
  <w:style w:type="character" w:customStyle="1" w:styleId="101">
    <w:name w:val="ywxt"/>
    <w:qFormat/>
    <w:uiPriority w:val="0"/>
  </w:style>
  <w:style w:type="character" w:customStyle="1" w:styleId="102">
    <w:name w:val="bds_nopic"/>
    <w:qFormat/>
    <w:uiPriority w:val="0"/>
    <w:rPr>
      <w:rFonts w:ascii="Times New Roman" w:hAnsi="Times New Roman" w:eastAsia="宋体"/>
    </w:rPr>
  </w:style>
  <w:style w:type="paragraph" w:customStyle="1" w:styleId="103">
    <w:name w:val="Style10"/>
    <w:basedOn w:val="1"/>
    <w:unhideWhenUsed/>
    <w:qFormat/>
    <w:uiPriority w:val="0"/>
    <w:pPr>
      <w:spacing w:line="538" w:lineRule="exact"/>
    </w:pPr>
  </w:style>
  <w:style w:type="character" w:customStyle="1" w:styleId="104">
    <w:name w:val="down"/>
    <w:link w:val="1"/>
    <w:qFormat/>
    <w:uiPriority w:val="0"/>
  </w:style>
  <w:style w:type="paragraph" w:customStyle="1" w:styleId="105">
    <w:name w:val="Style54"/>
    <w:basedOn w:val="1"/>
    <w:unhideWhenUsed/>
    <w:qFormat/>
    <w:uiPriority w:val="0"/>
  </w:style>
  <w:style w:type="paragraph" w:customStyle="1" w:styleId="106">
    <w:name w:val="Style74"/>
    <w:basedOn w:val="1"/>
    <w:unhideWhenUsed/>
    <w:qFormat/>
    <w:uiPriority w:val="0"/>
    <w:pPr>
      <w:spacing w:line="437" w:lineRule="exact"/>
    </w:pPr>
  </w:style>
  <w:style w:type="paragraph" w:customStyle="1" w:styleId="107">
    <w:name w:val="标题3"/>
    <w:basedOn w:val="2"/>
    <w:qFormat/>
    <w:uiPriority w:val="0"/>
    <w:pPr>
      <w:spacing w:before="156" w:after="156" w:line="400" w:lineRule="exact"/>
      <w:jc w:val="both"/>
    </w:pPr>
    <w:rPr>
      <w:rFonts w:ascii="宋体" w:hAnsi="宋体"/>
      <w:kern w:val="32"/>
      <w:szCs w:val="32"/>
    </w:rPr>
  </w:style>
  <w:style w:type="paragraph" w:customStyle="1" w:styleId="108">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09">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0">
    <w:name w:val="Style71"/>
    <w:basedOn w:val="1"/>
    <w:unhideWhenUsed/>
    <w:qFormat/>
    <w:uiPriority w:val="0"/>
    <w:pPr>
      <w:spacing w:line="538" w:lineRule="exact"/>
      <w:ind w:firstLine="101"/>
    </w:pPr>
  </w:style>
  <w:style w:type="paragraph" w:customStyle="1" w:styleId="111">
    <w:name w:val="Style64"/>
    <w:basedOn w:val="1"/>
    <w:unhideWhenUsed/>
    <w:qFormat/>
    <w:uiPriority w:val="0"/>
  </w:style>
  <w:style w:type="character" w:customStyle="1" w:styleId="112">
    <w:name w:val="sidecatalog-dot"/>
    <w:link w:val="1"/>
    <w:qFormat/>
    <w:uiPriority w:val="0"/>
    <w:rPr>
      <w:rFonts w:ascii="Times New Roman" w:hAnsi="Times New Roman" w:eastAsia="宋体"/>
    </w:rPr>
  </w:style>
  <w:style w:type="character" w:customStyle="1" w:styleId="113">
    <w:name w:val="标题 4 Char Char"/>
    <w:link w:val="1"/>
    <w:qFormat/>
    <w:uiPriority w:val="0"/>
    <w:rPr>
      <w:rFonts w:ascii="Arial" w:hAnsi="Arial" w:eastAsia="宋体"/>
      <w:b/>
      <w:bCs/>
      <w:kern w:val="2"/>
      <w:sz w:val="21"/>
      <w:szCs w:val="28"/>
      <w:lang w:val="en-US" w:eastAsia="zh-CN" w:bidi="ar-SA"/>
    </w:rPr>
  </w:style>
  <w:style w:type="paragraph" w:customStyle="1" w:styleId="114">
    <w:name w:val="文档正文"/>
    <w:basedOn w:val="1"/>
    <w:qFormat/>
    <w:uiPriority w:val="0"/>
    <w:pPr>
      <w:suppressAutoHyphens/>
      <w:spacing w:line="312" w:lineRule="atLeast"/>
      <w:ind w:firstLine="567"/>
      <w:jc w:val="left"/>
    </w:pPr>
    <w:rPr>
      <w:rFonts w:ascii="长城仿宋" w:hAnsi="长城仿宋" w:eastAsia="长城仿宋" w:cs="Tahoma"/>
      <w:b/>
      <w:w w:val="80"/>
      <w:kern w:val="1"/>
      <w:sz w:val="28"/>
      <w:szCs w:val="20"/>
      <w:lang w:eastAsia="en-US"/>
    </w:rPr>
  </w:style>
  <w:style w:type="character" w:customStyle="1" w:styleId="115">
    <w:name w:val="Font Style124"/>
    <w:link w:val="1"/>
    <w:unhideWhenUsed/>
    <w:qFormat/>
    <w:uiPriority w:val="0"/>
    <w:rPr>
      <w:rFonts w:hint="eastAsia" w:ascii="宋体" w:hAnsi="宋体" w:eastAsia="宋体"/>
      <w:spacing w:val="30"/>
      <w:sz w:val="24"/>
    </w:rPr>
  </w:style>
  <w:style w:type="character" w:customStyle="1" w:styleId="116">
    <w:name w:val="Font Style90"/>
    <w:link w:val="1"/>
    <w:unhideWhenUsed/>
    <w:qFormat/>
    <w:uiPriority w:val="0"/>
    <w:rPr>
      <w:rFonts w:hint="eastAsia" w:ascii="宋体" w:hAnsi="宋体" w:eastAsia="宋体"/>
      <w:b/>
      <w:spacing w:val="-20"/>
      <w:sz w:val="40"/>
    </w:rPr>
  </w:style>
  <w:style w:type="character" w:customStyle="1" w:styleId="117">
    <w:name w:val="标题 5 Char"/>
    <w:link w:val="1"/>
    <w:qFormat/>
    <w:uiPriority w:val="0"/>
    <w:rPr>
      <w:b/>
      <w:bCs/>
      <w:kern w:val="2"/>
      <w:sz w:val="28"/>
      <w:szCs w:val="28"/>
    </w:rPr>
  </w:style>
  <w:style w:type="character" w:customStyle="1" w:styleId="118">
    <w:name w:val="bds_more8"/>
    <w:link w:val="1"/>
    <w:qFormat/>
    <w:uiPriority w:val="0"/>
    <w:rPr>
      <w:rFonts w:ascii="Times New Roman" w:hAnsi="Times New Roman" w:eastAsia="宋体"/>
    </w:rPr>
  </w:style>
  <w:style w:type="paragraph" w:customStyle="1" w:styleId="119">
    <w:name w:val="Style52"/>
    <w:basedOn w:val="1"/>
    <w:unhideWhenUsed/>
    <w:qFormat/>
    <w:uiPriority w:val="0"/>
    <w:pPr>
      <w:spacing w:line="682" w:lineRule="exact"/>
      <w:ind w:firstLine="557"/>
    </w:pPr>
  </w:style>
  <w:style w:type="paragraph" w:customStyle="1" w:styleId="120">
    <w:name w:val="Style9"/>
    <w:basedOn w:val="1"/>
    <w:unhideWhenUsed/>
    <w:qFormat/>
    <w:uiPriority w:val="0"/>
  </w:style>
  <w:style w:type="character" w:customStyle="1" w:styleId="121">
    <w:name w:val="页眉 Char"/>
    <w:link w:val="1"/>
    <w:qFormat/>
    <w:uiPriority w:val="0"/>
    <w:rPr>
      <w:kern w:val="2"/>
      <w:sz w:val="18"/>
      <w:szCs w:val="18"/>
    </w:rPr>
  </w:style>
  <w:style w:type="character" w:customStyle="1" w:styleId="122">
    <w:name w:val="标题 1 字符"/>
    <w:link w:val="2"/>
    <w:qFormat/>
    <w:uiPriority w:val="0"/>
    <w:rPr>
      <w:rFonts w:eastAsia="宋体"/>
      <w:b/>
      <w:bCs/>
      <w:kern w:val="2"/>
      <w:sz w:val="24"/>
      <w:lang w:val="en-US" w:eastAsia="zh-CN" w:bidi="ar-SA"/>
    </w:rPr>
  </w:style>
  <w:style w:type="paragraph" w:customStyle="1" w:styleId="123">
    <w:name w:val="附录标识"/>
    <w:basedOn w:val="108"/>
    <w:qFormat/>
    <w:uiPriority w:val="0"/>
    <w:pPr>
      <w:tabs>
        <w:tab w:val="clear" w:pos="360"/>
        <w:tab w:val="clear" w:pos="720"/>
      </w:tabs>
      <w:spacing w:after="200"/>
    </w:pPr>
    <w:rPr>
      <w:sz w:val="21"/>
    </w:rPr>
  </w:style>
  <w:style w:type="paragraph" w:customStyle="1" w:styleId="124">
    <w:name w:val="Style73"/>
    <w:basedOn w:val="1"/>
    <w:unhideWhenUsed/>
    <w:qFormat/>
    <w:uiPriority w:val="0"/>
    <w:pPr>
      <w:spacing w:line="538" w:lineRule="exact"/>
      <w:ind w:firstLine="533"/>
    </w:pPr>
  </w:style>
  <w:style w:type="paragraph" w:customStyle="1" w:styleId="125">
    <w:name w:val="Style34"/>
    <w:basedOn w:val="1"/>
    <w:unhideWhenUsed/>
    <w:qFormat/>
    <w:uiPriority w:val="0"/>
    <w:pPr>
      <w:spacing w:line="375" w:lineRule="exact"/>
    </w:pPr>
  </w:style>
  <w:style w:type="paragraph" w:customStyle="1" w:styleId="126">
    <w:name w:val="Style28"/>
    <w:basedOn w:val="1"/>
    <w:unhideWhenUsed/>
    <w:qFormat/>
    <w:uiPriority w:val="0"/>
    <w:pPr>
      <w:spacing w:line="552" w:lineRule="exact"/>
      <w:ind w:firstLine="547"/>
    </w:pPr>
  </w:style>
  <w:style w:type="character" w:customStyle="1" w:styleId="127">
    <w:name w:val="标题 7 字符"/>
    <w:link w:val="8"/>
    <w:qFormat/>
    <w:uiPriority w:val="0"/>
    <w:rPr>
      <w:rFonts w:eastAsia="宋体"/>
      <w:b/>
      <w:bCs/>
      <w:sz w:val="24"/>
      <w:szCs w:val="24"/>
      <w:lang w:val="en-US" w:eastAsia="zh-CN" w:bidi="ar-SA"/>
    </w:rPr>
  </w:style>
  <w:style w:type="paragraph" w:customStyle="1" w:styleId="128">
    <w:name w:val="Style61"/>
    <w:basedOn w:val="1"/>
    <w:unhideWhenUsed/>
    <w:qFormat/>
    <w:uiPriority w:val="0"/>
  </w:style>
  <w:style w:type="character" w:customStyle="1" w:styleId="129">
    <w:name w:val="批注文字 Char"/>
    <w:link w:val="1"/>
    <w:qFormat/>
    <w:uiPriority w:val="0"/>
    <w:rPr>
      <w:kern w:val="2"/>
      <w:sz w:val="21"/>
      <w:szCs w:val="24"/>
    </w:rPr>
  </w:style>
  <w:style w:type="character" w:customStyle="1" w:styleId="130">
    <w:name w:val=" Char Char17"/>
    <w:link w:val="1"/>
    <w:qFormat/>
    <w:uiPriority w:val="0"/>
    <w:rPr>
      <w:rFonts w:ascii="宋体" w:hAnsi="Times New Roman" w:eastAsia="宋体"/>
      <w:b/>
      <w:sz w:val="28"/>
      <w:lang w:val="en-US" w:eastAsia="zh-CN" w:bidi="ar-SA"/>
    </w:rPr>
  </w:style>
  <w:style w:type="paragraph" w:styleId="131">
    <w:name w:val="List Paragraph"/>
    <w:basedOn w:val="1"/>
    <w:qFormat/>
    <w:uiPriority w:val="0"/>
    <w:pPr>
      <w:ind w:firstLine="420" w:firstLineChars="200"/>
    </w:pPr>
    <w:rPr>
      <w:rFonts w:ascii="Calibri" w:hAnsi="Calibri" w:cs="Calibri"/>
      <w:szCs w:val="21"/>
    </w:rPr>
  </w:style>
  <w:style w:type="paragraph" w:customStyle="1" w:styleId="132">
    <w:name w:val="Style23"/>
    <w:basedOn w:val="1"/>
    <w:unhideWhenUsed/>
    <w:qFormat/>
    <w:uiPriority w:val="0"/>
  </w:style>
  <w:style w:type="character" w:customStyle="1" w:styleId="133">
    <w:name w:val="批注框文本 Char"/>
    <w:link w:val="1"/>
    <w:qFormat/>
    <w:uiPriority w:val="0"/>
    <w:rPr>
      <w:kern w:val="2"/>
      <w:sz w:val="18"/>
      <w:szCs w:val="18"/>
    </w:rPr>
  </w:style>
  <w:style w:type="paragraph" w:customStyle="1" w:styleId="134">
    <w:name w:val="1"/>
    <w:basedOn w:val="1"/>
    <w:qFormat/>
    <w:uiPriority w:val="0"/>
    <w:pPr>
      <w:spacing w:after="156" w:line="360" w:lineRule="auto"/>
    </w:pPr>
    <w:rPr>
      <w:rFonts w:ascii="宋体" w:hAnsi="宋体"/>
      <w:b/>
      <w:sz w:val="30"/>
      <w:szCs w:val="21"/>
    </w:rPr>
  </w:style>
  <w:style w:type="paragraph" w:customStyle="1" w:styleId="135">
    <w:name w:val="Style72"/>
    <w:basedOn w:val="1"/>
    <w:unhideWhenUsed/>
    <w:qFormat/>
    <w:uiPriority w:val="0"/>
  </w:style>
  <w:style w:type="paragraph" w:customStyle="1" w:styleId="136">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37">
    <w:name w:val="Font Style127"/>
    <w:link w:val="1"/>
    <w:unhideWhenUsed/>
    <w:qFormat/>
    <w:uiPriority w:val="0"/>
    <w:rPr>
      <w:rFonts w:hint="eastAsia" w:ascii="Times New Roman" w:hAnsi="Times New Roman" w:eastAsia="Times New Roman"/>
      <w:sz w:val="20"/>
    </w:rPr>
  </w:style>
  <w:style w:type="character" w:customStyle="1" w:styleId="138">
    <w:name w:val="Font Style123"/>
    <w:link w:val="1"/>
    <w:unhideWhenUsed/>
    <w:qFormat/>
    <w:uiPriority w:val="0"/>
    <w:rPr>
      <w:rFonts w:hint="eastAsia" w:ascii="宋体" w:hAnsi="宋体" w:eastAsia="宋体"/>
      <w:b/>
      <w:sz w:val="32"/>
    </w:rPr>
  </w:style>
  <w:style w:type="paragraph" w:customStyle="1" w:styleId="139">
    <w:name w:val="Char1"/>
    <w:basedOn w:val="1"/>
    <w:qFormat/>
    <w:uiPriority w:val="0"/>
    <w:pPr>
      <w:widowControl/>
      <w:spacing w:after="160" w:line="240" w:lineRule="exact"/>
      <w:jc w:val="left"/>
    </w:pPr>
    <w:rPr>
      <w:rFonts w:ascii="Verdana" w:hAnsi="Verdana"/>
      <w:kern w:val="0"/>
      <w:sz w:val="20"/>
      <w:szCs w:val="20"/>
      <w:lang w:eastAsia="en-US"/>
    </w:rPr>
  </w:style>
  <w:style w:type="character" w:customStyle="1" w:styleId="140">
    <w:name w:val="日期 Char"/>
    <w:link w:val="1"/>
    <w:qFormat/>
    <w:uiPriority w:val="0"/>
    <w:rPr>
      <w:kern w:val="2"/>
      <w:sz w:val="21"/>
      <w:szCs w:val="24"/>
    </w:rPr>
  </w:style>
  <w:style w:type="paragraph" w:customStyle="1" w:styleId="141">
    <w:name w:val="Style16"/>
    <w:basedOn w:val="1"/>
    <w:unhideWhenUsed/>
    <w:qFormat/>
    <w:uiPriority w:val="0"/>
    <w:pPr>
      <w:jc w:val="right"/>
    </w:pPr>
  </w:style>
  <w:style w:type="paragraph" w:customStyle="1" w:styleId="142">
    <w:name w:val=" Char Char Char"/>
    <w:basedOn w:val="1"/>
    <w:qFormat/>
    <w:uiPriority w:val="0"/>
    <w:rPr>
      <w:rFonts w:ascii="宋体" w:hAnsi="宋体"/>
      <w:b/>
      <w:sz w:val="28"/>
      <w:szCs w:val="28"/>
    </w:rPr>
  </w:style>
  <w:style w:type="paragraph" w:customStyle="1" w:styleId="143">
    <w:name w:val="Blockquote"/>
    <w:basedOn w:val="1"/>
    <w:qFormat/>
    <w:uiPriority w:val="0"/>
    <w:pPr>
      <w:autoSpaceDE w:val="0"/>
      <w:autoSpaceDN w:val="0"/>
      <w:spacing w:before="100" w:after="100"/>
      <w:ind w:left="360" w:right="360"/>
      <w:jc w:val="left"/>
    </w:pPr>
    <w:rPr>
      <w:kern w:val="0"/>
      <w:sz w:val="24"/>
      <w:szCs w:val="20"/>
    </w:rPr>
  </w:style>
  <w:style w:type="character" w:customStyle="1" w:styleId="144">
    <w:name w:val="plus"/>
    <w:link w:val="1"/>
    <w:qFormat/>
    <w:uiPriority w:val="0"/>
    <w:rPr>
      <w:rFonts w:ascii="Times New Roman" w:hAnsi="Times New Roman" w:eastAsia="宋体"/>
      <w:b/>
      <w:vanish/>
      <w:color w:val="1F8DEF"/>
      <w:sz w:val="24"/>
      <w:szCs w:val="24"/>
    </w:rPr>
  </w:style>
  <w:style w:type="character" w:customStyle="1" w:styleId="145">
    <w:name w:val="标题 7 Char"/>
    <w:link w:val="1"/>
    <w:qFormat/>
    <w:uiPriority w:val="0"/>
    <w:rPr>
      <w:b/>
      <w:bCs/>
      <w:sz w:val="24"/>
      <w:szCs w:val="24"/>
    </w:rPr>
  </w:style>
  <w:style w:type="character" w:customStyle="1" w:styleId="146">
    <w:name w:val="标题 1 Char"/>
    <w:link w:val="1"/>
    <w:qFormat/>
    <w:uiPriority w:val="0"/>
    <w:rPr>
      <w:rFonts w:ascii="Cambria" w:hAnsi="Cambria"/>
      <w:b/>
      <w:bCs/>
      <w:kern w:val="32"/>
      <w:sz w:val="32"/>
      <w:szCs w:val="32"/>
    </w:rPr>
  </w:style>
  <w:style w:type="paragraph" w:customStyle="1" w:styleId="147">
    <w:name w:val="标题2"/>
    <w:basedOn w:val="41"/>
    <w:qFormat/>
    <w:uiPriority w:val="0"/>
    <w:pPr>
      <w:spacing w:after="240"/>
      <w:jc w:val="left"/>
    </w:pPr>
    <w:rPr>
      <w:sz w:val="30"/>
    </w:rPr>
  </w:style>
  <w:style w:type="paragraph" w:customStyle="1" w:styleId="148">
    <w:name w:val="_Style 39"/>
    <w:basedOn w:val="149"/>
    <w:qFormat/>
    <w:uiPriority w:val="0"/>
  </w:style>
  <w:style w:type="paragraph" w:customStyle="1" w:styleId="14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页脚 字符"/>
    <w:link w:val="29"/>
    <w:qFormat/>
    <w:uiPriority w:val="0"/>
    <w:rPr>
      <w:rFonts w:eastAsia="宋体"/>
      <w:kern w:val="2"/>
      <w:sz w:val="18"/>
      <w:szCs w:val="18"/>
      <w:lang w:val="en-US" w:eastAsia="zh-CN" w:bidi="ar-SA"/>
    </w:rPr>
  </w:style>
  <w:style w:type="paragraph" w:customStyle="1" w:styleId="151">
    <w:name w:val="表格内容"/>
    <w:basedOn w:val="17"/>
    <w:qFormat/>
    <w:uiPriority w:val="0"/>
    <w:pPr>
      <w:suppressLineNumbers/>
      <w:suppressAutoHyphens/>
      <w:jc w:val="left"/>
    </w:pPr>
    <w:rPr>
      <w:rFonts w:cs="Tahoma"/>
      <w:kern w:val="0"/>
      <w:sz w:val="24"/>
      <w:lang w:eastAsia="en-US"/>
    </w:rPr>
  </w:style>
  <w:style w:type="paragraph" w:customStyle="1" w:styleId="152">
    <w:name w:val="Style36"/>
    <w:basedOn w:val="1"/>
    <w:unhideWhenUsed/>
    <w:qFormat/>
    <w:uiPriority w:val="0"/>
  </w:style>
  <w:style w:type="character" w:customStyle="1" w:styleId="153">
    <w:name w:val="Font Style86"/>
    <w:link w:val="1"/>
    <w:unhideWhenUsed/>
    <w:qFormat/>
    <w:uiPriority w:val="0"/>
    <w:rPr>
      <w:rFonts w:hint="eastAsia" w:ascii="黑体" w:hAnsi="黑体" w:eastAsia="黑体"/>
      <w:spacing w:val="10"/>
      <w:sz w:val="30"/>
    </w:rPr>
  </w:style>
  <w:style w:type="character" w:customStyle="1" w:styleId="154">
    <w:name w:val="bds_nopic2"/>
    <w:link w:val="1"/>
    <w:qFormat/>
    <w:uiPriority w:val="0"/>
    <w:rPr>
      <w:rFonts w:ascii="Times New Roman" w:hAnsi="Times New Roman" w:eastAsia="宋体"/>
    </w:rPr>
  </w:style>
  <w:style w:type="paragraph" w:customStyle="1" w:styleId="155">
    <w:name w:val="Style4"/>
    <w:basedOn w:val="1"/>
    <w:unhideWhenUsed/>
    <w:qFormat/>
    <w:uiPriority w:val="0"/>
  </w:style>
  <w:style w:type="character" w:customStyle="1" w:styleId="156">
    <w:name w:val="批注主题 Char"/>
    <w:link w:val="1"/>
    <w:qFormat/>
    <w:uiPriority w:val="0"/>
    <w:rPr>
      <w:b/>
      <w:bCs/>
      <w:kern w:val="2"/>
      <w:sz w:val="21"/>
      <w:szCs w:val="24"/>
    </w:rPr>
  </w:style>
  <w:style w:type="character" w:customStyle="1" w:styleId="157">
    <w:name w:val="页脚 Char"/>
    <w:link w:val="1"/>
    <w:qFormat/>
    <w:uiPriority w:val="0"/>
    <w:rPr>
      <w:kern w:val="2"/>
      <w:sz w:val="18"/>
      <w:szCs w:val="18"/>
    </w:rPr>
  </w:style>
  <w:style w:type="paragraph" w:customStyle="1" w:styleId="158">
    <w:name w:val="Style5"/>
    <w:basedOn w:val="1"/>
    <w:unhideWhenUsed/>
    <w:qFormat/>
    <w:uiPriority w:val="0"/>
  </w:style>
  <w:style w:type="paragraph" w:customStyle="1" w:styleId="159">
    <w:name w:val="Style81"/>
    <w:basedOn w:val="1"/>
    <w:unhideWhenUsed/>
    <w:qFormat/>
    <w:uiPriority w:val="0"/>
    <w:pPr>
      <w:spacing w:line="547" w:lineRule="exact"/>
    </w:pPr>
  </w:style>
  <w:style w:type="character" w:customStyle="1" w:styleId="160">
    <w:name w:val="标题 2 字符"/>
    <w:link w:val="3"/>
    <w:qFormat/>
    <w:uiPriority w:val="0"/>
    <w:rPr>
      <w:rFonts w:ascii="Arial" w:hAnsi="Arial" w:eastAsia="宋体"/>
      <w:b/>
      <w:bCs/>
      <w:kern w:val="2"/>
      <w:sz w:val="24"/>
      <w:szCs w:val="32"/>
      <w:lang w:val="en-US" w:eastAsia="zh-CN" w:bidi="ar-SA"/>
    </w:rPr>
  </w:style>
  <w:style w:type="paragraph" w:customStyle="1" w:styleId="161">
    <w:name w:val="Style63"/>
    <w:basedOn w:val="1"/>
    <w:unhideWhenUsed/>
    <w:qFormat/>
    <w:uiPriority w:val="0"/>
    <w:pPr>
      <w:spacing w:line="564" w:lineRule="exact"/>
      <w:ind w:firstLine="682"/>
    </w:pPr>
  </w:style>
  <w:style w:type="character" w:customStyle="1" w:styleId="162">
    <w:name w:val="hj-easyread-speakerprocesser-position-action-icon"/>
    <w:link w:val="1"/>
    <w:qFormat/>
    <w:uiPriority w:val="0"/>
  </w:style>
  <w:style w:type="character" w:customStyle="1" w:styleId="163">
    <w:name w:val="纯文本 字符"/>
    <w:link w:val="24"/>
    <w:semiHidden/>
    <w:qFormat/>
    <w:locked/>
    <w:uiPriority w:val="0"/>
    <w:rPr>
      <w:rFonts w:ascii="宋体" w:hAnsi="Courier New" w:eastAsia="宋体" w:cs="Courier New"/>
      <w:kern w:val="2"/>
      <w:sz w:val="21"/>
      <w:szCs w:val="21"/>
      <w:lang w:val="en-US" w:eastAsia="zh-CN" w:bidi="ar-SA"/>
    </w:rPr>
  </w:style>
  <w:style w:type="character" w:customStyle="1" w:styleId="164">
    <w:name w:val="正文文本缩进 3 字符"/>
    <w:link w:val="34"/>
    <w:qFormat/>
    <w:uiPriority w:val="0"/>
    <w:rPr>
      <w:rFonts w:eastAsia="宋体"/>
      <w:kern w:val="2"/>
      <w:sz w:val="16"/>
      <w:szCs w:val="16"/>
      <w:lang w:val="en-US" w:eastAsia="zh-CN" w:bidi="ar-SA"/>
    </w:rPr>
  </w:style>
  <w:style w:type="paragraph" w:customStyle="1" w:styleId="165">
    <w:name w:val=" Char Char Char Char Char Char Char"/>
    <w:basedOn w:val="1"/>
    <w:qFormat/>
    <w:uiPriority w:val="0"/>
    <w:pPr>
      <w:spacing w:line="360" w:lineRule="auto"/>
      <w:ind w:firstLine="200" w:firstLineChars="200"/>
    </w:pPr>
    <w:rPr>
      <w:rFonts w:eastAsia="仿宋_GB2312"/>
      <w:sz w:val="24"/>
    </w:rPr>
  </w:style>
  <w:style w:type="paragraph" w:customStyle="1" w:styleId="166">
    <w:name w:val="Style24"/>
    <w:basedOn w:val="1"/>
    <w:unhideWhenUsed/>
    <w:qFormat/>
    <w:uiPriority w:val="0"/>
  </w:style>
  <w:style w:type="paragraph" w:customStyle="1" w:styleId="167">
    <w:name w:val="Style45"/>
    <w:basedOn w:val="1"/>
    <w:unhideWhenUsed/>
    <w:qFormat/>
    <w:uiPriority w:val="0"/>
  </w:style>
  <w:style w:type="paragraph" w:customStyle="1" w:styleId="168">
    <w:name w:val="Style50"/>
    <w:basedOn w:val="1"/>
    <w:unhideWhenUsed/>
    <w:qFormat/>
    <w:uiPriority w:val="0"/>
  </w:style>
  <w:style w:type="paragraph" w:customStyle="1" w:styleId="169">
    <w:name w:val="Style56"/>
    <w:basedOn w:val="1"/>
    <w:unhideWhenUsed/>
    <w:qFormat/>
    <w:uiPriority w:val="0"/>
  </w:style>
  <w:style w:type="paragraph" w:customStyle="1" w:styleId="170">
    <w:name w:val="Char Char1 Char Char Char Char Char Char Char"/>
    <w:basedOn w:val="1"/>
    <w:qFormat/>
    <w:uiPriority w:val="0"/>
    <w:pPr>
      <w:widowControl/>
      <w:spacing w:after="160" w:line="240" w:lineRule="exact"/>
      <w:jc w:val="left"/>
    </w:pPr>
  </w:style>
  <w:style w:type="character" w:customStyle="1" w:styleId="171">
    <w:name w:val="批注框文本 字符"/>
    <w:link w:val="28"/>
    <w:semiHidden/>
    <w:qFormat/>
    <w:locked/>
    <w:uiPriority w:val="0"/>
    <w:rPr>
      <w:rFonts w:ascii="Calibri" w:hAnsi="Calibri" w:eastAsia="宋体"/>
      <w:kern w:val="2"/>
      <w:sz w:val="18"/>
      <w:szCs w:val="18"/>
      <w:lang w:val="en-US" w:eastAsia="zh-CN" w:bidi="ar-SA"/>
    </w:rPr>
  </w:style>
  <w:style w:type="character" w:customStyle="1" w:styleId="172">
    <w:name w:val="标题 9 字符"/>
    <w:link w:val="10"/>
    <w:qFormat/>
    <w:uiPriority w:val="0"/>
    <w:rPr>
      <w:rFonts w:ascii="Arial" w:hAnsi="Arial" w:eastAsia="黑体"/>
      <w:sz w:val="21"/>
      <w:szCs w:val="21"/>
      <w:lang w:val="en-US" w:eastAsia="zh-CN" w:bidi="ar-SA"/>
    </w:rPr>
  </w:style>
  <w:style w:type="paragraph" w:customStyle="1" w:styleId="173">
    <w:name w:val="NO3"/>
    <w:basedOn w:val="1"/>
    <w:qFormat/>
    <w:uiPriority w:val="0"/>
    <w:pPr>
      <w:tabs>
        <w:tab w:val="left" w:pos="907"/>
      </w:tabs>
      <w:spacing w:line="360" w:lineRule="auto"/>
    </w:pPr>
    <w:rPr>
      <w:rFonts w:ascii="宋体" w:hAnsi="宋体"/>
      <w:sz w:val="24"/>
    </w:rPr>
  </w:style>
  <w:style w:type="paragraph" w:customStyle="1" w:styleId="174">
    <w:name w:val="Style80"/>
    <w:basedOn w:val="1"/>
    <w:unhideWhenUsed/>
    <w:qFormat/>
    <w:uiPriority w:val="0"/>
  </w:style>
  <w:style w:type="character" w:customStyle="1" w:styleId="175">
    <w:name w:val="sidecatalog-index1"/>
    <w:link w:val="1"/>
    <w:qFormat/>
    <w:uiPriority w:val="0"/>
    <w:rPr>
      <w:rFonts w:ascii="Arial" w:hAnsi="Arial" w:eastAsia="宋体" w:cs="Arial"/>
      <w:b/>
      <w:color w:val="999999"/>
      <w:sz w:val="21"/>
      <w:szCs w:val="21"/>
    </w:rPr>
  </w:style>
  <w:style w:type="paragraph" w:customStyle="1" w:styleId="176">
    <w:name w:val="Style11"/>
    <w:basedOn w:val="1"/>
    <w:unhideWhenUsed/>
    <w:qFormat/>
    <w:uiPriority w:val="0"/>
    <w:pPr>
      <w:spacing w:line="559" w:lineRule="exact"/>
      <w:ind w:firstLine="590"/>
    </w:pPr>
  </w:style>
  <w:style w:type="character" w:customStyle="1" w:styleId="177">
    <w:name w:val="标题 4 字符"/>
    <w:link w:val="5"/>
    <w:qFormat/>
    <w:uiPriority w:val="0"/>
    <w:rPr>
      <w:rFonts w:ascii="Arial" w:hAnsi="Arial" w:eastAsia="黑体"/>
      <w:b/>
      <w:bCs/>
      <w:kern w:val="2"/>
      <w:sz w:val="28"/>
      <w:szCs w:val="28"/>
      <w:lang w:val="en-US" w:eastAsia="zh-CN" w:bidi="ar-SA"/>
    </w:rPr>
  </w:style>
  <w:style w:type="paragraph" w:customStyle="1" w:styleId="178">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79">
    <w:name w:val="Font Style116"/>
    <w:link w:val="1"/>
    <w:unhideWhenUsed/>
    <w:qFormat/>
    <w:uiPriority w:val="0"/>
    <w:rPr>
      <w:rFonts w:hint="eastAsia" w:ascii="宋体" w:hAnsi="宋体" w:eastAsia="宋体"/>
      <w:spacing w:val="-20"/>
      <w:sz w:val="24"/>
    </w:rPr>
  </w:style>
  <w:style w:type="character" w:customStyle="1" w:styleId="180">
    <w:name w:val="content_11"/>
    <w:link w:val="1"/>
    <w:qFormat/>
    <w:uiPriority w:val="0"/>
    <w:rPr>
      <w:sz w:val="20"/>
      <w:szCs w:val="20"/>
    </w:rPr>
  </w:style>
  <w:style w:type="paragraph" w:customStyle="1" w:styleId="181">
    <w:name w:val="样式 样式 样式 样式 标题 2 + 宋体 五号 非加粗 黑色 + 段前: 6 磅 段后: 0 磅 行距: 单倍行距 + 段前:..."/>
    <w:basedOn w:val="1"/>
    <w:qFormat/>
    <w:uiPriority w:val="0"/>
    <w:pPr>
      <w:keepNext/>
      <w:keepLines/>
      <w:tabs>
        <w:tab w:val="left" w:pos="840"/>
      </w:tabs>
      <w:spacing w:before="240"/>
      <w:ind w:left="840" w:hanging="420"/>
      <w:jc w:val="left"/>
      <w:outlineLvl w:val="1"/>
    </w:pPr>
    <w:rPr>
      <w:rFonts w:ascii="宋体" w:hAnsi="宋体"/>
      <w:b/>
      <w:bCs/>
      <w:color w:val="000000"/>
      <w:kern w:val="0"/>
      <w:szCs w:val="20"/>
    </w:rPr>
  </w:style>
  <w:style w:type="character" w:customStyle="1" w:styleId="182">
    <w:name w:val=" Char Char6"/>
    <w:link w:val="1"/>
    <w:qFormat/>
    <w:uiPriority w:val="0"/>
    <w:rPr>
      <w:rFonts w:ascii="Arial" w:hAnsi="Arial" w:eastAsia="黑体"/>
      <w:sz w:val="24"/>
      <w:szCs w:val="24"/>
      <w:lang w:val="en-US" w:eastAsia="zh-CN" w:bidi="ar-SA"/>
    </w:rPr>
  </w:style>
  <w:style w:type="paragraph" w:customStyle="1" w:styleId="183">
    <w:name w:val="Style8"/>
    <w:basedOn w:val="1"/>
    <w:unhideWhenUsed/>
    <w:qFormat/>
    <w:uiPriority w:val="0"/>
    <w:pPr>
      <w:spacing w:line="566" w:lineRule="exact"/>
      <w:jc w:val="center"/>
    </w:pPr>
  </w:style>
  <w:style w:type="character" w:customStyle="1" w:styleId="184">
    <w:name w:val="desc"/>
    <w:link w:val="1"/>
    <w:qFormat/>
    <w:uiPriority w:val="0"/>
    <w:rPr>
      <w:rFonts w:ascii="Times New Roman" w:hAnsi="Times New Roman" w:eastAsia="宋体"/>
      <w:color w:val="000000"/>
      <w:sz w:val="18"/>
      <w:szCs w:val="18"/>
    </w:rPr>
  </w:style>
  <w:style w:type="character" w:customStyle="1" w:styleId="185">
    <w:name w:val="标题 4 Char"/>
    <w:link w:val="1"/>
    <w:qFormat/>
    <w:uiPriority w:val="0"/>
    <w:rPr>
      <w:rFonts w:ascii="Arial" w:hAnsi="Arial" w:eastAsia="宋体" w:cs="Times New Roman"/>
      <w:b/>
      <w:bCs/>
      <w:szCs w:val="28"/>
    </w:rPr>
  </w:style>
  <w:style w:type="character" w:customStyle="1" w:styleId="186">
    <w:name w:val="Font Style134"/>
    <w:link w:val="1"/>
    <w:unhideWhenUsed/>
    <w:qFormat/>
    <w:uiPriority w:val="0"/>
    <w:rPr>
      <w:rFonts w:hint="eastAsia" w:ascii="宋体" w:hAnsi="宋体" w:eastAsia="宋体"/>
      <w:spacing w:val="20"/>
      <w:sz w:val="22"/>
    </w:rPr>
  </w:style>
  <w:style w:type="character" w:customStyle="1" w:styleId="187">
    <w:name w:val="lemmatitleh12"/>
    <w:link w:val="1"/>
    <w:qFormat/>
    <w:uiPriority w:val="0"/>
    <w:rPr>
      <w:rFonts w:ascii="Times New Roman" w:hAnsi="Times New Roman" w:eastAsia="宋体"/>
    </w:rPr>
  </w:style>
  <w:style w:type="character" w:customStyle="1" w:styleId="188">
    <w:name w:val="标题 2 Char"/>
    <w:link w:val="1"/>
    <w:qFormat/>
    <w:uiPriority w:val="0"/>
    <w:rPr>
      <w:rFonts w:ascii="Cambria" w:hAnsi="Cambria" w:eastAsia="宋体" w:cs="Times New Roman"/>
      <w:b/>
      <w:bCs/>
      <w:kern w:val="2"/>
      <w:sz w:val="32"/>
      <w:szCs w:val="32"/>
    </w:rPr>
  </w:style>
  <w:style w:type="paragraph" w:customStyle="1" w:styleId="189">
    <w:name w:val="默认段落字体 Para Char Char Char Char Char Char Char Char Char Char Char Char Char Char Char Char Char Char Char"/>
    <w:basedOn w:val="1"/>
    <w:qFormat/>
    <w:uiPriority w:val="0"/>
  </w:style>
  <w:style w:type="paragraph" w:customStyle="1" w:styleId="190">
    <w:name w:val="Style59"/>
    <w:basedOn w:val="1"/>
    <w:unhideWhenUsed/>
    <w:qFormat/>
    <w:uiPriority w:val="0"/>
  </w:style>
  <w:style w:type="paragraph" w:customStyle="1" w:styleId="191">
    <w:name w:val="Style65"/>
    <w:basedOn w:val="1"/>
    <w:unhideWhenUsed/>
    <w:qFormat/>
    <w:uiPriority w:val="0"/>
  </w:style>
  <w:style w:type="character" w:customStyle="1" w:styleId="192">
    <w:name w:val="日期 字符"/>
    <w:link w:val="26"/>
    <w:qFormat/>
    <w:uiPriority w:val="0"/>
    <w:rPr>
      <w:rFonts w:eastAsia="宋体"/>
      <w:kern w:val="2"/>
      <w:sz w:val="24"/>
      <w:lang w:val="en-US" w:eastAsia="zh-CN" w:bidi="ar-SA"/>
    </w:rPr>
  </w:style>
  <w:style w:type="paragraph" w:customStyle="1" w:styleId="193">
    <w:name w:val="Style77"/>
    <w:basedOn w:val="1"/>
    <w:unhideWhenUsed/>
    <w:qFormat/>
    <w:uiPriority w:val="0"/>
  </w:style>
  <w:style w:type="character" w:customStyle="1" w:styleId="194">
    <w:name w:val="Font Style125"/>
    <w:link w:val="1"/>
    <w:unhideWhenUsed/>
    <w:qFormat/>
    <w:uiPriority w:val="0"/>
    <w:rPr>
      <w:rFonts w:hint="eastAsia" w:ascii="宋体" w:hAnsi="宋体" w:eastAsia="宋体"/>
      <w:b/>
      <w:sz w:val="26"/>
    </w:rPr>
  </w:style>
  <w:style w:type="paragraph" w:customStyle="1" w:styleId="195">
    <w:name w:val="Style69"/>
    <w:basedOn w:val="1"/>
    <w:unhideWhenUsed/>
    <w:qFormat/>
    <w:uiPriority w:val="0"/>
    <w:pPr>
      <w:spacing w:line="557" w:lineRule="exact"/>
      <w:ind w:firstLine="1666"/>
    </w:pPr>
  </w:style>
  <w:style w:type="paragraph" w:customStyle="1" w:styleId="196">
    <w:name w:val="xl31"/>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kern w:val="0"/>
      <w:sz w:val="24"/>
    </w:rPr>
  </w:style>
  <w:style w:type="character" w:customStyle="1" w:styleId="197">
    <w:name w:val="标题 6 字符"/>
    <w:link w:val="7"/>
    <w:qFormat/>
    <w:uiPriority w:val="0"/>
    <w:rPr>
      <w:rFonts w:ascii="Arial" w:hAnsi="Arial" w:eastAsia="黑体"/>
      <w:b/>
      <w:bCs/>
      <w:sz w:val="24"/>
      <w:szCs w:val="24"/>
      <w:lang w:val="en-US" w:eastAsia="zh-CN" w:bidi="ar-SA"/>
    </w:rPr>
  </w:style>
  <w:style w:type="paragraph" w:customStyle="1" w:styleId="198">
    <w:name w:val="列表段落"/>
    <w:basedOn w:val="1"/>
    <w:qFormat/>
    <w:uiPriority w:val="0"/>
    <w:pPr>
      <w:ind w:firstLine="420" w:firstLineChars="200"/>
    </w:pPr>
    <w:rPr>
      <w:rFonts w:ascii="Calibri" w:hAnsi="Calibri"/>
      <w:szCs w:val="22"/>
    </w:rPr>
  </w:style>
  <w:style w:type="paragraph" w:customStyle="1" w:styleId="199">
    <w:name w:val="Style58"/>
    <w:basedOn w:val="1"/>
    <w:unhideWhenUsed/>
    <w:qFormat/>
    <w:uiPriority w:val="0"/>
    <w:pPr>
      <w:spacing w:line="413" w:lineRule="exact"/>
    </w:pPr>
  </w:style>
  <w:style w:type="character" w:customStyle="1" w:styleId="200">
    <w:name w:val=" Char Char16"/>
    <w:link w:val="1"/>
    <w:qFormat/>
    <w:uiPriority w:val="0"/>
    <w:rPr>
      <w:rFonts w:ascii="宋体" w:hAnsi="Times New Roman" w:eastAsia="宋体"/>
      <w:b/>
      <w:sz w:val="24"/>
      <w:lang w:val="en-US" w:eastAsia="zh-CN" w:bidi="ar-SA"/>
    </w:rPr>
  </w:style>
  <w:style w:type="paragraph" w:customStyle="1" w:styleId="201">
    <w:name w:val=" Char1 Char Char Char Char Char Char Char Char Char"/>
    <w:basedOn w:val="1"/>
    <w:qFormat/>
    <w:uiPriority w:val="0"/>
    <w:rPr>
      <w:szCs w:val="20"/>
    </w:rPr>
  </w:style>
  <w:style w:type="paragraph" w:customStyle="1" w:styleId="202">
    <w:name w:val="修订"/>
    <w:qFormat/>
    <w:uiPriority w:val="0"/>
    <w:rPr>
      <w:rFonts w:ascii="Times New Roman" w:hAnsi="Times New Roman" w:eastAsia="宋体" w:cs="Times New Roman"/>
      <w:kern w:val="2"/>
      <w:sz w:val="21"/>
      <w:szCs w:val="24"/>
      <w:lang w:val="en-US" w:eastAsia="zh-CN" w:bidi="ar-SA"/>
    </w:rPr>
  </w:style>
  <w:style w:type="character" w:customStyle="1" w:styleId="203">
    <w:name w:val="Font Style115"/>
    <w:link w:val="1"/>
    <w:unhideWhenUsed/>
    <w:qFormat/>
    <w:uiPriority w:val="0"/>
    <w:rPr>
      <w:rFonts w:hint="eastAsia" w:ascii="Times New Roman" w:hAnsi="Times New Roman" w:eastAsia="Times New Roman"/>
      <w:sz w:val="16"/>
    </w:rPr>
  </w:style>
  <w:style w:type="character" w:customStyle="1" w:styleId="204">
    <w:name w:val="Font Style128"/>
    <w:link w:val="1"/>
    <w:unhideWhenUsed/>
    <w:qFormat/>
    <w:uiPriority w:val="0"/>
    <w:rPr>
      <w:rFonts w:hint="eastAsia" w:ascii="Times New Roman" w:hAnsi="Times New Roman" w:eastAsia="Times New Roman"/>
      <w:sz w:val="16"/>
    </w:rPr>
  </w:style>
  <w:style w:type="character" w:customStyle="1" w:styleId="205">
    <w:name w:val="Font Style122"/>
    <w:link w:val="1"/>
    <w:unhideWhenUsed/>
    <w:qFormat/>
    <w:uiPriority w:val="0"/>
    <w:rPr>
      <w:rFonts w:hint="eastAsia" w:ascii="宋体" w:hAnsi="宋体" w:eastAsia="宋体"/>
      <w:spacing w:val="20"/>
      <w:sz w:val="24"/>
    </w:rPr>
  </w:style>
  <w:style w:type="character" w:customStyle="1" w:styleId="206">
    <w:name w:val="Font Style119"/>
    <w:link w:val="1"/>
    <w:unhideWhenUsed/>
    <w:qFormat/>
    <w:uiPriority w:val="0"/>
    <w:rPr>
      <w:rFonts w:hint="eastAsia" w:ascii="宋体" w:hAnsi="宋体" w:eastAsia="宋体"/>
      <w:sz w:val="24"/>
    </w:rPr>
  </w:style>
  <w:style w:type="paragraph" w:customStyle="1" w:styleId="207">
    <w:name w:val="Char Char1 Char Char Char"/>
    <w:basedOn w:val="1"/>
    <w:qFormat/>
    <w:uiPriority w:val="0"/>
    <w:rPr>
      <w:kern w:val="0"/>
      <w:sz w:val="20"/>
      <w:szCs w:val="20"/>
    </w:rPr>
  </w:style>
  <w:style w:type="character" w:customStyle="1" w:styleId="208">
    <w:name w:val="revert"/>
    <w:link w:val="1"/>
    <w:qFormat/>
    <w:uiPriority w:val="0"/>
    <w:rPr>
      <w:color w:val="FFFFFF"/>
      <w:shd w:val="clear" w:color="auto" w:fill="41AB8C"/>
    </w:rPr>
  </w:style>
  <w:style w:type="paragraph" w:customStyle="1" w:styleId="209">
    <w:name w:val="Style70"/>
    <w:basedOn w:val="1"/>
    <w:unhideWhenUsed/>
    <w:qFormat/>
    <w:uiPriority w:val="0"/>
    <w:pPr>
      <w:spacing w:line="549" w:lineRule="exact"/>
      <w:ind w:firstLine="686"/>
    </w:pPr>
  </w:style>
  <w:style w:type="paragraph" w:customStyle="1" w:styleId="210">
    <w:name w:val="Body Text Indent 21"/>
    <w:basedOn w:val="1"/>
    <w:next w:val="31"/>
    <w:qFormat/>
    <w:uiPriority w:val="0"/>
    <w:pPr>
      <w:widowControl/>
      <w:overflowPunct w:val="0"/>
      <w:autoSpaceDE w:val="0"/>
      <w:autoSpaceDN w:val="0"/>
      <w:spacing w:line="360" w:lineRule="auto"/>
      <w:ind w:firstLine="555"/>
    </w:pPr>
    <w:rPr>
      <w:rFonts w:ascii="宋体"/>
      <w:spacing w:val="12"/>
      <w:kern w:val="0"/>
      <w:sz w:val="24"/>
    </w:rPr>
  </w:style>
  <w:style w:type="paragraph" w:customStyle="1" w:styleId="211">
    <w:name w:val="Style29"/>
    <w:basedOn w:val="1"/>
    <w:unhideWhenUsed/>
    <w:qFormat/>
    <w:uiPriority w:val="0"/>
    <w:pPr>
      <w:spacing w:line="547" w:lineRule="exact"/>
      <w:ind w:firstLine="547"/>
    </w:pPr>
  </w:style>
  <w:style w:type="character" w:customStyle="1" w:styleId="212">
    <w:name w:val="样式2 Char Char"/>
    <w:link w:val="1"/>
    <w:qFormat/>
    <w:uiPriority w:val="0"/>
    <w:rPr>
      <w:rFonts w:eastAsia="宋体"/>
      <w:kern w:val="2"/>
      <w:sz w:val="18"/>
      <w:szCs w:val="18"/>
      <w:lang w:val="en-US" w:eastAsia="zh-CN" w:bidi="ar-SA"/>
    </w:rPr>
  </w:style>
  <w:style w:type="character" w:customStyle="1" w:styleId="213">
    <w:name w:val="bds_nopic1"/>
    <w:link w:val="1"/>
    <w:qFormat/>
    <w:uiPriority w:val="0"/>
    <w:rPr>
      <w:rFonts w:ascii="Times New Roman" w:hAnsi="Times New Roman" w:eastAsia="宋体"/>
    </w:rPr>
  </w:style>
  <w:style w:type="character" w:customStyle="1" w:styleId="214">
    <w:name w:val="标题 Char"/>
    <w:link w:val="1"/>
    <w:qFormat/>
    <w:uiPriority w:val="0"/>
    <w:rPr>
      <w:rFonts w:ascii="Cambria" w:hAnsi="Cambria"/>
      <w:b/>
      <w:kern w:val="2"/>
      <w:sz w:val="32"/>
      <w:szCs w:val="24"/>
    </w:rPr>
  </w:style>
  <w:style w:type="character" w:customStyle="1" w:styleId="215">
    <w:name w:val="Font Style94"/>
    <w:link w:val="1"/>
    <w:unhideWhenUsed/>
    <w:qFormat/>
    <w:uiPriority w:val="0"/>
    <w:rPr>
      <w:rFonts w:hint="eastAsia" w:ascii="Times New Roman" w:hAnsi="Times New Roman" w:eastAsia="Times New Roman"/>
      <w:sz w:val="28"/>
    </w:rPr>
  </w:style>
  <w:style w:type="paragraph" w:customStyle="1" w:styleId="216">
    <w:name w:val="Char Char Char Char Char Char Char"/>
    <w:basedOn w:val="1"/>
    <w:qFormat/>
    <w:uiPriority w:val="0"/>
    <w:pPr>
      <w:spacing w:line="360" w:lineRule="auto"/>
      <w:ind w:firstLine="200" w:firstLineChars="200"/>
    </w:pPr>
    <w:rPr>
      <w:rFonts w:eastAsia="仿宋_GB2312"/>
      <w:sz w:val="24"/>
    </w:rPr>
  </w:style>
  <w:style w:type="paragraph" w:customStyle="1" w:styleId="217">
    <w:name w:val="1 Char Char Char Char"/>
    <w:basedOn w:val="1"/>
    <w:qFormat/>
    <w:uiPriority w:val="0"/>
  </w:style>
  <w:style w:type="paragraph" w:customStyle="1" w:styleId="218">
    <w:name w:val="Style12"/>
    <w:basedOn w:val="1"/>
    <w:unhideWhenUsed/>
    <w:qFormat/>
    <w:uiPriority w:val="0"/>
    <w:pPr>
      <w:spacing w:line="564" w:lineRule="exact"/>
      <w:ind w:hanging="115"/>
    </w:pPr>
  </w:style>
  <w:style w:type="paragraph" w:customStyle="1" w:styleId="219">
    <w:name w:val="Style46"/>
    <w:basedOn w:val="1"/>
    <w:unhideWhenUsed/>
    <w:qFormat/>
    <w:uiPriority w:val="0"/>
    <w:pPr>
      <w:spacing w:line="672" w:lineRule="exact"/>
    </w:pPr>
  </w:style>
  <w:style w:type="character" w:customStyle="1" w:styleId="220">
    <w:name w:val="dropselect_box1"/>
    <w:link w:val="1"/>
    <w:qFormat/>
    <w:uiPriority w:val="0"/>
  </w:style>
  <w:style w:type="paragraph" w:customStyle="1" w:styleId="221">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character" w:customStyle="1" w:styleId="222">
    <w:name w:val="正文文本 字符"/>
    <w:link w:val="17"/>
    <w:qFormat/>
    <w:uiPriority w:val="0"/>
    <w:rPr>
      <w:kern w:val="2"/>
      <w:sz w:val="21"/>
      <w:szCs w:val="24"/>
    </w:rPr>
  </w:style>
  <w:style w:type="paragraph" w:customStyle="1" w:styleId="223">
    <w:name w:val="Style53"/>
    <w:basedOn w:val="1"/>
    <w:unhideWhenUsed/>
    <w:qFormat/>
    <w:uiPriority w:val="0"/>
    <w:pPr>
      <w:spacing w:line="533" w:lineRule="exact"/>
      <w:ind w:firstLine="581"/>
    </w:pPr>
  </w:style>
  <w:style w:type="paragraph" w:customStyle="1" w:styleId="224">
    <w:name w:val="Char"/>
    <w:basedOn w:val="1"/>
    <w:qFormat/>
    <w:uiPriority w:val="0"/>
    <w:pPr>
      <w:tabs>
        <w:tab w:val="left" w:pos="360"/>
      </w:tabs>
      <w:ind w:left="360" w:hanging="360" w:hangingChars="200"/>
    </w:pPr>
    <w:rPr>
      <w:sz w:val="24"/>
    </w:rPr>
  </w:style>
  <w:style w:type="character" w:customStyle="1" w:styleId="225">
    <w:name w:val="纯文本 Char2"/>
    <w:link w:val="1"/>
    <w:qFormat/>
    <w:uiPriority w:val="0"/>
    <w:rPr>
      <w:rFonts w:ascii="宋体" w:hAnsi="Courier New" w:eastAsia="宋体"/>
      <w:kern w:val="2"/>
      <w:sz w:val="21"/>
      <w:szCs w:val="21"/>
      <w:lang w:val="en-US" w:eastAsia="zh-CN" w:bidi="ar-SA"/>
    </w:rPr>
  </w:style>
  <w:style w:type="paragraph" w:customStyle="1" w:styleId="226">
    <w:name w:val="样式 标题 2 + 宋体 五号 行距: 单倍行距"/>
    <w:basedOn w:val="3"/>
    <w:qFormat/>
    <w:uiPriority w:val="0"/>
    <w:pPr>
      <w:tabs>
        <w:tab w:val="left" w:pos="2175"/>
      </w:tabs>
      <w:spacing w:before="260" w:after="260" w:line="240" w:lineRule="auto"/>
      <w:ind w:left="2175" w:hanging="1275"/>
      <w:jc w:val="left"/>
    </w:pPr>
    <w:rPr>
      <w:rFonts w:ascii="宋体" w:hAnsi="宋体"/>
      <w:kern w:val="0"/>
      <w:sz w:val="21"/>
      <w:szCs w:val="20"/>
    </w:rPr>
  </w:style>
  <w:style w:type="paragraph" w:customStyle="1" w:styleId="227">
    <w:name w:val="xl25"/>
    <w:basedOn w:val="1"/>
    <w:qFormat/>
    <w:uiPriority w:val="0"/>
    <w:pPr>
      <w:widowControl/>
      <w:pBdr>
        <w:left w:val="single" w:color="000000" w:sz="4" w:space="0"/>
        <w:bottom w:val="single" w:color="000000" w:sz="4" w:space="0"/>
        <w:right w:val="double" w:color="000000" w:sz="6" w:space="0"/>
      </w:pBdr>
      <w:spacing w:before="100" w:beforeAutospacing="1" w:after="100" w:afterAutospacing="1"/>
      <w:jc w:val="center"/>
    </w:pPr>
    <w:rPr>
      <w:rFonts w:ascii="Arial Unicode MS" w:hAnsi="Arial Unicode MS" w:eastAsia="Arial Unicode MS" w:cs="Arial Unicode MS"/>
      <w:kern w:val="0"/>
      <w:sz w:val="24"/>
    </w:rPr>
  </w:style>
  <w:style w:type="character" w:customStyle="1" w:styleId="228">
    <w:name w:val="p0 Char Char"/>
    <w:link w:val="1"/>
    <w:qFormat/>
    <w:uiPriority w:val="0"/>
    <w:rPr>
      <w:rFonts w:eastAsia="宋体"/>
      <w:kern w:val="2"/>
      <w:sz w:val="21"/>
      <w:szCs w:val="21"/>
      <w:lang w:val="en-US" w:eastAsia="zh-CN" w:bidi="ar-SA"/>
    </w:rPr>
  </w:style>
  <w:style w:type="paragraph" w:customStyle="1" w:styleId="229">
    <w:name w:val="Style48"/>
    <w:basedOn w:val="1"/>
    <w:unhideWhenUsed/>
    <w:qFormat/>
    <w:uiPriority w:val="0"/>
    <w:pPr>
      <w:spacing w:line="542" w:lineRule="exact"/>
      <w:jc w:val="right"/>
    </w:pPr>
  </w:style>
  <w:style w:type="character" w:customStyle="1" w:styleId="230">
    <w:name w:val="Font Style121"/>
    <w:link w:val="1"/>
    <w:unhideWhenUsed/>
    <w:qFormat/>
    <w:uiPriority w:val="0"/>
    <w:rPr>
      <w:rFonts w:hint="eastAsia" w:ascii="宋体" w:hAnsi="宋体" w:eastAsia="宋体"/>
      <w:spacing w:val="-10"/>
      <w:sz w:val="30"/>
    </w:rPr>
  </w:style>
  <w:style w:type="character" w:customStyle="1" w:styleId="231">
    <w:name w:val="bds_more6"/>
    <w:link w:val="1"/>
    <w:qFormat/>
    <w:uiPriority w:val="0"/>
    <w:rPr>
      <w:rFonts w:hint="eastAsia" w:ascii="宋体" w:hAnsi="宋体" w:eastAsia="宋体" w:cs="宋体"/>
    </w:rPr>
  </w:style>
  <w:style w:type="paragraph" w:customStyle="1" w:styleId="232">
    <w:name w:val="Style68"/>
    <w:basedOn w:val="1"/>
    <w:unhideWhenUsed/>
    <w:qFormat/>
    <w:uiPriority w:val="0"/>
    <w:pPr>
      <w:spacing w:line="547" w:lineRule="exact"/>
    </w:pPr>
  </w:style>
  <w:style w:type="paragraph" w:customStyle="1" w:styleId="233">
    <w:name w:val="Style13"/>
    <w:basedOn w:val="1"/>
    <w:unhideWhenUsed/>
    <w:qFormat/>
    <w:uiPriority w:val="0"/>
  </w:style>
  <w:style w:type="character" w:customStyle="1" w:styleId="234">
    <w:name w:val="Font Style104"/>
    <w:link w:val="1"/>
    <w:unhideWhenUsed/>
    <w:qFormat/>
    <w:uiPriority w:val="0"/>
    <w:rPr>
      <w:rFonts w:hint="eastAsia" w:ascii="宋体" w:hAnsi="宋体" w:eastAsia="宋体"/>
      <w:spacing w:val="30"/>
      <w:sz w:val="18"/>
    </w:rPr>
  </w:style>
  <w:style w:type="paragraph" w:customStyle="1" w:styleId="235">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6">
    <w:name w:val="Style62"/>
    <w:basedOn w:val="1"/>
    <w:unhideWhenUsed/>
    <w:qFormat/>
    <w:uiPriority w:val="0"/>
  </w:style>
  <w:style w:type="paragraph" w:customStyle="1" w:styleId="237">
    <w:name w:val="p16"/>
    <w:basedOn w:val="1"/>
    <w:qFormat/>
    <w:uiPriority w:val="0"/>
    <w:pPr>
      <w:widowControl/>
      <w:jc w:val="left"/>
    </w:pPr>
    <w:rPr>
      <w:kern w:val="0"/>
      <w:szCs w:val="21"/>
    </w:rPr>
  </w:style>
  <w:style w:type="character" w:customStyle="1" w:styleId="238">
    <w:name w:val="Font Style117"/>
    <w:link w:val="1"/>
    <w:unhideWhenUsed/>
    <w:qFormat/>
    <w:uiPriority w:val="0"/>
    <w:rPr>
      <w:rFonts w:hint="eastAsia" w:ascii="宋体" w:hAnsi="宋体" w:eastAsia="宋体"/>
      <w:spacing w:val="20"/>
      <w:sz w:val="24"/>
    </w:rPr>
  </w:style>
  <w:style w:type="paragraph" w:customStyle="1" w:styleId="239">
    <w:name w:val="Char Char1 Char Char Char Char Char1 Char Char Char Char"/>
    <w:basedOn w:val="13"/>
    <w:qFormat/>
    <w:uiPriority w:val="0"/>
    <w:rPr>
      <w:rFonts w:ascii="Tahoma" w:hAnsi="Tahoma"/>
    </w:rPr>
  </w:style>
  <w:style w:type="character" w:customStyle="1" w:styleId="240">
    <w:name w:val=" Char Char14"/>
    <w:link w:val="1"/>
    <w:qFormat/>
    <w:uiPriority w:val="0"/>
    <w:rPr>
      <w:rFonts w:ascii="Arial" w:hAnsi="Arial" w:eastAsia="黑体"/>
      <w:b/>
      <w:bCs/>
      <w:sz w:val="28"/>
      <w:szCs w:val="28"/>
      <w:lang w:val="en-US" w:eastAsia="zh-CN" w:bidi="ar-SA"/>
    </w:rPr>
  </w:style>
  <w:style w:type="character" w:customStyle="1" w:styleId="241">
    <w:name w:val="sort1"/>
    <w:link w:val="1"/>
    <w:qFormat/>
    <w:uiPriority w:val="0"/>
    <w:rPr>
      <w:rFonts w:ascii="Times New Roman" w:hAnsi="Times New Roman" w:eastAsia="宋体"/>
    </w:rPr>
  </w:style>
  <w:style w:type="paragraph" w:customStyle="1" w:styleId="242">
    <w:name w:val="Style76"/>
    <w:basedOn w:val="1"/>
    <w:unhideWhenUsed/>
    <w:qFormat/>
    <w:uiPriority w:val="0"/>
  </w:style>
  <w:style w:type="character" w:customStyle="1" w:styleId="243">
    <w:name w:val="批注文字 字符"/>
    <w:link w:val="14"/>
    <w:qFormat/>
    <w:uiPriority w:val="0"/>
    <w:rPr>
      <w:rFonts w:eastAsia="宋体"/>
      <w:kern w:val="2"/>
      <w:sz w:val="21"/>
      <w:szCs w:val="24"/>
      <w:lang w:val="en-US" w:eastAsia="zh-CN" w:bidi="ar-SA"/>
    </w:rPr>
  </w:style>
  <w:style w:type="paragraph" w:customStyle="1" w:styleId="244">
    <w:name w:val="Style27"/>
    <w:basedOn w:val="1"/>
    <w:unhideWhenUsed/>
    <w:qFormat/>
    <w:uiPriority w:val="0"/>
  </w:style>
  <w:style w:type="character" w:customStyle="1" w:styleId="245">
    <w:name w:val="bds_more10"/>
    <w:link w:val="1"/>
    <w:qFormat/>
    <w:uiPriority w:val="0"/>
    <w:rPr>
      <w:rFonts w:ascii="Times New Roman" w:hAnsi="Times New Roman" w:eastAsia="宋体"/>
    </w:rPr>
  </w:style>
  <w:style w:type="character" w:customStyle="1" w:styleId="246">
    <w:name w:val="bds_more9"/>
    <w:link w:val="1"/>
    <w:qFormat/>
    <w:uiPriority w:val="0"/>
    <w:rPr>
      <w:rFonts w:ascii="Times New Roman" w:hAnsi="Times New Roman" w:eastAsia="宋体"/>
    </w:rPr>
  </w:style>
  <w:style w:type="paragraph" w:customStyle="1" w:styleId="247">
    <w:name w:val=" Char Char Char1 Char"/>
    <w:basedOn w:val="1"/>
    <w:qFormat/>
    <w:uiPriority w:val="0"/>
    <w:pPr>
      <w:tabs>
        <w:tab w:val="left" w:pos="360"/>
      </w:tabs>
      <w:spacing w:line="360" w:lineRule="auto"/>
    </w:pPr>
    <w:rPr>
      <w:rFonts w:eastAsia="仿宋_GB2312" w:cs="宋体"/>
      <w:sz w:val="24"/>
    </w:rPr>
  </w:style>
  <w:style w:type="paragraph" w:customStyle="1" w:styleId="248">
    <w:name w:val="Style41"/>
    <w:basedOn w:val="1"/>
    <w:unhideWhenUsed/>
    <w:qFormat/>
    <w:uiPriority w:val="0"/>
    <w:pPr>
      <w:spacing w:line="542" w:lineRule="exact"/>
      <w:ind w:firstLine="125"/>
    </w:pPr>
  </w:style>
  <w:style w:type="paragraph" w:customStyle="1" w:styleId="249">
    <w:name w:val="Style44"/>
    <w:basedOn w:val="1"/>
    <w:unhideWhenUsed/>
    <w:qFormat/>
    <w:uiPriority w:val="0"/>
  </w:style>
  <w:style w:type="character" w:customStyle="1" w:styleId="250">
    <w:name w:val="标题 3 Char"/>
    <w:link w:val="1"/>
    <w:qFormat/>
    <w:uiPriority w:val="0"/>
    <w:rPr>
      <w:b/>
      <w:bCs/>
      <w:sz w:val="24"/>
      <w:szCs w:val="24"/>
    </w:rPr>
  </w:style>
  <w:style w:type="paragraph" w:customStyle="1" w:styleId="251">
    <w:name w:val="Style15"/>
    <w:basedOn w:val="1"/>
    <w:unhideWhenUsed/>
    <w:qFormat/>
    <w:uiPriority w:val="0"/>
    <w:pPr>
      <w:spacing w:line="557" w:lineRule="exact"/>
      <w:ind w:firstLine="672"/>
    </w:pPr>
  </w:style>
  <w:style w:type="character" w:customStyle="1" w:styleId="252">
    <w:name w:val="sort"/>
    <w:link w:val="1"/>
    <w:qFormat/>
    <w:uiPriority w:val="0"/>
    <w:rPr>
      <w:bdr w:val="single" w:color="auto" w:sz="24" w:space="0"/>
    </w:rPr>
  </w:style>
  <w:style w:type="paragraph" w:customStyle="1" w:styleId="253">
    <w:name w:val="标题 1 +"/>
    <w:basedOn w:val="2"/>
    <w:next w:val="1"/>
    <w:uiPriority w:val="0"/>
    <w:pPr>
      <w:keepLines/>
      <w:spacing w:line="600" w:lineRule="auto"/>
    </w:pPr>
    <w:rPr>
      <w:rFonts w:eastAsia="黑体"/>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wmf"/><Relationship Id="rId14" Type="http://schemas.openxmlformats.org/officeDocument/2006/relationships/image" Target="media/image1.wmf"/><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4373</Words>
  <Characters>4668</Characters>
  <TotalTime>12</TotalTime>
  <ScaleCrop>false</ScaleCrop>
  <LinksUpToDate>false</LinksUpToDate>
  <CharactersWithSpaces>4824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2026-09-17T14:09:00Z</dcterms:created>
  <dc:creator>Administrator</dc:creator>
  <cp:lastModifiedBy> 琳</cp:lastModifiedBy>
  <dcterms:modified xsi:type="dcterms:W3CDTF">2026-09-18T00:29:01Z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eyJoZGlkIjoiNTA2NTBkMGJlNmZhODFjMmZlNWQ5NWQ2YWJiMTkxMjAiLCJ1c2VySWQiOiIzMDEyNDEzMDQifQ==</vt:lpwstr>
  </property>
  <property fmtid="{D5CDD505-2E9C-101B-9397-08002B2CF9AE}" pid="3" name="KSOProductBuildVer">
    <vt:lpwstr>2052-12.1.0.28505</vt:lpwstr>
  </property>
  <property fmtid="{D5CDD505-2E9C-101B-9397-08002B2CF9AE}" pid="4" name="ICV">
    <vt:lpwstr>53602E37F9CF43C6BA3229AD97044053_12</vt:lpwstr>
  </property>
</Properties>
</file>