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62F54">
      <w:pPr>
        <w:pStyle w:val="20"/>
        <w:widowControl/>
        <w:jc w:val="center"/>
        <w:rPr>
          <w:rFonts w:hint="default" w:hAnsi="宋体" w:eastAsia="宋体"/>
          <w:b/>
          <w:bCs/>
          <w:color w:val="000000"/>
          <w:sz w:val="52"/>
          <w:szCs w:val="52"/>
          <w:lang w:val="en-US" w:eastAsia="zh-CN"/>
        </w:rPr>
      </w:pPr>
      <w:r>
        <w:rPr>
          <w:rFonts w:hint="eastAsia" w:hAnsi="宋体"/>
          <w:b/>
          <w:bCs/>
          <w:color w:val="000000"/>
          <w:sz w:val="52"/>
          <w:szCs w:val="52"/>
          <w:lang w:val="en-US" w:eastAsia="zh-CN"/>
        </w:rPr>
        <w:t xml:space="preserve">                                                                                                                                                                                                                                                                                                                                                                                                                                                                                                                                                                                                                  </w:t>
      </w:r>
    </w:p>
    <w:p w14:paraId="52C0BFCE"/>
    <w:p w14:paraId="644CA13F"/>
    <w:p w14:paraId="5E90AA54">
      <w:pPr>
        <w:pStyle w:val="20"/>
        <w:widowControl/>
        <w:jc w:val="center"/>
        <w:rPr>
          <w:rFonts w:hint="default" w:hAnsi="宋体"/>
          <w:b/>
          <w:bCs/>
          <w:color w:val="000000"/>
          <w:sz w:val="72"/>
          <w:szCs w:val="72"/>
        </w:rPr>
      </w:pPr>
      <w:r>
        <w:rPr>
          <w:rFonts w:hAnsi="宋体"/>
          <w:b/>
          <w:bCs/>
          <w:color w:val="000000"/>
          <w:sz w:val="72"/>
          <w:szCs w:val="72"/>
        </w:rPr>
        <w:t>政府采购</w:t>
      </w:r>
    </w:p>
    <w:p w14:paraId="710F0517">
      <w:pPr>
        <w:pStyle w:val="20"/>
        <w:widowControl/>
        <w:adjustRightInd w:val="0"/>
        <w:snapToGrid w:val="0"/>
        <w:spacing w:line="360" w:lineRule="auto"/>
        <w:jc w:val="center"/>
        <w:rPr>
          <w:rFonts w:hint="default" w:hAnsi="宋体"/>
          <w:b/>
          <w:bCs/>
          <w:color w:val="000000"/>
          <w:sz w:val="72"/>
          <w:szCs w:val="72"/>
        </w:rPr>
      </w:pPr>
      <w:r>
        <w:rPr>
          <w:rFonts w:hAnsi="宋体"/>
          <w:b/>
          <w:bCs/>
          <w:color w:val="000000"/>
          <w:sz w:val="72"/>
          <w:szCs w:val="72"/>
        </w:rPr>
        <w:t>竞争性磋商文件</w:t>
      </w:r>
    </w:p>
    <w:p w14:paraId="46BCE9BC">
      <w:pPr>
        <w:rPr>
          <w:rFonts w:hAnsi="宋体"/>
          <w:sz w:val="32"/>
          <w:szCs w:val="32"/>
        </w:rPr>
      </w:pPr>
    </w:p>
    <w:p w14:paraId="46FE1C07">
      <w:pPr>
        <w:pStyle w:val="35"/>
      </w:pPr>
    </w:p>
    <w:p w14:paraId="03EDA9DF"/>
    <w:p w14:paraId="23DF5AF6"/>
    <w:p w14:paraId="4D2CFE3F">
      <w:pPr>
        <w:pStyle w:val="20"/>
        <w:adjustRightInd w:val="0"/>
        <w:snapToGrid w:val="0"/>
        <w:spacing w:line="360" w:lineRule="auto"/>
        <w:ind w:left="3244" w:leftChars="478" w:hanging="2240" w:hangingChars="700"/>
        <w:rPr>
          <w:rFonts w:hint="default" w:ascii="华文中宋" w:hAnsi="华文中宋" w:eastAsia="华文中宋"/>
          <w:sz w:val="32"/>
          <w:szCs w:val="32"/>
          <w:u w:val="single"/>
          <w:lang w:val="en-US" w:eastAsia="zh-CN"/>
        </w:rPr>
      </w:pPr>
      <w:r>
        <w:rPr>
          <w:rFonts w:ascii="华文中宋" w:hAnsi="华文中宋" w:eastAsia="华文中宋"/>
          <w:sz w:val="32"/>
          <w:szCs w:val="32"/>
        </w:rPr>
        <w:t>采购项目名称：</w:t>
      </w:r>
      <w:r>
        <w:rPr>
          <w:rFonts w:hint="eastAsia" w:ascii="华文中宋" w:hAnsi="华文中宋" w:eastAsia="华文中宋"/>
          <w:sz w:val="32"/>
          <w:szCs w:val="32"/>
          <w:u w:val="single"/>
        </w:rPr>
        <w:t>沅陵县政府救助责任保险</w:t>
      </w:r>
      <w:r>
        <w:rPr>
          <w:rFonts w:hint="eastAsia" w:ascii="华文中宋" w:hAnsi="华文中宋" w:eastAsia="华文中宋"/>
          <w:sz w:val="32"/>
          <w:szCs w:val="32"/>
          <w:u w:val="single"/>
          <w:lang w:val="en-US" w:eastAsia="zh-CN"/>
        </w:rPr>
        <w:t xml:space="preserve">   </w:t>
      </w:r>
    </w:p>
    <w:p w14:paraId="66CD141F">
      <w:pPr>
        <w:pStyle w:val="20"/>
        <w:adjustRightInd w:val="0"/>
        <w:snapToGrid w:val="0"/>
        <w:spacing w:line="360" w:lineRule="auto"/>
        <w:ind w:left="3244" w:leftChars="478" w:hanging="2240" w:hangingChars="700"/>
        <w:rPr>
          <w:rFonts w:hint="default" w:ascii="华文中宋" w:hAnsi="华文中宋" w:eastAsia="华文中宋"/>
          <w:sz w:val="32"/>
          <w:szCs w:val="32"/>
          <w:lang w:val="en-US" w:eastAsia="zh-CN"/>
        </w:rPr>
      </w:pPr>
      <w:r>
        <w:rPr>
          <w:rFonts w:ascii="华文中宋" w:hAnsi="华文中宋" w:eastAsia="华文中宋"/>
          <w:sz w:val="32"/>
          <w:szCs w:val="32"/>
        </w:rPr>
        <w:t>采   购   人：</w:t>
      </w:r>
      <w:r>
        <w:rPr>
          <w:rFonts w:ascii="华文中宋" w:hAnsi="华文中宋" w:eastAsia="华文中宋"/>
          <w:sz w:val="32"/>
          <w:szCs w:val="32"/>
          <w:u w:val="single"/>
        </w:rPr>
        <w:t>沅陵县</w:t>
      </w:r>
      <w:r>
        <w:rPr>
          <w:rFonts w:hint="eastAsia" w:ascii="华文中宋" w:hAnsi="华文中宋" w:eastAsia="华文中宋"/>
          <w:sz w:val="32"/>
          <w:szCs w:val="32"/>
          <w:u w:val="single"/>
          <w:lang w:eastAsia="zh-CN"/>
        </w:rPr>
        <w:t>应急管理局</w:t>
      </w:r>
      <w:r>
        <w:rPr>
          <w:rFonts w:hint="eastAsia" w:ascii="华文中宋" w:hAnsi="华文中宋" w:eastAsia="华文中宋"/>
          <w:sz w:val="32"/>
          <w:szCs w:val="32"/>
          <w:u w:val="single"/>
          <w:lang w:val="en-US" w:eastAsia="zh-CN"/>
        </w:rPr>
        <w:t xml:space="preserve">         </w:t>
      </w:r>
    </w:p>
    <w:p w14:paraId="1BDA8F68">
      <w:pPr>
        <w:pStyle w:val="20"/>
        <w:adjustRightInd w:val="0"/>
        <w:snapToGrid w:val="0"/>
        <w:spacing w:line="360" w:lineRule="auto"/>
        <w:ind w:firstLine="944" w:firstLineChars="295"/>
        <w:rPr>
          <w:rFonts w:hint="default" w:ascii="华文中宋" w:hAnsi="华文中宋" w:eastAsia="华文中宋"/>
          <w:sz w:val="32"/>
          <w:szCs w:val="32"/>
          <w:u w:val="single"/>
          <w:lang w:val="en-US"/>
        </w:rPr>
      </w:pPr>
      <w:r>
        <w:rPr>
          <w:rFonts w:ascii="华文中宋" w:hAnsi="华文中宋" w:eastAsia="华文中宋"/>
          <w:sz w:val="32"/>
          <w:szCs w:val="32"/>
        </w:rPr>
        <w:t xml:space="preserve">政府采购编号: </w:t>
      </w:r>
      <w:r>
        <w:rPr>
          <w:rFonts w:ascii="华文中宋" w:hAnsi="华文中宋" w:eastAsia="华文中宋"/>
          <w:sz w:val="32"/>
          <w:szCs w:val="32"/>
          <w:u w:val="single"/>
        </w:rPr>
        <w:t>沅财采计</w:t>
      </w:r>
      <w:r>
        <w:rPr>
          <w:rFonts w:hint="eastAsia" w:ascii="华文中宋" w:hAnsi="华文中宋" w:eastAsia="华文中宋"/>
          <w:sz w:val="32"/>
          <w:szCs w:val="32"/>
          <w:u w:val="single"/>
          <w:lang w:eastAsia="zh-CN"/>
        </w:rPr>
        <w:t>（</w:t>
      </w:r>
      <w:r>
        <w:rPr>
          <w:rFonts w:hint="eastAsia" w:ascii="华文中宋" w:hAnsi="华文中宋" w:eastAsia="华文中宋"/>
          <w:sz w:val="32"/>
          <w:szCs w:val="32"/>
          <w:u w:val="single"/>
          <w:lang w:val="en-US" w:eastAsia="zh-CN"/>
        </w:rPr>
        <w:t>2026</w:t>
      </w:r>
      <w:r>
        <w:rPr>
          <w:rFonts w:hint="eastAsia" w:ascii="华文中宋" w:hAnsi="华文中宋" w:eastAsia="华文中宋"/>
          <w:sz w:val="32"/>
          <w:szCs w:val="32"/>
          <w:u w:val="single"/>
          <w:lang w:eastAsia="zh-CN"/>
        </w:rPr>
        <w:t>）</w:t>
      </w:r>
      <w:r>
        <w:rPr>
          <w:rFonts w:hint="eastAsia" w:ascii="华文中宋" w:hAnsi="华文中宋" w:eastAsia="华文中宋"/>
          <w:sz w:val="32"/>
          <w:szCs w:val="32"/>
          <w:u w:val="single"/>
          <w:lang w:val="en-US" w:eastAsia="zh-CN"/>
        </w:rPr>
        <w:t>431222000006-1</w:t>
      </w:r>
    </w:p>
    <w:p w14:paraId="16ED9DE1">
      <w:pPr>
        <w:pStyle w:val="20"/>
        <w:adjustRightInd w:val="0"/>
        <w:snapToGrid w:val="0"/>
        <w:spacing w:line="360" w:lineRule="auto"/>
        <w:ind w:firstLine="944" w:firstLineChars="295"/>
        <w:rPr>
          <w:rFonts w:hint="default" w:ascii="华文中宋" w:hAnsi="华文中宋" w:eastAsia="华文中宋"/>
          <w:sz w:val="32"/>
          <w:szCs w:val="32"/>
        </w:rPr>
      </w:pPr>
      <w:r>
        <w:rPr>
          <w:rFonts w:ascii="华文中宋" w:hAnsi="华文中宋" w:eastAsia="华文中宋"/>
          <w:sz w:val="32"/>
          <w:szCs w:val="32"/>
        </w:rPr>
        <w:t xml:space="preserve">委托代理编号: </w:t>
      </w:r>
      <w:r>
        <w:rPr>
          <w:rFonts w:ascii="华文中宋" w:hAnsi="华文中宋" w:eastAsia="华文中宋"/>
          <w:sz w:val="32"/>
          <w:szCs w:val="32"/>
          <w:u w:val="single"/>
        </w:rPr>
        <w:t>YLXZFCG-202</w:t>
      </w:r>
      <w:r>
        <w:rPr>
          <w:rFonts w:hint="eastAsia" w:ascii="华文中宋" w:hAnsi="华文中宋" w:eastAsia="华文中宋"/>
          <w:sz w:val="32"/>
          <w:szCs w:val="32"/>
          <w:u w:val="single"/>
          <w:lang w:val="en-US" w:eastAsia="zh-CN"/>
        </w:rPr>
        <w:t>6</w:t>
      </w:r>
      <w:r>
        <w:rPr>
          <w:rFonts w:ascii="华文中宋" w:hAnsi="华文中宋" w:eastAsia="华文中宋"/>
          <w:sz w:val="32"/>
          <w:szCs w:val="32"/>
          <w:u w:val="single"/>
        </w:rPr>
        <w:t>-0</w:t>
      </w:r>
      <w:r>
        <w:rPr>
          <w:rFonts w:hint="eastAsia" w:ascii="华文中宋" w:hAnsi="华文中宋" w:eastAsia="华文中宋"/>
          <w:sz w:val="32"/>
          <w:szCs w:val="32"/>
          <w:u w:val="single"/>
          <w:lang w:val="en-US" w:eastAsia="zh-CN"/>
        </w:rPr>
        <w:t>09</w:t>
      </w:r>
      <w:r>
        <w:rPr>
          <w:rFonts w:ascii="华文中宋" w:hAnsi="华文中宋" w:eastAsia="华文中宋"/>
          <w:sz w:val="32"/>
          <w:szCs w:val="32"/>
          <w:u w:val="single"/>
        </w:rPr>
        <w:t xml:space="preserve">      </w:t>
      </w:r>
    </w:p>
    <w:p w14:paraId="13FBDDA0">
      <w:pPr>
        <w:pStyle w:val="20"/>
        <w:adjustRightInd w:val="0"/>
        <w:snapToGrid w:val="0"/>
        <w:spacing w:line="360" w:lineRule="auto"/>
        <w:ind w:firstLine="944" w:firstLineChars="295"/>
        <w:rPr>
          <w:rFonts w:hint="default" w:ascii="华文中宋" w:hAnsi="华文中宋" w:eastAsia="华文中宋"/>
          <w:sz w:val="32"/>
          <w:szCs w:val="32"/>
        </w:rPr>
      </w:pPr>
      <w:r>
        <w:rPr>
          <w:rFonts w:ascii="华文中宋" w:hAnsi="华文中宋" w:eastAsia="华文中宋"/>
          <w:sz w:val="32"/>
          <w:szCs w:val="32"/>
        </w:rPr>
        <w:t>采购代理机构:</w:t>
      </w:r>
      <w:r>
        <w:rPr>
          <w:rFonts w:ascii="华文中宋" w:hAnsi="华文中宋" w:eastAsia="华文中宋"/>
          <w:sz w:val="32"/>
          <w:szCs w:val="32"/>
          <w:u w:val="single"/>
        </w:rPr>
        <w:t xml:space="preserve"> 沅陵县政府采购中心        </w:t>
      </w:r>
    </w:p>
    <w:p w14:paraId="42469210">
      <w:pPr>
        <w:pStyle w:val="20"/>
        <w:widowControl/>
        <w:adjustRightInd w:val="0"/>
        <w:snapToGrid w:val="0"/>
        <w:spacing w:before="156" w:beforeLines="50" w:line="360" w:lineRule="auto"/>
        <w:ind w:firstLine="948" w:firstLineChars="295"/>
        <w:rPr>
          <w:rFonts w:hint="default"/>
          <w:b/>
          <w:sz w:val="32"/>
          <w:szCs w:val="32"/>
        </w:rPr>
      </w:pPr>
    </w:p>
    <w:p w14:paraId="123FD990"/>
    <w:p w14:paraId="21B71C1C">
      <w:pPr>
        <w:pStyle w:val="20"/>
        <w:widowControl/>
        <w:adjustRightInd w:val="0"/>
        <w:snapToGrid w:val="0"/>
        <w:spacing w:before="156" w:beforeLines="50" w:line="360" w:lineRule="auto"/>
        <w:ind w:firstLine="948" w:firstLineChars="295"/>
        <w:rPr>
          <w:rFonts w:hint="default"/>
          <w:b/>
          <w:sz w:val="32"/>
          <w:szCs w:val="32"/>
        </w:rPr>
      </w:pPr>
    </w:p>
    <w:p w14:paraId="3EF3122E"/>
    <w:p w14:paraId="2A5B465F">
      <w:pPr>
        <w:jc w:val="center"/>
        <w:rPr>
          <w:rFonts w:ascii="宋体" w:hAnsi="宋体" w:eastAsia="宋体" w:cs="宋体"/>
          <w:sz w:val="30"/>
          <w:szCs w:val="30"/>
        </w:rPr>
      </w:pPr>
      <w:r>
        <w:rPr>
          <w:rFonts w:hint="eastAsia" w:ascii="宋体" w:hAnsi="宋体" w:eastAsia="宋体" w:cs="宋体"/>
          <w:sz w:val="30"/>
          <w:szCs w:val="30"/>
          <w:lang w:bidi="ar"/>
        </w:rPr>
        <w:t>202</w:t>
      </w:r>
      <w:r>
        <w:rPr>
          <w:rFonts w:hint="eastAsia" w:ascii="宋体" w:hAnsi="宋体" w:eastAsia="宋体" w:cs="宋体"/>
          <w:sz w:val="30"/>
          <w:szCs w:val="30"/>
          <w:lang w:val="en-US" w:eastAsia="zh-CN" w:bidi="ar"/>
        </w:rPr>
        <w:t>6</w:t>
      </w:r>
      <w:r>
        <w:rPr>
          <w:rFonts w:hint="eastAsia" w:ascii="宋体" w:hAnsi="宋体" w:eastAsia="宋体" w:cs="宋体"/>
          <w:sz w:val="30"/>
          <w:szCs w:val="30"/>
          <w:lang w:bidi="ar"/>
        </w:rPr>
        <w:t>年</w:t>
      </w:r>
      <w:r>
        <w:rPr>
          <w:rFonts w:hint="eastAsia" w:ascii="宋体" w:hAnsi="宋体" w:eastAsia="宋体" w:cs="宋体"/>
          <w:sz w:val="30"/>
          <w:szCs w:val="30"/>
          <w:lang w:val="en-US" w:eastAsia="zh-CN" w:bidi="ar"/>
        </w:rPr>
        <w:t>8</w:t>
      </w:r>
      <w:r>
        <w:rPr>
          <w:rFonts w:hint="eastAsia" w:ascii="宋体" w:hAnsi="宋体" w:eastAsia="宋体" w:cs="宋体"/>
          <w:sz w:val="30"/>
          <w:szCs w:val="30"/>
          <w:lang w:bidi="ar"/>
        </w:rPr>
        <w:t>月</w:t>
      </w:r>
    </w:p>
    <w:p w14:paraId="3FA8504F">
      <w:pPr>
        <w:pStyle w:val="35"/>
        <w:widowControl/>
        <w:ind w:firstLine="600"/>
        <w:rPr>
          <w:rFonts w:ascii="宋体" w:hAnsi="宋体" w:cs="宋体"/>
          <w:color w:val="FF0000"/>
          <w:sz w:val="30"/>
          <w:szCs w:val="30"/>
        </w:rPr>
      </w:pPr>
    </w:p>
    <w:p w14:paraId="06990423">
      <w:pPr>
        <w:rPr>
          <w:rFonts w:ascii="宋体" w:hAnsi="宋体" w:eastAsia="宋体" w:cs="宋体"/>
          <w:color w:val="FF0000"/>
          <w:sz w:val="30"/>
          <w:szCs w:val="30"/>
        </w:rPr>
      </w:pPr>
    </w:p>
    <w:p w14:paraId="19E8BF1C">
      <w:pPr>
        <w:sectPr>
          <w:footerReference r:id="rId3" w:type="default"/>
          <w:pgSz w:w="11906" w:h="16838"/>
          <w:pgMar w:top="1440" w:right="1531" w:bottom="1440" w:left="1531" w:header="851" w:footer="992" w:gutter="0"/>
          <w:pgNumType w:fmt="decimal" w:start="1"/>
          <w:cols w:space="425" w:num="1"/>
          <w:docGrid w:type="lines" w:linePitch="312" w:charSpace="0"/>
        </w:sectPr>
      </w:pPr>
    </w:p>
    <w:p w14:paraId="266E841D">
      <w:pPr>
        <w:pStyle w:val="51"/>
        <w:rPr>
          <w:rFonts w:hint="default"/>
        </w:rPr>
      </w:pPr>
    </w:p>
    <w:p w14:paraId="7E2A9C99"/>
    <w:p w14:paraId="61DB47A8">
      <w:pPr>
        <w:pStyle w:val="35"/>
        <w:widowControl/>
        <w:tabs>
          <w:tab w:val="center" w:pos="5052"/>
          <w:tab w:val="left" w:pos="6769"/>
        </w:tabs>
        <w:ind w:firstLine="723"/>
        <w:jc w:val="center"/>
        <w:rPr>
          <w:rFonts w:ascii="黑体" w:cs="黑体"/>
          <w:b/>
          <w:sz w:val="24"/>
        </w:rPr>
      </w:pPr>
      <w:r>
        <w:rPr>
          <w:rFonts w:hint="eastAsia" w:cs="宋体"/>
          <w:b/>
          <w:sz w:val="36"/>
          <w:szCs w:val="36"/>
        </w:rPr>
        <w:t>目录</w:t>
      </w:r>
    </w:p>
    <w:p w14:paraId="2B0B0FD6">
      <w:pPr>
        <w:pStyle w:val="26"/>
        <w:widowControl/>
        <w:tabs>
          <w:tab w:val="right" w:leader="dot" w:pos="8844"/>
        </w:tabs>
        <w:spacing w:line="360" w:lineRule="auto"/>
        <w:rPr>
          <w:rFonts w:ascii="宋体" w:hAnsi="宋体" w:cs="宋体"/>
          <w:sz w:val="24"/>
        </w:rPr>
      </w:pPr>
      <w:r>
        <w:rPr>
          <w:rFonts w:hint="eastAsia" w:ascii="黑体" w:eastAsia="黑体" w:cs="黑体"/>
          <w:b/>
          <w:sz w:val="24"/>
        </w:rPr>
        <w:fldChar w:fldCharType="begin"/>
      </w:r>
      <w:r>
        <w:rPr>
          <w:rFonts w:hint="eastAsia" w:ascii="黑体" w:eastAsia="黑体" w:cs="黑体"/>
          <w:b/>
          <w:sz w:val="24"/>
        </w:rPr>
        <w:instrText xml:space="preserve">TOC \o "1-3" \h \u </w:instrText>
      </w:r>
      <w:r>
        <w:rPr>
          <w:rFonts w:hint="eastAsia" w:ascii="黑体" w:eastAsia="黑体" w:cs="黑体"/>
          <w:b/>
          <w:sz w:val="24"/>
        </w:rPr>
        <w:fldChar w:fldCharType="separate"/>
      </w:r>
      <w:r>
        <w:fldChar w:fldCharType="begin"/>
      </w:r>
      <w:r>
        <w:instrText xml:space="preserve"> HYPERLINK "file:///C:/Users/ATKJ/Desktop/正在进行的项目/文化旅游局/长征国家文化公园靖州段标识标牌/磋商文件-.doc" \l "_Toc4562" </w:instrText>
      </w:r>
      <w:r>
        <w:fldChar w:fldCharType="separate"/>
      </w:r>
      <w:r>
        <w:rPr>
          <w:rStyle w:val="45"/>
          <w:rFonts w:hint="eastAsia" w:ascii="宋体" w:hAnsi="宋体" w:cs="宋体"/>
          <w:color w:val="auto"/>
          <w:sz w:val="24"/>
          <w:u w:val="none"/>
        </w:rPr>
        <w:t>第一章  磋商邀请</w:t>
      </w:r>
      <w:r>
        <w:rPr>
          <w:rStyle w:val="45"/>
          <w:rFonts w:hint="eastAsia" w:ascii="宋体" w:hAnsi="宋体" w:cs="宋体"/>
          <w:color w:val="auto"/>
          <w:sz w:val="24"/>
          <w:u w:val="none"/>
        </w:rPr>
        <w:tab/>
      </w:r>
      <w:r>
        <w:rPr>
          <w:rStyle w:val="45"/>
          <w:rFonts w:hint="eastAsia" w:ascii="宋体" w:hAnsi="宋体" w:cs="宋体"/>
          <w:color w:val="auto"/>
          <w:sz w:val="24"/>
          <w:u w:val="none"/>
        </w:rPr>
        <w:fldChar w:fldCharType="begin"/>
      </w:r>
      <w:r>
        <w:rPr>
          <w:rStyle w:val="45"/>
          <w:rFonts w:hint="eastAsia" w:ascii="宋体" w:hAnsi="宋体" w:cs="宋体"/>
          <w:color w:val="auto"/>
          <w:sz w:val="24"/>
          <w:u w:val="none"/>
        </w:rPr>
        <w:instrText xml:space="preserve"> PAGEREF _Toc4562 </w:instrText>
      </w:r>
      <w:r>
        <w:rPr>
          <w:rStyle w:val="45"/>
          <w:rFonts w:hint="eastAsia" w:ascii="宋体" w:hAnsi="宋体" w:cs="宋体"/>
          <w:color w:val="auto"/>
          <w:sz w:val="24"/>
          <w:u w:val="none"/>
        </w:rPr>
        <w:fldChar w:fldCharType="separate"/>
      </w:r>
      <w:r>
        <w:rPr>
          <w:rStyle w:val="45"/>
          <w:rFonts w:hint="eastAsia" w:ascii="宋体" w:hAnsi="宋体" w:cs="宋体"/>
          <w:color w:val="auto"/>
          <w:sz w:val="24"/>
          <w:u w:val="none"/>
        </w:rPr>
        <w:t>1</w:t>
      </w:r>
      <w:r>
        <w:rPr>
          <w:rStyle w:val="45"/>
          <w:rFonts w:hint="eastAsia" w:ascii="宋体" w:hAnsi="宋体" w:cs="宋体"/>
          <w:color w:val="auto"/>
          <w:sz w:val="24"/>
          <w:u w:val="none"/>
        </w:rPr>
        <w:fldChar w:fldCharType="end"/>
      </w:r>
      <w:r>
        <w:rPr>
          <w:rStyle w:val="45"/>
          <w:rFonts w:hint="eastAsia" w:ascii="宋体" w:hAnsi="宋体" w:cs="宋体"/>
          <w:color w:val="auto"/>
          <w:sz w:val="24"/>
          <w:u w:val="none"/>
        </w:rPr>
        <w:fldChar w:fldCharType="end"/>
      </w:r>
    </w:p>
    <w:p w14:paraId="543511F3">
      <w:pPr>
        <w:pStyle w:val="26"/>
        <w:widowControl/>
        <w:tabs>
          <w:tab w:val="right" w:leader="dot" w:pos="8844"/>
        </w:tabs>
        <w:spacing w:line="360" w:lineRule="auto"/>
        <w:rPr>
          <w:rFonts w:ascii="宋体" w:hAnsi="宋体" w:cs="宋体"/>
          <w:sz w:val="24"/>
        </w:rPr>
      </w:pPr>
      <w:r>
        <w:fldChar w:fldCharType="begin"/>
      </w:r>
      <w:r>
        <w:instrText xml:space="preserve"> HYPERLINK "file:///C:/Users/ATKJ/Desktop/正在进行的项目/文化旅游局/长征国家文化公园靖州段标识标牌/磋商文件-.doc" \l "_Toc26640" </w:instrText>
      </w:r>
      <w:r>
        <w:fldChar w:fldCharType="separate"/>
      </w:r>
      <w:r>
        <w:rPr>
          <w:rStyle w:val="45"/>
          <w:rFonts w:hint="eastAsia" w:ascii="宋体" w:hAnsi="宋体" w:cs="宋体"/>
          <w:color w:val="auto"/>
          <w:sz w:val="24"/>
          <w:u w:val="none"/>
        </w:rPr>
        <w:t>第二章 磋商须知</w:t>
      </w:r>
      <w:r>
        <w:rPr>
          <w:rStyle w:val="45"/>
          <w:rFonts w:hint="eastAsia" w:ascii="宋体" w:hAnsi="宋体" w:cs="宋体"/>
          <w:color w:val="auto"/>
          <w:sz w:val="24"/>
          <w:u w:val="none"/>
        </w:rPr>
        <w:tab/>
      </w:r>
      <w:r>
        <w:rPr>
          <w:rStyle w:val="45"/>
          <w:rFonts w:hint="eastAsia" w:ascii="宋体" w:hAnsi="宋体" w:cs="宋体"/>
          <w:color w:val="auto"/>
          <w:sz w:val="24"/>
          <w:u w:val="none"/>
        </w:rPr>
        <w:t>6</w:t>
      </w:r>
      <w:r>
        <w:rPr>
          <w:rStyle w:val="45"/>
          <w:rFonts w:hint="eastAsia" w:ascii="宋体" w:hAnsi="宋体" w:cs="宋体"/>
          <w:color w:val="auto"/>
          <w:sz w:val="24"/>
          <w:u w:val="none"/>
        </w:rPr>
        <w:fldChar w:fldCharType="end"/>
      </w:r>
    </w:p>
    <w:p w14:paraId="00FD3740">
      <w:pPr>
        <w:pStyle w:val="28"/>
        <w:widowControl/>
        <w:tabs>
          <w:tab w:val="right" w:leader="dot" w:pos="8844"/>
        </w:tabs>
        <w:rPr>
          <w:rFonts w:ascii="宋体" w:hAnsi="宋体" w:cs="宋体"/>
          <w:sz w:val="24"/>
        </w:rPr>
      </w:pPr>
      <w:r>
        <w:fldChar w:fldCharType="begin"/>
      </w:r>
      <w:r>
        <w:instrText xml:space="preserve"> HYPERLINK "file:///C:/Users/ATKJ/Desktop/正在进行的项目/文化旅游局/长征国家文化公园靖州段标识标牌/磋商文件-.doc" \l "_Toc25090" </w:instrText>
      </w:r>
      <w:r>
        <w:fldChar w:fldCharType="separate"/>
      </w:r>
      <w:r>
        <w:rPr>
          <w:rStyle w:val="45"/>
          <w:rFonts w:hint="eastAsia" w:ascii="宋体" w:hAnsi="宋体" w:cs="黑体"/>
          <w:color w:val="auto"/>
          <w:sz w:val="24"/>
          <w:u w:val="none"/>
        </w:rPr>
        <w:t>磋商须知前附表</w:t>
      </w:r>
      <w:r>
        <w:rPr>
          <w:rStyle w:val="45"/>
          <w:rFonts w:hint="eastAsia" w:ascii="宋体" w:hAnsi="宋体" w:cs="宋体"/>
          <w:color w:val="auto"/>
          <w:sz w:val="24"/>
          <w:u w:val="none"/>
        </w:rPr>
        <w:tab/>
      </w:r>
      <w:r>
        <w:rPr>
          <w:rStyle w:val="45"/>
          <w:rFonts w:hint="eastAsia" w:ascii="宋体" w:hAnsi="宋体" w:cs="宋体"/>
          <w:color w:val="auto"/>
          <w:sz w:val="24"/>
          <w:u w:val="none"/>
        </w:rPr>
        <w:fldChar w:fldCharType="begin"/>
      </w:r>
      <w:r>
        <w:rPr>
          <w:rStyle w:val="45"/>
          <w:rFonts w:hint="eastAsia" w:ascii="宋体" w:hAnsi="宋体" w:cs="宋体"/>
          <w:color w:val="auto"/>
          <w:sz w:val="24"/>
          <w:u w:val="none"/>
        </w:rPr>
        <w:instrText xml:space="preserve"> PAGEREF _Toc25090 </w:instrText>
      </w:r>
      <w:r>
        <w:rPr>
          <w:rStyle w:val="45"/>
          <w:rFonts w:hint="eastAsia" w:ascii="宋体" w:hAnsi="宋体" w:cs="宋体"/>
          <w:color w:val="auto"/>
          <w:sz w:val="24"/>
          <w:u w:val="none"/>
        </w:rPr>
        <w:fldChar w:fldCharType="separate"/>
      </w:r>
      <w:r>
        <w:rPr>
          <w:rStyle w:val="45"/>
          <w:rFonts w:hint="eastAsia" w:ascii="宋体" w:hAnsi="宋体" w:cs="宋体"/>
          <w:color w:val="auto"/>
          <w:sz w:val="24"/>
          <w:u w:val="none"/>
        </w:rPr>
        <w:t>4</w:t>
      </w:r>
      <w:r>
        <w:rPr>
          <w:rStyle w:val="45"/>
          <w:rFonts w:hint="eastAsia" w:ascii="宋体" w:hAnsi="宋体" w:cs="宋体"/>
          <w:color w:val="auto"/>
          <w:sz w:val="24"/>
          <w:u w:val="none"/>
        </w:rPr>
        <w:fldChar w:fldCharType="end"/>
      </w:r>
      <w:r>
        <w:rPr>
          <w:rStyle w:val="45"/>
          <w:rFonts w:hint="eastAsia" w:ascii="宋体" w:hAnsi="宋体" w:cs="宋体"/>
          <w:color w:val="auto"/>
          <w:sz w:val="24"/>
          <w:u w:val="none"/>
        </w:rPr>
        <w:fldChar w:fldCharType="end"/>
      </w:r>
    </w:p>
    <w:p w14:paraId="4C870D19">
      <w:pPr>
        <w:pStyle w:val="28"/>
        <w:widowControl/>
        <w:tabs>
          <w:tab w:val="right" w:leader="dot" w:pos="8844"/>
        </w:tabs>
        <w:rPr>
          <w:rFonts w:ascii="宋体" w:hAnsi="宋体" w:cs="宋体"/>
          <w:sz w:val="24"/>
        </w:rPr>
      </w:pPr>
      <w:r>
        <w:fldChar w:fldCharType="begin"/>
      </w:r>
      <w:r>
        <w:instrText xml:space="preserve"> HYPERLINK "file:///C:/Users/ATKJ/Desktop/正在进行的项目/文化旅游局/长征国家文化公园靖州段标识标牌/磋商文件-.doc" \l "_Toc6485" </w:instrText>
      </w:r>
      <w:r>
        <w:fldChar w:fldCharType="separate"/>
      </w:r>
      <w:r>
        <w:rPr>
          <w:rStyle w:val="45"/>
          <w:rFonts w:hint="eastAsia" w:ascii="宋体" w:hAnsi="宋体" w:cs="黑体"/>
          <w:color w:val="auto"/>
          <w:sz w:val="24"/>
          <w:u w:val="none"/>
        </w:rPr>
        <w:t>磋商须知正文</w:t>
      </w:r>
      <w:r>
        <w:rPr>
          <w:rStyle w:val="45"/>
          <w:rFonts w:hint="eastAsia" w:ascii="宋体" w:hAnsi="宋体" w:cs="宋体"/>
          <w:color w:val="auto"/>
          <w:sz w:val="24"/>
          <w:u w:val="none"/>
        </w:rPr>
        <w:tab/>
      </w:r>
      <w:r>
        <w:rPr>
          <w:rStyle w:val="45"/>
          <w:rFonts w:hint="eastAsia" w:ascii="宋体" w:hAnsi="宋体" w:cs="宋体"/>
          <w:color w:val="auto"/>
          <w:sz w:val="24"/>
          <w:u w:val="none"/>
        </w:rPr>
        <w:t>1</w:t>
      </w:r>
      <w:r>
        <w:rPr>
          <w:rStyle w:val="45"/>
          <w:rFonts w:hint="eastAsia" w:ascii="宋体" w:hAnsi="宋体" w:cs="宋体"/>
          <w:color w:val="auto"/>
          <w:sz w:val="24"/>
          <w:u w:val="none"/>
        </w:rPr>
        <w:fldChar w:fldCharType="end"/>
      </w:r>
      <w:r>
        <w:rPr>
          <w:rFonts w:hint="eastAsia" w:ascii="宋体" w:hAnsi="宋体" w:cs="宋体"/>
          <w:sz w:val="24"/>
        </w:rPr>
        <w:t>2</w:t>
      </w:r>
    </w:p>
    <w:p w14:paraId="72C06C9C">
      <w:pPr>
        <w:pStyle w:val="19"/>
        <w:widowControl/>
        <w:tabs>
          <w:tab w:val="right" w:leader="dot" w:pos="8844"/>
        </w:tabs>
        <w:spacing w:line="360" w:lineRule="auto"/>
        <w:rPr>
          <w:rFonts w:ascii="宋体" w:hAnsi="宋体" w:cs="宋体"/>
          <w:sz w:val="24"/>
        </w:rPr>
      </w:pPr>
      <w:r>
        <w:fldChar w:fldCharType="begin"/>
      </w:r>
      <w:r>
        <w:instrText xml:space="preserve"> HYPERLINK "file:///C:/Users/ATKJ/Desktop/正在进行的项目/文化旅游局/长征国家文化公园靖州段标识标牌/磋商文件-.doc" \l "_Toc29267" </w:instrText>
      </w:r>
      <w:r>
        <w:fldChar w:fldCharType="separate"/>
      </w:r>
      <w:r>
        <w:rPr>
          <w:rStyle w:val="45"/>
          <w:rFonts w:hint="eastAsia" w:ascii="宋体" w:hAnsi="宋体" w:cs="宋体"/>
          <w:color w:val="auto"/>
          <w:sz w:val="24"/>
          <w:u w:val="none"/>
        </w:rPr>
        <w:t>一、说明</w:t>
      </w:r>
      <w:r>
        <w:rPr>
          <w:rStyle w:val="45"/>
          <w:rFonts w:hint="eastAsia" w:ascii="宋体" w:hAnsi="宋体" w:cs="宋体"/>
          <w:color w:val="auto"/>
          <w:sz w:val="24"/>
          <w:u w:val="none"/>
        </w:rPr>
        <w:tab/>
      </w:r>
      <w:r>
        <w:rPr>
          <w:rStyle w:val="45"/>
          <w:rFonts w:hint="eastAsia" w:ascii="宋体" w:hAnsi="宋体" w:cs="宋体"/>
          <w:color w:val="auto"/>
          <w:sz w:val="24"/>
          <w:u w:val="none"/>
        </w:rPr>
        <w:t>1</w:t>
      </w:r>
      <w:r>
        <w:rPr>
          <w:rStyle w:val="45"/>
          <w:rFonts w:hint="eastAsia" w:ascii="宋体" w:hAnsi="宋体" w:cs="宋体"/>
          <w:color w:val="auto"/>
          <w:sz w:val="24"/>
          <w:u w:val="none"/>
        </w:rPr>
        <w:fldChar w:fldCharType="end"/>
      </w:r>
      <w:r>
        <w:rPr>
          <w:rFonts w:hint="eastAsia" w:ascii="宋体" w:hAnsi="宋体" w:cs="宋体"/>
          <w:sz w:val="24"/>
        </w:rPr>
        <w:t>2</w:t>
      </w:r>
    </w:p>
    <w:p w14:paraId="32CD3BDF">
      <w:pPr>
        <w:pStyle w:val="19"/>
        <w:widowControl/>
        <w:tabs>
          <w:tab w:val="right" w:leader="dot" w:pos="8844"/>
        </w:tabs>
        <w:spacing w:line="360" w:lineRule="auto"/>
        <w:rPr>
          <w:rFonts w:ascii="宋体" w:hAnsi="宋体" w:cs="宋体"/>
          <w:sz w:val="24"/>
        </w:rPr>
      </w:pPr>
      <w:r>
        <w:fldChar w:fldCharType="begin"/>
      </w:r>
      <w:r>
        <w:instrText xml:space="preserve"> HYPERLINK "file:///C:/Users/ATKJ/Desktop/正在进行的项目/文化旅游局/长征国家文化公园靖州段标识标牌/磋商文件-.doc" \l "_Toc24361" </w:instrText>
      </w:r>
      <w:r>
        <w:fldChar w:fldCharType="separate"/>
      </w:r>
      <w:r>
        <w:rPr>
          <w:rStyle w:val="45"/>
          <w:rFonts w:hint="eastAsia" w:ascii="宋体" w:hAnsi="宋体" w:cs="宋体"/>
          <w:color w:val="auto"/>
          <w:sz w:val="24"/>
          <w:u w:val="none"/>
        </w:rPr>
        <w:t>二、磋商文件</w:t>
      </w:r>
      <w:r>
        <w:rPr>
          <w:rStyle w:val="45"/>
          <w:rFonts w:hint="eastAsia" w:ascii="宋体" w:hAnsi="宋体" w:cs="宋体"/>
          <w:color w:val="auto"/>
          <w:sz w:val="24"/>
          <w:u w:val="none"/>
        </w:rPr>
        <w:tab/>
      </w:r>
      <w:r>
        <w:rPr>
          <w:rStyle w:val="45"/>
          <w:rFonts w:hint="eastAsia" w:ascii="宋体" w:hAnsi="宋体" w:cs="宋体"/>
          <w:color w:val="auto"/>
          <w:sz w:val="24"/>
          <w:u w:val="none"/>
        </w:rPr>
        <w:t>1</w:t>
      </w:r>
      <w:r>
        <w:rPr>
          <w:rStyle w:val="45"/>
          <w:rFonts w:hint="eastAsia" w:ascii="宋体" w:hAnsi="宋体" w:cs="宋体"/>
          <w:color w:val="auto"/>
          <w:sz w:val="24"/>
          <w:u w:val="none"/>
        </w:rPr>
        <w:fldChar w:fldCharType="end"/>
      </w:r>
      <w:r>
        <w:rPr>
          <w:rFonts w:hint="eastAsia" w:ascii="宋体" w:hAnsi="宋体" w:cs="宋体"/>
          <w:sz w:val="24"/>
        </w:rPr>
        <w:t>5</w:t>
      </w:r>
    </w:p>
    <w:p w14:paraId="60668313">
      <w:pPr>
        <w:pStyle w:val="19"/>
        <w:widowControl/>
        <w:tabs>
          <w:tab w:val="right" w:leader="dot" w:pos="8844"/>
        </w:tabs>
        <w:spacing w:line="360" w:lineRule="auto"/>
        <w:rPr>
          <w:rFonts w:ascii="宋体" w:hAnsi="宋体" w:cs="宋体"/>
          <w:sz w:val="24"/>
        </w:rPr>
      </w:pPr>
      <w:r>
        <w:fldChar w:fldCharType="begin"/>
      </w:r>
      <w:r>
        <w:instrText xml:space="preserve"> HYPERLINK "file:///C:/Users/ATKJ/Desktop/正在进行的项目/文化旅游局/长征国家文化公园靖州段标识标牌/磋商文件-.doc" \l "_Toc4903" </w:instrText>
      </w:r>
      <w:r>
        <w:fldChar w:fldCharType="separate"/>
      </w:r>
      <w:r>
        <w:rPr>
          <w:rStyle w:val="45"/>
          <w:rFonts w:hint="eastAsia" w:ascii="宋体" w:hAnsi="宋体" w:cs="宋体"/>
          <w:color w:val="auto"/>
          <w:sz w:val="24"/>
          <w:u w:val="none"/>
        </w:rPr>
        <w:t>三、响应文件</w:t>
      </w:r>
      <w:r>
        <w:rPr>
          <w:rStyle w:val="45"/>
          <w:rFonts w:hint="eastAsia" w:ascii="宋体" w:hAnsi="宋体" w:cs="宋体"/>
          <w:color w:val="auto"/>
          <w:sz w:val="24"/>
          <w:u w:val="none"/>
        </w:rPr>
        <w:tab/>
      </w:r>
      <w:r>
        <w:rPr>
          <w:rStyle w:val="45"/>
          <w:rFonts w:hint="eastAsia" w:ascii="宋体" w:hAnsi="宋体" w:cs="宋体"/>
          <w:color w:val="auto"/>
          <w:sz w:val="24"/>
          <w:u w:val="none"/>
        </w:rPr>
        <w:fldChar w:fldCharType="begin"/>
      </w:r>
      <w:r>
        <w:rPr>
          <w:rStyle w:val="45"/>
          <w:rFonts w:hint="eastAsia" w:ascii="宋体" w:hAnsi="宋体" w:cs="宋体"/>
          <w:color w:val="auto"/>
          <w:sz w:val="24"/>
          <w:u w:val="none"/>
        </w:rPr>
        <w:instrText xml:space="preserve"> PAGEREF _Toc4903 </w:instrText>
      </w:r>
      <w:r>
        <w:rPr>
          <w:rStyle w:val="45"/>
          <w:rFonts w:hint="eastAsia" w:ascii="宋体" w:hAnsi="宋体" w:cs="宋体"/>
          <w:color w:val="auto"/>
          <w:sz w:val="24"/>
          <w:u w:val="none"/>
        </w:rPr>
        <w:fldChar w:fldCharType="separate"/>
      </w:r>
      <w:r>
        <w:rPr>
          <w:rStyle w:val="45"/>
          <w:rFonts w:hint="eastAsia" w:ascii="宋体" w:hAnsi="宋体" w:cs="宋体"/>
          <w:color w:val="auto"/>
          <w:sz w:val="24"/>
          <w:u w:val="none"/>
        </w:rPr>
        <w:t>14</w:t>
      </w:r>
      <w:r>
        <w:rPr>
          <w:rStyle w:val="45"/>
          <w:rFonts w:hint="eastAsia" w:ascii="宋体" w:hAnsi="宋体" w:cs="宋体"/>
          <w:color w:val="auto"/>
          <w:sz w:val="24"/>
          <w:u w:val="none"/>
        </w:rPr>
        <w:fldChar w:fldCharType="end"/>
      </w:r>
      <w:r>
        <w:rPr>
          <w:rStyle w:val="45"/>
          <w:rFonts w:hint="eastAsia" w:ascii="宋体" w:hAnsi="宋体" w:cs="宋体"/>
          <w:color w:val="auto"/>
          <w:sz w:val="24"/>
          <w:u w:val="none"/>
        </w:rPr>
        <w:fldChar w:fldCharType="end"/>
      </w:r>
    </w:p>
    <w:p w14:paraId="58713442">
      <w:pPr>
        <w:pStyle w:val="19"/>
        <w:widowControl/>
        <w:tabs>
          <w:tab w:val="right" w:leader="dot" w:pos="8844"/>
        </w:tabs>
        <w:spacing w:line="360" w:lineRule="auto"/>
        <w:rPr>
          <w:rFonts w:ascii="宋体" w:hAnsi="宋体" w:cs="宋体"/>
          <w:sz w:val="24"/>
        </w:rPr>
      </w:pPr>
      <w:r>
        <w:fldChar w:fldCharType="begin"/>
      </w:r>
      <w:r>
        <w:instrText xml:space="preserve"> HYPERLINK "file:///C:/Users/ATKJ/Desktop/正在进行的项目/文化旅游局/长征国家文化公园靖州段标识标牌/磋商文件-.doc" \l "_Toc2421" </w:instrText>
      </w:r>
      <w:r>
        <w:fldChar w:fldCharType="separate"/>
      </w:r>
      <w:r>
        <w:rPr>
          <w:rStyle w:val="45"/>
          <w:rFonts w:hint="eastAsia" w:ascii="宋体" w:hAnsi="宋体" w:cs="宋体"/>
          <w:color w:val="auto"/>
          <w:sz w:val="24"/>
          <w:u w:val="none"/>
        </w:rPr>
        <w:t>四、响应文件的递交</w:t>
      </w:r>
      <w:r>
        <w:rPr>
          <w:rStyle w:val="45"/>
          <w:rFonts w:hint="eastAsia" w:ascii="宋体" w:hAnsi="宋体" w:cs="宋体"/>
          <w:color w:val="auto"/>
          <w:sz w:val="24"/>
          <w:u w:val="none"/>
        </w:rPr>
        <w:tab/>
      </w:r>
      <w:r>
        <w:rPr>
          <w:rStyle w:val="45"/>
          <w:rFonts w:hint="eastAsia" w:ascii="宋体" w:hAnsi="宋体" w:cs="宋体"/>
          <w:color w:val="auto"/>
          <w:sz w:val="24"/>
          <w:u w:val="none"/>
        </w:rPr>
        <w:t>1</w:t>
      </w:r>
      <w:r>
        <w:rPr>
          <w:rStyle w:val="45"/>
          <w:rFonts w:hint="eastAsia" w:ascii="宋体" w:hAnsi="宋体" w:cs="宋体"/>
          <w:color w:val="auto"/>
          <w:sz w:val="24"/>
          <w:u w:val="none"/>
        </w:rPr>
        <w:fldChar w:fldCharType="end"/>
      </w:r>
      <w:r>
        <w:rPr>
          <w:rFonts w:hint="eastAsia" w:ascii="宋体" w:hAnsi="宋体" w:cs="宋体"/>
          <w:sz w:val="24"/>
        </w:rPr>
        <w:t>8</w:t>
      </w:r>
    </w:p>
    <w:p w14:paraId="4D43860D">
      <w:pPr>
        <w:pStyle w:val="19"/>
        <w:widowControl/>
        <w:tabs>
          <w:tab w:val="right" w:leader="dot" w:pos="8844"/>
        </w:tabs>
        <w:spacing w:line="360" w:lineRule="auto"/>
        <w:rPr>
          <w:rFonts w:ascii="宋体" w:hAnsi="宋体" w:cs="宋体"/>
          <w:sz w:val="24"/>
        </w:rPr>
      </w:pPr>
      <w:r>
        <w:fldChar w:fldCharType="begin"/>
      </w:r>
      <w:r>
        <w:instrText xml:space="preserve"> HYPERLINK "file:///C:/Users/ATKJ/Desktop/正在进行的项目/文化旅游局/长征国家文化公园靖州段标识标牌/磋商文件-.doc" \l "_Toc20373" </w:instrText>
      </w:r>
      <w:r>
        <w:fldChar w:fldCharType="separate"/>
      </w:r>
      <w:r>
        <w:rPr>
          <w:rStyle w:val="45"/>
          <w:rFonts w:hint="eastAsia" w:ascii="宋体" w:hAnsi="宋体" w:cs="宋体"/>
          <w:color w:val="auto"/>
          <w:sz w:val="24"/>
          <w:u w:val="none"/>
        </w:rPr>
        <w:t>五、响应文件的磋商与评审</w:t>
      </w:r>
      <w:r>
        <w:rPr>
          <w:rStyle w:val="45"/>
          <w:rFonts w:hint="eastAsia" w:ascii="宋体" w:hAnsi="宋体" w:cs="宋体"/>
          <w:color w:val="auto"/>
          <w:sz w:val="24"/>
          <w:u w:val="none"/>
        </w:rPr>
        <w:tab/>
      </w:r>
      <w:r>
        <w:rPr>
          <w:rStyle w:val="45"/>
          <w:rFonts w:hint="eastAsia" w:ascii="宋体" w:hAnsi="宋体" w:cs="宋体"/>
          <w:color w:val="auto"/>
          <w:sz w:val="24"/>
          <w:u w:val="none"/>
        </w:rPr>
        <w:t>1</w:t>
      </w:r>
      <w:r>
        <w:rPr>
          <w:rStyle w:val="45"/>
          <w:rFonts w:hint="eastAsia" w:ascii="宋体" w:hAnsi="宋体" w:cs="宋体"/>
          <w:color w:val="auto"/>
          <w:sz w:val="24"/>
          <w:u w:val="none"/>
        </w:rPr>
        <w:fldChar w:fldCharType="end"/>
      </w:r>
      <w:r>
        <w:rPr>
          <w:rFonts w:hint="eastAsia" w:ascii="宋体" w:hAnsi="宋体" w:cs="宋体"/>
          <w:sz w:val="24"/>
        </w:rPr>
        <w:t>9</w:t>
      </w:r>
    </w:p>
    <w:p w14:paraId="0959AA59">
      <w:pPr>
        <w:pStyle w:val="19"/>
        <w:widowControl/>
        <w:tabs>
          <w:tab w:val="right" w:leader="dot" w:pos="8844"/>
        </w:tabs>
        <w:spacing w:line="360" w:lineRule="auto"/>
        <w:rPr>
          <w:rFonts w:ascii="宋体" w:hAnsi="宋体" w:cs="宋体"/>
          <w:sz w:val="24"/>
        </w:rPr>
      </w:pPr>
      <w:r>
        <w:fldChar w:fldCharType="begin"/>
      </w:r>
      <w:r>
        <w:instrText xml:space="preserve"> HYPERLINK "file:///C:/Users/ATKJ/Desktop/正在进行的项目/文化旅游局/长征国家文化公园靖州段标识标牌/磋商文件-.doc" \l "_Toc28762" </w:instrText>
      </w:r>
      <w:r>
        <w:fldChar w:fldCharType="separate"/>
      </w:r>
      <w:r>
        <w:rPr>
          <w:rStyle w:val="45"/>
          <w:rFonts w:hint="eastAsia" w:ascii="宋体" w:hAnsi="宋体" w:cs="宋体"/>
          <w:color w:val="auto"/>
          <w:sz w:val="24"/>
          <w:u w:val="none"/>
        </w:rPr>
        <w:t>六、成交结果信息公布与授予合同</w:t>
      </w:r>
      <w:r>
        <w:rPr>
          <w:rStyle w:val="45"/>
          <w:rFonts w:hint="eastAsia" w:ascii="宋体" w:hAnsi="宋体" w:cs="宋体"/>
          <w:color w:val="auto"/>
          <w:sz w:val="24"/>
          <w:u w:val="none"/>
        </w:rPr>
        <w:tab/>
      </w:r>
      <w:r>
        <w:rPr>
          <w:rStyle w:val="45"/>
          <w:rFonts w:hint="eastAsia" w:ascii="宋体" w:hAnsi="宋体" w:cs="宋体"/>
          <w:color w:val="auto"/>
          <w:sz w:val="24"/>
          <w:u w:val="none"/>
        </w:rPr>
        <w:t>2</w:t>
      </w:r>
      <w:r>
        <w:rPr>
          <w:rStyle w:val="45"/>
          <w:rFonts w:hint="eastAsia" w:ascii="宋体" w:hAnsi="宋体" w:cs="宋体"/>
          <w:color w:val="auto"/>
          <w:sz w:val="24"/>
          <w:u w:val="none"/>
        </w:rPr>
        <w:fldChar w:fldCharType="end"/>
      </w:r>
      <w:r>
        <w:rPr>
          <w:rFonts w:hint="eastAsia" w:ascii="宋体" w:hAnsi="宋体" w:cs="宋体"/>
          <w:sz w:val="24"/>
        </w:rPr>
        <w:t>3</w:t>
      </w:r>
    </w:p>
    <w:p w14:paraId="13615BDD">
      <w:pPr>
        <w:pStyle w:val="19"/>
        <w:widowControl/>
        <w:tabs>
          <w:tab w:val="right" w:leader="dot" w:pos="8844"/>
        </w:tabs>
        <w:spacing w:line="360" w:lineRule="auto"/>
        <w:rPr>
          <w:rFonts w:ascii="宋体" w:hAnsi="宋体" w:cs="宋体"/>
          <w:sz w:val="24"/>
        </w:rPr>
      </w:pPr>
      <w:r>
        <w:fldChar w:fldCharType="begin"/>
      </w:r>
      <w:r>
        <w:instrText xml:space="preserve"> HYPERLINK "file:///C:/Users/ATKJ/Desktop/正在进行的项目/文化旅游局/长征国家文化公园靖州段标识标牌/磋商文件-.doc" \l "_Toc20238" </w:instrText>
      </w:r>
      <w:r>
        <w:fldChar w:fldCharType="separate"/>
      </w:r>
      <w:r>
        <w:rPr>
          <w:rStyle w:val="45"/>
          <w:rFonts w:hint="eastAsia" w:ascii="宋体" w:hAnsi="宋体" w:cs="宋体"/>
          <w:color w:val="auto"/>
          <w:sz w:val="24"/>
          <w:u w:val="none"/>
        </w:rPr>
        <w:t>七、其他规定</w:t>
      </w:r>
      <w:r>
        <w:rPr>
          <w:rStyle w:val="45"/>
          <w:rFonts w:hint="eastAsia" w:ascii="宋体" w:hAnsi="宋体" w:cs="宋体"/>
          <w:color w:val="auto"/>
          <w:sz w:val="24"/>
          <w:u w:val="none"/>
        </w:rPr>
        <w:tab/>
      </w:r>
      <w:r>
        <w:rPr>
          <w:rStyle w:val="45"/>
          <w:rFonts w:hint="eastAsia" w:ascii="宋体" w:hAnsi="宋体" w:cs="宋体"/>
          <w:color w:val="auto"/>
          <w:sz w:val="24"/>
          <w:u w:val="none"/>
        </w:rPr>
        <w:fldChar w:fldCharType="begin"/>
      </w:r>
      <w:r>
        <w:rPr>
          <w:rStyle w:val="45"/>
          <w:rFonts w:hint="eastAsia" w:ascii="宋体" w:hAnsi="宋体" w:cs="宋体"/>
          <w:color w:val="auto"/>
          <w:sz w:val="24"/>
          <w:u w:val="none"/>
        </w:rPr>
        <w:instrText xml:space="preserve"> PAGEREF _Toc20238 </w:instrText>
      </w:r>
      <w:r>
        <w:rPr>
          <w:rStyle w:val="45"/>
          <w:rFonts w:hint="eastAsia" w:ascii="宋体" w:hAnsi="宋体" w:cs="宋体"/>
          <w:color w:val="auto"/>
          <w:sz w:val="24"/>
          <w:u w:val="none"/>
        </w:rPr>
        <w:fldChar w:fldCharType="separate"/>
      </w:r>
      <w:r>
        <w:rPr>
          <w:rStyle w:val="45"/>
          <w:rFonts w:hint="eastAsia" w:ascii="宋体" w:hAnsi="宋体" w:cs="宋体"/>
          <w:color w:val="auto"/>
          <w:sz w:val="24"/>
          <w:u w:val="none"/>
        </w:rPr>
        <w:t>21</w:t>
      </w:r>
      <w:r>
        <w:rPr>
          <w:rStyle w:val="45"/>
          <w:rFonts w:hint="eastAsia" w:ascii="宋体" w:hAnsi="宋体" w:cs="宋体"/>
          <w:color w:val="auto"/>
          <w:sz w:val="24"/>
          <w:u w:val="none"/>
        </w:rPr>
        <w:fldChar w:fldCharType="end"/>
      </w:r>
      <w:r>
        <w:rPr>
          <w:rStyle w:val="45"/>
          <w:rFonts w:hint="eastAsia" w:ascii="宋体" w:hAnsi="宋体" w:cs="宋体"/>
          <w:color w:val="auto"/>
          <w:sz w:val="24"/>
          <w:u w:val="none"/>
        </w:rPr>
        <w:fldChar w:fldCharType="end"/>
      </w:r>
    </w:p>
    <w:p w14:paraId="51CFA087">
      <w:pPr>
        <w:pStyle w:val="26"/>
        <w:widowControl/>
        <w:tabs>
          <w:tab w:val="right" w:leader="dot" w:pos="8844"/>
        </w:tabs>
        <w:spacing w:line="360" w:lineRule="auto"/>
        <w:rPr>
          <w:rFonts w:hint="eastAsia" w:ascii="宋体" w:hAnsi="宋体" w:eastAsia="宋体" w:cs="宋体"/>
          <w:sz w:val="24"/>
          <w:lang w:val="en-US" w:eastAsia="zh-CN"/>
        </w:rPr>
      </w:pPr>
      <w:r>
        <w:fldChar w:fldCharType="begin"/>
      </w:r>
      <w:r>
        <w:instrText xml:space="preserve"> HYPERLINK "file:///C:/Users/ATKJ/Desktop/正在进行的项目/文化旅游局/长征国家文化公园靖州段标识标牌/磋商文件-.doc" \l "_Toc24727" </w:instrText>
      </w:r>
      <w:r>
        <w:fldChar w:fldCharType="separate"/>
      </w:r>
      <w:r>
        <w:rPr>
          <w:rStyle w:val="45"/>
          <w:rFonts w:hint="eastAsia" w:ascii="宋体" w:hAnsi="宋体" w:cs="宋体"/>
          <w:color w:val="auto"/>
          <w:sz w:val="24"/>
          <w:u w:val="none"/>
        </w:rPr>
        <w:t>第三章  政府采购合同格式</w:t>
      </w:r>
      <w:r>
        <w:rPr>
          <w:rStyle w:val="45"/>
          <w:rFonts w:hint="eastAsia" w:ascii="宋体" w:hAnsi="宋体" w:cs="宋体"/>
          <w:color w:val="auto"/>
          <w:sz w:val="24"/>
          <w:u w:val="none"/>
        </w:rPr>
        <w:tab/>
      </w:r>
      <w:r>
        <w:rPr>
          <w:rStyle w:val="45"/>
          <w:rFonts w:hint="eastAsia" w:ascii="宋体" w:hAnsi="宋体" w:cs="宋体"/>
          <w:color w:val="auto"/>
          <w:sz w:val="24"/>
          <w:u w:val="none"/>
        </w:rPr>
        <w:fldChar w:fldCharType="end"/>
      </w:r>
      <w:r>
        <w:rPr>
          <w:rFonts w:hint="eastAsia" w:ascii="宋体" w:hAnsi="宋体" w:cs="宋体"/>
          <w:sz w:val="24"/>
        </w:rPr>
        <w:t>2</w:t>
      </w:r>
      <w:r>
        <w:rPr>
          <w:rFonts w:hint="eastAsia" w:ascii="宋体" w:hAnsi="宋体" w:cs="宋体"/>
          <w:sz w:val="24"/>
          <w:lang w:val="en-US" w:eastAsia="zh-CN"/>
        </w:rPr>
        <w:t>3</w:t>
      </w:r>
    </w:p>
    <w:p w14:paraId="7DDA5FDF">
      <w:pPr>
        <w:pStyle w:val="26"/>
        <w:widowControl/>
        <w:tabs>
          <w:tab w:val="right" w:leader="dot" w:pos="8844"/>
        </w:tabs>
        <w:spacing w:line="360" w:lineRule="auto"/>
        <w:rPr>
          <w:rFonts w:hint="eastAsia" w:ascii="宋体" w:hAnsi="宋体" w:eastAsia="宋体" w:cs="宋体"/>
          <w:sz w:val="24"/>
          <w:lang w:val="en-US" w:eastAsia="zh-CN"/>
        </w:rPr>
      </w:pPr>
      <w:r>
        <w:fldChar w:fldCharType="begin"/>
      </w:r>
      <w:r>
        <w:instrText xml:space="preserve"> HYPERLINK "file:///C:/Users/ATKJ/Desktop/正在进行的项目/文化旅游局/长征国家文化公园靖州段标识标牌/磋商文件-.doc" \l "_Toc29048" </w:instrText>
      </w:r>
      <w:r>
        <w:fldChar w:fldCharType="separate"/>
      </w:r>
      <w:r>
        <w:rPr>
          <w:rStyle w:val="45"/>
          <w:rFonts w:hint="eastAsia" w:ascii="宋体" w:hAnsi="宋体" w:cs="宋体"/>
          <w:bCs/>
          <w:color w:val="auto"/>
          <w:sz w:val="24"/>
          <w:u w:val="none"/>
        </w:rPr>
        <w:t>第四章 采购需求</w:t>
      </w:r>
      <w:r>
        <w:rPr>
          <w:rStyle w:val="45"/>
          <w:rFonts w:hint="eastAsia" w:ascii="宋体" w:hAnsi="宋体" w:cs="宋体"/>
          <w:color w:val="auto"/>
          <w:sz w:val="24"/>
          <w:u w:val="none"/>
        </w:rPr>
        <w:tab/>
      </w:r>
      <w:r>
        <w:rPr>
          <w:rStyle w:val="45"/>
          <w:rFonts w:hint="eastAsia" w:ascii="宋体" w:hAnsi="宋体" w:cs="宋体"/>
          <w:color w:val="auto"/>
          <w:sz w:val="24"/>
          <w:u w:val="none"/>
        </w:rPr>
        <w:fldChar w:fldCharType="end"/>
      </w:r>
      <w:r>
        <w:rPr>
          <w:rFonts w:hint="eastAsia" w:ascii="宋体" w:hAnsi="宋体" w:cs="宋体"/>
          <w:sz w:val="24"/>
        </w:rPr>
        <w:t>3</w:t>
      </w:r>
      <w:r>
        <w:rPr>
          <w:rFonts w:hint="eastAsia" w:ascii="宋体" w:hAnsi="宋体" w:cs="宋体"/>
          <w:sz w:val="24"/>
          <w:lang w:val="en-US" w:eastAsia="zh-CN"/>
        </w:rPr>
        <w:t>3</w:t>
      </w:r>
    </w:p>
    <w:p w14:paraId="62599B47">
      <w:pPr>
        <w:pStyle w:val="26"/>
        <w:widowControl/>
        <w:tabs>
          <w:tab w:val="right" w:leader="dot" w:pos="8844"/>
        </w:tabs>
        <w:spacing w:line="360" w:lineRule="auto"/>
        <w:rPr>
          <w:rFonts w:hint="eastAsia" w:ascii="宋体" w:hAnsi="宋体" w:eastAsia="宋体" w:cs="宋体"/>
          <w:sz w:val="24"/>
          <w:lang w:val="en-US" w:eastAsia="zh-CN"/>
        </w:rPr>
      </w:pPr>
      <w:r>
        <w:fldChar w:fldCharType="begin"/>
      </w:r>
      <w:r>
        <w:instrText xml:space="preserve"> HYPERLINK "file:///C:/Users/ATKJ/Desktop/正在进行的项目/文化旅游局/长征国家文化公园靖州段标识标牌/磋商文件-.doc" \l "_Toc1834" </w:instrText>
      </w:r>
      <w:r>
        <w:fldChar w:fldCharType="separate"/>
      </w:r>
      <w:r>
        <w:rPr>
          <w:rStyle w:val="45"/>
          <w:rFonts w:hint="eastAsia" w:ascii="宋体" w:hAnsi="宋体" w:cs="宋体"/>
          <w:color w:val="auto"/>
          <w:sz w:val="24"/>
          <w:u w:val="none"/>
        </w:rPr>
        <w:t>第五章 响应文件组成</w:t>
      </w:r>
      <w:r>
        <w:rPr>
          <w:rStyle w:val="45"/>
          <w:rFonts w:hint="eastAsia" w:ascii="宋体" w:hAnsi="宋体" w:cs="宋体"/>
          <w:color w:val="auto"/>
          <w:sz w:val="24"/>
          <w:u w:val="none"/>
        </w:rPr>
        <w:tab/>
      </w:r>
      <w:r>
        <w:rPr>
          <w:rStyle w:val="45"/>
          <w:rFonts w:hint="eastAsia" w:ascii="宋体" w:hAnsi="宋体" w:cs="宋体"/>
          <w:color w:val="auto"/>
          <w:sz w:val="24"/>
          <w:u w:val="none"/>
          <w:lang w:val="en-US" w:eastAsia="zh-CN"/>
        </w:rPr>
        <w:t>3</w:t>
      </w:r>
      <w:r>
        <w:rPr>
          <w:rStyle w:val="45"/>
          <w:rFonts w:hint="eastAsia" w:ascii="宋体" w:hAnsi="宋体" w:cs="宋体"/>
          <w:color w:val="auto"/>
          <w:sz w:val="24"/>
          <w:u w:val="none"/>
        </w:rPr>
        <w:fldChar w:fldCharType="end"/>
      </w:r>
      <w:r>
        <w:rPr>
          <w:rStyle w:val="45"/>
          <w:rFonts w:hint="eastAsia" w:ascii="宋体" w:hAnsi="宋体" w:cs="宋体"/>
          <w:color w:val="auto"/>
          <w:sz w:val="24"/>
          <w:u w:val="none"/>
          <w:lang w:val="en-US" w:eastAsia="zh-CN"/>
        </w:rPr>
        <w:t>6</w:t>
      </w:r>
    </w:p>
    <w:p w14:paraId="3F0B83C9">
      <w:pPr>
        <w:pStyle w:val="26"/>
        <w:widowControl/>
        <w:tabs>
          <w:tab w:val="right" w:leader="dot" w:pos="8844"/>
        </w:tabs>
      </w:pPr>
    </w:p>
    <w:p w14:paraId="74551E14">
      <w:pPr>
        <w:spacing w:line="360" w:lineRule="exact"/>
        <w:rPr>
          <w:rFonts w:ascii="黑体" w:hAnsi="Times New Roman" w:eastAsia="黑体" w:cs="黑体"/>
          <w:b/>
          <w:sz w:val="24"/>
        </w:rPr>
      </w:pPr>
      <w:r>
        <w:rPr>
          <w:rFonts w:hint="eastAsia" w:ascii="黑体" w:hAnsi="Times New Roman" w:eastAsia="黑体" w:cs="黑体"/>
          <w:lang w:bidi="ar"/>
        </w:rPr>
        <w:fldChar w:fldCharType="end"/>
      </w:r>
    </w:p>
    <w:p w14:paraId="012B4FC7">
      <w:pPr>
        <w:spacing w:line="360" w:lineRule="exact"/>
        <w:rPr>
          <w:rFonts w:ascii="黑体" w:hAnsi="Times New Roman" w:eastAsia="黑体" w:cs="黑体"/>
          <w:b/>
          <w:sz w:val="24"/>
        </w:rPr>
      </w:pPr>
    </w:p>
    <w:p w14:paraId="46A2CD73">
      <w:pPr>
        <w:spacing w:line="360" w:lineRule="exact"/>
        <w:jc w:val="center"/>
        <w:rPr>
          <w:rFonts w:ascii="Times New Roman" w:hAnsi="Times New Roman" w:cs="Courier New"/>
          <w:sz w:val="36"/>
          <w:szCs w:val="22"/>
        </w:rPr>
      </w:pPr>
      <w:bookmarkStart w:id="0" w:name="_Toc4562"/>
    </w:p>
    <w:p w14:paraId="49B035EA">
      <w:pPr>
        <w:pStyle w:val="35"/>
        <w:widowControl/>
        <w:ind w:firstLine="720"/>
        <w:rPr>
          <w:rFonts w:cs="Courier New"/>
          <w:sz w:val="36"/>
          <w:szCs w:val="22"/>
        </w:rPr>
      </w:pPr>
    </w:p>
    <w:p w14:paraId="08EA343F">
      <w:pPr>
        <w:rPr>
          <w:rFonts w:ascii="Times New Roman" w:hAnsi="Times New Roman" w:cs="Courier New"/>
          <w:sz w:val="36"/>
          <w:szCs w:val="22"/>
        </w:rPr>
      </w:pPr>
    </w:p>
    <w:p w14:paraId="2B429003">
      <w:pPr>
        <w:pStyle w:val="35"/>
        <w:widowControl/>
        <w:ind w:firstLine="720"/>
        <w:rPr>
          <w:rFonts w:cs="Courier New"/>
          <w:sz w:val="36"/>
          <w:szCs w:val="22"/>
        </w:rPr>
      </w:pPr>
    </w:p>
    <w:p w14:paraId="62BB2A6F">
      <w:pPr>
        <w:rPr>
          <w:rFonts w:ascii="Times New Roman" w:hAnsi="Times New Roman" w:cs="Courier New"/>
          <w:sz w:val="36"/>
          <w:szCs w:val="22"/>
        </w:rPr>
      </w:pPr>
    </w:p>
    <w:p w14:paraId="0639A26F">
      <w:pPr>
        <w:pStyle w:val="35"/>
        <w:widowControl/>
        <w:ind w:firstLine="720"/>
        <w:rPr>
          <w:rFonts w:cs="Courier New"/>
          <w:sz w:val="36"/>
          <w:szCs w:val="22"/>
        </w:rPr>
      </w:pPr>
    </w:p>
    <w:p w14:paraId="12F403AA">
      <w:pPr>
        <w:rPr>
          <w:rFonts w:ascii="Times New Roman" w:hAnsi="Times New Roman" w:cs="Courier New"/>
          <w:sz w:val="36"/>
          <w:szCs w:val="22"/>
        </w:rPr>
      </w:pPr>
    </w:p>
    <w:p w14:paraId="08D9CA8E">
      <w:pPr>
        <w:pStyle w:val="35"/>
        <w:widowControl/>
        <w:ind w:firstLine="720"/>
        <w:rPr>
          <w:rFonts w:cs="Courier New"/>
          <w:sz w:val="36"/>
          <w:szCs w:val="22"/>
        </w:rPr>
      </w:pPr>
    </w:p>
    <w:p w14:paraId="78D80793">
      <w:pPr>
        <w:rPr>
          <w:rFonts w:ascii="Times New Roman" w:hAnsi="Times New Roman" w:eastAsia="宋体" w:cs="Times New Roman"/>
          <w:lang w:bidi="ar"/>
        </w:rPr>
        <w:sectPr>
          <w:pgSz w:w="11906" w:h="16838"/>
          <w:pgMar w:top="1440" w:right="1531" w:bottom="1440" w:left="1531" w:header="851" w:footer="992" w:gutter="0"/>
          <w:pgNumType w:fmt="decimal" w:start="1"/>
          <w:cols w:space="425" w:num="1"/>
          <w:docGrid w:type="lines" w:linePitch="312" w:charSpace="0"/>
        </w:sectPr>
      </w:pPr>
    </w:p>
    <w:p w14:paraId="7837468B">
      <w:pPr>
        <w:numPr>
          <w:ilvl w:val="0"/>
          <w:numId w:val="1"/>
        </w:numPr>
        <w:spacing w:line="360" w:lineRule="exact"/>
        <w:jc w:val="center"/>
        <w:rPr>
          <w:rFonts w:ascii="Times New Roman" w:hAnsi="Times New Roman" w:cs="Courier New"/>
          <w:sz w:val="36"/>
          <w:szCs w:val="22"/>
        </w:rPr>
      </w:pPr>
      <w:r>
        <w:rPr>
          <w:rStyle w:val="56"/>
          <w:rFonts w:hint="default" w:ascii="Times New Roman" w:hAnsi="Times New Roman" w:cs="Courier New"/>
          <w:szCs w:val="22"/>
          <w:lang w:bidi="ar"/>
        </w:rPr>
        <w:t xml:space="preserve"> </w:t>
      </w:r>
      <w:bookmarkEnd w:id="0"/>
      <w:bookmarkStart w:id="1" w:name="_Toc23891"/>
      <w:bookmarkStart w:id="2" w:name="_Toc18448"/>
      <w:r>
        <w:rPr>
          <w:rStyle w:val="56"/>
          <w:rFonts w:hint="default" w:ascii="Times New Roman" w:hAnsi="Times New Roman" w:cs="Courier New"/>
          <w:szCs w:val="22"/>
          <w:lang w:bidi="ar"/>
        </w:rPr>
        <w:t>磋商邀请</w:t>
      </w:r>
    </w:p>
    <w:bookmarkEnd w:id="1"/>
    <w:bookmarkEnd w:id="2"/>
    <w:p w14:paraId="496289F4">
      <w:pPr>
        <w:keepNext/>
        <w:keepLines/>
        <w:adjustRightInd w:val="0"/>
        <w:snapToGrid w:val="0"/>
        <w:spacing w:before="156" w:beforeLines="50" w:line="360" w:lineRule="auto"/>
        <w:ind w:firstLine="420" w:firstLineChars="200"/>
        <w:outlineLvl w:val="1"/>
        <w:rPr>
          <w:rFonts w:ascii="宋体" w:hAnsi="宋体" w:eastAsia="宋体" w:cs="宋体"/>
          <w:color w:val="000000"/>
          <w:kern w:val="0"/>
          <w:szCs w:val="21"/>
          <w:lang w:bidi="ar"/>
        </w:rPr>
      </w:pPr>
      <w:bookmarkStart w:id="3" w:name="_Toc30659"/>
      <w:bookmarkStart w:id="4" w:name="_Toc26640"/>
      <w:r>
        <w:rPr>
          <w:rFonts w:hint="eastAsia" w:ascii="宋体" w:hAnsi="宋体" w:eastAsia="宋体" w:cs="宋体"/>
          <w:color w:val="000000"/>
          <w:kern w:val="0"/>
          <w:szCs w:val="21"/>
          <w:u w:val="single"/>
          <w:lang w:bidi="ar"/>
        </w:rPr>
        <w:t>沅陵县应急管理局</w:t>
      </w:r>
      <w:r>
        <w:rPr>
          <w:rFonts w:hint="eastAsia" w:ascii="宋体" w:hAnsi="宋体" w:eastAsia="宋体" w:cs="宋体"/>
          <w:color w:val="000000"/>
          <w:kern w:val="0"/>
          <w:szCs w:val="21"/>
          <w:lang w:bidi="ar"/>
        </w:rPr>
        <w:t>的</w:t>
      </w:r>
      <w:r>
        <w:rPr>
          <w:rFonts w:hint="eastAsia" w:ascii="宋体" w:hAnsi="宋体" w:eastAsia="宋体" w:cs="宋体"/>
          <w:color w:val="000000"/>
          <w:kern w:val="0"/>
          <w:szCs w:val="21"/>
          <w:u w:val="single"/>
          <w:lang w:bidi="ar"/>
        </w:rPr>
        <w:t>沅陵县政府救助责任保险</w:t>
      </w:r>
      <w:r>
        <w:rPr>
          <w:rFonts w:hint="eastAsia" w:ascii="宋体" w:hAnsi="宋体" w:eastAsia="宋体" w:cs="宋体"/>
          <w:color w:val="000000"/>
          <w:kern w:val="0"/>
          <w:szCs w:val="21"/>
          <w:lang w:bidi="ar"/>
        </w:rPr>
        <w:t>进行竞争性磋商采购，现采用发布公告的方式，</w:t>
      </w:r>
      <w:bookmarkStart w:id="5" w:name="_Toc4112"/>
      <w:bookmarkStart w:id="6" w:name="_Toc110606588"/>
      <w:bookmarkStart w:id="7" w:name="_Toc27866"/>
      <w:r>
        <w:rPr>
          <w:rFonts w:hint="eastAsia" w:ascii="宋体" w:hAnsi="宋体" w:eastAsia="宋体" w:cs="宋体"/>
          <w:color w:val="000000"/>
          <w:kern w:val="0"/>
          <w:szCs w:val="21"/>
          <w:lang w:bidi="ar"/>
        </w:rPr>
        <w:t>邀请合格的供应商参加竞争性磋商采购活动。</w:t>
      </w:r>
    </w:p>
    <w:bookmarkEnd w:id="5"/>
    <w:bookmarkEnd w:id="6"/>
    <w:bookmarkEnd w:id="7"/>
    <w:p w14:paraId="71A1B19E">
      <w:pPr>
        <w:numPr>
          <w:ilvl w:val="0"/>
          <w:numId w:val="2"/>
        </w:numPr>
        <w:adjustRightInd w:val="0"/>
        <w:snapToGrid w:val="0"/>
        <w:spacing w:line="360" w:lineRule="auto"/>
        <w:ind w:firstLine="480" w:firstLineChars="200"/>
        <w:rPr>
          <w:rFonts w:ascii="黑体" w:hAnsi="宋体" w:eastAsia="黑体" w:cs="黑体"/>
          <w:b/>
          <w:bCs/>
          <w:sz w:val="24"/>
          <w:szCs w:val="32"/>
        </w:rPr>
      </w:pPr>
      <w:r>
        <w:rPr>
          <w:rFonts w:hint="eastAsia" w:ascii="黑体" w:hAnsi="宋体" w:eastAsia="黑体" w:cs="黑体"/>
          <w:b/>
          <w:bCs/>
          <w:sz w:val="24"/>
          <w:szCs w:val="32"/>
          <w:lang w:bidi="ar"/>
        </w:rPr>
        <w:t>采购项目基本信息</w:t>
      </w:r>
    </w:p>
    <w:p w14:paraId="73F7C958">
      <w:pPr>
        <w:numPr>
          <w:ilvl w:val="0"/>
          <w:numId w:val="3"/>
        </w:numPr>
        <w:adjustRightInd w:val="0"/>
        <w:snapToGrid w:val="0"/>
        <w:spacing w:line="360" w:lineRule="auto"/>
        <w:ind w:firstLine="420" w:firstLineChars="200"/>
        <w:rPr>
          <w:rFonts w:hint="eastAsia" w:ascii="宋体" w:hAnsi="宋体" w:eastAsia="宋体" w:cs="宋体"/>
          <w:color w:val="000000"/>
          <w:kern w:val="0"/>
          <w:szCs w:val="21"/>
          <w:u w:val="single"/>
          <w:lang w:bidi="ar"/>
        </w:rPr>
      </w:pPr>
      <w:r>
        <w:rPr>
          <w:rFonts w:hint="eastAsia" w:ascii="宋体" w:hAnsi="宋体" w:eastAsia="宋体" w:cs="宋体"/>
          <w:szCs w:val="21"/>
          <w:lang w:bidi="ar"/>
        </w:rPr>
        <w:t>采购项目名称：</w:t>
      </w:r>
      <w:r>
        <w:rPr>
          <w:rFonts w:hint="eastAsia" w:ascii="宋体" w:hAnsi="宋体" w:eastAsia="宋体" w:cs="宋体"/>
          <w:color w:val="000000"/>
          <w:kern w:val="0"/>
          <w:szCs w:val="21"/>
          <w:u w:val="single"/>
          <w:lang w:bidi="ar"/>
        </w:rPr>
        <w:t>沅陵县政府救助责任保险</w:t>
      </w:r>
    </w:p>
    <w:p w14:paraId="58EFC3CB">
      <w:pPr>
        <w:numPr>
          <w:ilvl w:val="0"/>
          <w:numId w:val="0"/>
        </w:numPr>
        <w:adjustRightInd w:val="0"/>
        <w:snapToGrid w:val="0"/>
        <w:spacing w:line="360" w:lineRule="auto"/>
        <w:ind w:firstLine="420" w:firstLineChars="200"/>
        <w:rPr>
          <w:rFonts w:hint="default" w:ascii="宋体" w:hAnsi="宋体" w:eastAsia="宋体" w:cs="宋体"/>
          <w:szCs w:val="21"/>
          <w:lang w:val="en-US" w:eastAsia="zh-CN"/>
        </w:rPr>
      </w:pPr>
      <w:r>
        <w:rPr>
          <w:rFonts w:hint="eastAsia" w:ascii="宋体" w:hAnsi="宋体" w:eastAsia="宋体" w:cs="宋体"/>
          <w:szCs w:val="21"/>
          <w:lang w:bidi="ar"/>
        </w:rPr>
        <w:t>2、政府采购计划编号：</w:t>
      </w:r>
      <w:r>
        <w:rPr>
          <w:rFonts w:hint="eastAsia" w:ascii="宋体" w:hAnsi="宋体" w:eastAsia="宋体" w:cs="宋体"/>
          <w:szCs w:val="21"/>
          <w:u w:val="single"/>
          <w:lang w:bidi="ar"/>
        </w:rPr>
        <w:t>沅财采计（2026）431222000006-1</w:t>
      </w:r>
    </w:p>
    <w:p w14:paraId="4DCE6897">
      <w:pPr>
        <w:adjustRightInd w:val="0"/>
        <w:snapToGrid w:val="0"/>
        <w:spacing w:line="360" w:lineRule="auto"/>
        <w:ind w:firstLine="420" w:firstLineChars="200"/>
        <w:rPr>
          <w:rFonts w:hint="eastAsia" w:ascii="宋体" w:hAnsi="宋体" w:eastAsia="宋体" w:cs="宋体"/>
          <w:szCs w:val="21"/>
          <w:u w:val="single"/>
          <w:lang w:val="en-US" w:eastAsia="zh-CN" w:bidi="ar"/>
        </w:rPr>
      </w:pPr>
      <w:r>
        <w:rPr>
          <w:rFonts w:hint="eastAsia" w:ascii="宋体" w:hAnsi="宋体" w:eastAsia="宋体" w:cs="宋体"/>
          <w:szCs w:val="21"/>
          <w:lang w:bidi="ar"/>
        </w:rPr>
        <w:t>3、委托代理编号：</w:t>
      </w:r>
      <w:r>
        <w:rPr>
          <w:rFonts w:hint="eastAsia" w:ascii="宋体" w:hAnsi="宋体" w:eastAsia="宋体" w:cs="宋体"/>
          <w:szCs w:val="21"/>
          <w:u w:val="single"/>
          <w:lang w:bidi="ar"/>
        </w:rPr>
        <w:t>YLXZFCG-202</w:t>
      </w:r>
      <w:r>
        <w:rPr>
          <w:rFonts w:hint="eastAsia" w:ascii="宋体" w:hAnsi="宋体" w:eastAsia="宋体" w:cs="宋体"/>
          <w:szCs w:val="21"/>
          <w:u w:val="single"/>
          <w:lang w:val="en-US" w:eastAsia="zh-CN" w:bidi="ar"/>
        </w:rPr>
        <w:t>6</w:t>
      </w:r>
      <w:r>
        <w:rPr>
          <w:rFonts w:hint="eastAsia" w:ascii="宋体" w:hAnsi="宋体" w:eastAsia="宋体" w:cs="宋体"/>
          <w:szCs w:val="21"/>
          <w:u w:val="single"/>
          <w:lang w:bidi="ar"/>
        </w:rPr>
        <w:t>-0</w:t>
      </w:r>
      <w:r>
        <w:rPr>
          <w:rFonts w:hint="eastAsia" w:ascii="宋体" w:hAnsi="宋体" w:eastAsia="宋体" w:cs="宋体"/>
          <w:szCs w:val="21"/>
          <w:u w:val="single"/>
          <w:lang w:val="en-US" w:eastAsia="zh-CN" w:bidi="ar"/>
        </w:rPr>
        <w:t>09</w:t>
      </w:r>
    </w:p>
    <w:p w14:paraId="3C9F78DD">
      <w:pPr>
        <w:adjustRightInd w:val="0"/>
        <w:snapToGrid w:val="0"/>
        <w:spacing w:line="360" w:lineRule="auto"/>
        <w:ind w:firstLine="420" w:firstLineChars="200"/>
        <w:rPr>
          <w:rFonts w:hint="default" w:ascii="宋体" w:hAnsi="宋体" w:eastAsia="宋体" w:cs="宋体"/>
          <w:bCs/>
          <w:szCs w:val="21"/>
          <w:u w:val="single"/>
          <w:lang w:val="en-US" w:eastAsia="zh-CN"/>
        </w:rPr>
      </w:pPr>
      <w:r>
        <w:rPr>
          <w:rFonts w:hint="eastAsia" w:ascii="宋体" w:hAnsi="宋体" w:eastAsia="宋体" w:cs="宋体"/>
          <w:bCs/>
          <w:szCs w:val="21"/>
          <w:lang w:bidi="ar"/>
        </w:rPr>
        <w:t>4、采购项目预算：</w:t>
      </w:r>
      <w:r>
        <w:rPr>
          <w:rFonts w:hint="eastAsia" w:ascii="宋体" w:hAnsi="宋体" w:eastAsia="宋体" w:cs="宋体"/>
          <w:bCs/>
          <w:szCs w:val="21"/>
          <w:u w:val="single"/>
          <w:lang w:val="en-US" w:eastAsia="zh-CN" w:bidi="ar"/>
        </w:rPr>
        <w:t>1232020元</w:t>
      </w:r>
    </w:p>
    <w:p w14:paraId="00953CC4">
      <w:pPr>
        <w:adjustRightInd w:val="0"/>
        <w:snapToGrid w:val="0"/>
        <w:spacing w:line="360" w:lineRule="auto"/>
        <w:ind w:firstLine="630" w:firstLineChars="300"/>
        <w:rPr>
          <w:rFonts w:ascii="宋体" w:hAnsi="宋体" w:eastAsia="宋体" w:cs="宋体"/>
          <w:bCs/>
          <w:szCs w:val="21"/>
          <w:u w:val="single"/>
        </w:rPr>
      </w:pPr>
      <w:r>
        <w:rPr>
          <w:rFonts w:ascii="宋体" w:hAnsi="宋体" w:eastAsia="宋体" w:cs="Wingdings"/>
          <w:iCs/>
          <w:szCs w:val="21"/>
          <w:lang w:bidi="ar"/>
        </w:rPr>
        <w:sym w:font="Wingdings" w:char="00A8"/>
      </w:r>
      <w:r>
        <w:rPr>
          <w:rFonts w:hint="eastAsia" w:ascii="宋体" w:hAnsi="宋体" w:eastAsia="宋体" w:cs="宋体"/>
          <w:iCs/>
          <w:szCs w:val="21"/>
          <w:lang w:bidi="ar"/>
        </w:rPr>
        <w:t>支持</w:t>
      </w:r>
      <w:r>
        <w:rPr>
          <w:rFonts w:hint="eastAsia" w:ascii="宋体" w:hAnsi="宋体" w:eastAsia="宋体" w:cs="宋体"/>
          <w:bCs/>
          <w:szCs w:val="21"/>
          <w:lang w:bidi="ar"/>
        </w:rPr>
        <w:t>预付款，预付比例：</w:t>
      </w:r>
      <w:r>
        <w:rPr>
          <w:rFonts w:hint="eastAsia" w:ascii="宋体" w:hAnsi="宋体" w:eastAsia="宋体" w:cs="宋体"/>
          <w:bCs/>
          <w:szCs w:val="21"/>
          <w:u w:val="single"/>
          <w:lang w:bidi="ar"/>
        </w:rPr>
        <w:t xml:space="preserve">   /      </w:t>
      </w:r>
    </w:p>
    <w:p w14:paraId="6AE8C23A">
      <w:pPr>
        <w:numPr>
          <w:ilvl w:val="0"/>
          <w:numId w:val="4"/>
        </w:numPr>
        <w:adjustRightInd w:val="0"/>
        <w:snapToGrid w:val="0"/>
        <w:spacing w:line="360" w:lineRule="auto"/>
        <w:ind w:firstLine="420" w:firstLineChars="200"/>
        <w:rPr>
          <w:rFonts w:ascii="宋体" w:hAnsi="宋体" w:eastAsia="宋体" w:cs="宋体"/>
          <w:szCs w:val="21"/>
          <w:u w:val="single"/>
        </w:rPr>
      </w:pPr>
      <w:r>
        <w:rPr>
          <w:rFonts w:hint="eastAsia" w:ascii="宋体" w:hAnsi="宋体" w:eastAsia="宋体" w:cs="宋体"/>
          <w:bCs/>
          <w:szCs w:val="21"/>
          <w:lang w:bidi="ar"/>
        </w:rPr>
        <w:t>本项目</w:t>
      </w:r>
      <w:r>
        <w:rPr>
          <w:rFonts w:hint="eastAsia" w:ascii="宋体" w:hAnsi="宋体" w:eastAsia="宋体" w:cs="宋体"/>
          <w:szCs w:val="21"/>
          <w:lang w:bidi="ar"/>
        </w:rPr>
        <w:t>对应的中小企业划分标准所属行业：</w:t>
      </w:r>
      <w:r>
        <w:rPr>
          <w:rFonts w:hint="eastAsia" w:ascii="宋体" w:hAnsi="宋体" w:eastAsia="宋体" w:cs="宋体"/>
          <w:szCs w:val="21"/>
          <w:u w:val="single"/>
          <w:lang w:eastAsia="zh-CN" w:bidi="ar"/>
        </w:rPr>
        <w:t>其他暂未列明行业</w:t>
      </w:r>
    </w:p>
    <w:p w14:paraId="2E79FA33">
      <w:pPr>
        <w:pStyle w:val="31"/>
        <w:widowControl w:val="0"/>
        <w:spacing w:beforeAutospacing="0" w:after="120" w:afterAutospacing="0"/>
        <w:ind w:firstLine="420" w:firstLineChars="200"/>
        <w:jc w:val="both"/>
        <w:rPr>
          <w:rFonts w:hint="default"/>
        </w:rPr>
      </w:pPr>
      <w:r>
        <w:rPr>
          <w:rFonts w:hint="default" w:ascii="Times New Roman" w:hAnsi="Times New Roman"/>
          <w:kern w:val="2"/>
          <w:sz w:val="21"/>
          <w:lang w:bidi="ar"/>
        </w:rPr>
        <w:t>6</w:t>
      </w:r>
      <w:r>
        <w:rPr>
          <w:rFonts w:ascii="Times New Roman" w:hAnsi="Times New Roman" w:cs="宋体"/>
          <w:kern w:val="2"/>
          <w:sz w:val="21"/>
          <w:lang w:bidi="ar"/>
        </w:rPr>
        <w:t>、评标方法：</w:t>
      </w:r>
      <w:r>
        <w:rPr>
          <w:rFonts w:ascii="Times New Roman" w:hAnsi="Times New Roman" w:cs="宋体"/>
          <w:kern w:val="2"/>
          <w:sz w:val="21"/>
          <w:u w:val="single"/>
          <w:lang w:bidi="ar"/>
        </w:rPr>
        <w:t>综合评分法</w:t>
      </w:r>
      <w:r>
        <w:rPr>
          <w:rFonts w:hint="default" w:ascii="Times New Roman" w:hAnsi="Times New Roman"/>
          <w:kern w:val="2"/>
          <w:sz w:val="21"/>
          <w:u w:val="single"/>
          <w:lang w:bidi="ar"/>
        </w:rPr>
        <w:t xml:space="preserve"> </w:t>
      </w:r>
    </w:p>
    <w:p w14:paraId="51EE63D6">
      <w:pPr>
        <w:adjustRightInd w:val="0"/>
        <w:snapToGrid w:val="0"/>
        <w:spacing w:line="360" w:lineRule="auto"/>
        <w:ind w:firstLine="420" w:firstLineChars="200"/>
        <w:rPr>
          <w:rFonts w:ascii="宋体" w:hAnsi="宋体" w:eastAsia="宋体" w:cs="宋体"/>
          <w:bCs/>
          <w:szCs w:val="21"/>
          <w:u w:val="single"/>
        </w:rPr>
      </w:pPr>
      <w:r>
        <w:rPr>
          <w:rFonts w:hint="eastAsia" w:ascii="宋体" w:hAnsi="宋体" w:eastAsia="宋体" w:cs="宋体"/>
          <w:bCs/>
          <w:szCs w:val="21"/>
          <w:lang w:bidi="ar"/>
        </w:rPr>
        <w:t>7、合同定价方式：</w:t>
      </w:r>
      <w:r>
        <w:rPr>
          <w:rFonts w:ascii="宋体" w:hAnsi="宋体" w:eastAsia="宋体" w:cs="Wingdings"/>
          <w:iCs/>
          <w:szCs w:val="21"/>
          <w:lang w:bidi="ar"/>
        </w:rPr>
        <w:sym w:font="Wingdings" w:char="00FE"/>
      </w:r>
      <w:r>
        <w:rPr>
          <w:rFonts w:hint="eastAsia" w:ascii="宋体" w:hAnsi="宋体" w:eastAsia="宋体" w:cs="宋体"/>
          <w:iCs/>
          <w:szCs w:val="21"/>
          <w:lang w:bidi="ar"/>
        </w:rPr>
        <w:t xml:space="preserve">固定总价 </w:t>
      </w:r>
      <w:r>
        <w:rPr>
          <w:rFonts w:ascii="宋体" w:hAnsi="宋体" w:eastAsia="宋体" w:cs="Wingdings"/>
          <w:iCs/>
          <w:szCs w:val="21"/>
          <w:lang w:bidi="ar"/>
        </w:rPr>
        <w:sym w:font="Wingdings" w:char="00A8"/>
      </w:r>
      <w:r>
        <w:rPr>
          <w:rFonts w:hint="eastAsia" w:ascii="宋体" w:hAnsi="宋体" w:eastAsia="宋体" w:cs="宋体"/>
          <w:iCs/>
          <w:szCs w:val="21"/>
          <w:lang w:bidi="ar"/>
        </w:rPr>
        <w:t xml:space="preserve">固定单价 </w:t>
      </w:r>
      <w:r>
        <w:rPr>
          <w:rFonts w:ascii="宋体" w:hAnsi="宋体" w:eastAsia="宋体" w:cs="Wingdings"/>
          <w:iCs/>
          <w:szCs w:val="21"/>
          <w:lang w:bidi="ar"/>
        </w:rPr>
        <w:sym w:font="Wingdings" w:char="00A8"/>
      </w:r>
      <w:r>
        <w:rPr>
          <w:rFonts w:hint="eastAsia" w:ascii="宋体" w:hAnsi="宋体" w:eastAsia="宋体" w:cs="宋体"/>
          <w:iCs/>
          <w:szCs w:val="21"/>
          <w:lang w:bidi="ar"/>
        </w:rPr>
        <w:t xml:space="preserve">成本补偿 </w:t>
      </w:r>
      <w:r>
        <w:rPr>
          <w:rFonts w:ascii="宋体" w:hAnsi="宋体" w:eastAsia="宋体" w:cs="Wingdings"/>
          <w:iCs/>
          <w:szCs w:val="21"/>
          <w:lang w:bidi="ar"/>
        </w:rPr>
        <w:sym w:font="Wingdings" w:char="00A8"/>
      </w:r>
      <w:r>
        <w:rPr>
          <w:rFonts w:hint="eastAsia" w:ascii="宋体" w:hAnsi="宋体" w:eastAsia="宋体" w:cs="宋体"/>
          <w:iCs/>
          <w:szCs w:val="21"/>
          <w:lang w:bidi="ar"/>
        </w:rPr>
        <w:t>绩效激励</w:t>
      </w:r>
    </w:p>
    <w:p w14:paraId="48069ED2">
      <w:pPr>
        <w:adjustRightInd w:val="0"/>
        <w:snapToGrid w:val="0"/>
        <w:spacing w:line="360" w:lineRule="auto"/>
        <w:ind w:firstLine="420" w:firstLineChars="200"/>
        <w:rPr>
          <w:rFonts w:ascii="宋体" w:hAnsi="宋体" w:eastAsia="宋体" w:cs="宋体"/>
          <w:bCs/>
          <w:szCs w:val="21"/>
          <w:u w:val="single"/>
          <w:lang w:bidi="ar"/>
        </w:rPr>
      </w:pPr>
      <w:r>
        <w:rPr>
          <w:rFonts w:hint="eastAsia" w:ascii="宋体" w:hAnsi="宋体" w:eastAsia="宋体" w:cs="宋体"/>
          <w:bCs/>
          <w:szCs w:val="21"/>
          <w:lang w:bidi="ar"/>
        </w:rPr>
        <w:t>8、</w:t>
      </w:r>
      <w:r>
        <w:rPr>
          <w:rFonts w:hint="eastAsia" w:ascii="宋体" w:hAnsi="宋体" w:eastAsia="宋体" w:cs="宋体"/>
          <w:bCs/>
          <w:szCs w:val="21"/>
          <w:lang w:eastAsia="zh-CN" w:bidi="ar"/>
        </w:rPr>
        <w:t>合同周期</w:t>
      </w:r>
      <w:r>
        <w:rPr>
          <w:rFonts w:hint="eastAsia" w:ascii="宋体" w:hAnsi="宋体" w:eastAsia="宋体" w:cs="宋体"/>
          <w:bCs/>
          <w:szCs w:val="21"/>
          <w:lang w:bidi="ar"/>
        </w:rPr>
        <w:t>：</w:t>
      </w:r>
      <w:r>
        <w:rPr>
          <w:rFonts w:hint="eastAsia" w:ascii="宋体" w:hAnsi="宋体" w:eastAsia="宋体" w:cs="宋体"/>
          <w:bCs/>
          <w:szCs w:val="21"/>
          <w:u w:val="single"/>
          <w:lang w:eastAsia="zh-CN" w:bidi="ar"/>
        </w:rPr>
        <w:t>一年</w:t>
      </w:r>
      <w:r>
        <w:rPr>
          <w:rFonts w:hint="eastAsia" w:ascii="宋体" w:hAnsi="宋体" w:eastAsia="宋体" w:cs="宋体"/>
          <w:bCs/>
          <w:szCs w:val="21"/>
          <w:u w:val="single"/>
          <w:lang w:val="en-US" w:eastAsia="zh-CN" w:bidi="ar"/>
        </w:rPr>
        <w:t>。</w:t>
      </w:r>
      <w:r>
        <w:rPr>
          <w:rFonts w:hint="eastAsia" w:ascii="宋体" w:hAnsi="宋体" w:eastAsia="宋体" w:cs="宋体"/>
          <w:bCs/>
          <w:szCs w:val="21"/>
          <w:u w:val="single"/>
          <w:lang w:bidi="ar"/>
        </w:rPr>
        <w:t xml:space="preserve"> </w:t>
      </w:r>
    </w:p>
    <w:p w14:paraId="466D5917">
      <w:pPr>
        <w:adjustRightInd w:val="0"/>
        <w:snapToGrid w:val="0"/>
        <w:spacing w:line="360" w:lineRule="auto"/>
        <w:ind w:firstLine="420" w:firstLineChars="200"/>
        <w:rPr>
          <w:szCs w:val="21"/>
        </w:rPr>
      </w:pPr>
      <w:r>
        <w:rPr>
          <w:rFonts w:hint="eastAsia" w:ascii="宋体" w:hAnsi="宋体" w:eastAsia="宋体" w:cs="宋体"/>
          <w:bCs/>
          <w:szCs w:val="21"/>
          <w:lang w:bidi="ar"/>
        </w:rPr>
        <w:t>9、本项目分阶段要求供应</w:t>
      </w:r>
      <w:r>
        <w:rPr>
          <w:rFonts w:hint="eastAsia" w:ascii="Calibri" w:hAnsi="Calibri" w:eastAsia="宋体" w:cs="宋体"/>
          <w:kern w:val="1"/>
          <w:szCs w:val="21"/>
          <w:lang w:bidi="ar"/>
        </w:rPr>
        <w:t>商提供以下保证：</w:t>
      </w:r>
    </w:p>
    <w:p w14:paraId="3BA246FD">
      <w:pPr>
        <w:pStyle w:val="31"/>
        <w:widowControl w:val="0"/>
        <w:spacing w:beforeAutospacing="0" w:afterAutospacing="0" w:line="360" w:lineRule="auto"/>
        <w:ind w:firstLine="420"/>
        <w:jc w:val="both"/>
        <w:rPr>
          <w:rFonts w:hint="default" w:cs="宋体"/>
          <w:iCs/>
          <w:sz w:val="21"/>
          <w:szCs w:val="21"/>
        </w:rPr>
      </w:pPr>
      <w:r>
        <w:rPr>
          <w:rFonts w:hint="default" w:cs="Wingdings"/>
          <w:iCs/>
          <w:kern w:val="1"/>
          <w:sz w:val="21"/>
          <w:szCs w:val="21"/>
          <w:lang w:bidi="ar"/>
        </w:rPr>
        <w:sym w:font="Wingdings" w:char="00A8"/>
      </w:r>
      <w:r>
        <w:rPr>
          <w:rFonts w:cs="宋体"/>
          <w:kern w:val="1"/>
          <w:sz w:val="21"/>
          <w:szCs w:val="21"/>
          <w:lang w:bidi="ar"/>
        </w:rPr>
        <w:t>磋商保证金：</w:t>
      </w:r>
      <w:r>
        <w:rPr>
          <w:rFonts w:cs="宋体"/>
          <w:iCs/>
          <w:kern w:val="1"/>
          <w:sz w:val="21"/>
          <w:szCs w:val="21"/>
          <w:lang w:bidi="ar"/>
        </w:rPr>
        <w:t>采购项目预算的</w:t>
      </w:r>
      <w:r>
        <w:rPr>
          <w:rFonts w:cs="宋体"/>
          <w:iCs/>
          <w:kern w:val="1"/>
          <w:sz w:val="21"/>
          <w:szCs w:val="21"/>
          <w:u w:val="single"/>
          <w:lang w:bidi="ar"/>
        </w:rPr>
        <w:t xml:space="preserve">  /  </w:t>
      </w:r>
      <w:r>
        <w:rPr>
          <w:rFonts w:cs="宋体"/>
          <w:iCs/>
          <w:kern w:val="1"/>
          <w:sz w:val="21"/>
          <w:szCs w:val="21"/>
          <w:lang w:bidi="ar"/>
        </w:rPr>
        <w:t>%</w:t>
      </w:r>
      <w:r>
        <w:rPr>
          <w:rFonts w:cs="宋体"/>
          <w:kern w:val="1"/>
          <w:sz w:val="21"/>
          <w:szCs w:val="21"/>
          <w:lang w:bidi="ar"/>
        </w:rPr>
        <w:t>；</w:t>
      </w:r>
    </w:p>
    <w:p w14:paraId="48089017">
      <w:pPr>
        <w:pStyle w:val="31"/>
        <w:widowControl w:val="0"/>
        <w:spacing w:beforeAutospacing="0" w:afterAutospacing="0" w:line="360" w:lineRule="auto"/>
        <w:ind w:firstLine="420"/>
        <w:jc w:val="both"/>
        <w:rPr>
          <w:rFonts w:hint="default" w:cs="宋体"/>
          <w:iCs/>
          <w:sz w:val="21"/>
          <w:szCs w:val="21"/>
        </w:rPr>
      </w:pPr>
      <w:r>
        <w:rPr>
          <w:rFonts w:hint="default" w:cs="Wingdings"/>
          <w:iCs/>
          <w:kern w:val="1"/>
          <w:sz w:val="21"/>
          <w:szCs w:val="21"/>
          <w:lang w:bidi="ar"/>
        </w:rPr>
        <w:sym w:font="Wingdings" w:char="00A8"/>
      </w:r>
      <w:r>
        <w:rPr>
          <w:rFonts w:cs="宋体"/>
          <w:kern w:val="1"/>
          <w:sz w:val="21"/>
          <w:szCs w:val="21"/>
          <w:lang w:bidi="ar"/>
        </w:rPr>
        <w:t>履约保证金：</w:t>
      </w:r>
      <w:r>
        <w:rPr>
          <w:rFonts w:cs="宋体"/>
          <w:iCs/>
          <w:kern w:val="1"/>
          <w:sz w:val="21"/>
          <w:szCs w:val="21"/>
          <w:lang w:bidi="ar"/>
        </w:rPr>
        <w:t>中标金额的</w:t>
      </w:r>
      <w:r>
        <w:rPr>
          <w:rFonts w:cs="宋体"/>
          <w:iCs/>
          <w:kern w:val="1"/>
          <w:sz w:val="21"/>
          <w:szCs w:val="21"/>
          <w:u w:val="single"/>
          <w:lang w:bidi="ar"/>
        </w:rPr>
        <w:t xml:space="preserve">  /  </w:t>
      </w:r>
      <w:r>
        <w:rPr>
          <w:rFonts w:cs="宋体"/>
          <w:iCs/>
          <w:kern w:val="1"/>
          <w:sz w:val="21"/>
          <w:szCs w:val="21"/>
          <w:lang w:bidi="ar"/>
        </w:rPr>
        <w:t>%</w:t>
      </w:r>
      <w:r>
        <w:rPr>
          <w:rFonts w:cs="宋体"/>
          <w:kern w:val="1"/>
          <w:sz w:val="21"/>
          <w:szCs w:val="21"/>
          <w:lang w:bidi="ar"/>
        </w:rPr>
        <w:t>；</w:t>
      </w:r>
    </w:p>
    <w:p w14:paraId="54D4C744">
      <w:pPr>
        <w:pStyle w:val="31"/>
        <w:widowControl w:val="0"/>
        <w:spacing w:beforeAutospacing="0" w:afterAutospacing="0" w:line="360" w:lineRule="auto"/>
        <w:ind w:firstLine="420"/>
        <w:jc w:val="both"/>
        <w:rPr>
          <w:rFonts w:hint="default" w:cs="宋体"/>
          <w:iCs/>
          <w:sz w:val="21"/>
          <w:szCs w:val="21"/>
        </w:rPr>
      </w:pPr>
      <w:r>
        <w:rPr>
          <w:rFonts w:hint="default" w:cs="Wingdings"/>
          <w:iCs/>
          <w:kern w:val="1"/>
          <w:sz w:val="21"/>
          <w:szCs w:val="21"/>
          <w:lang w:bidi="ar"/>
        </w:rPr>
        <w:sym w:font="Wingdings" w:char="00A8"/>
      </w:r>
      <w:r>
        <w:rPr>
          <w:rFonts w:cs="宋体"/>
          <w:iCs/>
          <w:kern w:val="1"/>
          <w:sz w:val="21"/>
          <w:szCs w:val="21"/>
          <w:lang w:bidi="ar"/>
        </w:rPr>
        <w:t>预付款保证金：预付款的</w:t>
      </w:r>
      <w:r>
        <w:rPr>
          <w:rFonts w:cs="宋体"/>
          <w:iCs/>
          <w:kern w:val="1"/>
          <w:sz w:val="21"/>
          <w:szCs w:val="21"/>
          <w:u w:val="single"/>
          <w:lang w:bidi="ar"/>
        </w:rPr>
        <w:t xml:space="preserve">  /  </w:t>
      </w:r>
      <w:r>
        <w:rPr>
          <w:rFonts w:cs="宋体"/>
          <w:iCs/>
          <w:kern w:val="1"/>
          <w:sz w:val="21"/>
          <w:szCs w:val="21"/>
          <w:lang w:bidi="ar"/>
        </w:rPr>
        <w:t>%；</w:t>
      </w:r>
    </w:p>
    <w:p w14:paraId="54C5EEFF">
      <w:pPr>
        <w:pStyle w:val="31"/>
        <w:widowControl w:val="0"/>
        <w:spacing w:beforeAutospacing="0" w:afterAutospacing="0" w:line="360" w:lineRule="auto"/>
        <w:ind w:firstLine="420"/>
        <w:jc w:val="both"/>
        <w:rPr>
          <w:rFonts w:hint="default" w:cs="宋体"/>
          <w:iCs/>
          <w:sz w:val="21"/>
          <w:szCs w:val="21"/>
        </w:rPr>
      </w:pPr>
      <w:r>
        <w:rPr>
          <w:rFonts w:hint="default" w:cs="Wingdings"/>
          <w:iCs/>
          <w:kern w:val="1"/>
          <w:sz w:val="21"/>
          <w:szCs w:val="21"/>
          <w:lang w:bidi="ar"/>
        </w:rPr>
        <w:sym w:font="Wingdings" w:char="00A8"/>
      </w:r>
      <w:r>
        <w:rPr>
          <w:rFonts w:cs="宋体"/>
          <w:iCs/>
          <w:kern w:val="1"/>
          <w:sz w:val="21"/>
          <w:szCs w:val="21"/>
          <w:lang w:bidi="ar"/>
        </w:rPr>
        <w:t>质量保证金：合同金额的</w:t>
      </w:r>
      <w:r>
        <w:rPr>
          <w:rFonts w:cs="宋体"/>
          <w:iCs/>
          <w:kern w:val="1"/>
          <w:sz w:val="21"/>
          <w:szCs w:val="21"/>
          <w:u w:val="single"/>
          <w:lang w:bidi="ar"/>
        </w:rPr>
        <w:t xml:space="preserve">  /  </w:t>
      </w:r>
      <w:r>
        <w:rPr>
          <w:rFonts w:cs="宋体"/>
          <w:iCs/>
          <w:kern w:val="1"/>
          <w:sz w:val="21"/>
          <w:szCs w:val="21"/>
          <w:lang w:bidi="ar"/>
        </w:rPr>
        <w:t>%。</w:t>
      </w:r>
    </w:p>
    <w:p w14:paraId="6C9FECAC">
      <w:pPr>
        <w:keepNext/>
        <w:keepLines/>
        <w:adjustRightInd w:val="0"/>
        <w:snapToGrid w:val="0"/>
        <w:spacing w:before="156" w:beforeLines="50" w:line="360" w:lineRule="auto"/>
        <w:outlineLvl w:val="1"/>
        <w:rPr>
          <w:rFonts w:ascii="黑体" w:hAnsi="宋体" w:eastAsia="黑体" w:cs="黑体"/>
          <w:b/>
          <w:bCs/>
          <w:sz w:val="24"/>
          <w:szCs w:val="32"/>
        </w:rPr>
      </w:pPr>
      <w:bookmarkStart w:id="8" w:name="_Toc6630"/>
      <w:bookmarkStart w:id="9" w:name="_Toc29971"/>
      <w:bookmarkStart w:id="10" w:name="_Toc110606589"/>
      <w:r>
        <w:rPr>
          <w:rFonts w:hint="eastAsia" w:ascii="黑体" w:hAnsi="宋体" w:eastAsia="黑体" w:cs="黑体"/>
          <w:b/>
          <w:bCs/>
          <w:sz w:val="24"/>
          <w:szCs w:val="32"/>
          <w:lang w:bidi="ar"/>
        </w:rPr>
        <w:t>二、</w:t>
      </w:r>
      <w:bookmarkEnd w:id="8"/>
      <w:bookmarkEnd w:id="9"/>
      <w:bookmarkEnd w:id="10"/>
      <w:r>
        <w:rPr>
          <w:rFonts w:hint="eastAsia" w:ascii="宋体" w:hAnsi="宋体" w:eastAsia="宋体" w:cs="宋体"/>
          <w:b/>
          <w:szCs w:val="21"/>
          <w:lang w:bidi="ar"/>
        </w:rPr>
        <w:t>采购人的采购需求</w:t>
      </w:r>
    </w:p>
    <w:tbl>
      <w:tblPr>
        <w:tblStyle w:val="36"/>
        <w:tblpPr w:leftFromText="180" w:rightFromText="180" w:vertAnchor="text" w:horzAnchor="page" w:tblpX="1060" w:tblpY="95"/>
        <w:tblOverlap w:val="never"/>
        <w:tblW w:w="9776"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5"/>
        <w:gridCol w:w="1725"/>
        <w:gridCol w:w="1381"/>
        <w:gridCol w:w="1319"/>
        <w:gridCol w:w="1209"/>
        <w:gridCol w:w="1716"/>
        <w:gridCol w:w="813"/>
        <w:gridCol w:w="908"/>
      </w:tblGrid>
      <w:tr w14:paraId="437CD2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5" w:hRule="atLeast"/>
        </w:trPr>
        <w:tc>
          <w:tcPr>
            <w:tcW w:w="705" w:type="dxa"/>
            <w:tcBorders>
              <w:top w:val="double" w:color="auto" w:sz="4" w:space="0"/>
              <w:left w:val="double" w:color="auto" w:sz="4" w:space="0"/>
              <w:bottom w:val="single" w:color="auto" w:sz="6" w:space="0"/>
              <w:right w:val="single" w:color="auto" w:sz="6" w:space="0"/>
            </w:tcBorders>
            <w:noWrap w:val="0"/>
            <w:vAlign w:val="center"/>
          </w:tcPr>
          <w:p w14:paraId="7354142D">
            <w:pPr>
              <w:adjustRightInd w:val="0"/>
              <w:snapToGrid w:val="0"/>
              <w:jc w:val="center"/>
              <w:rPr>
                <w:szCs w:val="21"/>
              </w:rPr>
            </w:pPr>
            <w:r>
              <w:rPr>
                <w:rFonts w:hint="eastAsia" w:ascii="Times New Roman" w:hAnsi="Times New Roman" w:eastAsia="宋体" w:cs="宋体"/>
                <w:szCs w:val="21"/>
                <w:lang w:bidi="ar"/>
              </w:rPr>
              <w:t>序号</w:t>
            </w:r>
            <w:r>
              <w:rPr>
                <w:rFonts w:ascii="Times New Roman" w:hAnsi="Times New Roman" w:eastAsia="宋体" w:cs="Times New Roman"/>
                <w:szCs w:val="21"/>
                <w:lang w:bidi="ar"/>
              </w:rPr>
              <w:t xml:space="preserve"> </w:t>
            </w:r>
          </w:p>
        </w:tc>
        <w:tc>
          <w:tcPr>
            <w:tcW w:w="1725" w:type="dxa"/>
            <w:tcBorders>
              <w:top w:val="double" w:color="auto" w:sz="4" w:space="0"/>
              <w:left w:val="single" w:color="auto" w:sz="6" w:space="0"/>
              <w:bottom w:val="single" w:color="auto" w:sz="6" w:space="0"/>
              <w:right w:val="single" w:color="auto" w:sz="6" w:space="0"/>
            </w:tcBorders>
            <w:noWrap w:val="0"/>
            <w:vAlign w:val="center"/>
          </w:tcPr>
          <w:p w14:paraId="03C97441">
            <w:pPr>
              <w:adjustRightInd w:val="0"/>
              <w:snapToGrid w:val="0"/>
              <w:jc w:val="center"/>
              <w:rPr>
                <w:szCs w:val="21"/>
              </w:rPr>
            </w:pPr>
            <w:r>
              <w:rPr>
                <w:rFonts w:hint="eastAsia" w:ascii="Times New Roman" w:hAnsi="Times New Roman" w:eastAsia="宋体" w:cs="宋体"/>
                <w:szCs w:val="21"/>
                <w:lang w:bidi="ar"/>
              </w:rPr>
              <w:t>包名称</w:t>
            </w:r>
          </w:p>
        </w:tc>
        <w:tc>
          <w:tcPr>
            <w:tcW w:w="1381" w:type="dxa"/>
            <w:tcBorders>
              <w:top w:val="double" w:color="auto" w:sz="4" w:space="0"/>
              <w:left w:val="single" w:color="auto" w:sz="4" w:space="0"/>
              <w:bottom w:val="single" w:color="auto" w:sz="6" w:space="0"/>
              <w:right w:val="single" w:color="auto" w:sz="6" w:space="0"/>
            </w:tcBorders>
            <w:noWrap w:val="0"/>
            <w:vAlign w:val="center"/>
          </w:tcPr>
          <w:p w14:paraId="23A70A02">
            <w:pPr>
              <w:adjustRightInd w:val="0"/>
              <w:snapToGrid w:val="0"/>
              <w:jc w:val="center"/>
              <w:rPr>
                <w:szCs w:val="21"/>
              </w:rPr>
            </w:pPr>
            <w:r>
              <w:rPr>
                <w:rFonts w:hint="eastAsia" w:ascii="Times New Roman" w:hAnsi="Times New Roman" w:eastAsia="宋体" w:cs="宋体"/>
                <w:szCs w:val="21"/>
                <w:lang w:bidi="ar"/>
              </w:rPr>
              <w:t>简要服务要求</w:t>
            </w:r>
          </w:p>
        </w:tc>
        <w:tc>
          <w:tcPr>
            <w:tcW w:w="1319" w:type="dxa"/>
            <w:tcBorders>
              <w:top w:val="double" w:color="auto" w:sz="4" w:space="0"/>
              <w:left w:val="single" w:color="auto" w:sz="4" w:space="0"/>
              <w:bottom w:val="single" w:color="auto" w:sz="6" w:space="0"/>
              <w:right w:val="single" w:color="auto" w:sz="6" w:space="0"/>
            </w:tcBorders>
            <w:noWrap w:val="0"/>
            <w:vAlign w:val="center"/>
          </w:tcPr>
          <w:p w14:paraId="54A3F8DB">
            <w:pPr>
              <w:adjustRightInd w:val="0"/>
              <w:snapToGrid w:val="0"/>
              <w:jc w:val="center"/>
              <w:rPr>
                <w:rFonts w:ascii="宋体" w:hAnsi="宋体" w:eastAsia="宋体" w:cs="宋体"/>
                <w:kern w:val="0"/>
                <w:szCs w:val="21"/>
              </w:rPr>
            </w:pPr>
            <w:r>
              <w:rPr>
                <w:rFonts w:hint="eastAsia" w:ascii="Times New Roman" w:hAnsi="Times New Roman" w:eastAsia="宋体" w:cs="宋体"/>
                <w:szCs w:val="21"/>
                <w:lang w:bidi="ar"/>
              </w:rPr>
              <w:t>数量</w:t>
            </w:r>
          </w:p>
        </w:tc>
        <w:tc>
          <w:tcPr>
            <w:tcW w:w="1209" w:type="dxa"/>
            <w:tcBorders>
              <w:top w:val="double" w:color="auto" w:sz="4" w:space="0"/>
              <w:left w:val="single" w:color="auto" w:sz="6" w:space="0"/>
              <w:bottom w:val="single" w:color="auto" w:sz="6" w:space="0"/>
              <w:right w:val="single" w:color="auto" w:sz="6" w:space="0"/>
            </w:tcBorders>
            <w:noWrap w:val="0"/>
            <w:vAlign w:val="center"/>
          </w:tcPr>
          <w:p w14:paraId="705314CE">
            <w:pPr>
              <w:adjustRightInd w:val="0"/>
              <w:snapToGrid w:val="0"/>
              <w:jc w:val="center"/>
              <w:rPr>
                <w:szCs w:val="21"/>
              </w:rPr>
            </w:pPr>
            <w:r>
              <w:rPr>
                <w:rFonts w:hint="eastAsia" w:ascii="Times New Roman" w:hAnsi="Times New Roman" w:eastAsia="宋体" w:cs="宋体"/>
                <w:szCs w:val="21"/>
                <w:lang w:bidi="ar"/>
              </w:rPr>
              <w:t>标的预算（元）</w:t>
            </w:r>
          </w:p>
        </w:tc>
        <w:tc>
          <w:tcPr>
            <w:tcW w:w="1716" w:type="dxa"/>
            <w:tcBorders>
              <w:top w:val="double" w:color="auto" w:sz="4" w:space="0"/>
              <w:left w:val="single" w:color="auto" w:sz="6" w:space="0"/>
              <w:bottom w:val="single" w:color="auto" w:sz="6" w:space="0"/>
              <w:right w:val="single" w:color="auto" w:sz="6" w:space="0"/>
            </w:tcBorders>
            <w:noWrap w:val="0"/>
            <w:vAlign w:val="center"/>
          </w:tcPr>
          <w:p w14:paraId="026F4E87">
            <w:pPr>
              <w:adjustRightInd w:val="0"/>
              <w:snapToGrid w:val="0"/>
              <w:jc w:val="center"/>
              <w:rPr>
                <w:szCs w:val="21"/>
              </w:rPr>
            </w:pPr>
            <w:r>
              <w:rPr>
                <w:rFonts w:hint="eastAsia" w:ascii="Times New Roman" w:hAnsi="Times New Roman" w:eastAsia="宋体" w:cs="宋体"/>
                <w:szCs w:val="21"/>
                <w:lang w:bidi="ar"/>
              </w:rPr>
              <w:t>采购项目最高限价（元）</w:t>
            </w:r>
          </w:p>
        </w:tc>
        <w:tc>
          <w:tcPr>
            <w:tcW w:w="813" w:type="dxa"/>
            <w:tcBorders>
              <w:top w:val="double" w:color="auto" w:sz="4" w:space="0"/>
              <w:left w:val="single" w:color="auto" w:sz="6" w:space="0"/>
              <w:bottom w:val="single" w:color="auto" w:sz="6" w:space="0"/>
              <w:right w:val="single" w:color="auto" w:sz="6" w:space="0"/>
            </w:tcBorders>
            <w:noWrap w:val="0"/>
            <w:vAlign w:val="center"/>
          </w:tcPr>
          <w:p w14:paraId="3CFA0A6B">
            <w:pPr>
              <w:adjustRightInd w:val="0"/>
              <w:snapToGrid w:val="0"/>
              <w:jc w:val="center"/>
              <w:rPr>
                <w:szCs w:val="21"/>
              </w:rPr>
            </w:pPr>
            <w:r>
              <w:rPr>
                <w:rFonts w:hint="eastAsia" w:ascii="Times New Roman" w:hAnsi="Times New Roman" w:eastAsia="宋体" w:cs="宋体"/>
                <w:szCs w:val="21"/>
                <w:lang w:bidi="ar"/>
              </w:rPr>
              <w:t>节能产品</w:t>
            </w:r>
          </w:p>
        </w:tc>
        <w:tc>
          <w:tcPr>
            <w:tcW w:w="908" w:type="dxa"/>
            <w:tcBorders>
              <w:top w:val="double" w:color="auto" w:sz="4" w:space="0"/>
              <w:left w:val="single" w:color="auto" w:sz="6" w:space="0"/>
              <w:bottom w:val="single" w:color="auto" w:sz="6" w:space="0"/>
              <w:right w:val="double" w:color="auto" w:sz="4" w:space="0"/>
            </w:tcBorders>
            <w:noWrap w:val="0"/>
            <w:vAlign w:val="center"/>
          </w:tcPr>
          <w:p w14:paraId="17384AAD">
            <w:pPr>
              <w:adjustRightInd w:val="0"/>
              <w:snapToGrid w:val="0"/>
              <w:jc w:val="center"/>
              <w:rPr>
                <w:szCs w:val="21"/>
              </w:rPr>
            </w:pPr>
            <w:r>
              <w:rPr>
                <w:rFonts w:hint="eastAsia" w:ascii="Times New Roman" w:hAnsi="Times New Roman" w:eastAsia="宋体" w:cs="宋体"/>
                <w:szCs w:val="21"/>
                <w:lang w:bidi="ar"/>
              </w:rPr>
              <w:t>进口产品</w:t>
            </w:r>
          </w:p>
        </w:tc>
      </w:tr>
      <w:tr w14:paraId="0F59DE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415" w:hRule="atLeast"/>
        </w:trPr>
        <w:tc>
          <w:tcPr>
            <w:tcW w:w="705" w:type="dxa"/>
            <w:tcBorders>
              <w:top w:val="single" w:color="auto" w:sz="6" w:space="0"/>
              <w:left w:val="double" w:color="auto" w:sz="4" w:space="0"/>
              <w:bottom w:val="single" w:color="auto" w:sz="6" w:space="0"/>
              <w:right w:val="single" w:color="auto" w:sz="6" w:space="0"/>
            </w:tcBorders>
            <w:noWrap w:val="0"/>
            <w:vAlign w:val="center"/>
          </w:tcPr>
          <w:p w14:paraId="23CE16F9">
            <w:pPr>
              <w:adjustRightInd w:val="0"/>
              <w:snapToGrid w:val="0"/>
              <w:spacing w:before="156" w:beforeLines="50" w:line="360" w:lineRule="auto"/>
              <w:jc w:val="center"/>
              <w:rPr>
                <w:szCs w:val="21"/>
              </w:rPr>
            </w:pPr>
            <w:r>
              <w:rPr>
                <w:rFonts w:hint="eastAsia"/>
                <w:szCs w:val="21"/>
              </w:rPr>
              <w:t>1</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5A05C502">
            <w:pPr>
              <w:adjustRightInd w:val="0"/>
              <w:snapToGrid w:val="0"/>
              <w:spacing w:before="156" w:beforeLines="50" w:line="360" w:lineRule="auto"/>
              <w:jc w:val="center"/>
              <w:rPr>
                <w:szCs w:val="21"/>
              </w:rPr>
            </w:pPr>
            <w:r>
              <w:rPr>
                <w:rFonts w:hint="eastAsia"/>
                <w:szCs w:val="21"/>
              </w:rPr>
              <w:t>沅陵县政府救助责任保险</w:t>
            </w:r>
          </w:p>
        </w:tc>
        <w:tc>
          <w:tcPr>
            <w:tcW w:w="1381" w:type="dxa"/>
            <w:tcBorders>
              <w:top w:val="single" w:color="auto" w:sz="6" w:space="0"/>
              <w:left w:val="single" w:color="auto" w:sz="4" w:space="0"/>
              <w:bottom w:val="single" w:color="auto" w:sz="6" w:space="0"/>
              <w:right w:val="single" w:color="auto" w:sz="6" w:space="0"/>
            </w:tcBorders>
            <w:noWrap w:val="0"/>
            <w:vAlign w:val="center"/>
          </w:tcPr>
          <w:p w14:paraId="55124C1E">
            <w:pPr>
              <w:adjustRightInd w:val="0"/>
              <w:snapToGrid w:val="0"/>
              <w:spacing w:before="156" w:beforeLines="50"/>
              <w:jc w:val="center"/>
              <w:rPr>
                <w:szCs w:val="21"/>
              </w:rPr>
            </w:pPr>
            <w:r>
              <w:rPr>
                <w:rFonts w:hint="eastAsia" w:ascii="Times New Roman" w:hAnsi="Times New Roman" w:eastAsia="宋体" w:cs="宋体"/>
                <w:szCs w:val="21"/>
                <w:lang w:bidi="ar"/>
              </w:rPr>
              <w:t>详见磋商文件第四章采购需求</w:t>
            </w:r>
          </w:p>
        </w:tc>
        <w:tc>
          <w:tcPr>
            <w:tcW w:w="1319" w:type="dxa"/>
            <w:tcBorders>
              <w:top w:val="single" w:color="auto" w:sz="6" w:space="0"/>
              <w:left w:val="single" w:color="auto" w:sz="4" w:space="0"/>
              <w:bottom w:val="single" w:color="auto" w:sz="6" w:space="0"/>
              <w:right w:val="single" w:color="auto" w:sz="6" w:space="0"/>
            </w:tcBorders>
            <w:noWrap w:val="0"/>
            <w:vAlign w:val="center"/>
          </w:tcPr>
          <w:p w14:paraId="6532291A">
            <w:pPr>
              <w:adjustRightInd w:val="0"/>
              <w:snapToGrid w:val="0"/>
              <w:spacing w:before="156" w:beforeLines="50"/>
              <w:jc w:val="center"/>
              <w:rPr>
                <w:szCs w:val="21"/>
              </w:rPr>
            </w:pPr>
            <w:r>
              <w:rPr>
                <w:rFonts w:hint="eastAsia" w:ascii="Times New Roman" w:hAnsi="Times New Roman" w:eastAsia="宋体" w:cs="宋体"/>
                <w:szCs w:val="21"/>
                <w:lang w:bidi="ar"/>
              </w:rPr>
              <w:t>详见磋商文件第四章采购需求</w:t>
            </w:r>
          </w:p>
        </w:tc>
        <w:tc>
          <w:tcPr>
            <w:tcW w:w="1209" w:type="dxa"/>
            <w:tcBorders>
              <w:top w:val="single" w:color="auto" w:sz="6" w:space="0"/>
              <w:left w:val="single" w:color="auto" w:sz="6" w:space="0"/>
              <w:bottom w:val="single" w:color="auto" w:sz="6" w:space="0"/>
              <w:right w:val="single" w:color="auto" w:sz="6" w:space="0"/>
            </w:tcBorders>
            <w:noWrap w:val="0"/>
            <w:vAlign w:val="center"/>
          </w:tcPr>
          <w:p w14:paraId="424CE90E">
            <w:pPr>
              <w:adjustRightInd w:val="0"/>
              <w:snapToGrid w:val="0"/>
              <w:spacing w:before="156" w:beforeLines="50"/>
              <w:jc w:val="center"/>
              <w:rPr>
                <w:rFonts w:hint="default" w:eastAsia="宋体"/>
                <w:lang w:val="en-US" w:eastAsia="zh-CN"/>
              </w:rPr>
            </w:pPr>
            <w:r>
              <w:rPr>
                <w:rFonts w:hint="eastAsia" w:ascii="宋体" w:hAnsi="宋体" w:eastAsia="宋体" w:cs="宋体"/>
                <w:bCs/>
                <w:szCs w:val="21"/>
                <w:lang w:val="en-US" w:eastAsia="zh-CN" w:bidi="ar"/>
              </w:rPr>
              <w:t>1232020</w:t>
            </w:r>
          </w:p>
        </w:tc>
        <w:tc>
          <w:tcPr>
            <w:tcW w:w="1716" w:type="dxa"/>
            <w:tcBorders>
              <w:top w:val="single" w:color="auto" w:sz="6" w:space="0"/>
              <w:left w:val="single" w:color="auto" w:sz="6" w:space="0"/>
              <w:bottom w:val="single" w:color="auto" w:sz="6" w:space="0"/>
              <w:right w:val="single" w:color="auto" w:sz="6" w:space="0"/>
            </w:tcBorders>
            <w:noWrap w:val="0"/>
            <w:vAlign w:val="center"/>
          </w:tcPr>
          <w:p w14:paraId="422E0C0D">
            <w:pPr>
              <w:adjustRightInd w:val="0"/>
              <w:snapToGrid w:val="0"/>
              <w:spacing w:before="156" w:beforeLines="50"/>
              <w:jc w:val="center"/>
              <w:rPr>
                <w:rFonts w:hint="default" w:eastAsia="宋体"/>
                <w:szCs w:val="21"/>
                <w:lang w:val="en-US" w:eastAsia="zh-CN"/>
              </w:rPr>
            </w:pPr>
            <w:r>
              <w:rPr>
                <w:rFonts w:hint="eastAsia"/>
                <w:szCs w:val="21"/>
                <w:lang w:val="en-US" w:eastAsia="zh-CN"/>
              </w:rPr>
              <w:t>1232020</w:t>
            </w:r>
          </w:p>
        </w:tc>
        <w:tc>
          <w:tcPr>
            <w:tcW w:w="813" w:type="dxa"/>
            <w:tcBorders>
              <w:top w:val="single" w:color="auto" w:sz="6" w:space="0"/>
              <w:left w:val="single" w:color="auto" w:sz="6" w:space="0"/>
              <w:bottom w:val="single" w:color="auto" w:sz="6" w:space="0"/>
              <w:right w:val="single" w:color="auto" w:sz="6" w:space="0"/>
            </w:tcBorders>
            <w:noWrap w:val="0"/>
            <w:vAlign w:val="center"/>
          </w:tcPr>
          <w:p w14:paraId="7569E944">
            <w:pPr>
              <w:adjustRightInd w:val="0"/>
              <w:snapToGrid w:val="0"/>
              <w:spacing w:before="156" w:beforeLines="50"/>
              <w:jc w:val="center"/>
              <w:rPr>
                <w:szCs w:val="21"/>
              </w:rPr>
            </w:pPr>
            <w:r>
              <w:rPr>
                <w:rFonts w:hint="eastAsia"/>
                <w:szCs w:val="21"/>
              </w:rPr>
              <w:t>/</w:t>
            </w:r>
          </w:p>
        </w:tc>
        <w:tc>
          <w:tcPr>
            <w:tcW w:w="908" w:type="dxa"/>
            <w:tcBorders>
              <w:top w:val="single" w:color="auto" w:sz="6" w:space="0"/>
              <w:left w:val="single" w:color="auto" w:sz="6" w:space="0"/>
              <w:bottom w:val="single" w:color="auto" w:sz="6" w:space="0"/>
              <w:right w:val="double" w:color="auto" w:sz="4" w:space="0"/>
            </w:tcBorders>
            <w:noWrap w:val="0"/>
            <w:vAlign w:val="center"/>
          </w:tcPr>
          <w:p w14:paraId="7F35436C">
            <w:pPr>
              <w:adjustRightInd w:val="0"/>
              <w:snapToGrid w:val="0"/>
              <w:spacing w:before="156" w:beforeLines="50" w:line="360" w:lineRule="auto"/>
              <w:jc w:val="center"/>
              <w:rPr>
                <w:szCs w:val="21"/>
              </w:rPr>
            </w:pPr>
            <w:r>
              <w:rPr>
                <w:rFonts w:hint="eastAsia" w:ascii="宋体" w:hAnsi="宋体" w:eastAsia="宋体" w:cs="Wingdings"/>
                <w:iCs/>
                <w:szCs w:val="21"/>
                <w:lang w:bidi="ar"/>
              </w:rPr>
              <w:t>/</w:t>
            </w:r>
          </w:p>
        </w:tc>
      </w:tr>
    </w:tbl>
    <w:p w14:paraId="7718BEBF">
      <w:pPr>
        <w:adjustRightInd w:val="0"/>
        <w:snapToGrid w:val="0"/>
        <w:spacing w:line="360" w:lineRule="auto"/>
        <w:ind w:firstLine="420" w:firstLineChars="200"/>
        <w:rPr>
          <w:rFonts w:ascii="宋体" w:hAnsi="宋体" w:eastAsia="宋体" w:cs="宋体"/>
          <w:szCs w:val="21"/>
          <w:lang w:bidi="ar"/>
        </w:rPr>
      </w:pPr>
    </w:p>
    <w:p w14:paraId="3D8E4208">
      <w:pPr>
        <w:adjustRightInd w:val="0"/>
        <w:snapToGrid w:val="0"/>
        <w:spacing w:line="360" w:lineRule="auto"/>
        <w:ind w:firstLine="420" w:firstLineChars="200"/>
        <w:rPr>
          <w:rFonts w:ascii="宋体" w:hAnsi="宋体" w:eastAsia="宋体" w:cs="宋体"/>
          <w:szCs w:val="21"/>
          <w:lang w:bidi="ar"/>
        </w:rPr>
      </w:pPr>
      <w:r>
        <w:rPr>
          <w:rFonts w:hint="eastAsia" w:ascii="宋体" w:hAnsi="宋体" w:eastAsia="宋体" w:cs="宋体"/>
          <w:szCs w:val="21"/>
          <w:lang w:bidi="ar"/>
        </w:rPr>
        <w:t>说明：</w:t>
      </w:r>
    </w:p>
    <w:p w14:paraId="2E0687FC">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1.节能产品实行强制采购的，需提供国家认证机构出具的、处于有效期内的节能产品证书。</w:t>
      </w:r>
    </w:p>
    <w:p w14:paraId="3B5D2219">
      <w:pPr>
        <w:adjustRightInd w:val="0"/>
        <w:snapToGrid w:val="0"/>
        <w:spacing w:line="360" w:lineRule="auto"/>
        <w:ind w:firstLine="420" w:firstLineChars="200"/>
        <w:rPr>
          <w:rFonts w:ascii="宋体" w:hAnsi="宋体" w:eastAsia="宋体" w:cs="宋体"/>
          <w:b/>
          <w:szCs w:val="21"/>
        </w:rPr>
      </w:pPr>
      <w:r>
        <w:rPr>
          <w:rFonts w:hint="eastAsia" w:ascii="宋体" w:hAnsi="宋体" w:eastAsia="宋体" w:cs="宋体"/>
          <w:szCs w:val="21"/>
          <w:lang w:bidi="ar"/>
        </w:rPr>
        <w:t>2.同意购买进口产品的，不限制满足采购需求的国内产品参与磋商。</w:t>
      </w:r>
    </w:p>
    <w:p w14:paraId="4E517EA7">
      <w:pPr>
        <w:keepNext/>
        <w:keepLines/>
        <w:adjustRightInd w:val="0"/>
        <w:snapToGrid w:val="0"/>
        <w:spacing w:before="156" w:beforeLines="50" w:line="360" w:lineRule="auto"/>
        <w:outlineLvl w:val="1"/>
        <w:rPr>
          <w:rFonts w:ascii="黑体" w:hAnsi="宋体" w:eastAsia="黑体" w:cs="黑体"/>
          <w:b/>
          <w:bCs/>
          <w:sz w:val="24"/>
          <w:szCs w:val="32"/>
        </w:rPr>
      </w:pPr>
      <w:bookmarkStart w:id="11" w:name="_Toc110606590"/>
      <w:bookmarkStart w:id="12" w:name="_Toc27798"/>
      <w:bookmarkStart w:id="13" w:name="_Toc25307"/>
      <w:r>
        <w:rPr>
          <w:rFonts w:hint="eastAsia" w:ascii="黑体" w:hAnsi="宋体" w:eastAsia="黑体" w:cs="黑体"/>
          <w:b/>
          <w:bCs/>
          <w:sz w:val="24"/>
          <w:szCs w:val="32"/>
          <w:lang w:bidi="ar"/>
        </w:rPr>
        <w:t>三、采购项目需落实的政府采购政策</w:t>
      </w:r>
      <w:bookmarkEnd w:id="11"/>
      <w:bookmarkEnd w:id="12"/>
      <w:bookmarkEnd w:id="13"/>
    </w:p>
    <w:p w14:paraId="03A90C9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1、优先采购：节能产品、环境标志产品、两型产品享受加分或价格折扣。</w:t>
      </w:r>
    </w:p>
    <w:p w14:paraId="077EC87A">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2、支持中小企业：中小企业享受预留采购份额或价格折扣。</w:t>
      </w:r>
    </w:p>
    <w:p w14:paraId="02FE6762">
      <w:pPr>
        <w:keepNext/>
        <w:keepLines/>
        <w:adjustRightInd w:val="0"/>
        <w:snapToGrid w:val="0"/>
        <w:spacing w:line="360" w:lineRule="auto"/>
        <w:outlineLvl w:val="1"/>
        <w:rPr>
          <w:rFonts w:ascii="黑体" w:hAnsi="宋体" w:eastAsia="黑体" w:cs="黑体"/>
          <w:b/>
          <w:bCs/>
          <w:sz w:val="24"/>
          <w:szCs w:val="32"/>
        </w:rPr>
      </w:pPr>
      <w:bookmarkStart w:id="14" w:name="_Toc19030"/>
      <w:bookmarkStart w:id="15" w:name="_Toc13922"/>
      <w:bookmarkStart w:id="16" w:name="_Toc110606591"/>
      <w:r>
        <w:rPr>
          <w:rFonts w:hint="eastAsia" w:ascii="黑体" w:hAnsi="宋体" w:eastAsia="黑体" w:cs="黑体"/>
          <w:b/>
          <w:bCs/>
          <w:sz w:val="24"/>
          <w:szCs w:val="32"/>
          <w:lang w:bidi="ar"/>
        </w:rPr>
        <w:t>四、</w:t>
      </w:r>
      <w:bookmarkEnd w:id="14"/>
      <w:bookmarkEnd w:id="15"/>
      <w:bookmarkEnd w:id="16"/>
      <w:r>
        <w:rPr>
          <w:rFonts w:hint="eastAsia" w:ascii="黑体" w:hAnsi="宋体" w:eastAsia="黑体" w:cs="黑体"/>
          <w:b/>
          <w:bCs/>
          <w:sz w:val="24"/>
          <w:szCs w:val="32"/>
          <w:lang w:bidi="ar"/>
        </w:rPr>
        <w:t>供应商的资格要求</w:t>
      </w:r>
      <w:r>
        <w:rPr>
          <w:rFonts w:hint="eastAsia" w:ascii="宋体" w:hAnsi="宋体" w:eastAsia="宋体" w:cs="宋体"/>
          <w:szCs w:val="21"/>
          <w:lang w:bidi="ar"/>
        </w:rPr>
        <w:t>：</w:t>
      </w:r>
    </w:p>
    <w:p w14:paraId="318847CD">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1、供应商的基本资格条件：供应商必须是在中华人民共和国境内注册登记的法人、其他组织或者自然人，且应当符合《政府采购法》第二十二条第一款的规定。</w:t>
      </w:r>
    </w:p>
    <w:p w14:paraId="6F03AFD2">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2、落实政府采购政策需满足的资格要求：</w:t>
      </w:r>
    </w:p>
    <w:p w14:paraId="2E134BE7">
      <w:pPr>
        <w:adjustRightInd w:val="0"/>
        <w:snapToGrid w:val="0"/>
        <w:spacing w:line="360" w:lineRule="auto"/>
        <w:ind w:firstLine="630" w:firstLineChars="300"/>
        <w:rPr>
          <w:rFonts w:ascii="宋体" w:hAnsi="宋体" w:eastAsia="宋体" w:cs="宋体"/>
          <w:szCs w:val="21"/>
        </w:rPr>
      </w:pPr>
      <w:r>
        <w:rPr>
          <w:rFonts w:ascii="宋体" w:hAnsi="宋体" w:eastAsia="宋体" w:cs="Wingdings"/>
          <w:iCs/>
          <w:szCs w:val="21"/>
          <w:lang w:bidi="ar"/>
        </w:rPr>
        <w:sym w:font="Wingdings" w:char="00A8"/>
      </w:r>
      <w:r>
        <w:rPr>
          <w:rFonts w:hint="eastAsia" w:ascii="宋体" w:hAnsi="宋体" w:eastAsia="宋体" w:cs="宋体"/>
          <w:iCs/>
          <w:szCs w:val="21"/>
          <w:lang w:bidi="ar"/>
        </w:rPr>
        <w:t>专门面向</w:t>
      </w:r>
      <w:r>
        <w:rPr>
          <w:rFonts w:hint="eastAsia" w:ascii="宋体" w:hAnsi="宋体" w:eastAsia="宋体" w:cs="宋体"/>
          <w:bCs/>
          <w:szCs w:val="21"/>
          <w:lang w:bidi="ar"/>
        </w:rPr>
        <w:t>：</w:t>
      </w:r>
      <w:r>
        <w:rPr>
          <w:rFonts w:ascii="宋体" w:hAnsi="宋体" w:eastAsia="宋体" w:cs="Wingdings"/>
          <w:iCs/>
          <w:szCs w:val="21"/>
          <w:lang w:bidi="ar"/>
        </w:rPr>
        <w:sym w:font="Wingdings" w:char="00A8"/>
      </w:r>
      <w:r>
        <w:rPr>
          <w:rFonts w:hint="eastAsia" w:ascii="宋体" w:hAnsi="宋体" w:eastAsia="宋体" w:cs="宋体"/>
          <w:iCs/>
          <w:szCs w:val="21"/>
          <w:lang w:bidi="ar"/>
        </w:rPr>
        <w:t xml:space="preserve">中小企业  </w:t>
      </w:r>
      <w:r>
        <w:rPr>
          <w:rFonts w:ascii="宋体" w:hAnsi="宋体" w:eastAsia="宋体" w:cs="Wingdings"/>
          <w:iCs/>
          <w:szCs w:val="21"/>
          <w:lang w:bidi="ar"/>
        </w:rPr>
        <w:sym w:font="Wingdings" w:char="00A8"/>
      </w:r>
      <w:r>
        <w:rPr>
          <w:rFonts w:hint="eastAsia" w:ascii="宋体" w:hAnsi="宋体" w:eastAsia="宋体" w:cs="宋体"/>
          <w:iCs/>
          <w:szCs w:val="21"/>
          <w:lang w:bidi="ar"/>
        </w:rPr>
        <w:t xml:space="preserve">小微企业 </w:t>
      </w:r>
      <w:r>
        <w:rPr>
          <w:rFonts w:ascii="宋体" w:hAnsi="宋体" w:eastAsia="宋体" w:cs="Wingdings"/>
          <w:iCs/>
          <w:szCs w:val="21"/>
          <w:lang w:bidi="ar"/>
        </w:rPr>
        <w:sym w:font="Wingdings" w:char="00A8"/>
      </w:r>
      <w:r>
        <w:rPr>
          <w:rFonts w:hint="eastAsia" w:ascii="宋体" w:hAnsi="宋体" w:eastAsia="宋体" w:cs="宋体"/>
          <w:iCs/>
          <w:szCs w:val="21"/>
          <w:lang w:bidi="ar"/>
        </w:rPr>
        <w:t xml:space="preserve">监狱企业 </w:t>
      </w:r>
      <w:r>
        <w:rPr>
          <w:rFonts w:ascii="宋体" w:hAnsi="宋体" w:eastAsia="宋体" w:cs="Wingdings"/>
          <w:iCs/>
          <w:szCs w:val="21"/>
          <w:lang w:bidi="ar"/>
        </w:rPr>
        <w:sym w:font="Wingdings" w:char="00A8"/>
      </w:r>
      <w:r>
        <w:rPr>
          <w:rFonts w:hint="eastAsia" w:ascii="宋体" w:hAnsi="宋体" w:eastAsia="宋体" w:cs="宋体"/>
          <w:iCs/>
          <w:szCs w:val="21"/>
          <w:lang w:bidi="ar"/>
        </w:rPr>
        <w:t>福利性单位。</w:t>
      </w:r>
    </w:p>
    <w:p w14:paraId="792124FA">
      <w:pPr>
        <w:adjustRightInd w:val="0"/>
        <w:snapToGrid w:val="0"/>
        <w:spacing w:line="360" w:lineRule="auto"/>
        <w:ind w:firstLine="630" w:firstLineChars="300"/>
        <w:rPr>
          <w:rFonts w:ascii="宋体" w:hAnsi="宋体" w:eastAsia="宋体" w:cs="宋体"/>
          <w:szCs w:val="21"/>
        </w:rPr>
      </w:pPr>
      <w:r>
        <w:rPr>
          <w:rFonts w:ascii="宋体" w:hAnsi="宋体" w:eastAsia="宋体" w:cs="Wingdings"/>
          <w:iCs/>
          <w:szCs w:val="21"/>
          <w:lang w:bidi="ar"/>
        </w:rPr>
        <w:sym w:font="Wingdings" w:char="00A8"/>
      </w:r>
      <w:r>
        <w:rPr>
          <w:rFonts w:hint="eastAsia" w:ascii="宋体" w:hAnsi="宋体" w:eastAsia="宋体" w:cs="宋体"/>
          <w:iCs/>
          <w:szCs w:val="21"/>
          <w:lang w:bidi="ar"/>
        </w:rPr>
        <w:t>强制</w:t>
      </w:r>
      <w:r>
        <w:rPr>
          <w:rFonts w:hint="eastAsia" w:ascii="宋体" w:hAnsi="宋体" w:eastAsia="宋体" w:cs="宋体"/>
          <w:bCs/>
          <w:szCs w:val="21"/>
          <w:lang w:bidi="ar"/>
        </w:rPr>
        <w:t>分包：大型企业应将采购份额的</w:t>
      </w:r>
      <w:r>
        <w:rPr>
          <w:rFonts w:hint="eastAsia" w:ascii="宋体" w:hAnsi="宋体" w:eastAsia="宋体" w:cs="宋体"/>
          <w:bCs/>
          <w:szCs w:val="21"/>
          <w:u w:val="single"/>
          <w:lang w:bidi="ar"/>
        </w:rPr>
        <w:t xml:space="preserve">   /      </w:t>
      </w:r>
      <w:r>
        <w:rPr>
          <w:rFonts w:hint="eastAsia" w:ascii="宋体" w:hAnsi="宋体" w:eastAsia="宋体" w:cs="宋体"/>
          <w:bCs/>
          <w:szCs w:val="21"/>
          <w:lang w:bidi="ar"/>
        </w:rPr>
        <w:t>%分包给中小企业。</w:t>
      </w:r>
    </w:p>
    <w:p w14:paraId="0C49EFA2">
      <w:pPr>
        <w:keepNext w:val="0"/>
        <w:keepLines w:val="0"/>
        <w:pageBreakBefore w:val="0"/>
        <w:widowControl/>
        <w:numPr>
          <w:ilvl w:val="0"/>
          <w:numId w:val="5"/>
        </w:numPr>
        <w:suppressLineNumbers w:val="0"/>
        <w:kinsoku/>
        <w:wordWrap/>
        <w:overflowPunct/>
        <w:topLinePunct w:val="0"/>
        <w:autoSpaceDE/>
        <w:autoSpaceDN/>
        <w:bidi w:val="0"/>
        <w:adjustRightInd/>
        <w:snapToGrid/>
        <w:spacing w:before="100" w:beforeAutospacing="1" w:after="100" w:afterAutospacing="1" w:line="240" w:lineRule="auto"/>
        <w:ind w:left="0" w:right="0" w:firstLine="420"/>
        <w:jc w:val="left"/>
        <w:textAlignment w:val="auto"/>
        <w:rPr>
          <w:rFonts w:hint="eastAsia" w:ascii="宋体" w:hAnsi="宋体" w:eastAsia="宋体" w:cs="宋体"/>
          <w:szCs w:val="21"/>
          <w:lang w:bidi="ar"/>
        </w:rPr>
      </w:pPr>
      <w:r>
        <w:rPr>
          <w:rFonts w:hint="eastAsia" w:ascii="宋体" w:hAnsi="宋体" w:eastAsia="宋体" w:cs="宋体"/>
          <w:szCs w:val="21"/>
          <w:lang w:bidi="ar"/>
        </w:rPr>
        <w:t>采购项目的特定资格条件：</w:t>
      </w:r>
      <w:r>
        <w:rPr>
          <w:rFonts w:hint="eastAsia" w:ascii="宋体" w:hAnsi="宋体" w:eastAsia="宋体" w:cs="宋体"/>
          <w:i w:val="0"/>
          <w:iCs w:val="0"/>
          <w:caps w:val="0"/>
          <w:color w:val="000000"/>
          <w:spacing w:val="0"/>
          <w:sz w:val="21"/>
          <w:szCs w:val="21"/>
        </w:rPr>
        <w:t>供应商需具备：中国银行保险监督管理委员会颁发的有效《保险许可证》或《保险中介许可证》。（根据《中华人民共和国政府采购法实施条例》释义，银行、保险、石油石化、电力、通信等有关行业特殊情况的，取得营业执照的分支机构可以以分支机构名义参与投标，招标文件中涉及的“法定代表人（单位负责人）”在前述特殊行业中即对应为“分支机构负责人”。</w:t>
      </w:r>
    </w:p>
    <w:p w14:paraId="0BFDE0AF">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4、单位负责人为同一人或者存在直接控股、管理关系的不同供应商，不得参加同一合同项下的政府采购活动。</w:t>
      </w:r>
    </w:p>
    <w:p w14:paraId="6CA138D6">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5、为本采购项目提供整体设计、规范编制或者项目管理、监理、检测等服务的，不得再参加此项目的其他采购活动。</w:t>
      </w:r>
    </w:p>
    <w:p w14:paraId="7C4A6FAB">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6、列入失信被执行人、重大税收违法失信主体名单，列入政府采购严重违法失信行为记录名单的，拒绝其参与政府采购活动。</w:t>
      </w:r>
    </w:p>
    <w:p w14:paraId="29993B14">
      <w:pPr>
        <w:adjustRightInd w:val="0"/>
        <w:snapToGrid w:val="0"/>
        <w:spacing w:before="50" w:line="360" w:lineRule="auto"/>
        <w:ind w:firstLine="420" w:firstLineChars="200"/>
      </w:pPr>
      <w:r>
        <w:rPr>
          <w:rFonts w:hint="eastAsia" w:ascii="宋体" w:hAnsi="宋体" w:eastAsia="宋体" w:cs="宋体"/>
          <w:szCs w:val="21"/>
          <w:lang w:bidi="ar"/>
        </w:rPr>
        <w:t>7、联合体响应。本次采购</w:t>
      </w:r>
      <w:r>
        <w:rPr>
          <w:rFonts w:hint="eastAsia" w:ascii="宋体" w:hAnsi="宋体" w:eastAsia="宋体" w:cs="宋体"/>
          <w:szCs w:val="21"/>
          <w:u w:val="single"/>
          <w:lang w:bidi="ar"/>
        </w:rPr>
        <w:t xml:space="preserve"> </w:t>
      </w:r>
      <w:r>
        <w:rPr>
          <w:rFonts w:hint="eastAsia" w:ascii="宋体" w:hAnsi="宋体" w:eastAsia="宋体" w:cs="宋体"/>
          <w:szCs w:val="21"/>
          <w:u w:val="single"/>
          <w:lang w:eastAsia="zh-CN" w:bidi="ar"/>
        </w:rPr>
        <w:t>不</w:t>
      </w:r>
      <w:r>
        <w:rPr>
          <w:rFonts w:hint="eastAsia" w:ascii="宋体" w:hAnsi="宋体" w:eastAsia="宋体" w:cs="宋体"/>
          <w:szCs w:val="21"/>
          <w:u w:val="single"/>
          <w:lang w:bidi="ar"/>
        </w:rPr>
        <w:t xml:space="preserve">接受  </w:t>
      </w:r>
      <w:r>
        <w:rPr>
          <w:rFonts w:hint="eastAsia" w:ascii="宋体" w:hAnsi="宋体" w:eastAsia="宋体" w:cs="宋体"/>
          <w:szCs w:val="21"/>
          <w:lang w:bidi="ar"/>
        </w:rPr>
        <w:t>联合体响应。</w:t>
      </w:r>
    </w:p>
    <w:p w14:paraId="681C5202">
      <w:pPr>
        <w:spacing w:line="288" w:lineRule="auto"/>
        <w:rPr>
          <w:rFonts w:ascii="黑体" w:hAnsi="宋体" w:eastAsia="黑体" w:cs="黑体"/>
          <w:b/>
          <w:bCs/>
          <w:sz w:val="24"/>
          <w:szCs w:val="32"/>
        </w:rPr>
      </w:pPr>
      <w:r>
        <w:rPr>
          <w:rFonts w:hint="eastAsia" w:ascii="黑体" w:hAnsi="宋体" w:eastAsia="黑体" w:cs="黑体"/>
          <w:b/>
          <w:bCs/>
          <w:sz w:val="24"/>
          <w:szCs w:val="32"/>
          <w:lang w:bidi="ar"/>
        </w:rPr>
        <w:t>五、获取磋商文件的时间、期限、地点及方式</w:t>
      </w:r>
    </w:p>
    <w:p w14:paraId="3394C2BF">
      <w:pPr>
        <w:spacing w:line="288" w:lineRule="auto"/>
        <w:ind w:firstLine="420" w:firstLineChars="200"/>
        <w:rPr>
          <w:szCs w:val="21"/>
        </w:rPr>
      </w:pPr>
      <w:r>
        <w:rPr>
          <w:rFonts w:ascii="Times New Roman" w:hAnsi="Times New Roman" w:eastAsia="宋体" w:cs="Times New Roman"/>
          <w:szCs w:val="21"/>
          <w:lang w:bidi="ar"/>
        </w:rPr>
        <w:t>1</w:t>
      </w:r>
      <w:r>
        <w:rPr>
          <w:rFonts w:hint="eastAsia" w:ascii="Times New Roman" w:hAnsi="Times New Roman" w:eastAsia="宋体" w:cs="宋体"/>
          <w:szCs w:val="21"/>
          <w:lang w:bidi="ar"/>
        </w:rPr>
        <w:t>、时间：</w:t>
      </w:r>
      <w:r>
        <w:rPr>
          <w:rFonts w:hint="eastAsia" w:ascii="Times New Roman" w:hAnsi="Times New Roman" w:eastAsia="宋体" w:cs="Times New Roman"/>
          <w:szCs w:val="21"/>
          <w:lang w:bidi="ar"/>
        </w:rPr>
        <w:t>202</w:t>
      </w:r>
      <w:r>
        <w:rPr>
          <w:rFonts w:hint="eastAsia" w:ascii="Times New Roman" w:hAnsi="Times New Roman" w:eastAsia="宋体" w:cs="Times New Roman"/>
          <w:szCs w:val="21"/>
          <w:lang w:val="en-US" w:eastAsia="zh-CN" w:bidi="ar"/>
        </w:rPr>
        <w:t>6</w:t>
      </w:r>
      <w:r>
        <w:rPr>
          <w:rFonts w:hint="eastAsia" w:ascii="Times New Roman" w:hAnsi="Times New Roman" w:eastAsia="宋体" w:cs="Times New Roman"/>
          <w:szCs w:val="21"/>
          <w:lang w:bidi="ar"/>
        </w:rPr>
        <w:t>年</w:t>
      </w:r>
      <w:r>
        <w:rPr>
          <w:rFonts w:hint="eastAsia" w:ascii="Times New Roman" w:hAnsi="Times New Roman" w:eastAsia="宋体" w:cs="Times New Roman"/>
          <w:szCs w:val="21"/>
          <w:lang w:val="en-US" w:eastAsia="zh-CN" w:bidi="ar"/>
        </w:rPr>
        <w:t>8</w:t>
      </w:r>
      <w:r>
        <w:rPr>
          <w:rFonts w:hint="eastAsia" w:ascii="Times New Roman" w:hAnsi="Times New Roman" w:eastAsia="宋体" w:cs="Times New Roman"/>
          <w:szCs w:val="21"/>
          <w:lang w:bidi="ar"/>
        </w:rPr>
        <w:t>月</w:t>
      </w:r>
      <w:r>
        <w:rPr>
          <w:rFonts w:hint="eastAsia" w:ascii="Times New Roman" w:hAnsi="Times New Roman" w:eastAsia="宋体" w:cs="Times New Roman"/>
          <w:szCs w:val="21"/>
          <w:lang w:val="en-US" w:eastAsia="zh-CN" w:bidi="ar"/>
        </w:rPr>
        <w:t>4</w:t>
      </w:r>
      <w:r>
        <w:rPr>
          <w:rFonts w:hint="eastAsia" w:ascii="Times New Roman" w:hAnsi="Times New Roman" w:eastAsia="宋体" w:cs="Times New Roman"/>
          <w:szCs w:val="21"/>
          <w:lang w:bidi="ar"/>
        </w:rPr>
        <w:t>日至202</w:t>
      </w:r>
      <w:r>
        <w:rPr>
          <w:rFonts w:hint="eastAsia" w:ascii="Times New Roman" w:hAnsi="Times New Roman" w:eastAsia="宋体" w:cs="Times New Roman"/>
          <w:szCs w:val="21"/>
          <w:lang w:val="en-US" w:eastAsia="zh-CN" w:bidi="ar"/>
        </w:rPr>
        <w:t>6</w:t>
      </w:r>
      <w:r>
        <w:rPr>
          <w:rFonts w:hint="eastAsia" w:ascii="Times New Roman" w:hAnsi="Times New Roman" w:eastAsia="宋体" w:cs="Times New Roman"/>
          <w:szCs w:val="21"/>
          <w:lang w:bidi="ar"/>
        </w:rPr>
        <w:t>年</w:t>
      </w:r>
      <w:r>
        <w:rPr>
          <w:rFonts w:hint="eastAsia" w:ascii="Times New Roman" w:hAnsi="Times New Roman" w:eastAsia="宋体" w:cs="Times New Roman"/>
          <w:szCs w:val="21"/>
          <w:lang w:val="en-US" w:eastAsia="zh-CN" w:bidi="ar"/>
        </w:rPr>
        <w:t>8</w:t>
      </w:r>
      <w:r>
        <w:rPr>
          <w:rFonts w:hint="eastAsia" w:ascii="Times New Roman" w:hAnsi="Times New Roman" w:eastAsia="宋体" w:cs="Times New Roman"/>
          <w:szCs w:val="21"/>
          <w:lang w:bidi="ar"/>
        </w:rPr>
        <w:t>月</w:t>
      </w:r>
      <w:r>
        <w:rPr>
          <w:rFonts w:hint="eastAsia" w:ascii="Times New Roman" w:hAnsi="Times New Roman" w:eastAsia="宋体" w:cs="Times New Roman"/>
          <w:szCs w:val="21"/>
          <w:lang w:val="en-US" w:eastAsia="zh-CN" w:bidi="ar"/>
        </w:rPr>
        <w:t>11</w:t>
      </w:r>
      <w:r>
        <w:rPr>
          <w:rFonts w:hint="eastAsia" w:ascii="Times New Roman" w:hAnsi="Times New Roman" w:eastAsia="宋体" w:cs="Times New Roman"/>
          <w:szCs w:val="21"/>
          <w:lang w:bidi="ar"/>
        </w:rPr>
        <w:t>日</w:t>
      </w:r>
      <w:r>
        <w:rPr>
          <w:rFonts w:hint="eastAsia" w:ascii="Times New Roman" w:hAnsi="Times New Roman" w:eastAsia="宋体" w:cs="宋体"/>
          <w:szCs w:val="21"/>
          <w:lang w:bidi="ar"/>
        </w:rPr>
        <w:t>，每日</w:t>
      </w:r>
      <w:r>
        <w:rPr>
          <w:rFonts w:ascii="Times New Roman" w:hAnsi="Times New Roman" w:eastAsia="宋体" w:cs="Times New Roman"/>
          <w:szCs w:val="21"/>
          <w:lang w:bidi="ar"/>
        </w:rPr>
        <w:t>08</w:t>
      </w:r>
      <w:r>
        <w:rPr>
          <w:rFonts w:hint="eastAsia" w:ascii="Times New Roman" w:hAnsi="Times New Roman" w:eastAsia="宋体" w:cs="宋体"/>
          <w:szCs w:val="21"/>
          <w:lang w:bidi="ar"/>
        </w:rPr>
        <w:t>：</w:t>
      </w:r>
      <w:r>
        <w:rPr>
          <w:rFonts w:hint="eastAsia" w:ascii="Times New Roman" w:hAnsi="Times New Roman" w:eastAsia="宋体" w:cs="Times New Roman"/>
          <w:szCs w:val="21"/>
          <w:lang w:bidi="ar"/>
        </w:rPr>
        <w:t>0</w:t>
      </w:r>
      <w:r>
        <w:rPr>
          <w:rFonts w:ascii="Times New Roman" w:hAnsi="Times New Roman" w:eastAsia="宋体" w:cs="Times New Roman"/>
          <w:szCs w:val="21"/>
          <w:lang w:bidi="ar"/>
        </w:rPr>
        <w:t>0</w:t>
      </w:r>
      <w:r>
        <w:rPr>
          <w:rFonts w:hint="eastAsia" w:ascii="Times New Roman" w:hAnsi="Times New Roman" w:eastAsia="宋体" w:cs="宋体"/>
          <w:szCs w:val="21"/>
          <w:lang w:bidi="ar"/>
        </w:rPr>
        <w:t>至</w:t>
      </w:r>
      <w:r>
        <w:rPr>
          <w:rFonts w:ascii="Times New Roman" w:hAnsi="Times New Roman" w:eastAsia="宋体" w:cs="Times New Roman"/>
          <w:szCs w:val="21"/>
          <w:lang w:bidi="ar"/>
        </w:rPr>
        <w:t>12</w:t>
      </w:r>
      <w:r>
        <w:rPr>
          <w:rFonts w:hint="eastAsia" w:ascii="Times New Roman" w:hAnsi="Times New Roman" w:eastAsia="宋体" w:cs="宋体"/>
          <w:szCs w:val="21"/>
          <w:lang w:bidi="ar"/>
        </w:rPr>
        <w:t>：</w:t>
      </w:r>
      <w:r>
        <w:rPr>
          <w:rFonts w:ascii="Times New Roman" w:hAnsi="Times New Roman" w:eastAsia="宋体" w:cs="Times New Roman"/>
          <w:szCs w:val="21"/>
          <w:lang w:bidi="ar"/>
        </w:rPr>
        <w:t>00</w:t>
      </w:r>
      <w:r>
        <w:rPr>
          <w:rFonts w:hint="eastAsia" w:ascii="Times New Roman" w:hAnsi="Times New Roman" w:eastAsia="宋体" w:cs="宋体"/>
          <w:szCs w:val="21"/>
          <w:lang w:bidi="ar"/>
        </w:rPr>
        <w:t>，</w:t>
      </w:r>
      <w:r>
        <w:rPr>
          <w:rFonts w:hint="eastAsia" w:ascii="Times New Roman" w:hAnsi="Times New Roman" w:eastAsia="宋体" w:cs="Times New Roman"/>
          <w:szCs w:val="21"/>
          <w:lang w:bidi="ar"/>
        </w:rPr>
        <w:t>14：30至17：30</w:t>
      </w:r>
      <w:r>
        <w:rPr>
          <w:rFonts w:hint="eastAsia" w:ascii="Times New Roman" w:hAnsi="Times New Roman" w:eastAsia="宋体" w:cs="宋体"/>
          <w:szCs w:val="21"/>
          <w:lang w:bidi="ar"/>
        </w:rPr>
        <w:t>（北京时间，法定节假日除外）。</w:t>
      </w:r>
    </w:p>
    <w:p w14:paraId="4DB32FAF">
      <w:pPr>
        <w:spacing w:line="288" w:lineRule="auto"/>
        <w:ind w:firstLine="420" w:firstLineChars="200"/>
        <w:rPr>
          <w:szCs w:val="21"/>
        </w:rPr>
      </w:pPr>
      <w:r>
        <w:rPr>
          <w:rFonts w:ascii="Times New Roman" w:hAnsi="Times New Roman" w:eastAsia="宋体" w:cs="Times New Roman"/>
          <w:szCs w:val="21"/>
          <w:lang w:bidi="ar"/>
        </w:rPr>
        <w:t>2</w:t>
      </w:r>
      <w:r>
        <w:rPr>
          <w:rFonts w:hint="eastAsia" w:ascii="Times New Roman" w:hAnsi="Times New Roman" w:eastAsia="宋体" w:cs="宋体"/>
          <w:szCs w:val="21"/>
          <w:lang w:bidi="ar"/>
        </w:rPr>
        <w:t>、地点：沅陵县政府采购中心（县政府办公大楼一楼121室）。</w:t>
      </w:r>
    </w:p>
    <w:p w14:paraId="6D9673B4">
      <w:pPr>
        <w:spacing w:line="288" w:lineRule="auto"/>
        <w:ind w:firstLine="420" w:firstLineChars="200"/>
        <w:rPr>
          <w:rFonts w:hint="eastAsia" w:eastAsia="宋体"/>
          <w:szCs w:val="21"/>
          <w:lang w:eastAsia="zh-CN"/>
        </w:rPr>
      </w:pPr>
      <w:r>
        <w:rPr>
          <w:rFonts w:ascii="Times New Roman" w:hAnsi="Times New Roman" w:eastAsia="宋体" w:cs="Times New Roman"/>
          <w:szCs w:val="21"/>
          <w:lang w:bidi="ar"/>
        </w:rPr>
        <w:t>3</w:t>
      </w:r>
      <w:r>
        <w:rPr>
          <w:rFonts w:hint="eastAsia" w:ascii="Times New Roman" w:hAnsi="Times New Roman" w:eastAsia="宋体" w:cs="宋体"/>
          <w:szCs w:val="21"/>
          <w:lang w:bidi="ar"/>
        </w:rPr>
        <w:t>、方式：</w:t>
      </w:r>
      <w:r>
        <w:rPr>
          <w:rFonts w:hint="eastAsia" w:ascii="宋体" w:hAnsi="宋体" w:eastAsia="宋体" w:cs="宋体"/>
          <w:szCs w:val="21"/>
          <w:lang w:bidi="ar"/>
        </w:rPr>
        <w:t>凡有意参加磋商者，</w:t>
      </w:r>
      <w:r>
        <w:rPr>
          <w:rFonts w:hint="eastAsia" w:ascii="宋体" w:hAnsi="宋体" w:eastAsia="宋体" w:cs="宋体"/>
          <w:szCs w:val="21"/>
          <w:lang w:eastAsia="zh-CN" w:bidi="ar"/>
        </w:rPr>
        <w:t>提供</w:t>
      </w:r>
      <w:r>
        <w:rPr>
          <w:rFonts w:hint="eastAsia" w:ascii="宋体" w:hAnsi="宋体" w:eastAsia="宋体" w:cs="宋体"/>
          <w:szCs w:val="21"/>
          <w:lang w:bidi="ar"/>
        </w:rPr>
        <w:t>本人身份证</w:t>
      </w:r>
      <w:r>
        <w:rPr>
          <w:rFonts w:hint="eastAsia" w:ascii="宋体" w:hAnsi="宋体" w:eastAsia="宋体" w:cs="宋体"/>
          <w:szCs w:val="21"/>
          <w:lang w:eastAsia="zh-CN" w:bidi="ar"/>
        </w:rPr>
        <w:t>复印件</w:t>
      </w:r>
      <w:r>
        <w:rPr>
          <w:rFonts w:hint="eastAsia" w:ascii="宋体" w:hAnsi="宋体" w:eastAsia="宋体" w:cs="宋体"/>
          <w:szCs w:val="21"/>
          <w:lang w:bidi="ar"/>
        </w:rPr>
        <w:t>，法人</w:t>
      </w:r>
      <w:r>
        <w:rPr>
          <w:rFonts w:hint="eastAsia" w:ascii="宋体" w:hAnsi="宋体" w:eastAsia="宋体" w:cs="宋体"/>
          <w:szCs w:val="21"/>
          <w:lang w:eastAsia="zh-CN" w:bidi="ar"/>
        </w:rPr>
        <w:t>（负责人）提供</w:t>
      </w:r>
      <w:r>
        <w:rPr>
          <w:rFonts w:hint="eastAsia" w:ascii="宋体" w:hAnsi="宋体" w:eastAsia="宋体" w:cs="宋体"/>
          <w:szCs w:val="21"/>
          <w:lang w:bidi="ar"/>
        </w:rPr>
        <w:t>法定代表人</w:t>
      </w:r>
      <w:r>
        <w:rPr>
          <w:rFonts w:hint="eastAsia" w:ascii="宋体" w:hAnsi="宋体" w:eastAsia="宋体" w:cs="宋体"/>
          <w:szCs w:val="21"/>
          <w:lang w:eastAsia="zh-CN" w:bidi="ar"/>
        </w:rPr>
        <w:t>（负责人）</w:t>
      </w:r>
      <w:r>
        <w:rPr>
          <w:rFonts w:hint="eastAsia" w:ascii="宋体" w:hAnsi="宋体" w:eastAsia="宋体" w:cs="宋体"/>
          <w:szCs w:val="21"/>
          <w:lang w:bidi="ar"/>
        </w:rPr>
        <w:t>身份证明原件或者授权委托人</w:t>
      </w:r>
      <w:r>
        <w:rPr>
          <w:rFonts w:hint="eastAsia" w:ascii="宋体" w:hAnsi="宋体" w:eastAsia="宋体" w:cs="宋体"/>
          <w:szCs w:val="21"/>
          <w:lang w:eastAsia="zh-CN" w:bidi="ar"/>
        </w:rPr>
        <w:t>提供</w:t>
      </w:r>
      <w:r>
        <w:rPr>
          <w:rFonts w:hint="eastAsia" w:ascii="宋体" w:hAnsi="宋体" w:eastAsia="宋体" w:cs="宋体"/>
          <w:szCs w:val="21"/>
          <w:lang w:bidi="ar"/>
        </w:rPr>
        <w:t>法定代表人</w:t>
      </w:r>
      <w:r>
        <w:rPr>
          <w:rFonts w:hint="eastAsia" w:ascii="宋体" w:hAnsi="宋体" w:eastAsia="宋体" w:cs="宋体"/>
          <w:szCs w:val="21"/>
          <w:lang w:eastAsia="zh-CN" w:bidi="ar"/>
        </w:rPr>
        <w:t>（负责人）</w:t>
      </w:r>
      <w:r>
        <w:rPr>
          <w:rFonts w:hint="eastAsia" w:ascii="宋体" w:hAnsi="宋体" w:eastAsia="宋体" w:cs="宋体"/>
          <w:szCs w:val="21"/>
          <w:lang w:bidi="ar"/>
        </w:rPr>
        <w:t>授权委托书原件并附法定代表人</w:t>
      </w:r>
      <w:r>
        <w:rPr>
          <w:rFonts w:hint="eastAsia" w:ascii="宋体" w:hAnsi="宋体" w:eastAsia="宋体" w:cs="宋体"/>
          <w:szCs w:val="21"/>
          <w:lang w:eastAsia="zh-CN" w:bidi="ar"/>
        </w:rPr>
        <w:t>（负责人）</w:t>
      </w:r>
      <w:r>
        <w:rPr>
          <w:rFonts w:hint="eastAsia" w:ascii="宋体" w:hAnsi="宋体" w:eastAsia="宋体" w:cs="宋体"/>
          <w:szCs w:val="21"/>
          <w:lang w:bidi="ar"/>
        </w:rPr>
        <w:t>身份证明</w:t>
      </w:r>
      <w:r>
        <w:rPr>
          <w:rFonts w:hint="eastAsia" w:ascii="宋体" w:hAnsi="宋体" w:eastAsia="宋体" w:cs="宋体"/>
          <w:szCs w:val="21"/>
          <w:lang w:eastAsia="zh-CN" w:bidi="ar"/>
        </w:rPr>
        <w:t>复印件</w:t>
      </w:r>
      <w:r>
        <w:rPr>
          <w:rFonts w:hint="eastAsia" w:ascii="宋体" w:hAnsi="宋体" w:eastAsia="宋体" w:cs="宋体"/>
          <w:szCs w:val="21"/>
          <w:lang w:bidi="ar"/>
        </w:rPr>
        <w:t>、营业执照复印件及湖南省政府采购供应商资格承诺函(格式见附件一）获取竞争性磋商文件（所有资料应加盖单位原始公章）</w:t>
      </w:r>
      <w:r>
        <w:rPr>
          <w:rFonts w:hint="eastAsia" w:ascii="Times New Roman" w:hAnsi="Times New Roman" w:eastAsia="宋体" w:cs="宋体"/>
          <w:szCs w:val="21"/>
          <w:lang w:bidi="ar"/>
        </w:rPr>
        <w:t>。</w:t>
      </w:r>
    </w:p>
    <w:p w14:paraId="0C5FE9A7">
      <w:pPr>
        <w:adjustRightInd w:val="0"/>
        <w:snapToGrid w:val="0"/>
        <w:spacing w:before="156" w:beforeLines="50" w:line="360" w:lineRule="auto"/>
        <w:rPr>
          <w:rFonts w:ascii="黑体" w:hAnsi="宋体" w:eastAsia="黑体" w:cs="黑体"/>
          <w:b/>
          <w:bCs/>
          <w:sz w:val="24"/>
          <w:szCs w:val="32"/>
        </w:rPr>
      </w:pPr>
      <w:r>
        <w:rPr>
          <w:rFonts w:hint="eastAsia" w:ascii="黑体" w:hAnsi="宋体" w:eastAsia="黑体" w:cs="黑体"/>
          <w:b/>
          <w:bCs/>
          <w:sz w:val="24"/>
          <w:szCs w:val="32"/>
          <w:lang w:bidi="ar"/>
        </w:rPr>
        <w:t>六、磋商响应文件递交截止时间、开启时间及地点</w:t>
      </w:r>
    </w:p>
    <w:p w14:paraId="3C690747">
      <w:pPr>
        <w:spacing w:line="288" w:lineRule="auto"/>
        <w:ind w:firstLine="420" w:firstLineChars="200"/>
        <w:rPr>
          <w:rFonts w:ascii="宋体" w:hAnsi="宋体" w:eastAsia="宋体" w:cs="宋体"/>
          <w:szCs w:val="21"/>
        </w:rPr>
      </w:pPr>
      <w:r>
        <w:rPr>
          <w:rFonts w:hint="eastAsia" w:ascii="宋体" w:hAnsi="宋体" w:eastAsia="宋体" w:cs="宋体"/>
          <w:szCs w:val="21"/>
          <w:lang w:bidi="ar"/>
        </w:rPr>
        <w:t>递交截止时间：202</w:t>
      </w:r>
      <w:r>
        <w:rPr>
          <w:rFonts w:hint="eastAsia" w:ascii="宋体" w:hAnsi="宋体" w:eastAsia="宋体" w:cs="宋体"/>
          <w:szCs w:val="21"/>
          <w:lang w:val="en-US" w:eastAsia="zh-CN" w:bidi="ar"/>
        </w:rPr>
        <w:t>6</w:t>
      </w:r>
      <w:r>
        <w:rPr>
          <w:rFonts w:hint="eastAsia" w:ascii="宋体" w:hAnsi="宋体" w:eastAsia="宋体" w:cs="宋体"/>
          <w:szCs w:val="21"/>
          <w:lang w:bidi="ar"/>
        </w:rPr>
        <w:t>年</w:t>
      </w:r>
      <w:r>
        <w:rPr>
          <w:rFonts w:hint="eastAsia" w:ascii="宋体" w:hAnsi="宋体" w:eastAsia="宋体" w:cs="宋体"/>
          <w:szCs w:val="21"/>
          <w:lang w:val="en-US" w:eastAsia="zh-CN" w:bidi="ar"/>
        </w:rPr>
        <w:t>8</w:t>
      </w:r>
      <w:r>
        <w:rPr>
          <w:rFonts w:hint="eastAsia" w:ascii="宋体" w:hAnsi="宋体" w:eastAsia="宋体" w:cs="宋体"/>
          <w:szCs w:val="21"/>
          <w:lang w:bidi="ar"/>
        </w:rPr>
        <w:t>月</w:t>
      </w:r>
      <w:r>
        <w:rPr>
          <w:rFonts w:hint="eastAsia" w:ascii="宋体" w:hAnsi="宋体" w:eastAsia="宋体" w:cs="宋体"/>
          <w:szCs w:val="21"/>
          <w:lang w:val="en-US" w:eastAsia="zh-CN" w:bidi="ar"/>
        </w:rPr>
        <w:t>18</w:t>
      </w:r>
      <w:r>
        <w:rPr>
          <w:rFonts w:hint="eastAsia" w:ascii="宋体" w:hAnsi="宋体" w:eastAsia="宋体" w:cs="宋体"/>
          <w:szCs w:val="21"/>
          <w:lang w:bidi="ar"/>
        </w:rPr>
        <w:t>日</w:t>
      </w:r>
      <w:r>
        <w:rPr>
          <w:rFonts w:hint="eastAsia" w:ascii="宋体" w:hAnsi="宋体" w:eastAsia="宋体" w:cs="宋体"/>
          <w:szCs w:val="21"/>
          <w:lang w:val="en-US" w:eastAsia="zh-CN" w:bidi="ar"/>
        </w:rPr>
        <w:t>09</w:t>
      </w:r>
      <w:r>
        <w:rPr>
          <w:rFonts w:hint="eastAsia" w:ascii="宋体" w:hAnsi="宋体" w:eastAsia="宋体" w:cs="宋体"/>
          <w:szCs w:val="21"/>
          <w:lang w:bidi="ar"/>
        </w:rPr>
        <w:t>：00分（北京时间）</w:t>
      </w:r>
    </w:p>
    <w:p w14:paraId="3987011A">
      <w:pPr>
        <w:spacing w:line="288" w:lineRule="auto"/>
        <w:ind w:firstLine="420" w:firstLineChars="200"/>
        <w:rPr>
          <w:rFonts w:ascii="宋体" w:hAnsi="宋体" w:eastAsia="宋体" w:cs="宋体"/>
          <w:szCs w:val="21"/>
        </w:rPr>
      </w:pPr>
      <w:r>
        <w:rPr>
          <w:rFonts w:hint="eastAsia" w:ascii="宋体" w:hAnsi="宋体" w:eastAsia="宋体" w:cs="宋体"/>
          <w:szCs w:val="21"/>
          <w:lang w:bidi="ar"/>
        </w:rPr>
        <w:t>开标时间：202</w:t>
      </w:r>
      <w:r>
        <w:rPr>
          <w:rFonts w:hint="eastAsia" w:ascii="宋体" w:hAnsi="宋体" w:eastAsia="宋体" w:cs="宋体"/>
          <w:szCs w:val="21"/>
          <w:lang w:val="en-US" w:eastAsia="zh-CN" w:bidi="ar"/>
        </w:rPr>
        <w:t>6</w:t>
      </w:r>
      <w:r>
        <w:rPr>
          <w:rFonts w:hint="eastAsia" w:ascii="宋体" w:hAnsi="宋体" w:eastAsia="宋体" w:cs="宋体"/>
          <w:szCs w:val="21"/>
          <w:lang w:bidi="ar"/>
        </w:rPr>
        <w:t>年</w:t>
      </w:r>
      <w:r>
        <w:rPr>
          <w:rFonts w:hint="eastAsia" w:ascii="宋体" w:hAnsi="宋体" w:eastAsia="宋体" w:cs="宋体"/>
          <w:szCs w:val="21"/>
          <w:lang w:val="en-US" w:eastAsia="zh-CN" w:bidi="ar"/>
        </w:rPr>
        <w:t>8</w:t>
      </w:r>
      <w:r>
        <w:rPr>
          <w:rFonts w:hint="eastAsia" w:ascii="宋体" w:hAnsi="宋体" w:eastAsia="宋体" w:cs="宋体"/>
          <w:szCs w:val="21"/>
          <w:lang w:bidi="ar"/>
        </w:rPr>
        <w:t>月</w:t>
      </w:r>
      <w:r>
        <w:rPr>
          <w:rFonts w:hint="eastAsia" w:ascii="宋体" w:hAnsi="宋体" w:eastAsia="宋体" w:cs="宋体"/>
          <w:szCs w:val="21"/>
          <w:lang w:val="en-US" w:eastAsia="zh-CN" w:bidi="ar"/>
        </w:rPr>
        <w:t>18</w:t>
      </w:r>
      <w:r>
        <w:rPr>
          <w:rFonts w:hint="eastAsia" w:ascii="宋体" w:hAnsi="宋体" w:eastAsia="宋体" w:cs="宋体"/>
          <w:szCs w:val="21"/>
          <w:lang w:bidi="ar"/>
        </w:rPr>
        <w:t>日</w:t>
      </w:r>
      <w:r>
        <w:rPr>
          <w:rFonts w:hint="eastAsia" w:ascii="宋体" w:hAnsi="宋体" w:eastAsia="宋体" w:cs="宋体"/>
          <w:szCs w:val="21"/>
          <w:lang w:val="en-US" w:eastAsia="zh-CN" w:bidi="ar"/>
        </w:rPr>
        <w:t>09</w:t>
      </w:r>
      <w:r>
        <w:rPr>
          <w:rFonts w:hint="eastAsia" w:ascii="宋体" w:hAnsi="宋体" w:eastAsia="宋体" w:cs="宋体"/>
          <w:szCs w:val="21"/>
          <w:lang w:bidi="ar"/>
        </w:rPr>
        <w:t>：00分（北京时间）</w:t>
      </w:r>
    </w:p>
    <w:p w14:paraId="12654A54">
      <w:pPr>
        <w:spacing w:line="288" w:lineRule="auto"/>
        <w:ind w:firstLine="420" w:firstLineChars="200"/>
      </w:pPr>
      <w:r>
        <w:rPr>
          <w:rFonts w:hint="eastAsia" w:ascii="宋体" w:hAnsi="宋体" w:eastAsia="宋体" w:cs="宋体"/>
          <w:szCs w:val="21"/>
          <w:lang w:bidi="ar"/>
        </w:rPr>
        <w:t>开标地点：沅陵县政府采购中心开标室（</w:t>
      </w:r>
      <w:r>
        <w:rPr>
          <w:rFonts w:hint="eastAsia" w:ascii="Times New Roman" w:hAnsi="Times New Roman" w:eastAsia="宋体" w:cs="宋体"/>
          <w:szCs w:val="21"/>
          <w:lang w:bidi="ar"/>
        </w:rPr>
        <w:t>沅陵县政府办公大楼二楼东</w:t>
      </w:r>
      <w:r>
        <w:rPr>
          <w:rFonts w:hint="eastAsia" w:ascii="宋体" w:hAnsi="宋体" w:eastAsia="宋体" w:cs="宋体"/>
          <w:szCs w:val="21"/>
          <w:lang w:bidi="ar"/>
        </w:rPr>
        <w:t>）</w:t>
      </w:r>
    </w:p>
    <w:p w14:paraId="384EB846">
      <w:pPr>
        <w:adjustRightInd w:val="0"/>
        <w:snapToGrid w:val="0"/>
        <w:spacing w:before="156" w:beforeLines="50" w:line="360" w:lineRule="auto"/>
        <w:rPr>
          <w:rFonts w:ascii="黑体" w:hAnsi="宋体" w:eastAsia="黑体" w:cs="黑体"/>
          <w:b/>
          <w:bCs/>
          <w:sz w:val="24"/>
          <w:szCs w:val="32"/>
        </w:rPr>
      </w:pPr>
      <w:r>
        <w:rPr>
          <w:rFonts w:hint="eastAsia" w:ascii="黑体" w:hAnsi="宋体" w:eastAsia="黑体" w:cs="黑体"/>
          <w:b/>
          <w:bCs/>
          <w:sz w:val="24"/>
          <w:szCs w:val="32"/>
          <w:lang w:bidi="ar"/>
        </w:rPr>
        <w:t>七、公告期限</w:t>
      </w:r>
    </w:p>
    <w:p w14:paraId="7FCE824A">
      <w:pPr>
        <w:widowControl/>
        <w:spacing w:before="152" w:afterAutospacing="1" w:line="288" w:lineRule="atLeast"/>
        <w:ind w:left="152" w:firstLine="420"/>
        <w:jc w:val="left"/>
      </w:pPr>
      <w:r>
        <w:rPr>
          <w:rFonts w:ascii="Times New Roman" w:hAnsi="Times New Roman" w:eastAsia="宋体" w:cs="Times New Roman"/>
          <w:color w:val="000000"/>
          <w:kern w:val="0"/>
          <w:szCs w:val="21"/>
          <w:lang w:bidi="ar"/>
        </w:rPr>
        <w:t>1</w:t>
      </w:r>
      <w:r>
        <w:rPr>
          <w:rFonts w:hint="eastAsia" w:ascii="宋体" w:hAnsi="宋体" w:eastAsia="宋体" w:cs="宋体"/>
          <w:color w:val="000000"/>
          <w:kern w:val="0"/>
          <w:szCs w:val="21"/>
          <w:lang w:bidi="ar"/>
        </w:rPr>
        <w:t>、本邀请公告在中国湖南政府采购网（</w:t>
      </w:r>
      <w:r>
        <w:rPr>
          <w:rFonts w:ascii="Times New Roman" w:hAnsi="Times New Roman" w:eastAsia="宋体" w:cs="Times New Roman"/>
          <w:color w:val="000000"/>
          <w:kern w:val="0"/>
          <w:szCs w:val="21"/>
          <w:lang w:bidi="ar"/>
        </w:rPr>
        <w:t>www.ccgp-hunan.gov.cn</w:t>
      </w:r>
      <w:r>
        <w:rPr>
          <w:rFonts w:hint="eastAsia" w:ascii="宋体" w:hAnsi="宋体" w:eastAsia="宋体" w:cs="宋体"/>
          <w:color w:val="000000"/>
          <w:kern w:val="0"/>
          <w:szCs w:val="21"/>
          <w:lang w:bidi="ar"/>
        </w:rPr>
        <w:t>）发布。公告期限从本邀请公告发布之日起</w:t>
      </w:r>
      <w:r>
        <w:rPr>
          <w:rFonts w:ascii="Times New Roman" w:hAnsi="Times New Roman" w:eastAsia="宋体" w:cs="Times New Roman"/>
          <w:color w:val="000000"/>
          <w:kern w:val="0"/>
          <w:szCs w:val="21"/>
          <w:lang w:bidi="ar"/>
        </w:rPr>
        <w:t>5</w:t>
      </w:r>
      <w:r>
        <w:rPr>
          <w:rFonts w:hint="eastAsia" w:ascii="宋体" w:hAnsi="宋体" w:eastAsia="宋体" w:cs="宋体"/>
          <w:color w:val="000000"/>
          <w:kern w:val="0"/>
          <w:szCs w:val="21"/>
          <w:lang w:bidi="ar"/>
        </w:rPr>
        <w:t>个工作日。</w:t>
      </w:r>
    </w:p>
    <w:p w14:paraId="2F9E38A1">
      <w:pPr>
        <w:widowControl/>
        <w:spacing w:before="152" w:afterAutospacing="1" w:line="288" w:lineRule="atLeast"/>
        <w:ind w:left="152" w:firstLine="420" w:firstLineChars="200"/>
        <w:jc w:val="left"/>
      </w:pPr>
      <w:r>
        <w:rPr>
          <w:rFonts w:ascii="Times New Roman" w:hAnsi="Times New Roman" w:eastAsia="宋体" w:cs="Times New Roman"/>
          <w:color w:val="000000"/>
          <w:kern w:val="0"/>
          <w:szCs w:val="21"/>
          <w:lang w:bidi="ar"/>
        </w:rPr>
        <w:t>2</w:t>
      </w:r>
      <w:r>
        <w:rPr>
          <w:rFonts w:hint="eastAsia" w:ascii="宋体" w:hAnsi="宋体" w:eastAsia="宋体" w:cs="宋体"/>
          <w:color w:val="000000"/>
          <w:kern w:val="0"/>
          <w:szCs w:val="21"/>
          <w:lang w:bidi="ar"/>
        </w:rPr>
        <w:t>、在其他媒体发布的邀请公告，公告内容以本邀请公告指定媒体发布的公告为准；公告期限自本邀请公告指定媒体最先发布公告之日起算。</w:t>
      </w:r>
    </w:p>
    <w:p w14:paraId="779D6F68">
      <w:pPr>
        <w:adjustRightInd w:val="0"/>
        <w:snapToGrid w:val="0"/>
        <w:spacing w:before="156" w:beforeLines="50" w:line="360" w:lineRule="auto"/>
        <w:rPr>
          <w:rFonts w:ascii="黑体" w:hAnsi="宋体" w:eastAsia="黑体" w:cs="黑体"/>
          <w:b/>
          <w:bCs/>
          <w:sz w:val="24"/>
          <w:szCs w:val="32"/>
        </w:rPr>
      </w:pPr>
      <w:r>
        <w:rPr>
          <w:rFonts w:hint="eastAsia" w:ascii="黑体" w:hAnsi="宋体" w:eastAsia="黑体" w:cs="黑体"/>
          <w:b/>
          <w:bCs/>
          <w:sz w:val="24"/>
          <w:szCs w:val="32"/>
          <w:lang w:bidi="ar"/>
        </w:rPr>
        <w:t>八、询问及质疑</w:t>
      </w:r>
    </w:p>
    <w:p w14:paraId="34FFD5CA">
      <w:pPr>
        <w:spacing w:line="288" w:lineRule="auto"/>
        <w:ind w:firstLine="420" w:firstLineChars="200"/>
        <w:rPr>
          <w:rFonts w:ascii="宋体" w:hAnsi="宋体" w:eastAsia="宋体" w:cs="宋体"/>
          <w:szCs w:val="21"/>
        </w:rPr>
      </w:pPr>
      <w:bookmarkStart w:id="17" w:name="_Toc8803"/>
      <w:bookmarkStart w:id="18" w:name="_Toc110606597"/>
      <w:bookmarkStart w:id="19" w:name="_Toc2878"/>
      <w:r>
        <w:rPr>
          <w:rFonts w:hint="eastAsia" w:ascii="宋体" w:hAnsi="宋体" w:eastAsia="宋体" w:cs="宋体"/>
          <w:szCs w:val="21"/>
          <w:lang w:bidi="ar"/>
        </w:rPr>
        <w:t>1、供应商对政府采购活动事项如有疑问的，可以向采购人、采购代理机构提出询问。采购人、采购代理机构将在3个工作日内作出答复。</w:t>
      </w:r>
    </w:p>
    <w:p w14:paraId="744BCA02">
      <w:pPr>
        <w:spacing w:line="288" w:lineRule="auto"/>
        <w:ind w:firstLine="420" w:firstLineChars="200"/>
        <w:rPr>
          <w:rFonts w:ascii="宋体" w:hAnsi="宋体" w:eastAsia="宋体" w:cs="宋体"/>
          <w:szCs w:val="21"/>
        </w:rPr>
      </w:pPr>
      <w:r>
        <w:rPr>
          <w:rFonts w:hint="eastAsia" w:ascii="宋体" w:hAnsi="宋体" w:eastAsia="宋体" w:cs="宋体"/>
          <w:szCs w:val="21"/>
          <w:lang w:bidi="ar"/>
        </w:rPr>
        <w:t>2、供应商认为本磋商文件使自己的合法权益受到损害的，可以在收到本邀请公告之日起7个工作日内，按《湖南省财政厅关于印发＜政府采购质疑答复和投诉处理操作规程＞的通知》(湘财购〔2019〕20号)规定，以书面形式向采购人、采购代理机构提出质疑。</w:t>
      </w:r>
    </w:p>
    <w:p w14:paraId="7031823A">
      <w:pPr>
        <w:keepNext/>
        <w:keepLines/>
        <w:adjustRightInd w:val="0"/>
        <w:snapToGrid w:val="0"/>
        <w:spacing w:line="360" w:lineRule="auto"/>
        <w:outlineLvl w:val="1"/>
        <w:rPr>
          <w:rFonts w:ascii="黑体" w:hAnsi="宋体" w:eastAsia="黑体" w:cs="黑体"/>
          <w:b/>
          <w:bCs/>
          <w:sz w:val="24"/>
          <w:szCs w:val="32"/>
        </w:rPr>
      </w:pPr>
      <w:r>
        <w:rPr>
          <w:rFonts w:hint="eastAsia" w:ascii="黑体" w:hAnsi="宋体" w:eastAsia="黑体" w:cs="黑体"/>
          <w:b/>
          <w:bCs/>
          <w:sz w:val="24"/>
          <w:szCs w:val="32"/>
          <w:lang w:bidi="ar"/>
        </w:rPr>
        <w:t>九、</w:t>
      </w:r>
      <w:bookmarkEnd w:id="17"/>
      <w:bookmarkEnd w:id="18"/>
      <w:r>
        <w:rPr>
          <w:rFonts w:hint="eastAsia" w:ascii="黑体" w:hAnsi="宋体" w:eastAsia="黑体" w:cs="黑体"/>
          <w:b/>
          <w:bCs/>
          <w:sz w:val="24"/>
          <w:szCs w:val="32"/>
          <w:lang w:bidi="ar"/>
        </w:rPr>
        <w:t>磋商说明</w:t>
      </w:r>
      <w:bookmarkEnd w:id="19"/>
    </w:p>
    <w:p w14:paraId="141DDD25">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ascii="宋体" w:hAnsi="宋体" w:eastAsia="宋体" w:cs="宋体"/>
          <w:szCs w:val="21"/>
        </w:rPr>
      </w:pPr>
      <w:bookmarkStart w:id="20" w:name="_Toc110606598"/>
      <w:bookmarkStart w:id="21" w:name="_Toc31935"/>
      <w:r>
        <w:rPr>
          <w:rFonts w:hint="eastAsia" w:ascii="宋体" w:hAnsi="宋体" w:eastAsia="宋体" w:cs="宋体"/>
          <w:szCs w:val="21"/>
          <w:lang w:bidi="ar"/>
        </w:rPr>
        <w:t>1、本公告函选项：</w:t>
      </w:r>
      <w:r>
        <w:rPr>
          <w:rFonts w:ascii="宋体" w:hAnsi="宋体" w:eastAsia="宋体" w:cs="Wingdings"/>
          <w:szCs w:val="21"/>
          <w:lang w:bidi="ar"/>
        </w:rPr>
        <w:sym w:font="Wingdings" w:char="00FE"/>
      </w:r>
      <w:r>
        <w:rPr>
          <w:rFonts w:hint="eastAsia" w:ascii="宋体" w:hAnsi="宋体" w:eastAsia="宋体" w:cs="宋体"/>
          <w:szCs w:val="21"/>
          <w:lang w:bidi="ar"/>
        </w:rPr>
        <w:t>表示选择，</w:t>
      </w:r>
      <w:r>
        <w:rPr>
          <w:rFonts w:ascii="宋体" w:hAnsi="宋体" w:eastAsia="宋体" w:cs="Wingdings"/>
          <w:szCs w:val="21"/>
          <w:lang w:bidi="ar"/>
        </w:rPr>
        <w:sym w:font="Wingdings" w:char="00A8"/>
      </w:r>
      <w:r>
        <w:rPr>
          <w:rFonts w:hint="eastAsia" w:ascii="宋体" w:hAnsi="宋体" w:eastAsia="宋体" w:cs="宋体"/>
          <w:szCs w:val="21"/>
          <w:lang w:bidi="ar"/>
        </w:rPr>
        <w:t>表示未选择。</w:t>
      </w:r>
    </w:p>
    <w:p w14:paraId="4F04E5F2">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pPr>
      <w:r>
        <w:rPr>
          <w:rFonts w:hint="eastAsia" w:ascii="宋体" w:hAnsi="宋体" w:eastAsia="宋体" w:cs="宋体"/>
          <w:szCs w:val="21"/>
          <w:lang w:bidi="ar"/>
        </w:rPr>
        <w:t>2、供应商参与政府采购活动，无需向采购人、代理机构、交易平台缴纳任何费用。</w:t>
      </w:r>
    </w:p>
    <w:p w14:paraId="31FD5048">
      <w:pPr>
        <w:keepNext/>
        <w:keepLines/>
        <w:adjustRightInd w:val="0"/>
        <w:snapToGrid w:val="0"/>
        <w:spacing w:line="360" w:lineRule="auto"/>
        <w:outlineLvl w:val="1"/>
        <w:rPr>
          <w:rFonts w:ascii="黑体" w:hAnsi="宋体" w:eastAsia="黑体" w:cs="黑体"/>
          <w:b/>
          <w:bCs/>
          <w:sz w:val="24"/>
          <w:szCs w:val="32"/>
        </w:rPr>
      </w:pPr>
      <w:bookmarkStart w:id="22" w:name="_Toc15184"/>
      <w:r>
        <w:rPr>
          <w:rFonts w:hint="eastAsia" w:ascii="黑体" w:hAnsi="宋体" w:eastAsia="黑体" w:cs="黑体"/>
          <w:b/>
          <w:bCs/>
          <w:sz w:val="24"/>
          <w:szCs w:val="32"/>
          <w:lang w:bidi="ar"/>
        </w:rPr>
        <w:t>十、</w:t>
      </w:r>
      <w:r>
        <w:rPr>
          <w:rFonts w:hint="eastAsia" w:ascii="黑体" w:hAnsi="宋体" w:eastAsia="黑体" w:cs="黑体"/>
          <w:b/>
          <w:bCs/>
          <w:sz w:val="24"/>
          <w:szCs w:val="21"/>
          <w:lang w:bidi="ar"/>
        </w:rPr>
        <w:t>采购项目联系人姓名和电话</w:t>
      </w:r>
      <w:bookmarkEnd w:id="20"/>
      <w:bookmarkEnd w:id="21"/>
      <w:bookmarkEnd w:id="22"/>
    </w:p>
    <w:p w14:paraId="0889E4F7">
      <w:pPr>
        <w:adjustRightInd w:val="0"/>
        <w:snapToGrid w:val="0"/>
        <w:spacing w:line="360" w:lineRule="auto"/>
        <w:ind w:firstLine="420" w:firstLineChars="200"/>
        <w:rPr>
          <w:rFonts w:ascii="宋体" w:hAnsi="宋体"/>
          <w:szCs w:val="21"/>
        </w:rPr>
      </w:pPr>
      <w:bookmarkStart w:id="23" w:name="_Toc28164"/>
      <w:bookmarkStart w:id="24" w:name="_Toc110606599"/>
      <w:bookmarkStart w:id="25" w:name="_Toc24078"/>
      <w:r>
        <w:rPr>
          <w:rFonts w:hint="eastAsia" w:ascii="宋体" w:hAnsi="宋体"/>
          <w:szCs w:val="21"/>
        </w:rPr>
        <w:t>联</w:t>
      </w:r>
      <w:r>
        <w:rPr>
          <w:rFonts w:ascii="宋体" w:hAnsi="宋体"/>
          <w:szCs w:val="21"/>
        </w:rPr>
        <w:t xml:space="preserve"> </w:t>
      </w:r>
      <w:r>
        <w:rPr>
          <w:rFonts w:hint="eastAsia" w:ascii="宋体" w:hAnsi="宋体"/>
          <w:szCs w:val="21"/>
        </w:rPr>
        <w:t>系</w:t>
      </w:r>
      <w:r>
        <w:rPr>
          <w:rFonts w:ascii="宋体" w:hAnsi="宋体"/>
          <w:szCs w:val="21"/>
        </w:rPr>
        <w:t xml:space="preserve"> </w:t>
      </w:r>
      <w:r>
        <w:rPr>
          <w:rFonts w:hint="eastAsia" w:ascii="宋体" w:hAnsi="宋体"/>
          <w:szCs w:val="21"/>
        </w:rPr>
        <w:t>人：</w:t>
      </w:r>
      <w:r>
        <w:rPr>
          <w:rFonts w:hint="eastAsia" w:ascii="宋体" w:hAnsi="宋体"/>
          <w:szCs w:val="21"/>
          <w:u w:val="single"/>
          <w:lang w:eastAsia="zh-CN"/>
        </w:rPr>
        <w:t>李乡情</w:t>
      </w:r>
      <w:r>
        <w:rPr>
          <w:rFonts w:hint="eastAsia" w:ascii="宋体" w:hAnsi="宋体"/>
          <w:szCs w:val="21"/>
          <w:u w:val="single"/>
        </w:rPr>
        <w:t xml:space="preserve">    </w:t>
      </w:r>
    </w:p>
    <w:p w14:paraId="325067EF">
      <w:pPr>
        <w:adjustRightInd w:val="0"/>
        <w:snapToGrid w:val="0"/>
        <w:spacing w:line="360" w:lineRule="auto"/>
        <w:ind w:firstLine="420" w:firstLineChars="200"/>
        <w:rPr>
          <w:rFonts w:hint="default" w:ascii="宋体" w:hAnsi="宋体" w:eastAsia="宋体"/>
          <w:szCs w:val="21"/>
          <w:u w:val="single"/>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hint="eastAsia" w:ascii="宋体" w:hAnsi="宋体"/>
          <w:bCs/>
          <w:szCs w:val="21"/>
          <w:u w:val="single"/>
          <w:lang w:val="en-US" w:eastAsia="zh-CN"/>
        </w:rPr>
        <w:t>15096208879</w:t>
      </w:r>
    </w:p>
    <w:p w14:paraId="6053A1A1">
      <w:pPr>
        <w:keepNext/>
        <w:keepLines/>
        <w:adjustRightInd w:val="0"/>
        <w:snapToGrid w:val="0"/>
        <w:spacing w:line="360" w:lineRule="auto"/>
        <w:outlineLvl w:val="1"/>
        <w:rPr>
          <w:rFonts w:ascii="宋体" w:hAnsi="宋体" w:eastAsia="宋体" w:cs="宋体"/>
          <w:b/>
          <w:bCs/>
          <w:szCs w:val="21"/>
        </w:rPr>
      </w:pPr>
      <w:r>
        <w:rPr>
          <w:rFonts w:hint="eastAsia" w:ascii="黑体" w:hAnsi="宋体" w:eastAsia="黑体" w:cs="黑体"/>
          <w:b/>
          <w:bCs/>
          <w:sz w:val="24"/>
          <w:szCs w:val="32"/>
          <w:lang w:bidi="ar"/>
        </w:rPr>
        <w:t>十一、采购人、采购代理机构的名称、地址和联系方法</w:t>
      </w:r>
      <w:bookmarkEnd w:id="23"/>
      <w:bookmarkEnd w:id="24"/>
      <w:bookmarkEnd w:id="25"/>
    </w:p>
    <w:p w14:paraId="4213BC8D">
      <w:pPr>
        <w:adjustRightInd w:val="0"/>
        <w:snapToGrid w:val="0"/>
        <w:spacing w:line="360" w:lineRule="auto"/>
        <w:ind w:firstLine="411" w:firstLineChars="196"/>
        <w:rPr>
          <w:rFonts w:ascii="宋体" w:hAnsi="宋体" w:eastAsia="宋体" w:cs="宋体"/>
          <w:b/>
          <w:bCs/>
          <w:szCs w:val="21"/>
        </w:rPr>
      </w:pPr>
      <w:r>
        <w:rPr>
          <w:rFonts w:hint="eastAsia" w:ascii="宋体" w:hAnsi="宋体" w:eastAsia="宋体" w:cs="宋体"/>
          <w:b/>
          <w:bCs/>
          <w:szCs w:val="21"/>
          <w:lang w:bidi="ar"/>
        </w:rPr>
        <w:t>1</w:t>
      </w:r>
      <w:r>
        <w:rPr>
          <w:rFonts w:hint="eastAsia" w:ascii="宋体" w:hAnsi="宋体" w:eastAsia="宋体" w:cs="宋体"/>
          <w:szCs w:val="21"/>
          <w:lang w:bidi="ar"/>
        </w:rPr>
        <w:t>、</w:t>
      </w:r>
      <w:r>
        <w:rPr>
          <w:rFonts w:hint="eastAsia" w:ascii="宋体" w:hAnsi="宋体" w:eastAsia="宋体" w:cs="宋体"/>
          <w:b/>
          <w:bCs/>
          <w:szCs w:val="21"/>
          <w:lang w:bidi="ar"/>
        </w:rPr>
        <w:t>采购人信息</w:t>
      </w:r>
    </w:p>
    <w:p w14:paraId="5FC5C809">
      <w:pPr>
        <w:adjustRightInd w:val="0"/>
        <w:snapToGrid w:val="0"/>
        <w:spacing w:line="360" w:lineRule="auto"/>
        <w:ind w:firstLine="411" w:firstLineChars="196"/>
        <w:rPr>
          <w:rFonts w:hint="default" w:ascii="宋体" w:hAnsi="宋体" w:eastAsia="宋体" w:cs="宋体"/>
          <w:szCs w:val="21"/>
          <w:lang w:val="en-US" w:eastAsia="zh-CN"/>
        </w:rPr>
      </w:pPr>
      <w:r>
        <w:rPr>
          <w:rFonts w:hint="eastAsia" w:ascii="宋体" w:hAnsi="宋体" w:eastAsia="宋体" w:cs="宋体"/>
          <w:szCs w:val="21"/>
          <w:lang w:bidi="ar"/>
        </w:rPr>
        <w:t>（1）</w:t>
      </w:r>
      <w:r>
        <w:rPr>
          <w:rFonts w:hint="eastAsia" w:ascii="宋体" w:hAnsi="宋体" w:eastAsia="宋体" w:cs="宋体"/>
          <w:bCs/>
          <w:szCs w:val="21"/>
          <w:lang w:bidi="ar"/>
        </w:rPr>
        <w:t>名  称：</w:t>
      </w:r>
      <w:r>
        <w:rPr>
          <w:rFonts w:hint="eastAsia" w:ascii="宋体" w:hAnsi="宋体" w:eastAsia="宋体" w:cs="宋体"/>
          <w:kern w:val="0"/>
          <w:szCs w:val="21"/>
          <w:u w:val="single"/>
          <w:lang w:bidi="ar"/>
        </w:rPr>
        <w:t xml:space="preserve"> </w:t>
      </w:r>
      <w:r>
        <w:rPr>
          <w:rFonts w:hint="eastAsia" w:ascii="宋体" w:hAnsi="宋体" w:eastAsia="宋体" w:cs="宋体"/>
          <w:color w:val="000000"/>
          <w:kern w:val="0"/>
          <w:szCs w:val="21"/>
          <w:u w:val="single"/>
          <w:lang w:bidi="ar"/>
        </w:rPr>
        <w:t>沅陵县</w:t>
      </w:r>
      <w:r>
        <w:rPr>
          <w:rFonts w:hint="eastAsia" w:ascii="宋体" w:hAnsi="宋体" w:eastAsia="宋体" w:cs="宋体"/>
          <w:color w:val="000000"/>
          <w:kern w:val="0"/>
          <w:szCs w:val="21"/>
          <w:u w:val="single"/>
          <w:lang w:eastAsia="zh-CN" w:bidi="ar"/>
        </w:rPr>
        <w:t>应急管理局</w:t>
      </w:r>
      <w:r>
        <w:rPr>
          <w:rFonts w:hint="eastAsia" w:ascii="宋体" w:hAnsi="宋体" w:eastAsia="宋体" w:cs="宋体"/>
          <w:color w:val="000000"/>
          <w:kern w:val="0"/>
          <w:szCs w:val="21"/>
          <w:u w:val="single"/>
          <w:lang w:val="en-US" w:eastAsia="zh-CN" w:bidi="ar"/>
        </w:rPr>
        <w:t xml:space="preserve">      </w:t>
      </w:r>
    </w:p>
    <w:p w14:paraId="3096CDEE">
      <w:pPr>
        <w:adjustRightInd w:val="0"/>
        <w:snapToGrid w:val="0"/>
        <w:spacing w:line="360" w:lineRule="auto"/>
        <w:ind w:firstLine="420" w:firstLineChars="200"/>
        <w:rPr>
          <w:rFonts w:hint="eastAsia" w:ascii="宋体" w:hAnsi="宋体"/>
          <w:szCs w:val="21"/>
          <w:u w:val="single"/>
          <w:lang w:eastAsia="zh-CN"/>
        </w:rPr>
      </w:pPr>
      <w:r>
        <w:rPr>
          <w:rFonts w:hint="eastAsia" w:ascii="宋体" w:hAnsi="宋体" w:eastAsia="宋体" w:cs="宋体"/>
          <w:szCs w:val="21"/>
          <w:lang w:bidi="ar"/>
        </w:rPr>
        <w:t>（2）地  址：</w:t>
      </w:r>
      <w:r>
        <w:rPr>
          <w:rFonts w:hint="eastAsia" w:ascii="宋体" w:hAnsi="宋体"/>
          <w:szCs w:val="21"/>
          <w:u w:val="single"/>
        </w:rPr>
        <w:t xml:space="preserve"> 沅陵县</w:t>
      </w:r>
      <w:r>
        <w:rPr>
          <w:rFonts w:hint="eastAsia" w:ascii="宋体" w:hAnsi="宋体"/>
          <w:szCs w:val="21"/>
          <w:u w:val="single"/>
          <w:lang w:eastAsia="zh-CN"/>
        </w:rPr>
        <w:t>城南李子园</w:t>
      </w:r>
    </w:p>
    <w:p w14:paraId="7A03B27F">
      <w:pPr>
        <w:adjustRightInd w:val="0"/>
        <w:snapToGrid w:val="0"/>
        <w:spacing w:line="360" w:lineRule="auto"/>
        <w:ind w:firstLine="420" w:firstLineChars="200"/>
        <w:rPr>
          <w:rFonts w:hint="default" w:ascii="宋体" w:hAnsi="宋体" w:eastAsia="宋体" w:cs="宋体"/>
          <w:szCs w:val="21"/>
          <w:u w:val="single"/>
          <w:lang w:val="en-US" w:eastAsia="zh-CN"/>
        </w:rPr>
      </w:pPr>
      <w:r>
        <w:rPr>
          <w:rFonts w:hint="eastAsia" w:ascii="宋体" w:hAnsi="宋体" w:eastAsia="宋体" w:cs="宋体"/>
          <w:szCs w:val="21"/>
          <w:lang w:bidi="ar"/>
        </w:rPr>
        <w:t>（3）联系人：</w:t>
      </w:r>
      <w:r>
        <w:rPr>
          <w:rFonts w:hint="eastAsia" w:ascii="宋体" w:hAnsi="宋体" w:eastAsia="宋体" w:cs="宋体"/>
          <w:szCs w:val="21"/>
          <w:u w:val="single"/>
          <w:lang w:eastAsia="zh-CN" w:bidi="ar"/>
        </w:rPr>
        <w:t>李乡情</w:t>
      </w:r>
      <w:r>
        <w:rPr>
          <w:rFonts w:hint="eastAsia" w:ascii="宋体" w:hAnsi="宋体" w:eastAsia="宋体" w:cs="宋体"/>
          <w:szCs w:val="21"/>
          <w:u w:val="single"/>
          <w:lang w:val="en-US" w:eastAsia="zh-CN" w:bidi="ar"/>
        </w:rPr>
        <w:t xml:space="preserve">  </w:t>
      </w:r>
    </w:p>
    <w:p w14:paraId="5B28DA88">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（4）邮  编：</w:t>
      </w:r>
      <w:r>
        <w:rPr>
          <w:rFonts w:hint="eastAsia" w:ascii="宋体" w:hAnsi="宋体" w:eastAsia="宋体" w:cs="宋体"/>
          <w:szCs w:val="21"/>
          <w:u w:val="single"/>
          <w:lang w:bidi="ar"/>
        </w:rPr>
        <w:t xml:space="preserve"> 419600  </w:t>
      </w:r>
    </w:p>
    <w:p w14:paraId="772EA90C">
      <w:pPr>
        <w:adjustRightInd w:val="0"/>
        <w:snapToGrid w:val="0"/>
        <w:spacing w:line="360" w:lineRule="auto"/>
        <w:ind w:firstLine="420" w:firstLineChars="200"/>
        <w:rPr>
          <w:rFonts w:hint="default" w:ascii="宋体" w:hAnsi="宋体" w:eastAsia="宋体" w:cs="宋体"/>
          <w:szCs w:val="21"/>
          <w:lang w:val="en-US" w:eastAsia="zh-CN"/>
        </w:rPr>
      </w:pPr>
      <w:r>
        <w:rPr>
          <w:rFonts w:hint="eastAsia" w:ascii="宋体" w:hAnsi="宋体" w:eastAsia="宋体" w:cs="宋体"/>
          <w:szCs w:val="21"/>
          <w:lang w:bidi="ar"/>
        </w:rPr>
        <w:t>（5）电  话：</w:t>
      </w:r>
      <w:r>
        <w:rPr>
          <w:rFonts w:hint="eastAsia" w:ascii="宋体" w:hAnsi="宋体"/>
          <w:bCs/>
          <w:szCs w:val="21"/>
          <w:u w:val="single"/>
          <w:lang w:val="en-US" w:eastAsia="zh-CN"/>
        </w:rPr>
        <w:t>15096208879</w:t>
      </w:r>
    </w:p>
    <w:p w14:paraId="34302E01">
      <w:pPr>
        <w:adjustRightInd w:val="0"/>
        <w:snapToGrid w:val="0"/>
        <w:spacing w:line="360" w:lineRule="auto"/>
        <w:ind w:firstLine="411" w:firstLineChars="196"/>
        <w:rPr>
          <w:rFonts w:ascii="宋体" w:hAnsi="宋体" w:eastAsia="宋体" w:cs="宋体"/>
          <w:b/>
          <w:bCs/>
          <w:szCs w:val="21"/>
        </w:rPr>
      </w:pPr>
      <w:r>
        <w:rPr>
          <w:rFonts w:hint="eastAsia" w:ascii="宋体" w:hAnsi="宋体" w:eastAsia="宋体" w:cs="宋体"/>
          <w:b/>
          <w:bCs/>
          <w:szCs w:val="21"/>
          <w:lang w:bidi="ar"/>
        </w:rPr>
        <w:t>2</w:t>
      </w:r>
      <w:r>
        <w:rPr>
          <w:rFonts w:hint="eastAsia" w:ascii="宋体" w:hAnsi="宋体" w:eastAsia="宋体" w:cs="宋体"/>
          <w:szCs w:val="21"/>
          <w:lang w:bidi="ar"/>
        </w:rPr>
        <w:t>、</w:t>
      </w:r>
      <w:r>
        <w:rPr>
          <w:rFonts w:hint="eastAsia" w:ascii="宋体" w:hAnsi="宋体" w:eastAsia="宋体" w:cs="宋体"/>
          <w:b/>
          <w:bCs/>
          <w:szCs w:val="21"/>
          <w:lang w:bidi="ar"/>
        </w:rPr>
        <w:t>采购代理机构信息</w:t>
      </w:r>
    </w:p>
    <w:p w14:paraId="225556D9">
      <w:pPr>
        <w:adjustRightInd w:val="0"/>
        <w:snapToGrid w:val="0"/>
        <w:spacing w:line="360" w:lineRule="auto"/>
        <w:ind w:firstLine="411" w:firstLineChars="196"/>
        <w:rPr>
          <w:rFonts w:ascii="宋体" w:hAnsi="宋体" w:eastAsia="宋体" w:cs="宋体"/>
          <w:szCs w:val="21"/>
        </w:rPr>
      </w:pPr>
      <w:r>
        <w:rPr>
          <w:rFonts w:hint="eastAsia" w:ascii="宋体" w:hAnsi="宋体" w:eastAsia="宋体" w:cs="宋体"/>
          <w:szCs w:val="21"/>
          <w:lang w:bidi="ar"/>
        </w:rPr>
        <w:t>（1）</w:t>
      </w:r>
      <w:r>
        <w:rPr>
          <w:rFonts w:hint="eastAsia" w:ascii="宋体" w:hAnsi="宋体" w:eastAsia="宋体" w:cs="宋体"/>
          <w:bCs/>
          <w:szCs w:val="21"/>
          <w:lang w:bidi="ar"/>
        </w:rPr>
        <w:t>名  称：</w:t>
      </w:r>
      <w:r>
        <w:rPr>
          <w:rFonts w:hint="eastAsia" w:ascii="宋体" w:hAnsi="宋体" w:eastAsia="宋体" w:cs="宋体"/>
          <w:szCs w:val="21"/>
          <w:u w:val="single"/>
          <w:lang w:bidi="ar"/>
        </w:rPr>
        <w:t xml:space="preserve">沅陵县政府采购中心 </w:t>
      </w:r>
    </w:p>
    <w:p w14:paraId="361A80D9">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（2）地  址：</w:t>
      </w:r>
      <w:r>
        <w:rPr>
          <w:rFonts w:hint="eastAsia" w:ascii="宋体" w:hAnsi="宋体" w:eastAsia="宋体" w:cs="宋体"/>
          <w:szCs w:val="21"/>
          <w:u w:val="single"/>
          <w:lang w:bidi="ar"/>
        </w:rPr>
        <w:t>县政府办公大楼一楼121室</w:t>
      </w:r>
    </w:p>
    <w:p w14:paraId="78E1E8EA">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（3）联系人：</w:t>
      </w:r>
      <w:r>
        <w:rPr>
          <w:rFonts w:hint="eastAsia" w:ascii="宋体" w:hAnsi="宋体" w:eastAsia="宋体" w:cs="宋体"/>
          <w:szCs w:val="21"/>
          <w:u w:val="single"/>
          <w:lang w:bidi="ar"/>
        </w:rPr>
        <w:t>瞿先生</w:t>
      </w:r>
    </w:p>
    <w:p w14:paraId="0FE3BE1B">
      <w:pPr>
        <w:adjustRightInd w:val="0"/>
        <w:snapToGrid w:val="0"/>
        <w:spacing w:line="360" w:lineRule="auto"/>
        <w:ind w:firstLine="420" w:firstLineChars="200"/>
        <w:rPr>
          <w:rFonts w:hint="eastAsia" w:ascii="宋体" w:hAnsi="宋体" w:eastAsia="宋体" w:cs="宋体"/>
          <w:szCs w:val="21"/>
          <w:u w:val="single"/>
          <w:lang w:bidi="ar"/>
        </w:rPr>
      </w:pPr>
      <w:r>
        <w:rPr>
          <w:rFonts w:hint="eastAsia" w:ascii="宋体" w:hAnsi="宋体" w:eastAsia="宋体" w:cs="宋体"/>
          <w:szCs w:val="21"/>
          <w:lang w:bidi="ar"/>
        </w:rPr>
        <w:t>（4）邮  编：</w:t>
      </w:r>
      <w:r>
        <w:rPr>
          <w:rFonts w:hint="eastAsia" w:ascii="宋体" w:hAnsi="宋体" w:eastAsia="宋体" w:cs="宋体"/>
          <w:szCs w:val="21"/>
          <w:u w:val="single"/>
          <w:lang w:bidi="ar"/>
        </w:rPr>
        <w:t xml:space="preserve"> 419600 </w:t>
      </w:r>
    </w:p>
    <w:p w14:paraId="62F5F4A3">
      <w:pPr>
        <w:adjustRightInd w:val="0"/>
        <w:snapToGrid w:val="0"/>
        <w:spacing w:line="360" w:lineRule="auto"/>
        <w:ind w:firstLine="420" w:firstLineChars="200"/>
        <w:rPr>
          <w:rFonts w:ascii="宋体" w:hAnsi="宋体" w:cs="宋体"/>
          <w:b/>
          <w:bCs/>
          <w:kern w:val="0"/>
          <w:sz w:val="24"/>
        </w:rPr>
      </w:pPr>
      <w:r>
        <w:rPr>
          <w:rFonts w:hint="eastAsia" w:ascii="宋体" w:hAnsi="宋体" w:eastAsia="宋体" w:cs="宋体"/>
          <w:szCs w:val="21"/>
          <w:lang w:bidi="ar"/>
        </w:rPr>
        <w:t>（5）电  话：</w:t>
      </w:r>
      <w:r>
        <w:rPr>
          <w:rFonts w:hint="eastAsia" w:ascii="宋体" w:hAnsi="宋体" w:eastAsia="宋体" w:cs="宋体"/>
          <w:szCs w:val="21"/>
          <w:u w:val="single"/>
          <w:lang w:bidi="ar"/>
        </w:rPr>
        <w:t>18974519115</w:t>
      </w:r>
    </w:p>
    <w:p w14:paraId="0978EC1F">
      <w:pPr>
        <w:rPr>
          <w:rFonts w:ascii="宋体" w:hAnsi="宋体" w:eastAsia="宋体" w:cs="宋体"/>
          <w:b/>
          <w:bCs/>
          <w:kern w:val="0"/>
          <w:sz w:val="24"/>
        </w:rPr>
      </w:pPr>
    </w:p>
    <w:p w14:paraId="16D684A1">
      <w:pPr>
        <w:pStyle w:val="51"/>
      </w:pPr>
    </w:p>
    <w:p w14:paraId="15000491"/>
    <w:p w14:paraId="0225AA79">
      <w:pPr>
        <w:pStyle w:val="11"/>
      </w:pPr>
    </w:p>
    <w:p w14:paraId="25EBC149">
      <w:pPr>
        <w:pStyle w:val="11"/>
      </w:pPr>
    </w:p>
    <w:p w14:paraId="6DAD799B">
      <w:pPr>
        <w:pStyle w:val="11"/>
      </w:pPr>
    </w:p>
    <w:p w14:paraId="13487470">
      <w:pPr>
        <w:pStyle w:val="11"/>
      </w:pPr>
    </w:p>
    <w:p w14:paraId="1168C06F">
      <w:pPr>
        <w:pStyle w:val="11"/>
      </w:pPr>
    </w:p>
    <w:p w14:paraId="26763B0D">
      <w:pPr>
        <w:pStyle w:val="11"/>
      </w:pPr>
    </w:p>
    <w:p w14:paraId="62938AD3">
      <w:pPr>
        <w:pStyle w:val="20"/>
        <w:jc w:val="left"/>
        <w:outlineLvl w:val="0"/>
        <w:rPr>
          <w:rFonts w:hint="eastAsia" w:ascii="微软雅黑" w:hAnsi="微软雅黑" w:eastAsia="微软雅黑" w:cs="微软雅黑"/>
        </w:rPr>
      </w:pPr>
      <w:r>
        <w:rPr>
          <w:rFonts w:hint="eastAsia" w:ascii="微软雅黑" w:hAnsi="微软雅黑" w:eastAsia="微软雅黑" w:cs="微软雅黑"/>
        </w:rPr>
        <w:t xml:space="preserve">附件一：    </w:t>
      </w:r>
    </w:p>
    <w:p w14:paraId="2CA158C0">
      <w:pPr>
        <w:pStyle w:val="20"/>
        <w:jc w:val="center"/>
        <w:outlineLvl w:val="0"/>
        <w:rPr>
          <w:rFonts w:hint="eastAsia" w:ascii="宋体" w:hAnsi="宋体" w:eastAsia="宋体" w:cs="宋体"/>
          <w:b/>
          <w:bCs/>
        </w:rPr>
      </w:pPr>
      <w:r>
        <w:rPr>
          <w:rFonts w:hint="eastAsia" w:ascii="宋体" w:hAnsi="宋体" w:eastAsia="宋体" w:cs="宋体"/>
          <w:b/>
          <w:bCs/>
        </w:rPr>
        <w:t>湖南省政府采购供应商资格承诺函</w:t>
      </w:r>
    </w:p>
    <w:p w14:paraId="20D1C77F">
      <w:pPr>
        <w:spacing w:line="20" w:lineRule="atLeast"/>
        <w:rPr>
          <w:rFonts w:hint="eastAsia"/>
          <w:szCs w:val="21"/>
        </w:rPr>
      </w:pPr>
    </w:p>
    <w:p w14:paraId="4AA27555">
      <w:pPr>
        <w:spacing w:line="20" w:lineRule="atLeast"/>
        <w:rPr>
          <w:rFonts w:hint="eastAsia"/>
          <w:szCs w:val="21"/>
        </w:rPr>
      </w:pPr>
    </w:p>
    <w:p w14:paraId="3AEF051A">
      <w:pPr>
        <w:widowControl/>
        <w:spacing w:before="100" w:after="100" w:afterAutospacing="1" w:line="331" w:lineRule="atLeast"/>
        <w:ind w:left="1" w:right="113" w:firstLine="646"/>
        <w:jc w:val="left"/>
        <w:rPr>
          <w:rFonts w:hint="eastAsia" w:ascii="宋体" w:hAnsi="宋体" w:eastAsia="宋体" w:cs="宋体"/>
          <w:color w:val="000000"/>
          <w:sz w:val="21"/>
          <w:szCs w:val="21"/>
        </w:rPr>
      </w:pPr>
      <w:r>
        <w:rPr>
          <w:rFonts w:hint="eastAsia" w:ascii="宋体" w:hAnsi="宋体" w:eastAsia="宋体" w:cs="宋体"/>
          <w:color w:val="000000"/>
          <w:spacing w:val="18"/>
          <w:kern w:val="0"/>
          <w:sz w:val="21"/>
          <w:szCs w:val="21"/>
          <w:lang w:bidi="ar"/>
        </w:rPr>
        <w:t>本</w:t>
      </w:r>
      <w:r>
        <w:rPr>
          <w:rFonts w:hint="eastAsia" w:ascii="宋体" w:hAnsi="宋体" w:eastAsia="宋体" w:cs="宋体"/>
          <w:color w:val="000000"/>
          <w:spacing w:val="11"/>
          <w:kern w:val="0"/>
          <w:sz w:val="21"/>
          <w:szCs w:val="21"/>
          <w:lang w:bidi="ar"/>
        </w:rPr>
        <w:t>公</w:t>
      </w:r>
      <w:r>
        <w:rPr>
          <w:rFonts w:hint="eastAsia" w:ascii="宋体" w:hAnsi="宋体" w:eastAsia="宋体" w:cs="宋体"/>
          <w:color w:val="000000"/>
          <w:spacing w:val="9"/>
          <w:kern w:val="0"/>
          <w:sz w:val="21"/>
          <w:szCs w:val="21"/>
          <w:lang w:bidi="ar"/>
        </w:rPr>
        <w:t>司独立承担民事责任、具有良好的商业信誉和健全的财</w:t>
      </w:r>
      <w:r>
        <w:rPr>
          <w:rFonts w:hint="eastAsia" w:ascii="宋体" w:hAnsi="宋体" w:eastAsia="宋体" w:cs="宋体"/>
          <w:color w:val="000000"/>
          <w:spacing w:val="18"/>
          <w:kern w:val="0"/>
          <w:sz w:val="21"/>
          <w:szCs w:val="21"/>
          <w:lang w:bidi="ar"/>
        </w:rPr>
        <w:t>务会</w:t>
      </w:r>
      <w:r>
        <w:rPr>
          <w:rFonts w:hint="eastAsia" w:ascii="宋体" w:hAnsi="宋体" w:eastAsia="宋体" w:cs="宋体"/>
          <w:color w:val="000000"/>
          <w:spacing w:val="11"/>
          <w:kern w:val="0"/>
          <w:sz w:val="21"/>
          <w:szCs w:val="21"/>
          <w:lang w:bidi="ar"/>
        </w:rPr>
        <w:t>计</w:t>
      </w:r>
      <w:r>
        <w:rPr>
          <w:rFonts w:hint="eastAsia" w:ascii="宋体" w:hAnsi="宋体" w:eastAsia="宋体" w:cs="宋体"/>
          <w:color w:val="000000"/>
          <w:spacing w:val="9"/>
          <w:kern w:val="0"/>
          <w:sz w:val="21"/>
          <w:szCs w:val="21"/>
          <w:lang w:bidi="ar"/>
        </w:rPr>
        <w:t>制度、依法缴纳税收和社会保障资金，在前三年的经营活</w:t>
      </w:r>
      <w:r>
        <w:rPr>
          <w:rFonts w:hint="eastAsia" w:ascii="宋体" w:hAnsi="宋体" w:eastAsia="宋体" w:cs="宋体"/>
          <w:color w:val="000000"/>
          <w:kern w:val="0"/>
          <w:sz w:val="21"/>
          <w:szCs w:val="21"/>
          <w:lang w:bidi="ar"/>
        </w:rPr>
        <w:t> </w:t>
      </w:r>
      <w:r>
        <w:rPr>
          <w:rFonts w:hint="eastAsia" w:ascii="宋体" w:hAnsi="宋体" w:eastAsia="宋体" w:cs="宋体"/>
          <w:color w:val="000000"/>
          <w:spacing w:val="18"/>
          <w:kern w:val="0"/>
          <w:sz w:val="21"/>
          <w:szCs w:val="21"/>
          <w:lang w:bidi="ar"/>
        </w:rPr>
        <w:t>动中</w:t>
      </w:r>
      <w:r>
        <w:rPr>
          <w:rFonts w:hint="eastAsia" w:ascii="宋体" w:hAnsi="宋体" w:eastAsia="宋体" w:cs="宋体"/>
          <w:color w:val="000000"/>
          <w:spacing w:val="11"/>
          <w:kern w:val="0"/>
          <w:sz w:val="21"/>
          <w:szCs w:val="21"/>
          <w:lang w:bidi="ar"/>
        </w:rPr>
        <w:t>无</w:t>
      </w:r>
      <w:r>
        <w:rPr>
          <w:rFonts w:hint="eastAsia" w:ascii="宋体" w:hAnsi="宋体" w:eastAsia="宋体" w:cs="宋体"/>
          <w:color w:val="000000"/>
          <w:spacing w:val="9"/>
          <w:kern w:val="0"/>
          <w:sz w:val="21"/>
          <w:szCs w:val="21"/>
          <w:lang w:bidi="ar"/>
        </w:rPr>
        <w:t>重大违法记录，未列入严重失信行为名单，符合政府采购</w:t>
      </w:r>
      <w:r>
        <w:rPr>
          <w:rFonts w:hint="eastAsia" w:ascii="宋体" w:hAnsi="宋体" w:eastAsia="宋体" w:cs="宋体"/>
          <w:color w:val="000000"/>
          <w:kern w:val="0"/>
          <w:sz w:val="21"/>
          <w:szCs w:val="21"/>
          <w:lang w:bidi="ar"/>
        </w:rPr>
        <w:t> </w:t>
      </w:r>
      <w:r>
        <w:rPr>
          <w:rFonts w:hint="eastAsia" w:ascii="宋体" w:hAnsi="宋体" w:eastAsia="宋体" w:cs="宋体"/>
          <w:color w:val="000000"/>
          <w:spacing w:val="12"/>
          <w:kern w:val="0"/>
          <w:sz w:val="21"/>
          <w:szCs w:val="21"/>
          <w:lang w:bidi="ar"/>
        </w:rPr>
        <w:t>供</w:t>
      </w:r>
      <w:r>
        <w:rPr>
          <w:rFonts w:hint="eastAsia" w:ascii="宋体" w:hAnsi="宋体" w:eastAsia="宋体" w:cs="宋体"/>
          <w:color w:val="000000"/>
          <w:spacing w:val="8"/>
          <w:kern w:val="0"/>
          <w:sz w:val="21"/>
          <w:szCs w:val="21"/>
          <w:lang w:bidi="ar"/>
        </w:rPr>
        <w:t>应商的基本资格要求。</w:t>
      </w:r>
    </w:p>
    <w:p w14:paraId="02B44484">
      <w:pPr>
        <w:widowControl/>
        <w:spacing w:before="100" w:beforeAutospacing="1" w:after="100" w:afterAutospacing="1"/>
        <w:ind w:firstLine="630" w:firstLineChars="300"/>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按照《 政府采购促进中小企业发展管理办法》 ( 财 库〔2020〕46 号 </w:t>
      </w:r>
      <w:r>
        <w:rPr>
          <w:rFonts w:hint="eastAsia" w:ascii="宋体" w:hAnsi="宋体" w:eastAsia="宋体" w:cs="宋体"/>
          <w:color w:val="000000"/>
          <w:spacing w:val="9"/>
          <w:kern w:val="0"/>
          <w:sz w:val="21"/>
          <w:szCs w:val="21"/>
          <w:lang w:bidi="ar"/>
        </w:rPr>
        <w:t>)，本公司企业规模为：大型</w:t>
      </w:r>
      <w:r>
        <w:rPr>
          <w:rFonts w:hint="eastAsia" w:ascii="宋体" w:hAnsi="宋体" w:eastAsia="宋体" w:cs="宋体"/>
          <w:iCs/>
          <w:sz w:val="21"/>
          <w:szCs w:val="21"/>
        </w:rPr>
        <w:sym w:font="Wingdings" w:char="00A8"/>
      </w:r>
      <w:r>
        <w:rPr>
          <w:rFonts w:hint="eastAsia" w:ascii="宋体" w:hAnsi="宋体" w:eastAsia="宋体" w:cs="宋体"/>
          <w:iCs/>
          <w:sz w:val="21"/>
          <w:szCs w:val="21"/>
        </w:rPr>
        <w:t xml:space="preserve"> </w:t>
      </w:r>
      <w:r>
        <w:rPr>
          <w:rFonts w:hint="eastAsia" w:ascii="宋体" w:hAnsi="宋体" w:eastAsia="宋体" w:cs="宋体"/>
          <w:color w:val="000000"/>
          <w:spacing w:val="9"/>
          <w:kern w:val="0"/>
          <w:sz w:val="21"/>
          <w:szCs w:val="21"/>
          <w:lang w:bidi="ar"/>
        </w:rPr>
        <w:t>中型</w:t>
      </w:r>
      <w:r>
        <w:rPr>
          <w:rFonts w:hint="eastAsia" w:ascii="宋体" w:hAnsi="宋体" w:eastAsia="宋体" w:cs="宋体"/>
          <w:iCs/>
          <w:sz w:val="21"/>
          <w:szCs w:val="21"/>
        </w:rPr>
        <w:sym w:font="Wingdings" w:char="00A8"/>
      </w:r>
      <w:r>
        <w:rPr>
          <w:rFonts w:hint="eastAsia" w:ascii="宋体" w:hAnsi="宋体" w:eastAsia="宋体" w:cs="宋体"/>
          <w:iCs/>
          <w:sz w:val="21"/>
          <w:szCs w:val="21"/>
        </w:rPr>
        <w:t xml:space="preserve"> </w:t>
      </w:r>
      <w:r>
        <w:rPr>
          <w:rFonts w:hint="eastAsia" w:ascii="宋体" w:hAnsi="宋体" w:eastAsia="宋体" w:cs="宋体"/>
          <w:color w:val="000000"/>
          <w:spacing w:val="9"/>
          <w:kern w:val="0"/>
          <w:sz w:val="21"/>
          <w:szCs w:val="21"/>
          <w:lang w:bidi="ar"/>
        </w:rPr>
        <w:t>小型</w:t>
      </w:r>
      <w:r>
        <w:rPr>
          <w:rFonts w:hint="eastAsia" w:ascii="宋体" w:hAnsi="宋体" w:eastAsia="宋体" w:cs="宋体"/>
          <w:iCs/>
          <w:sz w:val="21"/>
          <w:szCs w:val="21"/>
        </w:rPr>
        <w:sym w:font="Wingdings" w:char="00A8"/>
      </w:r>
      <w:r>
        <w:rPr>
          <w:rFonts w:hint="eastAsia" w:ascii="宋体" w:hAnsi="宋体" w:eastAsia="宋体" w:cs="宋体"/>
          <w:color w:val="000000"/>
          <w:spacing w:val="9"/>
          <w:kern w:val="0"/>
          <w:sz w:val="21"/>
          <w:szCs w:val="21"/>
          <w:lang w:bidi="ar"/>
        </w:rPr>
        <w:t> 微</w:t>
      </w:r>
      <w:r>
        <w:rPr>
          <w:rFonts w:hint="eastAsia" w:ascii="宋体" w:hAnsi="宋体" w:eastAsia="宋体" w:cs="宋体"/>
          <w:color w:val="000000"/>
          <w:kern w:val="0"/>
          <w:sz w:val="21"/>
          <w:szCs w:val="21"/>
          <w:lang w:bidi="ar"/>
        </w:rPr>
        <w:t> </w:t>
      </w:r>
      <w:r>
        <w:rPr>
          <w:rFonts w:hint="eastAsia" w:ascii="宋体" w:hAnsi="宋体" w:eastAsia="宋体" w:cs="宋体"/>
          <w:color w:val="000000"/>
          <w:spacing w:val="-18"/>
          <w:kern w:val="0"/>
          <w:sz w:val="21"/>
          <w:szCs w:val="21"/>
          <w:lang w:bidi="ar"/>
        </w:rPr>
        <w:t xml:space="preserve">型 </w:t>
      </w:r>
      <w:r>
        <w:rPr>
          <w:rFonts w:hint="eastAsia" w:ascii="宋体" w:hAnsi="宋体" w:eastAsia="宋体" w:cs="宋体"/>
          <w:iCs/>
          <w:sz w:val="21"/>
          <w:szCs w:val="21"/>
        </w:rPr>
        <w:sym w:font="Wingdings" w:char="00A8"/>
      </w:r>
    </w:p>
    <w:p w14:paraId="4321F74C">
      <w:pPr>
        <w:widowControl/>
        <w:spacing w:before="2" w:after="100" w:afterAutospacing="1" w:line="336" w:lineRule="atLeast"/>
        <w:ind w:left="11" w:firstLine="651"/>
        <w:jc w:val="left"/>
        <w:rPr>
          <w:rFonts w:hint="eastAsia" w:ascii="宋体" w:hAnsi="宋体" w:eastAsia="宋体" w:cs="宋体"/>
          <w:color w:val="000000"/>
          <w:spacing w:val="5"/>
          <w:kern w:val="0"/>
          <w:sz w:val="21"/>
          <w:szCs w:val="21"/>
          <w:lang w:bidi="ar"/>
        </w:rPr>
      </w:pPr>
      <w:r>
        <w:rPr>
          <w:rFonts w:hint="eastAsia" w:ascii="宋体" w:hAnsi="宋体" w:eastAsia="宋体" w:cs="宋体"/>
          <w:iCs/>
          <w:sz w:val="21"/>
          <w:szCs w:val="21"/>
        </w:rPr>
        <w:sym w:font="Wingdings" w:char="00A8"/>
      </w:r>
      <w:r>
        <w:rPr>
          <w:rFonts w:hint="eastAsia" w:ascii="宋体" w:hAnsi="宋体" w:eastAsia="宋体" w:cs="宋体"/>
          <w:color w:val="000000"/>
          <w:spacing w:val="17"/>
          <w:kern w:val="0"/>
          <w:sz w:val="21"/>
          <w:szCs w:val="21"/>
          <w:lang w:bidi="ar"/>
        </w:rPr>
        <w:t>本公司自愿入驻湖南省政府采购电子卖场，遵守《湖南</w:t>
      </w:r>
      <w:r>
        <w:rPr>
          <w:rFonts w:hint="eastAsia" w:ascii="宋体" w:hAnsi="宋体" w:eastAsia="宋体" w:cs="宋体"/>
          <w:color w:val="000000"/>
          <w:spacing w:val="15"/>
          <w:kern w:val="0"/>
          <w:sz w:val="21"/>
          <w:szCs w:val="21"/>
          <w:lang w:bidi="ar"/>
        </w:rPr>
        <w:t>省</w:t>
      </w:r>
      <w:r>
        <w:rPr>
          <w:rFonts w:hint="eastAsia" w:ascii="宋体" w:hAnsi="宋体" w:eastAsia="宋体" w:cs="宋体"/>
          <w:color w:val="000000"/>
          <w:spacing w:val="-1"/>
          <w:kern w:val="0"/>
          <w:sz w:val="21"/>
          <w:szCs w:val="21"/>
          <w:lang w:bidi="ar"/>
        </w:rPr>
        <w:t>政府采购电子卖场管理办法</w:t>
      </w:r>
      <w:r>
        <w:rPr>
          <w:rFonts w:hint="eastAsia" w:ascii="宋体" w:hAnsi="宋体" w:eastAsia="宋体" w:cs="宋体"/>
          <w:color w:val="000000"/>
          <w:kern w:val="0"/>
          <w:sz w:val="21"/>
          <w:szCs w:val="21"/>
          <w:lang w:bidi="ar"/>
        </w:rPr>
        <w:t>》( 湘财购〔2019〕27 号 )，如违反承</w:t>
      </w:r>
      <w:r>
        <w:rPr>
          <w:rFonts w:hint="eastAsia" w:ascii="宋体" w:hAnsi="宋体" w:eastAsia="宋体" w:cs="宋体"/>
          <w:color w:val="000000"/>
          <w:spacing w:val="4"/>
          <w:kern w:val="0"/>
          <w:sz w:val="21"/>
          <w:szCs w:val="21"/>
          <w:lang w:bidi="ar"/>
        </w:rPr>
        <w:t>诺</w:t>
      </w:r>
      <w:r>
        <w:rPr>
          <w:rFonts w:hint="eastAsia" w:ascii="宋体" w:hAnsi="宋体" w:eastAsia="宋体" w:cs="宋体"/>
          <w:color w:val="000000"/>
          <w:spacing w:val="3"/>
          <w:kern w:val="0"/>
          <w:sz w:val="21"/>
          <w:szCs w:val="21"/>
          <w:lang w:bidi="ar"/>
        </w:rPr>
        <w:t>，</w:t>
      </w:r>
      <w:r>
        <w:rPr>
          <w:rFonts w:hint="eastAsia" w:ascii="宋体" w:hAnsi="宋体" w:eastAsia="宋体" w:cs="宋体"/>
          <w:color w:val="000000"/>
          <w:spacing w:val="2"/>
          <w:kern w:val="0"/>
          <w:sz w:val="21"/>
          <w:szCs w:val="21"/>
          <w:lang w:bidi="ar"/>
        </w:rPr>
        <w:t>同意金融机构将增信保证划缴国库 ( 非电子卖场采购活动项</w:t>
      </w:r>
      <w:r>
        <w:rPr>
          <w:rFonts w:hint="eastAsia" w:ascii="宋体" w:hAnsi="宋体" w:eastAsia="宋体" w:cs="宋体"/>
          <w:color w:val="000000"/>
          <w:spacing w:val="9"/>
          <w:kern w:val="0"/>
          <w:sz w:val="21"/>
          <w:szCs w:val="21"/>
          <w:lang w:bidi="ar"/>
        </w:rPr>
        <w:t>目</w:t>
      </w:r>
      <w:r>
        <w:rPr>
          <w:rFonts w:hint="eastAsia" w:ascii="宋体" w:hAnsi="宋体" w:eastAsia="宋体" w:cs="宋体"/>
          <w:color w:val="000000"/>
          <w:spacing w:val="5"/>
          <w:kern w:val="0"/>
          <w:sz w:val="21"/>
          <w:szCs w:val="21"/>
          <w:lang w:bidi="ar"/>
        </w:rPr>
        <w:t>不需勾选)。</w:t>
      </w:r>
    </w:p>
    <w:p w14:paraId="5CA9BA19">
      <w:pPr>
        <w:widowControl/>
        <w:spacing w:before="101" w:after="100" w:afterAutospacing="1"/>
        <w:ind w:left="4487" w:firstLine="300"/>
        <w:jc w:val="left"/>
        <w:rPr>
          <w:rFonts w:hint="eastAsia" w:ascii="宋体" w:hAnsi="宋体" w:eastAsia="宋体" w:cs="宋体"/>
          <w:color w:val="000000"/>
          <w:sz w:val="21"/>
          <w:szCs w:val="21"/>
        </w:rPr>
      </w:pPr>
      <w:r>
        <w:rPr>
          <w:rFonts w:hint="eastAsia" w:ascii="宋体" w:hAnsi="宋体" w:eastAsia="宋体" w:cs="宋体"/>
          <w:color w:val="000000"/>
          <w:spacing w:val="7"/>
          <w:kern w:val="0"/>
          <w:sz w:val="21"/>
          <w:szCs w:val="21"/>
          <w:lang w:bidi="ar"/>
        </w:rPr>
        <w:t>公司 (单位) 名称 (盖章</w:t>
      </w:r>
      <w:r>
        <w:rPr>
          <w:rFonts w:hint="eastAsia" w:ascii="宋体" w:hAnsi="宋体" w:eastAsia="宋体" w:cs="宋体"/>
          <w:color w:val="000000"/>
          <w:spacing w:val="6"/>
          <w:kern w:val="0"/>
          <w:sz w:val="21"/>
          <w:szCs w:val="21"/>
          <w:lang w:bidi="ar"/>
        </w:rPr>
        <w:t>)</w:t>
      </w:r>
    </w:p>
    <w:p w14:paraId="12AE8B42">
      <w:pPr>
        <w:widowControl/>
        <w:spacing w:before="102" w:after="100" w:afterAutospacing="1"/>
        <w:ind w:left="4795" w:firstLine="300"/>
        <w:jc w:val="left"/>
        <w:rPr>
          <w:rFonts w:hint="eastAsia" w:ascii="宋体" w:hAnsi="宋体" w:eastAsia="宋体" w:cs="宋体"/>
          <w:color w:val="000000"/>
          <w:sz w:val="21"/>
          <w:szCs w:val="21"/>
        </w:rPr>
      </w:pPr>
      <w:r>
        <w:rPr>
          <w:rFonts w:hint="eastAsia" w:ascii="宋体" w:hAnsi="宋体" w:eastAsia="宋体" w:cs="宋体"/>
          <w:color w:val="000000"/>
          <w:spacing w:val="-8"/>
          <w:kern w:val="0"/>
          <w:sz w:val="21"/>
          <w:szCs w:val="21"/>
          <w:lang w:bidi="ar"/>
        </w:rPr>
        <w:t>年</w:t>
      </w:r>
      <w:r>
        <w:rPr>
          <w:rFonts w:hint="eastAsia" w:ascii="宋体" w:hAnsi="宋体" w:eastAsia="宋体" w:cs="宋体"/>
          <w:color w:val="000000"/>
          <w:spacing w:val="-8"/>
          <w:kern w:val="0"/>
          <w:sz w:val="21"/>
          <w:szCs w:val="21"/>
          <w:u w:val="single"/>
          <w:lang w:bidi="ar"/>
        </w:rPr>
        <w:t> </w:t>
      </w:r>
      <w:r>
        <w:rPr>
          <w:rFonts w:hint="eastAsia" w:ascii="宋体" w:hAnsi="宋体" w:eastAsia="宋体" w:cs="宋体"/>
          <w:color w:val="000000"/>
          <w:spacing w:val="-4"/>
          <w:kern w:val="0"/>
          <w:sz w:val="21"/>
          <w:szCs w:val="21"/>
          <w:u w:val="single"/>
          <w:lang w:bidi="ar"/>
        </w:rPr>
        <w:t>  </w:t>
      </w:r>
      <w:r>
        <w:rPr>
          <w:rFonts w:hint="eastAsia" w:ascii="宋体" w:hAnsi="宋体" w:eastAsia="宋体" w:cs="宋体"/>
          <w:color w:val="000000"/>
          <w:spacing w:val="-4"/>
          <w:kern w:val="0"/>
          <w:sz w:val="21"/>
          <w:szCs w:val="21"/>
          <w:lang w:bidi="ar"/>
        </w:rPr>
        <w:t>月</w:t>
      </w:r>
      <w:r>
        <w:rPr>
          <w:rFonts w:hint="eastAsia" w:ascii="宋体" w:hAnsi="宋体" w:eastAsia="宋体" w:cs="宋体"/>
          <w:color w:val="000000"/>
          <w:spacing w:val="-4"/>
          <w:kern w:val="0"/>
          <w:sz w:val="21"/>
          <w:szCs w:val="21"/>
          <w:u w:val="single"/>
          <w:lang w:bidi="ar"/>
        </w:rPr>
        <w:t>   </w:t>
      </w:r>
      <w:r>
        <w:rPr>
          <w:rFonts w:hint="eastAsia" w:ascii="宋体" w:hAnsi="宋体" w:eastAsia="宋体" w:cs="宋体"/>
          <w:color w:val="000000"/>
          <w:spacing w:val="-4"/>
          <w:kern w:val="0"/>
          <w:sz w:val="21"/>
          <w:szCs w:val="21"/>
          <w:lang w:bidi="ar"/>
        </w:rPr>
        <w:t> 日</w:t>
      </w:r>
    </w:p>
    <w:p w14:paraId="65CDC80E">
      <w:pPr>
        <w:widowControl/>
        <w:spacing w:before="101" w:after="100" w:afterAutospacing="1" w:line="334" w:lineRule="atLeast"/>
        <w:ind w:left="21" w:hanging="16"/>
        <w:jc w:val="left"/>
        <w:rPr>
          <w:rFonts w:hint="eastAsia" w:ascii="宋体" w:hAnsi="宋体" w:eastAsia="宋体" w:cs="宋体"/>
          <w:color w:val="000000"/>
          <w:sz w:val="21"/>
          <w:szCs w:val="21"/>
        </w:rPr>
      </w:pPr>
      <w:r>
        <w:rPr>
          <w:rFonts w:hint="eastAsia" w:ascii="宋体" w:hAnsi="宋体" w:eastAsia="宋体" w:cs="宋体"/>
          <w:color w:val="000000"/>
          <w:spacing w:val="8"/>
          <w:kern w:val="0"/>
          <w:sz w:val="21"/>
          <w:szCs w:val="21"/>
          <w:lang w:bidi="ar"/>
        </w:rPr>
        <w:t>机构代码：</w:t>
      </w:r>
      <w:r>
        <w:rPr>
          <w:rFonts w:hint="eastAsia" w:ascii="宋体" w:hAnsi="宋体" w:eastAsia="宋体" w:cs="宋体"/>
          <w:color w:val="000000"/>
          <w:spacing w:val="8"/>
          <w:kern w:val="0"/>
          <w:sz w:val="21"/>
          <w:szCs w:val="21"/>
          <w:u w:val="single"/>
          <w:lang w:bidi="ar"/>
        </w:rPr>
        <w:t>   </w:t>
      </w:r>
      <w:r>
        <w:rPr>
          <w:rFonts w:hint="eastAsia" w:ascii="宋体" w:hAnsi="宋体" w:eastAsia="宋体" w:cs="宋体"/>
          <w:color w:val="000000"/>
          <w:spacing w:val="8"/>
          <w:kern w:val="0"/>
          <w:sz w:val="21"/>
          <w:szCs w:val="21"/>
          <w:lang w:bidi="ar"/>
        </w:rPr>
        <w:t>、注册登记机构：</w:t>
      </w:r>
      <w:r>
        <w:rPr>
          <w:rFonts w:hint="eastAsia" w:ascii="宋体" w:hAnsi="宋体" w:eastAsia="宋体" w:cs="宋体"/>
          <w:color w:val="000000"/>
          <w:spacing w:val="8"/>
          <w:kern w:val="0"/>
          <w:sz w:val="21"/>
          <w:szCs w:val="21"/>
          <w:u w:val="single"/>
          <w:lang w:bidi="ar"/>
        </w:rPr>
        <w:t>   </w:t>
      </w:r>
      <w:r>
        <w:rPr>
          <w:rFonts w:hint="eastAsia" w:ascii="宋体" w:hAnsi="宋体" w:eastAsia="宋体" w:cs="宋体"/>
          <w:color w:val="000000"/>
          <w:spacing w:val="8"/>
          <w:kern w:val="0"/>
          <w:sz w:val="21"/>
          <w:szCs w:val="21"/>
          <w:lang w:bidi="ar"/>
        </w:rPr>
        <w:t>、 日期：</w:t>
      </w:r>
      <w:r>
        <w:rPr>
          <w:rFonts w:hint="eastAsia" w:ascii="宋体" w:hAnsi="宋体" w:eastAsia="宋体" w:cs="宋体"/>
          <w:color w:val="000000"/>
          <w:spacing w:val="8"/>
          <w:kern w:val="0"/>
          <w:sz w:val="21"/>
          <w:szCs w:val="21"/>
          <w:u w:val="single"/>
          <w:lang w:bidi="ar"/>
        </w:rPr>
        <w:t>   </w:t>
      </w:r>
      <w:r>
        <w:rPr>
          <w:rFonts w:hint="eastAsia" w:ascii="宋体" w:hAnsi="宋体" w:eastAsia="宋体" w:cs="宋体"/>
          <w:color w:val="000000"/>
          <w:spacing w:val="8"/>
          <w:kern w:val="0"/>
          <w:sz w:val="21"/>
          <w:szCs w:val="21"/>
          <w:lang w:bidi="ar"/>
        </w:rPr>
        <w:t>、有效期：</w:t>
      </w:r>
      <w:r>
        <w:rPr>
          <w:rFonts w:hint="eastAsia" w:ascii="宋体" w:hAnsi="宋体" w:eastAsia="宋体" w:cs="宋体"/>
          <w:color w:val="000000"/>
          <w:spacing w:val="8"/>
          <w:kern w:val="0"/>
          <w:sz w:val="21"/>
          <w:szCs w:val="21"/>
          <w:u w:val="single"/>
          <w:lang w:bidi="ar"/>
        </w:rPr>
        <w:t>   </w:t>
      </w:r>
      <w:r>
        <w:rPr>
          <w:rFonts w:hint="eastAsia" w:ascii="宋体" w:hAnsi="宋体" w:eastAsia="宋体" w:cs="宋体"/>
          <w:color w:val="000000"/>
          <w:spacing w:val="8"/>
          <w:kern w:val="0"/>
          <w:sz w:val="21"/>
          <w:szCs w:val="21"/>
          <w:lang w:bidi="ar"/>
        </w:rPr>
        <w:t>、注册资本：</w:t>
      </w:r>
      <w:r>
        <w:rPr>
          <w:rFonts w:hint="eastAsia" w:ascii="宋体" w:hAnsi="宋体" w:eastAsia="宋体" w:cs="宋体"/>
          <w:color w:val="000000"/>
          <w:spacing w:val="8"/>
          <w:kern w:val="0"/>
          <w:sz w:val="21"/>
          <w:szCs w:val="21"/>
          <w:u w:val="single"/>
          <w:lang w:bidi="ar"/>
        </w:rPr>
        <w:t>   </w:t>
      </w:r>
      <w:r>
        <w:rPr>
          <w:rFonts w:hint="eastAsia" w:ascii="宋体" w:hAnsi="宋体" w:eastAsia="宋体" w:cs="宋体"/>
          <w:color w:val="000000"/>
          <w:spacing w:val="8"/>
          <w:kern w:val="0"/>
          <w:sz w:val="21"/>
          <w:szCs w:val="21"/>
          <w:lang w:bidi="ar"/>
        </w:rPr>
        <w:t>、地址：</w:t>
      </w:r>
      <w:r>
        <w:rPr>
          <w:rFonts w:hint="eastAsia" w:ascii="宋体" w:hAnsi="宋体" w:eastAsia="宋体" w:cs="宋体"/>
          <w:color w:val="000000"/>
          <w:spacing w:val="8"/>
          <w:kern w:val="0"/>
          <w:sz w:val="21"/>
          <w:szCs w:val="21"/>
          <w:u w:val="single"/>
          <w:lang w:bidi="ar"/>
        </w:rPr>
        <w:t>   </w:t>
      </w:r>
      <w:r>
        <w:rPr>
          <w:rFonts w:hint="eastAsia" w:ascii="宋体" w:hAnsi="宋体" w:eastAsia="宋体" w:cs="宋体"/>
          <w:color w:val="000000"/>
          <w:spacing w:val="8"/>
          <w:kern w:val="0"/>
          <w:sz w:val="21"/>
          <w:szCs w:val="21"/>
          <w:lang w:bidi="ar"/>
        </w:rPr>
        <w:t>、</w:t>
      </w:r>
      <w:r>
        <w:rPr>
          <w:rFonts w:hint="eastAsia" w:ascii="宋体" w:hAnsi="宋体" w:eastAsia="宋体" w:cs="宋体"/>
          <w:color w:val="000000"/>
          <w:spacing w:val="2"/>
          <w:kern w:val="0"/>
          <w:sz w:val="21"/>
          <w:szCs w:val="21"/>
          <w:lang w:bidi="ar"/>
        </w:rPr>
        <w:t>经</w:t>
      </w:r>
      <w:r>
        <w:rPr>
          <w:rFonts w:hint="eastAsia" w:ascii="宋体" w:hAnsi="宋体" w:eastAsia="宋体" w:cs="宋体"/>
          <w:color w:val="000000"/>
          <w:kern w:val="0"/>
          <w:sz w:val="21"/>
          <w:szCs w:val="21"/>
          <w:lang w:bidi="ar"/>
        </w:rPr>
        <w:t> </w:t>
      </w:r>
      <w:r>
        <w:rPr>
          <w:rFonts w:hint="eastAsia" w:ascii="宋体" w:hAnsi="宋体" w:eastAsia="宋体" w:cs="宋体"/>
          <w:color w:val="000000"/>
          <w:spacing w:val="9"/>
          <w:kern w:val="0"/>
          <w:sz w:val="21"/>
          <w:szCs w:val="21"/>
          <w:lang w:bidi="ar"/>
        </w:rPr>
        <w:t>济</w:t>
      </w:r>
      <w:r>
        <w:rPr>
          <w:rFonts w:hint="eastAsia" w:ascii="宋体" w:hAnsi="宋体" w:eastAsia="宋体" w:cs="宋体"/>
          <w:color w:val="000000"/>
          <w:spacing w:val="6"/>
          <w:kern w:val="0"/>
          <w:sz w:val="21"/>
          <w:szCs w:val="21"/>
          <w:lang w:bidi="ar"/>
        </w:rPr>
        <w:t>行业</w:t>
      </w:r>
      <w:r>
        <w:rPr>
          <w:rFonts w:hint="eastAsia" w:ascii="宋体" w:hAnsi="宋体" w:eastAsia="宋体" w:cs="宋体"/>
          <w:color w:val="000000"/>
          <w:spacing w:val="8"/>
          <w:kern w:val="0"/>
          <w:sz w:val="21"/>
          <w:szCs w:val="21"/>
          <w:lang w:bidi="ar"/>
        </w:rPr>
        <w:t>：</w:t>
      </w:r>
      <w:r>
        <w:rPr>
          <w:rFonts w:hint="eastAsia" w:ascii="宋体" w:hAnsi="宋体" w:eastAsia="宋体" w:cs="宋体"/>
          <w:color w:val="000000"/>
          <w:spacing w:val="8"/>
          <w:kern w:val="0"/>
          <w:sz w:val="21"/>
          <w:szCs w:val="21"/>
          <w:u w:val="single"/>
          <w:lang w:bidi="ar"/>
        </w:rPr>
        <w:t>   </w:t>
      </w:r>
      <w:r>
        <w:rPr>
          <w:rFonts w:hint="eastAsia" w:ascii="宋体" w:hAnsi="宋体" w:eastAsia="宋体" w:cs="宋体"/>
          <w:color w:val="000000"/>
          <w:spacing w:val="6"/>
          <w:kern w:val="0"/>
          <w:sz w:val="21"/>
          <w:szCs w:val="21"/>
          <w:lang w:bidi="ar"/>
        </w:rPr>
        <w:t>、经济性质</w:t>
      </w:r>
      <w:r>
        <w:rPr>
          <w:rFonts w:hint="eastAsia" w:ascii="宋体" w:hAnsi="宋体" w:eastAsia="宋体" w:cs="宋体"/>
          <w:color w:val="000000"/>
          <w:spacing w:val="8"/>
          <w:kern w:val="0"/>
          <w:sz w:val="21"/>
          <w:szCs w:val="21"/>
          <w:lang w:bidi="ar"/>
        </w:rPr>
        <w:t>：</w:t>
      </w:r>
      <w:r>
        <w:rPr>
          <w:rFonts w:hint="eastAsia" w:ascii="宋体" w:hAnsi="宋体" w:eastAsia="宋体" w:cs="宋体"/>
          <w:color w:val="000000"/>
          <w:spacing w:val="8"/>
          <w:kern w:val="0"/>
          <w:sz w:val="21"/>
          <w:szCs w:val="21"/>
          <w:u w:val="single"/>
          <w:lang w:bidi="ar"/>
        </w:rPr>
        <w:t>   </w:t>
      </w:r>
    </w:p>
    <w:p w14:paraId="70518373">
      <w:pPr>
        <w:pStyle w:val="31"/>
        <w:rPr>
          <w:rFonts w:hint="eastAsia" w:ascii="宋体" w:hAnsi="宋体" w:eastAsia="宋体" w:cs="宋体"/>
          <w:color w:val="000000"/>
          <w:sz w:val="21"/>
          <w:szCs w:val="21"/>
        </w:rPr>
      </w:pPr>
      <w:r>
        <w:rPr>
          <w:rFonts w:hint="eastAsia" w:ascii="宋体" w:hAnsi="宋体" w:eastAsia="宋体" w:cs="宋体"/>
          <w:color w:val="000000"/>
          <w:spacing w:val="5"/>
          <w:sz w:val="21"/>
          <w:szCs w:val="21"/>
        </w:rPr>
        <w:t>法定代表人 (负责人) 姓名 (签字)</w:t>
      </w:r>
      <w:r>
        <w:rPr>
          <w:rFonts w:hint="eastAsia" w:ascii="宋体" w:hAnsi="宋体" w:eastAsia="宋体" w:cs="宋体"/>
          <w:color w:val="000000"/>
          <w:spacing w:val="8"/>
          <w:sz w:val="21"/>
          <w:szCs w:val="21"/>
        </w:rPr>
        <w:t>：</w:t>
      </w:r>
      <w:r>
        <w:rPr>
          <w:rFonts w:hint="eastAsia" w:ascii="宋体" w:hAnsi="宋体" w:eastAsia="宋体" w:cs="宋体"/>
          <w:color w:val="000000"/>
          <w:spacing w:val="8"/>
          <w:sz w:val="21"/>
          <w:szCs w:val="21"/>
          <w:u w:val="single"/>
        </w:rPr>
        <w:t>   </w:t>
      </w:r>
      <w:r>
        <w:rPr>
          <w:rFonts w:hint="eastAsia" w:ascii="宋体" w:hAnsi="宋体" w:eastAsia="宋体" w:cs="宋体"/>
          <w:color w:val="000000"/>
          <w:spacing w:val="5"/>
          <w:sz w:val="21"/>
          <w:szCs w:val="21"/>
        </w:rPr>
        <w:t>、身份证号</w:t>
      </w:r>
      <w:r>
        <w:rPr>
          <w:rFonts w:hint="eastAsia" w:ascii="宋体" w:hAnsi="宋体" w:eastAsia="宋体" w:cs="宋体"/>
          <w:color w:val="000000"/>
          <w:spacing w:val="8"/>
          <w:sz w:val="21"/>
          <w:szCs w:val="21"/>
        </w:rPr>
        <w:t>：</w:t>
      </w:r>
      <w:r>
        <w:rPr>
          <w:rFonts w:hint="eastAsia" w:ascii="宋体" w:hAnsi="宋体" w:eastAsia="宋体" w:cs="宋体"/>
          <w:color w:val="000000"/>
          <w:spacing w:val="8"/>
          <w:sz w:val="21"/>
          <w:szCs w:val="21"/>
          <w:u w:val="single"/>
        </w:rPr>
        <w:t>   </w:t>
      </w:r>
      <w:r>
        <w:rPr>
          <w:rFonts w:hint="eastAsia" w:ascii="宋体" w:hAnsi="宋体" w:eastAsia="宋体" w:cs="宋体"/>
          <w:color w:val="000000"/>
          <w:spacing w:val="5"/>
          <w:sz w:val="21"/>
          <w:szCs w:val="21"/>
        </w:rPr>
        <w:t>、手机号</w:t>
      </w:r>
      <w:r>
        <w:rPr>
          <w:rFonts w:hint="eastAsia" w:ascii="宋体" w:hAnsi="宋体" w:eastAsia="宋体" w:cs="宋体"/>
          <w:color w:val="000000"/>
          <w:spacing w:val="8"/>
          <w:sz w:val="21"/>
          <w:szCs w:val="21"/>
        </w:rPr>
        <w:t>：</w:t>
      </w:r>
      <w:r>
        <w:rPr>
          <w:rFonts w:hint="eastAsia" w:ascii="宋体" w:hAnsi="宋体" w:eastAsia="宋体" w:cs="宋体"/>
          <w:color w:val="000000"/>
          <w:spacing w:val="8"/>
          <w:sz w:val="21"/>
          <w:szCs w:val="21"/>
          <w:u w:val="single"/>
        </w:rPr>
        <w:t>   </w:t>
      </w:r>
      <w:r>
        <w:rPr>
          <w:rFonts w:hint="eastAsia" w:ascii="宋体" w:hAnsi="宋体" w:eastAsia="宋体" w:cs="宋体"/>
          <w:color w:val="000000"/>
          <w:spacing w:val="1"/>
          <w:sz w:val="21"/>
          <w:szCs w:val="21"/>
        </w:rPr>
        <w:t>；</w:t>
      </w:r>
      <w:r>
        <w:rPr>
          <w:rFonts w:hint="eastAsia" w:ascii="宋体" w:hAnsi="宋体" w:eastAsia="宋体" w:cs="宋体"/>
          <w:color w:val="000000"/>
          <w:sz w:val="21"/>
          <w:szCs w:val="21"/>
        </w:rPr>
        <w:t> </w:t>
      </w:r>
      <w:r>
        <w:rPr>
          <w:rFonts w:hint="eastAsia" w:ascii="宋体" w:hAnsi="宋体" w:eastAsia="宋体" w:cs="宋体"/>
          <w:color w:val="000000"/>
          <w:spacing w:val="16"/>
          <w:sz w:val="21"/>
          <w:szCs w:val="21"/>
        </w:rPr>
        <w:t>授</w:t>
      </w:r>
      <w:r>
        <w:rPr>
          <w:rFonts w:hint="eastAsia" w:ascii="宋体" w:hAnsi="宋体" w:eastAsia="宋体" w:cs="宋体"/>
          <w:color w:val="000000"/>
          <w:spacing w:val="8"/>
          <w:sz w:val="21"/>
          <w:szCs w:val="21"/>
        </w:rPr>
        <w:t>权代表人姓名 (签字)：</w:t>
      </w:r>
      <w:r>
        <w:rPr>
          <w:rFonts w:hint="eastAsia" w:ascii="宋体" w:hAnsi="宋体" w:eastAsia="宋体" w:cs="宋体"/>
          <w:color w:val="000000"/>
          <w:spacing w:val="8"/>
          <w:sz w:val="21"/>
          <w:szCs w:val="21"/>
          <w:u w:val="single"/>
        </w:rPr>
        <w:t>   </w:t>
      </w:r>
      <w:r>
        <w:rPr>
          <w:rFonts w:hint="eastAsia" w:ascii="宋体" w:hAnsi="宋体" w:eastAsia="宋体" w:cs="宋体"/>
          <w:color w:val="000000"/>
          <w:spacing w:val="8"/>
          <w:sz w:val="21"/>
          <w:szCs w:val="21"/>
        </w:rPr>
        <w:t>、身份证号：</w:t>
      </w:r>
      <w:r>
        <w:rPr>
          <w:rFonts w:hint="eastAsia" w:ascii="宋体" w:hAnsi="宋体" w:eastAsia="宋体" w:cs="宋体"/>
          <w:color w:val="000000"/>
          <w:spacing w:val="8"/>
          <w:sz w:val="21"/>
          <w:szCs w:val="21"/>
          <w:u w:val="single"/>
        </w:rPr>
        <w:t>   </w:t>
      </w:r>
      <w:r>
        <w:rPr>
          <w:rFonts w:hint="eastAsia" w:ascii="宋体" w:hAnsi="宋体" w:eastAsia="宋体" w:cs="宋体"/>
          <w:color w:val="000000"/>
          <w:spacing w:val="8"/>
          <w:sz w:val="21"/>
          <w:szCs w:val="21"/>
        </w:rPr>
        <w:t>、手机号：</w:t>
      </w:r>
      <w:r>
        <w:rPr>
          <w:rFonts w:hint="eastAsia" w:ascii="宋体" w:hAnsi="宋体" w:eastAsia="宋体" w:cs="宋体"/>
          <w:color w:val="000000"/>
          <w:spacing w:val="8"/>
          <w:sz w:val="21"/>
          <w:szCs w:val="21"/>
          <w:u w:val="single"/>
        </w:rPr>
        <w:t>   </w:t>
      </w:r>
      <w:r>
        <w:rPr>
          <w:rFonts w:hint="eastAsia" w:ascii="宋体" w:hAnsi="宋体" w:eastAsia="宋体" w:cs="宋体"/>
          <w:color w:val="000000"/>
          <w:spacing w:val="8"/>
          <w:sz w:val="21"/>
          <w:szCs w:val="21"/>
        </w:rPr>
        <w:t>。</w:t>
      </w:r>
    </w:p>
    <w:p w14:paraId="66677D44">
      <w:pPr>
        <w:pStyle w:val="35"/>
        <w:rPr>
          <w:rFonts w:hint="eastAsia"/>
          <w:lang w:bidi="ar"/>
        </w:rPr>
      </w:pPr>
    </w:p>
    <w:p w14:paraId="3FDEA1B5">
      <w:pPr>
        <w:rPr>
          <w:rFonts w:ascii="宋体" w:hAnsi="宋体" w:eastAsia="宋体" w:cs="宋体"/>
          <w:b/>
          <w:bCs/>
          <w:kern w:val="0"/>
          <w:sz w:val="24"/>
        </w:rPr>
      </w:pPr>
    </w:p>
    <w:p w14:paraId="334B7F8A">
      <w:pPr>
        <w:pStyle w:val="35"/>
        <w:rPr>
          <w:rFonts w:ascii="宋体" w:hAnsi="宋体" w:eastAsia="宋体" w:cs="宋体"/>
          <w:b/>
          <w:bCs/>
          <w:kern w:val="0"/>
          <w:sz w:val="24"/>
        </w:rPr>
      </w:pPr>
    </w:p>
    <w:p w14:paraId="76252943">
      <w:pPr>
        <w:pStyle w:val="11"/>
        <w:rPr>
          <w:rFonts w:ascii="宋体" w:hAnsi="宋体" w:eastAsia="宋体" w:cs="宋体"/>
          <w:b/>
          <w:bCs/>
          <w:kern w:val="0"/>
          <w:sz w:val="24"/>
        </w:rPr>
      </w:pPr>
    </w:p>
    <w:p w14:paraId="73082866">
      <w:pPr>
        <w:pStyle w:val="51"/>
        <w:rPr>
          <w:rFonts w:ascii="宋体" w:hAnsi="宋体" w:eastAsia="宋体" w:cs="宋体"/>
          <w:b/>
          <w:bCs/>
          <w:kern w:val="0"/>
          <w:sz w:val="24"/>
        </w:rPr>
      </w:pPr>
    </w:p>
    <w:p w14:paraId="07BAF2BB">
      <w:pPr>
        <w:rPr>
          <w:rFonts w:ascii="宋体" w:hAnsi="宋体" w:eastAsia="宋体" w:cs="宋体"/>
          <w:b/>
          <w:bCs/>
          <w:kern w:val="0"/>
          <w:sz w:val="24"/>
        </w:rPr>
      </w:pPr>
    </w:p>
    <w:p w14:paraId="7003BAC4">
      <w:pPr>
        <w:pStyle w:val="35"/>
        <w:rPr>
          <w:rFonts w:ascii="宋体" w:hAnsi="宋体" w:eastAsia="宋体" w:cs="宋体"/>
          <w:b/>
          <w:bCs/>
          <w:kern w:val="0"/>
          <w:sz w:val="24"/>
        </w:rPr>
      </w:pPr>
    </w:p>
    <w:p w14:paraId="2AA48C9E">
      <w:pPr>
        <w:sectPr>
          <w:headerReference r:id="rId4" w:type="default"/>
          <w:footerReference r:id="rId5" w:type="default"/>
          <w:pgSz w:w="11906" w:h="16838"/>
          <w:pgMar w:top="1418" w:right="1418" w:bottom="1134" w:left="1418" w:header="851" w:footer="992" w:gutter="0"/>
          <w:pgNumType w:fmt="decimal"/>
          <w:cols w:space="720" w:num="1"/>
          <w:docGrid w:type="linesAndChars" w:linePitch="312" w:charSpace="0"/>
        </w:sectPr>
      </w:pPr>
    </w:p>
    <w:p w14:paraId="5AE63419">
      <w:pPr>
        <w:pStyle w:val="16"/>
        <w:widowControl/>
        <w:jc w:val="both"/>
        <w:rPr>
          <w:rStyle w:val="56"/>
          <w:rFonts w:hint="default" w:ascii="Times New Roman" w:hAnsi="Times New Roman"/>
        </w:rPr>
      </w:pPr>
    </w:p>
    <w:p w14:paraId="0AC93678">
      <w:pPr>
        <w:pStyle w:val="16"/>
        <w:widowControl/>
        <w:jc w:val="center"/>
        <w:rPr>
          <w:rFonts w:ascii="黑体" w:eastAsia="黑体" w:cs="黑体"/>
          <w:b/>
          <w:sz w:val="32"/>
          <w:szCs w:val="32"/>
        </w:rPr>
      </w:pPr>
      <w:r>
        <w:rPr>
          <w:rStyle w:val="56"/>
          <w:rFonts w:hint="default" w:ascii="Times New Roman" w:hAnsi="Times New Roman"/>
        </w:rPr>
        <w:t>第二章</w:t>
      </w:r>
      <w:r>
        <w:rPr>
          <w:rStyle w:val="56"/>
          <w:rFonts w:hint="default" w:ascii="Times New Roman" w:hAnsi="Times New Roman" w:cs="Times New Roman"/>
        </w:rPr>
        <w:t xml:space="preserve"> </w:t>
      </w:r>
      <w:r>
        <w:rPr>
          <w:rStyle w:val="56"/>
          <w:rFonts w:hint="default" w:ascii="Times New Roman" w:hAnsi="Times New Roman"/>
        </w:rPr>
        <w:t>磋商须知</w:t>
      </w:r>
      <w:bookmarkEnd w:id="3"/>
      <w:bookmarkEnd w:id="4"/>
    </w:p>
    <w:p w14:paraId="2090A6DB">
      <w:pPr>
        <w:pStyle w:val="3"/>
        <w:widowControl/>
      </w:pPr>
      <w:bookmarkStart w:id="26" w:name="_Toc25090"/>
      <w:bookmarkStart w:id="27" w:name="_Toc16664"/>
      <w:r>
        <w:rPr>
          <w:rFonts w:hint="eastAsia" w:cs="黑体"/>
        </w:rPr>
        <w:t>磋商须知前附表</w:t>
      </w:r>
      <w:bookmarkEnd w:id="26"/>
      <w:bookmarkEnd w:id="27"/>
    </w:p>
    <w:tbl>
      <w:tblPr>
        <w:tblStyle w:val="36"/>
        <w:tblW w:w="1045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60"/>
        <w:gridCol w:w="2329"/>
        <w:gridCol w:w="6165"/>
      </w:tblGrid>
      <w:tr w14:paraId="04FD1F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tblHeader/>
          <w:jc w:val="center"/>
        </w:trPr>
        <w:tc>
          <w:tcPr>
            <w:tcW w:w="1960" w:type="dxa"/>
            <w:tcBorders>
              <w:top w:val="double" w:color="auto" w:sz="4" w:space="0"/>
              <w:left w:val="double" w:color="auto" w:sz="4" w:space="0"/>
              <w:bottom w:val="single" w:color="auto" w:sz="6" w:space="0"/>
              <w:right w:val="single" w:color="auto" w:sz="6" w:space="0"/>
            </w:tcBorders>
            <w:shd w:val="clear" w:color="auto" w:fill="auto"/>
            <w:vAlign w:val="center"/>
          </w:tcPr>
          <w:p w14:paraId="3E348A76">
            <w:pPr>
              <w:adjustRightInd w:val="0"/>
              <w:snapToGrid w:val="0"/>
              <w:spacing w:line="400" w:lineRule="exact"/>
              <w:jc w:val="center"/>
              <w:rPr>
                <w:rFonts w:ascii="宋体" w:hAnsi="宋体" w:eastAsia="宋体" w:cs="宋体"/>
                <w:b/>
                <w:szCs w:val="21"/>
              </w:rPr>
            </w:pPr>
            <w:r>
              <w:rPr>
                <w:rFonts w:hint="eastAsia" w:ascii="宋体" w:hAnsi="宋体" w:eastAsia="宋体" w:cs="宋体"/>
                <w:b/>
                <w:szCs w:val="21"/>
                <w:lang w:bidi="ar"/>
              </w:rPr>
              <w:t>条款号</w:t>
            </w:r>
          </w:p>
        </w:tc>
        <w:tc>
          <w:tcPr>
            <w:tcW w:w="2329" w:type="dxa"/>
            <w:tcBorders>
              <w:top w:val="double" w:color="auto" w:sz="4" w:space="0"/>
              <w:left w:val="single" w:color="auto" w:sz="6" w:space="0"/>
              <w:bottom w:val="single" w:color="auto" w:sz="6" w:space="0"/>
              <w:right w:val="single" w:color="auto" w:sz="6" w:space="0"/>
            </w:tcBorders>
            <w:shd w:val="clear" w:color="auto" w:fill="auto"/>
            <w:vAlign w:val="center"/>
          </w:tcPr>
          <w:p w14:paraId="7F5CE91F">
            <w:pPr>
              <w:adjustRightInd w:val="0"/>
              <w:snapToGrid w:val="0"/>
              <w:spacing w:line="400" w:lineRule="exact"/>
              <w:jc w:val="center"/>
              <w:rPr>
                <w:rFonts w:ascii="宋体" w:hAnsi="宋体" w:eastAsia="宋体" w:cs="宋体"/>
                <w:b/>
                <w:szCs w:val="21"/>
              </w:rPr>
            </w:pPr>
            <w:r>
              <w:rPr>
                <w:rFonts w:hint="eastAsia" w:ascii="宋体" w:hAnsi="宋体" w:eastAsia="宋体" w:cs="宋体"/>
                <w:b/>
                <w:szCs w:val="21"/>
                <w:lang w:bidi="ar"/>
              </w:rPr>
              <w:t>条款名称</w:t>
            </w:r>
          </w:p>
        </w:tc>
        <w:tc>
          <w:tcPr>
            <w:tcW w:w="6165" w:type="dxa"/>
            <w:tcBorders>
              <w:top w:val="double" w:color="auto" w:sz="4" w:space="0"/>
              <w:left w:val="single" w:color="auto" w:sz="6" w:space="0"/>
              <w:bottom w:val="single" w:color="auto" w:sz="6" w:space="0"/>
              <w:right w:val="double" w:color="auto" w:sz="4" w:space="0"/>
            </w:tcBorders>
            <w:shd w:val="clear" w:color="auto" w:fill="auto"/>
            <w:vAlign w:val="center"/>
          </w:tcPr>
          <w:p w14:paraId="78CA6DF4">
            <w:pPr>
              <w:adjustRightInd w:val="0"/>
              <w:snapToGrid w:val="0"/>
              <w:spacing w:line="400" w:lineRule="exact"/>
              <w:jc w:val="center"/>
              <w:rPr>
                <w:rFonts w:ascii="宋体" w:hAnsi="宋体" w:eastAsia="宋体" w:cs="宋体"/>
                <w:b/>
                <w:szCs w:val="21"/>
              </w:rPr>
            </w:pPr>
            <w:r>
              <w:rPr>
                <w:rFonts w:hint="eastAsia" w:ascii="宋体" w:hAnsi="宋体" w:eastAsia="宋体" w:cs="宋体"/>
                <w:b/>
                <w:szCs w:val="21"/>
                <w:lang w:bidi="ar"/>
              </w:rPr>
              <w:t>编列内容规定</w:t>
            </w:r>
          </w:p>
        </w:tc>
      </w:tr>
      <w:tr w14:paraId="5ED512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1719390F">
            <w:pPr>
              <w:adjustRightInd w:val="0"/>
              <w:snapToGrid w:val="0"/>
              <w:spacing w:line="400" w:lineRule="exact"/>
              <w:rPr>
                <w:rFonts w:ascii="宋体" w:hAnsi="宋体" w:eastAsia="宋体" w:cs="宋体"/>
                <w:szCs w:val="21"/>
              </w:rPr>
            </w:pPr>
            <w:r>
              <w:rPr>
                <w:rFonts w:hint="eastAsia" w:ascii="宋体" w:hAnsi="宋体" w:eastAsia="宋体" w:cs="宋体"/>
                <w:b/>
                <w:szCs w:val="21"/>
                <w:lang w:bidi="ar"/>
              </w:rPr>
              <w:t>一、说明</w:t>
            </w:r>
          </w:p>
        </w:tc>
      </w:tr>
      <w:tr w14:paraId="74B04C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8067DFF">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第二章第1.1款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4A949961">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采购项目</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45942347">
            <w:pPr>
              <w:adjustRightInd w:val="0"/>
              <w:snapToGrid w:val="0"/>
              <w:spacing w:line="400" w:lineRule="exact"/>
              <w:rPr>
                <w:rFonts w:ascii="宋体" w:hAnsi="宋体" w:eastAsia="宋体" w:cs="宋体"/>
                <w:szCs w:val="21"/>
              </w:rPr>
            </w:pPr>
            <w:r>
              <w:rPr>
                <w:rFonts w:hint="eastAsia" w:ascii="宋体" w:hAnsi="宋体" w:eastAsia="宋体" w:cs="宋体"/>
                <w:szCs w:val="21"/>
              </w:rPr>
              <w:t>沅陵县政府救助责任保险</w:t>
            </w:r>
          </w:p>
        </w:tc>
      </w:tr>
      <w:tr w14:paraId="4C8810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17A10D7">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第二章第1.2款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0E4B1B7E">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专门面向中小企业采购</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76F054E">
            <w:pPr>
              <w:adjustRightInd w:val="0"/>
              <w:snapToGrid w:val="0"/>
              <w:spacing w:line="420" w:lineRule="exact"/>
              <w:rPr>
                <w:rFonts w:hAnsi="宋体"/>
                <w:color w:val="000000"/>
                <w:szCs w:val="21"/>
              </w:rPr>
            </w:pPr>
            <w:r>
              <w:rPr>
                <w:rFonts w:hint="eastAsia" w:hAnsi="宋体"/>
                <w:color w:val="000000"/>
                <w:szCs w:val="21"/>
              </w:rPr>
              <w:t>否</w:t>
            </w:r>
          </w:p>
        </w:tc>
      </w:tr>
      <w:tr w14:paraId="0E97C9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1D6D35C">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第二章第2.1款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4F55C827">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采购人</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1AB9807">
            <w:pPr>
              <w:snapToGrid w:val="0"/>
              <w:rPr>
                <w:rFonts w:hint="default" w:ascii="宋体" w:hAnsi="宋体" w:eastAsia="宋体" w:cs="宋体"/>
                <w:szCs w:val="21"/>
                <w:lang w:val="en-US" w:eastAsia="zh-CN"/>
              </w:rPr>
            </w:pPr>
            <w:r>
              <w:rPr>
                <w:rFonts w:hint="default" w:ascii="宋体" w:hAnsi="宋体" w:eastAsia="宋体" w:cs="宋体"/>
                <w:szCs w:val="21"/>
                <w:lang w:val="en-US" w:eastAsia="zh-CN"/>
              </w:rPr>
              <w:t xml:space="preserve">名  称： 沅陵县应急管理局      </w:t>
            </w:r>
          </w:p>
          <w:p w14:paraId="0362D536">
            <w:pPr>
              <w:snapToGrid w:val="0"/>
              <w:rPr>
                <w:rFonts w:hint="default" w:ascii="宋体" w:hAnsi="宋体" w:eastAsia="宋体" w:cs="宋体"/>
                <w:szCs w:val="21"/>
                <w:lang w:val="en-US" w:eastAsia="zh-CN"/>
              </w:rPr>
            </w:pPr>
            <w:r>
              <w:rPr>
                <w:rFonts w:hint="default" w:ascii="宋体" w:hAnsi="宋体" w:eastAsia="宋体" w:cs="宋体"/>
                <w:szCs w:val="21"/>
                <w:lang w:val="en-US" w:eastAsia="zh-CN"/>
              </w:rPr>
              <w:t>地  址： 沅陵县城南李子园</w:t>
            </w:r>
          </w:p>
          <w:p w14:paraId="1D2C1620">
            <w:pPr>
              <w:snapToGrid w:val="0"/>
              <w:rPr>
                <w:rFonts w:hint="default" w:ascii="宋体" w:hAnsi="宋体" w:eastAsia="宋体" w:cs="宋体"/>
                <w:szCs w:val="21"/>
                <w:lang w:val="en-US" w:eastAsia="zh-CN"/>
              </w:rPr>
            </w:pPr>
            <w:r>
              <w:rPr>
                <w:rFonts w:hint="default" w:ascii="宋体" w:hAnsi="宋体" w:eastAsia="宋体" w:cs="宋体"/>
                <w:szCs w:val="21"/>
                <w:lang w:val="en-US" w:eastAsia="zh-CN"/>
              </w:rPr>
              <w:t xml:space="preserve">联系人：李乡情  </w:t>
            </w:r>
          </w:p>
          <w:p w14:paraId="5A6DC180">
            <w:pPr>
              <w:snapToGrid w:val="0"/>
              <w:rPr>
                <w:rFonts w:hint="default" w:ascii="宋体" w:hAnsi="宋体" w:eastAsia="宋体" w:cs="宋体"/>
                <w:szCs w:val="21"/>
                <w:lang w:val="en-US" w:eastAsia="zh-CN"/>
              </w:rPr>
            </w:pPr>
            <w:r>
              <w:rPr>
                <w:rFonts w:hint="default" w:ascii="宋体" w:hAnsi="宋体" w:eastAsia="宋体" w:cs="宋体"/>
                <w:szCs w:val="21"/>
                <w:lang w:val="en-US" w:eastAsia="zh-CN"/>
              </w:rPr>
              <w:t xml:space="preserve">邮  编： 419600  </w:t>
            </w:r>
          </w:p>
          <w:p w14:paraId="66D12E35">
            <w:pPr>
              <w:snapToGrid w:val="0"/>
              <w:rPr>
                <w:rFonts w:hint="default" w:ascii="宋体" w:hAnsi="宋体" w:eastAsia="宋体" w:cs="宋体"/>
                <w:szCs w:val="21"/>
                <w:lang w:val="en-US" w:eastAsia="zh-CN"/>
              </w:rPr>
            </w:pPr>
            <w:r>
              <w:rPr>
                <w:rFonts w:hint="default" w:ascii="宋体" w:hAnsi="宋体" w:eastAsia="宋体" w:cs="宋体"/>
                <w:szCs w:val="21"/>
                <w:lang w:val="en-US" w:eastAsia="zh-CN"/>
              </w:rPr>
              <w:t>电  话：15096208879</w:t>
            </w:r>
          </w:p>
        </w:tc>
      </w:tr>
      <w:tr w14:paraId="7AAC88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22628F5A">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第二章第2.2款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2F65202F">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采购代理机构</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61D5D11">
            <w:pPr>
              <w:snapToGrid w:val="0"/>
              <w:rPr>
                <w:rFonts w:ascii="宋体" w:hAnsi="宋体" w:eastAsia="宋体" w:cs="宋体"/>
                <w:szCs w:val="21"/>
              </w:rPr>
            </w:pPr>
            <w:r>
              <w:rPr>
                <w:rFonts w:hint="eastAsia" w:ascii="宋体" w:hAnsi="宋体" w:eastAsia="宋体" w:cs="宋体"/>
                <w:szCs w:val="21"/>
              </w:rPr>
              <w:t xml:space="preserve">名  称：沅陵县政府采购中心 </w:t>
            </w:r>
          </w:p>
          <w:p w14:paraId="048BB43E">
            <w:pPr>
              <w:snapToGrid w:val="0"/>
              <w:rPr>
                <w:rFonts w:ascii="宋体" w:hAnsi="宋体" w:eastAsia="宋体" w:cs="宋体"/>
                <w:szCs w:val="21"/>
              </w:rPr>
            </w:pPr>
            <w:r>
              <w:rPr>
                <w:rFonts w:hint="eastAsia" w:ascii="宋体" w:hAnsi="宋体" w:eastAsia="宋体" w:cs="宋体"/>
                <w:szCs w:val="21"/>
              </w:rPr>
              <w:t>地  址：县政府办公大楼一楼121室</w:t>
            </w:r>
          </w:p>
          <w:p w14:paraId="2C172F67">
            <w:pPr>
              <w:snapToGrid w:val="0"/>
              <w:rPr>
                <w:rFonts w:ascii="宋体" w:hAnsi="宋体" w:eastAsia="宋体" w:cs="宋体"/>
                <w:szCs w:val="21"/>
              </w:rPr>
            </w:pPr>
            <w:r>
              <w:rPr>
                <w:rFonts w:hint="eastAsia" w:ascii="宋体" w:hAnsi="宋体" w:eastAsia="宋体" w:cs="宋体"/>
                <w:szCs w:val="21"/>
              </w:rPr>
              <w:t>联系人：瞿先生</w:t>
            </w:r>
          </w:p>
          <w:p w14:paraId="068FE6C0">
            <w:pPr>
              <w:snapToGrid w:val="0"/>
              <w:rPr>
                <w:rFonts w:ascii="宋体" w:hAnsi="宋体" w:eastAsia="宋体" w:cs="宋体"/>
                <w:szCs w:val="21"/>
              </w:rPr>
            </w:pPr>
            <w:r>
              <w:rPr>
                <w:rFonts w:hint="eastAsia" w:ascii="宋体" w:hAnsi="宋体" w:eastAsia="宋体" w:cs="宋体"/>
                <w:szCs w:val="21"/>
              </w:rPr>
              <w:t xml:space="preserve">邮  编： 419600  </w:t>
            </w:r>
          </w:p>
          <w:p w14:paraId="694D8389">
            <w:pPr>
              <w:snapToGrid w:val="0"/>
              <w:rPr>
                <w:rFonts w:ascii="宋体" w:hAnsi="宋体" w:eastAsia="宋体" w:cs="宋体"/>
                <w:szCs w:val="21"/>
              </w:rPr>
            </w:pPr>
            <w:r>
              <w:rPr>
                <w:rFonts w:hint="eastAsia" w:ascii="宋体" w:hAnsi="宋体" w:eastAsia="宋体" w:cs="宋体"/>
                <w:szCs w:val="21"/>
              </w:rPr>
              <w:t>电  话：18974519115</w:t>
            </w:r>
          </w:p>
        </w:tc>
      </w:tr>
      <w:tr w14:paraId="1312E9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7D30EBC">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第二章第2.3款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62991F7D">
            <w:pPr>
              <w:adjustRightInd w:val="0"/>
              <w:snapToGrid w:val="0"/>
              <w:spacing w:line="400" w:lineRule="exact"/>
              <w:rPr>
                <w:rFonts w:ascii="宋体" w:hAnsi="宋体" w:eastAsia="宋体" w:cs="宋体"/>
                <w:bCs/>
                <w:szCs w:val="21"/>
              </w:rPr>
            </w:pPr>
            <w:r>
              <w:rPr>
                <w:rFonts w:hint="eastAsia" w:ascii="宋体" w:hAnsi="宋体" w:eastAsia="宋体" w:cs="宋体"/>
                <w:kern w:val="0"/>
                <w:szCs w:val="21"/>
                <w:lang w:bidi="ar"/>
              </w:rPr>
              <w:t>供应商的</w:t>
            </w:r>
            <w:r>
              <w:rPr>
                <w:rFonts w:hint="eastAsia" w:ascii="宋体" w:hAnsi="宋体" w:eastAsia="宋体" w:cs="宋体"/>
                <w:szCs w:val="21"/>
                <w:lang w:bidi="ar"/>
              </w:rPr>
              <w:t>邀请方式</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0D9FE4FF">
            <w:pPr>
              <w:adjustRightInd w:val="0"/>
              <w:snapToGrid w:val="0"/>
              <w:spacing w:before="156" w:beforeLines="50" w:line="360" w:lineRule="auto"/>
              <w:rPr>
                <w:rFonts w:ascii="宋体" w:hAnsi="宋体" w:eastAsia="宋体" w:cs="宋体"/>
                <w:szCs w:val="21"/>
              </w:rPr>
            </w:pPr>
            <w:r>
              <w:rPr>
                <w:rFonts w:hint="eastAsia" w:ascii="宋体" w:hAnsi="宋体" w:eastAsia="宋体" w:cs="宋体"/>
                <w:szCs w:val="21"/>
                <w:lang w:bidi="ar"/>
              </w:rPr>
              <w:t>发布公告</w:t>
            </w:r>
          </w:p>
        </w:tc>
      </w:tr>
      <w:tr w14:paraId="4A7212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vMerge w:val="restart"/>
            <w:tcBorders>
              <w:top w:val="single" w:color="auto" w:sz="6" w:space="0"/>
              <w:left w:val="double" w:color="auto" w:sz="4" w:space="0"/>
              <w:bottom w:val="single" w:color="auto" w:sz="6" w:space="0"/>
              <w:right w:val="single" w:color="auto" w:sz="6" w:space="0"/>
            </w:tcBorders>
            <w:shd w:val="clear" w:color="auto" w:fill="auto"/>
            <w:vAlign w:val="center"/>
          </w:tcPr>
          <w:p w14:paraId="27B637CF">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第二章第3.1款</w:t>
            </w:r>
          </w:p>
          <w:p w14:paraId="7D1EFDD7">
            <w:pPr>
              <w:adjustRightInd w:val="0"/>
              <w:snapToGrid w:val="0"/>
              <w:spacing w:line="400" w:lineRule="exact"/>
              <w:jc w:val="center"/>
              <w:rPr>
                <w:rFonts w:ascii="宋体" w:hAnsi="宋体" w:eastAsia="宋体" w:cs="宋体"/>
                <w:szCs w:val="21"/>
              </w:rPr>
            </w:pPr>
          </w:p>
        </w:tc>
        <w:tc>
          <w:tcPr>
            <w:tcW w:w="2329"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14:paraId="4521E38D">
            <w:pPr>
              <w:adjustRightInd w:val="0"/>
              <w:snapToGrid w:val="0"/>
              <w:spacing w:line="400" w:lineRule="exact"/>
              <w:rPr>
                <w:rFonts w:ascii="宋体" w:hAnsi="宋体" w:eastAsia="宋体" w:cs="宋体"/>
                <w:szCs w:val="21"/>
              </w:rPr>
            </w:pPr>
            <w:r>
              <w:rPr>
                <w:rFonts w:hint="eastAsia" w:ascii="宋体" w:hAnsi="宋体" w:eastAsia="宋体" w:cs="宋体"/>
                <w:bCs/>
                <w:szCs w:val="21"/>
                <w:lang w:bidi="ar"/>
              </w:rPr>
              <w:t>供应商</w:t>
            </w:r>
            <w:r>
              <w:rPr>
                <w:rFonts w:hint="eastAsia" w:ascii="宋体" w:hAnsi="宋体" w:eastAsia="宋体" w:cs="宋体"/>
                <w:szCs w:val="21"/>
                <w:lang w:bidi="ar"/>
              </w:rPr>
              <w:t>资格条件</w:t>
            </w:r>
          </w:p>
          <w:p w14:paraId="2388297E">
            <w:pPr>
              <w:adjustRightInd w:val="0"/>
              <w:snapToGrid w:val="0"/>
              <w:spacing w:line="400" w:lineRule="exact"/>
              <w:rPr>
                <w:rFonts w:ascii="宋体" w:hAnsi="宋体" w:eastAsia="宋体" w:cs="宋体"/>
                <w:szCs w:val="21"/>
              </w:rPr>
            </w:pP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04823E9A">
            <w:pPr>
              <w:adjustRightInd w:val="0"/>
              <w:snapToGrid w:val="0"/>
              <w:spacing w:line="360" w:lineRule="auto"/>
              <w:rPr>
                <w:rFonts w:ascii="宋体" w:hAnsi="宋体" w:eastAsia="宋体" w:cs="宋体"/>
                <w:szCs w:val="21"/>
              </w:rPr>
            </w:pPr>
            <w:r>
              <w:rPr>
                <w:rFonts w:hint="eastAsia" w:ascii="宋体" w:hAnsi="宋体" w:eastAsia="宋体" w:cs="宋体"/>
                <w:szCs w:val="21"/>
                <w:lang w:bidi="ar"/>
              </w:rPr>
              <w:t>1、供应商的基本资格条件：供应商必须是在中华人民共和国境内注册登记的法人、其他组织或者自然人，且应当符合《政府采购法》第二十二条第一款的规定。</w:t>
            </w:r>
          </w:p>
          <w:p w14:paraId="388FF015">
            <w:pPr>
              <w:adjustRightInd w:val="0"/>
              <w:snapToGrid w:val="0"/>
              <w:spacing w:line="360" w:lineRule="auto"/>
              <w:rPr>
                <w:rFonts w:ascii="宋体" w:hAnsi="宋体" w:eastAsia="宋体" w:cs="宋体"/>
                <w:szCs w:val="21"/>
              </w:rPr>
            </w:pPr>
            <w:r>
              <w:rPr>
                <w:rFonts w:hint="eastAsia" w:ascii="宋体" w:hAnsi="宋体" w:eastAsia="宋体" w:cs="宋体"/>
                <w:szCs w:val="21"/>
                <w:lang w:bidi="ar"/>
              </w:rPr>
              <w:t>2、落实政府采购政策需满足的资格要求：</w:t>
            </w:r>
          </w:p>
          <w:p w14:paraId="4ABF7968">
            <w:pPr>
              <w:adjustRightInd w:val="0"/>
              <w:snapToGrid w:val="0"/>
              <w:spacing w:line="360" w:lineRule="auto"/>
              <w:rPr>
                <w:rFonts w:ascii="宋体" w:hAnsi="宋体" w:eastAsia="宋体" w:cs="宋体"/>
                <w:szCs w:val="21"/>
              </w:rPr>
            </w:pPr>
            <w:r>
              <w:rPr>
                <w:rFonts w:ascii="宋体" w:hAnsi="宋体" w:eastAsia="宋体" w:cs="Wingdings"/>
                <w:iCs/>
                <w:szCs w:val="21"/>
                <w:lang w:bidi="ar"/>
              </w:rPr>
              <w:sym w:font="Wingdings" w:char="00A8"/>
            </w:r>
            <w:r>
              <w:rPr>
                <w:rFonts w:hint="eastAsia" w:ascii="宋体" w:hAnsi="宋体" w:eastAsia="宋体" w:cs="宋体"/>
                <w:iCs/>
                <w:szCs w:val="21"/>
                <w:lang w:bidi="ar"/>
              </w:rPr>
              <w:t>专门面向</w:t>
            </w:r>
            <w:r>
              <w:rPr>
                <w:rFonts w:hint="eastAsia" w:ascii="宋体" w:hAnsi="宋体" w:eastAsia="宋体" w:cs="宋体"/>
                <w:bCs/>
                <w:szCs w:val="21"/>
                <w:lang w:bidi="ar"/>
              </w:rPr>
              <w:t>：</w:t>
            </w:r>
            <w:r>
              <w:rPr>
                <w:rFonts w:ascii="宋体" w:hAnsi="宋体" w:eastAsia="宋体" w:cs="Wingdings"/>
                <w:iCs/>
                <w:szCs w:val="21"/>
                <w:lang w:bidi="ar"/>
              </w:rPr>
              <w:sym w:font="Wingdings" w:char="00A8"/>
            </w:r>
            <w:r>
              <w:rPr>
                <w:rFonts w:hint="eastAsia" w:ascii="宋体" w:hAnsi="宋体" w:eastAsia="宋体" w:cs="宋体"/>
                <w:iCs/>
                <w:szCs w:val="21"/>
                <w:lang w:bidi="ar"/>
              </w:rPr>
              <w:t xml:space="preserve">中小企业  </w:t>
            </w:r>
            <w:r>
              <w:rPr>
                <w:rFonts w:ascii="宋体" w:hAnsi="宋体" w:eastAsia="宋体" w:cs="Wingdings"/>
                <w:iCs/>
                <w:szCs w:val="21"/>
                <w:lang w:bidi="ar"/>
              </w:rPr>
              <w:sym w:font="Wingdings" w:char="00A8"/>
            </w:r>
            <w:r>
              <w:rPr>
                <w:rFonts w:hint="eastAsia" w:ascii="宋体" w:hAnsi="宋体" w:eastAsia="宋体" w:cs="宋体"/>
                <w:iCs/>
                <w:szCs w:val="21"/>
                <w:lang w:bidi="ar"/>
              </w:rPr>
              <w:t xml:space="preserve">小微企业 </w:t>
            </w:r>
            <w:r>
              <w:rPr>
                <w:rFonts w:ascii="宋体" w:hAnsi="宋体" w:eastAsia="宋体" w:cs="Wingdings"/>
                <w:iCs/>
                <w:szCs w:val="21"/>
                <w:lang w:bidi="ar"/>
              </w:rPr>
              <w:sym w:font="Wingdings" w:char="00A8"/>
            </w:r>
            <w:r>
              <w:rPr>
                <w:rFonts w:hint="eastAsia" w:ascii="宋体" w:hAnsi="宋体" w:eastAsia="宋体" w:cs="宋体"/>
                <w:iCs/>
                <w:szCs w:val="21"/>
                <w:lang w:bidi="ar"/>
              </w:rPr>
              <w:t xml:space="preserve">监狱企业 </w:t>
            </w:r>
            <w:r>
              <w:rPr>
                <w:rFonts w:ascii="宋体" w:hAnsi="宋体" w:eastAsia="宋体" w:cs="Wingdings"/>
                <w:iCs/>
                <w:szCs w:val="21"/>
                <w:lang w:bidi="ar"/>
              </w:rPr>
              <w:sym w:font="Wingdings" w:char="00A8"/>
            </w:r>
            <w:r>
              <w:rPr>
                <w:rFonts w:hint="eastAsia" w:ascii="宋体" w:hAnsi="宋体" w:eastAsia="宋体" w:cs="宋体"/>
                <w:iCs/>
                <w:szCs w:val="21"/>
                <w:lang w:bidi="ar"/>
              </w:rPr>
              <w:t>福利性单位。</w:t>
            </w:r>
          </w:p>
          <w:p w14:paraId="297930EC">
            <w:pPr>
              <w:adjustRightInd w:val="0"/>
              <w:snapToGrid w:val="0"/>
              <w:spacing w:line="360" w:lineRule="auto"/>
              <w:rPr>
                <w:rFonts w:ascii="宋体" w:hAnsi="宋体" w:eastAsia="宋体" w:cs="宋体"/>
                <w:szCs w:val="21"/>
              </w:rPr>
            </w:pPr>
            <w:r>
              <w:rPr>
                <w:rFonts w:ascii="宋体" w:hAnsi="宋体" w:eastAsia="宋体" w:cs="Wingdings"/>
                <w:iCs/>
                <w:szCs w:val="21"/>
                <w:lang w:bidi="ar"/>
              </w:rPr>
              <w:sym w:font="Wingdings" w:char="00A8"/>
            </w:r>
            <w:r>
              <w:rPr>
                <w:rFonts w:hint="eastAsia" w:ascii="宋体" w:hAnsi="宋体" w:eastAsia="宋体" w:cs="宋体"/>
                <w:iCs/>
                <w:szCs w:val="21"/>
                <w:lang w:bidi="ar"/>
              </w:rPr>
              <w:t>强制</w:t>
            </w:r>
            <w:r>
              <w:rPr>
                <w:rFonts w:hint="eastAsia" w:ascii="宋体" w:hAnsi="宋体" w:eastAsia="宋体" w:cs="宋体"/>
                <w:bCs/>
                <w:szCs w:val="21"/>
                <w:lang w:bidi="ar"/>
              </w:rPr>
              <w:t>分包：大型企业应将采购份额的</w:t>
            </w:r>
            <w:r>
              <w:rPr>
                <w:rFonts w:hint="eastAsia" w:ascii="宋体" w:hAnsi="宋体" w:eastAsia="宋体" w:cs="宋体"/>
                <w:bCs/>
                <w:szCs w:val="21"/>
                <w:u w:val="single"/>
                <w:lang w:bidi="ar"/>
              </w:rPr>
              <w:t xml:space="preserve">   /      </w:t>
            </w:r>
            <w:r>
              <w:rPr>
                <w:rFonts w:hint="eastAsia" w:ascii="宋体" w:hAnsi="宋体" w:eastAsia="宋体" w:cs="宋体"/>
                <w:bCs/>
                <w:szCs w:val="21"/>
                <w:lang w:bidi="ar"/>
              </w:rPr>
              <w:t>%分包给中小企业。</w:t>
            </w:r>
          </w:p>
          <w:p w14:paraId="5B9576F7">
            <w:pPr>
              <w:keepNext w:val="0"/>
              <w:keepLines w:val="0"/>
              <w:pageBreakBefore w:val="0"/>
              <w:widowControl/>
              <w:numPr>
                <w:ilvl w:val="0"/>
                <w:numId w:val="0"/>
              </w:numPr>
              <w:suppressLineNumbers w:val="0"/>
              <w:kinsoku/>
              <w:wordWrap/>
              <w:overflowPunct/>
              <w:topLinePunct w:val="0"/>
              <w:autoSpaceDE/>
              <w:autoSpaceDN/>
              <w:bidi w:val="0"/>
              <w:adjustRightInd/>
              <w:snapToGrid/>
              <w:spacing w:before="100" w:beforeAutospacing="1" w:after="100" w:afterAutospacing="1" w:line="240" w:lineRule="auto"/>
              <w:ind w:right="0" w:rightChars="0"/>
              <w:jc w:val="left"/>
              <w:textAlignment w:val="auto"/>
              <w:rPr>
                <w:rFonts w:hint="eastAsia" w:ascii="宋体" w:hAnsi="宋体" w:eastAsia="宋体" w:cs="宋体"/>
                <w:szCs w:val="21"/>
                <w:lang w:bidi="ar"/>
              </w:rPr>
            </w:pPr>
            <w:r>
              <w:rPr>
                <w:rFonts w:hint="eastAsia" w:ascii="宋体" w:hAnsi="宋体" w:eastAsia="宋体" w:cs="宋体"/>
                <w:szCs w:val="21"/>
                <w:lang w:val="en-US" w:eastAsia="zh-CN" w:bidi="ar"/>
              </w:rPr>
              <w:t>3、</w:t>
            </w:r>
            <w:r>
              <w:rPr>
                <w:rFonts w:hint="eastAsia" w:ascii="宋体" w:hAnsi="宋体" w:eastAsia="宋体" w:cs="宋体"/>
                <w:szCs w:val="21"/>
                <w:lang w:bidi="ar"/>
              </w:rPr>
              <w:t>采购项目的特定资格条件：</w:t>
            </w:r>
            <w:r>
              <w:rPr>
                <w:rFonts w:hint="eastAsia" w:ascii="宋体" w:hAnsi="宋体" w:eastAsia="宋体" w:cs="宋体"/>
                <w:i w:val="0"/>
                <w:iCs w:val="0"/>
                <w:caps w:val="0"/>
                <w:color w:val="000000"/>
                <w:spacing w:val="0"/>
                <w:sz w:val="21"/>
                <w:szCs w:val="21"/>
              </w:rPr>
              <w:t>供应商需具备：中国银行保险监督管理委员会颁发的有效《保险许可证》或《保险中介许可证》。（根据《中华人民共和国政府采购法实施条例》释义，银行、保险、石油石化、电力、通信等有关行业特殊情况的，取得营业执照的分支机构可以以分支机构名义参与投标，招标文件中涉及的“法定代表人（单位负责人）”在前述特殊行业中即对应为“分支机构负责人”。</w:t>
            </w:r>
          </w:p>
          <w:p w14:paraId="5FDBF79B">
            <w:pPr>
              <w:adjustRightInd w:val="0"/>
              <w:snapToGrid w:val="0"/>
              <w:spacing w:line="360" w:lineRule="auto"/>
              <w:rPr>
                <w:rFonts w:ascii="宋体" w:hAnsi="宋体" w:eastAsia="宋体" w:cs="宋体"/>
                <w:szCs w:val="21"/>
              </w:rPr>
            </w:pPr>
            <w:r>
              <w:rPr>
                <w:rFonts w:hint="eastAsia" w:ascii="宋体" w:hAnsi="宋体" w:eastAsia="宋体" w:cs="宋体"/>
                <w:szCs w:val="21"/>
                <w:lang w:bidi="ar"/>
              </w:rPr>
              <w:t>4、单位负责人为同一人或者存在直接控股、管理关系的不同供应商，不得参加同一合同项下的政府采购活动。</w:t>
            </w:r>
          </w:p>
          <w:p w14:paraId="7733A992">
            <w:pPr>
              <w:adjustRightInd w:val="0"/>
              <w:snapToGrid w:val="0"/>
              <w:spacing w:line="360" w:lineRule="auto"/>
              <w:rPr>
                <w:rFonts w:ascii="宋体" w:hAnsi="宋体" w:eastAsia="宋体" w:cs="宋体"/>
                <w:szCs w:val="21"/>
              </w:rPr>
            </w:pPr>
            <w:r>
              <w:rPr>
                <w:rFonts w:hint="eastAsia" w:ascii="宋体" w:hAnsi="宋体" w:eastAsia="宋体" w:cs="宋体"/>
                <w:szCs w:val="21"/>
                <w:lang w:bidi="ar"/>
              </w:rPr>
              <w:t>5、为本采购项目提供整体设计、规范编制或者项目管理、监理、检测等服务的，不得再参加此项目的其他采购活动。</w:t>
            </w:r>
          </w:p>
          <w:p w14:paraId="29676892">
            <w:pPr>
              <w:adjustRightInd w:val="0"/>
              <w:snapToGrid w:val="0"/>
              <w:spacing w:line="360" w:lineRule="auto"/>
              <w:rPr>
                <w:rFonts w:ascii="宋体" w:hAnsi="宋体" w:eastAsia="宋体" w:cs="宋体"/>
                <w:szCs w:val="21"/>
              </w:rPr>
            </w:pPr>
            <w:r>
              <w:rPr>
                <w:rFonts w:hint="eastAsia" w:ascii="宋体" w:hAnsi="宋体" w:eastAsia="宋体" w:cs="宋体"/>
                <w:szCs w:val="21"/>
                <w:lang w:bidi="ar"/>
              </w:rPr>
              <w:t>6、列入失信被执行人、重大税收违法失信主体名单，列入政府采购严重违法失信行为记录名单的，拒绝其参与政府采购活动。</w:t>
            </w:r>
          </w:p>
          <w:p w14:paraId="7A3D3A12">
            <w:pPr>
              <w:adjustRightInd w:val="0"/>
              <w:snapToGrid w:val="0"/>
              <w:spacing w:before="50" w:line="360" w:lineRule="auto"/>
              <w:rPr>
                <w:rFonts w:ascii="宋体" w:hAnsi="宋体" w:eastAsia="宋体" w:cs="宋体"/>
                <w:szCs w:val="21"/>
              </w:rPr>
            </w:pPr>
            <w:r>
              <w:rPr>
                <w:rFonts w:hint="eastAsia" w:ascii="宋体" w:hAnsi="宋体" w:eastAsia="宋体" w:cs="宋体"/>
                <w:color w:val="auto"/>
                <w:szCs w:val="21"/>
                <w:lang w:bidi="ar"/>
              </w:rPr>
              <w:t>7、联合体响应。本次采购</w:t>
            </w:r>
            <w:r>
              <w:rPr>
                <w:rFonts w:hint="eastAsia" w:ascii="宋体" w:hAnsi="宋体" w:eastAsia="宋体" w:cs="宋体"/>
                <w:color w:val="auto"/>
                <w:szCs w:val="21"/>
                <w:u w:val="single"/>
                <w:lang w:bidi="ar"/>
              </w:rPr>
              <w:t xml:space="preserve"> </w:t>
            </w:r>
            <w:r>
              <w:rPr>
                <w:rFonts w:hint="eastAsia" w:ascii="宋体" w:hAnsi="宋体" w:eastAsia="宋体" w:cs="宋体"/>
                <w:color w:val="auto"/>
                <w:szCs w:val="21"/>
                <w:u w:val="single"/>
                <w:lang w:val="en-US" w:eastAsia="zh-CN" w:bidi="ar"/>
              </w:rPr>
              <w:t>不</w:t>
            </w:r>
            <w:r>
              <w:rPr>
                <w:rFonts w:hint="eastAsia" w:ascii="宋体" w:hAnsi="宋体" w:eastAsia="宋体" w:cs="宋体"/>
                <w:color w:val="auto"/>
                <w:szCs w:val="21"/>
                <w:u w:val="single"/>
                <w:lang w:bidi="ar"/>
              </w:rPr>
              <w:t xml:space="preserve">接受  </w:t>
            </w:r>
            <w:r>
              <w:rPr>
                <w:rFonts w:hint="eastAsia" w:ascii="宋体" w:hAnsi="宋体" w:eastAsia="宋体" w:cs="宋体"/>
                <w:color w:val="auto"/>
                <w:szCs w:val="21"/>
                <w:lang w:bidi="ar"/>
              </w:rPr>
              <w:t>联合体响应。</w:t>
            </w:r>
          </w:p>
        </w:tc>
      </w:tr>
      <w:tr w14:paraId="129C93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vMerge w:val="continue"/>
            <w:tcBorders>
              <w:top w:val="single" w:color="auto" w:sz="6" w:space="0"/>
              <w:left w:val="double" w:color="auto" w:sz="4" w:space="0"/>
              <w:bottom w:val="single" w:color="auto" w:sz="6" w:space="0"/>
              <w:right w:val="single" w:color="auto" w:sz="6" w:space="0"/>
            </w:tcBorders>
            <w:shd w:val="clear" w:color="auto" w:fill="auto"/>
            <w:vAlign w:val="center"/>
          </w:tcPr>
          <w:p w14:paraId="41783D05">
            <w:pPr>
              <w:rPr>
                <w:rFonts w:ascii="Times New Roman" w:hAnsi="Times New Roman" w:cs="Times New Roman"/>
                <w:sz w:val="20"/>
                <w:szCs w:val="20"/>
              </w:rPr>
            </w:pPr>
          </w:p>
        </w:tc>
        <w:tc>
          <w:tcPr>
            <w:tcW w:w="2329"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14:paraId="7E1B7B0A">
            <w:pPr>
              <w:rPr>
                <w:rFonts w:ascii="Times New Roman" w:hAnsi="Times New Roman" w:cs="Times New Roman"/>
                <w:sz w:val="20"/>
                <w:szCs w:val="20"/>
              </w:rPr>
            </w:pP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78CA9342">
            <w:pPr>
              <w:adjustRightInd w:val="0"/>
              <w:snapToGrid w:val="0"/>
            </w:pPr>
            <w:r>
              <w:rPr>
                <w:rFonts w:hint="eastAsia" w:ascii="Times New Roman" w:hAnsi="Times New Roman" w:eastAsia="宋体" w:cs="宋体"/>
                <w:lang w:bidi="ar"/>
              </w:rPr>
              <w:t>供应商需按磋商文件第五章的要求提供资格审查证明材料，未按要求提供或提供不全的资格审查将不符合要求。</w:t>
            </w:r>
          </w:p>
        </w:tc>
      </w:tr>
      <w:tr w14:paraId="2348E5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CD7E378">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第二章第6.1款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5E995DB8">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联合体形式</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4E7EABC">
            <w:pPr>
              <w:adjustRightInd w:val="0"/>
              <w:snapToGrid w:val="0"/>
              <w:spacing w:before="156" w:beforeLines="50"/>
              <w:rPr>
                <w:rFonts w:ascii="宋体" w:hAnsi="宋体" w:eastAsia="宋体" w:cs="宋体"/>
                <w:szCs w:val="21"/>
              </w:rPr>
            </w:pPr>
            <w:r>
              <w:rPr>
                <w:rFonts w:ascii="宋体" w:hAnsi="宋体" w:eastAsia="宋体" w:cs="Wingdings"/>
                <w:color w:val="000000"/>
                <w:lang w:bidi="ar"/>
              </w:rPr>
              <w:sym w:font="Wingdings" w:char="00FE"/>
            </w:r>
            <w:r>
              <w:rPr>
                <w:rFonts w:hint="eastAsia" w:ascii="宋体" w:hAnsi="宋体" w:eastAsia="宋体" w:cs="宋体"/>
                <w:szCs w:val="21"/>
                <w:lang w:bidi="ar"/>
              </w:rPr>
              <w:t>不接受</w:t>
            </w:r>
          </w:p>
          <w:p w14:paraId="63572ED7">
            <w:pPr>
              <w:adjustRightInd w:val="0"/>
              <w:snapToGrid w:val="0"/>
              <w:rPr>
                <w:rFonts w:ascii="宋体" w:hAnsi="宋体" w:eastAsia="宋体" w:cs="宋体"/>
                <w:szCs w:val="21"/>
              </w:rPr>
            </w:pPr>
            <w:r>
              <w:rPr>
                <w:rFonts w:hint="eastAsia" w:ascii="宋体" w:hAnsi="宋体" w:eastAsia="宋体" w:cs="宋体"/>
                <w:szCs w:val="21"/>
                <w:lang w:eastAsia="zh-CN" w:bidi="ar"/>
              </w:rPr>
              <w:t>□</w:t>
            </w:r>
            <w:r>
              <w:rPr>
                <w:rFonts w:hint="eastAsia" w:ascii="宋体" w:hAnsi="宋体" w:eastAsia="宋体" w:cs="宋体"/>
                <w:szCs w:val="21"/>
                <w:lang w:bidi="ar"/>
              </w:rPr>
              <w:t>接受</w:t>
            </w:r>
          </w:p>
        </w:tc>
      </w:tr>
      <w:tr w14:paraId="48D212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EE9788F">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第二章第6.2款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50BE0FE9">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对联合体各方的要求</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41818F8">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w:t>
            </w:r>
          </w:p>
        </w:tc>
      </w:tr>
      <w:tr w14:paraId="24BF20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267FB8E5">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第二章第7.1款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06767FC0">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现场勘察</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2D23F2AA">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自行勘察</w:t>
            </w:r>
          </w:p>
        </w:tc>
      </w:tr>
      <w:tr w14:paraId="18B00A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698D536">
            <w:pPr>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第二章第8.1款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5EBC708A">
            <w:pPr>
              <w:snapToGrid w:val="0"/>
              <w:spacing w:line="400" w:lineRule="exact"/>
              <w:rPr>
                <w:rFonts w:ascii="宋体" w:hAnsi="宋体" w:eastAsia="宋体" w:cs="宋体"/>
                <w:szCs w:val="21"/>
              </w:rPr>
            </w:pPr>
            <w:r>
              <w:rPr>
                <w:rFonts w:hint="eastAsia" w:ascii="宋体" w:hAnsi="宋体" w:eastAsia="宋体" w:cs="宋体"/>
                <w:szCs w:val="21"/>
                <w:lang w:bidi="ar"/>
              </w:rPr>
              <w:t>采购进口产品</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B5BEE0C">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本项目拒绝采购进口产品</w:t>
            </w:r>
          </w:p>
        </w:tc>
      </w:tr>
      <w:tr w14:paraId="248CE4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604DEFA6">
            <w:pPr>
              <w:snapToGrid w:val="0"/>
              <w:spacing w:line="400" w:lineRule="exact"/>
              <w:rPr>
                <w:rFonts w:ascii="宋体" w:hAnsi="宋体" w:eastAsia="宋体" w:cs="宋体"/>
                <w:szCs w:val="21"/>
              </w:rPr>
            </w:pPr>
            <w:r>
              <w:rPr>
                <w:rFonts w:hint="eastAsia" w:ascii="宋体" w:hAnsi="宋体" w:eastAsia="宋体" w:cs="宋体"/>
                <w:szCs w:val="21"/>
                <w:lang w:bidi="ar"/>
              </w:rPr>
              <w:t>第二章第9.1款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2CF38160">
            <w:pPr>
              <w:snapToGrid w:val="0"/>
              <w:spacing w:line="400" w:lineRule="exact"/>
              <w:rPr>
                <w:rFonts w:ascii="宋体" w:hAnsi="宋体" w:eastAsia="宋体" w:cs="宋体"/>
                <w:szCs w:val="21"/>
              </w:rPr>
            </w:pPr>
            <w:r>
              <w:rPr>
                <w:rFonts w:hint="eastAsia" w:ascii="宋体" w:hAnsi="宋体" w:eastAsia="宋体" w:cs="宋体"/>
                <w:szCs w:val="21"/>
                <w:lang w:bidi="ar"/>
              </w:rPr>
              <w:t>政府采购强制采购：</w:t>
            </w:r>
          </w:p>
          <w:p w14:paraId="59250842">
            <w:pPr>
              <w:adjustRightInd w:val="0"/>
              <w:snapToGrid w:val="0"/>
              <w:spacing w:line="400" w:lineRule="exact"/>
              <w:rPr>
                <w:rFonts w:ascii="宋体" w:hAnsi="宋体" w:eastAsia="宋体" w:cs="宋体"/>
                <w:spacing w:val="-11"/>
                <w:szCs w:val="21"/>
              </w:rPr>
            </w:pPr>
            <w:r>
              <w:rPr>
                <w:rFonts w:hint="eastAsia" w:ascii="宋体" w:hAnsi="宋体" w:eastAsia="宋体" w:cs="宋体"/>
                <w:spacing w:val="-11"/>
                <w:szCs w:val="21"/>
                <w:lang w:bidi="ar"/>
              </w:rPr>
              <w:t>1、强制采购的节能产品；</w:t>
            </w:r>
          </w:p>
          <w:p w14:paraId="0F3CED5C">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2、其他。</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78E1481C">
            <w:pPr>
              <w:adjustRightInd w:val="0"/>
              <w:snapToGrid w:val="0"/>
            </w:pPr>
            <w:r>
              <w:rPr>
                <w:rFonts w:hint="eastAsia" w:ascii="Times New Roman" w:hAnsi="Times New Roman" w:eastAsia="宋体" w:cs="宋体"/>
                <w:lang w:bidi="ar"/>
              </w:rPr>
              <w:t>☑</w:t>
            </w:r>
            <w:r>
              <w:rPr>
                <w:rFonts w:ascii="Times New Roman" w:hAnsi="Times New Roman" w:eastAsia="宋体" w:cs="Times New Roman"/>
                <w:lang w:bidi="ar"/>
              </w:rPr>
              <w:t xml:space="preserve"> </w:t>
            </w:r>
            <w:r>
              <w:rPr>
                <w:rFonts w:hint="eastAsia" w:ascii="Times New Roman" w:hAnsi="Times New Roman" w:eastAsia="宋体" w:cs="宋体"/>
                <w:lang w:bidi="ar"/>
              </w:rPr>
              <w:t>否</w:t>
            </w:r>
          </w:p>
          <w:p w14:paraId="707056FF">
            <w:pPr>
              <w:snapToGrid w:val="0"/>
              <w:spacing w:line="400" w:lineRule="exact"/>
              <w:rPr>
                <w:rFonts w:ascii="宋体" w:hAnsi="宋体" w:eastAsia="宋体" w:cs="宋体"/>
                <w:szCs w:val="21"/>
              </w:rPr>
            </w:pPr>
            <w:r>
              <w:rPr>
                <w:rFonts w:hint="eastAsia" w:ascii="Times New Roman" w:hAnsi="Times New Roman" w:eastAsia="宋体" w:cs="宋体"/>
                <w:lang w:bidi="ar"/>
              </w:rPr>
              <w:t>□</w:t>
            </w:r>
            <w:r>
              <w:rPr>
                <w:rFonts w:ascii="Times New Roman" w:hAnsi="Times New Roman" w:eastAsia="宋体" w:cs="Times New Roman"/>
                <w:lang w:bidi="ar"/>
              </w:rPr>
              <w:t xml:space="preserve"> </w:t>
            </w:r>
            <w:r>
              <w:rPr>
                <w:rFonts w:hint="eastAsia" w:ascii="Times New Roman" w:hAnsi="Times New Roman" w:eastAsia="宋体" w:cs="宋体"/>
                <w:lang w:bidi="ar"/>
              </w:rPr>
              <w:t>是，采购《节能产品政府采购清单》内标记★符号的节能产品。</w:t>
            </w:r>
          </w:p>
        </w:tc>
      </w:tr>
      <w:tr w14:paraId="3DCD1B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E24F3C3">
            <w:pPr>
              <w:snapToGrid w:val="0"/>
              <w:spacing w:line="400" w:lineRule="exact"/>
              <w:rPr>
                <w:rFonts w:ascii="宋体" w:hAnsi="宋体" w:eastAsia="宋体" w:cs="宋体"/>
                <w:szCs w:val="21"/>
              </w:rPr>
            </w:pPr>
            <w:r>
              <w:rPr>
                <w:rFonts w:hint="eastAsia" w:ascii="宋体" w:hAnsi="宋体" w:eastAsia="宋体" w:cs="宋体"/>
                <w:szCs w:val="21"/>
                <w:lang w:bidi="ar"/>
              </w:rPr>
              <w:t>第二章第9.2款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6593BA26">
            <w:pPr>
              <w:adjustRightInd w:val="0"/>
              <w:snapToGrid w:val="0"/>
              <w:rPr>
                <w:rFonts w:ascii="宋体" w:hAnsi="宋体" w:eastAsia="宋体" w:cs="宋体"/>
                <w:szCs w:val="21"/>
              </w:rPr>
            </w:pPr>
            <w:r>
              <w:rPr>
                <w:rFonts w:hint="eastAsia" w:ascii="宋体" w:hAnsi="宋体" w:eastAsia="宋体" w:cs="宋体"/>
                <w:szCs w:val="21"/>
                <w:lang w:bidi="ar"/>
              </w:rPr>
              <w:t>政府采购优先采购：</w:t>
            </w:r>
          </w:p>
          <w:p w14:paraId="03176818">
            <w:pPr>
              <w:adjustRightInd w:val="0"/>
              <w:snapToGrid w:val="0"/>
              <w:rPr>
                <w:rFonts w:ascii="宋体" w:hAnsi="宋体" w:eastAsia="宋体" w:cs="宋体"/>
                <w:szCs w:val="21"/>
              </w:rPr>
            </w:pPr>
            <w:r>
              <w:rPr>
                <w:rFonts w:hint="eastAsia" w:ascii="宋体" w:hAnsi="宋体" w:eastAsia="宋体" w:cs="宋体"/>
                <w:szCs w:val="21"/>
                <w:lang w:bidi="ar"/>
              </w:rPr>
              <w:t>1、非强制采购的节能产品</w:t>
            </w:r>
          </w:p>
          <w:p w14:paraId="47E33256">
            <w:pPr>
              <w:adjustRightInd w:val="0"/>
              <w:snapToGrid w:val="0"/>
              <w:rPr>
                <w:rFonts w:ascii="宋体" w:hAnsi="宋体" w:eastAsia="宋体" w:cs="宋体"/>
                <w:szCs w:val="21"/>
              </w:rPr>
            </w:pPr>
            <w:r>
              <w:rPr>
                <w:rFonts w:hint="eastAsia" w:ascii="宋体" w:hAnsi="宋体" w:eastAsia="宋体" w:cs="宋体"/>
                <w:szCs w:val="21"/>
                <w:lang w:bidi="ar"/>
              </w:rPr>
              <w:t>2、环境标志产品</w:t>
            </w:r>
          </w:p>
          <w:p w14:paraId="41B17669">
            <w:pPr>
              <w:adjustRightInd w:val="0"/>
              <w:snapToGrid w:val="0"/>
              <w:rPr>
                <w:rFonts w:ascii="宋体" w:hAnsi="宋体" w:eastAsia="宋体" w:cs="宋体"/>
                <w:szCs w:val="21"/>
              </w:rPr>
            </w:pPr>
            <w:r>
              <w:rPr>
                <w:rFonts w:hint="eastAsia" w:ascii="宋体" w:hAnsi="宋体" w:eastAsia="宋体" w:cs="宋体"/>
                <w:szCs w:val="21"/>
                <w:lang w:bidi="ar"/>
              </w:rPr>
              <w:t>3、两型产品</w:t>
            </w:r>
          </w:p>
          <w:p w14:paraId="336D9627">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4、其他</w:t>
            </w:r>
          </w:p>
          <w:p w14:paraId="2B1A0965">
            <w:pPr>
              <w:adjustRightInd w:val="0"/>
              <w:snapToGrid w:val="0"/>
              <w:spacing w:line="400" w:lineRule="exact"/>
              <w:rPr>
                <w:rFonts w:ascii="宋体" w:hAnsi="宋体" w:eastAsia="宋体" w:cs="宋体"/>
                <w:szCs w:val="21"/>
              </w:rPr>
            </w:pPr>
          </w:p>
        </w:tc>
        <w:tc>
          <w:tcPr>
            <w:tcW w:w="6165" w:type="dxa"/>
            <w:tcBorders>
              <w:top w:val="single" w:color="auto" w:sz="6" w:space="0"/>
              <w:left w:val="single" w:color="auto" w:sz="6" w:space="0"/>
              <w:bottom w:val="single" w:color="auto" w:sz="4" w:space="0"/>
              <w:right w:val="double" w:color="auto" w:sz="4" w:space="0"/>
            </w:tcBorders>
            <w:shd w:val="clear" w:color="auto" w:fill="auto"/>
            <w:vAlign w:val="center"/>
          </w:tcPr>
          <w:p w14:paraId="488CB7EA">
            <w:pPr>
              <w:adjustRightInd w:val="0"/>
              <w:snapToGrid w:val="0"/>
              <w:spacing w:before="156" w:beforeLines="50"/>
            </w:pPr>
            <w:r>
              <w:rPr>
                <w:rFonts w:ascii="Times New Roman" w:hAnsi="Times New Roman" w:eastAsia="宋体" w:cs="Wingdings"/>
                <w:color w:val="000000"/>
                <w:lang w:bidi="ar"/>
              </w:rPr>
              <w:sym w:font="Wingdings" w:char="0081"/>
            </w:r>
            <w:r>
              <w:rPr>
                <w:rFonts w:hint="eastAsia" w:ascii="Times New Roman" w:hAnsi="Times New Roman" w:eastAsia="宋体" w:cs="宋体"/>
                <w:lang w:bidi="ar"/>
              </w:rPr>
              <w:t>非强制采购节能产品：</w:t>
            </w:r>
          </w:p>
          <w:p w14:paraId="0D1680D9">
            <w:pPr>
              <w:adjustRightInd w:val="0"/>
              <w:snapToGrid w:val="0"/>
              <w:spacing w:before="156" w:beforeLines="50"/>
            </w:pPr>
            <w:r>
              <w:rPr>
                <w:rFonts w:hint="eastAsia" w:ascii="Times New Roman" w:hAnsi="Times New Roman" w:eastAsia="宋体" w:cs="宋体"/>
                <w:lang w:bidi="ar"/>
              </w:rPr>
              <w:t>采购产品为《节能产品政府采购清单》</w:t>
            </w:r>
            <w:r>
              <w:rPr>
                <w:rFonts w:ascii="Times New Roman" w:hAnsi="Times New Roman" w:eastAsia="宋体" w:cs="Times New Roman"/>
                <w:lang w:bidi="ar"/>
              </w:rPr>
              <w:t>(</w:t>
            </w:r>
            <w:r>
              <w:rPr>
                <w:rFonts w:hint="eastAsia" w:ascii="Times New Roman" w:hAnsi="Times New Roman" w:eastAsia="宋体" w:cs="宋体"/>
                <w:lang w:bidi="ar"/>
              </w:rPr>
              <w:t>最新一期</w:t>
            </w:r>
            <w:r>
              <w:rPr>
                <w:rFonts w:ascii="Times New Roman" w:hAnsi="Times New Roman" w:eastAsia="宋体" w:cs="Times New Roman"/>
                <w:lang w:bidi="ar"/>
              </w:rPr>
              <w:t>)</w:t>
            </w:r>
            <w:r>
              <w:rPr>
                <w:rFonts w:hint="eastAsia" w:ascii="Times New Roman" w:hAnsi="Times New Roman" w:eastAsia="宋体" w:cs="宋体"/>
                <w:lang w:bidi="ar"/>
              </w:rPr>
              <w:t>内非标记★符号的：采用综合评分法时，对于技术和价格分，应分别给予总分值</w:t>
            </w:r>
            <w:r>
              <w:rPr>
                <w:rFonts w:ascii="Times New Roman" w:hAnsi="Times New Roman" w:eastAsia="宋体" w:cs="Times New Roman"/>
                <w:lang w:bidi="ar"/>
              </w:rPr>
              <w:t>4%-8%</w:t>
            </w:r>
            <w:r>
              <w:rPr>
                <w:rFonts w:hint="eastAsia" w:ascii="Times New Roman" w:hAnsi="Times New Roman" w:eastAsia="宋体" w:cs="宋体"/>
                <w:lang w:bidi="ar"/>
              </w:rPr>
              <w:t>的加分。本项目具体加分比例分别为：技术</w:t>
            </w:r>
            <w:r>
              <w:rPr>
                <w:rFonts w:hint="eastAsia" w:ascii="Times New Roman" w:hAnsi="Times New Roman" w:eastAsia="宋体" w:cs="Times New Roman"/>
                <w:lang w:bidi="ar"/>
              </w:rPr>
              <w:t>/</w:t>
            </w:r>
            <w:r>
              <w:rPr>
                <w:rFonts w:ascii="Times New Roman" w:hAnsi="Times New Roman" w:eastAsia="宋体" w:cs="Times New Roman"/>
                <w:lang w:bidi="ar"/>
              </w:rPr>
              <w:t>%</w:t>
            </w:r>
            <w:r>
              <w:rPr>
                <w:rFonts w:hint="eastAsia" w:ascii="Times New Roman" w:hAnsi="Times New Roman" w:eastAsia="宋体" w:cs="宋体"/>
                <w:lang w:bidi="ar"/>
              </w:rPr>
              <w:t>、价格/</w:t>
            </w:r>
            <w:r>
              <w:rPr>
                <w:rFonts w:ascii="Times New Roman" w:hAnsi="Times New Roman" w:eastAsia="宋体" w:cs="Times New Roman"/>
                <w:lang w:bidi="ar"/>
              </w:rPr>
              <w:t>%</w:t>
            </w:r>
            <w:r>
              <w:rPr>
                <w:rFonts w:hint="eastAsia" w:ascii="Times New Roman" w:hAnsi="Times New Roman" w:eastAsia="宋体" w:cs="宋体"/>
                <w:lang w:bidi="ar"/>
              </w:rPr>
              <w:t>。</w:t>
            </w:r>
          </w:p>
          <w:p w14:paraId="662AD25E">
            <w:pPr>
              <w:adjustRightInd w:val="0"/>
              <w:snapToGrid w:val="0"/>
              <w:spacing w:before="156" w:beforeLines="50"/>
            </w:pPr>
            <w:r>
              <w:rPr>
                <w:rFonts w:hint="eastAsia" w:ascii="Times New Roman" w:hAnsi="Times New Roman" w:eastAsia="宋体" w:cs="宋体"/>
                <w:lang w:bidi="ar"/>
              </w:rPr>
              <w:t>②环境标志产品：</w:t>
            </w:r>
          </w:p>
          <w:p w14:paraId="1DDFFD69">
            <w:pPr>
              <w:adjustRightInd w:val="0"/>
              <w:snapToGrid w:val="0"/>
              <w:spacing w:before="156" w:beforeLines="50"/>
            </w:pPr>
            <w:r>
              <w:rPr>
                <w:rFonts w:hint="eastAsia" w:ascii="Times New Roman" w:hAnsi="Times New Roman" w:eastAsia="宋体" w:cs="宋体"/>
                <w:lang w:bidi="ar"/>
              </w:rPr>
              <w:t>采购产品为《环境标志产品政府采购清单》</w:t>
            </w:r>
            <w:r>
              <w:rPr>
                <w:rFonts w:ascii="Times New Roman" w:hAnsi="Times New Roman" w:eastAsia="宋体" w:cs="Times New Roman"/>
                <w:lang w:bidi="ar"/>
              </w:rPr>
              <w:t>(</w:t>
            </w:r>
            <w:r>
              <w:rPr>
                <w:rFonts w:hint="eastAsia" w:ascii="Times New Roman" w:hAnsi="Times New Roman" w:eastAsia="宋体" w:cs="宋体"/>
                <w:lang w:bidi="ar"/>
              </w:rPr>
              <w:t>最新一期</w:t>
            </w:r>
            <w:r>
              <w:rPr>
                <w:rFonts w:ascii="Times New Roman" w:hAnsi="Times New Roman" w:eastAsia="宋体" w:cs="Times New Roman"/>
                <w:lang w:bidi="ar"/>
              </w:rPr>
              <w:t>)</w:t>
            </w:r>
            <w:r>
              <w:rPr>
                <w:rFonts w:hint="eastAsia" w:ascii="Times New Roman" w:hAnsi="Times New Roman" w:eastAsia="宋体" w:cs="宋体"/>
                <w:lang w:bidi="ar"/>
              </w:rPr>
              <w:t>内的：</w:t>
            </w:r>
          </w:p>
          <w:p w14:paraId="012DCC0E">
            <w:pPr>
              <w:adjustRightInd w:val="0"/>
              <w:snapToGrid w:val="0"/>
              <w:spacing w:before="156" w:beforeLines="50"/>
            </w:pPr>
            <w:r>
              <w:rPr>
                <w:rFonts w:hint="eastAsia" w:ascii="Times New Roman" w:hAnsi="Times New Roman" w:eastAsia="宋体" w:cs="宋体"/>
                <w:lang w:bidi="ar"/>
              </w:rPr>
              <w:t>采用综合评分法时，对于技术和价格分，应分别给予总分值</w:t>
            </w:r>
            <w:r>
              <w:rPr>
                <w:rFonts w:ascii="Times New Roman" w:hAnsi="Times New Roman" w:eastAsia="宋体" w:cs="Times New Roman"/>
                <w:lang w:bidi="ar"/>
              </w:rPr>
              <w:t>4%-8%</w:t>
            </w:r>
            <w:r>
              <w:rPr>
                <w:rFonts w:hint="eastAsia" w:ascii="Times New Roman" w:hAnsi="Times New Roman" w:eastAsia="宋体" w:cs="宋体"/>
                <w:lang w:bidi="ar"/>
              </w:rPr>
              <w:t>的加分。本项目具体加分比例分别为：技术/</w:t>
            </w:r>
            <w:r>
              <w:rPr>
                <w:rFonts w:ascii="Times New Roman" w:hAnsi="Times New Roman" w:eastAsia="宋体" w:cs="Times New Roman"/>
                <w:lang w:bidi="ar"/>
              </w:rPr>
              <w:t>%</w:t>
            </w:r>
            <w:r>
              <w:rPr>
                <w:rFonts w:hint="eastAsia" w:ascii="Times New Roman" w:hAnsi="Times New Roman" w:eastAsia="宋体" w:cs="宋体"/>
                <w:lang w:bidi="ar"/>
              </w:rPr>
              <w:t>、价格/</w:t>
            </w:r>
            <w:r>
              <w:rPr>
                <w:rFonts w:ascii="Times New Roman" w:hAnsi="Times New Roman" w:eastAsia="宋体" w:cs="Times New Roman"/>
                <w:lang w:bidi="ar"/>
              </w:rPr>
              <w:t>%</w:t>
            </w:r>
            <w:r>
              <w:rPr>
                <w:rFonts w:hint="eastAsia" w:ascii="Times New Roman" w:hAnsi="Times New Roman" w:eastAsia="宋体" w:cs="宋体"/>
                <w:lang w:bidi="ar"/>
              </w:rPr>
              <w:t>。</w:t>
            </w:r>
          </w:p>
          <w:p w14:paraId="3927277E">
            <w:pPr>
              <w:adjustRightInd w:val="0"/>
              <w:snapToGrid w:val="0"/>
              <w:spacing w:before="156" w:beforeLines="50"/>
            </w:pPr>
            <w:r>
              <w:rPr>
                <w:rFonts w:hint="eastAsia" w:ascii="Times New Roman" w:hAnsi="Times New Roman" w:eastAsia="宋体" w:cs="宋体"/>
                <w:lang w:bidi="ar"/>
              </w:rPr>
              <w:t>③两型产品：</w:t>
            </w:r>
          </w:p>
          <w:p w14:paraId="58322261">
            <w:pPr>
              <w:adjustRightInd w:val="0"/>
              <w:snapToGrid w:val="0"/>
              <w:spacing w:before="156" w:beforeLines="50"/>
            </w:pPr>
            <w:r>
              <w:rPr>
                <w:rFonts w:hint="eastAsia" w:ascii="Times New Roman" w:hAnsi="Times New Roman" w:eastAsia="宋体" w:cs="宋体"/>
                <w:lang w:bidi="ar"/>
              </w:rPr>
              <w:t>采购产品为《湖南省两型产品政府采购目录》内的（在本项目投标截止日前所投两型产品必须在有效期内）：</w:t>
            </w:r>
          </w:p>
          <w:p w14:paraId="5A63A29D">
            <w:pPr>
              <w:adjustRightInd w:val="0"/>
              <w:snapToGrid w:val="0"/>
              <w:spacing w:before="156" w:beforeLines="50"/>
            </w:pPr>
            <w:r>
              <w:rPr>
                <w:rFonts w:hint="eastAsia" w:ascii="Times New Roman" w:hAnsi="Times New Roman" w:eastAsia="宋体" w:cs="宋体"/>
                <w:lang w:bidi="ar"/>
              </w:rPr>
              <w:t>采用综合评分法时，对于技术、商务和价格分，应分别给予总分值</w:t>
            </w:r>
            <w:r>
              <w:rPr>
                <w:rFonts w:ascii="Times New Roman" w:hAnsi="Times New Roman" w:eastAsia="宋体" w:cs="Times New Roman"/>
                <w:lang w:bidi="ar"/>
              </w:rPr>
              <w:t>4%-8%</w:t>
            </w:r>
            <w:r>
              <w:rPr>
                <w:rFonts w:hint="eastAsia" w:ascii="Times New Roman" w:hAnsi="Times New Roman" w:eastAsia="宋体" w:cs="宋体"/>
                <w:lang w:bidi="ar"/>
              </w:rPr>
              <w:t>的加分，本项目具体加分比例分别为：技术/</w:t>
            </w:r>
            <w:r>
              <w:rPr>
                <w:rFonts w:ascii="Times New Roman" w:hAnsi="Times New Roman" w:eastAsia="宋体" w:cs="Times New Roman"/>
                <w:lang w:bidi="ar"/>
              </w:rPr>
              <w:t>%</w:t>
            </w:r>
            <w:r>
              <w:rPr>
                <w:rFonts w:hint="eastAsia" w:ascii="Times New Roman" w:hAnsi="Times New Roman" w:eastAsia="宋体" w:cs="宋体"/>
                <w:lang w:bidi="ar"/>
              </w:rPr>
              <w:t>、价格/</w:t>
            </w:r>
            <w:r>
              <w:rPr>
                <w:rFonts w:ascii="Times New Roman" w:hAnsi="Times New Roman" w:eastAsia="宋体" w:cs="Times New Roman"/>
                <w:lang w:bidi="ar"/>
              </w:rPr>
              <w:t>%</w:t>
            </w:r>
            <w:r>
              <w:rPr>
                <w:rFonts w:hint="eastAsia" w:ascii="Times New Roman" w:hAnsi="Times New Roman" w:eastAsia="宋体" w:cs="宋体"/>
                <w:lang w:bidi="ar"/>
              </w:rPr>
              <w:t>、商务/</w:t>
            </w:r>
            <w:r>
              <w:rPr>
                <w:rFonts w:ascii="Times New Roman" w:hAnsi="Times New Roman" w:eastAsia="宋体" w:cs="Times New Roman"/>
                <w:lang w:bidi="ar"/>
              </w:rPr>
              <w:t>%(</w:t>
            </w:r>
            <w:r>
              <w:rPr>
                <w:rFonts w:hint="eastAsia" w:ascii="Times New Roman" w:hAnsi="Times New Roman" w:eastAsia="宋体" w:cs="宋体"/>
                <w:lang w:bidi="ar"/>
              </w:rPr>
              <w:t>在商务评标项中，对在本地设有生产基地和备品备件库、有售后服务机构和网点的两型产品，可以给予商务评标总分值的/</w:t>
            </w:r>
            <w:r>
              <w:rPr>
                <w:rFonts w:ascii="Times New Roman" w:hAnsi="Times New Roman" w:eastAsia="宋体" w:cs="Times New Roman"/>
                <w:lang w:bidi="ar"/>
              </w:rPr>
              <w:t>%</w:t>
            </w:r>
            <w:r>
              <w:rPr>
                <w:rFonts w:hint="eastAsia" w:ascii="Times New Roman" w:hAnsi="Times New Roman" w:eastAsia="宋体" w:cs="宋体"/>
                <w:lang w:bidi="ar"/>
              </w:rPr>
              <w:t>的加分</w:t>
            </w:r>
            <w:r>
              <w:rPr>
                <w:rFonts w:ascii="Times New Roman" w:hAnsi="Times New Roman" w:eastAsia="宋体" w:cs="Times New Roman"/>
                <w:lang w:bidi="ar"/>
              </w:rPr>
              <w:t>)</w:t>
            </w:r>
            <w:r>
              <w:rPr>
                <w:rFonts w:hint="eastAsia" w:ascii="Times New Roman" w:hAnsi="Times New Roman" w:eastAsia="宋体" w:cs="宋体"/>
                <w:lang w:bidi="ar"/>
              </w:rPr>
              <w:t>。</w:t>
            </w:r>
          </w:p>
        </w:tc>
      </w:tr>
      <w:tr w14:paraId="31D692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527276A8">
            <w:pPr>
              <w:snapToGrid w:val="0"/>
              <w:spacing w:line="400" w:lineRule="exact"/>
              <w:rPr>
                <w:rFonts w:ascii="宋体" w:hAnsi="宋体" w:eastAsia="宋体" w:cs="宋体"/>
                <w:szCs w:val="21"/>
              </w:rPr>
            </w:pPr>
            <w:r>
              <w:rPr>
                <w:rFonts w:hint="eastAsia" w:ascii="宋体" w:hAnsi="宋体" w:eastAsia="宋体" w:cs="宋体"/>
                <w:szCs w:val="21"/>
                <w:lang w:bidi="ar"/>
              </w:rPr>
              <w:t>第二章第9.3款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677D8F84">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价格评审优惠</w:t>
            </w:r>
          </w:p>
        </w:tc>
        <w:tc>
          <w:tcPr>
            <w:tcW w:w="6165" w:type="dxa"/>
            <w:tcBorders>
              <w:top w:val="single" w:color="auto" w:sz="6" w:space="0"/>
              <w:left w:val="single" w:color="auto" w:sz="6" w:space="0"/>
              <w:bottom w:val="single" w:color="auto" w:sz="4" w:space="0"/>
              <w:right w:val="double" w:color="auto" w:sz="4" w:space="0"/>
            </w:tcBorders>
            <w:shd w:val="clear" w:color="auto" w:fill="auto"/>
            <w:vAlign w:val="center"/>
          </w:tcPr>
          <w:p w14:paraId="1ADB8BAB">
            <w:pPr>
              <w:adjustRightInd w:val="0"/>
              <w:snapToGrid w:val="0"/>
              <w:spacing w:before="156" w:beforeLines="50"/>
            </w:pPr>
            <w:r>
              <w:t>1</w:t>
            </w:r>
            <w:r>
              <w:rPr>
                <w:rFonts w:hint="eastAsia"/>
              </w:rPr>
              <w:t>、非专门面向中小企业采购，且符合政府采购促进中小企业发展相关规定的：</w:t>
            </w:r>
          </w:p>
          <w:p w14:paraId="26142C7B">
            <w:pPr>
              <w:adjustRightInd w:val="0"/>
              <w:snapToGrid w:val="0"/>
              <w:spacing w:before="156" w:beforeLines="50"/>
            </w:pPr>
            <w:r>
              <w:rPr>
                <w:rFonts w:hint="eastAsia"/>
              </w:rPr>
              <w:t>（</w:t>
            </w:r>
            <w:r>
              <w:t>1</w:t>
            </w:r>
            <w:r>
              <w:rPr>
                <w:rFonts w:hint="eastAsia"/>
              </w:rPr>
              <w:t>）给予小型和微型企业产品的价格给予</w:t>
            </w:r>
            <w:r>
              <w:t>10%-20%</w:t>
            </w:r>
            <w:r>
              <w:rPr>
                <w:rFonts w:hint="eastAsia"/>
              </w:rPr>
              <w:t>的扣除，用扣除后的价格参与评审，本项目具体扣除比例为</w:t>
            </w:r>
            <w:r>
              <w:rPr>
                <w:rFonts w:hint="eastAsia" w:ascii="Times New Roman" w:hAnsi="Times New Roman" w:eastAsia="宋体" w:cs="宋体"/>
                <w:u w:val="single"/>
                <w:lang w:bidi="ar"/>
              </w:rPr>
              <w:t>10</w:t>
            </w:r>
            <w:r>
              <w:rPr>
                <w:rFonts w:ascii="Times New Roman" w:hAnsi="Times New Roman" w:eastAsia="宋体" w:cs="宋体"/>
                <w:u w:val="single"/>
                <w:lang w:bidi="ar"/>
              </w:rPr>
              <w:t xml:space="preserve"> </w:t>
            </w:r>
            <w:r>
              <w:rPr>
                <w:rFonts w:hint="eastAsia"/>
              </w:rPr>
              <w:t>％。</w:t>
            </w:r>
          </w:p>
          <w:p w14:paraId="2BBD83D1">
            <w:pPr>
              <w:adjustRightInd w:val="0"/>
              <w:snapToGrid w:val="0"/>
              <w:spacing w:before="156" w:beforeLines="50"/>
            </w:pPr>
            <w:r>
              <w:rPr>
                <w:rFonts w:hint="eastAsia"/>
              </w:rPr>
              <w:t>（</w:t>
            </w:r>
            <w:r>
              <w:t>2</w:t>
            </w:r>
            <w:r>
              <w:rPr>
                <w:rFonts w:hint="eastAsia"/>
              </w:rPr>
              <w:t>）给予联合体</w:t>
            </w:r>
            <w:r>
              <w:rPr>
                <w:rFonts w:hint="eastAsia"/>
                <w:u w:val="single"/>
              </w:rPr>
              <w:t xml:space="preserve"> /</w:t>
            </w:r>
            <w:r>
              <w:t>%</w:t>
            </w:r>
            <w:r>
              <w:rPr>
                <w:rFonts w:hint="eastAsia"/>
              </w:rPr>
              <w:t>的价格扣除，用扣除后的价格参与评审，本文件所称联合体价格扣除是指联合协议中约定，小型、微型企业的协议合同金额占到联合体协议合同总金额</w:t>
            </w:r>
            <w:r>
              <w:t>30%</w:t>
            </w:r>
            <w:r>
              <w:rPr>
                <w:rFonts w:hint="eastAsia"/>
              </w:rPr>
              <w:t>以上的，可给予联合体价格扣除。</w:t>
            </w:r>
          </w:p>
          <w:p w14:paraId="28AE87C2">
            <w:pPr>
              <w:adjustRightInd w:val="0"/>
              <w:snapToGrid w:val="0"/>
              <w:spacing w:before="156" w:beforeLines="50"/>
            </w:pPr>
            <w:r>
              <w:rPr>
                <w:rFonts w:hint="eastAsia"/>
              </w:rPr>
              <w:t>2、监狱企业、残疾人福利性单位视同小型、微型企业，享受评审中价格扣除等促进中小企业发展的政府采购政策。</w:t>
            </w:r>
          </w:p>
        </w:tc>
      </w:tr>
      <w:tr w14:paraId="737155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5100AAC7">
            <w:pPr>
              <w:adjustRightInd w:val="0"/>
              <w:snapToGrid w:val="0"/>
              <w:spacing w:line="400" w:lineRule="exact"/>
              <w:rPr>
                <w:rFonts w:ascii="宋体" w:hAnsi="宋体" w:eastAsia="宋体" w:cs="宋体"/>
                <w:b/>
                <w:szCs w:val="21"/>
              </w:rPr>
            </w:pPr>
            <w:r>
              <w:rPr>
                <w:rFonts w:hint="eastAsia" w:ascii="宋体" w:hAnsi="宋体" w:eastAsia="宋体" w:cs="宋体"/>
                <w:b/>
                <w:szCs w:val="21"/>
                <w:lang w:bidi="ar"/>
              </w:rPr>
              <w:t>二、磋商文件</w:t>
            </w:r>
          </w:p>
        </w:tc>
      </w:tr>
      <w:tr w14:paraId="51F3C7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6B72A163">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第二章第10.2款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3BCD943">
            <w:pPr>
              <w:adjustRightInd w:val="0"/>
              <w:snapToGrid w:val="0"/>
              <w:jc w:val="left"/>
              <w:rPr>
                <w:rFonts w:ascii="宋体" w:hAnsi="宋体" w:eastAsia="宋体" w:cs="宋体"/>
                <w:color w:val="000000"/>
                <w:szCs w:val="21"/>
              </w:rPr>
            </w:pPr>
            <w:r>
              <w:rPr>
                <w:rFonts w:hint="eastAsia" w:ascii="宋体" w:hAnsi="宋体" w:eastAsia="宋体" w:cs="宋体"/>
                <w:color w:val="000000"/>
                <w:szCs w:val="21"/>
                <w:lang w:bidi="ar"/>
              </w:rPr>
              <w:t>磋商文件的可能实质性变动内容</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244B5F1A">
            <w:pPr>
              <w:adjustRightInd w:val="0"/>
              <w:snapToGrid w:val="0"/>
              <w:rPr>
                <w:rFonts w:ascii="宋体" w:hAnsi="宋体" w:eastAsia="宋体" w:cs="宋体"/>
                <w:color w:val="000000"/>
              </w:rPr>
            </w:pPr>
            <w:r>
              <w:rPr>
                <w:rFonts w:ascii="宋体" w:hAnsi="宋体" w:eastAsia="宋体" w:cs="Wingdings"/>
                <w:color w:val="000000"/>
                <w:lang w:bidi="ar"/>
              </w:rPr>
              <w:sym w:font="Wingdings" w:char="00FE"/>
            </w:r>
            <w:r>
              <w:rPr>
                <w:rFonts w:hint="eastAsia" w:ascii="宋体" w:hAnsi="宋体" w:eastAsia="宋体" w:cs="宋体"/>
                <w:color w:val="000000"/>
                <w:lang w:bidi="ar"/>
              </w:rPr>
              <w:t xml:space="preserve"> 不变动</w:t>
            </w:r>
          </w:p>
          <w:p w14:paraId="7760A2DA">
            <w:pPr>
              <w:widowControl/>
              <w:spacing w:after="100"/>
              <w:jc w:val="left"/>
              <w:rPr>
                <w:rFonts w:ascii="微软雅黑" w:hAnsi="微软雅黑" w:eastAsia="微软雅黑" w:cs="宋体"/>
                <w:color w:val="000000"/>
                <w:kern w:val="0"/>
                <w:sz w:val="24"/>
              </w:rPr>
            </w:pPr>
            <w:r>
              <w:rPr>
                <w:rFonts w:ascii="宋体" w:hAnsi="宋体" w:eastAsia="宋体" w:cs="Wingdings"/>
                <w:color w:val="000000"/>
                <w:lang w:bidi="ar"/>
              </w:rPr>
              <w:sym w:font="Wingdings" w:char="00A8"/>
            </w:r>
            <w:r>
              <w:rPr>
                <w:rFonts w:hint="eastAsia" w:ascii="宋体" w:hAnsi="宋体" w:eastAsia="宋体" w:cs="宋体"/>
                <w:color w:val="000000"/>
                <w:lang w:bidi="ar"/>
              </w:rPr>
              <w:t>可能实质性变动内容：磋商文件中技术标准及要求中的技术、服务要求以及合同草案条款</w:t>
            </w:r>
          </w:p>
        </w:tc>
      </w:tr>
      <w:tr w14:paraId="60082E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55A38C37">
            <w:pPr>
              <w:jc w:val="center"/>
              <w:rPr>
                <w:rFonts w:ascii="宋体" w:hAnsi="宋体" w:eastAsia="宋体" w:cs="宋体"/>
                <w:szCs w:val="21"/>
                <w:lang w:bidi="ar"/>
              </w:rPr>
            </w:pPr>
            <w:r>
              <w:rPr>
                <w:rFonts w:hint="eastAsia" w:ascii="宋体" w:hAnsi="宋体" w:cs="宋体"/>
                <w:szCs w:val="21"/>
              </w:rPr>
              <w:t>第二章10.3款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5FB31874">
            <w:pPr>
              <w:adjustRightInd w:val="0"/>
              <w:snapToGrid w:val="0"/>
              <w:spacing w:line="360" w:lineRule="auto"/>
              <w:jc w:val="center"/>
              <w:rPr>
                <w:rFonts w:ascii="宋体" w:hAnsi="宋体" w:eastAsia="宋体" w:cs="宋体"/>
                <w:color w:val="000000"/>
                <w:szCs w:val="21"/>
                <w:lang w:bidi="ar"/>
              </w:rPr>
            </w:pPr>
            <w:r>
              <w:rPr>
                <w:rFonts w:hint="eastAsia" w:ascii="宋体" w:hAnsi="宋体" w:cs="宋体"/>
                <w:szCs w:val="21"/>
              </w:rPr>
              <w:t>最高允许偏离项数</w:t>
            </w:r>
          </w:p>
        </w:tc>
        <w:tc>
          <w:tcPr>
            <w:tcW w:w="6165" w:type="dxa"/>
            <w:tcBorders>
              <w:top w:val="single" w:color="auto" w:sz="6" w:space="0"/>
              <w:left w:val="single" w:color="auto" w:sz="6" w:space="0"/>
              <w:bottom w:val="single" w:color="auto" w:sz="6" w:space="0"/>
              <w:right w:val="double" w:color="auto" w:sz="4" w:space="0"/>
            </w:tcBorders>
            <w:shd w:val="clear" w:color="auto" w:fill="auto"/>
          </w:tcPr>
          <w:p w14:paraId="491B259F">
            <w:pPr>
              <w:jc w:val="center"/>
              <w:rPr>
                <w:rFonts w:ascii="宋体" w:hAnsi="宋体" w:eastAsia="宋体" w:cs="Wingdings"/>
                <w:color w:val="000000"/>
                <w:lang w:bidi="ar"/>
              </w:rPr>
            </w:pPr>
            <w:r>
              <w:rPr>
                <w:rFonts w:hint="eastAsia" w:ascii="宋体" w:hAnsi="宋体" w:cs="宋体"/>
                <w:szCs w:val="21"/>
              </w:rPr>
              <w:t>一般商务和技术条款（参数），偏离项数之和≥</w:t>
            </w:r>
            <w:r>
              <w:rPr>
                <w:rFonts w:hint="eastAsia" w:ascii="宋体" w:hAnsi="宋体" w:cs="宋体"/>
                <w:szCs w:val="21"/>
                <w:u w:val="single"/>
              </w:rPr>
              <w:t>10</w:t>
            </w:r>
            <w:r>
              <w:rPr>
                <w:rFonts w:hint="eastAsia" w:ascii="宋体" w:hAnsi="宋体" w:cs="宋体"/>
                <w:szCs w:val="21"/>
              </w:rPr>
              <w:t>项将导致无效响应。</w:t>
            </w:r>
          </w:p>
        </w:tc>
      </w:tr>
      <w:tr w14:paraId="725171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FBB668C">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第二章第11.1款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70F4738C">
            <w:pPr>
              <w:adjustRightInd w:val="0"/>
              <w:snapToGrid w:val="0"/>
              <w:spacing w:line="400" w:lineRule="exact"/>
              <w:jc w:val="left"/>
              <w:rPr>
                <w:rFonts w:ascii="宋体" w:hAnsi="宋体" w:eastAsia="宋体" w:cs="宋体"/>
                <w:szCs w:val="21"/>
              </w:rPr>
            </w:pPr>
            <w:r>
              <w:rPr>
                <w:rFonts w:hint="eastAsia" w:ascii="宋体" w:hAnsi="宋体" w:eastAsia="宋体" w:cs="宋体"/>
                <w:szCs w:val="21"/>
                <w:lang w:bidi="ar"/>
              </w:rPr>
              <w:t>提供磋商文件期限</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A8F75CD">
            <w:pPr>
              <w:adjustRightInd w:val="0"/>
              <w:snapToGrid w:val="0"/>
              <w:jc w:val="left"/>
              <w:rPr>
                <w:rFonts w:ascii="宋体" w:hAnsi="宋体" w:eastAsia="宋体" w:cs="宋体"/>
                <w:szCs w:val="21"/>
              </w:rPr>
            </w:pPr>
            <w:r>
              <w:rPr>
                <w:rFonts w:hint="eastAsia" w:ascii="Times New Roman" w:hAnsi="Times New Roman" w:eastAsia="宋体" w:cs="Times New Roman"/>
                <w:szCs w:val="21"/>
                <w:lang w:bidi="ar"/>
              </w:rPr>
              <w:t>202</w:t>
            </w:r>
            <w:r>
              <w:rPr>
                <w:rFonts w:hint="eastAsia" w:ascii="Times New Roman" w:hAnsi="Times New Roman" w:eastAsia="宋体" w:cs="Times New Roman"/>
                <w:szCs w:val="21"/>
                <w:lang w:val="en-US" w:eastAsia="zh-CN" w:bidi="ar"/>
              </w:rPr>
              <w:t>6</w:t>
            </w:r>
            <w:r>
              <w:rPr>
                <w:rFonts w:hint="eastAsia" w:ascii="Times New Roman" w:hAnsi="Times New Roman" w:eastAsia="宋体" w:cs="Times New Roman"/>
                <w:szCs w:val="21"/>
                <w:lang w:bidi="ar"/>
              </w:rPr>
              <w:t>年</w:t>
            </w:r>
            <w:r>
              <w:rPr>
                <w:rFonts w:hint="eastAsia" w:ascii="Times New Roman" w:hAnsi="Times New Roman" w:eastAsia="宋体" w:cs="Times New Roman"/>
                <w:szCs w:val="21"/>
                <w:lang w:val="en-US" w:eastAsia="zh-CN" w:bidi="ar"/>
              </w:rPr>
              <w:t>8</w:t>
            </w:r>
            <w:r>
              <w:rPr>
                <w:rFonts w:hint="eastAsia" w:ascii="Times New Roman" w:hAnsi="Times New Roman" w:eastAsia="宋体" w:cs="Times New Roman"/>
                <w:szCs w:val="21"/>
                <w:lang w:bidi="ar"/>
              </w:rPr>
              <w:t>月</w:t>
            </w:r>
            <w:r>
              <w:rPr>
                <w:rFonts w:hint="eastAsia" w:ascii="Times New Roman" w:hAnsi="Times New Roman" w:eastAsia="宋体" w:cs="Times New Roman"/>
                <w:szCs w:val="21"/>
                <w:lang w:val="en-US" w:eastAsia="zh-CN" w:bidi="ar"/>
              </w:rPr>
              <w:t>4</w:t>
            </w:r>
            <w:r>
              <w:rPr>
                <w:rFonts w:hint="eastAsia" w:ascii="Times New Roman" w:hAnsi="Times New Roman" w:eastAsia="宋体" w:cs="Times New Roman"/>
                <w:szCs w:val="21"/>
                <w:lang w:bidi="ar"/>
              </w:rPr>
              <w:t>日至202</w:t>
            </w:r>
            <w:r>
              <w:rPr>
                <w:rFonts w:hint="eastAsia" w:ascii="Times New Roman" w:hAnsi="Times New Roman" w:eastAsia="宋体" w:cs="Times New Roman"/>
                <w:szCs w:val="21"/>
                <w:lang w:val="en-US" w:eastAsia="zh-CN" w:bidi="ar"/>
              </w:rPr>
              <w:t>6</w:t>
            </w:r>
            <w:r>
              <w:rPr>
                <w:rFonts w:hint="eastAsia" w:ascii="Times New Roman" w:hAnsi="Times New Roman" w:eastAsia="宋体" w:cs="Times New Roman"/>
                <w:szCs w:val="21"/>
                <w:lang w:bidi="ar"/>
              </w:rPr>
              <w:t>年</w:t>
            </w:r>
            <w:r>
              <w:rPr>
                <w:rFonts w:hint="eastAsia" w:ascii="Times New Roman" w:hAnsi="Times New Roman" w:eastAsia="宋体" w:cs="Times New Roman"/>
                <w:szCs w:val="21"/>
                <w:lang w:val="en-US" w:eastAsia="zh-CN" w:bidi="ar"/>
              </w:rPr>
              <w:t>8</w:t>
            </w:r>
            <w:r>
              <w:rPr>
                <w:rFonts w:hint="eastAsia" w:ascii="Times New Roman" w:hAnsi="Times New Roman" w:eastAsia="宋体" w:cs="Times New Roman"/>
                <w:szCs w:val="21"/>
                <w:lang w:bidi="ar"/>
              </w:rPr>
              <w:t>月</w:t>
            </w:r>
            <w:r>
              <w:rPr>
                <w:rFonts w:hint="eastAsia" w:ascii="Times New Roman" w:hAnsi="Times New Roman" w:eastAsia="宋体" w:cs="Times New Roman"/>
                <w:szCs w:val="21"/>
                <w:lang w:val="en-US" w:eastAsia="zh-CN" w:bidi="ar"/>
              </w:rPr>
              <w:t>11</w:t>
            </w:r>
            <w:r>
              <w:rPr>
                <w:rFonts w:hint="eastAsia" w:ascii="Times New Roman" w:hAnsi="Times New Roman" w:eastAsia="宋体" w:cs="Times New Roman"/>
                <w:szCs w:val="21"/>
                <w:lang w:bidi="ar"/>
              </w:rPr>
              <w:t>日</w:t>
            </w:r>
            <w:r>
              <w:rPr>
                <w:rFonts w:hint="eastAsia" w:ascii="Times New Roman" w:hAnsi="Times New Roman" w:eastAsia="宋体" w:cs="宋体"/>
                <w:szCs w:val="21"/>
                <w:lang w:bidi="ar"/>
              </w:rPr>
              <w:t>，每日</w:t>
            </w:r>
            <w:r>
              <w:rPr>
                <w:rFonts w:ascii="Times New Roman" w:hAnsi="Times New Roman" w:eastAsia="宋体" w:cs="Times New Roman"/>
                <w:szCs w:val="21"/>
                <w:lang w:bidi="ar"/>
              </w:rPr>
              <w:t>08</w:t>
            </w:r>
            <w:r>
              <w:rPr>
                <w:rFonts w:hint="eastAsia" w:ascii="Times New Roman" w:hAnsi="Times New Roman" w:eastAsia="宋体" w:cs="宋体"/>
                <w:szCs w:val="21"/>
                <w:lang w:bidi="ar"/>
              </w:rPr>
              <w:t>：</w:t>
            </w:r>
            <w:r>
              <w:rPr>
                <w:rFonts w:hint="eastAsia" w:ascii="Times New Roman" w:hAnsi="Times New Roman" w:eastAsia="宋体" w:cs="Times New Roman"/>
                <w:szCs w:val="21"/>
                <w:lang w:bidi="ar"/>
              </w:rPr>
              <w:t>00</w:t>
            </w:r>
            <w:r>
              <w:rPr>
                <w:rFonts w:hint="eastAsia" w:ascii="Times New Roman" w:hAnsi="Times New Roman" w:eastAsia="宋体" w:cs="宋体"/>
                <w:szCs w:val="21"/>
                <w:lang w:bidi="ar"/>
              </w:rPr>
              <w:t>至</w:t>
            </w:r>
            <w:r>
              <w:rPr>
                <w:rFonts w:ascii="Times New Roman" w:hAnsi="Times New Roman" w:eastAsia="宋体" w:cs="Times New Roman"/>
                <w:szCs w:val="21"/>
                <w:lang w:bidi="ar"/>
              </w:rPr>
              <w:t>12</w:t>
            </w:r>
            <w:r>
              <w:rPr>
                <w:rFonts w:hint="eastAsia" w:ascii="Times New Roman" w:hAnsi="Times New Roman" w:eastAsia="宋体" w:cs="宋体"/>
                <w:szCs w:val="21"/>
                <w:lang w:bidi="ar"/>
              </w:rPr>
              <w:t>：</w:t>
            </w:r>
            <w:r>
              <w:rPr>
                <w:rFonts w:ascii="Times New Roman" w:hAnsi="Times New Roman" w:eastAsia="宋体" w:cs="Times New Roman"/>
                <w:szCs w:val="21"/>
                <w:lang w:bidi="ar"/>
              </w:rPr>
              <w:t>00</w:t>
            </w:r>
            <w:r>
              <w:rPr>
                <w:rFonts w:hint="eastAsia" w:ascii="Times New Roman" w:hAnsi="Times New Roman" w:eastAsia="宋体" w:cs="宋体"/>
                <w:szCs w:val="21"/>
                <w:lang w:bidi="ar"/>
              </w:rPr>
              <w:t>，</w:t>
            </w:r>
            <w:r>
              <w:rPr>
                <w:rFonts w:hint="eastAsia" w:ascii="Times New Roman" w:hAnsi="Times New Roman" w:eastAsia="宋体" w:cs="Times New Roman"/>
                <w:szCs w:val="21"/>
                <w:lang w:bidi="ar"/>
              </w:rPr>
              <w:t>14：30至17：30</w:t>
            </w:r>
            <w:r>
              <w:rPr>
                <w:rFonts w:hint="eastAsia" w:ascii="Times New Roman" w:hAnsi="Times New Roman" w:eastAsia="宋体" w:cs="宋体"/>
                <w:szCs w:val="21"/>
                <w:lang w:bidi="ar"/>
              </w:rPr>
              <w:t>（北京时间，法定节假日除外）</w:t>
            </w:r>
          </w:p>
        </w:tc>
      </w:tr>
      <w:tr w14:paraId="16221B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ECECC3B">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第二章第11.2款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272CF38A">
            <w:pPr>
              <w:adjustRightInd w:val="0"/>
              <w:snapToGrid w:val="0"/>
              <w:jc w:val="left"/>
              <w:rPr>
                <w:rFonts w:ascii="宋体" w:hAnsi="宋体" w:eastAsia="宋体" w:cs="宋体"/>
                <w:szCs w:val="21"/>
              </w:rPr>
            </w:pPr>
            <w:r>
              <w:rPr>
                <w:rFonts w:hint="eastAsia" w:ascii="宋体" w:hAnsi="宋体" w:eastAsia="宋体" w:cs="宋体"/>
                <w:szCs w:val="21"/>
                <w:lang w:bidi="ar"/>
              </w:rPr>
              <w:t>领取磋商文件时应提供的资料</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46914339">
            <w:pPr>
              <w:adjustRightInd w:val="0"/>
              <w:snapToGrid w:val="0"/>
              <w:spacing w:line="400" w:lineRule="exact"/>
              <w:jc w:val="left"/>
              <w:rPr>
                <w:rFonts w:ascii="宋体" w:hAnsi="宋体" w:eastAsia="宋体" w:cs="宋体"/>
                <w:szCs w:val="21"/>
                <w:u w:val="single"/>
              </w:rPr>
            </w:pPr>
            <w:r>
              <w:rPr>
                <w:rFonts w:hint="eastAsia" w:ascii="宋体" w:hAnsi="宋体" w:eastAsia="宋体" w:cs="宋体"/>
                <w:szCs w:val="21"/>
                <w:lang w:bidi="ar"/>
              </w:rPr>
              <w:t>按磋商公告要求获取</w:t>
            </w:r>
          </w:p>
        </w:tc>
      </w:tr>
      <w:tr w14:paraId="5BA19A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3CDF4B94">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第二章第12.1款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EE6BABC">
            <w:pPr>
              <w:adjustRightInd w:val="0"/>
              <w:snapToGrid w:val="0"/>
              <w:rPr>
                <w:rFonts w:ascii="宋体" w:hAnsi="宋体" w:eastAsia="宋体" w:cs="宋体"/>
                <w:szCs w:val="21"/>
              </w:rPr>
            </w:pPr>
            <w:r>
              <w:rPr>
                <w:rFonts w:hint="eastAsia" w:ascii="宋体" w:hAnsi="宋体" w:eastAsia="宋体" w:cs="宋体"/>
                <w:szCs w:val="21"/>
                <w:lang w:bidi="ar"/>
              </w:rPr>
              <w:t>提交首次响应文件的截止时间</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0265C99C">
            <w:pPr>
              <w:adjustRightInd w:val="0"/>
              <w:snapToGrid w:val="0"/>
              <w:spacing w:line="400" w:lineRule="exact"/>
              <w:jc w:val="left"/>
              <w:rPr>
                <w:rFonts w:ascii="宋体" w:hAnsi="宋体" w:eastAsia="宋体" w:cs="宋体"/>
                <w:szCs w:val="21"/>
              </w:rPr>
            </w:pPr>
            <w:r>
              <w:rPr>
                <w:rFonts w:ascii="Times New Roman" w:hAnsi="Times New Roman" w:eastAsia="宋体" w:cs="Times New Roman"/>
                <w:szCs w:val="21"/>
                <w:lang w:bidi="ar"/>
              </w:rPr>
              <w:t>202</w:t>
            </w:r>
            <w:r>
              <w:rPr>
                <w:rFonts w:hint="eastAsia" w:ascii="Times New Roman" w:hAnsi="Times New Roman" w:eastAsia="宋体" w:cs="Times New Roman"/>
                <w:szCs w:val="21"/>
                <w:lang w:val="en-US" w:eastAsia="zh-CN" w:bidi="ar"/>
              </w:rPr>
              <w:t>6</w:t>
            </w:r>
            <w:r>
              <w:rPr>
                <w:rFonts w:hint="eastAsia" w:ascii="Times New Roman" w:hAnsi="Times New Roman" w:eastAsia="宋体" w:cs="宋体"/>
                <w:szCs w:val="21"/>
                <w:lang w:bidi="ar"/>
              </w:rPr>
              <w:t>年</w:t>
            </w:r>
            <w:r>
              <w:rPr>
                <w:rFonts w:hint="eastAsia" w:ascii="Times New Roman" w:hAnsi="Times New Roman" w:eastAsia="宋体" w:cs="宋体"/>
                <w:szCs w:val="21"/>
                <w:lang w:val="en-US" w:eastAsia="zh-CN" w:bidi="ar"/>
              </w:rPr>
              <w:t>8</w:t>
            </w:r>
            <w:r>
              <w:rPr>
                <w:rFonts w:hint="eastAsia" w:ascii="Times New Roman" w:hAnsi="Times New Roman" w:eastAsia="宋体" w:cs="宋体"/>
                <w:szCs w:val="21"/>
                <w:lang w:bidi="ar"/>
              </w:rPr>
              <w:t>月</w:t>
            </w:r>
            <w:r>
              <w:rPr>
                <w:rFonts w:hint="eastAsia" w:ascii="Times New Roman" w:hAnsi="Times New Roman" w:eastAsia="宋体" w:cs="宋体"/>
                <w:szCs w:val="21"/>
                <w:lang w:val="en-US" w:eastAsia="zh-CN" w:bidi="ar"/>
              </w:rPr>
              <w:t>18</w:t>
            </w:r>
            <w:r>
              <w:rPr>
                <w:rFonts w:hint="eastAsia" w:ascii="Times New Roman" w:hAnsi="Times New Roman" w:eastAsia="宋体" w:cs="宋体"/>
                <w:szCs w:val="21"/>
                <w:lang w:bidi="ar"/>
              </w:rPr>
              <w:t>日</w:t>
            </w:r>
            <w:r>
              <w:rPr>
                <w:rFonts w:hint="eastAsia" w:ascii="Times New Roman" w:hAnsi="Times New Roman" w:eastAsia="宋体" w:cs="Times New Roman"/>
                <w:szCs w:val="21"/>
                <w:lang w:val="en-US" w:eastAsia="zh-CN" w:bidi="ar"/>
              </w:rPr>
              <w:t>09</w:t>
            </w:r>
            <w:r>
              <w:rPr>
                <w:rFonts w:hint="eastAsia" w:ascii="Times New Roman" w:hAnsi="Times New Roman" w:eastAsia="宋体" w:cs="宋体"/>
                <w:szCs w:val="21"/>
                <w:lang w:bidi="ar"/>
              </w:rPr>
              <w:t>点0</w:t>
            </w:r>
            <w:r>
              <w:rPr>
                <w:rFonts w:ascii="Times New Roman" w:hAnsi="Times New Roman" w:eastAsia="宋体" w:cs="Times New Roman"/>
                <w:szCs w:val="21"/>
                <w:lang w:bidi="ar"/>
              </w:rPr>
              <w:t>0</w:t>
            </w:r>
            <w:r>
              <w:rPr>
                <w:rFonts w:hint="eastAsia" w:ascii="Times New Roman" w:hAnsi="Times New Roman" w:eastAsia="宋体" w:cs="宋体"/>
                <w:szCs w:val="21"/>
                <w:lang w:bidi="ar"/>
              </w:rPr>
              <w:t>分（北京时间）</w:t>
            </w:r>
          </w:p>
        </w:tc>
      </w:tr>
      <w:tr w14:paraId="086D84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53AD72EF">
            <w:pPr>
              <w:adjustRightInd w:val="0"/>
              <w:snapToGrid w:val="0"/>
              <w:spacing w:line="400" w:lineRule="exact"/>
              <w:rPr>
                <w:rFonts w:ascii="宋体" w:hAnsi="宋体" w:eastAsia="宋体" w:cs="宋体"/>
                <w:szCs w:val="21"/>
              </w:rPr>
            </w:pPr>
            <w:r>
              <w:rPr>
                <w:rFonts w:hint="eastAsia" w:ascii="宋体" w:hAnsi="宋体" w:eastAsia="宋体" w:cs="宋体"/>
                <w:b/>
                <w:szCs w:val="21"/>
                <w:lang w:bidi="ar"/>
              </w:rPr>
              <w:t>三、响应文件的编写</w:t>
            </w:r>
          </w:p>
        </w:tc>
      </w:tr>
      <w:tr w14:paraId="47E196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01D7B26">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第二章第16.4款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2B59956C">
            <w:pPr>
              <w:adjustRightInd w:val="0"/>
              <w:snapToGrid w:val="0"/>
              <w:spacing w:line="400" w:lineRule="exact"/>
              <w:rPr>
                <w:rFonts w:ascii="宋体" w:hAnsi="宋体" w:eastAsia="宋体" w:cs="宋体"/>
                <w:szCs w:val="21"/>
              </w:rPr>
            </w:pPr>
            <w:r>
              <w:rPr>
                <w:rFonts w:hint="eastAsia" w:ascii="宋体" w:hAnsi="宋体" w:eastAsia="宋体" w:cs="宋体"/>
                <w:color w:val="000000"/>
                <w:szCs w:val="21"/>
                <w:lang w:bidi="ar"/>
              </w:rPr>
              <w:t>采购项目预算</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501450CC">
            <w:pPr>
              <w:adjustRightInd w:val="0"/>
              <w:snapToGrid w:val="0"/>
              <w:spacing w:line="400" w:lineRule="exact"/>
              <w:rPr>
                <w:rFonts w:hint="default" w:ascii="宋体" w:hAnsi="宋体" w:eastAsia="宋体" w:cs="宋体"/>
                <w:szCs w:val="21"/>
                <w:lang w:val="en-US" w:eastAsia="zh-CN"/>
              </w:rPr>
            </w:pPr>
            <w:r>
              <w:rPr>
                <w:rFonts w:hint="eastAsia" w:ascii="宋体" w:hAnsi="宋体" w:eastAsia="宋体" w:cs="宋体"/>
                <w:szCs w:val="21"/>
                <w:lang w:val="en-US" w:eastAsia="zh-CN"/>
              </w:rPr>
              <w:t>1232020元</w:t>
            </w:r>
          </w:p>
        </w:tc>
      </w:tr>
      <w:tr w14:paraId="64DD05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321C9C69">
            <w:pPr>
              <w:adjustRightInd w:val="0"/>
              <w:snapToGrid w:val="0"/>
              <w:spacing w:line="400" w:lineRule="exact"/>
              <w:jc w:val="center"/>
              <w:rPr>
                <w:rFonts w:ascii="宋体" w:hAnsi="宋体" w:eastAsia="宋体" w:cs="宋体"/>
                <w:kern w:val="2"/>
                <w:sz w:val="21"/>
                <w:szCs w:val="21"/>
                <w:lang w:val="en-US" w:eastAsia="zh-CN" w:bidi="ar-SA"/>
              </w:rPr>
            </w:pPr>
            <w:r>
              <w:rPr>
                <w:rFonts w:hint="eastAsia" w:ascii="宋体" w:hAnsi="宋体" w:eastAsia="宋体" w:cs="宋体"/>
                <w:szCs w:val="21"/>
                <w:lang w:bidi="ar"/>
              </w:rPr>
              <w:t>第二章第17.3款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62D3F08">
            <w:pPr>
              <w:adjustRightInd w:val="0"/>
              <w:snapToGrid w:val="0"/>
              <w:spacing w:line="400" w:lineRule="exact"/>
              <w:rPr>
                <w:rFonts w:ascii="宋体" w:hAnsi="宋体" w:eastAsia="宋体" w:cs="宋体"/>
                <w:kern w:val="2"/>
                <w:sz w:val="21"/>
                <w:szCs w:val="21"/>
                <w:lang w:val="en-US" w:eastAsia="zh-CN" w:bidi="ar-SA"/>
              </w:rPr>
            </w:pPr>
            <w:r>
              <w:rPr>
                <w:rFonts w:hint="eastAsia" w:ascii="宋体" w:hAnsi="宋体" w:eastAsia="宋体" w:cs="宋体"/>
                <w:szCs w:val="21"/>
                <w:lang w:bidi="ar"/>
              </w:rPr>
              <w:t>非制造商的证明文件</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70F3EF97">
            <w:pPr>
              <w:adjustRightInd w:val="0"/>
              <w:snapToGrid w:val="0"/>
              <w:spacing w:line="400" w:lineRule="exact"/>
              <w:rPr>
                <w:rFonts w:ascii="宋体" w:hAnsi="宋体" w:eastAsia="宋体" w:cs="宋体"/>
                <w:kern w:val="2"/>
                <w:sz w:val="21"/>
                <w:szCs w:val="21"/>
                <w:lang w:val="en-US" w:eastAsia="zh-CN" w:bidi="ar-SA"/>
              </w:rPr>
            </w:pPr>
            <w:r>
              <w:rPr>
                <w:rFonts w:hint="eastAsia" w:ascii="宋体" w:hAnsi="宋体" w:eastAsia="宋体" w:cs="宋体"/>
                <w:szCs w:val="21"/>
                <w:lang w:bidi="ar"/>
              </w:rPr>
              <w:t>不要求</w:t>
            </w:r>
          </w:p>
        </w:tc>
      </w:tr>
      <w:tr w14:paraId="103790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421DCB4">
            <w:pPr>
              <w:adjustRightInd w:val="0"/>
              <w:snapToGrid w:val="0"/>
              <w:spacing w:line="4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bidi="ar"/>
              </w:rPr>
              <w:t>第二章第18.1款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DA1E9E0">
            <w:pPr>
              <w:adjustRightInd w:val="0"/>
              <w:snapToGrid w:val="0"/>
              <w:rPr>
                <w:rFonts w:hint="eastAsia" w:ascii="宋体" w:hAnsi="宋体" w:eastAsia="宋体" w:cs="宋体"/>
                <w:kern w:val="2"/>
                <w:sz w:val="21"/>
                <w:szCs w:val="21"/>
                <w:lang w:val="en-US" w:eastAsia="zh-CN" w:bidi="ar-SA"/>
              </w:rPr>
            </w:pPr>
            <w:r>
              <w:rPr>
                <w:rFonts w:hint="eastAsia" w:ascii="宋体" w:hAnsi="宋体" w:eastAsia="宋体" w:cs="宋体"/>
                <w:szCs w:val="21"/>
                <w:lang w:bidi="ar"/>
              </w:rPr>
              <w:t>样品提供及样品提交的时间、地点</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0133D201">
            <w:p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szCs w:val="21"/>
                <w:lang w:bidi="ar"/>
              </w:rPr>
              <w:t>不要求</w:t>
            </w:r>
          </w:p>
        </w:tc>
      </w:tr>
      <w:tr w14:paraId="31D7E1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BC0804A">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第二章第19.1款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9977201">
            <w:pPr>
              <w:adjustRightInd w:val="0"/>
              <w:snapToGrid w:val="0"/>
              <w:spacing w:line="400" w:lineRule="exact"/>
              <w:ind w:left="-533" w:leftChars="-254" w:firstLine="533" w:firstLineChars="254"/>
              <w:rPr>
                <w:rFonts w:ascii="宋体" w:hAnsi="宋体" w:eastAsia="宋体" w:cs="宋体"/>
                <w:szCs w:val="21"/>
              </w:rPr>
            </w:pPr>
            <w:r>
              <w:rPr>
                <w:rFonts w:hint="eastAsia" w:ascii="宋体" w:hAnsi="宋体" w:eastAsia="宋体" w:cs="宋体"/>
                <w:szCs w:val="21"/>
                <w:lang w:bidi="ar"/>
              </w:rPr>
              <w:t>保证金</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70664055">
            <w:pPr>
              <w:spacing w:line="340" w:lineRule="exact"/>
              <w:rPr>
                <w:rFonts w:ascii="宋体" w:hAnsi="宋体" w:eastAsia="宋体" w:cs="宋体"/>
                <w:color w:val="000000"/>
              </w:rPr>
            </w:pPr>
            <w:r>
              <w:rPr>
                <w:rFonts w:hint="eastAsia" w:ascii="宋体" w:hAnsi="宋体" w:eastAsia="宋体" w:cs="宋体"/>
                <w:color w:val="000000"/>
                <w:lang w:bidi="ar"/>
              </w:rPr>
              <w:t>☑ 不要求提供</w:t>
            </w:r>
          </w:p>
          <w:p w14:paraId="0C0F982D">
            <w:pPr>
              <w:spacing w:line="340" w:lineRule="exact"/>
              <w:rPr>
                <w:rFonts w:ascii="宋体" w:hAnsi="宋体" w:eastAsia="宋体" w:cs="宋体"/>
              </w:rPr>
            </w:pPr>
            <w:r>
              <w:rPr>
                <w:rFonts w:hint="eastAsia" w:ascii="宋体" w:hAnsi="宋体" w:eastAsia="宋体" w:cs="宋体"/>
                <w:szCs w:val="21"/>
                <w:lang w:bidi="ar"/>
              </w:rPr>
              <w:t xml:space="preserve">□ </w:t>
            </w:r>
            <w:r>
              <w:rPr>
                <w:rFonts w:hint="eastAsia" w:ascii="宋体" w:hAnsi="宋体" w:eastAsia="宋体" w:cs="宋体"/>
                <w:color w:val="000000"/>
                <w:lang w:bidi="ar"/>
              </w:rPr>
              <w:t>要求提供</w:t>
            </w:r>
          </w:p>
        </w:tc>
      </w:tr>
      <w:tr w14:paraId="27F314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FB2B6A1">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第二章第20.1款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747ADC61">
            <w:pPr>
              <w:adjustRightInd w:val="0"/>
              <w:snapToGrid w:val="0"/>
              <w:spacing w:line="400" w:lineRule="exact"/>
              <w:rPr>
                <w:rFonts w:hint="eastAsia" w:ascii="宋体" w:hAnsi="宋体" w:eastAsia="宋体" w:cs="宋体"/>
                <w:bCs/>
                <w:szCs w:val="21"/>
                <w:lang w:val="en-US" w:eastAsia="zh-CN"/>
              </w:rPr>
            </w:pPr>
            <w:r>
              <w:rPr>
                <w:rFonts w:hint="eastAsia" w:ascii="宋体" w:hAnsi="宋体" w:eastAsia="宋体" w:cs="宋体"/>
                <w:bCs/>
                <w:szCs w:val="21"/>
                <w:lang w:bidi="ar"/>
              </w:rPr>
              <w:t>响应文件有效期</w:t>
            </w:r>
            <w:r>
              <w:rPr>
                <w:rFonts w:hint="eastAsia" w:ascii="宋体" w:hAnsi="宋体" w:eastAsia="宋体" w:cs="宋体"/>
                <w:bCs/>
                <w:szCs w:val="21"/>
                <w:lang w:val="en-US" w:eastAsia="zh-CN" w:bidi="ar"/>
              </w:rPr>
              <w:t xml:space="preserve"> </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2558F8B6">
            <w:pPr>
              <w:adjustRightInd w:val="0"/>
              <w:snapToGrid w:val="0"/>
              <w:spacing w:line="400" w:lineRule="exact"/>
              <w:rPr>
                <w:rFonts w:ascii="宋体" w:hAnsi="宋体" w:eastAsia="宋体" w:cs="宋体"/>
                <w:bCs/>
                <w:szCs w:val="21"/>
              </w:rPr>
            </w:pPr>
            <w:r>
              <w:rPr>
                <w:rFonts w:hint="eastAsia" w:ascii="宋体" w:hAnsi="宋体" w:eastAsia="宋体" w:cs="宋体"/>
                <w:szCs w:val="21"/>
                <w:u w:val="single"/>
                <w:lang w:bidi="ar"/>
              </w:rPr>
              <w:t>90</w:t>
            </w:r>
            <w:r>
              <w:rPr>
                <w:rFonts w:hint="eastAsia" w:ascii="宋体" w:hAnsi="宋体" w:eastAsia="宋体" w:cs="宋体"/>
                <w:szCs w:val="21"/>
                <w:lang w:bidi="ar"/>
              </w:rPr>
              <w:t>日（日历日）</w:t>
            </w:r>
          </w:p>
        </w:tc>
      </w:tr>
      <w:tr w14:paraId="2A1630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77"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525FFBE">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第二章第21.1款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AEDD2F8">
            <w:pPr>
              <w:adjustRightInd w:val="0"/>
              <w:snapToGrid w:val="0"/>
              <w:spacing w:line="400" w:lineRule="exact"/>
              <w:rPr>
                <w:rFonts w:ascii="宋体" w:hAnsi="宋体" w:eastAsia="宋体" w:cs="宋体"/>
                <w:szCs w:val="21"/>
              </w:rPr>
            </w:pPr>
            <w:r>
              <w:rPr>
                <w:rFonts w:hint="eastAsia" w:ascii="宋体" w:hAnsi="宋体" w:eastAsia="宋体" w:cs="宋体"/>
                <w:bCs/>
                <w:szCs w:val="21"/>
                <w:lang w:bidi="ar"/>
              </w:rPr>
              <w:t>响应</w:t>
            </w:r>
            <w:r>
              <w:rPr>
                <w:rFonts w:hint="eastAsia" w:ascii="宋体" w:hAnsi="宋体" w:eastAsia="宋体" w:cs="宋体"/>
                <w:szCs w:val="21"/>
                <w:lang w:bidi="ar"/>
              </w:rPr>
              <w:t>文件份数</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782CC60E">
            <w:r>
              <w:rPr>
                <w:rFonts w:hint="eastAsia" w:ascii="Times New Roman" w:hAnsi="Times New Roman" w:eastAsia="宋体" w:cs="宋体"/>
                <w:lang w:bidi="ar"/>
              </w:rPr>
              <w:t>响应文件一正二副，共三份，</w:t>
            </w:r>
            <w:r>
              <w:rPr>
                <w:rFonts w:hint="eastAsia" w:ascii="宋体" w:hAnsi="宋体" w:eastAsia="宋体" w:cs="Times New Roman"/>
                <w:szCs w:val="21"/>
              </w:rPr>
              <w:t>电子文件一份（U盘密封包装，须注明电子文件和单位名称，与投标文件一起封存）</w:t>
            </w:r>
          </w:p>
          <w:p w14:paraId="53D5B5AA">
            <w:pPr>
              <w:pStyle w:val="35"/>
              <w:widowControl/>
              <w:ind w:left="0" w:leftChars="0" w:firstLine="0" w:firstLineChars="0"/>
            </w:pPr>
            <w:r>
              <w:rPr>
                <w:rFonts w:hint="eastAsia" w:cs="宋体"/>
              </w:rPr>
              <w:t>响应文件采用</w:t>
            </w:r>
            <w:r>
              <w:rPr>
                <w:rStyle w:val="73"/>
                <w:rFonts w:hint="default"/>
              </w:rPr>
              <w:t>A4规格纸张胶制（非打孔或夹装）装订成</w:t>
            </w:r>
            <w:r>
              <w:rPr>
                <w:rStyle w:val="73"/>
                <w:rFonts w:hint="default"/>
                <w:b w:val="0"/>
                <w:bCs w:val="0"/>
              </w:rPr>
              <w:t>册</w:t>
            </w:r>
            <w:r>
              <w:rPr>
                <w:rFonts w:hint="eastAsia" w:cs="宋体"/>
              </w:rPr>
              <w:t>，装订应牢固、不易拆散和换页，提倡双面打印。响应文件须</w:t>
            </w:r>
            <w:r>
              <w:rPr>
                <w:rFonts w:hint="eastAsia" w:cs="宋体"/>
                <w:b/>
                <w:bCs/>
              </w:rPr>
              <w:t>编制目录和页码</w:t>
            </w:r>
            <w:r>
              <w:rPr>
                <w:rFonts w:hint="eastAsia" w:cs="宋体"/>
              </w:rPr>
              <w:t>。签字盖章要求响应文件正本须本人亲笔签字、盖章必须为原章，副本可复印。</w:t>
            </w:r>
          </w:p>
        </w:tc>
      </w:tr>
      <w:tr w14:paraId="4EC618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5AB3B207">
            <w:pPr>
              <w:adjustRightInd w:val="0"/>
              <w:snapToGrid w:val="0"/>
              <w:spacing w:line="400" w:lineRule="exact"/>
              <w:rPr>
                <w:rFonts w:ascii="宋体" w:hAnsi="宋体" w:eastAsia="宋体" w:cs="宋体"/>
                <w:b/>
                <w:bCs/>
                <w:szCs w:val="21"/>
              </w:rPr>
            </w:pPr>
            <w:r>
              <w:rPr>
                <w:rFonts w:hint="eastAsia" w:ascii="宋体" w:hAnsi="宋体" w:eastAsia="宋体" w:cs="宋体"/>
                <w:b/>
                <w:szCs w:val="21"/>
                <w:lang w:bidi="ar"/>
              </w:rPr>
              <w:t>四、响应文件的递交</w:t>
            </w:r>
          </w:p>
        </w:tc>
      </w:tr>
      <w:tr w14:paraId="3E485E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6366A5D0">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第二章第22.2款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7D262271">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封套上应载明的信息</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74D69330">
            <w:pPr>
              <w:adjustRightInd w:val="0"/>
              <w:snapToGrid w:val="0"/>
              <w:spacing w:before="156" w:beforeLines="50"/>
              <w:rPr>
                <w:rFonts w:ascii="宋体" w:hAnsi="宋体" w:eastAsia="宋体" w:cs="宋体"/>
                <w:szCs w:val="21"/>
                <w:u w:val="single"/>
              </w:rPr>
            </w:pPr>
            <w:r>
              <w:rPr>
                <w:rFonts w:hint="eastAsia" w:ascii="宋体" w:hAnsi="宋体" w:eastAsia="宋体" w:cs="宋体"/>
                <w:szCs w:val="21"/>
                <w:u w:val="single"/>
                <w:lang w:bidi="ar"/>
              </w:rPr>
              <w:t xml:space="preserve">            </w:t>
            </w:r>
            <w:r>
              <w:rPr>
                <w:rFonts w:hint="eastAsia" w:ascii="宋体" w:hAnsi="宋体" w:eastAsia="宋体" w:cs="宋体"/>
                <w:szCs w:val="21"/>
                <w:lang w:bidi="ar"/>
              </w:rPr>
              <w:t>采购项目响应文件</w:t>
            </w:r>
          </w:p>
          <w:p w14:paraId="0DCDDC68">
            <w:pPr>
              <w:adjustRightInd w:val="0"/>
              <w:snapToGrid w:val="0"/>
              <w:spacing w:before="156" w:beforeLines="50"/>
              <w:rPr>
                <w:rFonts w:ascii="宋体" w:hAnsi="宋体" w:eastAsia="宋体" w:cs="宋体"/>
                <w:szCs w:val="21"/>
                <w:u w:val="single"/>
              </w:rPr>
            </w:pPr>
            <w:r>
              <w:rPr>
                <w:rFonts w:hint="eastAsia" w:ascii="宋体" w:hAnsi="宋体" w:eastAsia="宋体" w:cs="宋体"/>
                <w:szCs w:val="21"/>
                <w:lang w:bidi="ar"/>
              </w:rPr>
              <w:t>政府采购编号：</w:t>
            </w:r>
            <w:r>
              <w:rPr>
                <w:rFonts w:hint="eastAsia" w:ascii="宋体" w:hAnsi="宋体" w:eastAsia="宋体" w:cs="宋体"/>
                <w:szCs w:val="21"/>
                <w:u w:val="single"/>
                <w:lang w:bidi="ar"/>
              </w:rPr>
              <w:t xml:space="preserve">                       </w:t>
            </w:r>
          </w:p>
          <w:p w14:paraId="14876CF3">
            <w:pPr>
              <w:adjustRightInd w:val="0"/>
              <w:snapToGrid w:val="0"/>
              <w:spacing w:before="156" w:beforeLines="50"/>
              <w:rPr>
                <w:rFonts w:ascii="宋体" w:hAnsi="宋体" w:eastAsia="宋体" w:cs="宋体"/>
                <w:szCs w:val="21"/>
                <w:u w:val="single"/>
              </w:rPr>
            </w:pPr>
            <w:r>
              <w:rPr>
                <w:rFonts w:hint="eastAsia" w:ascii="宋体" w:hAnsi="宋体" w:eastAsia="宋体" w:cs="宋体"/>
                <w:szCs w:val="21"/>
                <w:lang w:bidi="ar"/>
              </w:rPr>
              <w:t xml:space="preserve">委托代理编号： </w:t>
            </w:r>
            <w:r>
              <w:rPr>
                <w:rFonts w:hint="eastAsia" w:ascii="宋体" w:hAnsi="宋体" w:eastAsia="宋体" w:cs="宋体"/>
                <w:szCs w:val="21"/>
                <w:u w:val="single"/>
                <w:lang w:bidi="ar"/>
              </w:rPr>
              <w:t xml:space="preserve">              </w:t>
            </w:r>
          </w:p>
          <w:p w14:paraId="70F66340">
            <w:pPr>
              <w:adjustRightInd w:val="0"/>
              <w:snapToGrid w:val="0"/>
              <w:spacing w:before="156" w:beforeLines="50"/>
              <w:rPr>
                <w:rFonts w:ascii="宋体" w:hAnsi="宋体" w:eastAsia="宋体" w:cs="宋体"/>
                <w:szCs w:val="21"/>
                <w:u w:val="single"/>
              </w:rPr>
            </w:pPr>
            <w:r>
              <w:rPr>
                <w:rFonts w:hint="eastAsia" w:ascii="宋体" w:hAnsi="宋体" w:eastAsia="宋体" w:cs="宋体"/>
                <w:szCs w:val="21"/>
                <w:lang w:bidi="ar"/>
              </w:rPr>
              <w:t xml:space="preserve">供应商名称： </w:t>
            </w:r>
            <w:r>
              <w:rPr>
                <w:rFonts w:hint="eastAsia" w:ascii="宋体" w:hAnsi="宋体" w:eastAsia="宋体" w:cs="宋体"/>
                <w:szCs w:val="21"/>
                <w:u w:val="single"/>
                <w:lang w:bidi="ar"/>
              </w:rPr>
              <w:t xml:space="preserve">                   </w:t>
            </w:r>
          </w:p>
          <w:p w14:paraId="1C580F25">
            <w:pPr>
              <w:adjustRightInd w:val="0"/>
              <w:snapToGrid w:val="0"/>
              <w:spacing w:before="156" w:beforeLines="50"/>
              <w:rPr>
                <w:rFonts w:ascii="宋体" w:hAnsi="宋体" w:eastAsia="宋体" w:cs="宋体"/>
                <w:color w:val="000000"/>
                <w:szCs w:val="21"/>
              </w:rPr>
            </w:pPr>
            <w:r>
              <w:rPr>
                <w:rFonts w:hint="eastAsia" w:ascii="宋体" w:hAnsi="宋体" w:eastAsia="宋体" w:cs="宋体"/>
                <w:szCs w:val="21"/>
                <w:lang w:bidi="ar"/>
              </w:rPr>
              <w:t>在  年  月  日（星期  ）  时  分之前不得启封</w:t>
            </w:r>
          </w:p>
        </w:tc>
      </w:tr>
      <w:tr w14:paraId="098214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4AB8A1C">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第二章第24.1款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C632914">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响应文件的递交地点</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CC1F297">
            <w:pPr>
              <w:adjustRightInd w:val="0"/>
              <w:snapToGrid w:val="0"/>
              <w:spacing w:line="400" w:lineRule="exact"/>
              <w:rPr>
                <w:rFonts w:ascii="宋体" w:hAnsi="宋体" w:eastAsia="宋体" w:cs="宋体"/>
                <w:color w:val="000000"/>
                <w:szCs w:val="21"/>
              </w:rPr>
            </w:pPr>
          </w:p>
        </w:tc>
      </w:tr>
      <w:tr w14:paraId="37E3E1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38FDC9DD">
            <w:pPr>
              <w:adjustRightInd w:val="0"/>
              <w:snapToGrid w:val="0"/>
              <w:spacing w:line="400" w:lineRule="exact"/>
              <w:rPr>
                <w:rFonts w:ascii="宋体" w:hAnsi="宋体" w:eastAsia="宋体" w:cs="宋体"/>
                <w:b/>
                <w:bCs/>
                <w:szCs w:val="21"/>
              </w:rPr>
            </w:pPr>
            <w:r>
              <w:rPr>
                <w:rFonts w:hint="eastAsia" w:ascii="宋体" w:hAnsi="宋体" w:eastAsia="宋体" w:cs="宋体"/>
                <w:b/>
                <w:bCs/>
                <w:szCs w:val="21"/>
                <w:lang w:bidi="ar"/>
              </w:rPr>
              <w:t>五、响应文件的磋商与评审</w:t>
            </w:r>
          </w:p>
        </w:tc>
      </w:tr>
      <w:tr w14:paraId="2943DB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52274BA">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第二章第31.2款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575EFC97">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评审因素和标准</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95235D3">
            <w:pPr>
              <w:adjustRightInd w:val="0"/>
              <w:snapToGrid w:val="0"/>
              <w:spacing w:line="400" w:lineRule="exact"/>
              <w:rPr>
                <w:rFonts w:ascii="宋体" w:hAnsi="宋体" w:eastAsia="宋体" w:cs="宋体"/>
                <w:bCs/>
                <w:szCs w:val="21"/>
              </w:rPr>
            </w:pPr>
            <w:r>
              <w:rPr>
                <w:rFonts w:hint="eastAsia" w:ascii="宋体" w:hAnsi="宋体" w:eastAsia="宋体" w:cs="宋体"/>
                <w:bCs/>
                <w:szCs w:val="21"/>
                <w:lang w:bidi="ar"/>
              </w:rPr>
              <w:t>见第四章第七点</w:t>
            </w:r>
          </w:p>
        </w:tc>
      </w:tr>
      <w:tr w14:paraId="71DDCB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8169488">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第二章第31.3款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752CA10D">
            <w:pPr>
              <w:adjustRightInd w:val="0"/>
              <w:snapToGrid w:val="0"/>
              <w:spacing w:line="400" w:lineRule="exact"/>
              <w:jc w:val="center"/>
              <w:rPr>
                <w:rFonts w:ascii="宋体" w:hAnsi="宋体" w:eastAsia="宋体" w:cs="宋体"/>
                <w:szCs w:val="21"/>
              </w:rPr>
            </w:pPr>
            <w:r>
              <w:rPr>
                <w:rFonts w:hint="eastAsia" w:ascii="宋体" w:hAnsi="宋体" w:eastAsia="宋体" w:cs="宋体"/>
                <w:kern w:val="0"/>
                <w:szCs w:val="21"/>
                <w:lang w:bidi="ar"/>
              </w:rPr>
              <w:t>最后报价</w:t>
            </w:r>
            <w:r>
              <w:rPr>
                <w:rFonts w:hint="eastAsia" w:ascii="宋体" w:hAnsi="宋体" w:eastAsia="宋体" w:cs="宋体"/>
                <w:szCs w:val="21"/>
                <w:lang w:bidi="ar"/>
              </w:rPr>
              <w:t>调整</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046005B7">
            <w:r>
              <w:rPr>
                <w:rFonts w:hint="eastAsia" w:ascii="Times New Roman" w:hAnsi="Times New Roman" w:eastAsia="宋体" w:cs="宋体"/>
                <w:lang w:bidi="ar"/>
              </w:rPr>
              <w:t>政府采购支持中小企业发展（监狱企业、残疾人福利性单位视同小型、微型企业）：小型或微型企业，最后报价扣除比例为</w:t>
            </w:r>
            <w:r>
              <w:rPr>
                <w:rFonts w:hint="eastAsia" w:ascii="Times New Roman" w:hAnsi="Times New Roman" w:eastAsia="宋体" w:cs="宋体"/>
                <w:u w:val="single"/>
                <w:lang w:bidi="ar"/>
              </w:rPr>
              <w:t>10</w:t>
            </w:r>
            <w:r>
              <w:rPr>
                <w:rFonts w:ascii="Times New Roman" w:hAnsi="Times New Roman" w:eastAsia="宋体" w:cs="宋体"/>
                <w:u w:val="single"/>
                <w:lang w:bidi="ar"/>
              </w:rPr>
              <w:t xml:space="preserve"> </w:t>
            </w:r>
            <w:r>
              <w:rPr>
                <w:rFonts w:hint="eastAsia" w:ascii="Times New Roman" w:hAnsi="Times New Roman" w:eastAsia="宋体" w:cs="宋体"/>
                <w:lang w:bidi="ar"/>
              </w:rPr>
              <w:t>％；联合体参与磋商的，最后报价扣除比例为</w:t>
            </w:r>
            <w:r>
              <w:rPr>
                <w:rFonts w:ascii="Times New Roman" w:hAnsi="Times New Roman" w:eastAsia="宋体" w:cs="宋体"/>
                <w:lang w:bidi="ar"/>
              </w:rPr>
              <w:t xml:space="preserve"> </w:t>
            </w:r>
            <w:r>
              <w:rPr>
                <w:rFonts w:ascii="Times New Roman" w:hAnsi="Times New Roman" w:eastAsia="宋体" w:cs="宋体"/>
                <w:u w:val="single"/>
                <w:lang w:bidi="ar"/>
              </w:rPr>
              <w:t xml:space="preserve"> / </w:t>
            </w:r>
            <w:r>
              <w:rPr>
                <w:rFonts w:ascii="Times New Roman" w:hAnsi="Times New Roman" w:eastAsia="宋体" w:cs="宋体"/>
                <w:lang w:bidi="ar"/>
              </w:rPr>
              <w:t xml:space="preserve"> %</w:t>
            </w:r>
            <w:r>
              <w:rPr>
                <w:rFonts w:hint="eastAsia" w:ascii="Times New Roman" w:hAnsi="Times New Roman" w:eastAsia="宋体" w:cs="宋体"/>
                <w:lang w:bidi="ar"/>
              </w:rPr>
              <w:t>。评审时，用扣除后的最后报价计算价格分。</w:t>
            </w:r>
          </w:p>
        </w:tc>
      </w:tr>
      <w:tr w14:paraId="7B3185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2"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630B4E25">
            <w:pPr>
              <w:adjustRightInd w:val="0"/>
              <w:snapToGrid w:val="0"/>
              <w:jc w:val="center"/>
              <w:rPr>
                <w:rFonts w:ascii="宋体" w:hAnsi="宋体" w:eastAsia="宋体" w:cs="宋体"/>
                <w:szCs w:val="21"/>
              </w:rPr>
            </w:pPr>
            <w:r>
              <w:rPr>
                <w:rFonts w:hint="eastAsia" w:ascii="宋体" w:hAnsi="宋体" w:eastAsia="宋体" w:cs="宋体"/>
                <w:szCs w:val="21"/>
                <w:lang w:bidi="ar"/>
              </w:rPr>
              <w:t>第二章第31.5款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2389D11">
            <w:pPr>
              <w:adjustRightInd w:val="0"/>
              <w:snapToGrid w:val="0"/>
              <w:spacing w:before="156" w:beforeLines="50"/>
              <w:jc w:val="center"/>
            </w:pPr>
            <w:r>
              <w:rPr>
                <w:rFonts w:hint="eastAsia" w:ascii="Times New Roman" w:hAnsi="Times New Roman" w:eastAsia="宋体" w:cs="宋体"/>
                <w:lang w:bidi="ar"/>
              </w:rPr>
              <w:t>技术、商务、价格得分或总得分调整</w:t>
            </w:r>
          </w:p>
          <w:p w14:paraId="426EE4BE">
            <w:pPr>
              <w:pStyle w:val="35"/>
              <w:widowControl/>
              <w:ind w:left="0" w:leftChars="0" w:firstLine="0" w:firstLineChars="0"/>
              <w:jc w:val="center"/>
            </w:pP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26685CDC">
            <w:r>
              <w:rPr>
                <w:rFonts w:hint="eastAsia" w:ascii="宋体" w:hAnsi="宋体" w:eastAsia="宋体" w:cs="宋体"/>
                <w:color w:val="000000"/>
                <w:lang w:bidi="ar"/>
              </w:rPr>
              <w:t>①</w:t>
            </w:r>
            <w:r>
              <w:rPr>
                <w:rFonts w:hint="eastAsia" w:ascii="Times New Roman" w:hAnsi="Times New Roman" w:eastAsia="宋体" w:cs="宋体"/>
                <w:lang w:bidi="ar"/>
              </w:rPr>
              <w:t>节能产品：</w:t>
            </w:r>
          </w:p>
          <w:p w14:paraId="3047DCCE">
            <w:r>
              <w:rPr>
                <w:rFonts w:hint="eastAsia" w:ascii="Times New Roman" w:hAnsi="Times New Roman" w:eastAsia="宋体" w:cs="宋体"/>
                <w:lang w:bidi="ar"/>
              </w:rPr>
              <w:t>技术加分＝技术分值×</w:t>
            </w:r>
            <w:r>
              <w:rPr>
                <w:rFonts w:ascii="Times New Roman" w:hAnsi="Times New Roman" w:eastAsia="宋体" w:cs="Times New Roman"/>
                <w:lang w:bidi="ar"/>
              </w:rPr>
              <w:t xml:space="preserve"> </w:t>
            </w:r>
            <w:r>
              <w:rPr>
                <w:rFonts w:hint="eastAsia" w:ascii="Times New Roman" w:hAnsi="Times New Roman" w:eastAsia="宋体" w:cs="宋体"/>
                <w:lang w:bidi="ar"/>
              </w:rPr>
              <w:t>加分比例（比例见前附表</w:t>
            </w:r>
            <w:r>
              <w:rPr>
                <w:rFonts w:ascii="Times New Roman" w:hAnsi="Times New Roman" w:eastAsia="宋体" w:cs="Times New Roman"/>
                <w:lang w:bidi="ar"/>
              </w:rPr>
              <w:t>9.2</w:t>
            </w:r>
            <w:r>
              <w:rPr>
                <w:rFonts w:hint="eastAsia" w:ascii="Times New Roman" w:hAnsi="Times New Roman" w:eastAsia="宋体" w:cs="宋体"/>
                <w:lang w:bidi="ar"/>
              </w:rPr>
              <w:t>款</w:t>
            </w:r>
            <w:r>
              <w:rPr>
                <w:rFonts w:ascii="Times New Roman" w:hAnsi="Times New Roman" w:eastAsia="宋体" w:cs="Times New Roman"/>
                <w:lang w:bidi="ar"/>
              </w:rPr>
              <w:t>,</w:t>
            </w:r>
            <w:r>
              <w:rPr>
                <w:rFonts w:hint="eastAsia" w:ascii="Times New Roman" w:hAnsi="Times New Roman" w:eastAsia="宋体" w:cs="宋体"/>
                <w:lang w:bidi="ar"/>
              </w:rPr>
              <w:t>下同）×（节能产品最后报价÷最后总报价）；</w:t>
            </w:r>
          </w:p>
          <w:p w14:paraId="385390F6">
            <w:r>
              <w:rPr>
                <w:rFonts w:hint="eastAsia" w:ascii="Times New Roman" w:hAnsi="Times New Roman" w:eastAsia="宋体" w:cs="宋体"/>
                <w:lang w:bidi="ar"/>
              </w:rPr>
              <w:t>价格加分＝价格分值×加分比例×（节能产品最后报价÷最后总报价）。</w:t>
            </w:r>
          </w:p>
          <w:p w14:paraId="3B55D390">
            <w:r>
              <w:rPr>
                <w:rFonts w:hint="eastAsia" w:ascii="宋体" w:hAnsi="宋体" w:eastAsia="宋体" w:cs="宋体"/>
                <w:color w:val="000000"/>
                <w:lang w:bidi="ar"/>
              </w:rPr>
              <w:t>②</w:t>
            </w:r>
            <w:r>
              <w:rPr>
                <w:rFonts w:hint="eastAsia" w:ascii="Times New Roman" w:hAnsi="Times New Roman" w:eastAsia="宋体" w:cs="宋体"/>
                <w:lang w:bidi="ar"/>
              </w:rPr>
              <w:t>环境标志产品：</w:t>
            </w:r>
          </w:p>
          <w:p w14:paraId="7F4FFD29">
            <w:r>
              <w:rPr>
                <w:rFonts w:hint="eastAsia" w:ascii="Times New Roman" w:hAnsi="Times New Roman" w:eastAsia="宋体" w:cs="宋体"/>
                <w:lang w:bidi="ar"/>
              </w:rPr>
              <w:t>技术加分＝技术分值×</w:t>
            </w:r>
            <w:r>
              <w:rPr>
                <w:rFonts w:ascii="Times New Roman" w:hAnsi="Times New Roman" w:eastAsia="宋体" w:cs="Times New Roman"/>
                <w:lang w:bidi="ar"/>
              </w:rPr>
              <w:t xml:space="preserve"> </w:t>
            </w:r>
            <w:r>
              <w:rPr>
                <w:rFonts w:hint="eastAsia" w:ascii="Times New Roman" w:hAnsi="Times New Roman" w:eastAsia="宋体" w:cs="宋体"/>
                <w:lang w:bidi="ar"/>
              </w:rPr>
              <w:t>加分比例×（环境标志产品最后报价÷最后总报价）；</w:t>
            </w:r>
          </w:p>
          <w:p w14:paraId="7BFF6D48">
            <w:r>
              <w:rPr>
                <w:rFonts w:hint="eastAsia" w:ascii="Times New Roman" w:hAnsi="Times New Roman" w:eastAsia="宋体" w:cs="宋体"/>
                <w:lang w:bidi="ar"/>
              </w:rPr>
              <w:t>价格加分＝价格分值×加分比例×（环境标志产品最后报价÷最后总报价）。</w:t>
            </w:r>
          </w:p>
          <w:p w14:paraId="4BCAC78A">
            <w:r>
              <w:rPr>
                <w:rFonts w:hint="eastAsia" w:ascii="宋体" w:hAnsi="宋体" w:eastAsia="宋体" w:cs="宋体"/>
                <w:color w:val="000000"/>
                <w:lang w:bidi="ar"/>
              </w:rPr>
              <w:t>③</w:t>
            </w:r>
            <w:r>
              <w:rPr>
                <w:rFonts w:hint="eastAsia" w:ascii="Times New Roman" w:hAnsi="Times New Roman" w:eastAsia="宋体" w:cs="宋体"/>
                <w:lang w:bidi="ar"/>
              </w:rPr>
              <w:t>两型产品：</w:t>
            </w:r>
          </w:p>
          <w:p w14:paraId="532AA17E">
            <w:r>
              <w:rPr>
                <w:rFonts w:hint="eastAsia" w:ascii="Times New Roman" w:hAnsi="Times New Roman" w:eastAsia="宋体" w:cs="宋体"/>
                <w:lang w:bidi="ar"/>
              </w:rPr>
              <w:t>商务加分＝商务分值×加分比例×（两型产品最后报价÷最后总报价）；</w:t>
            </w:r>
          </w:p>
          <w:p w14:paraId="14EA45FE">
            <w:r>
              <w:rPr>
                <w:rFonts w:hint="eastAsia" w:ascii="Times New Roman" w:hAnsi="Times New Roman" w:eastAsia="宋体" w:cs="宋体"/>
                <w:lang w:bidi="ar"/>
              </w:rPr>
              <w:t>技术加分＝技术分值×加分比例×（两型产品最后报价÷最后总报价）；</w:t>
            </w:r>
          </w:p>
          <w:p w14:paraId="3C8F90A9">
            <w:r>
              <w:rPr>
                <w:rFonts w:hint="eastAsia" w:ascii="Times New Roman" w:hAnsi="Times New Roman" w:eastAsia="宋体" w:cs="宋体"/>
                <w:lang w:bidi="ar"/>
              </w:rPr>
              <w:t>价格加分＝价格分值×加分比例×（两型产品最后报价÷最后总报价）。</w:t>
            </w:r>
          </w:p>
        </w:tc>
      </w:tr>
      <w:tr w14:paraId="610744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398C07BA">
            <w:pPr>
              <w:adjustRightInd w:val="0"/>
              <w:snapToGrid w:val="0"/>
              <w:jc w:val="center"/>
              <w:rPr>
                <w:rFonts w:ascii="宋体" w:hAnsi="宋体" w:eastAsia="宋体" w:cs="宋体"/>
                <w:szCs w:val="21"/>
              </w:rPr>
            </w:pPr>
            <w:r>
              <w:rPr>
                <w:rFonts w:hint="eastAsia" w:ascii="宋体" w:hAnsi="宋体" w:eastAsia="宋体" w:cs="宋体"/>
                <w:szCs w:val="21"/>
                <w:lang w:bidi="ar"/>
              </w:rPr>
              <w:t>第二章第31.6款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4F5B38DD">
            <w:pPr>
              <w:adjustRightInd w:val="0"/>
              <w:snapToGrid w:val="0"/>
              <w:spacing w:before="50"/>
              <w:jc w:val="center"/>
            </w:pPr>
            <w:r>
              <w:rPr>
                <w:rFonts w:hint="eastAsia" w:ascii="Times New Roman" w:hAnsi="Times New Roman" w:eastAsia="宋体" w:cs="宋体"/>
                <w:lang w:bidi="ar"/>
              </w:rPr>
              <w:t>多处或部分获得政府采购政策优惠的计算方法</w:t>
            </w:r>
          </w:p>
          <w:p w14:paraId="7E5C233A">
            <w:pPr>
              <w:pStyle w:val="35"/>
              <w:widowControl/>
              <w:ind w:left="0" w:leftChars="0" w:firstLine="210" w:firstLineChars="100"/>
            </w:pP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3E11C6BD">
            <w:r>
              <w:rPr>
                <w:rFonts w:ascii="Times New Roman" w:hAnsi="Times New Roman" w:eastAsia="宋体" w:cs="Times New Roman"/>
                <w:lang w:bidi="ar"/>
              </w:rPr>
              <w:t>1</w:t>
            </w:r>
            <w:r>
              <w:rPr>
                <w:rFonts w:hint="eastAsia" w:ascii="Times New Roman" w:hAnsi="Times New Roman" w:eastAsia="宋体" w:cs="宋体"/>
                <w:lang w:bidi="ar"/>
              </w:rPr>
              <w:t>、符合政府采购优先采购政策的，产品只能享受节能产品、环境标志产品、两型产品等产品优惠中的一项</w:t>
            </w:r>
            <w:r>
              <w:rPr>
                <w:rFonts w:ascii="Times New Roman" w:hAnsi="Times New Roman" w:eastAsia="宋体" w:cs="Times New Roman"/>
                <w:lang w:bidi="ar"/>
              </w:rPr>
              <w:t>(</w:t>
            </w:r>
            <w:r>
              <w:rPr>
                <w:rFonts w:hint="eastAsia" w:ascii="Times New Roman" w:hAnsi="Times New Roman" w:eastAsia="宋体" w:cs="宋体"/>
                <w:lang w:bidi="ar"/>
              </w:rPr>
              <w:t>由供应商在响应文件中选择并填报政策功能编码，评审时进行加分</w:t>
            </w:r>
            <w:r>
              <w:rPr>
                <w:rFonts w:ascii="Times New Roman" w:hAnsi="Times New Roman" w:eastAsia="宋体" w:cs="Times New Roman"/>
                <w:lang w:bidi="ar"/>
              </w:rPr>
              <w:t xml:space="preserve">) </w:t>
            </w:r>
            <w:r>
              <w:rPr>
                <w:rFonts w:hint="eastAsia" w:ascii="Times New Roman" w:hAnsi="Times New Roman" w:eastAsia="宋体" w:cs="宋体"/>
                <w:lang w:bidi="ar"/>
              </w:rPr>
              <w:t>。</w:t>
            </w:r>
          </w:p>
          <w:p w14:paraId="2D2C087B">
            <w:r>
              <w:rPr>
                <w:rFonts w:ascii="Times New Roman" w:hAnsi="Times New Roman" w:eastAsia="宋体" w:cs="Times New Roman"/>
                <w:lang w:bidi="ar"/>
              </w:rPr>
              <w:t>2</w:t>
            </w:r>
            <w:r>
              <w:rPr>
                <w:rFonts w:hint="eastAsia" w:ascii="Times New Roman" w:hAnsi="Times New Roman" w:eastAsia="宋体" w:cs="宋体"/>
                <w:lang w:bidi="ar"/>
              </w:rPr>
              <w:t>、供应商享受支持中小企业发展政策优惠的，可以与同时享受节能产品、环境标志产品、两型产品等产品优惠中的一项累加。</w:t>
            </w:r>
          </w:p>
          <w:p w14:paraId="096B9C93">
            <w:r>
              <w:rPr>
                <w:rFonts w:ascii="Times New Roman" w:hAnsi="Times New Roman" w:eastAsia="宋体" w:cs="Times New Roman"/>
                <w:lang w:bidi="ar"/>
              </w:rPr>
              <w:t>3</w:t>
            </w:r>
            <w:r>
              <w:rPr>
                <w:rFonts w:hint="eastAsia" w:ascii="Times New Roman" w:hAnsi="Times New Roman" w:eastAsia="宋体" w:cs="宋体"/>
                <w:lang w:bidi="ar"/>
              </w:rPr>
              <w:t>、同一项目中部分产品属于优先采购政策的，评审时只对该部分产品的报价实行加分。</w:t>
            </w:r>
          </w:p>
        </w:tc>
      </w:tr>
      <w:tr w14:paraId="2B1480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31B0161D">
            <w:pPr>
              <w:adjustRightInd w:val="0"/>
              <w:snapToGrid w:val="0"/>
              <w:spacing w:line="400" w:lineRule="exact"/>
              <w:rPr>
                <w:rFonts w:ascii="宋体" w:hAnsi="宋体" w:eastAsia="宋体" w:cs="宋体"/>
                <w:szCs w:val="21"/>
              </w:rPr>
            </w:pPr>
            <w:r>
              <w:rPr>
                <w:rFonts w:hint="eastAsia" w:ascii="宋体" w:hAnsi="宋体" w:eastAsia="宋体" w:cs="宋体"/>
                <w:b/>
                <w:szCs w:val="21"/>
                <w:lang w:bidi="ar"/>
              </w:rPr>
              <w:t>六、成交结果信息公布与授予合同</w:t>
            </w:r>
          </w:p>
        </w:tc>
      </w:tr>
      <w:tr w14:paraId="43FBDC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3FF9976">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第二章第37.1款、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5C8ACE4C">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财政部门指定的媒体</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0C0E97CB">
            <w:pPr>
              <w:adjustRightInd w:val="0"/>
              <w:snapToGrid w:val="0"/>
              <w:spacing w:line="400" w:lineRule="exact"/>
              <w:rPr>
                <w:rFonts w:ascii="宋体" w:hAnsi="宋体" w:eastAsia="宋体" w:cs="宋体"/>
                <w:szCs w:val="21"/>
                <w:u w:val="single"/>
              </w:rPr>
            </w:pPr>
            <w:r>
              <w:rPr>
                <w:rFonts w:hint="eastAsia" w:ascii="宋体" w:hAnsi="宋体" w:eastAsia="宋体" w:cs="宋体"/>
                <w:color w:val="000000"/>
                <w:szCs w:val="21"/>
                <w:lang w:bidi="ar"/>
              </w:rPr>
              <w:t>湖南省政府采购网（http://www.ccgp-hunan.gov.cn/）</w:t>
            </w:r>
          </w:p>
        </w:tc>
      </w:tr>
      <w:tr w14:paraId="017C3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A04FF41">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第二章第39.3款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2D6DF17A">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履约担保</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4A89127D">
            <w:pPr>
              <w:adjustRightInd w:val="0"/>
              <w:snapToGrid w:val="0"/>
              <w:spacing w:before="156" w:beforeLines="50" w:line="360" w:lineRule="auto"/>
              <w:rPr>
                <w:rFonts w:ascii="宋体" w:hAnsi="宋体" w:eastAsia="宋体" w:cs="宋体"/>
                <w:szCs w:val="21"/>
              </w:rPr>
            </w:pPr>
            <w:r>
              <w:rPr>
                <w:rFonts w:ascii="宋体" w:hAnsi="宋体" w:eastAsia="宋体" w:cs="Wingdings"/>
                <w:color w:val="000000"/>
                <w:lang w:bidi="ar"/>
              </w:rPr>
              <w:sym w:font="Wingdings" w:char="00FE"/>
            </w:r>
            <w:r>
              <w:rPr>
                <w:rFonts w:hint="eastAsia" w:ascii="宋体" w:hAnsi="宋体" w:eastAsia="宋体" w:cs="宋体"/>
                <w:szCs w:val="21"/>
                <w:lang w:bidi="ar"/>
              </w:rPr>
              <w:t>不要求提供</w:t>
            </w:r>
          </w:p>
          <w:p w14:paraId="06CC517A">
            <w:pPr>
              <w:adjustRightInd w:val="0"/>
              <w:snapToGrid w:val="0"/>
              <w:spacing w:line="400" w:lineRule="exact"/>
            </w:pPr>
            <w:r>
              <w:rPr>
                <w:rFonts w:hint="eastAsia" w:ascii="宋体" w:hAnsi="宋体" w:eastAsia="宋体" w:cs="宋体"/>
                <w:szCs w:val="21"/>
                <w:lang w:bidi="ar"/>
              </w:rPr>
              <w:t>□ 要求提供，履约担保的金额为：</w:t>
            </w:r>
            <w:r>
              <w:rPr>
                <w:rFonts w:hint="eastAsia" w:ascii="宋体" w:hAnsi="宋体" w:eastAsia="宋体" w:cs="宋体"/>
                <w:szCs w:val="21"/>
                <w:u w:val="single"/>
                <w:lang w:bidi="ar"/>
              </w:rPr>
              <w:t xml:space="preserve">        </w:t>
            </w:r>
          </w:p>
        </w:tc>
      </w:tr>
      <w:tr w14:paraId="15E13C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07ACF613">
            <w:pPr>
              <w:adjustRightInd w:val="0"/>
              <w:snapToGrid w:val="0"/>
              <w:spacing w:line="400" w:lineRule="exact"/>
              <w:rPr>
                <w:rFonts w:ascii="宋体" w:hAnsi="宋体" w:eastAsia="宋体" w:cs="宋体"/>
                <w:b/>
                <w:szCs w:val="21"/>
              </w:rPr>
            </w:pPr>
            <w:r>
              <w:rPr>
                <w:rFonts w:hint="eastAsia" w:ascii="宋体" w:hAnsi="宋体" w:eastAsia="宋体" w:cs="宋体"/>
                <w:b/>
                <w:szCs w:val="21"/>
                <w:lang w:bidi="ar"/>
              </w:rPr>
              <w:t>七、其他规定</w:t>
            </w:r>
          </w:p>
        </w:tc>
      </w:tr>
      <w:tr w14:paraId="13D361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double" w:color="auto" w:sz="4" w:space="0"/>
              <w:right w:val="single" w:color="auto" w:sz="6" w:space="0"/>
            </w:tcBorders>
            <w:shd w:val="clear" w:color="auto" w:fill="auto"/>
            <w:vAlign w:val="center"/>
          </w:tcPr>
          <w:p w14:paraId="245965FA">
            <w:pPr>
              <w:adjustRightInd w:val="0"/>
              <w:snapToGrid w:val="0"/>
              <w:spacing w:line="400" w:lineRule="exact"/>
              <w:jc w:val="center"/>
              <w:rPr>
                <w:rFonts w:ascii="宋体" w:hAnsi="宋体" w:eastAsia="宋体" w:cs="宋体"/>
                <w:szCs w:val="21"/>
              </w:rPr>
            </w:pPr>
            <w:r>
              <w:rPr>
                <w:rFonts w:hint="eastAsia" w:ascii="宋体" w:hAnsi="宋体" w:eastAsia="宋体" w:cs="宋体"/>
                <w:szCs w:val="21"/>
                <w:lang w:bidi="ar"/>
              </w:rPr>
              <w:t>第二章第42.1款</w:t>
            </w:r>
          </w:p>
        </w:tc>
        <w:tc>
          <w:tcPr>
            <w:tcW w:w="2329" w:type="dxa"/>
            <w:tcBorders>
              <w:top w:val="single" w:color="auto" w:sz="6" w:space="0"/>
              <w:left w:val="single" w:color="auto" w:sz="6" w:space="0"/>
              <w:bottom w:val="double" w:color="auto" w:sz="4" w:space="0"/>
              <w:right w:val="single" w:color="auto" w:sz="6" w:space="0"/>
            </w:tcBorders>
            <w:shd w:val="clear" w:color="auto" w:fill="auto"/>
            <w:vAlign w:val="center"/>
          </w:tcPr>
          <w:p w14:paraId="2F6C5E7C">
            <w:pPr>
              <w:adjustRightInd w:val="0"/>
              <w:snapToGrid w:val="0"/>
              <w:spacing w:line="400" w:lineRule="exact"/>
              <w:rPr>
                <w:rFonts w:ascii="宋体" w:hAnsi="宋体" w:eastAsia="宋体" w:cs="宋体"/>
                <w:szCs w:val="21"/>
              </w:rPr>
            </w:pPr>
            <w:r>
              <w:rPr>
                <w:rFonts w:hint="eastAsia" w:ascii="宋体" w:hAnsi="宋体" w:eastAsia="宋体" w:cs="宋体"/>
                <w:szCs w:val="21"/>
                <w:lang w:bidi="ar"/>
              </w:rPr>
              <w:t>其他规定</w:t>
            </w:r>
          </w:p>
        </w:tc>
        <w:tc>
          <w:tcPr>
            <w:tcW w:w="6165" w:type="dxa"/>
            <w:tcBorders>
              <w:top w:val="single" w:color="auto" w:sz="6" w:space="0"/>
              <w:left w:val="single" w:color="auto" w:sz="6" w:space="0"/>
              <w:bottom w:val="double" w:color="auto" w:sz="4" w:space="0"/>
              <w:right w:val="double" w:color="auto" w:sz="4" w:space="0"/>
            </w:tcBorders>
            <w:shd w:val="clear" w:color="auto" w:fill="auto"/>
            <w:vAlign w:val="center"/>
          </w:tcPr>
          <w:p w14:paraId="6FB3FC5B">
            <w:pPr>
              <w:adjustRightInd w:val="0"/>
              <w:snapToGrid w:val="0"/>
              <w:jc w:val="left"/>
            </w:pPr>
            <w:r>
              <w:rPr>
                <w:rFonts w:ascii="Times New Roman" w:hAnsi="Times New Roman" w:eastAsia="宋体" w:cs="Times New Roman"/>
                <w:lang w:bidi="ar"/>
              </w:rPr>
              <w:t>1</w:t>
            </w:r>
            <w:r>
              <w:rPr>
                <w:rFonts w:hint="eastAsia" w:ascii="Times New Roman" w:hAnsi="Times New Roman" w:eastAsia="宋体" w:cs="宋体"/>
                <w:lang w:bidi="ar"/>
              </w:rPr>
              <w:t>、对列入失信被执行人、重大税收违法案件当事人名单、政府采购严重违法失信行为记录名单及其他不符合《中华人民共和国政府采购法》第二十二条规定条件的供应商，将拒绝其参与政府采购活动。</w:t>
            </w:r>
          </w:p>
          <w:p w14:paraId="4A124CFB">
            <w:pPr>
              <w:adjustRightInd w:val="0"/>
              <w:snapToGrid w:val="0"/>
              <w:jc w:val="left"/>
            </w:pPr>
            <w:r>
              <w:rPr>
                <w:rFonts w:hint="eastAsia" w:ascii="Times New Roman" w:hAnsi="Times New Roman" w:eastAsia="宋体" w:cs="宋体"/>
                <w:lang w:bidi="ar"/>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00FD51A">
            <w:pPr>
              <w:adjustRightInd w:val="0"/>
              <w:snapToGrid w:val="0"/>
              <w:jc w:val="left"/>
            </w:pPr>
            <w:r>
              <w:rPr>
                <w:rFonts w:hint="eastAsia" w:ascii="Times New Roman" w:hAnsi="Times New Roman" w:eastAsia="宋体" w:cs="宋体"/>
                <w:lang w:bidi="ar"/>
              </w:rPr>
              <w:t>（</w:t>
            </w:r>
            <w:r>
              <w:rPr>
                <w:rFonts w:ascii="Times New Roman" w:hAnsi="Times New Roman" w:eastAsia="宋体" w:cs="Times New Roman"/>
                <w:lang w:bidi="ar"/>
              </w:rPr>
              <w:t>1</w:t>
            </w:r>
            <w:r>
              <w:rPr>
                <w:rFonts w:hint="eastAsia" w:ascii="Times New Roman" w:hAnsi="Times New Roman" w:eastAsia="宋体" w:cs="宋体"/>
                <w:lang w:bidi="ar"/>
              </w:rPr>
              <w:t>）信用信息查询的查询渠道：</w:t>
            </w:r>
            <w:r>
              <w:rPr>
                <w:rFonts w:hint="eastAsia" w:ascii="宋体" w:hAnsi="宋体" w:eastAsia="宋体" w:cs="宋体"/>
                <w:szCs w:val="21"/>
                <w:lang w:bidi="ar"/>
              </w:rPr>
              <w:t>信用中国网（www.creditchina.gov.cn）、中国政府采购网（www.ccgp.gov.cn）</w:t>
            </w:r>
            <w:r>
              <w:rPr>
                <w:rFonts w:hint="eastAsia" w:ascii="Times New Roman" w:hAnsi="Times New Roman" w:eastAsia="宋体" w:cs="宋体"/>
                <w:lang w:bidi="ar"/>
              </w:rPr>
              <w:t>。</w:t>
            </w:r>
          </w:p>
          <w:p w14:paraId="6D9A1E2E">
            <w:pPr>
              <w:adjustRightInd w:val="0"/>
              <w:snapToGrid w:val="0"/>
              <w:jc w:val="left"/>
            </w:pPr>
            <w:r>
              <w:rPr>
                <w:rFonts w:hint="eastAsia" w:ascii="Times New Roman" w:hAnsi="Times New Roman" w:eastAsia="宋体" w:cs="宋体"/>
                <w:lang w:bidi="ar"/>
              </w:rPr>
              <w:t>（</w:t>
            </w:r>
            <w:r>
              <w:rPr>
                <w:rFonts w:ascii="Times New Roman" w:hAnsi="Times New Roman" w:eastAsia="宋体" w:cs="Times New Roman"/>
                <w:lang w:bidi="ar"/>
              </w:rPr>
              <w:t>2</w:t>
            </w:r>
            <w:r>
              <w:rPr>
                <w:rFonts w:hint="eastAsia" w:ascii="Times New Roman" w:hAnsi="Times New Roman" w:eastAsia="宋体" w:cs="宋体"/>
                <w:lang w:bidi="ar"/>
              </w:rPr>
              <w:t>）信用信息查询的截止时点：至本项目递交首次响应文件截止时间止。</w:t>
            </w:r>
          </w:p>
          <w:p w14:paraId="19359757">
            <w:pPr>
              <w:widowControl/>
              <w:jc w:val="left"/>
              <w:rPr>
                <w:rFonts w:ascii="Times New Roman" w:hAnsi="Times New Roman" w:eastAsia="宋体" w:cs="Times New Roman"/>
                <w:b/>
                <w:bCs/>
                <w:lang w:bidi="ar"/>
              </w:rPr>
            </w:pPr>
            <w:r>
              <w:rPr>
                <w:rFonts w:ascii="Times New Roman" w:hAnsi="Times New Roman" w:eastAsia="宋体" w:cs="Times New Roman"/>
                <w:b/>
                <w:bCs/>
                <w:lang w:bidi="ar"/>
              </w:rPr>
              <w:t>2</w:t>
            </w:r>
            <w:r>
              <w:rPr>
                <w:rFonts w:hint="eastAsia" w:ascii="Times New Roman" w:hAnsi="Times New Roman" w:eastAsia="宋体" w:cs="Times New Roman"/>
                <w:b/>
                <w:bCs/>
                <w:lang w:bidi="ar"/>
              </w:rPr>
              <w:t>、身份验证资料：投标人是法定代表人</w:t>
            </w:r>
            <w:r>
              <w:rPr>
                <w:rFonts w:hint="eastAsia" w:ascii="Times New Roman" w:hAnsi="Times New Roman" w:eastAsia="宋体" w:cs="Times New Roman"/>
                <w:b/>
                <w:bCs/>
                <w:lang w:eastAsia="zh-CN" w:bidi="ar"/>
              </w:rPr>
              <w:t>（负责人）</w:t>
            </w:r>
            <w:r>
              <w:rPr>
                <w:rFonts w:hint="eastAsia" w:ascii="Times New Roman" w:hAnsi="Times New Roman" w:eastAsia="宋体" w:cs="Times New Roman"/>
                <w:b/>
                <w:bCs/>
                <w:lang w:bidi="ar"/>
              </w:rPr>
              <w:t>的持法定代表人</w:t>
            </w:r>
            <w:r>
              <w:rPr>
                <w:rFonts w:hint="eastAsia" w:ascii="Times New Roman" w:hAnsi="Times New Roman" w:eastAsia="宋体" w:cs="Times New Roman"/>
                <w:b/>
                <w:bCs/>
                <w:lang w:eastAsia="zh-CN" w:bidi="ar"/>
              </w:rPr>
              <w:t>（负责人）</w:t>
            </w:r>
            <w:r>
              <w:rPr>
                <w:rFonts w:hint="eastAsia" w:ascii="Times New Roman" w:hAnsi="Times New Roman" w:eastAsia="宋体" w:cs="Times New Roman"/>
                <w:b/>
                <w:bCs/>
                <w:lang w:bidi="ar"/>
              </w:rPr>
              <w:t>身份证明原件、本人二代身份证参加磋商会议；投标人是授权委托人的持法人</w:t>
            </w:r>
            <w:r>
              <w:rPr>
                <w:rFonts w:hint="eastAsia" w:ascii="Times New Roman" w:hAnsi="Times New Roman" w:eastAsia="宋体" w:cs="Times New Roman"/>
                <w:b/>
                <w:bCs/>
                <w:lang w:eastAsia="zh-CN" w:bidi="ar"/>
              </w:rPr>
              <w:t>（负责人）</w:t>
            </w:r>
            <w:r>
              <w:rPr>
                <w:rFonts w:hint="eastAsia" w:ascii="Times New Roman" w:hAnsi="Times New Roman" w:eastAsia="宋体" w:cs="Times New Roman"/>
                <w:b/>
                <w:bCs/>
                <w:lang w:bidi="ar"/>
              </w:rPr>
              <w:t>授权书原件和法定代表人</w:t>
            </w:r>
            <w:r>
              <w:rPr>
                <w:rFonts w:hint="eastAsia" w:ascii="Times New Roman" w:hAnsi="Times New Roman" w:eastAsia="宋体" w:cs="Times New Roman"/>
                <w:b/>
                <w:bCs/>
                <w:lang w:eastAsia="zh-CN" w:bidi="ar"/>
              </w:rPr>
              <w:t>（负责人）</w:t>
            </w:r>
            <w:r>
              <w:rPr>
                <w:rFonts w:hint="eastAsia" w:ascii="Times New Roman" w:hAnsi="Times New Roman" w:eastAsia="宋体" w:cs="Times New Roman"/>
                <w:b/>
                <w:bCs/>
                <w:lang w:bidi="ar"/>
              </w:rPr>
              <w:t>身份证明、本人二代身份证参加磋商会议。</w:t>
            </w:r>
          </w:p>
          <w:p w14:paraId="435CE6DE">
            <w:pPr>
              <w:pStyle w:val="161"/>
              <w:widowControl/>
              <w:ind w:firstLine="0"/>
              <w:rPr>
                <w:rFonts w:cs="宋体"/>
              </w:rPr>
            </w:pPr>
            <w:r>
              <w:rPr>
                <w:kern w:val="2"/>
                <w:sz w:val="21"/>
                <w:szCs w:val="24"/>
              </w:rPr>
              <w:t>3</w:t>
            </w:r>
            <w:r>
              <w:rPr>
                <w:rFonts w:hint="eastAsia" w:cs="宋体"/>
                <w:kern w:val="2"/>
                <w:sz w:val="21"/>
                <w:szCs w:val="24"/>
              </w:rPr>
              <w:t>、本项目所属行业：</w:t>
            </w:r>
            <w:r>
              <w:rPr>
                <w:rFonts w:hint="eastAsia" w:cs="宋体"/>
                <w:kern w:val="2"/>
                <w:sz w:val="21"/>
                <w:szCs w:val="24"/>
                <w:lang w:eastAsia="zh-CN"/>
              </w:rPr>
              <w:t>其他暂未列明行业</w:t>
            </w:r>
            <w:r>
              <w:rPr>
                <w:rFonts w:hint="eastAsia" w:cs="宋体"/>
                <w:kern w:val="2"/>
                <w:sz w:val="21"/>
                <w:szCs w:val="24"/>
                <w:lang w:bidi="ar"/>
              </w:rPr>
              <w:t>。</w:t>
            </w:r>
          </w:p>
        </w:tc>
      </w:tr>
    </w:tbl>
    <w:p w14:paraId="61680EF4">
      <w:pPr>
        <w:rPr>
          <w:rFonts w:ascii="黑体" w:hAnsi="Times New Roman" w:eastAsia="黑体" w:cs="黑体"/>
          <w:sz w:val="24"/>
        </w:rPr>
      </w:pPr>
    </w:p>
    <w:p w14:paraId="78DB518C">
      <w:pPr>
        <w:rPr>
          <w:rStyle w:val="83"/>
          <w:rFonts w:cs="Times New Roman"/>
          <w:lang w:bidi="ar"/>
        </w:rPr>
      </w:pPr>
      <w:bookmarkStart w:id="28" w:name="_Toc6485"/>
      <w:r>
        <w:rPr>
          <w:rFonts w:cs="Times New Roman"/>
          <w:sz w:val="32"/>
          <w:szCs w:val="32"/>
        </w:rPr>
        <w:br w:type="page"/>
      </w:r>
    </w:p>
    <w:p w14:paraId="5CFF31F0">
      <w:pPr>
        <w:adjustRightInd w:val="0"/>
        <w:snapToGrid w:val="0"/>
        <w:spacing w:line="360" w:lineRule="auto"/>
        <w:rPr>
          <w:rStyle w:val="83"/>
          <w:rFonts w:cs="Times New Roman"/>
          <w:lang w:bidi="ar"/>
        </w:rPr>
      </w:pPr>
    </w:p>
    <w:p w14:paraId="5C5FD5E2">
      <w:pPr>
        <w:adjustRightInd w:val="0"/>
        <w:snapToGrid w:val="0"/>
        <w:spacing w:line="360" w:lineRule="auto"/>
        <w:ind w:firstLine="3520" w:firstLineChars="1100"/>
        <w:rPr>
          <w:rFonts w:ascii="黑体" w:hAnsi="宋体" w:eastAsia="黑体" w:cs="黑体"/>
          <w:sz w:val="24"/>
        </w:rPr>
      </w:pPr>
      <w:r>
        <w:rPr>
          <w:rStyle w:val="83"/>
          <w:rFonts w:hint="eastAsia" w:cs="Times New Roman"/>
          <w:lang w:bidi="ar"/>
        </w:rPr>
        <w:t>磋商须知正文</w:t>
      </w:r>
      <w:bookmarkEnd w:id="28"/>
    </w:p>
    <w:p w14:paraId="162662FC">
      <w:pPr>
        <w:pStyle w:val="4"/>
        <w:widowControl/>
      </w:pPr>
      <w:bookmarkStart w:id="29" w:name="_Toc29267"/>
      <w:r>
        <w:rPr>
          <w:rFonts w:hint="eastAsia" w:cs="黑体"/>
        </w:rPr>
        <w:t>一、说明</w:t>
      </w:r>
      <w:bookmarkEnd w:id="29"/>
    </w:p>
    <w:p w14:paraId="25E5CC19">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1.适用范围</w:t>
      </w:r>
    </w:p>
    <w:p w14:paraId="30D9CA3E">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1.1 本磋商文件仅适用于磋商须知前附表(以下简称</w:t>
      </w:r>
      <w:r>
        <w:rPr>
          <w:rFonts w:hint="eastAsia" w:ascii="宋体" w:hAnsi="宋体" w:eastAsia="宋体" w:cs="宋体"/>
          <w:b/>
          <w:szCs w:val="21"/>
          <w:lang w:bidi="ar"/>
        </w:rPr>
        <w:t>磋商须知前附表)</w:t>
      </w:r>
      <w:r>
        <w:rPr>
          <w:rFonts w:hint="eastAsia" w:ascii="宋体" w:hAnsi="宋体" w:eastAsia="宋体" w:cs="宋体"/>
          <w:szCs w:val="21"/>
          <w:lang w:bidi="ar"/>
        </w:rPr>
        <w:t>中所叙述的采购项目。</w:t>
      </w:r>
    </w:p>
    <w:p w14:paraId="088536AC">
      <w:pPr>
        <w:pStyle w:val="16"/>
        <w:widowControl/>
        <w:ind w:firstLine="420" w:firstLineChars="200"/>
      </w:pPr>
      <w:r>
        <w:t>1.2</w:t>
      </w:r>
      <w:r>
        <w:rPr>
          <w:rFonts w:hint="eastAsia" w:ascii="宋体" w:hAnsi="宋体" w:cs="宋体"/>
          <w:b/>
          <w:szCs w:val="21"/>
        </w:rPr>
        <w:t>【磋商须知前附表】</w:t>
      </w:r>
      <w:r>
        <w:rPr>
          <w:rFonts w:hint="eastAsia" w:cs="宋体"/>
        </w:rPr>
        <w:t>规定采购项目专门面向中小企业采购的，如供应商为非中小企业，其投标无效。</w:t>
      </w:r>
    </w:p>
    <w:p w14:paraId="39EF759E">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2.定义</w:t>
      </w:r>
    </w:p>
    <w:p w14:paraId="716F4C9A">
      <w:pPr>
        <w:adjustRightInd w:val="0"/>
        <w:snapToGrid w:val="0"/>
        <w:spacing w:line="360" w:lineRule="auto"/>
        <w:ind w:firstLine="420" w:firstLineChars="200"/>
        <w:rPr>
          <w:rFonts w:ascii="宋体" w:hAnsi="宋体" w:eastAsia="宋体" w:cs="宋体"/>
          <w:b/>
          <w:szCs w:val="21"/>
        </w:rPr>
      </w:pPr>
      <w:r>
        <w:rPr>
          <w:rFonts w:hint="eastAsia" w:ascii="宋体" w:hAnsi="宋体" w:eastAsia="宋体" w:cs="宋体"/>
          <w:szCs w:val="21"/>
          <w:lang w:bidi="ar"/>
        </w:rPr>
        <w:t>2.1 “采购人”是指依法进行政府采购的国家机关、事业单位、团体组织。本次政府采购的采购人名称、地址、电话、联系人见</w:t>
      </w:r>
      <w:r>
        <w:rPr>
          <w:rFonts w:hint="eastAsia" w:ascii="宋体" w:hAnsi="宋体" w:eastAsia="宋体" w:cs="宋体"/>
          <w:b/>
          <w:szCs w:val="21"/>
          <w:lang w:bidi="ar"/>
        </w:rPr>
        <w:t>【磋商须知前附表】</w:t>
      </w:r>
      <w:r>
        <w:rPr>
          <w:rFonts w:hint="eastAsia" w:ascii="宋体" w:hAnsi="宋体" w:eastAsia="宋体" w:cs="宋体"/>
          <w:szCs w:val="21"/>
          <w:lang w:bidi="ar"/>
        </w:rPr>
        <w:t>。</w:t>
      </w:r>
    </w:p>
    <w:p w14:paraId="13B218E8">
      <w:pPr>
        <w:adjustRightInd w:val="0"/>
        <w:snapToGrid w:val="0"/>
        <w:spacing w:line="360" w:lineRule="auto"/>
        <w:ind w:firstLine="420" w:firstLineChars="200"/>
        <w:rPr>
          <w:rFonts w:ascii="宋体" w:hAnsi="宋体" w:eastAsia="宋体" w:cs="宋体"/>
          <w:b/>
          <w:szCs w:val="21"/>
        </w:rPr>
      </w:pPr>
      <w:r>
        <w:rPr>
          <w:rFonts w:hint="eastAsia" w:ascii="宋体" w:hAnsi="宋体" w:eastAsia="宋体" w:cs="宋体"/>
          <w:szCs w:val="21"/>
          <w:lang w:bidi="ar"/>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szCs w:val="21"/>
          <w:lang w:bidi="ar"/>
        </w:rPr>
        <w:t>【磋商须知前附表】。</w:t>
      </w:r>
    </w:p>
    <w:p w14:paraId="378AB1E9">
      <w:pPr>
        <w:adjustRightInd w:val="0"/>
        <w:snapToGrid w:val="0"/>
        <w:spacing w:line="360" w:lineRule="auto"/>
        <w:ind w:firstLine="420" w:firstLineChars="200"/>
        <w:rPr>
          <w:rFonts w:ascii="宋体" w:hAnsi="宋体" w:eastAsia="宋体" w:cs="宋体"/>
          <w:bCs/>
          <w:kern w:val="36"/>
          <w:szCs w:val="21"/>
        </w:rPr>
      </w:pPr>
      <w:r>
        <w:rPr>
          <w:rFonts w:hint="eastAsia" w:ascii="宋体" w:hAnsi="宋体" w:eastAsia="宋体" w:cs="宋体"/>
          <w:szCs w:val="21"/>
          <w:lang w:bidi="ar"/>
        </w:rPr>
        <w:t>2.3 “供应商”是指响应磋商文件要求、参加竞争性磋商采购的法人、其他组织或者自然人。本次政府采购项目</w:t>
      </w:r>
      <w:r>
        <w:rPr>
          <w:rFonts w:hint="eastAsia" w:ascii="宋体" w:hAnsi="宋体" w:eastAsia="宋体" w:cs="宋体"/>
          <w:kern w:val="0"/>
          <w:szCs w:val="21"/>
          <w:lang w:bidi="ar"/>
        </w:rPr>
        <w:t>邀请</w:t>
      </w:r>
      <w:r>
        <w:rPr>
          <w:rFonts w:hint="eastAsia" w:ascii="宋体" w:hAnsi="宋体" w:eastAsia="宋体" w:cs="宋体"/>
          <w:szCs w:val="21"/>
          <w:lang w:bidi="ar"/>
        </w:rPr>
        <w:t>的</w:t>
      </w:r>
      <w:r>
        <w:rPr>
          <w:rFonts w:hint="eastAsia" w:ascii="宋体" w:hAnsi="宋体" w:eastAsia="宋体" w:cs="宋体"/>
          <w:kern w:val="0"/>
          <w:szCs w:val="21"/>
          <w:lang w:bidi="ar"/>
        </w:rPr>
        <w:t>供应商通过</w:t>
      </w:r>
      <w:r>
        <w:rPr>
          <w:rFonts w:hint="eastAsia" w:ascii="宋体" w:hAnsi="宋体" w:eastAsia="宋体" w:cs="宋体"/>
          <w:b/>
          <w:szCs w:val="21"/>
          <w:lang w:bidi="ar"/>
        </w:rPr>
        <w:t>【磋商须知前附表】</w:t>
      </w:r>
      <w:r>
        <w:rPr>
          <w:rFonts w:hint="eastAsia" w:ascii="宋体" w:hAnsi="宋体" w:eastAsia="宋体" w:cs="宋体"/>
          <w:szCs w:val="21"/>
          <w:lang w:bidi="ar"/>
        </w:rPr>
        <w:t>所述方式</w:t>
      </w:r>
      <w:r>
        <w:rPr>
          <w:rFonts w:hint="eastAsia" w:ascii="宋体" w:hAnsi="宋体" w:eastAsia="宋体" w:cs="宋体"/>
          <w:kern w:val="0"/>
          <w:szCs w:val="21"/>
          <w:lang w:bidi="ar"/>
        </w:rPr>
        <w:t>，邀请符合资格条件的供应商提交响应文件（含资格证明资料），参与竞争性磋商采购活动。</w:t>
      </w:r>
    </w:p>
    <w:p w14:paraId="4CE5E286">
      <w:pPr>
        <w:adjustRightInd w:val="0"/>
        <w:snapToGrid w:val="0"/>
        <w:spacing w:line="360" w:lineRule="auto"/>
        <w:ind w:firstLine="420" w:firstLineChars="200"/>
        <w:rPr>
          <w:rFonts w:ascii="宋体" w:hAnsi="宋体" w:eastAsia="宋体" w:cs="宋体"/>
          <w:kern w:val="0"/>
          <w:szCs w:val="21"/>
        </w:rPr>
      </w:pPr>
      <w:r>
        <w:rPr>
          <w:rFonts w:hint="eastAsia" w:ascii="宋体" w:hAnsi="宋体" w:eastAsia="宋体" w:cs="宋体"/>
          <w:szCs w:val="21"/>
          <w:lang w:bidi="ar"/>
        </w:rPr>
        <w:t>2.4 “磋商小组”是指</w:t>
      </w:r>
      <w:r>
        <w:rPr>
          <w:rFonts w:hint="eastAsia" w:ascii="宋体" w:hAnsi="宋体" w:eastAsia="宋体" w:cs="宋体"/>
          <w:kern w:val="0"/>
          <w:szCs w:val="21"/>
          <w:lang w:bidi="ar"/>
        </w:rPr>
        <w:t>依据财政部</w:t>
      </w:r>
      <w:r>
        <w:rPr>
          <w:rFonts w:hint="eastAsia" w:ascii="宋体" w:hAnsi="宋体" w:eastAsia="宋体" w:cs="宋体"/>
          <w:bCs/>
          <w:kern w:val="36"/>
          <w:szCs w:val="21"/>
          <w:lang w:bidi="ar"/>
        </w:rPr>
        <w:t>《政府采购竞争性磋商采购方式管理暂行办法》有关规定组建，依法依规</w:t>
      </w:r>
      <w:r>
        <w:rPr>
          <w:rFonts w:hint="eastAsia" w:ascii="宋体" w:hAnsi="宋体" w:eastAsia="宋体" w:cs="宋体"/>
          <w:kern w:val="0"/>
          <w:szCs w:val="21"/>
          <w:lang w:bidi="ar"/>
        </w:rPr>
        <w:t>履行其职责和义务的机构。</w:t>
      </w:r>
    </w:p>
    <w:p w14:paraId="5F0BAF5E">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2.5 “货物”是指各种形态和种类的物品，包括原资料、燃料、设备、产品等，详见《政府采购品目分类目录》(</w:t>
      </w:r>
      <w:r>
        <w:rPr>
          <w:rStyle w:val="39"/>
          <w:rFonts w:hint="eastAsia" w:ascii="宋体" w:hAnsi="宋体" w:eastAsia="宋体" w:cs="宋体"/>
          <w:b w:val="0"/>
          <w:bCs/>
          <w:color w:val="000000"/>
          <w:lang w:bidi="ar"/>
        </w:rPr>
        <w:t>财库[2013]189号</w:t>
      </w:r>
      <w:r>
        <w:rPr>
          <w:rFonts w:hint="eastAsia" w:ascii="宋体" w:hAnsi="宋体" w:eastAsia="宋体" w:cs="宋体"/>
          <w:szCs w:val="21"/>
          <w:lang w:bidi="ar"/>
        </w:rPr>
        <w:t>)。</w:t>
      </w:r>
    </w:p>
    <w:p w14:paraId="0A05A65A">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2.6 “工程”是指建设工程，包括建筑物和构筑物的新建、改建、扩建、装修、拆除、修缮等，详见《政府采购品目分类目录》(</w:t>
      </w:r>
      <w:r>
        <w:rPr>
          <w:rStyle w:val="39"/>
          <w:rFonts w:hint="eastAsia" w:ascii="宋体" w:hAnsi="宋体" w:eastAsia="宋体" w:cs="宋体"/>
          <w:b w:val="0"/>
          <w:bCs/>
          <w:color w:val="000000"/>
          <w:lang w:bidi="ar"/>
        </w:rPr>
        <w:t>财库[2013]189号</w:t>
      </w:r>
      <w:r>
        <w:rPr>
          <w:rFonts w:hint="eastAsia" w:ascii="宋体" w:hAnsi="宋体" w:eastAsia="宋体" w:cs="宋体"/>
          <w:szCs w:val="21"/>
          <w:lang w:bidi="ar"/>
        </w:rPr>
        <w:t>)。</w:t>
      </w:r>
    </w:p>
    <w:p w14:paraId="2473F268">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2.7 “服务”是指除货物和工程以外的其他政府采购对象，详见《政府采购品目分类目录》(</w:t>
      </w:r>
      <w:r>
        <w:rPr>
          <w:rStyle w:val="39"/>
          <w:rFonts w:hint="eastAsia" w:ascii="宋体" w:hAnsi="宋体" w:eastAsia="宋体" w:cs="宋体"/>
          <w:b w:val="0"/>
          <w:bCs/>
          <w:color w:val="000000"/>
          <w:lang w:bidi="ar"/>
        </w:rPr>
        <w:t>财库[2013]189号</w:t>
      </w:r>
      <w:r>
        <w:rPr>
          <w:rFonts w:hint="eastAsia" w:ascii="宋体" w:hAnsi="宋体" w:eastAsia="宋体" w:cs="宋体"/>
          <w:szCs w:val="21"/>
          <w:lang w:bidi="ar"/>
        </w:rPr>
        <w:t>)。</w:t>
      </w:r>
    </w:p>
    <w:p w14:paraId="12BA42B7">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color w:val="000000"/>
          <w:kern w:val="0"/>
          <w:szCs w:val="21"/>
          <w:lang w:bidi="ar"/>
        </w:rPr>
        <w:t>2.8</w:t>
      </w:r>
      <w:r>
        <w:rPr>
          <w:rFonts w:hint="eastAsia" w:ascii="宋体" w:hAnsi="宋体" w:eastAsia="宋体" w:cs="宋体"/>
          <w:szCs w:val="21"/>
          <w:lang w:bidi="ar"/>
        </w:rPr>
        <w:t xml:space="preserve"> “节能产品”或者“环保产品”是指财政部发布的《节能产品政府采购清单》或者《环境标志产品政府采购清单》的产品，“两型产品”是指湖南省财政厅发布的《湖南省两型产品政府采购目录》的产品。</w:t>
      </w:r>
    </w:p>
    <w:p w14:paraId="0FC9C0F7">
      <w:pPr>
        <w:adjustRightInd w:val="0"/>
        <w:snapToGrid w:val="0"/>
        <w:spacing w:line="360" w:lineRule="auto"/>
        <w:ind w:firstLine="420" w:firstLineChars="200"/>
        <w:rPr>
          <w:rFonts w:ascii="宋体" w:hAnsi="宋体" w:eastAsia="宋体" w:cs="宋体"/>
          <w:color w:val="000000"/>
          <w:kern w:val="0"/>
          <w:szCs w:val="21"/>
        </w:rPr>
      </w:pPr>
      <w:r>
        <w:rPr>
          <w:rFonts w:hint="eastAsia" w:ascii="宋体" w:hAnsi="宋体" w:eastAsia="宋体" w:cs="宋体"/>
          <w:szCs w:val="21"/>
          <w:lang w:bidi="ar"/>
        </w:rPr>
        <w:t>2.9</w:t>
      </w:r>
      <w:r>
        <w:rPr>
          <w:rFonts w:hint="eastAsia" w:ascii="宋体" w:hAnsi="宋体" w:eastAsia="宋体" w:cs="宋体"/>
          <w:color w:val="000000"/>
          <w:kern w:val="0"/>
          <w:szCs w:val="21"/>
          <w:lang w:bidi="ar"/>
        </w:rPr>
        <w:t xml:space="preserve"> “进口产品”是指通过中国海关报关验放进入中国境内且产自关境外的产品，详见《</w:t>
      </w:r>
      <w:r>
        <w:rPr>
          <w:rFonts w:hint="eastAsia" w:ascii="宋体" w:hAnsi="宋体" w:eastAsia="宋体" w:cs="宋体"/>
          <w:kern w:val="0"/>
          <w:szCs w:val="21"/>
          <w:lang w:bidi="ar"/>
        </w:rPr>
        <w:t>关于政府采购进口产品管理有关问题的通知</w:t>
      </w:r>
      <w:r>
        <w:rPr>
          <w:rFonts w:hint="eastAsia" w:ascii="宋体" w:hAnsi="宋体" w:eastAsia="宋体" w:cs="宋体"/>
          <w:color w:val="000000"/>
          <w:kern w:val="0"/>
          <w:szCs w:val="21"/>
          <w:lang w:bidi="ar"/>
        </w:rPr>
        <w:t>》(财库[2007]119号)。</w:t>
      </w:r>
    </w:p>
    <w:p w14:paraId="75F0EBF5">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3.供应商的资格要求</w:t>
      </w:r>
    </w:p>
    <w:p w14:paraId="76D26C3D">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3.1 供应商应当符合</w:t>
      </w:r>
      <w:r>
        <w:rPr>
          <w:rFonts w:hint="eastAsia" w:ascii="宋体" w:hAnsi="宋体" w:eastAsia="宋体" w:cs="宋体"/>
          <w:b/>
          <w:szCs w:val="21"/>
          <w:lang w:bidi="ar"/>
        </w:rPr>
        <w:t>【磋商须知前附表】</w:t>
      </w:r>
      <w:r>
        <w:rPr>
          <w:rFonts w:hint="eastAsia" w:ascii="宋体" w:hAnsi="宋体" w:eastAsia="宋体" w:cs="宋体"/>
          <w:szCs w:val="21"/>
          <w:lang w:bidi="ar"/>
        </w:rPr>
        <w:t>中规定的资格条件要求。</w:t>
      </w:r>
    </w:p>
    <w:p w14:paraId="0F5776F4">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lang w:bidi="ar"/>
        </w:rPr>
        <w:t>3.2供应商</w:t>
      </w:r>
      <w:r>
        <w:rPr>
          <w:rFonts w:hint="eastAsia" w:ascii="Times New Roman" w:hAnsi="宋体" w:eastAsia="宋体" w:cs="宋体"/>
          <w:lang w:bidi="ar"/>
        </w:rPr>
        <w:t>为联合体形式的</w:t>
      </w:r>
      <w:r>
        <w:rPr>
          <w:rFonts w:hint="eastAsia" w:ascii="宋体" w:hAnsi="宋体" w:eastAsia="宋体" w:cs="宋体"/>
          <w:szCs w:val="21"/>
          <w:lang w:bidi="ar"/>
        </w:rPr>
        <w:t xml:space="preserve">，除应满足本章第3.1款资格条件要求及第3.3款规定外，还应遵守以下规定： </w:t>
      </w:r>
    </w:p>
    <w:p w14:paraId="39945976">
      <w:pPr>
        <w:adjustRightInd w:val="0"/>
        <w:snapToGrid w:val="0"/>
        <w:spacing w:line="360" w:lineRule="auto"/>
        <w:ind w:firstLine="420" w:firstLineChars="200"/>
        <w:jc w:val="left"/>
        <w:rPr>
          <w:rFonts w:ascii="宋体" w:hAnsi="宋体" w:eastAsia="宋体" w:cs="宋体"/>
          <w:kern w:val="0"/>
          <w:szCs w:val="21"/>
          <w:lang w:val="zh-CN"/>
        </w:rPr>
      </w:pPr>
      <w:r>
        <w:rPr>
          <w:rFonts w:hint="eastAsia" w:ascii="宋体" w:hAnsi="宋体" w:eastAsia="宋体" w:cs="宋体"/>
          <w:kern w:val="0"/>
          <w:szCs w:val="21"/>
          <w:lang w:val="zh-CN" w:bidi="ar"/>
        </w:rPr>
        <w:t>（1）联合体各方应按磋商文件提供的格式签订联合体协议书，明确联合体牵头人和各方权利义务(含承担工作及工作量比例)；</w:t>
      </w:r>
    </w:p>
    <w:p w14:paraId="491887F1">
      <w:pPr>
        <w:adjustRightInd w:val="0"/>
        <w:snapToGrid w:val="0"/>
        <w:spacing w:line="360" w:lineRule="auto"/>
        <w:ind w:firstLine="420" w:firstLineChars="200"/>
        <w:jc w:val="left"/>
        <w:rPr>
          <w:rFonts w:ascii="宋体" w:hAnsi="宋体" w:eastAsia="宋体" w:cs="宋体"/>
          <w:kern w:val="0"/>
          <w:szCs w:val="21"/>
          <w:lang w:val="zh-CN"/>
        </w:rPr>
      </w:pPr>
      <w:r>
        <w:rPr>
          <w:rFonts w:hint="eastAsia" w:ascii="宋体" w:hAnsi="宋体" w:eastAsia="宋体" w:cs="宋体"/>
          <w:kern w:val="0"/>
          <w:szCs w:val="21"/>
          <w:lang w:val="zh-CN" w:bidi="ar"/>
        </w:rPr>
        <w:t>（2）联合体中有同类资质的供应商按照联合体分工承担相同工作的，应当按照资质等级较低的供应商确定资质等级；</w:t>
      </w:r>
    </w:p>
    <w:p w14:paraId="57881AC3">
      <w:pPr>
        <w:adjustRightInd w:val="0"/>
        <w:snapToGrid w:val="0"/>
        <w:spacing w:line="360" w:lineRule="auto"/>
        <w:ind w:firstLine="420" w:firstLineChars="200"/>
        <w:jc w:val="left"/>
        <w:rPr>
          <w:rFonts w:ascii="宋体" w:hAnsi="宋体" w:eastAsia="宋体" w:cs="宋体"/>
          <w:color w:val="000000"/>
          <w:kern w:val="0"/>
          <w:szCs w:val="21"/>
          <w:lang w:val="zh-CN"/>
        </w:rPr>
      </w:pPr>
      <w:r>
        <w:rPr>
          <w:rFonts w:hint="eastAsia" w:ascii="宋体" w:hAnsi="宋体" w:eastAsia="宋体" w:cs="宋体"/>
          <w:color w:val="000000"/>
          <w:kern w:val="0"/>
          <w:szCs w:val="21"/>
          <w:lang w:val="zh-CN" w:bidi="ar"/>
        </w:rPr>
        <w:t>（3）以联合体形式参加政府采购活动的，联合体各方不得再单独参加或者与其他供应商另外组成联合体参加同一合同项下的政府采购活动。</w:t>
      </w:r>
    </w:p>
    <w:p w14:paraId="5858C2B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3.3 供应商不得存在下列情形之一：</w:t>
      </w:r>
    </w:p>
    <w:p w14:paraId="11B3506D">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（l）与采购人、采购代理机构存在</w:t>
      </w:r>
      <w:r>
        <w:rPr>
          <w:rFonts w:hint="eastAsia" w:ascii="宋体" w:hAnsi="宋体" w:eastAsia="宋体" w:cs="宋体"/>
          <w:bCs/>
          <w:szCs w:val="21"/>
          <w:lang w:bidi="ar"/>
        </w:rPr>
        <w:t>隶属关系或者其他利害关系</w:t>
      </w:r>
      <w:r>
        <w:rPr>
          <w:rFonts w:hint="eastAsia" w:ascii="宋体" w:hAnsi="宋体" w:eastAsia="宋体" w:cs="宋体"/>
          <w:szCs w:val="21"/>
          <w:lang w:bidi="ar"/>
        </w:rPr>
        <w:t>。</w:t>
      </w:r>
    </w:p>
    <w:p w14:paraId="5773B5D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（2）与其他供应商的法定代表人（或者负责人）为同一人，或者与其他供应商存在控股、关联关系。</w:t>
      </w:r>
    </w:p>
    <w:p w14:paraId="49E96ACF">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（3）</w:t>
      </w:r>
      <w:r>
        <w:rPr>
          <w:rFonts w:hint="eastAsia" w:ascii="宋体" w:hAnsi="宋体" w:eastAsia="宋体" w:cs="宋体"/>
          <w:bCs/>
          <w:szCs w:val="21"/>
          <w:lang w:bidi="ar"/>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eastAsia="宋体" w:cs="宋体"/>
          <w:szCs w:val="21"/>
          <w:lang w:bidi="ar"/>
        </w:rPr>
        <w:t>财政部门认定的其他重大违法记录。</w:t>
      </w:r>
    </w:p>
    <w:p w14:paraId="18713457">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 xml:space="preserve">4.参与磋商的费用 </w:t>
      </w:r>
    </w:p>
    <w:p w14:paraId="259E4C5F">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4.1 无论磋商的结果如何，供应商应自行承担所有与竞争性磋商采购活动有关的全部费用。</w:t>
      </w:r>
    </w:p>
    <w:p w14:paraId="4DC56328">
      <w:pPr>
        <w:pStyle w:val="20"/>
        <w:widowControl/>
        <w:adjustRightInd w:val="0"/>
        <w:snapToGrid w:val="0"/>
        <w:spacing w:line="360" w:lineRule="auto"/>
        <w:rPr>
          <w:rFonts w:hint="default" w:hAnsi="宋体"/>
          <w:b/>
          <w:bCs/>
        </w:rPr>
      </w:pPr>
      <w:r>
        <w:rPr>
          <w:rFonts w:hAnsi="宋体"/>
          <w:b/>
        </w:rPr>
        <w:t>5．</w:t>
      </w:r>
      <w:r>
        <w:rPr>
          <w:rFonts w:hAnsi="宋体"/>
          <w:b/>
          <w:bCs/>
        </w:rPr>
        <w:t>授权委托</w:t>
      </w:r>
    </w:p>
    <w:p w14:paraId="751EB74C">
      <w:pPr>
        <w:pStyle w:val="20"/>
        <w:widowControl/>
        <w:adjustRightInd w:val="0"/>
        <w:snapToGrid w:val="0"/>
        <w:spacing w:line="360" w:lineRule="auto"/>
        <w:ind w:firstLine="420" w:firstLineChars="200"/>
        <w:rPr>
          <w:rFonts w:hint="default" w:hAnsi="宋体"/>
        </w:rPr>
      </w:pPr>
      <w:r>
        <w:rPr>
          <w:rFonts w:hAnsi="宋体"/>
        </w:rPr>
        <w:t>5.1供应商代表为供应商法定代表人的，应持有法定代表人身份证明。供应商代表不是供应商法定代表人的，应持有法定代表人授权书，并附法定代表人身份证明。</w:t>
      </w:r>
    </w:p>
    <w:p w14:paraId="58DB50DC">
      <w:pPr>
        <w:pStyle w:val="20"/>
        <w:widowControl/>
        <w:adjustRightInd w:val="0"/>
        <w:snapToGrid w:val="0"/>
        <w:spacing w:line="360" w:lineRule="auto"/>
        <w:rPr>
          <w:rFonts w:hint="default" w:hAnsi="宋体"/>
          <w:b/>
          <w:color w:val="auto"/>
        </w:rPr>
      </w:pPr>
      <w:r>
        <w:rPr>
          <w:rFonts w:hAnsi="宋体"/>
          <w:b/>
          <w:color w:val="auto"/>
        </w:rPr>
        <w:t>6．联合体形式</w:t>
      </w:r>
    </w:p>
    <w:p w14:paraId="77653743">
      <w:pPr>
        <w:pStyle w:val="20"/>
        <w:widowControl/>
        <w:adjustRightInd w:val="0"/>
        <w:snapToGrid w:val="0"/>
        <w:spacing w:line="360" w:lineRule="auto"/>
        <w:ind w:firstLine="420" w:firstLineChars="200"/>
        <w:rPr>
          <w:rFonts w:hint="default" w:hAnsi="宋体"/>
          <w:color w:val="auto"/>
        </w:rPr>
      </w:pPr>
      <w:r>
        <w:rPr>
          <w:rFonts w:hAnsi="宋体"/>
          <w:color w:val="auto"/>
        </w:rPr>
        <w:t>6.1除</w:t>
      </w:r>
      <w:r>
        <w:rPr>
          <w:rFonts w:hAnsi="宋体"/>
          <w:b/>
          <w:color w:val="auto"/>
        </w:rPr>
        <w:t>【磋商须知前附表】</w:t>
      </w:r>
      <w:r>
        <w:rPr>
          <w:rFonts w:hAnsi="宋体"/>
          <w:color w:val="auto"/>
        </w:rPr>
        <w:t>中另有规定，本次竞争性磋商采购接受为联合体形式的供应商。</w:t>
      </w:r>
    </w:p>
    <w:p w14:paraId="252C541E">
      <w:pPr>
        <w:adjustRightInd w:val="0"/>
        <w:snapToGrid w:val="0"/>
        <w:spacing w:line="360" w:lineRule="auto"/>
        <w:ind w:firstLine="420" w:firstLineChars="200"/>
        <w:jc w:val="left"/>
        <w:rPr>
          <w:rFonts w:ascii="宋体" w:hAnsi="宋体" w:eastAsia="宋体" w:cs="宋体"/>
          <w:color w:val="auto"/>
          <w:szCs w:val="21"/>
        </w:rPr>
      </w:pPr>
      <w:r>
        <w:rPr>
          <w:rFonts w:hint="eastAsia" w:ascii="宋体" w:hAnsi="宋体" w:eastAsia="宋体" w:cs="宋体"/>
          <w:color w:val="auto"/>
          <w:szCs w:val="21"/>
          <w:lang w:bidi="ar"/>
        </w:rPr>
        <w:t>6.2供应商</w:t>
      </w:r>
      <w:r>
        <w:rPr>
          <w:rFonts w:hint="eastAsia" w:ascii="Times New Roman" w:hAnsi="宋体" w:eastAsia="宋体" w:cs="宋体"/>
          <w:color w:val="auto"/>
          <w:lang w:bidi="ar"/>
        </w:rPr>
        <w:t>为联合体形式的</w:t>
      </w:r>
      <w:r>
        <w:rPr>
          <w:rFonts w:hint="eastAsia" w:ascii="宋体" w:hAnsi="宋体" w:eastAsia="宋体" w:cs="宋体"/>
          <w:color w:val="auto"/>
          <w:szCs w:val="21"/>
          <w:lang w:bidi="ar"/>
        </w:rPr>
        <w:t>，除应符合本章第3条规定外，还应遵守以下规定：</w:t>
      </w:r>
    </w:p>
    <w:p w14:paraId="0CB5175B">
      <w:pPr>
        <w:adjustRightInd w:val="0"/>
        <w:snapToGrid w:val="0"/>
        <w:spacing w:line="360" w:lineRule="auto"/>
        <w:ind w:firstLine="420" w:firstLineChars="200"/>
        <w:jc w:val="left"/>
        <w:rPr>
          <w:rFonts w:ascii="宋体" w:hAnsi="宋体" w:eastAsia="宋体" w:cs="宋体"/>
          <w:color w:val="auto"/>
          <w:szCs w:val="21"/>
        </w:rPr>
      </w:pPr>
      <w:r>
        <w:rPr>
          <w:rFonts w:hint="eastAsia" w:ascii="宋体" w:hAnsi="宋体" w:eastAsia="宋体" w:cs="宋体"/>
          <w:color w:val="auto"/>
          <w:szCs w:val="21"/>
          <w:lang w:bidi="ar"/>
        </w:rPr>
        <w:t>（l）联合体各方必须签订联合体协议书，明确联合体牵头人和各方的义务、工作、合同工作量比例；</w:t>
      </w:r>
    </w:p>
    <w:p w14:paraId="12FDC536">
      <w:pPr>
        <w:adjustRightInd w:val="0"/>
        <w:snapToGrid w:val="0"/>
        <w:spacing w:line="360" w:lineRule="auto"/>
        <w:ind w:firstLine="420" w:firstLineChars="200"/>
        <w:jc w:val="left"/>
        <w:rPr>
          <w:rFonts w:ascii="宋体" w:hAnsi="宋体" w:eastAsia="宋体" w:cs="宋体"/>
          <w:color w:val="auto"/>
          <w:szCs w:val="21"/>
        </w:rPr>
      </w:pPr>
      <w:r>
        <w:rPr>
          <w:rFonts w:hint="eastAsia" w:ascii="宋体" w:hAnsi="宋体" w:eastAsia="宋体" w:cs="宋体"/>
          <w:color w:val="auto"/>
          <w:szCs w:val="21"/>
          <w:lang w:bidi="ar"/>
        </w:rPr>
        <w:t>（2）联合体各方均应当符合本章第3.1</w:t>
      </w:r>
      <w:r>
        <w:rPr>
          <w:rFonts w:hint="eastAsia" w:ascii="宋体" w:hAnsi="宋体" w:eastAsia="宋体" w:cs="宋体"/>
          <w:color w:val="auto"/>
          <w:kern w:val="0"/>
          <w:szCs w:val="21"/>
          <w:lang w:val="zh-CN" w:bidi="ar"/>
        </w:rPr>
        <w:t>款</w:t>
      </w:r>
      <w:r>
        <w:rPr>
          <w:rFonts w:hint="eastAsia" w:ascii="宋体" w:hAnsi="宋体" w:eastAsia="宋体" w:cs="宋体"/>
          <w:color w:val="auto"/>
          <w:szCs w:val="21"/>
          <w:lang w:bidi="ar"/>
        </w:rPr>
        <w:t>规定的供应商基本资格条件；</w:t>
      </w:r>
    </w:p>
    <w:p w14:paraId="57AC25A5">
      <w:pPr>
        <w:adjustRightInd w:val="0"/>
        <w:snapToGrid w:val="0"/>
        <w:spacing w:line="360" w:lineRule="auto"/>
        <w:ind w:firstLine="420" w:firstLineChars="200"/>
        <w:jc w:val="left"/>
        <w:rPr>
          <w:rFonts w:ascii="宋体" w:hAnsi="宋体" w:eastAsia="宋体" w:cs="宋体"/>
          <w:color w:val="auto"/>
          <w:szCs w:val="21"/>
        </w:rPr>
      </w:pPr>
      <w:r>
        <w:rPr>
          <w:rFonts w:hint="eastAsia" w:ascii="宋体" w:hAnsi="宋体" w:eastAsia="宋体" w:cs="宋体"/>
          <w:color w:val="auto"/>
          <w:szCs w:val="21"/>
          <w:lang w:bidi="ar"/>
        </w:rPr>
        <w:t>（3）</w:t>
      </w:r>
      <w:r>
        <w:rPr>
          <w:rFonts w:hint="eastAsia" w:ascii="宋体" w:hAnsi="宋体" w:eastAsia="宋体" w:cs="宋体"/>
          <w:color w:val="auto"/>
          <w:lang w:bidi="ar"/>
        </w:rPr>
        <w:t>除</w:t>
      </w:r>
      <w:r>
        <w:rPr>
          <w:rFonts w:hint="eastAsia" w:ascii="宋体" w:hAnsi="宋体" w:eastAsia="宋体" w:cs="宋体"/>
          <w:b/>
          <w:color w:val="auto"/>
          <w:szCs w:val="21"/>
          <w:lang w:bidi="ar"/>
        </w:rPr>
        <w:t>【磋商须知前附表】</w:t>
      </w:r>
      <w:r>
        <w:rPr>
          <w:rFonts w:hint="eastAsia" w:ascii="宋体" w:hAnsi="宋体" w:eastAsia="宋体" w:cs="宋体"/>
          <w:color w:val="auto"/>
          <w:lang w:bidi="ar"/>
        </w:rPr>
        <w:t>中另有规定，</w:t>
      </w:r>
      <w:r>
        <w:rPr>
          <w:rFonts w:hint="eastAsia" w:ascii="宋体" w:hAnsi="宋体" w:eastAsia="宋体" w:cs="宋体"/>
          <w:color w:val="auto"/>
          <w:szCs w:val="21"/>
          <w:lang w:bidi="ar"/>
        </w:rPr>
        <w:t>联合体各方中至少有一方应当符合本章第3.1</w:t>
      </w:r>
      <w:r>
        <w:rPr>
          <w:rFonts w:hint="eastAsia" w:ascii="宋体" w:hAnsi="宋体" w:eastAsia="宋体" w:cs="宋体"/>
          <w:color w:val="auto"/>
          <w:kern w:val="0"/>
          <w:szCs w:val="21"/>
          <w:lang w:val="zh-CN" w:bidi="ar"/>
        </w:rPr>
        <w:t>款</w:t>
      </w:r>
      <w:r>
        <w:rPr>
          <w:rFonts w:hint="eastAsia" w:ascii="宋体" w:hAnsi="宋体" w:eastAsia="宋体" w:cs="宋体"/>
          <w:color w:val="auto"/>
          <w:szCs w:val="21"/>
          <w:lang w:bidi="ar"/>
        </w:rPr>
        <w:t>规定的供应商特定资格条件；</w:t>
      </w:r>
    </w:p>
    <w:p w14:paraId="1C244396">
      <w:pPr>
        <w:adjustRightInd w:val="0"/>
        <w:snapToGrid w:val="0"/>
        <w:spacing w:line="360" w:lineRule="auto"/>
        <w:ind w:firstLine="420" w:firstLineChars="200"/>
        <w:jc w:val="left"/>
        <w:rPr>
          <w:rFonts w:ascii="宋体" w:hAnsi="宋体" w:eastAsia="宋体" w:cs="宋体"/>
          <w:color w:val="auto"/>
          <w:kern w:val="0"/>
          <w:szCs w:val="21"/>
          <w:lang w:val="zh-CN"/>
        </w:rPr>
      </w:pPr>
      <w:r>
        <w:rPr>
          <w:rFonts w:hint="eastAsia" w:ascii="宋体" w:hAnsi="宋体" w:eastAsia="宋体" w:cs="宋体"/>
          <w:color w:val="auto"/>
          <w:szCs w:val="21"/>
          <w:lang w:bidi="ar"/>
        </w:rPr>
        <w:t>（4）</w:t>
      </w:r>
      <w:r>
        <w:rPr>
          <w:rFonts w:hint="eastAsia" w:ascii="宋体" w:hAnsi="宋体" w:eastAsia="宋体" w:cs="宋体"/>
          <w:color w:val="auto"/>
          <w:kern w:val="0"/>
          <w:szCs w:val="21"/>
          <w:lang w:val="zh-CN" w:bidi="ar"/>
        </w:rPr>
        <w:t>联合体各方不得再单独或与其他供应商组成新的联合体参加同一项目的采购活动。</w:t>
      </w:r>
    </w:p>
    <w:p w14:paraId="0C6F8A52">
      <w:pPr>
        <w:adjustRightInd w:val="0"/>
        <w:snapToGrid w:val="0"/>
        <w:spacing w:line="360" w:lineRule="auto"/>
        <w:rPr>
          <w:rFonts w:ascii="宋体" w:hAnsi="宋体" w:eastAsia="宋体" w:cs="宋体"/>
          <w:b/>
          <w:szCs w:val="21"/>
        </w:rPr>
      </w:pPr>
      <w:r>
        <w:rPr>
          <w:rFonts w:hint="eastAsia" w:ascii="宋体" w:hAnsi="宋体" w:eastAsia="宋体" w:cs="宋体"/>
          <w:b/>
          <w:szCs w:val="21"/>
          <w:lang w:bidi="ar"/>
        </w:rPr>
        <w:t>7.现场勘察</w:t>
      </w:r>
    </w:p>
    <w:p w14:paraId="4DA09328">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7.1供应商应按</w:t>
      </w:r>
      <w:r>
        <w:rPr>
          <w:rFonts w:hint="eastAsia" w:ascii="宋体" w:hAnsi="宋体" w:eastAsia="宋体" w:cs="宋体"/>
          <w:b/>
          <w:szCs w:val="21"/>
          <w:lang w:bidi="ar"/>
        </w:rPr>
        <w:t>【磋商须知前附表】</w:t>
      </w:r>
      <w:r>
        <w:rPr>
          <w:rFonts w:hint="eastAsia" w:ascii="Times New Roman" w:hAnsi="宋体" w:eastAsia="宋体" w:cs="宋体"/>
          <w:lang w:bidi="ar"/>
        </w:rPr>
        <w:t>中规定</w:t>
      </w:r>
      <w:r>
        <w:rPr>
          <w:rFonts w:hint="eastAsia" w:ascii="宋体" w:hAnsi="宋体" w:eastAsia="宋体" w:cs="宋体"/>
          <w:szCs w:val="21"/>
          <w:lang w:bidi="ar"/>
        </w:rPr>
        <w:t>对采购项目现场和周围环境的现场考察。</w:t>
      </w:r>
    </w:p>
    <w:p w14:paraId="771DF669">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7.2勘察现场的费用由供应商自己承担，勘察期间所发生的人身伤害及财产损失由供应商自己负责。</w:t>
      </w:r>
    </w:p>
    <w:p w14:paraId="02B57299">
      <w:pPr>
        <w:adjustRightInd w:val="0"/>
        <w:snapToGrid w:val="0"/>
        <w:spacing w:line="360" w:lineRule="auto"/>
        <w:ind w:firstLine="420" w:firstLineChars="200"/>
        <w:jc w:val="left"/>
        <w:rPr>
          <w:rFonts w:ascii="宋体" w:hAnsi="宋体" w:eastAsia="宋体" w:cs="宋体"/>
          <w:b/>
          <w:szCs w:val="21"/>
        </w:rPr>
      </w:pPr>
      <w:r>
        <w:rPr>
          <w:rFonts w:hint="eastAsia" w:ascii="宋体" w:hAnsi="宋体" w:eastAsia="宋体" w:cs="宋体"/>
          <w:szCs w:val="21"/>
          <w:lang w:bidi="ar"/>
        </w:rPr>
        <w:t>7.3采购人不对供应商据此而做出的推论、理解和结论负责。一旦成交，供应商不得以任何借口，提出额外补偿，或延长合同期限的要求。</w:t>
      </w:r>
    </w:p>
    <w:p w14:paraId="5EAF5654">
      <w:pPr>
        <w:adjustRightInd w:val="0"/>
        <w:snapToGrid w:val="0"/>
        <w:spacing w:line="360" w:lineRule="auto"/>
        <w:jc w:val="left"/>
        <w:rPr>
          <w:rFonts w:ascii="宋体" w:hAnsi="宋体" w:eastAsia="宋体" w:cs="宋体"/>
          <w:b/>
          <w:szCs w:val="21"/>
        </w:rPr>
      </w:pPr>
      <w:r>
        <w:rPr>
          <w:rFonts w:hint="eastAsia" w:ascii="宋体" w:hAnsi="宋体" w:eastAsia="宋体" w:cs="宋体"/>
          <w:b/>
          <w:szCs w:val="21"/>
          <w:lang w:bidi="ar"/>
        </w:rPr>
        <w:t>8.采购进口产品</w:t>
      </w:r>
    </w:p>
    <w:p w14:paraId="123C5052">
      <w:pPr>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szCs w:val="21"/>
          <w:lang w:bidi="ar"/>
        </w:rPr>
        <w:t>8.1除</w:t>
      </w:r>
      <w:r>
        <w:rPr>
          <w:rFonts w:hint="eastAsia" w:ascii="宋体" w:hAnsi="宋体" w:eastAsia="宋体" w:cs="宋体"/>
          <w:b/>
          <w:szCs w:val="21"/>
          <w:lang w:bidi="ar"/>
        </w:rPr>
        <w:t>【磋商须知前附表】</w:t>
      </w:r>
      <w:r>
        <w:rPr>
          <w:rFonts w:hint="eastAsia" w:ascii="宋体" w:hAnsi="宋体" w:eastAsia="宋体" w:cs="宋体"/>
          <w:szCs w:val="21"/>
          <w:lang w:bidi="ar"/>
        </w:rPr>
        <w:t>另有规定外，本项目</w:t>
      </w:r>
      <w:r>
        <w:rPr>
          <w:rFonts w:hint="eastAsia" w:ascii="宋体" w:hAnsi="宋体" w:eastAsia="宋体" w:cs="宋体"/>
          <w:kern w:val="0"/>
          <w:szCs w:val="21"/>
          <w:lang w:bidi="ar"/>
        </w:rPr>
        <w:t>拒绝进口产品参加</w:t>
      </w:r>
      <w:r>
        <w:rPr>
          <w:rFonts w:hint="eastAsia" w:ascii="宋体" w:hAnsi="宋体" w:eastAsia="宋体" w:cs="宋体"/>
          <w:szCs w:val="21"/>
          <w:lang w:bidi="ar"/>
        </w:rPr>
        <w:t>竞争性磋商采购活动</w:t>
      </w:r>
      <w:r>
        <w:rPr>
          <w:rFonts w:hint="eastAsia" w:ascii="宋体" w:hAnsi="宋体" w:eastAsia="宋体" w:cs="宋体"/>
          <w:kern w:val="0"/>
          <w:szCs w:val="21"/>
          <w:lang w:bidi="ar"/>
        </w:rPr>
        <w:t>。</w:t>
      </w:r>
    </w:p>
    <w:p w14:paraId="38B2D28D">
      <w:pPr>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lang w:bidi="ar"/>
        </w:rPr>
        <w:t>8.2</w:t>
      </w:r>
      <w:r>
        <w:rPr>
          <w:rFonts w:hint="eastAsia" w:ascii="宋体" w:hAnsi="宋体" w:eastAsia="宋体" w:cs="宋体"/>
          <w:szCs w:val="21"/>
          <w:lang w:bidi="ar"/>
        </w:rPr>
        <w:t>本章第8.1</w:t>
      </w:r>
      <w:r>
        <w:rPr>
          <w:rFonts w:hint="eastAsia" w:ascii="宋体" w:hAnsi="宋体" w:eastAsia="宋体" w:cs="宋体"/>
          <w:kern w:val="0"/>
          <w:szCs w:val="21"/>
          <w:lang w:val="zh-CN" w:bidi="ar"/>
        </w:rPr>
        <w:t>款</w:t>
      </w:r>
      <w:r>
        <w:rPr>
          <w:rFonts w:hint="eastAsia" w:ascii="宋体" w:hAnsi="宋体" w:eastAsia="宋体" w:cs="宋体"/>
          <w:szCs w:val="21"/>
          <w:lang w:bidi="ar"/>
        </w:rPr>
        <w:t>规定</w:t>
      </w:r>
      <w:r>
        <w:rPr>
          <w:rFonts w:hint="eastAsia" w:ascii="宋体" w:hAnsi="宋体" w:eastAsia="宋体" w:cs="宋体"/>
          <w:kern w:val="0"/>
          <w:szCs w:val="21"/>
          <w:lang w:bidi="ar"/>
        </w:rPr>
        <w:t>同意购买进口产品的，</w:t>
      </w:r>
      <w:r>
        <w:rPr>
          <w:rFonts w:hint="eastAsia" w:ascii="宋体" w:hAnsi="宋体" w:eastAsia="宋体" w:cs="宋体"/>
          <w:szCs w:val="21"/>
          <w:lang w:bidi="ar"/>
        </w:rPr>
        <w:t>本项目</w:t>
      </w:r>
      <w:r>
        <w:rPr>
          <w:rFonts w:hint="eastAsia" w:ascii="宋体" w:hAnsi="宋体" w:eastAsia="宋体" w:cs="宋体"/>
          <w:kern w:val="0"/>
          <w:szCs w:val="21"/>
          <w:lang w:val="zh-CN" w:bidi="ar"/>
        </w:rPr>
        <w:t>采购活动</w:t>
      </w:r>
      <w:r>
        <w:rPr>
          <w:rFonts w:hint="eastAsia" w:ascii="宋体" w:hAnsi="宋体" w:eastAsia="宋体" w:cs="宋体"/>
          <w:kern w:val="0"/>
          <w:szCs w:val="21"/>
          <w:lang w:bidi="ar"/>
        </w:rPr>
        <w:t>不限制满足</w:t>
      </w:r>
      <w:r>
        <w:rPr>
          <w:rFonts w:hint="eastAsia" w:ascii="宋体" w:hAnsi="宋体" w:eastAsia="宋体" w:cs="宋体"/>
          <w:szCs w:val="21"/>
          <w:lang w:bidi="ar"/>
        </w:rPr>
        <w:t>磋商文件要求</w:t>
      </w:r>
      <w:r>
        <w:rPr>
          <w:rFonts w:hint="eastAsia" w:ascii="宋体" w:hAnsi="宋体" w:eastAsia="宋体" w:cs="宋体"/>
          <w:kern w:val="0"/>
          <w:szCs w:val="21"/>
          <w:lang w:bidi="ar"/>
        </w:rPr>
        <w:t>的国内产品参与</w:t>
      </w:r>
      <w:r>
        <w:rPr>
          <w:rFonts w:hint="eastAsia" w:ascii="宋体" w:hAnsi="宋体" w:eastAsia="宋体" w:cs="宋体"/>
          <w:szCs w:val="21"/>
          <w:lang w:bidi="ar"/>
        </w:rPr>
        <w:t>竞争性磋商</w:t>
      </w:r>
      <w:r>
        <w:rPr>
          <w:rFonts w:hint="eastAsia" w:ascii="宋体" w:hAnsi="宋体" w:eastAsia="宋体" w:cs="宋体"/>
          <w:kern w:val="0"/>
          <w:szCs w:val="21"/>
          <w:lang w:bidi="ar"/>
        </w:rPr>
        <w:t>。</w:t>
      </w:r>
    </w:p>
    <w:p w14:paraId="60C3A55C">
      <w:pPr>
        <w:adjustRightInd w:val="0"/>
        <w:snapToGrid w:val="0"/>
        <w:spacing w:line="360" w:lineRule="auto"/>
        <w:jc w:val="left"/>
        <w:rPr>
          <w:rFonts w:ascii="宋体" w:hAnsi="宋体" w:eastAsia="宋体" w:cs="宋体"/>
          <w:b/>
          <w:szCs w:val="21"/>
        </w:rPr>
      </w:pPr>
      <w:r>
        <w:rPr>
          <w:rFonts w:hint="eastAsia" w:ascii="宋体" w:hAnsi="宋体" w:eastAsia="宋体" w:cs="宋体"/>
          <w:b/>
          <w:bCs/>
          <w:szCs w:val="21"/>
          <w:lang w:bidi="ar"/>
        </w:rPr>
        <w:t>9.</w:t>
      </w:r>
      <w:r>
        <w:rPr>
          <w:rFonts w:hint="eastAsia" w:ascii="宋体" w:hAnsi="宋体" w:eastAsia="宋体" w:cs="宋体"/>
          <w:b/>
          <w:szCs w:val="21"/>
          <w:lang w:bidi="ar"/>
        </w:rPr>
        <w:t xml:space="preserve"> 政府采购政策支持</w:t>
      </w:r>
    </w:p>
    <w:p w14:paraId="42D35FE6">
      <w:pPr>
        <w:adjustRightInd w:val="0"/>
        <w:snapToGrid w:val="0"/>
        <w:spacing w:before="156" w:beforeLines="50" w:line="360" w:lineRule="auto"/>
        <w:ind w:firstLine="420" w:firstLineChars="200"/>
        <w:jc w:val="left"/>
        <w:rPr>
          <w:rFonts w:ascii="宋体" w:hAnsi="宋体" w:eastAsia="宋体" w:cs="宋体"/>
          <w:kern w:val="0"/>
        </w:rPr>
      </w:pPr>
      <w:bookmarkStart w:id="30" w:name="_Toc24361"/>
      <w:r>
        <w:rPr>
          <w:rFonts w:hint="eastAsia" w:ascii="宋体" w:hAnsi="宋体" w:eastAsia="宋体" w:cs="宋体"/>
          <w:kern w:val="0"/>
          <w:lang w:bidi="ar"/>
        </w:rPr>
        <w:t>9.1强制采购：</w:t>
      </w:r>
    </w:p>
    <w:p w14:paraId="2717EF5C">
      <w:pPr>
        <w:adjustRightInd w:val="0"/>
        <w:snapToGrid w:val="0"/>
        <w:spacing w:before="156" w:beforeLines="50" w:line="360" w:lineRule="auto"/>
        <w:ind w:firstLine="420" w:firstLineChars="200"/>
        <w:jc w:val="left"/>
        <w:rPr>
          <w:rFonts w:ascii="宋体" w:hAnsi="宋体" w:eastAsia="宋体" w:cs="宋体"/>
          <w:kern w:val="0"/>
        </w:rPr>
      </w:pPr>
      <w:r>
        <w:rPr>
          <w:rFonts w:hint="eastAsia" w:ascii="宋体" w:hAnsi="宋体" w:eastAsia="宋体" w:cs="宋体"/>
          <w:kern w:val="0"/>
          <w:lang w:bidi="ar"/>
        </w:rPr>
        <w:t>（1）纳入财政部会同国务院有关部门发布的节能产品政府采购品目清单，实施政府强制采购的（品目清单标注</w:t>
      </w:r>
      <w:r>
        <w:rPr>
          <w:rFonts w:ascii="宋体" w:hAnsi="宋体" w:eastAsia="宋体" w:cs="宋体"/>
          <w:kern w:val="0"/>
          <w:lang w:bidi="ar"/>
        </w:rPr>
        <w:sym w:font="Wingdings" w:char="00AB"/>
      </w:r>
      <w:r>
        <w:rPr>
          <w:rFonts w:hint="eastAsia" w:ascii="宋体" w:hAnsi="宋体" w:eastAsia="宋体" w:cs="宋体"/>
          <w:kern w:val="0"/>
          <w:lang w:bidi="ar"/>
        </w:rPr>
        <w:t>符号产品），供应商提供的产品应当取得国家确定的认证机构出具的、处于有效期之内的节能产品认证证书，否则其</w:t>
      </w:r>
      <w:r>
        <w:rPr>
          <w:rFonts w:hint="eastAsia" w:ascii="宋体" w:hAnsi="宋体" w:eastAsia="宋体" w:cs="宋体"/>
          <w:b/>
          <w:kern w:val="0"/>
          <w:lang w:bidi="ar"/>
        </w:rPr>
        <w:t>响应</w:t>
      </w:r>
      <w:r>
        <w:rPr>
          <w:rFonts w:hint="eastAsia" w:ascii="宋体" w:hAnsi="宋体" w:eastAsia="宋体" w:cs="宋体"/>
          <w:b/>
          <w:kern w:val="0"/>
          <w:szCs w:val="21"/>
          <w:lang w:bidi="ar"/>
        </w:rPr>
        <w:t>无效</w:t>
      </w:r>
      <w:r>
        <w:rPr>
          <w:rFonts w:hint="eastAsia" w:ascii="宋体" w:hAnsi="宋体" w:eastAsia="宋体" w:cs="宋体"/>
          <w:kern w:val="0"/>
          <w:lang w:bidi="ar"/>
        </w:rPr>
        <w:t>。</w:t>
      </w:r>
    </w:p>
    <w:p w14:paraId="3ACAB201">
      <w:pPr>
        <w:adjustRightInd w:val="0"/>
        <w:snapToGrid w:val="0"/>
        <w:spacing w:before="156" w:beforeLines="50" w:line="360" w:lineRule="auto"/>
        <w:ind w:firstLine="420" w:firstLineChars="200"/>
        <w:jc w:val="left"/>
        <w:rPr>
          <w:rFonts w:ascii="宋体" w:hAnsi="宋体" w:eastAsia="宋体" w:cs="宋体"/>
          <w:kern w:val="0"/>
        </w:rPr>
      </w:pPr>
      <w:r>
        <w:rPr>
          <w:rFonts w:hint="eastAsia" w:ascii="宋体" w:hAnsi="宋体" w:eastAsia="宋体" w:cs="宋体"/>
          <w:kern w:val="0"/>
          <w:lang w:bidi="ar"/>
        </w:rPr>
        <w:t>9.2优先采购：</w:t>
      </w:r>
    </w:p>
    <w:p w14:paraId="20BE2F90">
      <w:pPr>
        <w:adjustRightInd w:val="0"/>
        <w:snapToGrid w:val="0"/>
        <w:spacing w:before="156" w:beforeLines="50" w:line="360" w:lineRule="auto"/>
        <w:ind w:firstLine="420" w:firstLineChars="200"/>
        <w:jc w:val="left"/>
        <w:rPr>
          <w:rFonts w:ascii="宋体" w:hAnsi="宋体" w:eastAsia="宋体" w:cs="宋体"/>
        </w:rPr>
      </w:pPr>
      <w:r>
        <w:rPr>
          <w:rFonts w:hint="eastAsia" w:ascii="宋体" w:hAnsi="宋体" w:eastAsia="宋体" w:cs="宋体"/>
          <w:lang w:bidi="ar"/>
        </w:rPr>
        <w:t>（1）对</w:t>
      </w:r>
      <w:r>
        <w:rPr>
          <w:rFonts w:hint="eastAsia" w:ascii="宋体" w:hAnsi="宋体" w:eastAsia="宋体" w:cs="宋体"/>
          <w:szCs w:val="21"/>
          <w:lang w:bidi="ar"/>
        </w:rPr>
        <w:t>纳入财政部会同国务院有关部门发布的节能产品、环境标志产品政府采购品目清单，实施政府优先采购的，评审时按</w:t>
      </w:r>
      <w:r>
        <w:rPr>
          <w:rFonts w:hint="eastAsia" w:ascii="宋体" w:hAnsi="宋体" w:eastAsia="宋体" w:cs="宋体"/>
          <w:b/>
          <w:szCs w:val="21"/>
          <w:lang w:bidi="ar"/>
        </w:rPr>
        <w:t>【磋商须知前附表】</w:t>
      </w:r>
      <w:r>
        <w:rPr>
          <w:rFonts w:hint="eastAsia" w:ascii="宋体" w:hAnsi="宋体" w:eastAsia="宋体" w:cs="宋体"/>
          <w:szCs w:val="21"/>
          <w:lang w:bidi="ar"/>
        </w:rPr>
        <w:t>规定给予价格折扣；</w:t>
      </w:r>
      <w:r>
        <w:rPr>
          <w:rFonts w:hint="eastAsia" w:ascii="宋体" w:hAnsi="宋体" w:eastAsia="宋体" w:cs="宋体"/>
          <w:lang w:bidi="ar"/>
        </w:rPr>
        <w:t xml:space="preserve"> </w:t>
      </w:r>
    </w:p>
    <w:p w14:paraId="25384C0F">
      <w:pPr>
        <w:adjustRightInd w:val="0"/>
        <w:snapToGrid w:val="0"/>
        <w:spacing w:before="156" w:beforeLines="50" w:line="360" w:lineRule="auto"/>
        <w:ind w:firstLine="420" w:firstLineChars="200"/>
        <w:jc w:val="left"/>
        <w:rPr>
          <w:rFonts w:ascii="宋体" w:hAnsi="宋体" w:eastAsia="宋体" w:cs="宋体"/>
        </w:rPr>
      </w:pPr>
      <w:r>
        <w:rPr>
          <w:rFonts w:hint="eastAsia" w:ascii="宋体" w:hAnsi="宋体" w:eastAsia="宋体" w:cs="宋体"/>
          <w:lang w:bidi="ar"/>
        </w:rPr>
        <w:t>（2）对纳入湖南省财政厅等有关部门发布的湖南省两型产品政府采购目录的，实施政府优先采购，评审时按</w:t>
      </w:r>
      <w:r>
        <w:rPr>
          <w:rFonts w:hint="eastAsia" w:ascii="宋体" w:hAnsi="宋体" w:eastAsia="宋体" w:cs="宋体"/>
          <w:b/>
          <w:szCs w:val="21"/>
          <w:lang w:bidi="ar"/>
        </w:rPr>
        <w:t>【磋商须知前附表】</w:t>
      </w:r>
      <w:r>
        <w:rPr>
          <w:rFonts w:hint="eastAsia" w:ascii="宋体" w:hAnsi="宋体" w:eastAsia="宋体" w:cs="宋体"/>
          <w:szCs w:val="21"/>
          <w:lang w:bidi="ar"/>
        </w:rPr>
        <w:t>规定</w:t>
      </w:r>
      <w:r>
        <w:rPr>
          <w:rFonts w:hint="eastAsia" w:ascii="宋体" w:hAnsi="宋体" w:eastAsia="宋体" w:cs="宋体"/>
          <w:lang w:bidi="ar"/>
        </w:rPr>
        <w:t>给予价格折扣。</w:t>
      </w:r>
    </w:p>
    <w:p w14:paraId="0F4220B4">
      <w:pPr>
        <w:adjustRightInd w:val="0"/>
        <w:snapToGrid w:val="0"/>
        <w:spacing w:before="156" w:beforeLines="50" w:line="360" w:lineRule="auto"/>
        <w:ind w:firstLine="420" w:firstLineChars="200"/>
        <w:jc w:val="left"/>
        <w:rPr>
          <w:rFonts w:ascii="宋体" w:hAnsi="宋体" w:eastAsia="宋体" w:cs="宋体"/>
        </w:rPr>
      </w:pPr>
      <w:r>
        <w:rPr>
          <w:rFonts w:hint="eastAsia" w:ascii="宋体" w:hAnsi="宋体" w:eastAsia="宋体" w:cs="宋体"/>
          <w:lang w:bidi="ar"/>
        </w:rPr>
        <w:t>9.3价格评审优惠：</w:t>
      </w:r>
    </w:p>
    <w:p w14:paraId="3CD225EA">
      <w:pPr>
        <w:adjustRightInd w:val="0"/>
        <w:snapToGrid w:val="0"/>
        <w:spacing w:before="156" w:beforeLines="50" w:line="360" w:lineRule="auto"/>
        <w:ind w:firstLine="420" w:firstLineChars="200"/>
        <w:jc w:val="left"/>
        <w:rPr>
          <w:rFonts w:ascii="宋体" w:hAnsi="宋体" w:eastAsia="宋体" w:cs="宋体"/>
        </w:rPr>
      </w:pPr>
      <w:r>
        <w:rPr>
          <w:rFonts w:hint="eastAsia" w:ascii="宋体" w:hAnsi="宋体" w:eastAsia="宋体" w:cs="宋体"/>
          <w:lang w:bidi="ar"/>
        </w:rPr>
        <w:t>（1）供应商为小型、微型企业，且提供本企业生产的货物或者提供其他小型、微型企业生产的货物，价格按</w:t>
      </w:r>
      <w:r>
        <w:rPr>
          <w:rFonts w:hint="eastAsia" w:ascii="宋体" w:hAnsi="宋体" w:eastAsia="宋体" w:cs="宋体"/>
          <w:b/>
          <w:szCs w:val="21"/>
          <w:lang w:bidi="ar"/>
        </w:rPr>
        <w:t>【磋商须知前附表】</w:t>
      </w:r>
      <w:r>
        <w:rPr>
          <w:rFonts w:hint="eastAsia" w:ascii="宋体" w:hAnsi="宋体" w:eastAsia="宋体" w:cs="宋体"/>
          <w:szCs w:val="21"/>
          <w:lang w:bidi="ar"/>
        </w:rPr>
        <w:t>规定</w:t>
      </w:r>
      <w:r>
        <w:rPr>
          <w:rFonts w:hint="eastAsia" w:ascii="宋体" w:hAnsi="宋体" w:eastAsia="宋体" w:cs="宋体"/>
          <w:lang w:bidi="ar"/>
        </w:rPr>
        <w:t>给予价格折扣，用扣除后的价格参与评审。本项所称货物不包括使用中、大型企业注册商标的货物；</w:t>
      </w:r>
    </w:p>
    <w:p w14:paraId="5F404301">
      <w:pPr>
        <w:adjustRightInd w:val="0"/>
        <w:snapToGrid w:val="0"/>
        <w:spacing w:before="156" w:beforeLines="50" w:line="360" w:lineRule="auto"/>
        <w:ind w:firstLine="420" w:firstLineChars="200"/>
        <w:jc w:val="left"/>
        <w:rPr>
          <w:rFonts w:ascii="宋体" w:hAnsi="宋体" w:eastAsia="宋体" w:cs="宋体"/>
        </w:rPr>
      </w:pPr>
      <w:r>
        <w:rPr>
          <w:rFonts w:hint="eastAsia" w:ascii="宋体" w:hAnsi="宋体" w:eastAsia="宋体" w:cs="宋体"/>
          <w:lang w:bidi="ar"/>
        </w:rPr>
        <w:t>（2）小型、微型企业参加联合体并在联合体协议中明确其在合同金额占联合体合同总金额 30%以上的，该联合体价格按</w:t>
      </w:r>
      <w:r>
        <w:rPr>
          <w:rFonts w:hint="eastAsia" w:ascii="宋体" w:hAnsi="宋体" w:eastAsia="宋体" w:cs="宋体"/>
          <w:b/>
          <w:szCs w:val="21"/>
          <w:lang w:bidi="ar"/>
        </w:rPr>
        <w:t>【磋商须知前附表】</w:t>
      </w:r>
      <w:r>
        <w:rPr>
          <w:rFonts w:hint="eastAsia" w:ascii="宋体" w:hAnsi="宋体" w:eastAsia="宋体" w:cs="宋体"/>
          <w:szCs w:val="21"/>
          <w:lang w:bidi="ar"/>
        </w:rPr>
        <w:t>规定</w:t>
      </w:r>
      <w:r>
        <w:rPr>
          <w:rFonts w:hint="eastAsia" w:ascii="宋体" w:hAnsi="宋体" w:eastAsia="宋体" w:cs="宋体"/>
          <w:lang w:bidi="ar"/>
        </w:rPr>
        <w:t xml:space="preserve">给予价格折扣，用扣除后的价格参与评审。联合体各方均为小型、微型企业的，联合体视同为小型、微型企业； </w:t>
      </w:r>
    </w:p>
    <w:p w14:paraId="1370D6A2">
      <w:pPr>
        <w:adjustRightInd w:val="0"/>
        <w:snapToGrid w:val="0"/>
        <w:spacing w:before="156" w:beforeLines="50" w:line="360" w:lineRule="auto"/>
        <w:ind w:firstLine="420" w:firstLineChars="200"/>
        <w:jc w:val="left"/>
        <w:rPr>
          <w:rFonts w:ascii="宋体" w:hAnsi="宋体" w:eastAsia="宋体" w:cs="宋体"/>
          <w:szCs w:val="21"/>
        </w:rPr>
      </w:pPr>
      <w:r>
        <w:rPr>
          <w:rFonts w:hint="eastAsia" w:ascii="宋体" w:hAnsi="宋体" w:eastAsia="宋体" w:cs="宋体"/>
          <w:lang w:bidi="ar"/>
        </w:rPr>
        <w:t>（3）监狱企业、残</w:t>
      </w:r>
      <w:r>
        <w:rPr>
          <w:rFonts w:hint="eastAsia" w:ascii="宋体" w:hAnsi="宋体" w:eastAsia="宋体" w:cs="宋体"/>
          <w:szCs w:val="21"/>
          <w:lang w:bidi="ar"/>
        </w:rPr>
        <w:t xml:space="preserve">疾人福利性单位视同小型、微型企业，享受评审中价格扣除等促进中小企业发展的政府采购政策。 </w:t>
      </w:r>
    </w:p>
    <w:p w14:paraId="259EBE6C">
      <w:pPr>
        <w:adjustRightInd w:val="0"/>
        <w:snapToGrid w:val="0"/>
        <w:spacing w:before="156" w:beforeLines="50" w:line="360" w:lineRule="auto"/>
        <w:ind w:firstLine="420" w:firstLineChars="200"/>
        <w:jc w:val="left"/>
        <w:rPr>
          <w:rFonts w:ascii="宋体" w:hAnsi="宋体" w:eastAsia="宋体" w:cs="宋体"/>
        </w:rPr>
      </w:pPr>
      <w:r>
        <w:rPr>
          <w:rFonts w:hint="eastAsia" w:ascii="宋体" w:hAnsi="宋体" w:eastAsia="宋体" w:cs="宋体"/>
          <w:lang w:bidi="ar"/>
        </w:rPr>
        <w:t>9.4政府采购政策交叉与叠加</w:t>
      </w:r>
    </w:p>
    <w:p w14:paraId="10B5C38A">
      <w:pPr>
        <w:adjustRightInd w:val="0"/>
        <w:snapToGrid w:val="0"/>
        <w:spacing w:before="156" w:beforeLines="50" w:line="360" w:lineRule="auto"/>
        <w:ind w:firstLine="420" w:firstLineChars="200"/>
        <w:jc w:val="left"/>
        <w:rPr>
          <w:rFonts w:ascii="宋体" w:hAnsi="宋体" w:eastAsia="宋体" w:cs="宋体"/>
        </w:rPr>
      </w:pPr>
      <w:r>
        <w:rPr>
          <w:rFonts w:hint="eastAsia" w:ascii="宋体" w:hAnsi="宋体" w:eastAsia="宋体" w:cs="宋体"/>
          <w:lang w:bidi="ar"/>
        </w:rPr>
        <w:t>（1）供应商提供的产品取得两个及以上优先采购产品认证的，评审时只有其中一项产品能够享受优先采购优惠（供应商自行选择，并在响应文件中并填报相关信息及数据）</w:t>
      </w:r>
    </w:p>
    <w:p w14:paraId="5321009D">
      <w:pPr>
        <w:adjustRightInd w:val="0"/>
        <w:snapToGrid w:val="0"/>
        <w:spacing w:before="156" w:beforeLines="50" w:line="360" w:lineRule="auto"/>
        <w:ind w:firstLine="420" w:firstLineChars="200"/>
        <w:jc w:val="left"/>
        <w:rPr>
          <w:rFonts w:ascii="宋体" w:hAnsi="宋体" w:eastAsia="宋体" w:cs="宋体"/>
        </w:rPr>
      </w:pPr>
      <w:r>
        <w:rPr>
          <w:rFonts w:hint="eastAsia" w:ascii="宋体" w:hAnsi="宋体" w:eastAsia="宋体" w:cs="宋体"/>
          <w:lang w:bidi="ar"/>
        </w:rPr>
        <w:t>（2）供应商同时符合小型、微型企业及监狱企业、残疾人福利性单位要求的，评审时只有一种类型享受价格评审优惠政策；</w:t>
      </w:r>
    </w:p>
    <w:p w14:paraId="53C6D279">
      <w:pPr>
        <w:adjustRightInd w:val="0"/>
        <w:snapToGrid w:val="0"/>
        <w:spacing w:before="156" w:beforeLines="50" w:line="360" w:lineRule="auto"/>
        <w:ind w:firstLine="420" w:firstLineChars="200"/>
        <w:jc w:val="left"/>
        <w:rPr>
          <w:rFonts w:ascii="宋体" w:hAnsi="宋体" w:eastAsia="宋体" w:cs="宋体"/>
        </w:rPr>
      </w:pPr>
      <w:r>
        <w:rPr>
          <w:rFonts w:hint="eastAsia" w:ascii="宋体" w:hAnsi="宋体" w:eastAsia="宋体" w:cs="宋体"/>
          <w:lang w:bidi="ar"/>
        </w:rPr>
        <w:t>（3）小型和微型企业的价格评审优惠可以与同时属于“节能产品”、“环境标志产品”及“两型产品”中的一项优先采购优惠累加计算。</w:t>
      </w:r>
    </w:p>
    <w:p w14:paraId="7BE39BFE">
      <w:pPr>
        <w:adjustRightInd w:val="0"/>
        <w:snapToGrid w:val="0"/>
        <w:spacing w:before="156" w:beforeLines="50" w:line="360" w:lineRule="auto"/>
        <w:ind w:firstLine="420" w:firstLineChars="200"/>
        <w:jc w:val="left"/>
        <w:rPr>
          <w:rFonts w:ascii="宋体" w:hAnsi="宋体" w:eastAsia="宋体" w:cs="宋体"/>
        </w:rPr>
      </w:pPr>
      <w:r>
        <w:rPr>
          <w:rFonts w:hint="eastAsia" w:ascii="宋体" w:hAnsi="宋体" w:eastAsia="宋体" w:cs="宋体"/>
          <w:lang w:bidi="ar"/>
        </w:rPr>
        <w:t>9.5供应商提供的产品只有部分为小微企业制造的，评审时不享受办法规定的小微企业扶持政策价格扣除。供应商投标产品属于优先采购的，评审时只对该部分产品的报价实行价格加分。供应商应按本章第9.6款规定提供相关证明资料（包括提供相关报价）。</w:t>
      </w:r>
    </w:p>
    <w:p w14:paraId="6E923BB4">
      <w:pPr>
        <w:adjustRightInd w:val="0"/>
        <w:snapToGrid w:val="0"/>
        <w:spacing w:before="156" w:beforeLines="50" w:line="360" w:lineRule="auto"/>
        <w:ind w:firstLine="420" w:firstLineChars="200"/>
        <w:jc w:val="left"/>
        <w:rPr>
          <w:rFonts w:ascii="宋体" w:hAnsi="宋体" w:eastAsia="宋体" w:cs="宋体"/>
        </w:rPr>
      </w:pPr>
      <w:r>
        <w:rPr>
          <w:rFonts w:hint="eastAsia" w:ascii="宋体" w:hAnsi="宋体" w:eastAsia="宋体" w:cs="宋体"/>
          <w:lang w:bidi="ar"/>
        </w:rPr>
        <w:t>9.6响应文件符合本章第9.1款、第9.2款、第9.3款规定的，供应商应提供相关证明资料。</w:t>
      </w:r>
    </w:p>
    <w:p w14:paraId="04DAB755">
      <w:pPr>
        <w:adjustRightInd w:val="0"/>
        <w:snapToGrid w:val="0"/>
        <w:spacing w:before="156" w:beforeLines="50" w:line="360" w:lineRule="auto"/>
        <w:ind w:firstLine="420" w:firstLineChars="200"/>
        <w:jc w:val="left"/>
        <w:rPr>
          <w:rFonts w:ascii="宋体" w:hAnsi="宋体" w:eastAsia="宋体" w:cs="宋体"/>
        </w:rPr>
      </w:pPr>
      <w:r>
        <w:rPr>
          <w:rFonts w:hint="eastAsia" w:ascii="宋体" w:hAnsi="宋体" w:eastAsia="宋体" w:cs="宋体"/>
          <w:lang w:bidi="ar"/>
        </w:rPr>
        <w:t>（1）节能产品、环境标志产品：提供国家确定的认证机构出具的、处于有效期之内的节能产品、环境标志产品认证证书（复印件）。</w:t>
      </w:r>
    </w:p>
    <w:p w14:paraId="1E7C7CBA">
      <w:pPr>
        <w:adjustRightInd w:val="0"/>
        <w:snapToGrid w:val="0"/>
        <w:spacing w:before="156" w:beforeLines="50" w:line="360" w:lineRule="auto"/>
        <w:ind w:firstLine="420" w:firstLineChars="200"/>
        <w:jc w:val="left"/>
        <w:rPr>
          <w:rFonts w:ascii="宋体" w:hAnsi="宋体" w:eastAsia="宋体" w:cs="宋体"/>
        </w:rPr>
      </w:pPr>
      <w:r>
        <w:rPr>
          <w:rFonts w:hint="eastAsia" w:ascii="宋体" w:hAnsi="宋体" w:eastAsia="宋体" w:cs="宋体"/>
          <w:lang w:bidi="ar"/>
        </w:rPr>
        <w:t>（2）两型产品：提供《湖南省两型产品政府采购目录》（最新一期）文件首页和产品所在页（截图）。</w:t>
      </w:r>
    </w:p>
    <w:p w14:paraId="0F899226">
      <w:pPr>
        <w:adjustRightInd w:val="0"/>
        <w:snapToGrid w:val="0"/>
        <w:spacing w:before="156" w:beforeLines="50" w:line="360" w:lineRule="auto"/>
        <w:ind w:firstLine="420" w:firstLineChars="200"/>
        <w:jc w:val="left"/>
        <w:rPr>
          <w:rFonts w:ascii="宋体" w:hAnsi="宋体" w:eastAsia="宋体" w:cs="宋体"/>
        </w:rPr>
      </w:pPr>
      <w:r>
        <w:rPr>
          <w:rFonts w:hint="eastAsia" w:ascii="宋体" w:hAnsi="宋体" w:eastAsia="宋体" w:cs="宋体"/>
          <w:lang w:bidi="ar"/>
        </w:rPr>
        <w:t>（3）中小企业：按《关于印发＜政府采购促进中小企业发展管理办法＞的通知》(财库〔2020〕46号)规定，供应商提供《中小企业声明函》（格式）。</w:t>
      </w:r>
    </w:p>
    <w:p w14:paraId="0F4F9487">
      <w:pPr>
        <w:adjustRightInd w:val="0"/>
        <w:snapToGrid w:val="0"/>
        <w:spacing w:before="156" w:beforeLines="50" w:line="360" w:lineRule="auto"/>
        <w:ind w:firstLine="420" w:firstLineChars="200"/>
        <w:jc w:val="left"/>
        <w:rPr>
          <w:rFonts w:ascii="宋体" w:hAnsi="宋体" w:eastAsia="宋体" w:cs="宋体"/>
        </w:rPr>
      </w:pPr>
      <w:r>
        <w:rPr>
          <w:rFonts w:hint="eastAsia" w:ascii="宋体" w:hAnsi="宋体" w:eastAsia="宋体" w:cs="宋体"/>
          <w:lang w:bidi="ar"/>
        </w:rPr>
        <w:t>（4）监狱企业：按《关于政府采购支持监狱企业发展有关问题的通知》(财库〔2014〕68号)文件规定提供证明文件（复印件）。</w:t>
      </w:r>
    </w:p>
    <w:p w14:paraId="6309D6AF">
      <w:pPr>
        <w:adjustRightInd w:val="0"/>
        <w:snapToGrid w:val="0"/>
        <w:spacing w:before="156" w:beforeLines="50" w:line="360" w:lineRule="auto"/>
        <w:ind w:firstLine="420" w:firstLineChars="200"/>
        <w:jc w:val="left"/>
        <w:rPr>
          <w:rFonts w:ascii="宋体" w:hAnsi="宋体" w:eastAsia="宋体" w:cs="宋体"/>
        </w:rPr>
      </w:pPr>
      <w:r>
        <w:rPr>
          <w:rFonts w:hint="eastAsia" w:ascii="宋体" w:hAnsi="宋体" w:eastAsia="宋体" w:cs="宋体"/>
          <w:lang w:bidi="ar"/>
        </w:rPr>
        <w:t>（5）残疾人福利性单位：按《关于促进残疾人就业政府采购政策的通知》(财库〔2017〕141号)文件规定提供《残疾人福利性单位声明函》（格式）。</w:t>
      </w:r>
    </w:p>
    <w:p w14:paraId="772E990F">
      <w:pPr>
        <w:adjustRightInd w:val="0"/>
        <w:snapToGrid w:val="0"/>
        <w:spacing w:before="156" w:beforeLines="50" w:line="360" w:lineRule="auto"/>
        <w:ind w:firstLine="420" w:firstLineChars="200"/>
        <w:jc w:val="left"/>
        <w:rPr>
          <w:rFonts w:ascii="宋体" w:hAnsi="宋体" w:eastAsia="宋体" w:cs="宋体"/>
        </w:rPr>
      </w:pPr>
      <w:r>
        <w:rPr>
          <w:rFonts w:hint="eastAsia" w:ascii="宋体" w:hAnsi="宋体" w:eastAsia="宋体" w:cs="宋体"/>
          <w:lang w:bidi="ar"/>
        </w:rPr>
        <w:t>9.7供应商有融资、担保需求的，可登陆中国湖南政府采购网查询相关银行、担保机构业务。</w:t>
      </w:r>
    </w:p>
    <w:p w14:paraId="5263E7DD">
      <w:pPr>
        <w:pStyle w:val="4"/>
        <w:widowControl/>
      </w:pPr>
      <w:r>
        <w:rPr>
          <w:rFonts w:hint="eastAsia" w:cs="黑体"/>
        </w:rPr>
        <w:t>二、磋商文件</w:t>
      </w:r>
      <w:bookmarkEnd w:id="30"/>
    </w:p>
    <w:p w14:paraId="3CA2A9C3">
      <w:pPr>
        <w:adjustRightInd w:val="0"/>
        <w:snapToGrid w:val="0"/>
        <w:spacing w:line="360" w:lineRule="auto"/>
        <w:rPr>
          <w:rFonts w:ascii="宋体" w:hAnsi="宋体" w:eastAsia="宋体" w:cs="宋体"/>
          <w:b/>
          <w:bCs/>
          <w:color w:val="000000"/>
          <w:szCs w:val="21"/>
        </w:rPr>
      </w:pPr>
      <w:r>
        <w:rPr>
          <w:rFonts w:hint="eastAsia" w:ascii="宋体" w:hAnsi="宋体" w:eastAsia="宋体" w:cs="宋体"/>
          <w:b/>
          <w:bCs/>
          <w:color w:val="000000"/>
          <w:szCs w:val="21"/>
          <w:lang w:bidi="ar"/>
        </w:rPr>
        <w:t>10．磋商文件的组成</w:t>
      </w:r>
    </w:p>
    <w:p w14:paraId="1DA7D654">
      <w:pPr>
        <w:pStyle w:val="20"/>
        <w:widowControl/>
        <w:adjustRightInd w:val="0"/>
        <w:snapToGrid w:val="0"/>
        <w:spacing w:line="360" w:lineRule="auto"/>
        <w:ind w:firstLine="420" w:firstLineChars="200"/>
        <w:rPr>
          <w:rFonts w:hint="default" w:hAnsi="宋体"/>
          <w:color w:val="000000"/>
        </w:rPr>
      </w:pPr>
      <w:r>
        <w:rPr>
          <w:rFonts w:hAnsi="宋体"/>
          <w:color w:val="000000"/>
        </w:rPr>
        <w:t>10.1 磋商文件由下列文件组成：</w:t>
      </w:r>
    </w:p>
    <w:p w14:paraId="075852D5">
      <w:pPr>
        <w:pStyle w:val="20"/>
        <w:widowControl/>
        <w:adjustRightInd w:val="0"/>
        <w:snapToGrid w:val="0"/>
        <w:spacing w:line="360" w:lineRule="auto"/>
        <w:ind w:firstLine="420" w:firstLineChars="200"/>
        <w:rPr>
          <w:rFonts w:hint="default" w:hAnsi="宋体"/>
        </w:rPr>
      </w:pPr>
      <w:r>
        <w:rPr>
          <w:rFonts w:hAnsi="宋体"/>
        </w:rPr>
        <w:t>第一章 磋商邀请</w:t>
      </w:r>
    </w:p>
    <w:p w14:paraId="0407D83D">
      <w:pPr>
        <w:pStyle w:val="20"/>
        <w:widowControl/>
        <w:adjustRightInd w:val="0"/>
        <w:snapToGrid w:val="0"/>
        <w:spacing w:line="360" w:lineRule="auto"/>
        <w:ind w:firstLine="420" w:firstLineChars="200"/>
        <w:rPr>
          <w:rFonts w:hint="default" w:hAnsi="宋体"/>
        </w:rPr>
      </w:pPr>
      <w:r>
        <w:rPr>
          <w:rFonts w:hAnsi="宋体"/>
        </w:rPr>
        <w:t>第二章 磋商须知</w:t>
      </w:r>
    </w:p>
    <w:p w14:paraId="66557117">
      <w:pPr>
        <w:pStyle w:val="20"/>
        <w:widowControl/>
        <w:adjustRightInd w:val="0"/>
        <w:snapToGrid w:val="0"/>
        <w:spacing w:line="360" w:lineRule="auto"/>
        <w:ind w:firstLine="420" w:firstLineChars="200"/>
        <w:rPr>
          <w:rFonts w:hint="default" w:hAnsi="宋体"/>
        </w:rPr>
      </w:pPr>
      <w:r>
        <w:rPr>
          <w:rFonts w:hAnsi="宋体"/>
        </w:rPr>
        <w:t>第三章 政府采购合同格式条款</w:t>
      </w:r>
    </w:p>
    <w:p w14:paraId="37ABB8BE">
      <w:pPr>
        <w:pStyle w:val="20"/>
        <w:widowControl/>
        <w:adjustRightInd w:val="0"/>
        <w:snapToGrid w:val="0"/>
        <w:spacing w:line="360" w:lineRule="auto"/>
        <w:ind w:firstLine="420" w:firstLineChars="200"/>
        <w:rPr>
          <w:rFonts w:hint="default" w:hAnsi="宋体"/>
        </w:rPr>
      </w:pPr>
      <w:r>
        <w:rPr>
          <w:rFonts w:hAnsi="宋体"/>
        </w:rPr>
        <w:t>第四章 采购需求</w:t>
      </w:r>
    </w:p>
    <w:p w14:paraId="3D69DD88">
      <w:pPr>
        <w:pStyle w:val="20"/>
        <w:widowControl/>
        <w:adjustRightInd w:val="0"/>
        <w:snapToGrid w:val="0"/>
        <w:spacing w:line="360" w:lineRule="auto"/>
        <w:ind w:firstLine="420" w:firstLineChars="200"/>
        <w:rPr>
          <w:rFonts w:hint="default" w:hAnsi="宋体"/>
        </w:rPr>
      </w:pPr>
      <w:r>
        <w:rPr>
          <w:rFonts w:hAnsi="宋体"/>
        </w:rPr>
        <w:t>第五章 响应文件组成</w:t>
      </w:r>
    </w:p>
    <w:p w14:paraId="617965CF">
      <w:pPr>
        <w:pStyle w:val="20"/>
        <w:widowControl/>
        <w:adjustRightInd w:val="0"/>
        <w:snapToGrid w:val="0"/>
        <w:spacing w:line="360" w:lineRule="auto"/>
        <w:ind w:firstLine="420" w:firstLineChars="200"/>
        <w:rPr>
          <w:rFonts w:hint="default" w:hAnsi="宋体" w:cs="宋体"/>
          <w:kern w:val="0"/>
        </w:rPr>
      </w:pPr>
      <w:r>
        <w:t>10.2</w:t>
      </w:r>
      <w:r>
        <w:rPr>
          <w:rFonts w:hAnsi="宋体" w:cs="宋体"/>
          <w:kern w:val="0"/>
        </w:rPr>
        <w:t>磋商小组根据与供应商磋商情况可能实质性变动的内容，包括采购需求中的技术、服务要求以及合同条款，</w:t>
      </w:r>
      <w:r>
        <w:rPr>
          <w:snapToGrid w:val="0"/>
        </w:rPr>
        <w:t>在</w:t>
      </w:r>
      <w:r>
        <w:rPr>
          <w:b/>
          <w:snapToGrid w:val="0"/>
        </w:rPr>
        <w:t>磋商须知前附表</w:t>
      </w:r>
      <w:r>
        <w:rPr>
          <w:snapToGrid w:val="0"/>
        </w:rPr>
        <w:t>中明确。</w:t>
      </w:r>
    </w:p>
    <w:p w14:paraId="38E9EA88">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lang w:bidi="ar"/>
        </w:rPr>
        <w:t>10.3</w:t>
      </w:r>
      <w:r>
        <w:rPr>
          <w:rFonts w:hint="eastAsia" w:ascii="宋体" w:hAnsi="宋体" w:eastAsia="宋体" w:cs="宋体"/>
          <w:szCs w:val="21"/>
          <w:lang w:bidi="ar"/>
        </w:rPr>
        <w:t>供应商应仔细阅读</w:t>
      </w:r>
      <w:r>
        <w:rPr>
          <w:rFonts w:hint="eastAsia" w:ascii="宋体" w:hAnsi="宋体" w:eastAsia="宋体" w:cs="宋体"/>
          <w:bCs/>
          <w:szCs w:val="21"/>
          <w:lang w:bidi="ar"/>
        </w:rPr>
        <w:t>磋商</w:t>
      </w:r>
      <w:r>
        <w:rPr>
          <w:rFonts w:hint="eastAsia" w:ascii="宋体" w:hAnsi="宋体" w:eastAsia="宋体" w:cs="宋体"/>
          <w:szCs w:val="21"/>
          <w:lang w:bidi="ar"/>
        </w:rPr>
        <w:t>文件的全部内容，按照</w:t>
      </w:r>
      <w:r>
        <w:rPr>
          <w:rFonts w:hint="eastAsia" w:ascii="宋体" w:hAnsi="宋体" w:eastAsia="宋体" w:cs="宋体"/>
          <w:bCs/>
          <w:szCs w:val="21"/>
          <w:lang w:bidi="ar"/>
        </w:rPr>
        <w:t>磋商</w:t>
      </w:r>
      <w:r>
        <w:rPr>
          <w:rFonts w:hint="eastAsia" w:ascii="宋体" w:hAnsi="宋体" w:eastAsia="宋体" w:cs="宋体"/>
          <w:szCs w:val="21"/>
          <w:lang w:bidi="ar"/>
        </w:rPr>
        <w:t>文件要求编制</w:t>
      </w:r>
      <w:r>
        <w:rPr>
          <w:rFonts w:hint="eastAsia" w:ascii="Times New Roman" w:hAnsi="Times New Roman" w:eastAsia="宋体" w:cs="宋体"/>
          <w:szCs w:val="21"/>
          <w:lang w:bidi="ar"/>
        </w:rPr>
        <w:t>响应</w:t>
      </w:r>
      <w:r>
        <w:rPr>
          <w:rFonts w:hint="eastAsia" w:ascii="宋体" w:hAnsi="宋体" w:eastAsia="宋体" w:cs="宋体"/>
          <w:szCs w:val="21"/>
          <w:lang w:bidi="ar"/>
        </w:rPr>
        <w:t>文件。任何对</w:t>
      </w:r>
      <w:r>
        <w:rPr>
          <w:rFonts w:hint="eastAsia" w:ascii="宋体" w:hAnsi="宋体" w:eastAsia="宋体" w:cs="宋体"/>
          <w:bCs/>
          <w:szCs w:val="21"/>
          <w:lang w:bidi="ar"/>
        </w:rPr>
        <w:t>磋商</w:t>
      </w:r>
      <w:r>
        <w:rPr>
          <w:rFonts w:hint="eastAsia" w:ascii="宋体" w:hAnsi="宋体" w:eastAsia="宋体" w:cs="宋体"/>
          <w:szCs w:val="21"/>
          <w:lang w:bidi="ar"/>
        </w:rPr>
        <w:t>文件的忽略或误解不能作为</w:t>
      </w:r>
      <w:r>
        <w:rPr>
          <w:rFonts w:hint="eastAsia" w:ascii="Times New Roman" w:hAnsi="Times New Roman" w:eastAsia="宋体" w:cs="宋体"/>
          <w:szCs w:val="21"/>
          <w:lang w:bidi="ar"/>
        </w:rPr>
        <w:t>响应</w:t>
      </w:r>
      <w:r>
        <w:rPr>
          <w:rFonts w:hint="eastAsia" w:ascii="宋体" w:hAnsi="宋体" w:eastAsia="宋体" w:cs="宋体"/>
          <w:szCs w:val="21"/>
          <w:lang w:bidi="ar"/>
        </w:rPr>
        <w:t>文件存在缺陷或瑕疵的理由，其风险由供应商承担。</w:t>
      </w:r>
    </w:p>
    <w:p w14:paraId="0A289296">
      <w:pPr>
        <w:adjustRightInd w:val="0"/>
        <w:snapToGrid w:val="0"/>
        <w:spacing w:line="360" w:lineRule="auto"/>
        <w:rPr>
          <w:rFonts w:ascii="宋体" w:hAnsi="宋体" w:eastAsia="宋体" w:cs="宋体"/>
          <w:b/>
          <w:szCs w:val="21"/>
        </w:rPr>
      </w:pPr>
      <w:r>
        <w:rPr>
          <w:rFonts w:hint="eastAsia" w:ascii="宋体" w:hAnsi="宋体" w:eastAsia="宋体" w:cs="宋体"/>
          <w:b/>
          <w:szCs w:val="21"/>
          <w:lang w:bidi="ar"/>
        </w:rPr>
        <w:t>11.</w:t>
      </w:r>
      <w:r>
        <w:rPr>
          <w:rFonts w:ascii="Times New Roman" w:hAnsi="Times New Roman" w:eastAsia="宋体" w:cs="Times New Roman"/>
          <w:b/>
          <w:lang w:bidi="ar"/>
        </w:rPr>
        <w:t xml:space="preserve"> </w:t>
      </w:r>
      <w:r>
        <w:rPr>
          <w:rFonts w:hint="eastAsia" w:ascii="宋体" w:hAnsi="宋体" w:eastAsia="宋体" w:cs="宋体"/>
          <w:b/>
          <w:szCs w:val="21"/>
          <w:lang w:bidi="ar"/>
        </w:rPr>
        <w:t>磋商文件的提供期限</w:t>
      </w:r>
    </w:p>
    <w:p w14:paraId="5B4EACB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11.1磋商文件的提供期限自开始发出之日起不得少于五个工作日。具体提供期限见</w:t>
      </w:r>
      <w:r>
        <w:rPr>
          <w:rFonts w:hint="eastAsia" w:ascii="宋体" w:hAnsi="宋体" w:eastAsia="宋体" w:cs="宋体"/>
          <w:b/>
          <w:szCs w:val="21"/>
          <w:lang w:bidi="ar"/>
        </w:rPr>
        <w:t>磋商文件前附表</w:t>
      </w:r>
      <w:r>
        <w:rPr>
          <w:rFonts w:hint="eastAsia" w:ascii="宋体" w:hAnsi="宋体" w:eastAsia="宋体" w:cs="宋体"/>
          <w:szCs w:val="21"/>
          <w:lang w:bidi="ar"/>
        </w:rPr>
        <w:t>。</w:t>
      </w:r>
    </w:p>
    <w:p w14:paraId="7CCD620C">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11.2供应商应持</w:t>
      </w:r>
      <w:r>
        <w:rPr>
          <w:rFonts w:hint="eastAsia" w:ascii="宋体" w:hAnsi="宋体" w:eastAsia="宋体" w:cs="宋体"/>
          <w:b/>
          <w:szCs w:val="21"/>
          <w:lang w:bidi="ar"/>
        </w:rPr>
        <w:t>磋商文件前附表</w:t>
      </w:r>
      <w:r>
        <w:rPr>
          <w:rFonts w:hint="eastAsia" w:ascii="宋体" w:hAnsi="宋体" w:eastAsia="宋体" w:cs="宋体"/>
          <w:szCs w:val="21"/>
          <w:lang w:bidi="ar"/>
        </w:rPr>
        <w:t>规定的资料领取或购买磋商文件。</w:t>
      </w:r>
    </w:p>
    <w:p w14:paraId="2110CB57">
      <w:pPr>
        <w:pStyle w:val="20"/>
        <w:widowControl/>
        <w:adjustRightInd w:val="0"/>
        <w:snapToGrid w:val="0"/>
        <w:spacing w:line="360" w:lineRule="auto"/>
        <w:rPr>
          <w:rFonts w:hint="default" w:hAnsi="宋体"/>
        </w:rPr>
      </w:pPr>
      <w:r>
        <w:rPr>
          <w:rFonts w:hAnsi="宋体"/>
          <w:b/>
        </w:rPr>
        <w:t>12.</w:t>
      </w:r>
      <w:r>
        <w:rPr>
          <w:rFonts w:hAnsi="宋体" w:cs="宋体"/>
          <w:b/>
          <w:kern w:val="0"/>
        </w:rPr>
        <w:t>提交首次响应文件</w:t>
      </w:r>
      <w:r>
        <w:rPr>
          <w:rFonts w:hAnsi="宋体"/>
          <w:b/>
        </w:rPr>
        <w:t>的</w:t>
      </w:r>
      <w:r>
        <w:rPr>
          <w:rFonts w:hAnsi="宋体" w:cs="宋体"/>
          <w:b/>
          <w:kern w:val="0"/>
        </w:rPr>
        <w:t>截止</w:t>
      </w:r>
      <w:r>
        <w:rPr>
          <w:rFonts w:hAnsi="宋体"/>
          <w:b/>
        </w:rPr>
        <w:t>时间</w:t>
      </w:r>
    </w:p>
    <w:p w14:paraId="75885062">
      <w:pPr>
        <w:pStyle w:val="20"/>
        <w:widowControl/>
        <w:adjustRightInd w:val="0"/>
        <w:snapToGrid w:val="0"/>
        <w:spacing w:line="360" w:lineRule="auto"/>
        <w:ind w:firstLine="420" w:firstLineChars="200"/>
        <w:rPr>
          <w:rFonts w:hint="default" w:hAnsi="宋体"/>
        </w:rPr>
      </w:pPr>
      <w:r>
        <w:rPr>
          <w:rFonts w:hAnsi="宋体"/>
        </w:rPr>
        <w:t>12.1</w:t>
      </w:r>
      <w:r>
        <w:rPr>
          <w:rFonts w:hAnsi="宋体" w:cs="宋体"/>
          <w:kern w:val="0"/>
        </w:rPr>
        <w:t>供应商提交首次响应文件截止</w:t>
      </w:r>
      <w:r>
        <w:rPr>
          <w:rFonts w:hAnsi="宋体"/>
        </w:rPr>
        <w:t>时间见</w:t>
      </w:r>
      <w:r>
        <w:rPr>
          <w:rFonts w:hAnsi="宋体"/>
          <w:b/>
        </w:rPr>
        <w:t>磋商须知前附表</w:t>
      </w:r>
      <w:r>
        <w:rPr>
          <w:rFonts w:hAnsi="宋体"/>
        </w:rPr>
        <w:t>。</w:t>
      </w:r>
    </w:p>
    <w:p w14:paraId="64ADC77D">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13.磋商文件的澄清</w:t>
      </w:r>
      <w:r>
        <w:rPr>
          <w:rFonts w:hint="eastAsia" w:ascii="宋体" w:hAnsi="宋体" w:eastAsia="宋体" w:cs="宋体"/>
          <w:b/>
          <w:kern w:val="0"/>
          <w:szCs w:val="21"/>
          <w:lang w:val="zh-CN" w:bidi="ar"/>
        </w:rPr>
        <w:t>或者</w:t>
      </w:r>
      <w:r>
        <w:rPr>
          <w:rFonts w:hint="eastAsia" w:ascii="宋体" w:hAnsi="宋体" w:eastAsia="宋体" w:cs="宋体"/>
          <w:b/>
          <w:bCs/>
          <w:szCs w:val="21"/>
          <w:lang w:bidi="ar"/>
        </w:rPr>
        <w:t>修改</w:t>
      </w:r>
    </w:p>
    <w:p w14:paraId="59C7A83C">
      <w:pPr>
        <w:adjustRightInd w:val="0"/>
        <w:snapToGrid w:val="0"/>
        <w:spacing w:line="360" w:lineRule="auto"/>
        <w:ind w:right="-105" w:rightChars="-50" w:firstLine="420" w:firstLineChars="200"/>
        <w:rPr>
          <w:rFonts w:ascii="宋体" w:hAnsi="宋体" w:eastAsia="宋体" w:cs="宋体"/>
          <w:kern w:val="0"/>
          <w:szCs w:val="21"/>
        </w:rPr>
      </w:pPr>
      <w:r>
        <w:rPr>
          <w:rFonts w:hint="eastAsia" w:ascii="宋体" w:hAnsi="宋体" w:eastAsia="宋体" w:cs="宋体"/>
          <w:szCs w:val="21"/>
          <w:lang w:bidi="ar"/>
        </w:rPr>
        <w:t>13.1在</w:t>
      </w:r>
      <w:r>
        <w:rPr>
          <w:rFonts w:hint="eastAsia" w:ascii="宋体" w:hAnsi="宋体" w:eastAsia="宋体" w:cs="宋体"/>
          <w:kern w:val="0"/>
          <w:szCs w:val="21"/>
          <w:lang w:bidi="ar"/>
        </w:rPr>
        <w:t xml:space="preserve">提交首次响应文件截止之日前，采购人、采购代理机构可以对已发出的磋商文件进行必要的澄清或者修改。 </w:t>
      </w:r>
    </w:p>
    <w:p w14:paraId="469BC29F">
      <w:pPr>
        <w:adjustRightInd w:val="0"/>
        <w:snapToGrid w:val="0"/>
        <w:spacing w:line="360" w:lineRule="auto"/>
        <w:ind w:right="-105" w:rightChars="-50" w:firstLine="420" w:firstLineChars="200"/>
        <w:rPr>
          <w:rFonts w:ascii="宋体" w:hAnsi="宋体" w:eastAsia="宋体" w:cs="宋体"/>
          <w:kern w:val="0"/>
          <w:szCs w:val="21"/>
        </w:rPr>
      </w:pPr>
      <w:r>
        <w:rPr>
          <w:rFonts w:hint="eastAsia" w:ascii="宋体" w:hAnsi="宋体" w:eastAsia="宋体" w:cs="宋体"/>
          <w:szCs w:val="21"/>
          <w:lang w:bidi="ar"/>
        </w:rPr>
        <w:t>13.2</w:t>
      </w:r>
      <w:r>
        <w:rPr>
          <w:rFonts w:hint="eastAsia" w:ascii="宋体" w:hAnsi="宋体" w:eastAsia="宋体" w:cs="宋体"/>
          <w:kern w:val="0"/>
          <w:szCs w:val="21"/>
          <w:lang w:bidi="ar"/>
        </w:rPr>
        <w:t>澄清或者修改的内容可能影响响应文件编制的，采购人、采购代理机构应当在提交首次响应文件截止之日至少5日前，在</w:t>
      </w:r>
      <w:r>
        <w:rPr>
          <w:rFonts w:hint="eastAsia" w:ascii="宋体" w:hAnsi="宋体" w:eastAsia="宋体" w:cs="宋体"/>
          <w:szCs w:val="21"/>
          <w:lang w:bidi="ar"/>
        </w:rPr>
        <w:t>湖南省政府采购网（http://www.ccgp-hunan.gov.cn/）上发布，</w:t>
      </w:r>
      <w:r>
        <w:rPr>
          <w:rFonts w:hint="eastAsia" w:ascii="Times New Roman" w:hAnsi="宋体" w:eastAsia="宋体" w:cs="宋体"/>
          <w:kern w:val="0"/>
          <w:lang w:bidi="ar"/>
        </w:rPr>
        <w:t>供应商</w:t>
      </w:r>
      <w:r>
        <w:rPr>
          <w:rFonts w:hint="eastAsia" w:ascii="宋体" w:hAnsi="宋体" w:eastAsia="宋体" w:cs="宋体"/>
          <w:szCs w:val="21"/>
          <w:lang w:bidi="ar"/>
        </w:rPr>
        <w:t>自行</w:t>
      </w:r>
      <w:r>
        <w:rPr>
          <w:rFonts w:hint="eastAsia" w:ascii="宋体" w:hAnsi="Times New Roman" w:eastAsia="宋体" w:cs="宋体"/>
          <w:szCs w:val="21"/>
          <w:lang w:bidi="ar"/>
        </w:rPr>
        <w:t>下载，</w:t>
      </w:r>
      <w:r>
        <w:rPr>
          <w:rFonts w:hint="eastAsia" w:ascii="宋体" w:hAnsi="宋体" w:eastAsia="宋体" w:cs="宋体"/>
          <w:kern w:val="0"/>
          <w:szCs w:val="21"/>
          <w:lang w:bidi="ar"/>
        </w:rPr>
        <w:t>不足5日的，顺延供应商提交首次响应文件截止时间。</w:t>
      </w:r>
    </w:p>
    <w:p w14:paraId="60CCCC38">
      <w:pPr>
        <w:pStyle w:val="20"/>
        <w:widowControl/>
        <w:adjustRightInd w:val="0"/>
        <w:snapToGrid w:val="0"/>
        <w:spacing w:line="360" w:lineRule="auto"/>
        <w:ind w:firstLine="420" w:firstLineChars="200"/>
        <w:rPr>
          <w:rFonts w:hint="default"/>
        </w:rPr>
      </w:pPr>
      <w:r>
        <w:t>13.2</w:t>
      </w:r>
      <w:r>
        <w:rPr>
          <w:rFonts w:hAnsi="宋体" w:cs="宋体"/>
          <w:kern w:val="0"/>
        </w:rPr>
        <w:t>提交首次响应文件截止时间前对磋商文件澄清或者修改内容，为磋商文件的组成部分。</w:t>
      </w:r>
    </w:p>
    <w:p w14:paraId="61417390">
      <w:pPr>
        <w:pStyle w:val="4"/>
        <w:widowControl/>
      </w:pPr>
      <w:bookmarkStart w:id="31" w:name="_Toc4903"/>
      <w:r>
        <w:rPr>
          <w:rFonts w:hint="eastAsia" w:cs="黑体"/>
        </w:rPr>
        <w:t>三、响应文件</w:t>
      </w:r>
      <w:bookmarkEnd w:id="31"/>
    </w:p>
    <w:p w14:paraId="2DB3C3D6">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14.一般要求</w:t>
      </w:r>
    </w:p>
    <w:p w14:paraId="6F3D6FA6">
      <w:pPr>
        <w:adjustRightInd w:val="0"/>
        <w:snapToGrid w:val="0"/>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14.1 供应商应仔细阅读磋商文件的所有内容，按磋商文件的要求编制响应文件，并保证所提供的全部资料的真实性，以使其响应文件对磋商文件做出实质性的响应。</w:t>
      </w:r>
    </w:p>
    <w:p w14:paraId="1F1ABAB3">
      <w:pPr>
        <w:adjustRightInd w:val="0"/>
        <w:snapToGrid w:val="0"/>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 xml:space="preserve">14.2 </w:t>
      </w:r>
      <w:r>
        <w:rPr>
          <w:rFonts w:hint="eastAsia" w:ascii="宋体" w:hAnsi="宋体" w:eastAsia="宋体" w:cs="宋体"/>
          <w:szCs w:val="21"/>
          <w:lang w:bidi="ar"/>
        </w:rPr>
        <w:t>供应商提交的响应文件及供应商与采购人或采购代理机构、磋商小组就有关磋商的所有来往函电均使用中文。供应商可以提交其它语言的资料，但应附中文注释，在有差异时以中文为准。</w:t>
      </w:r>
    </w:p>
    <w:p w14:paraId="55CDE1B6">
      <w:pPr>
        <w:pStyle w:val="20"/>
        <w:widowControl/>
        <w:adjustRightInd w:val="0"/>
        <w:snapToGrid w:val="0"/>
        <w:spacing w:line="360" w:lineRule="auto"/>
        <w:ind w:firstLine="420" w:firstLineChars="200"/>
        <w:rPr>
          <w:rFonts w:hint="default" w:hAnsi="宋体"/>
        </w:rPr>
      </w:pPr>
      <w:r>
        <w:rPr>
          <w:rFonts w:hAnsi="宋体"/>
          <w:bCs/>
        </w:rPr>
        <w:t xml:space="preserve">14.3 </w:t>
      </w:r>
      <w:r>
        <w:rPr>
          <w:rFonts w:hAnsi="宋体"/>
        </w:rPr>
        <w:t>计量单位应使用我国法定计量单位，未列明时应默认为我国法定计量单位。</w:t>
      </w:r>
    </w:p>
    <w:p w14:paraId="75351D9E">
      <w:pPr>
        <w:pStyle w:val="20"/>
        <w:widowControl/>
        <w:adjustRightInd w:val="0"/>
        <w:snapToGrid w:val="0"/>
        <w:spacing w:line="360" w:lineRule="auto"/>
        <w:ind w:firstLine="420" w:firstLineChars="200"/>
        <w:rPr>
          <w:rFonts w:hint="default" w:hAnsi="宋体"/>
        </w:rPr>
      </w:pPr>
      <w:r>
        <w:rPr>
          <w:rFonts w:hAnsi="宋体"/>
        </w:rPr>
        <w:t>14.4 响应文件应采用书面形式，电报、传真、电子邮件形式的响应文件概不接受。</w:t>
      </w:r>
    </w:p>
    <w:p w14:paraId="6BA29BC5">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14.5 供应商应按磋商文件中提供的响应文件格式填写。</w:t>
      </w:r>
    </w:p>
    <w:p w14:paraId="5A71E615">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15.</w:t>
      </w:r>
      <w:r>
        <w:rPr>
          <w:rFonts w:hint="eastAsia" w:ascii="宋体" w:hAnsi="宋体" w:eastAsia="宋体" w:cs="宋体"/>
          <w:b/>
          <w:szCs w:val="21"/>
          <w:lang w:bidi="ar"/>
        </w:rPr>
        <w:t>响应文件</w:t>
      </w:r>
      <w:r>
        <w:rPr>
          <w:rFonts w:hint="eastAsia" w:ascii="宋体" w:hAnsi="宋体" w:eastAsia="宋体" w:cs="宋体"/>
          <w:b/>
          <w:bCs/>
          <w:szCs w:val="21"/>
          <w:lang w:bidi="ar"/>
        </w:rPr>
        <w:t>的组成</w:t>
      </w:r>
    </w:p>
    <w:p w14:paraId="3D7FE812">
      <w:pPr>
        <w:adjustRightInd w:val="0"/>
        <w:snapToGrid w:val="0"/>
        <w:spacing w:line="360" w:lineRule="auto"/>
        <w:ind w:firstLine="420" w:firstLineChars="200"/>
        <w:jc w:val="left"/>
        <w:outlineLvl w:val="0"/>
        <w:rPr>
          <w:rFonts w:ascii="宋体" w:hAnsi="宋体" w:eastAsia="宋体" w:cs="宋体"/>
          <w:szCs w:val="21"/>
        </w:rPr>
      </w:pPr>
      <w:bookmarkStart w:id="32" w:name="_Toc11976"/>
      <w:bookmarkStart w:id="33" w:name="_Toc325"/>
      <w:bookmarkStart w:id="34" w:name="_Toc8666"/>
      <w:bookmarkStart w:id="35" w:name="_Toc714"/>
      <w:r>
        <w:rPr>
          <w:rFonts w:hint="eastAsia" w:ascii="宋体" w:hAnsi="宋体" w:eastAsia="宋体" w:cs="宋体"/>
          <w:lang w:bidi="ar"/>
        </w:rPr>
        <w:t>15.1</w:t>
      </w:r>
      <w:r>
        <w:rPr>
          <w:rFonts w:ascii="Times New Roman" w:hAnsi="宋体" w:eastAsia="宋体" w:cs="Times New Roman"/>
          <w:lang w:bidi="ar"/>
        </w:rPr>
        <w:t xml:space="preserve"> </w:t>
      </w:r>
      <w:r>
        <w:rPr>
          <w:rFonts w:hint="eastAsia" w:ascii="Times New Roman" w:hAnsi="宋体" w:eastAsia="宋体" w:cs="宋体"/>
          <w:lang w:bidi="ar"/>
        </w:rPr>
        <w:t>响应文件包括下列内容：</w:t>
      </w:r>
      <w:bookmarkEnd w:id="32"/>
      <w:bookmarkEnd w:id="33"/>
      <w:bookmarkEnd w:id="34"/>
      <w:bookmarkEnd w:id="35"/>
      <w:r>
        <w:rPr>
          <w:rFonts w:hint="eastAsia" w:ascii="宋体" w:hAnsi="宋体" w:eastAsia="宋体" w:cs="宋体"/>
          <w:szCs w:val="21"/>
          <w:lang w:bidi="ar"/>
        </w:rPr>
        <w:t xml:space="preserve"> </w:t>
      </w:r>
    </w:p>
    <w:p w14:paraId="4BCCE464">
      <w:pPr>
        <w:pStyle w:val="20"/>
        <w:widowControl/>
        <w:adjustRightInd w:val="0"/>
        <w:snapToGrid w:val="0"/>
        <w:spacing w:line="360" w:lineRule="auto"/>
        <w:ind w:firstLine="420" w:firstLineChars="200"/>
        <w:rPr>
          <w:rFonts w:hint="default" w:hAnsi="宋体"/>
        </w:rPr>
      </w:pPr>
      <w:bookmarkStart w:id="36" w:name="_Toc26409"/>
      <w:bookmarkStart w:id="37" w:name="_Toc2755"/>
      <w:r>
        <w:rPr>
          <w:rFonts w:hAnsi="宋体"/>
        </w:rPr>
        <w:t>第一部分：供应商资格证明文件</w:t>
      </w:r>
    </w:p>
    <w:p w14:paraId="3F2F7DE9">
      <w:pPr>
        <w:pStyle w:val="20"/>
        <w:widowControl/>
        <w:adjustRightInd w:val="0"/>
        <w:snapToGrid w:val="0"/>
        <w:spacing w:line="360" w:lineRule="auto"/>
        <w:ind w:firstLine="420" w:firstLineChars="200"/>
        <w:rPr>
          <w:rFonts w:hint="default" w:hAnsi="宋体"/>
        </w:rPr>
      </w:pPr>
      <w:r>
        <w:rPr>
          <w:rFonts w:hAnsi="宋体"/>
        </w:rPr>
        <w:t>第二部分：供应商商务技术文件</w:t>
      </w:r>
    </w:p>
    <w:p w14:paraId="610C3140">
      <w:pPr>
        <w:adjustRightInd w:val="0"/>
        <w:snapToGrid w:val="0"/>
        <w:spacing w:line="360" w:lineRule="auto"/>
        <w:ind w:firstLine="420" w:firstLineChars="200"/>
        <w:rPr>
          <w:rFonts w:ascii="宋体" w:hAnsi="宋体" w:eastAsia="宋体" w:cs="宋体"/>
        </w:rPr>
      </w:pPr>
      <w:r>
        <w:rPr>
          <w:rFonts w:hint="eastAsia" w:ascii="宋体" w:hAnsi="宋体" w:eastAsia="宋体" w:cs="宋体"/>
          <w:lang w:bidi="ar"/>
        </w:rPr>
        <w:t>（一）磋商响应声明</w:t>
      </w:r>
    </w:p>
    <w:p w14:paraId="0682AC36">
      <w:pPr>
        <w:adjustRightInd w:val="0"/>
        <w:snapToGrid w:val="0"/>
        <w:spacing w:line="360" w:lineRule="auto"/>
        <w:ind w:firstLine="420" w:firstLineChars="200"/>
        <w:rPr>
          <w:rFonts w:ascii="宋体" w:hAnsi="宋体" w:eastAsia="宋体" w:cs="宋体"/>
        </w:rPr>
      </w:pPr>
      <w:r>
        <w:rPr>
          <w:rFonts w:hint="eastAsia" w:ascii="宋体" w:hAnsi="宋体" w:eastAsia="宋体" w:cs="宋体"/>
          <w:lang w:bidi="ar"/>
        </w:rPr>
        <w:t>（二）保证金</w:t>
      </w:r>
    </w:p>
    <w:p w14:paraId="3F5BE7F4">
      <w:pPr>
        <w:adjustRightInd w:val="0"/>
        <w:snapToGrid w:val="0"/>
        <w:spacing w:line="360" w:lineRule="auto"/>
        <w:ind w:firstLine="420" w:firstLineChars="200"/>
        <w:rPr>
          <w:rFonts w:ascii="宋体" w:hAnsi="宋体" w:eastAsia="宋体" w:cs="宋体"/>
        </w:rPr>
      </w:pPr>
      <w:r>
        <w:rPr>
          <w:rFonts w:hint="eastAsia" w:ascii="宋体" w:hAnsi="宋体" w:eastAsia="宋体" w:cs="宋体"/>
          <w:lang w:bidi="ar"/>
        </w:rPr>
        <w:t>（三）</w:t>
      </w:r>
      <w:r>
        <w:rPr>
          <w:rFonts w:hint="eastAsia" w:ascii="Times New Roman" w:hAnsi="宋体" w:eastAsia="宋体" w:cs="宋体"/>
          <w:lang w:bidi="ar"/>
        </w:rPr>
        <w:t>采购需求的响应</w:t>
      </w:r>
    </w:p>
    <w:p w14:paraId="5B621C19">
      <w:pPr>
        <w:adjustRightInd w:val="0"/>
        <w:snapToGrid w:val="0"/>
        <w:spacing w:line="360" w:lineRule="auto"/>
        <w:ind w:firstLine="420" w:firstLineChars="200"/>
        <w:rPr>
          <w:rFonts w:ascii="宋体" w:hAnsi="宋体" w:eastAsia="宋体" w:cs="宋体"/>
        </w:rPr>
      </w:pPr>
      <w:r>
        <w:rPr>
          <w:rFonts w:hint="eastAsia" w:ascii="宋体" w:hAnsi="宋体" w:eastAsia="宋体" w:cs="宋体"/>
          <w:lang w:bidi="ar"/>
        </w:rPr>
        <w:t>（四）</w:t>
      </w:r>
      <w:r>
        <w:rPr>
          <w:rFonts w:hint="eastAsia" w:ascii="Times New Roman" w:hAnsi="宋体" w:eastAsia="宋体" w:cs="宋体"/>
          <w:lang w:bidi="ar"/>
        </w:rPr>
        <w:t>合同条款</w:t>
      </w:r>
      <w:r>
        <w:rPr>
          <w:rFonts w:ascii="Times New Roman" w:hAnsi="宋体" w:eastAsia="宋体" w:cs="Times New Roman"/>
          <w:lang w:bidi="ar"/>
        </w:rPr>
        <w:t>/</w:t>
      </w:r>
      <w:r>
        <w:rPr>
          <w:rFonts w:hint="eastAsia" w:ascii="Times New Roman" w:hAnsi="宋体" w:eastAsia="宋体" w:cs="宋体"/>
          <w:lang w:bidi="ar"/>
        </w:rPr>
        <w:t>采购需求偏离表</w:t>
      </w:r>
    </w:p>
    <w:p w14:paraId="08691765">
      <w:pPr>
        <w:adjustRightInd w:val="0"/>
        <w:snapToGrid w:val="0"/>
        <w:spacing w:line="360" w:lineRule="auto"/>
        <w:ind w:firstLine="420" w:firstLineChars="200"/>
        <w:rPr>
          <w:rFonts w:ascii="宋体" w:hAnsi="宋体" w:eastAsia="宋体" w:cs="宋体"/>
        </w:rPr>
      </w:pPr>
      <w:r>
        <w:rPr>
          <w:rFonts w:hint="eastAsia" w:ascii="宋体" w:hAnsi="宋体" w:eastAsia="宋体" w:cs="宋体"/>
          <w:lang w:bidi="ar"/>
        </w:rPr>
        <w:t>（五）提供享受政府采购政策的证明资料和清单表</w:t>
      </w:r>
    </w:p>
    <w:p w14:paraId="35E5C4EA">
      <w:pPr>
        <w:adjustRightInd w:val="0"/>
        <w:snapToGrid w:val="0"/>
        <w:spacing w:line="360" w:lineRule="auto"/>
        <w:ind w:firstLine="420" w:firstLineChars="200"/>
        <w:rPr>
          <w:rFonts w:ascii="宋体" w:hAnsi="宋体" w:eastAsia="宋体" w:cs="宋体"/>
        </w:rPr>
      </w:pPr>
      <w:r>
        <w:rPr>
          <w:rFonts w:hint="eastAsia" w:ascii="宋体" w:hAnsi="宋体" w:eastAsia="宋体" w:cs="宋体"/>
          <w:lang w:bidi="ar"/>
        </w:rPr>
        <w:t>（六）报价一览表及分项价格表</w:t>
      </w:r>
    </w:p>
    <w:p w14:paraId="56B5E08D">
      <w:pPr>
        <w:adjustRightInd w:val="0"/>
        <w:snapToGrid w:val="0"/>
        <w:spacing w:line="360" w:lineRule="auto"/>
        <w:ind w:firstLine="420" w:firstLineChars="200"/>
        <w:rPr>
          <w:rFonts w:ascii="宋体" w:hAnsi="宋体" w:eastAsia="宋体" w:cs="宋体"/>
        </w:rPr>
      </w:pPr>
      <w:r>
        <w:rPr>
          <w:rFonts w:hint="eastAsia" w:ascii="宋体" w:hAnsi="宋体" w:eastAsia="宋体" w:cs="宋体"/>
          <w:lang w:bidi="ar"/>
        </w:rPr>
        <w:t>（七）供应商认为需要提供的其他证明资料或说明</w:t>
      </w:r>
    </w:p>
    <w:p w14:paraId="7C91D589">
      <w:pPr>
        <w:adjustRightInd w:val="0"/>
        <w:snapToGrid w:val="0"/>
        <w:spacing w:line="360" w:lineRule="auto"/>
        <w:ind w:firstLine="420" w:firstLineChars="200"/>
        <w:rPr>
          <w:rFonts w:ascii="宋体" w:hAnsi="宋体" w:eastAsia="宋体" w:cs="宋体"/>
        </w:rPr>
      </w:pPr>
      <w:r>
        <w:rPr>
          <w:rFonts w:hint="eastAsia" w:ascii="宋体" w:hAnsi="宋体" w:eastAsia="宋体" w:cs="宋体"/>
          <w:lang w:bidi="ar"/>
        </w:rPr>
        <w:t>（八）最后报价</w:t>
      </w:r>
    </w:p>
    <w:bookmarkEnd w:id="36"/>
    <w:bookmarkEnd w:id="37"/>
    <w:p w14:paraId="58A196D9">
      <w:pPr>
        <w:adjustRightInd w:val="0"/>
        <w:snapToGrid w:val="0"/>
        <w:spacing w:line="360" w:lineRule="auto"/>
        <w:ind w:firstLine="420" w:firstLineChars="200"/>
        <w:rPr>
          <w:rFonts w:hAnsi="宋体"/>
        </w:rPr>
      </w:pPr>
      <w:r>
        <w:rPr>
          <w:rFonts w:hint="eastAsia" w:ascii="宋体" w:hAnsi="宋体" w:eastAsia="宋体" w:cs="宋体"/>
          <w:lang w:bidi="ar"/>
        </w:rPr>
        <w:t>15.2在磋商过程中，</w:t>
      </w:r>
      <w:r>
        <w:rPr>
          <w:rFonts w:hint="eastAsia" w:ascii="宋体" w:hAnsi="宋体" w:eastAsia="宋体" w:cs="宋体"/>
          <w:szCs w:val="21"/>
          <w:lang w:bidi="ar"/>
        </w:rPr>
        <w:t>供应商</w:t>
      </w:r>
      <w:r>
        <w:rPr>
          <w:rFonts w:hint="eastAsia" w:ascii="宋体" w:hAnsi="宋体" w:eastAsia="宋体" w:cs="宋体"/>
          <w:lang w:bidi="ar"/>
        </w:rPr>
        <w:t>根据</w:t>
      </w:r>
      <w:r>
        <w:rPr>
          <w:rFonts w:hint="eastAsia" w:ascii="宋体" w:hAnsi="宋体" w:eastAsia="宋体" w:cs="宋体"/>
          <w:kern w:val="0"/>
          <w:szCs w:val="21"/>
          <w:lang w:bidi="ar"/>
        </w:rPr>
        <w:t>磋商小组</w:t>
      </w:r>
      <w:r>
        <w:rPr>
          <w:rFonts w:hint="eastAsia" w:ascii="宋体" w:hAnsi="宋体" w:eastAsia="宋体" w:cs="宋体"/>
          <w:bCs/>
          <w:szCs w:val="21"/>
          <w:lang w:bidi="ar"/>
        </w:rPr>
        <w:t>书面形式要求</w:t>
      </w:r>
      <w:r>
        <w:rPr>
          <w:rFonts w:hint="eastAsia" w:ascii="宋体" w:hAnsi="宋体" w:eastAsia="宋体" w:cs="宋体"/>
          <w:kern w:val="0"/>
          <w:szCs w:val="21"/>
          <w:lang w:bidi="ar"/>
        </w:rPr>
        <w:t>提交的</w:t>
      </w:r>
      <w:r>
        <w:rPr>
          <w:rFonts w:hint="eastAsia" w:ascii="Times New Roman" w:hAnsi="宋体" w:eastAsia="宋体" w:cs="宋体"/>
          <w:lang w:bidi="ar"/>
        </w:rPr>
        <w:t>最后报价</w:t>
      </w:r>
      <w:r>
        <w:rPr>
          <w:rFonts w:ascii="Times New Roman" w:hAnsi="宋体" w:eastAsia="宋体" w:cs="Times New Roman"/>
          <w:lang w:bidi="ar"/>
        </w:rPr>
        <w:t>(</w:t>
      </w:r>
      <w:r>
        <w:rPr>
          <w:rFonts w:hint="eastAsia" w:ascii="Times New Roman" w:hAnsi="宋体" w:eastAsia="宋体" w:cs="宋体"/>
          <w:lang w:bidi="ar"/>
        </w:rPr>
        <w:t>或者</w:t>
      </w:r>
      <w:r>
        <w:rPr>
          <w:rFonts w:hint="eastAsia" w:ascii="宋体" w:hAnsi="宋体" w:eastAsia="宋体" w:cs="宋体"/>
          <w:bCs/>
          <w:szCs w:val="21"/>
          <w:lang w:bidi="ar"/>
        </w:rPr>
        <w:t>重</w:t>
      </w:r>
      <w:r>
        <w:rPr>
          <w:rFonts w:hint="eastAsia" w:ascii="宋体" w:hAnsi="宋体" w:eastAsia="宋体" w:cs="宋体"/>
          <w:kern w:val="0"/>
          <w:szCs w:val="21"/>
          <w:lang w:bidi="ar"/>
        </w:rPr>
        <w:t>新提交的响应文件和</w:t>
      </w:r>
      <w:r>
        <w:rPr>
          <w:rFonts w:hint="eastAsia" w:ascii="Times New Roman" w:hAnsi="宋体" w:eastAsia="宋体" w:cs="宋体"/>
          <w:lang w:bidi="ar"/>
        </w:rPr>
        <w:t>最后报价</w:t>
      </w:r>
      <w:r>
        <w:rPr>
          <w:rFonts w:ascii="Times New Roman" w:hAnsi="宋体" w:eastAsia="宋体" w:cs="Times New Roman"/>
          <w:lang w:bidi="ar"/>
        </w:rPr>
        <w:t>)</w:t>
      </w:r>
      <w:r>
        <w:rPr>
          <w:rFonts w:hint="eastAsia" w:ascii="Times New Roman" w:hAnsi="宋体" w:eastAsia="宋体" w:cs="宋体"/>
          <w:lang w:bidi="ar"/>
        </w:rPr>
        <w:t>是</w:t>
      </w:r>
      <w:r>
        <w:rPr>
          <w:rFonts w:hint="eastAsia" w:ascii="宋体" w:hAnsi="宋体" w:eastAsia="宋体" w:cs="宋体"/>
          <w:szCs w:val="21"/>
          <w:lang w:bidi="ar"/>
        </w:rPr>
        <w:t>响应文件</w:t>
      </w:r>
      <w:r>
        <w:rPr>
          <w:rFonts w:hint="eastAsia" w:ascii="Times New Roman" w:hAnsi="宋体" w:eastAsia="宋体" w:cs="宋体"/>
          <w:lang w:bidi="ar"/>
        </w:rPr>
        <w:t>的有效组成部分。</w:t>
      </w:r>
    </w:p>
    <w:p w14:paraId="3AC39E85">
      <w:pPr>
        <w:adjustRightInd w:val="0"/>
        <w:snapToGrid w:val="0"/>
        <w:spacing w:line="360" w:lineRule="auto"/>
        <w:ind w:firstLine="420" w:firstLineChars="200"/>
        <w:rPr>
          <w:rFonts w:hAnsi="宋体"/>
          <w:b/>
        </w:rPr>
      </w:pPr>
      <w:r>
        <w:rPr>
          <w:rFonts w:hint="eastAsia" w:ascii="宋体" w:hAnsi="宋体" w:eastAsia="宋体" w:cs="宋体"/>
          <w:lang w:bidi="ar"/>
        </w:rPr>
        <w:t>15.3</w:t>
      </w:r>
      <w:r>
        <w:rPr>
          <w:rFonts w:hint="eastAsia" w:ascii="宋体" w:hAnsi="宋体" w:eastAsia="宋体" w:cs="宋体"/>
          <w:kern w:val="0"/>
          <w:szCs w:val="21"/>
          <w:lang w:bidi="ar"/>
        </w:rPr>
        <w:t>磋商文件规定可能发生实质性变动的，供应商应当在</w:t>
      </w:r>
      <w:r>
        <w:rPr>
          <w:rFonts w:hint="eastAsia" w:ascii="Times New Roman" w:hAnsi="宋体" w:eastAsia="宋体" w:cs="宋体"/>
          <w:lang w:bidi="ar"/>
        </w:rPr>
        <w:t>《合同条款和采购需求偏离表》中对应内容注明。</w:t>
      </w:r>
    </w:p>
    <w:p w14:paraId="5F3748D2">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lang w:bidi="ar"/>
        </w:rPr>
        <w:t>15.4</w:t>
      </w:r>
      <w:r>
        <w:rPr>
          <w:rFonts w:hint="eastAsia" w:ascii="宋体" w:hAnsi="宋体" w:eastAsia="宋体" w:cs="宋体"/>
          <w:szCs w:val="21"/>
          <w:lang w:bidi="ar"/>
        </w:rPr>
        <w:t>根据《政府采购法》第四十二条的规定，供应商无论成交与否，其响应文件不予退还。</w:t>
      </w:r>
    </w:p>
    <w:p w14:paraId="1DC23A58">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16.报价</w:t>
      </w:r>
    </w:p>
    <w:p w14:paraId="17E8E6F6">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16.1供应商应当根据磋商文件要求和范围，以</w:t>
      </w:r>
      <w:r>
        <w:rPr>
          <w:rFonts w:hint="eastAsia" w:ascii="宋体" w:hAnsi="宋体" w:eastAsia="宋体" w:cs="宋体"/>
          <w:bCs/>
          <w:szCs w:val="21"/>
          <w:lang w:bidi="ar"/>
        </w:rPr>
        <w:t>人民币</w:t>
      </w:r>
      <w:r>
        <w:rPr>
          <w:rFonts w:hint="eastAsia" w:ascii="宋体" w:hAnsi="宋体" w:eastAsia="宋体" w:cs="宋体"/>
          <w:szCs w:val="21"/>
          <w:lang w:bidi="ar"/>
        </w:rPr>
        <w:t>报价，以元为单位，保留小数点后两位。</w:t>
      </w:r>
    </w:p>
    <w:p w14:paraId="65C13361">
      <w:pPr>
        <w:pStyle w:val="68"/>
        <w:adjustRightInd w:val="0"/>
        <w:snapToGrid w:val="0"/>
        <w:spacing w:line="360" w:lineRule="auto"/>
        <w:ind w:firstLine="420" w:firstLineChars="200"/>
        <w:rPr>
          <w:rFonts w:ascii="宋体" w:hAnsi="宋体" w:cs="宋体"/>
        </w:rPr>
      </w:pPr>
      <w:r>
        <w:rPr>
          <w:rFonts w:hint="eastAsia" w:ascii="宋体" w:hAnsi="宋体" w:cs="宋体"/>
        </w:rPr>
        <w:t>16.2供应商应按第五章 响应文件组成格式填写。</w:t>
      </w:r>
    </w:p>
    <w:p w14:paraId="1FADA173">
      <w:pPr>
        <w:pStyle w:val="20"/>
        <w:widowControl/>
        <w:adjustRightInd w:val="0"/>
        <w:snapToGrid w:val="0"/>
        <w:spacing w:line="360" w:lineRule="auto"/>
        <w:ind w:firstLine="420" w:firstLineChars="200"/>
        <w:rPr>
          <w:rFonts w:hint="default" w:hAnsi="宋体"/>
        </w:rPr>
      </w:pPr>
      <w:r>
        <w:rPr>
          <w:rFonts w:hAnsi="宋体"/>
        </w:rPr>
        <w:t>16.3响应文件中标明的价格在合同执行过程中是固定不变的，不得以任何理由予以变更。以可变动价格提交的报价将被认为是非实质响应而被拒绝。</w:t>
      </w:r>
    </w:p>
    <w:p w14:paraId="17A5B419">
      <w:pPr>
        <w:pStyle w:val="20"/>
        <w:widowControl/>
        <w:adjustRightInd w:val="0"/>
        <w:snapToGrid w:val="0"/>
        <w:spacing w:line="360" w:lineRule="auto"/>
        <w:ind w:firstLine="420" w:firstLineChars="200"/>
        <w:rPr>
          <w:rFonts w:hint="default" w:hAnsi="宋体"/>
        </w:rPr>
      </w:pPr>
      <w:r>
        <w:rPr>
          <w:rFonts w:hAnsi="宋体"/>
        </w:rPr>
        <w:t>16.4</w:t>
      </w:r>
      <w:r>
        <w:rPr>
          <w:rFonts w:hAnsi="宋体" w:cs="宋体"/>
          <w:kern w:val="0"/>
          <w:lang w:val="zh-CN"/>
        </w:rPr>
        <w:t>供应商</w:t>
      </w:r>
      <w:r>
        <w:rPr>
          <w:rFonts w:hAnsi="宋体"/>
        </w:rPr>
        <w:t>的报价不得超过采购项目预算，采购项目预算或其计算方法见</w:t>
      </w:r>
      <w:r>
        <w:rPr>
          <w:rFonts w:hAnsi="宋体"/>
          <w:b/>
        </w:rPr>
        <w:t>磋商须知前附表</w:t>
      </w:r>
      <w:r>
        <w:rPr>
          <w:rFonts w:hAnsi="宋体"/>
        </w:rPr>
        <w:t>。</w:t>
      </w:r>
    </w:p>
    <w:p w14:paraId="14357C9C">
      <w:pPr>
        <w:pStyle w:val="20"/>
        <w:widowControl/>
        <w:adjustRightInd w:val="0"/>
        <w:snapToGrid w:val="0"/>
        <w:spacing w:line="360" w:lineRule="auto"/>
        <w:rPr>
          <w:rFonts w:hint="default"/>
          <w:b/>
        </w:rPr>
      </w:pPr>
      <w:r>
        <w:rPr>
          <w:b/>
        </w:rPr>
        <w:t>17.</w:t>
      </w:r>
      <w:r>
        <w:rPr>
          <w:b/>
          <w:snapToGrid w:val="0"/>
        </w:rPr>
        <w:t>供应商符合磋商文件规定的证明文件</w:t>
      </w:r>
    </w:p>
    <w:p w14:paraId="0D5BF6A8">
      <w:pPr>
        <w:adjustRightInd w:val="0"/>
        <w:snapToGrid w:val="0"/>
        <w:spacing w:line="360" w:lineRule="auto"/>
        <w:ind w:firstLine="420" w:firstLineChars="200"/>
        <w:jc w:val="left"/>
        <w:rPr>
          <w:rFonts w:ascii="宋体" w:hAnsi="宋体" w:eastAsia="宋体" w:cs="宋体"/>
        </w:rPr>
      </w:pPr>
      <w:r>
        <w:rPr>
          <w:rFonts w:hint="eastAsia" w:ascii="宋体" w:hAnsi="宋体" w:eastAsia="宋体" w:cs="宋体"/>
          <w:lang w:bidi="ar"/>
        </w:rPr>
        <w:t>17.1供应商应提交满足本章第3.1款规定的资格条件要求的证明文件,该证明文件作为响应文件的一部分。</w:t>
      </w:r>
    </w:p>
    <w:p w14:paraId="6108431E">
      <w:pPr>
        <w:adjustRightInd w:val="0"/>
        <w:snapToGrid w:val="0"/>
        <w:spacing w:line="360" w:lineRule="auto"/>
        <w:ind w:firstLine="420" w:firstLineChars="200"/>
        <w:jc w:val="left"/>
        <w:rPr>
          <w:rFonts w:ascii="宋体" w:hAnsi="宋体" w:eastAsia="宋体" w:cs="宋体"/>
        </w:rPr>
      </w:pPr>
      <w:r>
        <w:rPr>
          <w:rFonts w:hint="eastAsia" w:ascii="宋体" w:hAnsi="宋体" w:eastAsia="宋体" w:cs="宋体"/>
          <w:lang w:bidi="ar"/>
        </w:rPr>
        <w:t>17.2如果供应商为联合体，则应提交联合体各方资格证明文件、联合体协议。否则，在评审时将其视为无效响应。</w:t>
      </w:r>
    </w:p>
    <w:p w14:paraId="3250DC1D">
      <w:pPr>
        <w:adjustRightInd w:val="0"/>
        <w:snapToGrid w:val="0"/>
        <w:spacing w:before="156" w:beforeLines="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17.3 除</w:t>
      </w:r>
      <w:r>
        <w:rPr>
          <w:rFonts w:hint="eastAsia" w:ascii="宋体" w:hAnsi="宋体" w:eastAsia="宋体" w:cs="宋体"/>
          <w:b/>
          <w:szCs w:val="21"/>
          <w:lang w:bidi="ar"/>
        </w:rPr>
        <w:t>磋商须知前附表</w:t>
      </w:r>
      <w:r>
        <w:rPr>
          <w:rFonts w:hint="eastAsia" w:ascii="宋体" w:hAnsi="宋体" w:eastAsia="宋体" w:cs="宋体"/>
          <w:szCs w:val="21"/>
          <w:lang w:bidi="ar"/>
        </w:rPr>
        <w:t>另有规定外，供应商提供的货物及服务不是供应商制造或拥有的，则必须提供经销、或代理采购货物、或采购货物提供售后服务的证明文件。</w:t>
      </w:r>
    </w:p>
    <w:p w14:paraId="130351B3">
      <w:pPr>
        <w:adjustRightInd w:val="0"/>
        <w:snapToGrid w:val="0"/>
        <w:spacing w:before="156" w:beforeLines="50" w:line="360" w:lineRule="auto"/>
        <w:jc w:val="left"/>
        <w:rPr>
          <w:rFonts w:ascii="宋体" w:hAnsi="宋体" w:eastAsia="宋体" w:cs="宋体"/>
          <w:b/>
          <w:szCs w:val="21"/>
        </w:rPr>
      </w:pPr>
      <w:r>
        <w:rPr>
          <w:rFonts w:hint="eastAsia" w:ascii="宋体" w:hAnsi="宋体" w:eastAsia="宋体" w:cs="宋体"/>
          <w:b/>
          <w:szCs w:val="21"/>
          <w:lang w:bidi="ar"/>
        </w:rPr>
        <w:t>18．样品提供</w:t>
      </w:r>
    </w:p>
    <w:p w14:paraId="0DBF6FDF">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lang w:bidi="ar"/>
        </w:rPr>
        <w:t xml:space="preserve">18.1 </w:t>
      </w:r>
      <w:r>
        <w:rPr>
          <w:rFonts w:hint="eastAsia" w:ascii="宋体" w:hAnsi="宋体" w:eastAsia="宋体" w:cs="宋体"/>
          <w:b/>
          <w:color w:val="000000"/>
          <w:lang w:bidi="ar"/>
        </w:rPr>
        <w:t>磋商</w:t>
      </w:r>
      <w:r>
        <w:rPr>
          <w:rFonts w:hint="eastAsia" w:ascii="宋体" w:hAnsi="宋体" w:eastAsia="宋体" w:cs="宋体"/>
          <w:b/>
          <w:lang w:bidi="ar"/>
        </w:rPr>
        <w:t>须知前附表</w:t>
      </w:r>
      <w:r>
        <w:rPr>
          <w:rFonts w:hint="eastAsia" w:ascii="宋体" w:hAnsi="宋体" w:eastAsia="宋体" w:cs="宋体"/>
          <w:szCs w:val="21"/>
          <w:lang w:bidi="ar"/>
        </w:rPr>
        <w:t>规定</w:t>
      </w:r>
      <w:r>
        <w:rPr>
          <w:rFonts w:hint="eastAsia" w:ascii="宋体" w:hAnsi="宋体" w:eastAsia="宋体" w:cs="宋体"/>
          <w:bCs/>
          <w:color w:val="000000"/>
          <w:lang w:bidi="ar"/>
        </w:rPr>
        <w:t>供应商</w:t>
      </w:r>
      <w:r>
        <w:rPr>
          <w:rFonts w:hint="eastAsia" w:ascii="宋体" w:hAnsi="宋体" w:eastAsia="宋体" w:cs="宋体"/>
          <w:szCs w:val="21"/>
          <w:lang w:bidi="ar"/>
        </w:rPr>
        <w:t>在</w:t>
      </w:r>
      <w:r>
        <w:rPr>
          <w:rFonts w:hint="eastAsia" w:ascii="宋体" w:hAnsi="宋体" w:eastAsia="宋体" w:cs="宋体"/>
          <w:color w:val="000000"/>
          <w:lang w:bidi="ar"/>
        </w:rPr>
        <w:t>磋商</w:t>
      </w:r>
      <w:r>
        <w:rPr>
          <w:rFonts w:hint="eastAsia" w:ascii="宋体" w:hAnsi="宋体" w:eastAsia="宋体" w:cs="宋体"/>
          <w:szCs w:val="21"/>
          <w:lang w:bidi="ar"/>
        </w:rPr>
        <w:t>时提供样品的，</w:t>
      </w:r>
      <w:r>
        <w:rPr>
          <w:rFonts w:hint="eastAsia" w:ascii="宋体" w:hAnsi="宋体" w:eastAsia="宋体" w:cs="宋体"/>
          <w:bCs/>
          <w:color w:val="000000"/>
          <w:lang w:bidi="ar"/>
        </w:rPr>
        <w:t>供应商</w:t>
      </w:r>
      <w:r>
        <w:rPr>
          <w:rFonts w:hint="eastAsia" w:ascii="宋体" w:hAnsi="宋体" w:eastAsia="宋体" w:cs="宋体"/>
          <w:szCs w:val="21"/>
          <w:lang w:bidi="ar"/>
        </w:rPr>
        <w:t>有以下情形之一的，在评审时将其视为无效响应。</w:t>
      </w:r>
    </w:p>
    <w:p w14:paraId="6E7C08B9">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（1）未在</w:t>
      </w:r>
      <w:r>
        <w:rPr>
          <w:rFonts w:hint="eastAsia" w:ascii="宋体" w:hAnsi="宋体" w:eastAsia="宋体" w:cs="宋体"/>
          <w:b/>
          <w:color w:val="000000"/>
          <w:lang w:bidi="ar"/>
        </w:rPr>
        <w:t>磋商</w:t>
      </w:r>
      <w:r>
        <w:rPr>
          <w:rFonts w:hint="eastAsia" w:ascii="宋体" w:hAnsi="宋体" w:eastAsia="宋体" w:cs="宋体"/>
          <w:b/>
          <w:lang w:bidi="ar"/>
        </w:rPr>
        <w:t>须知前附表</w:t>
      </w:r>
      <w:r>
        <w:rPr>
          <w:rFonts w:hint="eastAsia" w:ascii="宋体" w:hAnsi="宋体" w:eastAsia="宋体" w:cs="宋体"/>
          <w:szCs w:val="21"/>
          <w:lang w:bidi="ar"/>
        </w:rPr>
        <w:t>规定的提交时间、地点提交的；</w:t>
      </w:r>
    </w:p>
    <w:p w14:paraId="516139BB">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w:t>
      </w:r>
      <w:r>
        <w:rPr>
          <w:rFonts w:hint="eastAsia" w:ascii="宋体" w:hAnsi="宋体" w:eastAsia="宋体" w:cs="宋体"/>
          <w:bCs/>
          <w:color w:val="000000"/>
          <w:lang w:bidi="ar"/>
        </w:rPr>
        <w:t>供应商</w:t>
      </w:r>
      <w:r>
        <w:rPr>
          <w:rFonts w:hint="eastAsia" w:ascii="宋体" w:hAnsi="宋体" w:eastAsia="宋体" w:cs="宋体"/>
          <w:szCs w:val="21"/>
          <w:lang w:bidi="ar"/>
        </w:rPr>
        <w:t>提供的样品与磋商文件中要求提供样品的型号、规格不一致的。</w:t>
      </w:r>
    </w:p>
    <w:p w14:paraId="5A8E2843">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19.</w:t>
      </w:r>
      <w:r>
        <w:rPr>
          <w:rFonts w:ascii="Times New Roman" w:hAnsi="Times New Roman" w:eastAsia="宋体" w:cs="Times New Roman"/>
          <w:lang w:bidi="ar"/>
        </w:rPr>
        <w:t xml:space="preserve"> </w:t>
      </w:r>
      <w:r>
        <w:rPr>
          <w:rFonts w:hint="eastAsia" w:ascii="宋体" w:hAnsi="宋体" w:eastAsia="宋体" w:cs="宋体"/>
          <w:b/>
          <w:bCs/>
          <w:szCs w:val="21"/>
          <w:lang w:bidi="ar"/>
        </w:rPr>
        <w:t>磋商保证金</w:t>
      </w:r>
    </w:p>
    <w:p w14:paraId="0E264E2E">
      <w:pPr>
        <w:pStyle w:val="20"/>
        <w:widowControl/>
        <w:adjustRightInd w:val="0"/>
        <w:snapToGrid w:val="0"/>
        <w:spacing w:line="360" w:lineRule="auto"/>
        <w:ind w:firstLine="420" w:firstLineChars="200"/>
        <w:rPr>
          <w:rFonts w:hint="default" w:hAnsi="宋体"/>
          <w:bCs/>
        </w:rPr>
      </w:pPr>
      <w:r>
        <w:rPr>
          <w:rFonts w:hAnsi="宋体"/>
        </w:rPr>
        <w:t>19.1</w:t>
      </w:r>
      <w:r>
        <w:rPr>
          <w:rFonts w:hAnsi="宋体"/>
          <w:b/>
        </w:rPr>
        <w:t>磋商须知前附表</w:t>
      </w:r>
      <w:r>
        <w:rPr>
          <w:rFonts w:hAnsi="宋体"/>
        </w:rPr>
        <w:t>规定交纳磋商</w:t>
      </w:r>
      <w:r>
        <w:rPr>
          <w:rFonts w:hAnsi="宋体"/>
          <w:bCs/>
        </w:rPr>
        <w:t>保证金的</w:t>
      </w:r>
      <w:r>
        <w:rPr>
          <w:rFonts w:hAnsi="宋体"/>
        </w:rPr>
        <w:t>，应按</w:t>
      </w:r>
      <w:r>
        <w:rPr>
          <w:rFonts w:hAnsi="宋体"/>
          <w:b/>
        </w:rPr>
        <w:t>磋商须知前附表</w:t>
      </w:r>
      <w:r>
        <w:rPr>
          <w:rFonts w:hAnsi="宋体"/>
        </w:rPr>
        <w:t>规定的磋商</w:t>
      </w:r>
      <w:r>
        <w:rPr>
          <w:rFonts w:hAnsi="宋体"/>
          <w:bCs/>
        </w:rPr>
        <w:t>保证金形式交纳，不得以现金方式交纳</w:t>
      </w:r>
      <w:r>
        <w:rPr>
          <w:rFonts w:hAnsi="宋体"/>
        </w:rPr>
        <w:t>，在</w:t>
      </w:r>
      <w:r>
        <w:rPr>
          <w:rFonts w:hAnsi="宋体" w:cs="宋体"/>
          <w:kern w:val="0"/>
        </w:rPr>
        <w:t>提交首次响应文件截止时间</w:t>
      </w:r>
      <w:r>
        <w:rPr>
          <w:rFonts w:hAnsi="宋体"/>
        </w:rPr>
        <w:t>前，</w:t>
      </w:r>
      <w:r>
        <w:rPr>
          <w:rFonts w:hAnsi="宋体"/>
          <w:bCs/>
        </w:rPr>
        <w:t>向采购代理机构交纳不超过</w:t>
      </w:r>
      <w:r>
        <w:rPr>
          <w:rFonts w:hAnsi="宋体" w:cs="宋体"/>
          <w:kern w:val="0"/>
          <w:lang w:val="zh-CN"/>
        </w:rPr>
        <w:t>采购项目预算2﹪</w:t>
      </w:r>
      <w:r>
        <w:rPr>
          <w:rFonts w:hAnsi="宋体"/>
          <w:bCs/>
        </w:rPr>
        <w:t>的磋商保证金(数额采用四舍五入，计算至元)</w:t>
      </w:r>
      <w:r>
        <w:rPr>
          <w:rFonts w:hAnsi="宋体"/>
        </w:rPr>
        <w:t>。磋商</w:t>
      </w:r>
      <w:r>
        <w:rPr>
          <w:rFonts w:hAnsi="宋体"/>
          <w:bCs/>
        </w:rPr>
        <w:t>保证金有效期应当与</w:t>
      </w:r>
      <w:r>
        <w:rPr>
          <w:rFonts w:hAnsi="宋体"/>
        </w:rPr>
        <w:t>本章第20.1</w:t>
      </w:r>
      <w:r>
        <w:rPr>
          <w:rFonts w:hAnsi="宋体" w:cs="宋体"/>
          <w:kern w:val="0"/>
          <w:lang w:val="zh-CN"/>
        </w:rPr>
        <w:t>款</w:t>
      </w:r>
      <w:r>
        <w:rPr>
          <w:rFonts w:hAnsi="宋体"/>
        </w:rPr>
        <w:t>规定的</w:t>
      </w:r>
      <w:r>
        <w:rPr>
          <w:rFonts w:hAnsi="宋体"/>
          <w:bCs/>
        </w:rPr>
        <w:t>响应文件有效期一致。</w:t>
      </w:r>
    </w:p>
    <w:p w14:paraId="2193909B">
      <w:pPr>
        <w:adjustRightInd w:val="0"/>
        <w:snapToGrid w:val="0"/>
        <w:spacing w:line="360" w:lineRule="auto"/>
        <w:ind w:firstLine="420" w:firstLineChars="200"/>
        <w:rPr>
          <w:rFonts w:ascii="宋体" w:hAnsi="宋体" w:eastAsia="宋体" w:cs="宋体"/>
          <w:b/>
          <w:szCs w:val="21"/>
        </w:rPr>
      </w:pPr>
      <w:r>
        <w:rPr>
          <w:rFonts w:hint="eastAsia" w:ascii="宋体" w:hAnsi="宋体" w:eastAsia="宋体" w:cs="宋体"/>
          <w:szCs w:val="21"/>
          <w:lang w:bidi="ar"/>
        </w:rPr>
        <w:t>19.2</w:t>
      </w:r>
      <w:r>
        <w:rPr>
          <w:rFonts w:hint="eastAsia" w:ascii="宋体" w:hAnsi="宋体" w:eastAsia="宋体" w:cs="宋体"/>
          <w:kern w:val="0"/>
          <w:szCs w:val="21"/>
          <w:lang w:val="zh-CN" w:bidi="ar"/>
        </w:rPr>
        <w:t>供应商为联合体的，可以由联合体中的一方或者共同交纳磋商保证金，其交纳的磋商保证金，对联合体各方均具有约束力。</w:t>
      </w:r>
    </w:p>
    <w:p w14:paraId="64644EFA">
      <w:pPr>
        <w:pStyle w:val="20"/>
        <w:widowControl/>
        <w:adjustRightInd w:val="0"/>
        <w:snapToGrid w:val="0"/>
        <w:spacing w:line="360" w:lineRule="auto"/>
        <w:ind w:firstLine="420" w:firstLineChars="200"/>
        <w:rPr>
          <w:rFonts w:hint="default" w:hAnsi="宋体"/>
        </w:rPr>
      </w:pPr>
      <w:r>
        <w:rPr>
          <w:rFonts w:hAnsi="宋体"/>
        </w:rPr>
        <w:t>19.3供应商未按照磋商文件要求提交磋商保证金的，响应无效。</w:t>
      </w:r>
    </w:p>
    <w:p w14:paraId="3CC8AFDF">
      <w:pPr>
        <w:pStyle w:val="20"/>
        <w:widowControl/>
        <w:tabs>
          <w:tab w:val="left" w:pos="6300"/>
        </w:tabs>
        <w:adjustRightInd w:val="0"/>
        <w:snapToGrid w:val="0"/>
        <w:spacing w:line="360" w:lineRule="auto"/>
        <w:ind w:firstLine="420" w:firstLineChars="200"/>
        <w:rPr>
          <w:rFonts w:hint="default" w:hAnsi="宋体"/>
        </w:rPr>
      </w:pPr>
      <w:r>
        <w:rPr>
          <w:rFonts w:hAnsi="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44D338A4">
      <w:pPr>
        <w:pStyle w:val="20"/>
        <w:widowControl/>
        <w:adjustRightInd w:val="0"/>
        <w:snapToGrid w:val="0"/>
        <w:spacing w:line="360" w:lineRule="auto"/>
        <w:ind w:firstLine="420" w:firstLineChars="200"/>
        <w:rPr>
          <w:rFonts w:hint="default"/>
          <w:kern w:val="0"/>
        </w:rPr>
      </w:pPr>
      <w:r>
        <w:t xml:space="preserve">19.5 </w:t>
      </w:r>
      <w:r>
        <w:rPr>
          <w:kern w:val="0"/>
        </w:rPr>
        <w:t>有下列情形之一的，磋商保证金不予退还，并上缴本级财政国库：</w:t>
      </w:r>
    </w:p>
    <w:p w14:paraId="1B898399">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lang w:bidi="ar"/>
        </w:rPr>
        <w:t>（1）供应商在提交首次响应文件截止时间后撤回响应文件的；</w:t>
      </w:r>
    </w:p>
    <w:p w14:paraId="4F3D6766">
      <w:pPr>
        <w:widowControl/>
        <w:adjustRightInd w:val="0"/>
        <w:snapToGrid w:val="0"/>
        <w:spacing w:line="360" w:lineRule="auto"/>
        <w:ind w:firstLine="420" w:firstLineChars="200"/>
        <w:jc w:val="left"/>
        <w:rPr>
          <w:kern w:val="0"/>
        </w:rPr>
      </w:pPr>
      <w:r>
        <w:rPr>
          <w:rFonts w:hint="eastAsia" w:ascii="Times New Roman" w:hAnsi="Times New Roman" w:eastAsia="宋体" w:cs="宋体"/>
          <w:kern w:val="0"/>
          <w:lang w:bidi="ar"/>
        </w:rPr>
        <w:t>（</w:t>
      </w:r>
      <w:r>
        <w:rPr>
          <w:rFonts w:ascii="Times New Roman" w:hAnsi="Times New Roman" w:eastAsia="宋体" w:cs="Times New Roman"/>
          <w:kern w:val="0"/>
          <w:lang w:bidi="ar"/>
        </w:rPr>
        <w:t>2</w:t>
      </w:r>
      <w:r>
        <w:rPr>
          <w:rFonts w:hint="eastAsia" w:ascii="Times New Roman" w:hAnsi="Times New Roman" w:eastAsia="宋体" w:cs="宋体"/>
          <w:kern w:val="0"/>
          <w:lang w:bidi="ar"/>
        </w:rPr>
        <w:t>）供应商在响应文件中提供虚假资料的；</w:t>
      </w:r>
    </w:p>
    <w:p w14:paraId="483F5640">
      <w:pPr>
        <w:widowControl/>
        <w:adjustRightInd w:val="0"/>
        <w:snapToGrid w:val="0"/>
        <w:spacing w:line="360" w:lineRule="auto"/>
        <w:ind w:firstLine="420" w:firstLineChars="200"/>
        <w:jc w:val="left"/>
        <w:rPr>
          <w:rFonts w:ascii="宋体" w:hAnsi="宋体" w:eastAsia="宋体" w:cs="宋体"/>
          <w:kern w:val="0"/>
          <w:szCs w:val="21"/>
        </w:rPr>
      </w:pPr>
      <w:r>
        <w:rPr>
          <w:rFonts w:hint="eastAsia" w:ascii="Times New Roman" w:hAnsi="Times New Roman" w:eastAsia="宋体" w:cs="宋体"/>
          <w:kern w:val="0"/>
          <w:lang w:bidi="ar"/>
        </w:rPr>
        <w:t>（</w:t>
      </w:r>
      <w:r>
        <w:rPr>
          <w:rFonts w:ascii="Times New Roman" w:hAnsi="Times New Roman" w:eastAsia="宋体" w:cs="Times New Roman"/>
          <w:kern w:val="0"/>
          <w:lang w:bidi="ar"/>
        </w:rPr>
        <w:t>3</w:t>
      </w:r>
      <w:r>
        <w:rPr>
          <w:rFonts w:hint="eastAsia" w:ascii="Times New Roman" w:hAnsi="Times New Roman" w:eastAsia="宋体" w:cs="宋体"/>
          <w:kern w:val="0"/>
          <w:lang w:bidi="ar"/>
        </w:rPr>
        <w:t>）</w:t>
      </w:r>
      <w:r>
        <w:rPr>
          <w:rFonts w:hint="eastAsia" w:ascii="Times New Roman" w:hAnsi="Times New Roman" w:eastAsia="宋体" w:cs="宋体"/>
          <w:lang w:bidi="ar"/>
        </w:rPr>
        <w:t>确定成交结果后，无正当理由放弃成交资格的；</w:t>
      </w:r>
    </w:p>
    <w:p w14:paraId="140417E8">
      <w:pPr>
        <w:widowControl/>
        <w:adjustRightInd w:val="0"/>
        <w:snapToGrid w:val="0"/>
        <w:spacing w:line="360" w:lineRule="auto"/>
        <w:ind w:firstLine="525" w:firstLineChars="250"/>
        <w:jc w:val="left"/>
        <w:rPr>
          <w:rFonts w:ascii="宋体" w:hAnsi="宋体" w:eastAsia="宋体" w:cs="宋体"/>
          <w:kern w:val="0"/>
          <w:szCs w:val="21"/>
        </w:rPr>
      </w:pPr>
      <w:r>
        <w:rPr>
          <w:rFonts w:hint="eastAsia" w:ascii="宋体" w:hAnsi="宋体" w:eastAsia="宋体" w:cs="宋体"/>
          <w:kern w:val="0"/>
          <w:szCs w:val="21"/>
          <w:lang w:bidi="ar"/>
        </w:rPr>
        <w:t>(4) 除因不可抗力或磋商文件认可的情形以外，成交供应商不与采购人签订合同的；</w:t>
      </w:r>
    </w:p>
    <w:p w14:paraId="284677AE">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lang w:bidi="ar"/>
        </w:rPr>
        <w:t>（5）供应商与采购人、其他供应商或者采购代理机构恶意串通的；</w:t>
      </w:r>
    </w:p>
    <w:p w14:paraId="2AC25517">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lang w:bidi="ar"/>
        </w:rPr>
        <w:t>（6）磋商文件规定的其他情形。</w:t>
      </w:r>
    </w:p>
    <w:p w14:paraId="6B7000AC">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20.</w:t>
      </w:r>
      <w:r>
        <w:rPr>
          <w:rFonts w:hint="eastAsia" w:ascii="宋体" w:hAnsi="宋体" w:eastAsia="宋体" w:cs="宋体"/>
          <w:szCs w:val="21"/>
          <w:lang w:bidi="ar"/>
        </w:rPr>
        <w:t xml:space="preserve"> </w:t>
      </w:r>
      <w:r>
        <w:rPr>
          <w:rFonts w:hint="eastAsia" w:ascii="Times New Roman" w:hAnsi="宋体" w:eastAsia="宋体" w:cs="宋体"/>
          <w:b/>
          <w:lang w:bidi="ar"/>
        </w:rPr>
        <w:t>响应文件</w:t>
      </w:r>
      <w:r>
        <w:rPr>
          <w:rFonts w:hint="eastAsia" w:ascii="宋体" w:hAnsi="宋体" w:eastAsia="宋体" w:cs="宋体"/>
          <w:b/>
          <w:szCs w:val="21"/>
          <w:lang w:bidi="ar"/>
        </w:rPr>
        <w:t>有效期</w:t>
      </w:r>
    </w:p>
    <w:p w14:paraId="3DDFE76F">
      <w:pPr>
        <w:adjustRightInd w:val="0"/>
        <w:snapToGrid w:val="0"/>
        <w:spacing w:line="360" w:lineRule="auto"/>
        <w:ind w:firstLine="420" w:firstLineChars="200"/>
        <w:jc w:val="left"/>
        <w:rPr>
          <w:rFonts w:hAnsi="宋体"/>
        </w:rPr>
      </w:pPr>
      <w:r>
        <w:rPr>
          <w:rFonts w:hint="eastAsia" w:ascii="宋体" w:hAnsi="宋体" w:eastAsia="宋体" w:cs="宋体"/>
          <w:lang w:bidi="ar"/>
        </w:rPr>
        <w:t>20.1响应文件</w:t>
      </w:r>
      <w:r>
        <w:rPr>
          <w:rFonts w:hint="eastAsia" w:ascii="宋体" w:hAnsi="宋体" w:eastAsia="宋体" w:cs="宋体"/>
          <w:szCs w:val="21"/>
          <w:lang w:bidi="ar"/>
        </w:rPr>
        <w:t>有效期见</w:t>
      </w:r>
      <w:r>
        <w:rPr>
          <w:rFonts w:hint="eastAsia" w:ascii="宋体" w:hAnsi="宋体" w:eastAsia="宋体" w:cs="宋体"/>
          <w:b/>
          <w:lang w:bidi="ar"/>
        </w:rPr>
        <w:t>磋商须知前附表</w:t>
      </w:r>
      <w:r>
        <w:rPr>
          <w:rFonts w:hint="eastAsia" w:ascii="宋体" w:hAnsi="宋体" w:eastAsia="宋体" w:cs="宋体"/>
          <w:szCs w:val="21"/>
          <w:lang w:bidi="ar"/>
        </w:rPr>
        <w:t>，在此期间</w:t>
      </w:r>
      <w:r>
        <w:rPr>
          <w:rFonts w:hint="eastAsia" w:ascii="宋体" w:hAnsi="宋体" w:eastAsia="宋体" w:cs="宋体"/>
          <w:lang w:bidi="ar"/>
        </w:rPr>
        <w:t>响应</w:t>
      </w:r>
      <w:r>
        <w:rPr>
          <w:rFonts w:hint="eastAsia" w:ascii="宋体" w:hAnsi="宋体" w:eastAsia="宋体" w:cs="宋体"/>
          <w:szCs w:val="21"/>
          <w:lang w:bidi="ar"/>
        </w:rPr>
        <w:t>文件对供应商具有法律约束力，</w:t>
      </w:r>
      <w:r>
        <w:rPr>
          <w:rFonts w:hint="eastAsia" w:ascii="宋体" w:hAnsi="宋体" w:eastAsia="宋体" w:cs="Arial"/>
          <w:lang w:bidi="ar"/>
        </w:rPr>
        <w:t>从</w:t>
      </w:r>
      <w:r>
        <w:rPr>
          <w:rFonts w:hint="eastAsia" w:ascii="宋体" w:hAnsi="宋体" w:eastAsia="宋体" w:cs="宋体"/>
          <w:kern w:val="0"/>
          <w:szCs w:val="21"/>
          <w:lang w:bidi="ar"/>
        </w:rPr>
        <w:t>提交首次响应文件截止时间</w:t>
      </w:r>
      <w:r>
        <w:rPr>
          <w:rFonts w:hint="eastAsia" w:ascii="Times New Roman" w:hAnsi="宋体" w:eastAsia="宋体" w:cs="宋体"/>
          <w:lang w:bidi="ar"/>
        </w:rPr>
        <w:t>之日</w:t>
      </w:r>
      <w:r>
        <w:rPr>
          <w:rFonts w:hint="eastAsia" w:ascii="Times New Roman" w:hAnsi="宋体" w:eastAsia="宋体" w:cs="Arial"/>
          <w:lang w:bidi="ar"/>
        </w:rPr>
        <w:t>起计算。</w:t>
      </w:r>
      <w:r>
        <w:rPr>
          <w:rFonts w:hint="eastAsia" w:ascii="Times New Roman" w:hAnsi="宋体" w:eastAsia="宋体" w:cs="宋体"/>
          <w:lang w:bidi="ar"/>
        </w:rPr>
        <w:t>响应文件有效期不足的将被视为无效响应。</w:t>
      </w:r>
    </w:p>
    <w:p w14:paraId="5829BF5C">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21.响应文件的签署及规定</w:t>
      </w:r>
    </w:p>
    <w:p w14:paraId="6D77D43B">
      <w:pPr>
        <w:adjustRightInd w:val="0"/>
        <w:snapToGrid w:val="0"/>
        <w:ind w:firstLine="420" w:firstLineChars="200"/>
        <w:rPr>
          <w:rFonts w:ascii="宋体" w:hAnsi="宋体" w:eastAsia="宋体" w:cs="宋体"/>
          <w:bCs/>
          <w:szCs w:val="21"/>
        </w:rPr>
      </w:pPr>
      <w:r>
        <w:rPr>
          <w:rFonts w:ascii="Times New Roman" w:hAnsi="宋体" w:eastAsia="宋体" w:cs="Times New Roman"/>
          <w:lang w:bidi="ar"/>
        </w:rPr>
        <w:t>21.1</w:t>
      </w:r>
      <w:r>
        <w:rPr>
          <w:rFonts w:hint="eastAsia" w:cs="宋体"/>
        </w:rPr>
        <w:t>响应文件的正本和副本应装订成册，正本一份，副本份数见</w:t>
      </w:r>
      <w:r>
        <w:rPr>
          <w:rFonts w:hint="eastAsia" w:cs="宋体"/>
          <w:b/>
        </w:rPr>
        <w:t>【磋商须知前附表】</w:t>
      </w:r>
      <w:r>
        <w:rPr>
          <w:rFonts w:hint="eastAsia" w:cs="宋体"/>
        </w:rPr>
        <w:t>。正本和副本的封面上应标记“正本”或“副本”的字样，当正本和副本有差异时，以正本为准。</w:t>
      </w:r>
    </w:p>
    <w:p w14:paraId="4943D869">
      <w:pPr>
        <w:pStyle w:val="20"/>
        <w:widowControl/>
        <w:adjustRightInd w:val="0"/>
        <w:snapToGrid w:val="0"/>
        <w:spacing w:line="360" w:lineRule="auto"/>
        <w:ind w:firstLine="420" w:firstLineChars="200"/>
        <w:rPr>
          <w:rFonts w:hint="default" w:hAnsi="宋体"/>
        </w:rPr>
      </w:pPr>
      <w:r>
        <w:rPr>
          <w:rFonts w:hAnsi="宋体"/>
        </w:rPr>
        <w:t>21.2 响应文件正本和副本应按磋商文件要求签章处盖单位章和由法定代表人（单位负责人）或其授权的代理人（签字或印章）；任何加行、涂改、增删，应有法定代表人或其委托代理人在旁边签字。否则，将导致响应文件无效。</w:t>
      </w:r>
    </w:p>
    <w:p w14:paraId="689EEAB6">
      <w:pPr>
        <w:pStyle w:val="20"/>
        <w:widowControl/>
        <w:adjustRightInd w:val="0"/>
        <w:snapToGrid w:val="0"/>
        <w:spacing w:line="360" w:lineRule="auto"/>
        <w:ind w:firstLine="420" w:firstLineChars="200"/>
        <w:rPr>
          <w:rFonts w:hint="default" w:hAnsi="宋体"/>
        </w:rPr>
      </w:pPr>
      <w:r>
        <w:rPr>
          <w:rFonts w:hAnsi="宋体"/>
        </w:rPr>
        <w:t>21.3 在磋商过程中，供应商按磋商文件规定和磋商小组要求</w:t>
      </w:r>
      <w:r>
        <w:rPr>
          <w:rFonts w:hAnsi="宋体" w:cs="宋体"/>
          <w:kern w:val="0"/>
        </w:rPr>
        <w:t>提交的</w:t>
      </w:r>
      <w:r>
        <w:rPr>
          <w:rFonts w:hAnsi="宋体"/>
        </w:rPr>
        <w:t>最后报价(或者</w:t>
      </w:r>
      <w:r>
        <w:rPr>
          <w:rFonts w:hAnsi="宋体"/>
          <w:bCs/>
        </w:rPr>
        <w:t>重</w:t>
      </w:r>
      <w:r>
        <w:rPr>
          <w:rFonts w:hAnsi="宋体" w:cs="宋体"/>
          <w:kern w:val="0"/>
        </w:rPr>
        <w:t>新提交的响应文件和</w:t>
      </w:r>
      <w:r>
        <w:rPr>
          <w:rFonts w:hAnsi="宋体"/>
        </w:rPr>
        <w:t>最后报价)，一式两份，可打印或用不退色墨水书写，但需经法定代表人（单位负责人）或其授权的代理人（签字或印章），</w:t>
      </w:r>
      <w:r>
        <w:rPr>
          <w:rFonts w:hAnsi="宋体" w:cs="宋体"/>
          <w:kern w:val="0"/>
        </w:rPr>
        <w:t>或者加盖供应商单位章</w:t>
      </w:r>
      <w:r>
        <w:rPr>
          <w:rFonts w:hAnsi="宋体"/>
        </w:rPr>
        <w:t>。否则，将导致响应文件无效。</w:t>
      </w:r>
    </w:p>
    <w:p w14:paraId="69A01B2D">
      <w:pPr>
        <w:pStyle w:val="4"/>
        <w:widowControl/>
      </w:pPr>
      <w:bookmarkStart w:id="38" w:name="_Toc2421"/>
      <w:r>
        <w:rPr>
          <w:rFonts w:hint="eastAsia" w:cs="黑体"/>
        </w:rPr>
        <w:t>四、响应文件的递交</w:t>
      </w:r>
      <w:bookmarkEnd w:id="38"/>
    </w:p>
    <w:p w14:paraId="230E20DA">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22.</w:t>
      </w:r>
      <w:r>
        <w:rPr>
          <w:rFonts w:hint="eastAsia" w:ascii="宋体" w:hAnsi="宋体" w:eastAsia="宋体" w:cs="宋体"/>
          <w:b/>
          <w:szCs w:val="21"/>
          <w:lang w:bidi="ar"/>
        </w:rPr>
        <w:t>响应文件</w:t>
      </w:r>
      <w:r>
        <w:rPr>
          <w:rFonts w:hint="eastAsia" w:ascii="宋体" w:hAnsi="宋体" w:eastAsia="宋体" w:cs="宋体"/>
          <w:b/>
          <w:bCs/>
          <w:szCs w:val="21"/>
          <w:lang w:bidi="ar"/>
        </w:rPr>
        <w:t>的密封和标记</w:t>
      </w:r>
    </w:p>
    <w:p w14:paraId="3143BF60">
      <w:pPr>
        <w:pStyle w:val="20"/>
        <w:widowControl/>
        <w:adjustRightInd w:val="0"/>
        <w:snapToGrid w:val="0"/>
        <w:spacing w:line="360" w:lineRule="auto"/>
        <w:ind w:firstLine="420" w:firstLineChars="200"/>
        <w:rPr>
          <w:rFonts w:hint="default" w:hAnsi="宋体"/>
        </w:rPr>
      </w:pPr>
      <w:r>
        <w:rPr>
          <w:rFonts w:hAnsi="宋体"/>
        </w:rPr>
        <w:t>22.1响应文件应密封包装，加贴封条，并在封套的封口处盖供应商单位章或者由法定代表人（单位负责人）或其授权的代理人（签字或印章）。</w:t>
      </w:r>
    </w:p>
    <w:p w14:paraId="086F43E9">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22.2响应文件封套上应写明的内容见</w:t>
      </w:r>
      <w:r>
        <w:rPr>
          <w:rFonts w:hint="eastAsia" w:ascii="宋体" w:hAnsi="宋体" w:eastAsia="宋体" w:cs="宋体"/>
          <w:b/>
          <w:szCs w:val="21"/>
          <w:lang w:bidi="ar"/>
        </w:rPr>
        <w:t>磋商须知前附表。</w:t>
      </w:r>
    </w:p>
    <w:p w14:paraId="720D73DD">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22.3响应文件如果未按上述规定密封和加写标记，采购人或采购代理机构将拒绝接收。</w:t>
      </w:r>
    </w:p>
    <w:p w14:paraId="65D0884B">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23.响应文件的</w:t>
      </w:r>
      <w:r>
        <w:rPr>
          <w:rFonts w:hint="eastAsia" w:ascii="宋体" w:hAnsi="宋体" w:eastAsia="宋体" w:cs="宋体"/>
          <w:b/>
          <w:kern w:val="0"/>
          <w:szCs w:val="21"/>
          <w:lang w:val="zh-CN" w:bidi="ar"/>
        </w:rPr>
        <w:t>补充、修改或者撤回</w:t>
      </w:r>
    </w:p>
    <w:p w14:paraId="360A4A33">
      <w:pPr>
        <w:pStyle w:val="20"/>
        <w:widowControl/>
        <w:adjustRightInd w:val="0"/>
        <w:snapToGrid w:val="0"/>
        <w:spacing w:line="360" w:lineRule="auto"/>
        <w:ind w:firstLine="420" w:firstLineChars="200"/>
        <w:rPr>
          <w:rFonts w:hint="default" w:hAnsi="宋体"/>
        </w:rPr>
      </w:pPr>
      <w:r>
        <w:rPr>
          <w:rFonts w:hAnsi="宋体"/>
        </w:rPr>
        <w:t>23.1</w:t>
      </w:r>
      <w:r>
        <w:rPr>
          <w:rFonts w:hAnsi="宋体" w:cs="宋体"/>
          <w:kern w:val="0"/>
        </w:rPr>
        <w:t>供应商在提交首次响应文件截止时间前，可以对所提交的首次响应文件进行补充、修改或者撤回，并书面通知采购人、采购代理机构。</w:t>
      </w:r>
      <w:r>
        <w:rPr>
          <w:rFonts w:hAnsi="宋体"/>
        </w:rPr>
        <w:t>该通知应有供应商法定代表人（单位负责人）或其授权的代理人（签字或印章）。</w:t>
      </w:r>
    </w:p>
    <w:p w14:paraId="72B220F8">
      <w:pPr>
        <w:pStyle w:val="20"/>
        <w:widowControl/>
        <w:adjustRightInd w:val="0"/>
        <w:snapToGrid w:val="0"/>
        <w:spacing w:line="360" w:lineRule="auto"/>
        <w:ind w:firstLine="420" w:firstLineChars="200"/>
        <w:rPr>
          <w:rFonts w:hint="default" w:hAnsi="宋体"/>
        </w:rPr>
      </w:pPr>
      <w:r>
        <w:rPr>
          <w:rFonts w:hAnsi="宋体"/>
        </w:rPr>
        <w:t>23.2</w:t>
      </w:r>
      <w:r>
        <w:rPr>
          <w:rFonts w:hAnsi="宋体" w:cs="宋体"/>
          <w:kern w:val="0"/>
          <w:lang w:val="zh-CN"/>
        </w:rPr>
        <w:t>补充、修改的内容与响应文件不一致时，以补充、修改的内容为准。</w:t>
      </w:r>
    </w:p>
    <w:p w14:paraId="608B8A6E">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24.响应文件的递交与接收</w:t>
      </w:r>
    </w:p>
    <w:p w14:paraId="5F5E7186">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24.1 供应商应在</w:t>
      </w:r>
      <w:r>
        <w:rPr>
          <w:rFonts w:hint="eastAsia" w:ascii="宋体" w:hAnsi="宋体" w:eastAsia="宋体" w:cs="宋体"/>
          <w:kern w:val="0"/>
          <w:szCs w:val="21"/>
          <w:lang w:bidi="ar"/>
        </w:rPr>
        <w:t>提交首次响应文件截止时间</w:t>
      </w:r>
      <w:r>
        <w:rPr>
          <w:rFonts w:hint="eastAsia" w:ascii="宋体" w:hAnsi="宋体" w:eastAsia="宋体" w:cs="宋体"/>
          <w:szCs w:val="21"/>
          <w:lang w:bidi="ar"/>
        </w:rPr>
        <w:t>前，将响应文件送</w:t>
      </w:r>
      <w:r>
        <w:rPr>
          <w:rFonts w:hint="eastAsia" w:ascii="宋体" w:hAnsi="宋体" w:eastAsia="宋体" w:cs="Arial"/>
          <w:szCs w:val="21"/>
          <w:lang w:bidi="ar"/>
        </w:rPr>
        <w:t>达</w:t>
      </w:r>
      <w:r>
        <w:rPr>
          <w:rFonts w:hint="eastAsia" w:ascii="宋体" w:hAnsi="宋体" w:eastAsia="宋体" w:cs="宋体"/>
          <w:b/>
          <w:szCs w:val="21"/>
          <w:lang w:bidi="ar"/>
        </w:rPr>
        <w:t>磋商须知前附表</w:t>
      </w:r>
      <w:r>
        <w:rPr>
          <w:rFonts w:hint="eastAsia" w:ascii="宋体" w:hAnsi="宋体" w:eastAsia="宋体" w:cs="宋体"/>
          <w:szCs w:val="21"/>
          <w:lang w:bidi="ar"/>
        </w:rPr>
        <w:t>中指定的地点。</w:t>
      </w:r>
      <w:r>
        <w:rPr>
          <w:rFonts w:hint="eastAsia" w:ascii="Times New Roman" w:hAnsi="宋体" w:eastAsia="宋体" w:cs="宋体"/>
          <w:kern w:val="0"/>
          <w:lang w:bidi="ar"/>
        </w:rPr>
        <w:t>在截止时间后送达的响应文件，采购人、采购代理机构或者磋商小组应当拒收。</w:t>
      </w:r>
    </w:p>
    <w:p w14:paraId="6416090C">
      <w:pPr>
        <w:pStyle w:val="20"/>
        <w:widowControl/>
        <w:adjustRightInd w:val="0"/>
        <w:snapToGrid w:val="0"/>
        <w:spacing w:line="360" w:lineRule="auto"/>
        <w:ind w:firstLine="420" w:firstLineChars="200"/>
        <w:rPr>
          <w:rFonts w:hint="default" w:hAnsi="宋体"/>
        </w:rPr>
      </w:pPr>
      <w:r>
        <w:rPr>
          <w:rFonts w:hAnsi="宋体"/>
        </w:rPr>
        <w:t>24.2</w:t>
      </w:r>
      <w:r>
        <w:rPr>
          <w:rFonts w:hAnsi="宋体" w:cs="宋体"/>
          <w:kern w:val="0"/>
        </w:rPr>
        <w:t>在提交首次响应文件截止时间后，</w:t>
      </w:r>
      <w:r>
        <w:rPr>
          <w:rFonts w:hAnsi="宋体"/>
        </w:rPr>
        <w:t>由</w:t>
      </w:r>
      <w:r>
        <w:rPr>
          <w:rFonts w:hAnsi="宋体"/>
          <w:bCs/>
        </w:rPr>
        <w:t>供应商代表</w:t>
      </w:r>
      <w:r>
        <w:rPr>
          <w:rFonts w:hAnsi="宋体"/>
        </w:rPr>
        <w:t>当场查验</w:t>
      </w:r>
      <w:r>
        <w:rPr>
          <w:rFonts w:hAnsi="宋体"/>
          <w:bCs/>
        </w:rPr>
        <w:t>响应文件</w:t>
      </w:r>
      <w:r>
        <w:rPr>
          <w:rFonts w:hAnsi="宋体"/>
        </w:rPr>
        <w:t>的密封状况，采购人或</w:t>
      </w:r>
      <w:r>
        <w:rPr>
          <w:rFonts w:hAnsi="宋体"/>
          <w:bCs/>
        </w:rPr>
        <w:t>采购代理机构</w:t>
      </w:r>
      <w:r>
        <w:rPr>
          <w:rFonts w:hAnsi="宋体"/>
        </w:rPr>
        <w:t>不当场拆封</w:t>
      </w:r>
      <w:r>
        <w:rPr>
          <w:rFonts w:hAnsi="宋体"/>
          <w:bCs/>
        </w:rPr>
        <w:t>响应文件</w:t>
      </w:r>
      <w:r>
        <w:rPr>
          <w:rFonts w:hAnsi="宋体"/>
        </w:rPr>
        <w:t>。</w:t>
      </w:r>
    </w:p>
    <w:p w14:paraId="0F2E37E3">
      <w:pPr>
        <w:pStyle w:val="4"/>
        <w:widowControl/>
      </w:pPr>
      <w:bookmarkStart w:id="39" w:name="_Toc20373"/>
      <w:r>
        <w:rPr>
          <w:rFonts w:hint="eastAsia" w:cs="黑体"/>
        </w:rPr>
        <w:t>五、响应文件的磋商与评审</w:t>
      </w:r>
      <w:bookmarkEnd w:id="39"/>
    </w:p>
    <w:p w14:paraId="1E0232EC">
      <w:pPr>
        <w:tabs>
          <w:tab w:val="left" w:pos="0"/>
        </w:tabs>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25.磋商程序</w:t>
      </w:r>
    </w:p>
    <w:p w14:paraId="3AAA1C36">
      <w:pPr>
        <w:widowControl/>
        <w:adjustRightInd w:val="0"/>
        <w:snapToGrid w:val="0"/>
        <w:spacing w:line="360" w:lineRule="auto"/>
        <w:ind w:firstLine="420"/>
        <w:jc w:val="left"/>
        <w:rPr>
          <w:rFonts w:ascii="宋体" w:hAnsi="宋体" w:eastAsia="宋体" w:cs="宋体"/>
          <w:bCs/>
          <w:szCs w:val="21"/>
        </w:rPr>
      </w:pPr>
      <w:r>
        <w:rPr>
          <w:rFonts w:hint="eastAsia" w:ascii="宋体" w:hAnsi="宋体" w:eastAsia="宋体" w:cs="宋体"/>
          <w:kern w:val="0"/>
          <w:szCs w:val="21"/>
          <w:lang w:bidi="ar"/>
        </w:rPr>
        <w:t>25.1磋商程序：响应文件审查、磋商（包括澄清）、响应文件评审、</w:t>
      </w:r>
      <w:r>
        <w:rPr>
          <w:rFonts w:hint="eastAsia" w:ascii="宋体" w:hAnsi="宋体" w:eastAsia="宋体" w:cs="宋体"/>
          <w:bCs/>
          <w:szCs w:val="21"/>
          <w:lang w:bidi="ar"/>
        </w:rPr>
        <w:t>提出成交供应商。其中，</w:t>
      </w:r>
      <w:r>
        <w:rPr>
          <w:rFonts w:hint="eastAsia" w:ascii="宋体" w:hAnsi="宋体" w:eastAsia="宋体" w:cs="宋体"/>
          <w:kern w:val="0"/>
          <w:szCs w:val="21"/>
          <w:lang w:bidi="ar"/>
        </w:rPr>
        <w:t>磋商按</w:t>
      </w:r>
      <w:r>
        <w:rPr>
          <w:rFonts w:hint="eastAsia" w:ascii="宋体" w:hAnsi="宋体" w:eastAsia="宋体" w:cs="宋体"/>
          <w:szCs w:val="21"/>
          <w:lang w:bidi="ar"/>
        </w:rPr>
        <w:t>本章</w:t>
      </w:r>
      <w:r>
        <w:rPr>
          <w:rFonts w:hint="eastAsia" w:ascii="Times New Roman" w:hAnsi="宋体" w:eastAsia="宋体" w:cs="宋体"/>
          <w:lang w:bidi="ar"/>
        </w:rPr>
        <w:t>第</w:t>
      </w:r>
      <w:r>
        <w:rPr>
          <w:rFonts w:hint="eastAsia" w:ascii="宋体" w:hAnsi="宋体" w:eastAsia="宋体" w:cs="宋体"/>
          <w:lang w:bidi="ar"/>
        </w:rPr>
        <w:t>30.1</w:t>
      </w:r>
      <w:r>
        <w:rPr>
          <w:rFonts w:hint="eastAsia" w:ascii="宋体" w:hAnsi="宋体" w:eastAsia="宋体" w:cs="宋体"/>
          <w:kern w:val="0"/>
          <w:szCs w:val="21"/>
          <w:lang w:val="zh-CN" w:bidi="ar"/>
        </w:rPr>
        <w:t>款或者</w:t>
      </w:r>
      <w:r>
        <w:rPr>
          <w:rFonts w:hint="eastAsia" w:ascii="宋体" w:hAnsi="宋体" w:eastAsia="宋体" w:cs="宋体"/>
          <w:lang w:bidi="ar"/>
        </w:rPr>
        <w:t>第30.2</w:t>
      </w:r>
      <w:r>
        <w:rPr>
          <w:rFonts w:hint="eastAsia" w:ascii="宋体" w:hAnsi="宋体" w:eastAsia="宋体" w:cs="宋体"/>
          <w:kern w:val="0"/>
          <w:szCs w:val="21"/>
          <w:lang w:val="zh-CN" w:bidi="ar"/>
        </w:rPr>
        <w:t>款</w:t>
      </w:r>
      <w:r>
        <w:rPr>
          <w:rFonts w:hint="eastAsia" w:ascii="Times New Roman" w:hAnsi="宋体" w:eastAsia="宋体" w:cs="宋体"/>
          <w:lang w:bidi="ar"/>
        </w:rPr>
        <w:t>情形</w:t>
      </w:r>
      <w:r>
        <w:rPr>
          <w:rFonts w:hint="eastAsia" w:ascii="宋体" w:hAnsi="宋体" w:eastAsia="宋体" w:cs="宋体"/>
          <w:bCs/>
          <w:szCs w:val="21"/>
          <w:lang w:bidi="ar"/>
        </w:rPr>
        <w:t>进行。</w:t>
      </w:r>
    </w:p>
    <w:p w14:paraId="03F96578">
      <w:pPr>
        <w:widowControl/>
        <w:adjustRightInd w:val="0"/>
        <w:snapToGrid w:val="0"/>
        <w:spacing w:line="360" w:lineRule="auto"/>
        <w:rPr>
          <w:rFonts w:ascii="宋体" w:hAnsi="宋体" w:eastAsia="宋体" w:cs="宋体"/>
          <w:b/>
          <w:szCs w:val="21"/>
        </w:rPr>
      </w:pPr>
      <w:r>
        <w:rPr>
          <w:rFonts w:hint="eastAsia" w:ascii="宋体" w:hAnsi="宋体" w:eastAsia="宋体" w:cs="宋体"/>
          <w:b/>
          <w:kern w:val="0"/>
          <w:szCs w:val="21"/>
          <w:lang w:bidi="ar"/>
        </w:rPr>
        <w:t>26.</w:t>
      </w:r>
      <w:r>
        <w:rPr>
          <w:rFonts w:ascii="Times New Roman" w:hAnsi="Times New Roman" w:eastAsia="宋体" w:cs="Times New Roman"/>
          <w:lang w:bidi="ar"/>
        </w:rPr>
        <w:t xml:space="preserve"> </w:t>
      </w:r>
      <w:r>
        <w:rPr>
          <w:rFonts w:hint="eastAsia" w:ascii="宋体" w:hAnsi="宋体" w:eastAsia="宋体" w:cs="宋体"/>
          <w:b/>
          <w:kern w:val="0"/>
          <w:szCs w:val="21"/>
          <w:lang w:bidi="ar"/>
        </w:rPr>
        <w:t>响应文件审查</w:t>
      </w:r>
      <w:r>
        <w:rPr>
          <w:rFonts w:hint="eastAsia" w:ascii="宋体" w:hAnsi="宋体" w:eastAsia="宋体" w:cs="宋体"/>
          <w:b/>
          <w:szCs w:val="21"/>
          <w:lang w:bidi="ar"/>
        </w:rPr>
        <w:t xml:space="preserve"> </w:t>
      </w:r>
    </w:p>
    <w:p w14:paraId="2861B562">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26.1 资格性审查：根据本章第3.1项规定的供应商资格条件要求，由采购人、采购代理机构对</w:t>
      </w:r>
      <w:r>
        <w:rPr>
          <w:rFonts w:hint="eastAsia" w:ascii="宋体" w:hAnsi="宋体" w:eastAsia="宋体" w:cs="宋体"/>
          <w:lang w:bidi="ar"/>
        </w:rPr>
        <w:t>响应</w:t>
      </w:r>
      <w:r>
        <w:rPr>
          <w:rFonts w:hint="eastAsia" w:ascii="宋体" w:hAnsi="宋体" w:eastAsia="宋体" w:cs="宋体"/>
          <w:szCs w:val="21"/>
          <w:lang w:bidi="ar"/>
        </w:rPr>
        <w:t>文件的资格证明等进行审查，以确定供应商是否具备磋商资格条件。</w:t>
      </w:r>
    </w:p>
    <w:p w14:paraId="07134385">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26.2符合性审查: 磋商小组对响应文件(包括首次提交的响应文件、重新提交的响应文件)的有效性、完整性和响应程度进行审查，以确定是否对磋商文件的实质性要求作出响应。</w:t>
      </w:r>
    </w:p>
    <w:p w14:paraId="265DA150">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26.3响应文件审查结束后，磋商小组所有成员集中与单一供应商分别进行磋商，并给予所有参加磋商的供应商平等的磋商机会。供应商应派其法定代表人或委托代理人参加磋商。</w:t>
      </w:r>
    </w:p>
    <w:p w14:paraId="341D4374">
      <w:pPr>
        <w:pStyle w:val="20"/>
        <w:widowControl/>
        <w:adjustRightInd w:val="0"/>
        <w:snapToGrid w:val="0"/>
        <w:spacing w:line="360" w:lineRule="auto"/>
        <w:rPr>
          <w:rFonts w:hint="default" w:hAnsi="宋体" w:cs="宋体"/>
          <w:b/>
          <w:kern w:val="0"/>
        </w:rPr>
      </w:pPr>
      <w:r>
        <w:rPr>
          <w:rFonts w:hAnsi="宋体" w:cs="宋体"/>
          <w:b/>
          <w:kern w:val="0"/>
        </w:rPr>
        <w:t>27.实质性响应</w:t>
      </w:r>
    </w:p>
    <w:p w14:paraId="07788AB9">
      <w:pPr>
        <w:pStyle w:val="20"/>
        <w:widowControl/>
        <w:adjustRightInd w:val="0"/>
        <w:snapToGrid w:val="0"/>
        <w:spacing w:line="360" w:lineRule="auto"/>
        <w:ind w:firstLine="420" w:firstLineChars="200"/>
        <w:rPr>
          <w:rFonts w:hint="default" w:hAnsi="宋体" w:cs="Arial"/>
          <w:kern w:val="0"/>
          <w:u w:val="single"/>
        </w:rPr>
      </w:pPr>
      <w:r>
        <w:rPr>
          <w:rFonts w:hAnsi="宋体" w:cs="宋体"/>
          <w:kern w:val="0"/>
        </w:rPr>
        <w:t>27.1</w:t>
      </w:r>
      <w:r>
        <w:rPr>
          <w:rFonts w:hAnsi="宋体"/>
        </w:rPr>
        <w:t>实质性响应是指响应文件(包括首次响应文件、重新提交的响应文件)与磋商文件要求的所有条款、条件和规格相符，没有偏离。偏离</w:t>
      </w:r>
      <w:r>
        <w:rPr>
          <w:snapToGrid w:val="0"/>
        </w:rPr>
        <w:t>指不满足、或不响应</w:t>
      </w:r>
      <w:r>
        <w:rPr>
          <w:rFonts w:hAnsi="宋体"/>
        </w:rPr>
        <w:t>磋商文件</w:t>
      </w:r>
      <w:r>
        <w:rPr>
          <w:snapToGrid w:val="0"/>
        </w:rPr>
        <w:t>的要求。</w:t>
      </w:r>
    </w:p>
    <w:p w14:paraId="57693248">
      <w:pPr>
        <w:tabs>
          <w:tab w:val="left" w:pos="0"/>
          <w:tab w:val="left" w:pos="7560"/>
          <w:tab w:val="left" w:pos="7740"/>
          <w:tab w:val="left" w:pos="7920"/>
        </w:tabs>
        <w:adjustRightInd w:val="0"/>
        <w:snapToGrid w:val="0"/>
        <w:spacing w:line="360" w:lineRule="auto"/>
        <w:ind w:right="23" w:rightChars="11" w:firstLine="420" w:firstLineChars="200"/>
        <w:rPr>
          <w:rFonts w:ascii="宋体" w:hAnsi="宋体" w:eastAsia="宋体" w:cs="宋体"/>
          <w:szCs w:val="21"/>
        </w:rPr>
      </w:pPr>
      <w:r>
        <w:rPr>
          <w:rFonts w:hint="eastAsia" w:ascii="宋体" w:hAnsi="宋体" w:eastAsia="宋体" w:cs="宋体"/>
          <w:szCs w:val="21"/>
          <w:lang w:bidi="ar"/>
        </w:rPr>
        <w:t>27.2</w:t>
      </w:r>
      <w:r>
        <w:rPr>
          <w:rFonts w:hint="eastAsia" w:ascii="宋体" w:hAnsi="宋体" w:eastAsia="宋体" w:cs="宋体"/>
          <w:lang w:bidi="ar"/>
        </w:rPr>
        <w:t>响应文件是否实质性响应磋商文件要求由磋商小组依据磋商文件规定认定。</w:t>
      </w:r>
      <w:r>
        <w:rPr>
          <w:rFonts w:hint="eastAsia" w:ascii="宋体" w:hAnsi="宋体" w:eastAsia="宋体" w:cs="宋体"/>
          <w:kern w:val="0"/>
          <w:szCs w:val="21"/>
          <w:lang w:bidi="ar"/>
        </w:rPr>
        <w:t>磋商小组</w:t>
      </w:r>
      <w:r>
        <w:rPr>
          <w:rFonts w:hint="eastAsia" w:ascii="宋体" w:hAnsi="宋体" w:eastAsia="宋体" w:cs="宋体"/>
          <w:szCs w:val="21"/>
          <w:lang w:bidi="ar"/>
        </w:rPr>
        <w:t>决定</w:t>
      </w:r>
      <w:r>
        <w:rPr>
          <w:rFonts w:hint="eastAsia" w:ascii="宋体" w:hAnsi="宋体" w:eastAsia="宋体" w:cs="宋体"/>
          <w:lang w:bidi="ar"/>
        </w:rPr>
        <w:t>响应文件</w:t>
      </w:r>
      <w:r>
        <w:rPr>
          <w:rFonts w:hint="eastAsia" w:ascii="宋体" w:hAnsi="宋体" w:eastAsia="宋体" w:cs="宋体"/>
          <w:szCs w:val="21"/>
          <w:lang w:bidi="ar"/>
        </w:rPr>
        <w:t>的响应性只根据</w:t>
      </w:r>
      <w:r>
        <w:rPr>
          <w:rFonts w:hint="eastAsia" w:ascii="宋体" w:hAnsi="宋体" w:eastAsia="宋体" w:cs="宋体"/>
          <w:lang w:bidi="ar"/>
        </w:rPr>
        <w:t>响应文件</w:t>
      </w:r>
      <w:r>
        <w:rPr>
          <w:rFonts w:hint="eastAsia" w:ascii="宋体" w:hAnsi="宋体" w:eastAsia="宋体" w:cs="宋体"/>
          <w:szCs w:val="21"/>
          <w:lang w:bidi="ar"/>
        </w:rPr>
        <w:t>本身的真实无误的内容，而不依据外部的证据。</w:t>
      </w:r>
    </w:p>
    <w:p w14:paraId="38B300F2">
      <w:pPr>
        <w:pStyle w:val="20"/>
        <w:widowControl/>
        <w:adjustRightInd w:val="0"/>
        <w:snapToGrid w:val="0"/>
        <w:spacing w:line="360" w:lineRule="auto"/>
        <w:rPr>
          <w:rFonts w:hint="default" w:cs="宋体"/>
          <w:b/>
          <w:kern w:val="0"/>
        </w:rPr>
      </w:pPr>
      <w:r>
        <w:rPr>
          <w:rFonts w:cs="宋体"/>
          <w:b/>
          <w:kern w:val="0"/>
        </w:rPr>
        <w:t xml:space="preserve">28.无效响应 </w:t>
      </w:r>
    </w:p>
    <w:p w14:paraId="5ECA3540">
      <w:pPr>
        <w:pStyle w:val="20"/>
        <w:widowControl/>
        <w:adjustRightInd w:val="0"/>
        <w:snapToGrid w:val="0"/>
        <w:spacing w:line="360" w:lineRule="auto"/>
        <w:ind w:firstLine="411" w:firstLineChars="196"/>
        <w:rPr>
          <w:rFonts w:hint="default" w:hAnsi="宋体" w:cs="宋体"/>
          <w:b/>
          <w:kern w:val="0"/>
        </w:rPr>
      </w:pPr>
      <w:r>
        <w:rPr>
          <w:rFonts w:cs="宋体"/>
          <w:kern w:val="0"/>
        </w:rPr>
        <w:t>28.1</w:t>
      </w:r>
      <w:r>
        <w:rPr>
          <w:color w:val="000000"/>
        </w:rPr>
        <w:t>磋商小组在对资格性和符合性进行审查时，有下列情况之一的</w:t>
      </w:r>
      <w:r>
        <w:rPr>
          <w:snapToGrid w:val="0"/>
        </w:rPr>
        <w:t>，属无效响应，</w:t>
      </w:r>
      <w:r>
        <w:rPr>
          <w:rFonts w:cs="宋体"/>
          <w:kern w:val="0"/>
        </w:rPr>
        <w:t>磋商小组应当告知有关供应商</w:t>
      </w:r>
      <w:r>
        <w:rPr>
          <w:snapToGrid w:val="0"/>
        </w:rPr>
        <w:t>：</w:t>
      </w:r>
    </w:p>
    <w:p w14:paraId="1D1ED32C">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（1）供应商不具备本章第3.1款规定的供应商资格条件要求，或存在本章第3.3款情形的；</w:t>
      </w:r>
    </w:p>
    <w:p w14:paraId="714DCFEE">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（2）联合体不符合本章第3.2款规定的；</w:t>
      </w:r>
    </w:p>
    <w:p w14:paraId="005883B5">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（3）应交未交磋商保证金或金额不足、磋商保证金缴纳形式不符合磋商文件要求的；</w:t>
      </w:r>
    </w:p>
    <w:p w14:paraId="42680928">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（4）响应文件未按照磋商文件要求签署、盖章的；</w:t>
      </w:r>
    </w:p>
    <w:p w14:paraId="1CB712BC">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（5）响应文件不满足本章第27.1款规定的实质性要求的；</w:t>
      </w:r>
    </w:p>
    <w:p w14:paraId="042B257A">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（6）报价超过采购项目预算的；</w:t>
      </w:r>
    </w:p>
    <w:p w14:paraId="76E46164">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（7）响应文件有效期不足的；</w:t>
      </w:r>
    </w:p>
    <w:p w14:paraId="7FD85B85">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（8）响应文件不符合法律、规章、规范性文件和磋商文件规定及要求的。</w:t>
      </w:r>
    </w:p>
    <w:p w14:paraId="7A36A474">
      <w:pPr>
        <w:widowControl/>
        <w:adjustRightInd w:val="0"/>
        <w:snapToGrid w:val="0"/>
        <w:spacing w:line="360" w:lineRule="auto"/>
        <w:jc w:val="left"/>
        <w:rPr>
          <w:rFonts w:ascii="宋体" w:hAnsi="宋体" w:eastAsia="宋体" w:cs="宋体"/>
          <w:b/>
          <w:kern w:val="0"/>
          <w:szCs w:val="21"/>
        </w:rPr>
      </w:pPr>
      <w:r>
        <w:rPr>
          <w:rFonts w:hint="eastAsia" w:ascii="宋体" w:hAnsi="宋体" w:eastAsia="宋体" w:cs="宋体"/>
          <w:b/>
          <w:kern w:val="0"/>
          <w:szCs w:val="21"/>
          <w:lang w:bidi="ar"/>
        </w:rPr>
        <w:t>29.澄清</w:t>
      </w:r>
    </w:p>
    <w:p w14:paraId="611E5DD4">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lang w:bidi="ar"/>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单位负责人）或其授权的代理人（签字或印章）或者加盖公章。供应商的澄清、说明或者更正不得超出响应文件的范围或者改变响应文件的实质性内容。</w:t>
      </w:r>
    </w:p>
    <w:p w14:paraId="432E637B">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lang w:bidi="ar"/>
        </w:rPr>
        <w:t>29.2 最后报价计算错误修正的原则：最后报价</w:t>
      </w:r>
      <w:r>
        <w:rPr>
          <w:rFonts w:hint="eastAsia" w:ascii="宋体" w:hAnsi="宋体" w:eastAsia="宋体" w:cs="Arial"/>
          <w:kern w:val="0"/>
          <w:szCs w:val="21"/>
          <w:lang w:bidi="ar"/>
        </w:rPr>
        <w:t>的大写金额和小写金额不一致的，以大写金额为准；总价金额与按分项报价汇总金额不一致的，以分项报价金额计算结果为准；分项报价金额小数点有明显错位的，应以总价为准，并修改分项报价。</w:t>
      </w:r>
    </w:p>
    <w:p w14:paraId="663ACA16">
      <w:pPr>
        <w:widowControl/>
        <w:adjustRightInd w:val="0"/>
        <w:snapToGrid w:val="0"/>
        <w:spacing w:line="360" w:lineRule="auto"/>
        <w:jc w:val="left"/>
        <w:rPr>
          <w:rFonts w:ascii="宋体" w:hAnsi="宋体" w:eastAsia="宋体" w:cs="宋体"/>
          <w:b/>
          <w:kern w:val="0"/>
          <w:szCs w:val="21"/>
        </w:rPr>
      </w:pPr>
      <w:r>
        <w:rPr>
          <w:rFonts w:hint="eastAsia" w:ascii="宋体" w:hAnsi="宋体" w:eastAsia="宋体" w:cs="宋体"/>
          <w:b/>
          <w:kern w:val="0"/>
          <w:szCs w:val="21"/>
          <w:lang w:bidi="ar"/>
        </w:rPr>
        <w:t>30.磋商</w:t>
      </w:r>
    </w:p>
    <w:p w14:paraId="6E95F7DB">
      <w:pPr>
        <w:widowControl/>
        <w:adjustRightInd w:val="0"/>
        <w:snapToGrid w:val="0"/>
        <w:spacing w:line="360" w:lineRule="auto"/>
        <w:ind w:firstLine="420"/>
        <w:jc w:val="left"/>
        <w:rPr>
          <w:rFonts w:ascii="宋体" w:hAnsi="宋体" w:eastAsia="宋体" w:cs="宋体"/>
          <w:kern w:val="0"/>
          <w:szCs w:val="21"/>
          <w:lang w:val="zh-CN"/>
        </w:rPr>
      </w:pPr>
      <w:r>
        <w:rPr>
          <w:rFonts w:hint="eastAsia" w:ascii="宋体" w:hAnsi="宋体" w:eastAsia="宋体" w:cs="宋体"/>
          <w:color w:val="000000"/>
          <w:kern w:val="0"/>
          <w:szCs w:val="21"/>
          <w:lang w:bidi="ar"/>
        </w:rPr>
        <w:t>30.1</w:t>
      </w:r>
      <w:r>
        <w:rPr>
          <w:rFonts w:hint="eastAsia" w:ascii="宋体" w:hAnsi="宋体" w:eastAsia="宋体" w:cs="宋体"/>
          <w:color w:val="000000"/>
          <w:lang w:bidi="ar"/>
        </w:rPr>
        <w:t>本章第</w:t>
      </w:r>
      <w:r>
        <w:rPr>
          <w:rFonts w:hint="eastAsia" w:ascii="宋体" w:hAnsi="宋体" w:eastAsia="宋体" w:cs="宋体"/>
          <w:lang w:bidi="ar"/>
        </w:rPr>
        <w:t>10.2</w:t>
      </w:r>
      <w:r>
        <w:rPr>
          <w:rFonts w:hint="eastAsia" w:ascii="宋体" w:hAnsi="宋体" w:eastAsia="宋体" w:cs="宋体"/>
          <w:color w:val="000000"/>
          <w:lang w:bidi="ar"/>
        </w:rPr>
        <w:t>项</w:t>
      </w:r>
      <w:r>
        <w:rPr>
          <w:rFonts w:hint="eastAsia" w:ascii="宋体" w:hAnsi="宋体" w:eastAsia="宋体" w:cs="宋体"/>
          <w:color w:val="000000"/>
          <w:kern w:val="0"/>
          <w:szCs w:val="21"/>
          <w:lang w:bidi="ar"/>
        </w:rPr>
        <w:t>未明确磋商文件实质性变动内容的，或者磋商文件明确了可能发生实质性变动内容，但在磋商过程中，</w:t>
      </w:r>
      <w:r>
        <w:rPr>
          <w:rFonts w:hint="eastAsia" w:ascii="宋体" w:hAnsi="宋体" w:eastAsia="宋体" w:cs="宋体"/>
          <w:bCs/>
          <w:color w:val="000000"/>
          <w:szCs w:val="21"/>
          <w:lang w:bidi="ar"/>
        </w:rPr>
        <w:t>磋商小组</w:t>
      </w:r>
      <w:r>
        <w:rPr>
          <w:rFonts w:hint="eastAsia" w:ascii="宋体" w:hAnsi="宋体" w:eastAsia="宋体" w:cs="Arial"/>
          <w:color w:val="000000"/>
          <w:kern w:val="0"/>
          <w:szCs w:val="21"/>
          <w:lang w:bidi="ar"/>
        </w:rPr>
        <w:t>根据</w:t>
      </w:r>
      <w:r>
        <w:rPr>
          <w:rFonts w:hint="eastAsia" w:ascii="宋体" w:hAnsi="宋体" w:eastAsia="宋体" w:cs="宋体"/>
          <w:color w:val="000000"/>
          <w:kern w:val="0"/>
          <w:szCs w:val="21"/>
          <w:lang w:bidi="ar"/>
        </w:rPr>
        <w:t>磋商情况</w:t>
      </w:r>
      <w:r>
        <w:rPr>
          <w:rFonts w:hint="eastAsia" w:ascii="宋体" w:hAnsi="宋体" w:eastAsia="宋体" w:cs="宋体"/>
          <w:bCs/>
          <w:color w:val="000000"/>
          <w:szCs w:val="21"/>
          <w:lang w:bidi="ar"/>
        </w:rPr>
        <w:t>认为</w:t>
      </w:r>
      <w:r>
        <w:rPr>
          <w:rFonts w:hint="eastAsia" w:ascii="宋体" w:hAnsi="宋体" w:eastAsia="宋体" w:cs="宋体"/>
          <w:color w:val="000000"/>
          <w:kern w:val="0"/>
          <w:szCs w:val="21"/>
          <w:lang w:bidi="ar"/>
        </w:rPr>
        <w:t>磋商文件无需发生实质性变动的，</w:t>
      </w:r>
      <w:r>
        <w:rPr>
          <w:rFonts w:hint="eastAsia" w:ascii="宋体" w:hAnsi="宋体" w:eastAsia="宋体" w:cs="宋体"/>
          <w:kern w:val="0"/>
          <w:szCs w:val="21"/>
          <w:lang w:bidi="ar"/>
        </w:rPr>
        <w:t>磋商小组应当直接与响应文件审查合格的供应商就价格组织多轮磋商。</w:t>
      </w:r>
    </w:p>
    <w:p w14:paraId="7E72BEBE">
      <w:pPr>
        <w:widowControl/>
        <w:tabs>
          <w:tab w:val="left" w:pos="1080"/>
          <w:tab w:val="left" w:pos="1260"/>
        </w:tabs>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lang w:bidi="ar"/>
        </w:rPr>
        <w:t>（1）磋商结束后，磋商小组应当要求所有继续参加磋商的供应商在磋商小组规定时间内提交最后报价。</w:t>
      </w:r>
    </w:p>
    <w:p w14:paraId="1D501DF5">
      <w:pPr>
        <w:widowControl/>
        <w:tabs>
          <w:tab w:val="left" w:pos="1080"/>
          <w:tab w:val="left" w:pos="1260"/>
        </w:tabs>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lang w:bidi="ar"/>
        </w:rPr>
        <w:t>（2）磋商文件明确可能发生实质性变动，但在磋商过程中</w:t>
      </w:r>
      <w:r>
        <w:rPr>
          <w:rFonts w:hint="eastAsia" w:ascii="宋体" w:hAnsi="宋体" w:eastAsia="宋体" w:cs="宋体"/>
          <w:bCs/>
          <w:szCs w:val="21"/>
          <w:lang w:bidi="ar"/>
        </w:rPr>
        <w:t>磋商小组</w:t>
      </w:r>
      <w:r>
        <w:rPr>
          <w:rFonts w:hint="eastAsia" w:ascii="宋体" w:hAnsi="宋体" w:eastAsia="宋体" w:cs="Arial"/>
          <w:kern w:val="0"/>
          <w:szCs w:val="21"/>
          <w:lang w:bidi="ar"/>
        </w:rPr>
        <w:t>根据</w:t>
      </w:r>
      <w:r>
        <w:rPr>
          <w:rFonts w:hint="eastAsia" w:ascii="宋体" w:hAnsi="宋体" w:eastAsia="宋体" w:cs="宋体"/>
          <w:kern w:val="0"/>
          <w:szCs w:val="21"/>
          <w:lang w:bidi="ar"/>
        </w:rPr>
        <w:t>磋商情况</w:t>
      </w:r>
      <w:r>
        <w:rPr>
          <w:rFonts w:hint="eastAsia" w:ascii="宋体" w:hAnsi="宋体" w:eastAsia="宋体" w:cs="宋体"/>
          <w:bCs/>
          <w:szCs w:val="21"/>
          <w:lang w:bidi="ar"/>
        </w:rPr>
        <w:t>认为</w:t>
      </w:r>
      <w:r>
        <w:rPr>
          <w:rFonts w:hint="eastAsia" w:ascii="宋体" w:hAnsi="宋体" w:eastAsia="宋体" w:cs="宋体"/>
          <w:kern w:val="0"/>
          <w:szCs w:val="21"/>
          <w:lang w:bidi="ar"/>
        </w:rPr>
        <w:t>磋商文件无需发生实质性变动的，磋商小组不另行通知。</w:t>
      </w:r>
    </w:p>
    <w:p w14:paraId="5CC480A5">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color w:val="000000"/>
          <w:kern w:val="0"/>
          <w:szCs w:val="21"/>
          <w:lang w:bidi="ar"/>
        </w:rPr>
        <w:t>30.2</w:t>
      </w:r>
      <w:r>
        <w:rPr>
          <w:rFonts w:hint="eastAsia" w:ascii="宋体" w:hAnsi="宋体" w:eastAsia="宋体" w:cs="宋体"/>
          <w:color w:val="000000"/>
          <w:lang w:bidi="ar"/>
        </w:rPr>
        <w:t>本章第10.2</w:t>
      </w:r>
      <w:r>
        <w:rPr>
          <w:rFonts w:hint="eastAsia" w:ascii="宋体" w:hAnsi="宋体" w:eastAsia="宋体" w:cs="宋体"/>
          <w:color w:val="000000"/>
          <w:kern w:val="0"/>
          <w:szCs w:val="21"/>
          <w:lang w:val="zh-CN" w:bidi="ar"/>
        </w:rPr>
        <w:t>款</w:t>
      </w:r>
      <w:r>
        <w:rPr>
          <w:rFonts w:hint="eastAsia" w:ascii="宋体" w:hAnsi="宋体" w:eastAsia="宋体" w:cs="宋体"/>
          <w:color w:val="000000"/>
          <w:kern w:val="0"/>
          <w:szCs w:val="21"/>
          <w:lang w:bidi="ar"/>
        </w:rPr>
        <w:t>明确磋商文件实质性变动内容的，</w:t>
      </w:r>
      <w:r>
        <w:rPr>
          <w:rFonts w:hint="eastAsia" w:ascii="宋体" w:hAnsi="宋体" w:eastAsia="宋体" w:cs="宋体"/>
          <w:bCs/>
          <w:color w:val="000000"/>
          <w:szCs w:val="21"/>
          <w:lang w:bidi="ar"/>
        </w:rPr>
        <w:t>磋商</w:t>
      </w:r>
      <w:r>
        <w:rPr>
          <w:rFonts w:hint="eastAsia" w:ascii="宋体" w:hAnsi="宋体" w:eastAsia="宋体" w:cs="宋体"/>
          <w:bCs/>
          <w:szCs w:val="21"/>
          <w:lang w:bidi="ar"/>
        </w:rPr>
        <w:t>小组</w:t>
      </w:r>
      <w:r>
        <w:rPr>
          <w:rFonts w:hint="eastAsia" w:ascii="宋体" w:hAnsi="宋体" w:eastAsia="宋体" w:cs="宋体"/>
          <w:kern w:val="0"/>
          <w:szCs w:val="21"/>
          <w:lang w:bidi="ar"/>
        </w:rPr>
        <w:t>可以组织多轮磋商。</w:t>
      </w:r>
      <w:r>
        <w:rPr>
          <w:rFonts w:hint="eastAsia" w:ascii="宋体" w:hAnsi="宋体" w:eastAsia="宋体" w:cs="宋体"/>
          <w:bCs/>
          <w:szCs w:val="21"/>
          <w:lang w:bidi="ar"/>
        </w:rPr>
        <w:t>在每一轮磋商中，磋商小组</w:t>
      </w:r>
      <w:r>
        <w:rPr>
          <w:rFonts w:hint="eastAsia" w:ascii="宋体" w:hAnsi="宋体" w:eastAsia="宋体" w:cs="宋体"/>
          <w:kern w:val="0"/>
          <w:szCs w:val="21"/>
          <w:lang w:bidi="ar"/>
        </w:rPr>
        <w:t>可以</w:t>
      </w:r>
      <w:r>
        <w:rPr>
          <w:rFonts w:hint="eastAsia" w:ascii="宋体" w:hAnsi="宋体" w:eastAsia="宋体" w:cs="Arial"/>
          <w:kern w:val="0"/>
          <w:szCs w:val="21"/>
          <w:lang w:bidi="ar"/>
        </w:rPr>
        <w:t>根据</w:t>
      </w:r>
      <w:r>
        <w:rPr>
          <w:rFonts w:hint="eastAsia" w:ascii="宋体" w:hAnsi="宋体" w:eastAsia="宋体" w:cs="宋体"/>
          <w:kern w:val="0"/>
          <w:szCs w:val="21"/>
          <w:lang w:bidi="ar"/>
        </w:rPr>
        <w:t>磋商文件规定和磋商情况，</w:t>
      </w:r>
      <w:r>
        <w:rPr>
          <w:rFonts w:hint="eastAsia" w:ascii="宋体" w:hAnsi="宋体" w:eastAsia="宋体" w:cs="宋体"/>
          <w:bCs/>
          <w:szCs w:val="21"/>
          <w:lang w:bidi="ar"/>
        </w:rPr>
        <w:t>对磋商文件的</w:t>
      </w:r>
      <w:r>
        <w:rPr>
          <w:rFonts w:hint="eastAsia" w:ascii="宋体" w:hAnsi="宋体" w:eastAsia="宋体" w:cs="宋体"/>
          <w:kern w:val="0"/>
          <w:szCs w:val="21"/>
          <w:lang w:bidi="ar"/>
        </w:rPr>
        <w:t>采购需求中的技术、服务要求以及合同草案条款</w:t>
      </w:r>
      <w:r>
        <w:rPr>
          <w:rFonts w:hint="eastAsia" w:ascii="宋体" w:hAnsi="宋体" w:eastAsia="宋体" w:cs="宋体"/>
          <w:bCs/>
          <w:szCs w:val="21"/>
          <w:lang w:bidi="ar"/>
        </w:rPr>
        <w:t>作实质性变动(磋商文件的实质性变动内容为磋商文件的组成部分)，并以书面形式要求</w:t>
      </w:r>
      <w:r>
        <w:rPr>
          <w:rFonts w:hint="eastAsia" w:ascii="宋体" w:hAnsi="宋体" w:eastAsia="宋体" w:cs="宋体"/>
          <w:kern w:val="0"/>
          <w:szCs w:val="21"/>
          <w:lang w:bidi="ar"/>
        </w:rPr>
        <w:t>响应文件审查合格</w:t>
      </w:r>
      <w:r>
        <w:rPr>
          <w:rFonts w:hint="eastAsia" w:ascii="宋体" w:hAnsi="宋体" w:eastAsia="宋体" w:cs="宋体"/>
          <w:bCs/>
          <w:szCs w:val="21"/>
          <w:lang w:bidi="ar"/>
        </w:rPr>
        <w:t>的供应商，在规定的</w:t>
      </w:r>
      <w:r>
        <w:rPr>
          <w:rFonts w:hint="eastAsia" w:ascii="宋体" w:hAnsi="宋体" w:eastAsia="宋体" w:cs="宋体"/>
          <w:kern w:val="0"/>
          <w:szCs w:val="21"/>
          <w:lang w:bidi="ar"/>
        </w:rPr>
        <w:t>截止时间前</w:t>
      </w:r>
      <w:r>
        <w:rPr>
          <w:rFonts w:hint="eastAsia" w:ascii="宋体" w:hAnsi="宋体" w:eastAsia="宋体" w:cs="宋体"/>
          <w:bCs/>
          <w:szCs w:val="21"/>
          <w:lang w:bidi="ar"/>
        </w:rPr>
        <w:t>重</w:t>
      </w:r>
      <w:r>
        <w:rPr>
          <w:rFonts w:hint="eastAsia" w:ascii="宋体" w:hAnsi="宋体" w:eastAsia="宋体" w:cs="宋体"/>
          <w:kern w:val="0"/>
          <w:szCs w:val="21"/>
          <w:lang w:bidi="ar"/>
        </w:rPr>
        <w:t>新提交响应文件</w:t>
      </w:r>
      <w:r>
        <w:rPr>
          <w:rFonts w:hint="eastAsia" w:ascii="宋体" w:hAnsi="宋体" w:eastAsia="宋体" w:cs="宋体"/>
          <w:bCs/>
          <w:szCs w:val="21"/>
          <w:lang w:bidi="ar"/>
        </w:rPr>
        <w:t>。</w:t>
      </w:r>
      <w:r>
        <w:rPr>
          <w:rFonts w:hint="eastAsia" w:ascii="宋体" w:hAnsi="宋体" w:eastAsia="宋体" w:cs="宋体"/>
          <w:kern w:val="0"/>
          <w:szCs w:val="21"/>
          <w:lang w:bidi="ar"/>
        </w:rPr>
        <w:t>磋商小组应当</w:t>
      </w:r>
      <w:r>
        <w:rPr>
          <w:rFonts w:hint="eastAsia" w:ascii="宋体" w:hAnsi="宋体" w:eastAsia="宋体" w:cs="宋体"/>
          <w:szCs w:val="21"/>
          <w:lang w:bidi="ar"/>
        </w:rPr>
        <w:t>根据本章第26.2</w:t>
      </w:r>
      <w:r>
        <w:rPr>
          <w:rFonts w:hint="eastAsia" w:ascii="宋体" w:hAnsi="宋体" w:eastAsia="宋体" w:cs="宋体"/>
          <w:kern w:val="0"/>
          <w:szCs w:val="21"/>
          <w:lang w:val="zh-CN" w:bidi="ar"/>
        </w:rPr>
        <w:t>款</w:t>
      </w:r>
      <w:r>
        <w:rPr>
          <w:rFonts w:hint="eastAsia" w:ascii="宋体" w:hAnsi="宋体" w:eastAsia="宋体" w:cs="宋体"/>
          <w:szCs w:val="21"/>
          <w:lang w:bidi="ar"/>
        </w:rPr>
        <w:t>规定</w:t>
      </w:r>
      <w:r>
        <w:rPr>
          <w:rFonts w:hint="eastAsia" w:ascii="宋体" w:hAnsi="宋体" w:eastAsia="宋体" w:cs="宋体"/>
          <w:kern w:val="0"/>
          <w:szCs w:val="21"/>
          <w:lang w:bidi="ar"/>
        </w:rPr>
        <w:t>对供应商重新提交的响应文件进行审查。供应商重新提交的响应文件审查不合格的，不得进入下一轮磋商，也不得要求提交最后报价。</w:t>
      </w:r>
    </w:p>
    <w:p w14:paraId="75D1B201">
      <w:pPr>
        <w:adjustRightInd w:val="0"/>
        <w:snapToGrid w:val="0"/>
        <w:spacing w:line="360" w:lineRule="auto"/>
        <w:ind w:firstLine="420" w:firstLineChars="200"/>
        <w:rPr>
          <w:rFonts w:ascii="宋体" w:hAnsi="宋体" w:eastAsia="宋体" w:cs="宋体"/>
          <w:kern w:val="0"/>
          <w:szCs w:val="21"/>
        </w:rPr>
      </w:pPr>
      <w:r>
        <w:rPr>
          <w:rFonts w:hint="eastAsia" w:ascii="宋体" w:hAnsi="宋体" w:eastAsia="宋体" w:cs="宋体"/>
          <w:kern w:val="0"/>
          <w:szCs w:val="21"/>
          <w:lang w:bidi="ar"/>
        </w:rPr>
        <w:t>（1）磋商文件能够详细列明采购需求的技术、服务要求的，磋商结束后，磋商小组应当要求所有继续参加磋商的供应商在规定时间内提交最后报价。</w:t>
      </w:r>
    </w:p>
    <w:p w14:paraId="72648015">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lang w:bidi="ar"/>
        </w:rPr>
        <w:t>（2）磋商文件不能详细列明采购需求的技术、服务要求，需经磋商由供应商提供最终服务方案或解决方案的，磋商结束后，磋商小组应当按照少数服从多数的原则投票推荐3家以上供应商的服务方案或者解决方案，并要求其在规定时间内提交最后报价。</w:t>
      </w:r>
    </w:p>
    <w:p w14:paraId="5767AE88">
      <w:pPr>
        <w:widowControl/>
        <w:adjustRightInd w:val="0"/>
        <w:snapToGrid w:val="0"/>
        <w:spacing w:line="360" w:lineRule="auto"/>
        <w:ind w:firstLine="420"/>
        <w:jc w:val="left"/>
        <w:rPr>
          <w:rFonts w:ascii="宋体" w:hAnsi="宋体" w:eastAsia="宋体" w:cs="宋体"/>
          <w:bCs/>
          <w:szCs w:val="21"/>
        </w:rPr>
      </w:pPr>
      <w:r>
        <w:rPr>
          <w:rFonts w:hint="eastAsia" w:ascii="宋体" w:hAnsi="宋体" w:eastAsia="宋体" w:cs="宋体"/>
          <w:bCs/>
          <w:szCs w:val="21"/>
          <w:lang w:bidi="ar"/>
        </w:rPr>
        <w:t>30.3</w:t>
      </w:r>
      <w:r>
        <w:rPr>
          <w:rFonts w:hint="eastAsia" w:ascii="宋体" w:hAnsi="宋体" w:eastAsia="宋体" w:cs="宋体"/>
          <w:lang w:bidi="ar"/>
        </w:rPr>
        <w:t xml:space="preserve"> </w:t>
      </w:r>
      <w:r>
        <w:rPr>
          <w:rFonts w:hint="eastAsia" w:ascii="宋体" w:hAnsi="宋体" w:eastAsia="宋体" w:cs="宋体"/>
          <w:bCs/>
          <w:lang w:bidi="ar"/>
        </w:rPr>
        <w:t>重</w:t>
      </w:r>
      <w:r>
        <w:rPr>
          <w:rFonts w:hint="eastAsia" w:ascii="宋体" w:hAnsi="宋体" w:eastAsia="宋体" w:cs="宋体"/>
          <w:kern w:val="0"/>
          <w:lang w:bidi="ar"/>
        </w:rPr>
        <w:t>新提交的响应文件</w:t>
      </w:r>
      <w:r>
        <w:rPr>
          <w:rFonts w:hint="eastAsia" w:ascii="宋体" w:hAnsi="宋体" w:eastAsia="宋体" w:cs="宋体"/>
          <w:lang w:bidi="ar"/>
        </w:rPr>
        <w:t>或者最后报价应按</w:t>
      </w:r>
      <w:r>
        <w:rPr>
          <w:rFonts w:hint="eastAsia" w:ascii="宋体" w:hAnsi="宋体" w:eastAsia="宋体" w:cs="宋体"/>
          <w:kern w:val="0"/>
          <w:szCs w:val="21"/>
          <w:lang w:bidi="ar"/>
        </w:rPr>
        <w:t>本章第</w:t>
      </w:r>
      <w:r>
        <w:rPr>
          <w:rFonts w:hint="eastAsia" w:ascii="宋体" w:hAnsi="宋体" w:eastAsia="宋体" w:cs="宋体"/>
          <w:lang w:bidi="ar"/>
        </w:rPr>
        <w:t>21.3</w:t>
      </w:r>
      <w:r>
        <w:rPr>
          <w:rFonts w:hint="eastAsia" w:ascii="宋体" w:hAnsi="宋体" w:eastAsia="宋体" w:cs="宋体"/>
          <w:kern w:val="0"/>
          <w:szCs w:val="21"/>
          <w:lang w:val="zh-CN" w:bidi="ar"/>
        </w:rPr>
        <w:t>款</w:t>
      </w:r>
      <w:r>
        <w:rPr>
          <w:rFonts w:hint="eastAsia" w:ascii="宋体" w:hAnsi="宋体" w:eastAsia="宋体" w:cs="宋体"/>
          <w:lang w:bidi="ar"/>
        </w:rPr>
        <w:t>规定，</w:t>
      </w:r>
      <w:r>
        <w:rPr>
          <w:rFonts w:hint="eastAsia" w:ascii="宋体" w:hAnsi="宋体" w:eastAsia="宋体" w:cs="宋体"/>
          <w:kern w:val="0"/>
          <w:szCs w:val="21"/>
          <w:lang w:bidi="ar"/>
        </w:rPr>
        <w:t>由其法定代表人（单位负责人）或其授权的代理人（签字或印章）或者加盖</w:t>
      </w:r>
      <w:r>
        <w:rPr>
          <w:rFonts w:hint="eastAsia" w:ascii="宋体" w:hAnsi="宋体" w:eastAsia="宋体" w:cs="宋体"/>
          <w:kern w:val="0"/>
          <w:lang w:bidi="ar"/>
        </w:rPr>
        <w:t>供应商单位</w:t>
      </w:r>
      <w:r>
        <w:rPr>
          <w:rFonts w:hint="eastAsia" w:ascii="宋体" w:hAnsi="宋体" w:eastAsia="宋体" w:cs="宋体"/>
          <w:kern w:val="0"/>
          <w:szCs w:val="21"/>
          <w:lang w:bidi="ar"/>
        </w:rPr>
        <w:t>章，在规定时间内密封递交给磋商小组</w:t>
      </w:r>
      <w:r>
        <w:rPr>
          <w:rFonts w:hint="eastAsia" w:ascii="宋体" w:hAnsi="宋体" w:eastAsia="宋体" w:cs="宋体"/>
          <w:bCs/>
          <w:szCs w:val="21"/>
          <w:lang w:bidi="ar"/>
        </w:rPr>
        <w:t>。</w:t>
      </w:r>
    </w:p>
    <w:p w14:paraId="07FEBCC3">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lang w:bidi="ar"/>
        </w:rPr>
        <w:t>30.4</w:t>
      </w:r>
      <w:r>
        <w:rPr>
          <w:rFonts w:hint="eastAsia" w:ascii="宋体" w:hAnsi="宋体" w:eastAsia="宋体" w:cs="宋体"/>
          <w:kern w:val="0"/>
          <w:szCs w:val="21"/>
          <w:lang w:val="zh-CN" w:bidi="ar"/>
        </w:rPr>
        <w:t>供应商的</w:t>
      </w:r>
      <w:r>
        <w:rPr>
          <w:rFonts w:hint="eastAsia" w:ascii="宋体" w:hAnsi="宋体" w:eastAsia="宋体" w:cs="宋体"/>
          <w:bCs/>
          <w:szCs w:val="21"/>
          <w:lang w:bidi="ar"/>
        </w:rPr>
        <w:t>最</w:t>
      </w:r>
      <w:r>
        <w:rPr>
          <w:rFonts w:hint="eastAsia" w:ascii="宋体" w:hAnsi="宋体" w:eastAsia="宋体" w:cs="宋体"/>
          <w:kern w:val="0"/>
          <w:szCs w:val="21"/>
          <w:lang w:val="zh-CN" w:bidi="ar"/>
        </w:rPr>
        <w:t>后</w:t>
      </w:r>
      <w:r>
        <w:rPr>
          <w:rFonts w:hint="eastAsia" w:ascii="宋体" w:hAnsi="宋体" w:eastAsia="宋体" w:cs="宋体"/>
          <w:bCs/>
          <w:szCs w:val="21"/>
          <w:lang w:bidi="ar"/>
        </w:rPr>
        <w:t>报价及</w:t>
      </w:r>
      <w:r>
        <w:rPr>
          <w:rFonts w:hint="eastAsia" w:ascii="宋体" w:hAnsi="宋体" w:eastAsia="宋体" w:cs="宋体"/>
          <w:kern w:val="0"/>
          <w:szCs w:val="21"/>
          <w:lang w:bidi="ar"/>
        </w:rPr>
        <w:t>政府采购政策规定的价格扣除情况，磋商小组应召集所有参加最后报价的供应商当场开封</w:t>
      </w:r>
      <w:r>
        <w:rPr>
          <w:rFonts w:hint="eastAsia" w:ascii="宋体" w:hAnsi="宋体" w:eastAsia="宋体" w:cs="宋体"/>
          <w:bCs/>
          <w:szCs w:val="21"/>
          <w:lang w:bidi="ar"/>
        </w:rPr>
        <w:t>公布，并由供应商代表签字确认。</w:t>
      </w:r>
    </w:p>
    <w:p w14:paraId="2F744F47">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lang w:bidi="ar"/>
        </w:rPr>
        <w:t>30.5提交首次响应文件的供应商，在提交最后报价之前，可以根据磋商情况退出磋商，</w:t>
      </w:r>
      <w:r>
        <w:rPr>
          <w:rFonts w:hint="eastAsia" w:ascii="宋体" w:hAnsi="宋体" w:eastAsia="宋体" w:cs="宋体"/>
          <w:kern w:val="0"/>
          <w:lang w:bidi="ar"/>
        </w:rPr>
        <w:t>并书面通知采购代理机构或者磋商小组。</w:t>
      </w:r>
      <w:r>
        <w:rPr>
          <w:rFonts w:hint="eastAsia" w:ascii="宋体" w:hAnsi="宋体" w:eastAsia="宋体" w:cs="宋体"/>
          <w:lang w:bidi="ar"/>
        </w:rPr>
        <w:t>该通知由供应商法定代表人（单位负责人）或其授权的代理人（签字或印章）。</w:t>
      </w:r>
      <w:r>
        <w:rPr>
          <w:rFonts w:hint="eastAsia" w:ascii="宋体" w:hAnsi="宋体" w:eastAsia="宋体" w:cs="宋体"/>
          <w:kern w:val="0"/>
          <w:szCs w:val="21"/>
          <w:lang w:bidi="ar"/>
        </w:rPr>
        <w:t>采购代理机构</w:t>
      </w:r>
      <w:r>
        <w:rPr>
          <w:rFonts w:hint="eastAsia" w:ascii="宋体" w:hAnsi="宋体" w:eastAsia="宋体" w:cs="宋体"/>
          <w:kern w:val="0"/>
          <w:lang w:bidi="ar"/>
        </w:rPr>
        <w:t>按</w:t>
      </w:r>
      <w:r>
        <w:rPr>
          <w:rFonts w:hint="eastAsia" w:ascii="宋体" w:hAnsi="宋体" w:eastAsia="宋体" w:cs="宋体"/>
          <w:kern w:val="0"/>
          <w:szCs w:val="21"/>
          <w:lang w:bidi="ar"/>
        </w:rPr>
        <w:t>本章第</w:t>
      </w:r>
      <w:r>
        <w:rPr>
          <w:rFonts w:hint="eastAsia" w:ascii="宋体" w:hAnsi="宋体" w:eastAsia="宋体" w:cs="宋体"/>
          <w:lang w:bidi="ar"/>
        </w:rPr>
        <w:t>19.4</w:t>
      </w:r>
      <w:r>
        <w:rPr>
          <w:rFonts w:hint="eastAsia" w:ascii="宋体" w:hAnsi="宋体" w:eastAsia="宋体" w:cs="宋体"/>
          <w:kern w:val="0"/>
          <w:szCs w:val="21"/>
          <w:lang w:val="zh-CN" w:bidi="ar"/>
        </w:rPr>
        <w:t>款</w:t>
      </w:r>
      <w:r>
        <w:rPr>
          <w:rFonts w:hint="eastAsia" w:ascii="宋体" w:hAnsi="宋体" w:eastAsia="宋体" w:cs="宋体"/>
          <w:lang w:bidi="ar"/>
        </w:rPr>
        <w:t>规定</w:t>
      </w:r>
      <w:r>
        <w:rPr>
          <w:rFonts w:hint="eastAsia" w:ascii="宋体" w:hAnsi="宋体" w:eastAsia="宋体" w:cs="宋体"/>
          <w:kern w:val="0"/>
          <w:szCs w:val="21"/>
          <w:lang w:bidi="ar"/>
        </w:rPr>
        <w:t>退还退出磋商的供应商的磋商保证金。</w:t>
      </w:r>
    </w:p>
    <w:p w14:paraId="5BBCC16D">
      <w:pPr>
        <w:adjustRightInd w:val="0"/>
        <w:snapToGrid w:val="0"/>
        <w:spacing w:line="360" w:lineRule="auto"/>
        <w:ind w:firstLine="420" w:firstLineChars="200"/>
        <w:rPr>
          <w:rFonts w:ascii="宋体" w:hAnsi="宋体" w:eastAsia="宋体" w:cs="宋体"/>
          <w:kern w:val="0"/>
          <w:szCs w:val="21"/>
        </w:rPr>
      </w:pPr>
      <w:r>
        <w:rPr>
          <w:rFonts w:hint="eastAsia" w:ascii="宋体" w:hAnsi="宋体" w:eastAsia="宋体" w:cs="宋体"/>
          <w:bCs/>
          <w:szCs w:val="21"/>
          <w:lang w:bidi="ar"/>
        </w:rPr>
        <w:t>30.6</w:t>
      </w:r>
      <w:r>
        <w:rPr>
          <w:rFonts w:hint="eastAsia" w:ascii="宋体" w:hAnsi="宋体" w:eastAsia="宋体" w:cs="宋体"/>
          <w:kern w:val="0"/>
          <w:szCs w:val="21"/>
          <w:lang w:bidi="ar"/>
        </w:rPr>
        <w:t>提交首次响应文件的供应商，未按磋商文件规定及磋商小组要求提交最后报价(或者</w:t>
      </w:r>
      <w:r>
        <w:rPr>
          <w:rFonts w:hint="eastAsia" w:ascii="宋体" w:hAnsi="宋体" w:eastAsia="宋体" w:cs="宋体"/>
          <w:bCs/>
          <w:szCs w:val="21"/>
          <w:lang w:bidi="ar"/>
        </w:rPr>
        <w:t>重</w:t>
      </w:r>
      <w:r>
        <w:rPr>
          <w:rFonts w:hint="eastAsia" w:ascii="宋体" w:hAnsi="宋体" w:eastAsia="宋体" w:cs="宋体"/>
          <w:kern w:val="0"/>
          <w:szCs w:val="21"/>
          <w:lang w:bidi="ar"/>
        </w:rPr>
        <w:t>新提交的响应文件和最后报价)，且又</w:t>
      </w:r>
      <w:r>
        <w:rPr>
          <w:rFonts w:hint="eastAsia" w:ascii="宋体" w:hAnsi="宋体" w:eastAsia="宋体" w:cs="宋体"/>
          <w:kern w:val="0"/>
          <w:lang w:bidi="ar"/>
        </w:rPr>
        <w:t>未按</w:t>
      </w:r>
      <w:r>
        <w:rPr>
          <w:rFonts w:hint="eastAsia" w:ascii="宋体" w:hAnsi="宋体" w:eastAsia="宋体" w:cs="宋体"/>
          <w:kern w:val="0"/>
          <w:szCs w:val="21"/>
          <w:lang w:bidi="ar"/>
        </w:rPr>
        <w:t>本章第</w:t>
      </w:r>
      <w:r>
        <w:rPr>
          <w:rFonts w:hint="eastAsia" w:ascii="宋体" w:hAnsi="宋体" w:eastAsia="宋体" w:cs="宋体"/>
          <w:lang w:bidi="ar"/>
        </w:rPr>
        <w:t>30.5</w:t>
      </w:r>
      <w:r>
        <w:rPr>
          <w:rFonts w:hint="eastAsia" w:ascii="宋体" w:hAnsi="宋体" w:eastAsia="宋体" w:cs="宋体"/>
          <w:kern w:val="0"/>
          <w:szCs w:val="21"/>
          <w:lang w:val="zh-CN" w:bidi="ar"/>
        </w:rPr>
        <w:t>款</w:t>
      </w:r>
      <w:r>
        <w:rPr>
          <w:rFonts w:hint="eastAsia" w:ascii="宋体" w:hAnsi="宋体" w:eastAsia="宋体" w:cs="宋体"/>
          <w:lang w:bidi="ar"/>
        </w:rPr>
        <w:t>规定</w:t>
      </w:r>
      <w:r>
        <w:rPr>
          <w:rFonts w:hint="eastAsia" w:ascii="宋体" w:hAnsi="宋体" w:eastAsia="宋体" w:cs="宋体"/>
          <w:kern w:val="0"/>
          <w:szCs w:val="21"/>
          <w:lang w:bidi="ar"/>
        </w:rPr>
        <w:t>退出磋商的，供应商的磋商保证金不予退还。</w:t>
      </w:r>
    </w:p>
    <w:p w14:paraId="54B90C57">
      <w:pPr>
        <w:widowControl/>
        <w:adjustRightInd w:val="0"/>
        <w:snapToGrid w:val="0"/>
        <w:spacing w:line="360" w:lineRule="auto"/>
        <w:jc w:val="left"/>
        <w:rPr>
          <w:rFonts w:ascii="宋体" w:hAnsi="宋体" w:eastAsia="宋体" w:cs="宋体"/>
          <w:b/>
          <w:bCs/>
          <w:szCs w:val="21"/>
        </w:rPr>
      </w:pPr>
      <w:r>
        <w:rPr>
          <w:rFonts w:hint="eastAsia" w:ascii="宋体" w:hAnsi="宋体" w:eastAsia="宋体" w:cs="宋体"/>
          <w:b/>
          <w:kern w:val="0"/>
          <w:szCs w:val="21"/>
          <w:lang w:bidi="ar"/>
        </w:rPr>
        <w:t>31.响应文件评审</w:t>
      </w:r>
    </w:p>
    <w:p w14:paraId="45617FCD">
      <w:pPr>
        <w:widowControl/>
        <w:adjustRightInd w:val="0"/>
        <w:snapToGrid w:val="0"/>
        <w:spacing w:line="360" w:lineRule="auto"/>
        <w:ind w:firstLine="420" w:firstLineChars="200"/>
        <w:jc w:val="left"/>
        <w:rPr>
          <w:rFonts w:ascii="宋体" w:hAnsi="宋体" w:eastAsia="宋体" w:cs="宋体"/>
          <w:bCs/>
          <w:szCs w:val="21"/>
        </w:rPr>
      </w:pPr>
      <w:r>
        <w:rPr>
          <w:rFonts w:hint="eastAsia" w:ascii="宋体" w:hAnsi="宋体" w:eastAsia="宋体" w:cs="宋体"/>
          <w:bCs/>
          <w:szCs w:val="21"/>
          <w:lang w:bidi="ar"/>
        </w:rPr>
        <w:t>31.1经磋商确定最终采购需求和提交最后报价的供应商后，由磋商小组采用综合评分法对提交最后报价的供应商的响应文件和最后报价进行综合评价。</w:t>
      </w:r>
    </w:p>
    <w:p w14:paraId="58B878C8">
      <w:pPr>
        <w:widowControl/>
        <w:adjustRightInd w:val="0"/>
        <w:snapToGrid w:val="0"/>
        <w:spacing w:line="360" w:lineRule="auto"/>
        <w:ind w:firstLine="420" w:firstLineChars="200"/>
        <w:jc w:val="left"/>
        <w:rPr>
          <w:rFonts w:ascii="宋体" w:hAnsi="宋体" w:eastAsia="宋体" w:cs="宋体"/>
          <w:bCs/>
          <w:szCs w:val="21"/>
        </w:rPr>
      </w:pPr>
      <w:r>
        <w:rPr>
          <w:rFonts w:hint="eastAsia" w:ascii="宋体" w:hAnsi="宋体" w:eastAsia="宋体" w:cs="宋体"/>
          <w:bCs/>
          <w:szCs w:val="21"/>
          <w:lang w:bidi="ar"/>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szCs w:val="21"/>
          <w:lang w:bidi="ar"/>
        </w:rPr>
        <w:t>磋商须知前附表。</w:t>
      </w:r>
    </w:p>
    <w:p w14:paraId="786FBD9E">
      <w:pPr>
        <w:widowControl/>
        <w:adjustRightInd w:val="0"/>
        <w:snapToGrid w:val="0"/>
        <w:spacing w:before="156" w:beforeLines="50" w:line="360" w:lineRule="auto"/>
        <w:ind w:firstLine="420" w:firstLineChars="200"/>
        <w:jc w:val="left"/>
        <w:rPr>
          <w:rFonts w:ascii="宋体" w:hAnsi="宋体" w:eastAsia="宋体" w:cs="宋体"/>
          <w:bCs/>
          <w:szCs w:val="21"/>
        </w:rPr>
      </w:pPr>
      <w:r>
        <w:rPr>
          <w:rFonts w:hint="eastAsia" w:ascii="宋体" w:hAnsi="宋体" w:eastAsia="宋体" w:cs="宋体"/>
          <w:kern w:val="0"/>
          <w:szCs w:val="21"/>
          <w:lang w:bidi="ar"/>
        </w:rPr>
        <w:t>31.3</w:t>
      </w:r>
      <w:r>
        <w:rPr>
          <w:rFonts w:hint="eastAsia" w:ascii="宋体" w:hAnsi="宋体" w:eastAsia="宋体" w:cs="宋体"/>
          <w:szCs w:val="21"/>
          <w:lang w:bidi="ar"/>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szCs w:val="21"/>
          <w:lang w:bidi="ar"/>
        </w:rPr>
        <w:t>磋商须知前附表</w:t>
      </w:r>
      <w:r>
        <w:rPr>
          <w:rFonts w:hint="eastAsia" w:ascii="宋体" w:hAnsi="宋体" w:eastAsia="宋体" w:cs="宋体"/>
          <w:szCs w:val="21"/>
          <w:lang w:bidi="ar"/>
        </w:rPr>
        <w:t>。</w:t>
      </w:r>
    </w:p>
    <w:p w14:paraId="63F35EAE">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lang w:bidi="ar"/>
        </w:rPr>
        <w:t>31.4综合评分法中的价格分采用低价优先法计算，即满足磋商文件要求且经调整后的最后报价最低的供应商的价格为磋商基准价，其价格分为满分。其他供应商的价格分按照下列公式计算：</w:t>
      </w:r>
    </w:p>
    <w:p w14:paraId="6EE4D643">
      <w:pPr>
        <w:widowControl/>
        <w:adjustRightInd w:val="0"/>
        <w:snapToGrid w:val="0"/>
        <w:spacing w:line="360" w:lineRule="auto"/>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lang w:bidi="ar"/>
        </w:rPr>
        <w:t>磋商报价得分=（磋商基准价/最后磋商报价）×价格分值</w:t>
      </w:r>
    </w:p>
    <w:p w14:paraId="14043EE3">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lang w:bidi="ar"/>
        </w:rPr>
        <w:t>项目评审过程中，不得去掉最后报价中的最高报价和最低报价。</w:t>
      </w:r>
    </w:p>
    <w:p w14:paraId="2CBEC063">
      <w:pPr>
        <w:widowControl/>
        <w:adjustRightInd w:val="0"/>
        <w:snapToGrid w:val="0"/>
        <w:spacing w:before="156" w:beforeLines="50" w:line="360" w:lineRule="auto"/>
        <w:ind w:firstLine="420" w:firstLineChars="200"/>
        <w:jc w:val="left"/>
        <w:rPr>
          <w:rFonts w:ascii="宋体" w:hAnsi="宋体" w:eastAsia="宋体" w:cs="宋体"/>
          <w:szCs w:val="21"/>
        </w:rPr>
      </w:pPr>
      <w:r>
        <w:rPr>
          <w:rFonts w:hint="eastAsia" w:ascii="宋体" w:hAnsi="宋体" w:eastAsia="宋体" w:cs="宋体"/>
          <w:bCs/>
          <w:szCs w:val="21"/>
          <w:lang w:bidi="ar"/>
        </w:rPr>
        <w:t>31.5</w:t>
      </w:r>
      <w:r>
        <w:rPr>
          <w:rFonts w:hint="eastAsia" w:ascii="宋体" w:hAnsi="宋体" w:eastAsia="宋体" w:cs="宋体"/>
          <w:szCs w:val="21"/>
          <w:lang w:bidi="ar"/>
        </w:rPr>
        <w:t>涉及政府采购政策优惠对供应商分值进行调整的，</w:t>
      </w:r>
      <w:r>
        <w:rPr>
          <w:rFonts w:hint="eastAsia" w:ascii="宋体" w:hAnsi="宋体" w:eastAsia="宋体" w:cs="宋体"/>
          <w:bCs/>
          <w:szCs w:val="21"/>
          <w:lang w:bidi="ar"/>
        </w:rPr>
        <w:t>按</w:t>
      </w:r>
      <w:r>
        <w:rPr>
          <w:rFonts w:hint="eastAsia" w:ascii="宋体" w:hAnsi="宋体" w:eastAsia="宋体" w:cs="宋体"/>
          <w:b/>
          <w:szCs w:val="21"/>
          <w:lang w:bidi="ar"/>
        </w:rPr>
        <w:t>磋商须知前附表</w:t>
      </w:r>
      <w:r>
        <w:rPr>
          <w:rFonts w:hint="eastAsia" w:ascii="宋体" w:hAnsi="宋体" w:eastAsia="宋体" w:cs="宋体"/>
          <w:bCs/>
          <w:szCs w:val="21"/>
          <w:lang w:bidi="ar"/>
        </w:rPr>
        <w:t>规定</w:t>
      </w:r>
      <w:r>
        <w:rPr>
          <w:rFonts w:hint="eastAsia" w:ascii="宋体" w:hAnsi="宋体" w:eastAsia="宋体" w:cs="宋体"/>
          <w:szCs w:val="21"/>
          <w:lang w:bidi="ar"/>
        </w:rPr>
        <w:t>调整供应商的技术、商务、价格</w:t>
      </w:r>
      <w:r>
        <w:rPr>
          <w:rFonts w:hint="eastAsia" w:ascii="宋体" w:hAnsi="宋体" w:eastAsia="宋体" w:cs="宋体"/>
          <w:kern w:val="0"/>
          <w:szCs w:val="21"/>
          <w:lang w:bidi="ar"/>
        </w:rPr>
        <w:t>得分或总得分</w:t>
      </w:r>
      <w:r>
        <w:rPr>
          <w:rFonts w:hint="eastAsia" w:ascii="宋体" w:hAnsi="宋体" w:eastAsia="宋体" w:cs="宋体"/>
          <w:szCs w:val="21"/>
          <w:lang w:bidi="ar"/>
        </w:rPr>
        <w:t>。</w:t>
      </w:r>
    </w:p>
    <w:p w14:paraId="0C28215F">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31.6涉及多处或部分获得政府采购政策优惠的，其多处或部分享受政府采购优惠政策的计算方法见</w:t>
      </w:r>
      <w:r>
        <w:rPr>
          <w:rFonts w:hint="eastAsia" w:ascii="宋体" w:hAnsi="宋体" w:eastAsia="宋体" w:cs="宋体"/>
          <w:b/>
          <w:szCs w:val="21"/>
          <w:lang w:bidi="ar"/>
        </w:rPr>
        <w:t>磋商须知前附表</w:t>
      </w:r>
      <w:r>
        <w:rPr>
          <w:rFonts w:hint="eastAsia" w:ascii="宋体" w:hAnsi="宋体" w:eastAsia="宋体" w:cs="宋体"/>
          <w:szCs w:val="21"/>
          <w:lang w:bidi="ar"/>
        </w:rPr>
        <w:t>相关规定。</w:t>
      </w:r>
    </w:p>
    <w:p w14:paraId="2390611A">
      <w:pPr>
        <w:widowControl/>
        <w:adjustRightInd w:val="0"/>
        <w:snapToGrid w:val="0"/>
        <w:spacing w:before="156" w:beforeLines="50" w:line="360" w:lineRule="auto"/>
        <w:ind w:firstLine="420" w:firstLineChars="200"/>
        <w:jc w:val="left"/>
        <w:rPr>
          <w:rFonts w:ascii="宋体" w:hAnsi="宋体" w:eastAsia="宋体" w:cs="宋体"/>
          <w:szCs w:val="21"/>
        </w:rPr>
      </w:pPr>
      <w:r>
        <w:rPr>
          <w:rFonts w:hint="eastAsia" w:ascii="宋体" w:hAnsi="宋体" w:eastAsia="宋体" w:cs="宋体"/>
          <w:color w:val="000000"/>
          <w:kern w:val="0"/>
          <w:szCs w:val="21"/>
          <w:lang w:bidi="ar"/>
        </w:rPr>
        <w:t>31.7</w:t>
      </w:r>
      <w:r>
        <w:rPr>
          <w:rFonts w:hint="eastAsia" w:ascii="宋体" w:hAnsi="宋体" w:eastAsia="宋体" w:cs="宋体"/>
          <w:szCs w:val="21"/>
          <w:lang w:bidi="ar"/>
        </w:rPr>
        <w:t>评审时，磋商小组各成员应当独立对每个供应商的</w:t>
      </w:r>
      <w:r>
        <w:rPr>
          <w:rFonts w:hint="eastAsia" w:ascii="宋体" w:hAnsi="宋体" w:eastAsia="宋体" w:cs="宋体"/>
          <w:bCs/>
          <w:szCs w:val="21"/>
          <w:lang w:bidi="ar"/>
        </w:rPr>
        <w:t>响应文件</w:t>
      </w:r>
      <w:r>
        <w:rPr>
          <w:rFonts w:hint="eastAsia" w:ascii="宋体" w:hAnsi="宋体" w:eastAsia="宋体" w:cs="宋体"/>
          <w:szCs w:val="21"/>
          <w:lang w:bidi="ar"/>
        </w:rPr>
        <w:t>进行评价、评分，并按照政府采购优惠政策对最后报价进行价格扣除和技术、商务、价格加分后，汇总各供应商的总得分。</w:t>
      </w:r>
    </w:p>
    <w:p w14:paraId="10E9D03E">
      <w:pPr>
        <w:widowControl/>
        <w:numPr>
          <w:ilvl w:val="0"/>
          <w:numId w:val="6"/>
        </w:numPr>
        <w:adjustRightInd w:val="0"/>
        <w:snapToGrid w:val="0"/>
        <w:spacing w:line="360" w:lineRule="auto"/>
        <w:jc w:val="left"/>
        <w:rPr>
          <w:rFonts w:ascii="宋体" w:hAnsi="宋体" w:eastAsia="宋体" w:cs="宋体"/>
          <w:b/>
          <w:bCs/>
          <w:szCs w:val="21"/>
        </w:rPr>
      </w:pPr>
      <w:r>
        <w:rPr>
          <w:rFonts w:hint="eastAsia" w:ascii="宋体" w:hAnsi="宋体" w:eastAsia="宋体" w:cs="宋体"/>
          <w:b/>
          <w:bCs/>
          <w:szCs w:val="21"/>
          <w:lang w:bidi="ar"/>
        </w:rPr>
        <w:t>提出成交供应商</w:t>
      </w:r>
    </w:p>
    <w:p w14:paraId="13C832BC">
      <w:pPr>
        <w:widowControl/>
        <w:adjustRightInd w:val="0"/>
        <w:snapToGrid w:val="0"/>
        <w:spacing w:line="360" w:lineRule="auto"/>
        <w:jc w:val="left"/>
        <w:rPr>
          <w:rFonts w:ascii="宋体" w:hAnsi="宋体" w:eastAsia="宋体" w:cs="宋体"/>
          <w:color w:val="000000"/>
          <w:kern w:val="0"/>
          <w:szCs w:val="21"/>
        </w:rPr>
      </w:pPr>
      <w:r>
        <w:rPr>
          <w:rFonts w:hint="eastAsia" w:ascii="宋体" w:hAnsi="宋体" w:eastAsia="宋体" w:cs="宋体"/>
          <w:kern w:val="0"/>
          <w:szCs w:val="21"/>
          <w:lang w:bidi="ar"/>
        </w:rPr>
        <w:t xml:space="preserve">  32.1</w:t>
      </w:r>
      <w:r>
        <w:rPr>
          <w:rFonts w:hint="eastAsia" w:ascii="宋体" w:hAnsi="宋体" w:eastAsia="宋体" w:cs="宋体"/>
          <w:bCs/>
          <w:szCs w:val="21"/>
          <w:lang w:bidi="ar"/>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color w:val="000000"/>
          <w:kern w:val="0"/>
          <w:szCs w:val="21"/>
          <w:lang w:bidi="ar"/>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szCs w:val="21"/>
          <w:lang w:bidi="ar"/>
        </w:rPr>
        <w:t>可以推荐2家成交候选供应商。</w:t>
      </w:r>
    </w:p>
    <w:p w14:paraId="2FD13C22">
      <w:pPr>
        <w:tabs>
          <w:tab w:val="left" w:pos="0"/>
        </w:tabs>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33.确定成交供应商</w:t>
      </w:r>
    </w:p>
    <w:p w14:paraId="5B27E50C">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lang w:bidi="ar"/>
        </w:rPr>
        <w:t>33.1采购代理机构应当在评审结束后2个工作日内将评审报告送采购人确认。</w:t>
      </w:r>
    </w:p>
    <w:p w14:paraId="752D59C7">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lang w:bidi="ar"/>
        </w:rPr>
        <w:t>33.2采购人应当在收到评审报告后5个工作日内，从评审报告提出的成交候选供应商中，按照排序由高到低的原则确定成交供应商，也可以书面授权磋商小组直接确定成交供应商。</w:t>
      </w:r>
    </w:p>
    <w:p w14:paraId="0E299D70">
      <w:pPr>
        <w:pStyle w:val="20"/>
        <w:widowControl/>
        <w:adjustRightInd w:val="0"/>
        <w:snapToGrid w:val="0"/>
        <w:spacing w:line="360" w:lineRule="auto"/>
        <w:ind w:left="634" w:hanging="630" w:hangingChars="300"/>
        <w:rPr>
          <w:rFonts w:hint="default" w:hAnsi="宋体"/>
          <w:b/>
        </w:rPr>
      </w:pPr>
      <w:r>
        <w:rPr>
          <w:rFonts w:hAnsi="宋体"/>
          <w:b/>
        </w:rPr>
        <w:t>34.磋商终止</w:t>
      </w:r>
    </w:p>
    <w:p w14:paraId="2441921C">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bCs/>
          <w:szCs w:val="21"/>
          <w:lang w:bidi="ar"/>
        </w:rPr>
        <w:t>34.1</w:t>
      </w:r>
      <w:r>
        <w:rPr>
          <w:rFonts w:hint="eastAsia" w:ascii="宋体" w:hAnsi="宋体" w:eastAsia="宋体" w:cs="宋体"/>
          <w:kern w:val="0"/>
          <w:szCs w:val="21"/>
          <w:lang w:bidi="ar"/>
        </w:rPr>
        <w:t>出现下列情形之一的，采购人或者采购代理机构应当终止竞争性磋商采购活动，</w:t>
      </w:r>
      <w:r>
        <w:rPr>
          <w:rFonts w:hint="eastAsia" w:ascii="宋体" w:hAnsi="宋体" w:eastAsia="宋体" w:cs="宋体"/>
          <w:lang w:bidi="ar"/>
        </w:rPr>
        <w:t>在本章第37.1款指定的媒体上</w:t>
      </w:r>
      <w:r>
        <w:rPr>
          <w:rFonts w:hint="eastAsia" w:ascii="宋体" w:hAnsi="宋体" w:eastAsia="宋体" w:cs="宋体"/>
          <w:kern w:val="0"/>
          <w:szCs w:val="21"/>
          <w:lang w:bidi="ar"/>
        </w:rPr>
        <w:t xml:space="preserve">发布项目终止公告并说明原因，重新开展采购活动： </w:t>
      </w:r>
    </w:p>
    <w:p w14:paraId="7E108AAE">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lang w:bidi="ar"/>
        </w:rPr>
        <w:t>（1）因情况变化，不再符合规定的竞争性磋商采购方式适用情形的；</w:t>
      </w:r>
    </w:p>
    <w:p w14:paraId="39008410">
      <w:pPr>
        <w:widowControl/>
        <w:adjustRightInd w:val="0"/>
        <w:snapToGri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lang w:bidi="ar"/>
        </w:rPr>
        <w:t>（2）出现影响采购公正的违法、违规行为的；</w:t>
      </w:r>
    </w:p>
    <w:p w14:paraId="3702C2CE">
      <w:pPr>
        <w:widowControl/>
        <w:adjustRightInd w:val="0"/>
        <w:snapToGrid w:val="0"/>
        <w:spacing w:line="360" w:lineRule="auto"/>
        <w:ind w:firstLine="420"/>
        <w:jc w:val="left"/>
        <w:rPr>
          <w:rFonts w:ascii="宋体" w:hAnsi="宋体" w:eastAsia="宋体" w:cs="宋体"/>
          <w:bCs/>
          <w:szCs w:val="21"/>
        </w:rPr>
      </w:pPr>
      <w:r>
        <w:rPr>
          <w:rFonts w:hint="eastAsia" w:ascii="宋体" w:hAnsi="宋体" w:eastAsia="宋体" w:cs="宋体"/>
          <w:kern w:val="0"/>
          <w:szCs w:val="21"/>
          <w:lang w:bidi="ar"/>
        </w:rPr>
        <w:t>（3）</w:t>
      </w:r>
      <w:r>
        <w:rPr>
          <w:rFonts w:hint="eastAsia" w:ascii="宋体" w:hAnsi="宋体" w:eastAsia="宋体" w:cs="宋体"/>
          <w:bCs/>
          <w:szCs w:val="21"/>
          <w:lang w:bidi="ar"/>
        </w:rPr>
        <w:t>除《政府采购竞争性磋商采购方式管理暂行办法》(财库〔2014〕214号)</w:t>
      </w:r>
      <w:r>
        <w:rPr>
          <w:rFonts w:hint="eastAsia" w:ascii="宋体" w:hAnsi="宋体" w:eastAsia="宋体" w:cs="宋体"/>
          <w:color w:val="000000"/>
          <w:kern w:val="0"/>
          <w:szCs w:val="21"/>
          <w:lang w:bidi="ar"/>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szCs w:val="21"/>
          <w:lang w:bidi="ar"/>
        </w:rPr>
        <w:t>情形外，在采购过程中符合要求的供应商或者报价未超过采购预算的供应商不足3家的；</w:t>
      </w:r>
    </w:p>
    <w:p w14:paraId="43D9AC9B">
      <w:pPr>
        <w:widowControl/>
        <w:adjustRightInd w:val="0"/>
        <w:snapToGrid w:val="0"/>
        <w:spacing w:line="360" w:lineRule="auto"/>
        <w:ind w:firstLine="420"/>
        <w:jc w:val="left"/>
        <w:rPr>
          <w:rFonts w:ascii="宋体" w:hAnsi="宋体" w:eastAsia="宋体" w:cs="宋体"/>
          <w:bCs/>
          <w:szCs w:val="21"/>
        </w:rPr>
      </w:pPr>
      <w:r>
        <w:rPr>
          <w:rFonts w:hint="eastAsia" w:ascii="宋体" w:hAnsi="宋体" w:eastAsia="宋体" w:cs="宋体"/>
          <w:kern w:val="0"/>
          <w:szCs w:val="21"/>
          <w:lang w:bidi="ar"/>
        </w:rPr>
        <w:t>（4）因重大变故，采购任务取消的。</w:t>
      </w:r>
    </w:p>
    <w:p w14:paraId="6D012EE1">
      <w:pPr>
        <w:widowControl/>
        <w:adjustRightInd w:val="0"/>
        <w:snapToGrid w:val="0"/>
        <w:spacing w:line="360" w:lineRule="auto"/>
        <w:jc w:val="left"/>
        <w:rPr>
          <w:rFonts w:ascii="宋体" w:hAnsi="宋体" w:eastAsia="宋体" w:cs="宋体"/>
          <w:b/>
          <w:kern w:val="0"/>
          <w:szCs w:val="21"/>
        </w:rPr>
      </w:pPr>
      <w:r>
        <w:rPr>
          <w:rFonts w:hint="eastAsia" w:ascii="宋体" w:hAnsi="宋体" w:eastAsia="宋体" w:cs="宋体"/>
          <w:b/>
          <w:kern w:val="0"/>
          <w:szCs w:val="21"/>
          <w:lang w:bidi="ar"/>
        </w:rPr>
        <w:t>35．重新评审</w:t>
      </w:r>
    </w:p>
    <w:p w14:paraId="7D761F90">
      <w:pPr>
        <w:widowControl/>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lang w:bidi="ar"/>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r>
        <w:rPr>
          <w:rFonts w:hint="eastAsia" w:ascii="宋体" w:hAnsi="宋体" w:eastAsia="宋体" w:cs="宋体"/>
          <w:color w:val="000000"/>
          <w:kern w:val="0"/>
          <w:szCs w:val="21"/>
          <w:lang w:bidi="ar"/>
        </w:rPr>
        <w:t>并同时书面报告本级财政部门。</w:t>
      </w:r>
    </w:p>
    <w:p w14:paraId="0AAE4934">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36.保密及串通行为</w:t>
      </w:r>
    </w:p>
    <w:p w14:paraId="655D08CB">
      <w:pPr>
        <w:adjustRightInd w:val="0"/>
        <w:snapToGrid w:val="0"/>
        <w:spacing w:line="360" w:lineRule="auto"/>
        <w:ind w:firstLine="420" w:firstLineChars="200"/>
        <w:rPr>
          <w:rFonts w:ascii="宋体" w:hAnsi="宋体" w:eastAsia="宋体" w:cs="宋体"/>
        </w:rPr>
      </w:pPr>
      <w:r>
        <w:rPr>
          <w:rFonts w:hint="eastAsia" w:ascii="宋体" w:hAnsi="宋体" w:eastAsia="宋体" w:cs="宋体"/>
          <w:lang w:bidi="ar"/>
        </w:rPr>
        <w:t>36.1磋商小组成员以及与评审工作有关的人员不得泄露评审情况以及评审过程中获悉的国家秘密、商业秘密。</w:t>
      </w:r>
    </w:p>
    <w:p w14:paraId="0CA376BC">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36.2</w:t>
      </w:r>
      <w:r>
        <w:rPr>
          <w:rFonts w:hint="eastAsia" w:ascii="宋体" w:hAnsi="宋体" w:eastAsia="宋体" w:cs="宋体"/>
          <w:kern w:val="0"/>
          <w:szCs w:val="21"/>
          <w:lang w:bidi="ar"/>
        </w:rPr>
        <w:t>供应商</w:t>
      </w:r>
      <w:r>
        <w:rPr>
          <w:rFonts w:hint="eastAsia" w:ascii="宋体" w:hAnsi="宋体" w:eastAsia="宋体" w:cs="宋体"/>
          <w:szCs w:val="21"/>
          <w:lang w:bidi="ar"/>
        </w:rPr>
        <w:t>不得与</w:t>
      </w:r>
      <w:r>
        <w:rPr>
          <w:rFonts w:hint="eastAsia" w:ascii="宋体" w:hAnsi="宋体" w:eastAsia="宋体" w:cs="宋体"/>
          <w:kern w:val="0"/>
          <w:szCs w:val="21"/>
          <w:lang w:bidi="ar"/>
        </w:rPr>
        <w:t>采购人、采购代理机构、其他供应商恶意</w:t>
      </w:r>
      <w:r>
        <w:rPr>
          <w:rFonts w:hint="eastAsia" w:ascii="宋体" w:hAnsi="宋体" w:eastAsia="宋体" w:cs="宋体"/>
          <w:szCs w:val="21"/>
          <w:lang w:bidi="ar"/>
        </w:rPr>
        <w:t>串通；不得向</w:t>
      </w:r>
      <w:r>
        <w:rPr>
          <w:rFonts w:hint="eastAsia" w:ascii="宋体" w:hAnsi="宋体" w:eastAsia="宋体" w:cs="宋体"/>
          <w:kern w:val="0"/>
          <w:szCs w:val="21"/>
          <w:lang w:bidi="ar"/>
        </w:rPr>
        <w:t>采购人、采购代理机构</w:t>
      </w:r>
      <w:r>
        <w:rPr>
          <w:rFonts w:hint="eastAsia" w:ascii="宋体" w:hAnsi="宋体" w:eastAsia="宋体" w:cs="宋体"/>
          <w:szCs w:val="21"/>
          <w:lang w:bidi="ar"/>
        </w:rPr>
        <w:t>或者磋商小组成员行贿或者提供其他不正当利益；不得提供虚假资料谋取成交；不得以任何方式干扰、影响采购工作。</w:t>
      </w:r>
    </w:p>
    <w:p w14:paraId="53FA232B">
      <w:pPr>
        <w:pStyle w:val="31"/>
        <w:adjustRightInd w:val="0"/>
        <w:snapToGrid w:val="0"/>
        <w:spacing w:beforeAutospacing="0" w:afterAutospacing="0" w:line="360" w:lineRule="auto"/>
        <w:ind w:firstLine="420" w:firstLineChars="200"/>
        <w:rPr>
          <w:rFonts w:hint="default"/>
          <w:sz w:val="21"/>
          <w:szCs w:val="21"/>
          <w:lang w:val="zh-CN"/>
        </w:rPr>
      </w:pPr>
      <w:r>
        <w:rPr>
          <w:rFonts w:cs="Arial"/>
          <w:sz w:val="21"/>
          <w:szCs w:val="21"/>
        </w:rPr>
        <w:t>36.3</w:t>
      </w:r>
      <w:r>
        <w:rPr>
          <w:sz w:val="21"/>
          <w:szCs w:val="21"/>
          <w:lang w:val="zh-CN"/>
        </w:rPr>
        <w:t>有下列情形之一的，属于恶意串通，对供应商依照政府采购法第七十七条第一款的规定追究法律责任：</w:t>
      </w:r>
    </w:p>
    <w:p w14:paraId="488F4297">
      <w:pPr>
        <w:pStyle w:val="31"/>
        <w:adjustRightInd w:val="0"/>
        <w:snapToGrid w:val="0"/>
        <w:spacing w:beforeAutospacing="0" w:afterAutospacing="0" w:line="360" w:lineRule="auto"/>
        <w:ind w:firstLine="420" w:firstLineChars="200"/>
        <w:rPr>
          <w:rFonts w:hint="default"/>
          <w:sz w:val="21"/>
          <w:szCs w:val="21"/>
          <w:lang w:val="zh-CN"/>
        </w:rPr>
      </w:pPr>
      <w:r>
        <w:rPr>
          <w:sz w:val="21"/>
          <w:szCs w:val="21"/>
          <w:lang w:val="zh-CN"/>
        </w:rPr>
        <w:t>（一）供应商直接或者间接从采购人或者采购代理机构处获得其他供应商的相关情况并修改其投标文件或者响应文件；</w:t>
      </w:r>
    </w:p>
    <w:p w14:paraId="3602D95F">
      <w:pPr>
        <w:pStyle w:val="31"/>
        <w:adjustRightInd w:val="0"/>
        <w:snapToGrid w:val="0"/>
        <w:spacing w:beforeAutospacing="0" w:afterAutospacing="0" w:line="360" w:lineRule="auto"/>
        <w:ind w:firstLine="420" w:firstLineChars="200"/>
        <w:rPr>
          <w:rFonts w:hint="default"/>
          <w:sz w:val="21"/>
          <w:szCs w:val="21"/>
          <w:lang w:val="zh-CN"/>
        </w:rPr>
      </w:pPr>
      <w:r>
        <w:rPr>
          <w:sz w:val="21"/>
          <w:szCs w:val="21"/>
          <w:lang w:val="zh-CN"/>
        </w:rPr>
        <w:t>（二）供应商按照采购人或者采购代理机构的授意撤换、修改投标文件或者响应文件；</w:t>
      </w:r>
    </w:p>
    <w:p w14:paraId="66A2A21A">
      <w:pPr>
        <w:pStyle w:val="31"/>
        <w:adjustRightInd w:val="0"/>
        <w:snapToGrid w:val="0"/>
        <w:spacing w:beforeAutospacing="0" w:afterAutospacing="0" w:line="360" w:lineRule="auto"/>
        <w:ind w:firstLine="420" w:firstLineChars="200"/>
        <w:rPr>
          <w:rFonts w:hint="default"/>
          <w:sz w:val="21"/>
          <w:szCs w:val="21"/>
          <w:lang w:val="zh-CN"/>
        </w:rPr>
      </w:pPr>
      <w:r>
        <w:rPr>
          <w:sz w:val="21"/>
          <w:szCs w:val="21"/>
          <w:lang w:val="zh-CN"/>
        </w:rPr>
        <w:t>（三）供应商之间协商报价、技术方案等投标文件或者响应文件的实质性内容；</w:t>
      </w:r>
    </w:p>
    <w:p w14:paraId="30267001">
      <w:pPr>
        <w:pStyle w:val="31"/>
        <w:adjustRightInd w:val="0"/>
        <w:snapToGrid w:val="0"/>
        <w:spacing w:beforeAutospacing="0" w:afterAutospacing="0" w:line="360" w:lineRule="auto"/>
        <w:ind w:firstLine="420" w:firstLineChars="200"/>
        <w:rPr>
          <w:rFonts w:hint="default"/>
          <w:sz w:val="21"/>
          <w:szCs w:val="21"/>
          <w:lang w:val="zh-CN"/>
        </w:rPr>
      </w:pPr>
      <w:r>
        <w:rPr>
          <w:sz w:val="21"/>
          <w:szCs w:val="21"/>
          <w:lang w:val="zh-CN"/>
        </w:rPr>
        <w:t>（四）属于同一集团、协会、商会等组织成员的供应商按照该组织要求协同参加政府采购活动；</w:t>
      </w:r>
    </w:p>
    <w:p w14:paraId="6069D69A">
      <w:pPr>
        <w:pStyle w:val="31"/>
        <w:adjustRightInd w:val="0"/>
        <w:snapToGrid w:val="0"/>
        <w:spacing w:beforeAutospacing="0" w:afterAutospacing="0" w:line="360" w:lineRule="auto"/>
        <w:ind w:firstLine="420" w:firstLineChars="200"/>
        <w:rPr>
          <w:rFonts w:hint="default"/>
          <w:sz w:val="21"/>
          <w:szCs w:val="21"/>
          <w:lang w:val="zh-CN"/>
        </w:rPr>
      </w:pPr>
      <w:r>
        <w:rPr>
          <w:sz w:val="21"/>
          <w:szCs w:val="21"/>
          <w:lang w:val="zh-CN"/>
        </w:rPr>
        <w:t>（五）供应商之间事先约定由某一特定供应商中标、成交；</w:t>
      </w:r>
    </w:p>
    <w:p w14:paraId="38F3400D">
      <w:pPr>
        <w:pStyle w:val="31"/>
        <w:adjustRightInd w:val="0"/>
        <w:snapToGrid w:val="0"/>
        <w:spacing w:beforeAutospacing="0" w:afterAutospacing="0" w:line="360" w:lineRule="auto"/>
        <w:ind w:firstLine="420" w:firstLineChars="200"/>
        <w:rPr>
          <w:rFonts w:hint="default"/>
          <w:sz w:val="21"/>
          <w:szCs w:val="21"/>
          <w:lang w:val="zh-CN"/>
        </w:rPr>
      </w:pPr>
      <w:r>
        <w:rPr>
          <w:sz w:val="21"/>
          <w:szCs w:val="21"/>
          <w:lang w:val="zh-CN"/>
        </w:rPr>
        <w:t>（六）供应商之间商定部分供应商放弃参加政府采购活动或者放弃中标、成交；</w:t>
      </w:r>
    </w:p>
    <w:p w14:paraId="37B6AC3A">
      <w:pPr>
        <w:pStyle w:val="31"/>
        <w:adjustRightInd w:val="0"/>
        <w:snapToGrid w:val="0"/>
        <w:spacing w:beforeAutospacing="0" w:afterAutospacing="0" w:line="360" w:lineRule="auto"/>
        <w:ind w:firstLine="420" w:firstLineChars="200"/>
        <w:rPr>
          <w:rFonts w:hint="default"/>
          <w:sz w:val="21"/>
          <w:szCs w:val="21"/>
          <w:lang w:val="zh-CN"/>
        </w:rPr>
      </w:pPr>
      <w:r>
        <w:rPr>
          <w:sz w:val="21"/>
          <w:szCs w:val="21"/>
          <w:lang w:val="zh-CN"/>
        </w:rPr>
        <w:t>（七）供应商与采购人或者采购代理机构之间、供应商相互之间，为谋求特定供应商中标、成交或者排斥其他供应商的其他串通行为。</w:t>
      </w:r>
    </w:p>
    <w:p w14:paraId="0D9FF545">
      <w:pPr>
        <w:pStyle w:val="4"/>
        <w:widowControl/>
      </w:pPr>
      <w:bookmarkStart w:id="40" w:name="_Toc28762"/>
      <w:r>
        <w:rPr>
          <w:rFonts w:hint="eastAsia" w:cs="黑体"/>
        </w:rPr>
        <w:t>六、成交结果信息公布与授予合同</w:t>
      </w:r>
      <w:bookmarkEnd w:id="40"/>
    </w:p>
    <w:p w14:paraId="727B7ECC">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37.成交信息的公布</w:t>
      </w:r>
    </w:p>
    <w:p w14:paraId="2124644A">
      <w:pPr>
        <w:pStyle w:val="20"/>
        <w:widowControl/>
        <w:adjustRightInd w:val="0"/>
        <w:snapToGrid w:val="0"/>
        <w:spacing w:line="360" w:lineRule="auto"/>
        <w:ind w:firstLine="420" w:firstLineChars="200"/>
        <w:rPr>
          <w:rFonts w:hint="default" w:hAnsi="宋体"/>
        </w:rPr>
      </w:pPr>
      <w:r>
        <w:rPr>
          <w:rFonts w:hAnsi="宋体"/>
        </w:rPr>
        <w:t>37.1成交供应商确定后2个工作日内，成交结果信息将在</w:t>
      </w:r>
      <w:r>
        <w:rPr>
          <w:rFonts w:hAnsi="宋体"/>
          <w:b/>
        </w:rPr>
        <w:t>磋商须知前附表</w:t>
      </w:r>
      <w:r>
        <w:rPr>
          <w:rFonts w:hAnsi="宋体"/>
        </w:rPr>
        <w:t>指定的媒体上公布。</w:t>
      </w:r>
    </w:p>
    <w:p w14:paraId="722C06CB">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38.询问及质疑</w:t>
      </w:r>
    </w:p>
    <w:p w14:paraId="40F55A27">
      <w:pPr>
        <w:adjustRightInd w:val="0"/>
        <w:snapToGrid w:val="0"/>
        <w:spacing w:line="360" w:lineRule="auto"/>
        <w:ind w:firstLine="420" w:firstLineChars="200"/>
        <w:jc w:val="left"/>
        <w:rPr>
          <w:rFonts w:hAnsi="宋体"/>
        </w:rPr>
      </w:pPr>
      <w:r>
        <w:rPr>
          <w:rFonts w:hint="eastAsia" w:ascii="宋体" w:hAnsi="宋体" w:eastAsia="宋体" w:cs="宋体"/>
          <w:szCs w:val="21"/>
          <w:lang w:bidi="ar"/>
        </w:rPr>
        <w:t>38.1供应商对政府采购活动事项有疑问的，可以向采购人或采购代理机构提出询问。</w:t>
      </w:r>
    </w:p>
    <w:p w14:paraId="512184E3">
      <w:pPr>
        <w:adjustRightInd w:val="0"/>
        <w:snapToGrid w:val="0"/>
        <w:spacing w:line="360" w:lineRule="auto"/>
        <w:ind w:firstLine="420" w:firstLineChars="200"/>
        <w:jc w:val="left"/>
        <w:rPr>
          <w:rFonts w:ascii="宋体" w:hAnsi="宋体" w:eastAsia="宋体" w:cs="宋体"/>
          <w:color w:val="FF0000"/>
          <w:szCs w:val="21"/>
        </w:rPr>
      </w:pPr>
      <w:r>
        <w:rPr>
          <w:rFonts w:hint="eastAsia" w:ascii="宋体" w:hAnsi="宋体" w:eastAsia="宋体" w:cs="宋体"/>
          <w:szCs w:val="21"/>
          <w:lang w:bidi="ar"/>
        </w:rPr>
        <w:t>38.2供应商若认为磋商文件、采购过程和成交结果使自己的权益受到损害，可以按法律、行政法规及湖南省财政厅规范性文件规定向采购人或采购代理机构提出质疑。</w:t>
      </w:r>
    </w:p>
    <w:p w14:paraId="5E0805BC">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39.成交通知</w:t>
      </w:r>
    </w:p>
    <w:p w14:paraId="3E020307">
      <w:pPr>
        <w:pStyle w:val="20"/>
        <w:widowControl/>
        <w:adjustRightInd w:val="0"/>
        <w:snapToGrid w:val="0"/>
        <w:spacing w:line="360" w:lineRule="auto"/>
        <w:ind w:firstLine="420" w:firstLineChars="200"/>
        <w:rPr>
          <w:rFonts w:hint="default" w:hAnsi="宋体"/>
        </w:rPr>
      </w:pPr>
      <w:r>
        <w:rPr>
          <w:rFonts w:hAnsi="宋体"/>
        </w:rPr>
        <w:t>39.1成交供应商确定后，采购人或采购代理机构将以书面形式向成交供应商发出成交通知书。成交通知书对采购人和成交供应商具有同等法律效力。</w:t>
      </w:r>
    </w:p>
    <w:p w14:paraId="4942D434">
      <w:pPr>
        <w:pStyle w:val="20"/>
        <w:widowControl/>
        <w:adjustRightInd w:val="0"/>
        <w:snapToGrid w:val="0"/>
        <w:spacing w:line="360" w:lineRule="auto"/>
        <w:ind w:firstLine="420" w:firstLineChars="200"/>
        <w:rPr>
          <w:rFonts w:hint="default" w:hAnsi="宋体"/>
        </w:rPr>
      </w:pPr>
      <w:r>
        <w:rPr>
          <w:rFonts w:hAnsi="宋体"/>
        </w:rPr>
        <w:t>39.2 成交通知书是合同文件的组成部分。</w:t>
      </w:r>
    </w:p>
    <w:p w14:paraId="38FA5DAD">
      <w:pPr>
        <w:tabs>
          <w:tab w:val="left" w:pos="7560"/>
          <w:tab w:val="left" w:pos="7740"/>
          <w:tab w:val="left" w:pos="7920"/>
        </w:tabs>
        <w:autoSpaceDN w:val="0"/>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kern w:val="0"/>
          <w:szCs w:val="21"/>
          <w:lang w:bidi="ar"/>
        </w:rPr>
        <w:t xml:space="preserve">39.3 </w:t>
      </w:r>
      <w:r>
        <w:rPr>
          <w:rFonts w:hint="eastAsia" w:ascii="宋体" w:hAnsi="宋体" w:eastAsia="宋体" w:cs="宋体"/>
          <w:szCs w:val="21"/>
          <w:lang w:bidi="ar"/>
        </w:rPr>
        <w:t>成交供应商在收到采购代理机构的成交通知书后10日内，应按照</w:t>
      </w:r>
      <w:r>
        <w:rPr>
          <w:rFonts w:hint="eastAsia" w:ascii="宋体" w:hAnsi="宋体" w:eastAsia="宋体" w:cs="宋体"/>
          <w:b/>
          <w:szCs w:val="21"/>
          <w:lang w:bidi="ar"/>
        </w:rPr>
        <w:t>磋商须知前附表</w:t>
      </w:r>
      <w:r>
        <w:rPr>
          <w:rFonts w:hint="eastAsia" w:ascii="宋体" w:hAnsi="宋体" w:eastAsia="宋体" w:cs="宋体"/>
          <w:szCs w:val="21"/>
          <w:lang w:bidi="ar"/>
        </w:rPr>
        <w:t>的规定，向采购人提交履约担保。联合体成交的，履约担保由联合体各方或联合体中牵头人的名义提交。</w:t>
      </w:r>
    </w:p>
    <w:p w14:paraId="305C5CEE">
      <w:pPr>
        <w:pStyle w:val="20"/>
        <w:widowControl/>
        <w:adjustRightInd w:val="0"/>
        <w:snapToGrid w:val="0"/>
        <w:spacing w:line="360" w:lineRule="auto"/>
        <w:ind w:firstLine="420" w:firstLineChars="200"/>
        <w:rPr>
          <w:rFonts w:hint="default" w:hAnsi="宋体"/>
        </w:rPr>
      </w:pPr>
      <w:r>
        <w:rPr>
          <w:rFonts w:hAnsi="宋体"/>
        </w:rPr>
        <w:t>39.4 成交供应商</w:t>
      </w:r>
      <w:r>
        <w:rPr>
          <w:rFonts w:hAnsi="宋体"/>
          <w:spacing w:val="4"/>
        </w:rPr>
        <w:t>没有按照本章第39.3</w:t>
      </w:r>
      <w:r>
        <w:rPr>
          <w:rFonts w:hAnsi="宋体" w:cs="宋体"/>
          <w:kern w:val="0"/>
          <w:lang w:val="zh-CN"/>
        </w:rPr>
        <w:t>款</w:t>
      </w:r>
      <w:r>
        <w:rPr>
          <w:rFonts w:hAnsi="宋体"/>
          <w:spacing w:val="4"/>
        </w:rPr>
        <w:t>规定</w:t>
      </w:r>
      <w:r>
        <w:rPr>
          <w:rFonts w:hAnsi="宋体"/>
        </w:rPr>
        <w:t>提交履约担保的</w:t>
      </w:r>
      <w:r>
        <w:rPr>
          <w:rFonts w:hAnsi="宋体"/>
          <w:spacing w:val="4"/>
        </w:rPr>
        <w:t>，视为放弃</w:t>
      </w:r>
      <w:r>
        <w:rPr>
          <w:rFonts w:hAnsi="宋体"/>
        </w:rPr>
        <w:t>成交资格</w:t>
      </w:r>
      <w:r>
        <w:rPr>
          <w:rFonts w:hAnsi="宋体"/>
          <w:spacing w:val="4"/>
        </w:rPr>
        <w:t>，</w:t>
      </w:r>
      <w:r>
        <w:rPr>
          <w:rFonts w:hAnsi="宋体"/>
          <w:spacing w:val="2"/>
        </w:rPr>
        <w:t>其保证金不予退还。</w:t>
      </w:r>
    </w:p>
    <w:p w14:paraId="7F96FB68">
      <w:pPr>
        <w:adjustRightInd w:val="0"/>
        <w:snapToGrid w:val="0"/>
        <w:spacing w:line="360" w:lineRule="auto"/>
        <w:rPr>
          <w:rFonts w:ascii="宋体" w:hAnsi="宋体" w:eastAsia="宋体" w:cs="宋体"/>
          <w:b/>
          <w:bCs/>
          <w:szCs w:val="21"/>
        </w:rPr>
      </w:pPr>
      <w:r>
        <w:rPr>
          <w:rFonts w:hint="eastAsia" w:ascii="宋体" w:hAnsi="宋体" w:eastAsia="宋体" w:cs="宋体"/>
          <w:b/>
          <w:bCs/>
          <w:szCs w:val="21"/>
          <w:lang w:bidi="ar"/>
        </w:rPr>
        <w:t>40.签订合同</w:t>
      </w:r>
    </w:p>
    <w:p w14:paraId="7293FE50">
      <w:pPr>
        <w:pStyle w:val="20"/>
        <w:widowControl/>
        <w:adjustRightInd w:val="0"/>
        <w:snapToGrid w:val="0"/>
        <w:spacing w:line="360" w:lineRule="auto"/>
        <w:ind w:firstLine="420" w:firstLineChars="200"/>
        <w:rPr>
          <w:rFonts w:hint="default" w:hAnsi="宋体"/>
        </w:rPr>
      </w:pPr>
      <w:r>
        <w:rPr>
          <w:rFonts w:hAnsi="宋体"/>
        </w:rPr>
        <w:t>40.1成交供应商应当在成交通知书发出之日起30日内与采购人签订政府采购合同。</w:t>
      </w:r>
    </w:p>
    <w:p w14:paraId="4EBE2F08">
      <w:pPr>
        <w:pStyle w:val="20"/>
        <w:widowControl/>
        <w:adjustRightInd w:val="0"/>
        <w:snapToGrid w:val="0"/>
        <w:spacing w:line="360" w:lineRule="auto"/>
        <w:ind w:firstLine="420" w:firstLineChars="200"/>
        <w:rPr>
          <w:rFonts w:hint="default" w:hAnsi="宋体"/>
        </w:rPr>
      </w:pPr>
      <w:r>
        <w:rPr>
          <w:rFonts w:hAnsi="宋体"/>
        </w:rPr>
        <w:t>40.2磋商文件、成交供应商的响应文件等均为签订政府采购合同的依据。</w:t>
      </w:r>
    </w:p>
    <w:p w14:paraId="55AA1192">
      <w:pPr>
        <w:pStyle w:val="20"/>
        <w:widowControl/>
        <w:adjustRightInd w:val="0"/>
        <w:snapToGrid w:val="0"/>
        <w:spacing w:line="360" w:lineRule="auto"/>
        <w:ind w:firstLine="420" w:firstLineChars="200"/>
        <w:rPr>
          <w:rFonts w:hint="default" w:hAnsi="宋体"/>
        </w:rPr>
      </w:pPr>
      <w:r>
        <w:rPr>
          <w:rFonts w:hAnsi="宋体"/>
        </w:rPr>
        <w:t>40.3 成交供应商应当按照合同约定履行义务。成交供应商不得向他人转让成交项目，也不得将成交项目分包后分别向他人转让。</w:t>
      </w:r>
    </w:p>
    <w:p w14:paraId="1CCC5AC8">
      <w:pPr>
        <w:pStyle w:val="20"/>
        <w:widowControl/>
        <w:adjustRightInd w:val="0"/>
        <w:snapToGrid w:val="0"/>
        <w:spacing w:line="360" w:lineRule="auto"/>
        <w:ind w:firstLine="420" w:firstLineChars="200"/>
        <w:rPr>
          <w:rFonts w:hint="default" w:hAnsi="宋体"/>
        </w:rPr>
      </w:pPr>
      <w:r>
        <w:rPr>
          <w:rFonts w:hAnsi="宋体"/>
        </w:rPr>
        <w:t>40.4 成交供应商有下列情形之一的，责令限期改正，情节严重的，列入不良行为记录名单，在1至3年内禁止参加政府采购活动，并予以通报：</w:t>
      </w:r>
    </w:p>
    <w:p w14:paraId="76C97FBF">
      <w:pPr>
        <w:pStyle w:val="20"/>
        <w:widowControl/>
        <w:adjustRightInd w:val="0"/>
        <w:snapToGrid w:val="0"/>
        <w:spacing w:line="360" w:lineRule="auto"/>
        <w:ind w:firstLine="420" w:firstLineChars="200"/>
        <w:rPr>
          <w:rFonts w:hint="default" w:hAnsi="宋体"/>
        </w:rPr>
      </w:pPr>
      <w:r>
        <w:rPr>
          <w:rFonts w:hAnsi="宋体"/>
        </w:rPr>
        <w:t>（一）成交后无正当理由不与采购人签订合同的；</w:t>
      </w:r>
    </w:p>
    <w:p w14:paraId="4B6F61AB">
      <w:pPr>
        <w:pStyle w:val="20"/>
        <w:widowControl/>
        <w:adjustRightInd w:val="0"/>
        <w:snapToGrid w:val="0"/>
        <w:spacing w:line="360" w:lineRule="auto"/>
        <w:ind w:firstLine="420" w:firstLineChars="200"/>
        <w:rPr>
          <w:rFonts w:hint="default" w:hAnsi="宋体"/>
        </w:rPr>
      </w:pPr>
      <w:r>
        <w:rPr>
          <w:rFonts w:hAnsi="宋体"/>
        </w:rPr>
        <w:t>（二）未按照采购文件确定的事项签订政府采购合同，或者与采购人另行订立背离合同实质性内容的协议的；</w:t>
      </w:r>
    </w:p>
    <w:p w14:paraId="297490BB">
      <w:pPr>
        <w:pStyle w:val="20"/>
        <w:widowControl/>
        <w:adjustRightInd w:val="0"/>
        <w:snapToGrid w:val="0"/>
        <w:spacing w:line="360" w:lineRule="auto"/>
        <w:ind w:firstLine="420" w:firstLineChars="200"/>
        <w:rPr>
          <w:rFonts w:hint="default" w:hAnsi="宋体"/>
        </w:rPr>
      </w:pPr>
      <w:r>
        <w:rPr>
          <w:rFonts w:hAnsi="宋体"/>
        </w:rPr>
        <w:t>（三）拒绝履行合同义务的；</w:t>
      </w:r>
    </w:p>
    <w:p w14:paraId="5474E98C">
      <w:pPr>
        <w:pStyle w:val="20"/>
        <w:widowControl/>
        <w:adjustRightInd w:val="0"/>
        <w:snapToGrid w:val="0"/>
        <w:spacing w:line="360" w:lineRule="auto"/>
        <w:ind w:firstLine="420" w:firstLineChars="200"/>
        <w:rPr>
          <w:rFonts w:hint="default" w:hAnsi="宋体" w:cs="宋体"/>
          <w:kern w:val="0"/>
        </w:rPr>
      </w:pPr>
      <w:r>
        <w:rPr>
          <w:rFonts w:hAnsi="宋体"/>
        </w:rPr>
        <w:t>（四）</w:t>
      </w:r>
      <w:r>
        <w:rPr>
          <w:rFonts w:hAnsi="宋体" w:cs="宋体"/>
          <w:kern w:val="0"/>
        </w:rPr>
        <w:t>违反法律、规章、规范性文件规定的。</w:t>
      </w:r>
    </w:p>
    <w:p w14:paraId="6297FE52">
      <w:pPr>
        <w:pStyle w:val="4"/>
        <w:widowControl/>
      </w:pPr>
      <w:bookmarkStart w:id="41" w:name="_Toc20238"/>
      <w:r>
        <w:rPr>
          <w:rFonts w:hint="eastAsia" w:cs="黑体"/>
        </w:rPr>
        <w:t>七、其他规定</w:t>
      </w:r>
      <w:bookmarkEnd w:id="41"/>
    </w:p>
    <w:p w14:paraId="6BD848DE">
      <w:pPr>
        <w:adjustRightInd w:val="0"/>
        <w:snapToGrid w:val="0"/>
        <w:spacing w:line="360" w:lineRule="auto"/>
        <w:jc w:val="left"/>
        <w:rPr>
          <w:rFonts w:ascii="宋体" w:hAnsi="宋体" w:eastAsia="宋体" w:cs="宋体"/>
          <w:b/>
          <w:szCs w:val="21"/>
        </w:rPr>
      </w:pPr>
      <w:r>
        <w:rPr>
          <w:rFonts w:hint="eastAsia" w:ascii="宋体" w:hAnsi="宋体" w:eastAsia="宋体" w:cs="宋体"/>
          <w:b/>
          <w:szCs w:val="21"/>
          <w:lang w:bidi="ar"/>
        </w:rPr>
        <w:t>41.1采购代理服务费</w:t>
      </w:r>
    </w:p>
    <w:p w14:paraId="2F9CB759">
      <w:pPr>
        <w:tabs>
          <w:tab w:val="left" w:pos="420"/>
          <w:tab w:val="left" w:pos="7560"/>
          <w:tab w:val="left" w:pos="7740"/>
          <w:tab w:val="left" w:pos="7920"/>
        </w:tabs>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41.1采购代理机构应按</w:t>
      </w:r>
      <w:r>
        <w:rPr>
          <w:rFonts w:hint="eastAsia" w:ascii="宋体" w:hAnsi="宋体" w:eastAsia="宋体" w:cs="宋体"/>
          <w:b/>
          <w:szCs w:val="21"/>
          <w:lang w:bidi="ar"/>
        </w:rPr>
        <w:t>磋商须知前附表</w:t>
      </w:r>
      <w:r>
        <w:rPr>
          <w:rFonts w:hint="eastAsia" w:ascii="宋体" w:hAnsi="宋体" w:eastAsia="宋体" w:cs="宋体"/>
          <w:szCs w:val="21"/>
          <w:lang w:bidi="ar"/>
        </w:rPr>
        <w:t>规定收取采购代理服务费。</w:t>
      </w:r>
    </w:p>
    <w:p w14:paraId="57D9F5F2">
      <w:pPr>
        <w:tabs>
          <w:tab w:val="left" w:pos="420"/>
          <w:tab w:val="left" w:pos="7560"/>
          <w:tab w:val="left" w:pos="7740"/>
          <w:tab w:val="left" w:pos="7920"/>
        </w:tabs>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41.2集中采购机构不得收取采购代理服务费。</w:t>
      </w:r>
    </w:p>
    <w:p w14:paraId="762511A4">
      <w:pPr>
        <w:tabs>
          <w:tab w:val="left" w:pos="420"/>
          <w:tab w:val="left" w:pos="7560"/>
          <w:tab w:val="left" w:pos="7740"/>
          <w:tab w:val="left" w:pos="7920"/>
        </w:tabs>
        <w:adjustRightInd w:val="0"/>
        <w:snapToGrid w:val="0"/>
        <w:spacing w:line="360" w:lineRule="auto"/>
        <w:rPr>
          <w:rFonts w:hAnsi="宋体"/>
          <w:b/>
        </w:rPr>
      </w:pPr>
      <w:r>
        <w:rPr>
          <w:rFonts w:hint="eastAsia" w:ascii="宋体" w:hAnsi="宋体" w:eastAsia="宋体" w:cs="宋体"/>
          <w:b/>
          <w:szCs w:val="21"/>
          <w:lang w:bidi="ar"/>
        </w:rPr>
        <w:t>42.</w:t>
      </w:r>
      <w:r>
        <w:rPr>
          <w:rFonts w:ascii="Times New Roman" w:hAnsi="宋体" w:eastAsia="宋体" w:cs="Times New Roman"/>
          <w:b/>
          <w:lang w:bidi="ar"/>
        </w:rPr>
        <w:t xml:space="preserve"> </w:t>
      </w:r>
      <w:r>
        <w:rPr>
          <w:rFonts w:hint="eastAsia" w:ascii="Times New Roman" w:hAnsi="宋体" w:eastAsia="宋体" w:cs="宋体"/>
          <w:b/>
          <w:lang w:bidi="ar"/>
        </w:rPr>
        <w:t>其他规定</w:t>
      </w:r>
    </w:p>
    <w:p w14:paraId="307F88F4">
      <w:pPr>
        <w:tabs>
          <w:tab w:val="left" w:pos="420"/>
          <w:tab w:val="left" w:pos="7560"/>
          <w:tab w:val="left" w:pos="7740"/>
          <w:tab w:val="left" w:pos="7920"/>
        </w:tabs>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lang w:bidi="ar"/>
        </w:rPr>
        <w:t>42.1</w:t>
      </w:r>
      <w:r>
        <w:rPr>
          <w:rFonts w:hint="eastAsia" w:ascii="宋体" w:hAnsi="宋体" w:eastAsia="宋体" w:cs="宋体"/>
          <w:szCs w:val="21"/>
          <w:lang w:bidi="ar"/>
        </w:rPr>
        <w:t>磋商文件</w:t>
      </w:r>
      <w:r>
        <w:rPr>
          <w:rFonts w:hint="eastAsia" w:ascii="Times New Roman" w:hAnsi="宋体" w:eastAsia="宋体" w:cs="宋体"/>
          <w:lang w:bidi="ar"/>
        </w:rPr>
        <w:t>的其他规定</w:t>
      </w:r>
      <w:r>
        <w:rPr>
          <w:rFonts w:hint="eastAsia" w:ascii="宋体" w:hAnsi="宋体" w:eastAsia="宋体" w:cs="宋体"/>
          <w:szCs w:val="21"/>
          <w:lang w:bidi="ar"/>
        </w:rPr>
        <w:t>见</w:t>
      </w:r>
      <w:r>
        <w:rPr>
          <w:rFonts w:hint="eastAsia" w:ascii="宋体" w:hAnsi="宋体" w:eastAsia="宋体" w:cs="宋体"/>
          <w:b/>
          <w:szCs w:val="21"/>
          <w:lang w:bidi="ar"/>
        </w:rPr>
        <w:t>磋商须知前附表</w:t>
      </w:r>
      <w:r>
        <w:rPr>
          <w:rFonts w:hint="eastAsia" w:ascii="宋体" w:hAnsi="宋体" w:eastAsia="宋体" w:cs="宋体"/>
          <w:szCs w:val="21"/>
          <w:lang w:bidi="ar"/>
        </w:rPr>
        <w:t>。</w:t>
      </w:r>
    </w:p>
    <w:p w14:paraId="6C8EC6F6">
      <w:pPr>
        <w:rPr>
          <w:rFonts w:ascii="宋体" w:hAnsi="宋体" w:eastAsia="宋体" w:cs="宋体"/>
          <w:b/>
          <w:bCs/>
          <w:szCs w:val="21"/>
        </w:rPr>
      </w:pPr>
    </w:p>
    <w:p w14:paraId="1E70E5EE">
      <w:pPr>
        <w:rPr>
          <w:rFonts w:ascii="Times New Roman" w:hAnsi="Times New Roman" w:eastAsia="宋体" w:cs="宋体"/>
          <w:sz w:val="28"/>
          <w:szCs w:val="28"/>
          <w:lang w:bidi="ar"/>
        </w:rPr>
      </w:pPr>
      <w:r>
        <w:rPr>
          <w:rFonts w:hint="eastAsia" w:ascii="Times New Roman" w:hAnsi="Times New Roman" w:eastAsia="宋体" w:cs="宋体"/>
          <w:sz w:val="28"/>
          <w:szCs w:val="28"/>
          <w:lang w:bidi="ar"/>
        </w:rPr>
        <w:br w:type="page"/>
      </w:r>
    </w:p>
    <w:p w14:paraId="3708C2F0">
      <w:pPr>
        <w:adjustRightInd w:val="0"/>
        <w:snapToGrid w:val="0"/>
        <w:spacing w:line="360" w:lineRule="auto"/>
        <w:jc w:val="center"/>
        <w:rPr>
          <w:rStyle w:val="83"/>
          <w:rFonts w:cs="Times New Roman"/>
          <w:lang w:bidi="ar"/>
        </w:rPr>
      </w:pPr>
      <w:r>
        <w:rPr>
          <w:rStyle w:val="83"/>
          <w:rFonts w:hint="eastAsia" w:cs="Times New Roman"/>
          <w:lang w:bidi="ar"/>
        </w:rPr>
        <w:t>第三章</w:t>
      </w:r>
      <w:r>
        <w:rPr>
          <w:rStyle w:val="83"/>
          <w:rFonts w:cs="Times New Roman"/>
          <w:lang w:bidi="ar"/>
        </w:rPr>
        <w:t xml:space="preserve">  </w:t>
      </w:r>
      <w:r>
        <w:rPr>
          <w:rStyle w:val="83"/>
          <w:rFonts w:hint="eastAsia" w:cs="Times New Roman"/>
          <w:lang w:bidi="ar"/>
        </w:rPr>
        <w:t>政府采购合同格式条款</w:t>
      </w:r>
    </w:p>
    <w:p w14:paraId="76275706">
      <w:pPr>
        <w:pStyle w:val="3"/>
        <w:widowControl/>
        <w:adjustRightInd w:val="0"/>
        <w:spacing w:line="312" w:lineRule="auto"/>
        <w:rPr>
          <w:rFonts w:ascii="宋体" w:hAnsi="宋体" w:eastAsia="宋体" w:cs="宋体"/>
          <w:sz w:val="28"/>
          <w:szCs w:val="28"/>
        </w:rPr>
      </w:pPr>
      <w:bookmarkStart w:id="42" w:name="_Toc20651237"/>
      <w:bookmarkStart w:id="43" w:name="_Toc29048"/>
      <w:r>
        <w:rPr>
          <w:rFonts w:hint="eastAsia" w:ascii="宋体" w:hAnsi="宋体" w:eastAsia="宋体" w:cs="宋体"/>
          <w:sz w:val="28"/>
          <w:szCs w:val="28"/>
        </w:rPr>
        <w:t>第一节 政府采购合同协议书</w:t>
      </w:r>
      <w:bookmarkEnd w:id="42"/>
    </w:p>
    <w:p w14:paraId="061FD5FB">
      <w:pPr>
        <w:adjustRightInd w:val="0"/>
        <w:snapToGrid w:val="0"/>
        <w:spacing w:before="156" w:beforeLines="50" w:line="360" w:lineRule="auto"/>
        <w:ind w:firstLine="5460" w:firstLineChars="2600"/>
        <w:rPr>
          <w:rFonts w:ascii="宋体" w:hAnsi="宋体" w:eastAsia="宋体" w:cs="宋体"/>
          <w:b/>
          <w:szCs w:val="21"/>
        </w:rPr>
      </w:pPr>
      <w:r>
        <w:rPr>
          <w:rFonts w:hint="eastAsia" w:ascii="宋体" w:hAnsi="宋体" w:eastAsia="宋体" w:cs="宋体"/>
          <w:szCs w:val="21"/>
          <w:lang w:bidi="ar"/>
        </w:rPr>
        <w:t>采购合同编号：</w:t>
      </w:r>
    </w:p>
    <w:p w14:paraId="2535BDE1">
      <w:pPr>
        <w:adjustRightInd w:val="0"/>
        <w:snapToGrid w:val="0"/>
        <w:spacing w:before="156" w:beforeLines="50" w:line="360" w:lineRule="auto"/>
        <w:rPr>
          <w:rFonts w:ascii="宋体" w:hAnsi="宋体" w:eastAsia="宋体" w:cs="宋体"/>
          <w:szCs w:val="21"/>
        </w:rPr>
      </w:pPr>
      <w:r>
        <w:rPr>
          <w:rFonts w:hint="eastAsia" w:ascii="宋体" w:hAnsi="宋体" w:eastAsia="宋体" w:cs="宋体"/>
          <w:szCs w:val="21"/>
          <w:lang w:bidi="ar"/>
        </w:rPr>
        <w:t>采购人（全称）：</w:t>
      </w:r>
      <w:r>
        <w:rPr>
          <w:rFonts w:hint="eastAsia" w:ascii="宋体" w:hAnsi="宋体" w:eastAsia="宋体" w:cs="宋体"/>
          <w:szCs w:val="21"/>
          <w:u w:val="single"/>
          <w:lang w:bidi="ar"/>
        </w:rPr>
        <w:t xml:space="preserve">                             </w:t>
      </w:r>
      <w:r>
        <w:rPr>
          <w:rFonts w:hint="eastAsia" w:ascii="宋体" w:hAnsi="宋体" w:eastAsia="宋体" w:cs="宋体"/>
          <w:szCs w:val="21"/>
          <w:lang w:bidi="ar"/>
        </w:rPr>
        <w:t>（甲方）</w:t>
      </w:r>
    </w:p>
    <w:p w14:paraId="3A851009">
      <w:pPr>
        <w:adjustRightInd w:val="0"/>
        <w:snapToGrid w:val="0"/>
        <w:spacing w:before="156" w:beforeLines="50" w:line="360" w:lineRule="auto"/>
        <w:rPr>
          <w:rFonts w:ascii="宋体" w:hAnsi="宋体" w:eastAsia="宋体" w:cs="宋体"/>
          <w:szCs w:val="21"/>
        </w:rPr>
      </w:pPr>
      <w:r>
        <w:rPr>
          <w:rFonts w:hint="eastAsia" w:ascii="宋体" w:hAnsi="宋体" w:eastAsia="宋体" w:cs="宋体"/>
          <w:szCs w:val="21"/>
          <w:lang w:bidi="ar"/>
        </w:rPr>
        <w:t>供应商（全称）：</w:t>
      </w:r>
      <w:r>
        <w:rPr>
          <w:rFonts w:hint="eastAsia" w:ascii="宋体" w:hAnsi="宋体" w:eastAsia="宋体" w:cs="宋体"/>
          <w:szCs w:val="21"/>
          <w:u w:val="single"/>
          <w:lang w:bidi="ar"/>
        </w:rPr>
        <w:t xml:space="preserve">                             </w:t>
      </w:r>
      <w:r>
        <w:rPr>
          <w:rFonts w:hint="eastAsia" w:ascii="宋体" w:hAnsi="宋体" w:eastAsia="宋体" w:cs="宋体"/>
          <w:szCs w:val="21"/>
          <w:lang w:bidi="ar"/>
        </w:rPr>
        <w:t>（乙方）</w:t>
      </w:r>
    </w:p>
    <w:p w14:paraId="3304080A">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为了保护甲、乙双方合法权益，根据《中华人民共和国民法典》、《中华人民共和国政府采购法》及其他有关法律、法规、规章，双方签订本合同协议书。</w:t>
      </w:r>
    </w:p>
    <w:p w14:paraId="5DA82C01">
      <w:pPr>
        <w:adjustRightInd w:val="0"/>
        <w:snapToGrid w:val="0"/>
        <w:spacing w:before="156" w:beforeLines="50" w:line="360" w:lineRule="auto"/>
        <w:ind w:firstLine="420" w:firstLineChars="200"/>
        <w:rPr>
          <w:rFonts w:ascii="宋体" w:hAnsi="宋体" w:eastAsia="宋体" w:cs="宋体"/>
          <w:b/>
          <w:szCs w:val="21"/>
        </w:rPr>
      </w:pPr>
      <w:r>
        <w:rPr>
          <w:rFonts w:hint="eastAsia" w:ascii="宋体" w:hAnsi="宋体" w:eastAsia="宋体" w:cs="宋体"/>
          <w:b/>
          <w:szCs w:val="21"/>
          <w:lang w:bidi="ar"/>
        </w:rPr>
        <w:t>1.项目信息</w:t>
      </w:r>
    </w:p>
    <w:p w14:paraId="4EC58B60">
      <w:pPr>
        <w:adjustRightInd w:val="0"/>
        <w:snapToGrid w:val="0"/>
        <w:spacing w:before="156" w:beforeLines="50" w:line="360" w:lineRule="auto"/>
        <w:ind w:left="420" w:leftChars="200"/>
        <w:rPr>
          <w:rFonts w:ascii="宋体" w:hAnsi="宋体" w:eastAsia="宋体" w:cs="宋体"/>
          <w:szCs w:val="21"/>
        </w:rPr>
      </w:pPr>
      <w:r>
        <w:rPr>
          <w:rFonts w:hint="eastAsia" w:ascii="宋体" w:hAnsi="宋体" w:eastAsia="宋体" w:cs="宋体"/>
          <w:szCs w:val="21"/>
          <w:lang w:bidi="ar"/>
        </w:rPr>
        <w:t>（1）采购项目名称：</w:t>
      </w:r>
      <w:r>
        <w:rPr>
          <w:rFonts w:hint="eastAsia" w:ascii="宋体" w:hAnsi="宋体" w:eastAsia="宋体" w:cs="宋体"/>
          <w:szCs w:val="21"/>
          <w:u w:val="single"/>
          <w:lang w:bidi="ar"/>
        </w:rPr>
        <w:t xml:space="preserve">                                          </w:t>
      </w:r>
    </w:p>
    <w:p w14:paraId="5DA69A26">
      <w:pPr>
        <w:adjustRightInd w:val="0"/>
        <w:snapToGrid w:val="0"/>
        <w:spacing w:before="156" w:beforeLines="50" w:line="360" w:lineRule="auto"/>
        <w:ind w:left="420" w:leftChars="200"/>
        <w:rPr>
          <w:rFonts w:ascii="宋体" w:hAnsi="宋体" w:eastAsia="宋体" w:cs="宋体"/>
          <w:szCs w:val="21"/>
        </w:rPr>
      </w:pPr>
      <w:r>
        <w:rPr>
          <w:rFonts w:hint="eastAsia" w:ascii="宋体" w:hAnsi="宋体" w:eastAsia="宋体" w:cs="宋体"/>
          <w:szCs w:val="21"/>
          <w:lang w:bidi="ar"/>
        </w:rPr>
        <w:t>（2）政府采购计划编号：</w:t>
      </w:r>
      <w:r>
        <w:rPr>
          <w:rFonts w:hint="eastAsia" w:ascii="宋体" w:hAnsi="宋体" w:eastAsia="宋体" w:cs="宋体"/>
          <w:szCs w:val="21"/>
          <w:u w:val="single"/>
          <w:lang w:bidi="ar"/>
        </w:rPr>
        <w:t xml:space="preserve">                          </w:t>
      </w:r>
      <w:r>
        <w:rPr>
          <w:rFonts w:hint="eastAsia" w:ascii="宋体" w:hAnsi="宋体" w:eastAsia="宋体" w:cs="宋体"/>
          <w:szCs w:val="21"/>
          <w:lang w:bidi="ar"/>
        </w:rPr>
        <w:t xml:space="preserve"> </w:t>
      </w:r>
    </w:p>
    <w:p w14:paraId="4DFCF00D">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（3）项目内容：</w:t>
      </w:r>
      <w:r>
        <w:rPr>
          <w:rFonts w:hint="eastAsia" w:ascii="宋体" w:hAnsi="宋体" w:eastAsia="宋体" w:cs="宋体"/>
          <w:szCs w:val="21"/>
          <w:u w:val="single"/>
          <w:lang w:bidi="ar"/>
        </w:rPr>
        <w:t xml:space="preserve">                             </w:t>
      </w:r>
    </w:p>
    <w:p w14:paraId="3FEFCBB1">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（4）是否分包：</w:t>
      </w:r>
      <w:r>
        <w:rPr>
          <w:rFonts w:hint="eastAsia" w:ascii="宋体" w:hAnsi="宋体" w:eastAsia="宋体" w:cs="宋体"/>
          <w:szCs w:val="21"/>
          <w:u w:val="single"/>
          <w:lang w:bidi="ar"/>
        </w:rPr>
        <w:t xml:space="preserve">               </w:t>
      </w:r>
      <w:r>
        <w:rPr>
          <w:rFonts w:hint="eastAsia" w:ascii="宋体" w:hAnsi="宋体" w:eastAsia="宋体" w:cs="宋体"/>
          <w:szCs w:val="21"/>
          <w:lang w:bidi="ar"/>
        </w:rPr>
        <w:t>。</w:t>
      </w:r>
    </w:p>
    <w:p w14:paraId="769511E3">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（5）项目负责人：</w:t>
      </w:r>
      <w:r>
        <w:rPr>
          <w:rFonts w:hint="eastAsia" w:ascii="宋体" w:hAnsi="宋体" w:eastAsia="宋体" w:cs="宋体"/>
          <w:szCs w:val="21"/>
          <w:u w:val="single"/>
          <w:lang w:bidi="ar"/>
        </w:rPr>
        <w:t xml:space="preserve">               </w:t>
      </w:r>
      <w:r>
        <w:rPr>
          <w:rFonts w:hint="eastAsia" w:ascii="宋体" w:hAnsi="宋体" w:eastAsia="宋体" w:cs="宋体"/>
          <w:szCs w:val="21"/>
          <w:lang w:bidi="ar"/>
        </w:rPr>
        <w:t>。</w:t>
      </w:r>
    </w:p>
    <w:p w14:paraId="651C249E">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（6）联系电话：</w:t>
      </w:r>
      <w:r>
        <w:rPr>
          <w:rFonts w:hint="eastAsia" w:ascii="宋体" w:hAnsi="宋体" w:eastAsia="宋体" w:cs="宋体"/>
          <w:szCs w:val="21"/>
          <w:u w:val="single"/>
          <w:lang w:bidi="ar"/>
        </w:rPr>
        <w:t xml:space="preserve">               </w:t>
      </w:r>
      <w:r>
        <w:rPr>
          <w:rFonts w:hint="eastAsia" w:ascii="宋体" w:hAnsi="宋体" w:eastAsia="宋体" w:cs="宋体"/>
          <w:szCs w:val="21"/>
          <w:lang w:bidi="ar"/>
        </w:rPr>
        <w:t>。</w:t>
      </w:r>
    </w:p>
    <w:p w14:paraId="181FFFBD">
      <w:pPr>
        <w:adjustRightInd w:val="0"/>
        <w:snapToGrid w:val="0"/>
        <w:spacing w:before="156" w:beforeLines="50" w:line="360" w:lineRule="auto"/>
        <w:ind w:firstLine="411" w:firstLineChars="196"/>
        <w:rPr>
          <w:rFonts w:ascii="宋体" w:hAnsi="宋体" w:eastAsia="宋体" w:cs="宋体"/>
          <w:b/>
          <w:szCs w:val="21"/>
        </w:rPr>
      </w:pPr>
      <w:r>
        <w:rPr>
          <w:rFonts w:hint="eastAsia" w:ascii="宋体" w:hAnsi="宋体" w:eastAsia="宋体" w:cs="宋体"/>
          <w:b/>
          <w:szCs w:val="21"/>
          <w:lang w:bidi="ar"/>
        </w:rPr>
        <w:t>2.合同金额</w:t>
      </w:r>
    </w:p>
    <w:p w14:paraId="5B580BB4">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（1）合同金额小写：</w:t>
      </w:r>
      <w:r>
        <w:rPr>
          <w:rFonts w:hint="eastAsia" w:ascii="宋体" w:hAnsi="宋体" w:eastAsia="宋体" w:cs="宋体"/>
          <w:szCs w:val="21"/>
          <w:u w:val="single"/>
          <w:lang w:bidi="ar"/>
        </w:rPr>
        <w:t xml:space="preserve">                      </w:t>
      </w:r>
    </w:p>
    <w:p w14:paraId="10F8F4EC">
      <w:pPr>
        <w:adjustRightInd w:val="0"/>
        <w:snapToGrid w:val="0"/>
        <w:spacing w:before="156" w:beforeLines="50" w:line="360" w:lineRule="auto"/>
        <w:ind w:firstLine="1260" w:firstLineChars="600"/>
        <w:rPr>
          <w:rFonts w:ascii="宋体" w:hAnsi="宋体" w:eastAsia="宋体" w:cs="宋体"/>
          <w:b/>
          <w:szCs w:val="21"/>
        </w:rPr>
      </w:pPr>
      <w:r>
        <w:rPr>
          <w:rFonts w:hint="eastAsia" w:ascii="宋体" w:hAnsi="宋体" w:eastAsia="宋体" w:cs="宋体"/>
          <w:szCs w:val="21"/>
          <w:lang w:bidi="ar"/>
        </w:rPr>
        <w:t>大写：</w:t>
      </w:r>
      <w:r>
        <w:rPr>
          <w:rFonts w:hint="eastAsia" w:ascii="宋体" w:hAnsi="宋体" w:eastAsia="宋体" w:cs="宋体"/>
          <w:szCs w:val="21"/>
          <w:u w:val="single"/>
          <w:lang w:bidi="ar"/>
        </w:rPr>
        <w:t xml:space="preserve">                      </w:t>
      </w:r>
    </w:p>
    <w:p w14:paraId="22D6BDE4">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（2）具体标的见附件。</w:t>
      </w:r>
    </w:p>
    <w:p w14:paraId="34AA0F7A">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（3）合同定价方式：</w:t>
      </w:r>
      <w:r>
        <w:rPr>
          <w:rFonts w:ascii="宋体" w:hAnsi="宋体" w:eastAsia="宋体" w:cs="Wingdings"/>
          <w:iCs/>
          <w:szCs w:val="21"/>
          <w:lang w:bidi="ar"/>
        </w:rPr>
        <w:sym w:font="Wingdings" w:char="00A8"/>
      </w:r>
      <w:r>
        <w:rPr>
          <w:rFonts w:hint="eastAsia" w:ascii="宋体" w:hAnsi="宋体" w:eastAsia="宋体" w:cs="宋体"/>
          <w:iCs/>
          <w:szCs w:val="21"/>
          <w:lang w:bidi="ar"/>
        </w:rPr>
        <w:t xml:space="preserve">固定总价 </w:t>
      </w:r>
      <w:r>
        <w:rPr>
          <w:rFonts w:ascii="宋体" w:hAnsi="宋体" w:eastAsia="宋体" w:cs="Wingdings"/>
          <w:iCs/>
          <w:szCs w:val="21"/>
          <w:lang w:bidi="ar"/>
        </w:rPr>
        <w:sym w:font="Wingdings" w:char="00A8"/>
      </w:r>
      <w:r>
        <w:rPr>
          <w:rFonts w:hint="eastAsia" w:ascii="宋体" w:hAnsi="宋体" w:eastAsia="宋体" w:cs="宋体"/>
          <w:iCs/>
          <w:szCs w:val="21"/>
          <w:lang w:bidi="ar"/>
        </w:rPr>
        <w:t xml:space="preserve">固定单价 </w:t>
      </w:r>
      <w:r>
        <w:rPr>
          <w:rFonts w:ascii="宋体" w:hAnsi="宋体" w:eastAsia="宋体" w:cs="Wingdings"/>
          <w:iCs/>
          <w:szCs w:val="21"/>
          <w:lang w:bidi="ar"/>
        </w:rPr>
        <w:sym w:font="Wingdings" w:char="00FE"/>
      </w:r>
      <w:r>
        <w:rPr>
          <w:rFonts w:hint="eastAsia" w:ascii="宋体" w:hAnsi="宋体" w:eastAsia="宋体" w:cs="宋体"/>
          <w:iCs/>
          <w:szCs w:val="21"/>
          <w:lang w:bidi="ar"/>
        </w:rPr>
        <w:t xml:space="preserve">成本补偿 </w:t>
      </w:r>
      <w:r>
        <w:rPr>
          <w:rFonts w:ascii="宋体" w:hAnsi="宋体" w:eastAsia="宋体" w:cs="Wingdings"/>
          <w:iCs/>
          <w:szCs w:val="21"/>
          <w:lang w:bidi="ar"/>
        </w:rPr>
        <w:sym w:font="Wingdings" w:char="00A8"/>
      </w:r>
      <w:r>
        <w:rPr>
          <w:rFonts w:hint="eastAsia" w:ascii="宋体" w:hAnsi="宋体" w:eastAsia="宋体" w:cs="宋体"/>
          <w:iCs/>
          <w:szCs w:val="21"/>
          <w:lang w:bidi="ar"/>
        </w:rPr>
        <w:t>绩效激励</w:t>
      </w:r>
    </w:p>
    <w:p w14:paraId="404CD275">
      <w:pPr>
        <w:spacing w:line="360" w:lineRule="auto"/>
        <w:ind w:firstLine="420" w:firstLineChars="200"/>
        <w:rPr>
          <w:szCs w:val="21"/>
        </w:rPr>
      </w:pPr>
      <w:r>
        <w:rPr>
          <w:rFonts w:hint="eastAsia" w:ascii="宋体" w:hAnsi="宋体" w:eastAsia="宋体" w:cs="宋体"/>
          <w:szCs w:val="21"/>
          <w:lang w:bidi="ar"/>
        </w:rPr>
        <w:t>（4）付款方式（按项目实际勾选填写）：</w:t>
      </w:r>
    </w:p>
    <w:p w14:paraId="3240DB75">
      <w:pPr>
        <w:adjustRightInd w:val="0"/>
        <w:snapToGrid w:val="0"/>
        <w:spacing w:before="156" w:beforeLines="50" w:line="360" w:lineRule="auto"/>
        <w:ind w:firstLine="630" w:firstLineChars="300"/>
        <w:rPr>
          <w:rFonts w:ascii="宋体" w:hAnsi="宋体" w:eastAsia="宋体" w:cs="宋体"/>
          <w:szCs w:val="21"/>
          <w:u w:val="single"/>
        </w:rPr>
      </w:pPr>
      <w:r>
        <w:rPr>
          <w:rFonts w:ascii="宋体" w:hAnsi="宋体" w:eastAsia="宋体" w:cs="Wingdings"/>
          <w:szCs w:val="21"/>
          <w:lang w:bidi="ar"/>
        </w:rPr>
        <w:sym w:font="Wingdings" w:char="00A8"/>
      </w:r>
      <w:r>
        <w:rPr>
          <w:rFonts w:hint="eastAsia" w:ascii="宋体" w:hAnsi="宋体" w:eastAsia="宋体" w:cs="宋体"/>
          <w:szCs w:val="21"/>
          <w:lang w:bidi="ar"/>
        </w:rPr>
        <w:t>全额付款：</w:t>
      </w:r>
      <w:r>
        <w:rPr>
          <w:rFonts w:hint="eastAsia" w:ascii="宋体" w:hAnsi="宋体" w:eastAsia="宋体" w:cs="宋体"/>
          <w:szCs w:val="21"/>
          <w:u w:val="single"/>
          <w:lang w:bidi="ar"/>
        </w:rPr>
        <w:t xml:space="preserve">（应一次性支付全部合同款项）                    </w:t>
      </w:r>
    </w:p>
    <w:p w14:paraId="760F7F85">
      <w:pPr>
        <w:adjustRightInd w:val="0"/>
        <w:snapToGrid w:val="0"/>
        <w:spacing w:before="156" w:beforeLines="50" w:line="360" w:lineRule="auto"/>
        <w:ind w:firstLine="630" w:firstLineChars="300"/>
        <w:rPr>
          <w:rFonts w:ascii="宋体" w:hAnsi="宋体" w:eastAsia="宋体" w:cs="宋体"/>
          <w:szCs w:val="21"/>
          <w:u w:val="single"/>
        </w:rPr>
      </w:pPr>
      <w:r>
        <w:rPr>
          <w:rFonts w:ascii="宋体" w:hAnsi="宋体" w:eastAsia="宋体" w:cs="Wingdings"/>
          <w:szCs w:val="21"/>
          <w:lang w:bidi="ar"/>
        </w:rPr>
        <w:sym w:font="Wingdings" w:char="00A8"/>
      </w:r>
      <w:r>
        <w:rPr>
          <w:rFonts w:hint="eastAsia" w:ascii="宋体" w:hAnsi="宋体" w:eastAsia="宋体" w:cs="宋体"/>
          <w:szCs w:val="21"/>
          <w:lang w:bidi="ar"/>
        </w:rPr>
        <w:t>预付款：</w:t>
      </w:r>
      <w:r>
        <w:rPr>
          <w:rFonts w:hint="eastAsia" w:ascii="宋体" w:hAnsi="宋体" w:eastAsia="宋体" w:cs="宋体"/>
          <w:szCs w:val="21"/>
          <w:u w:val="single"/>
          <w:lang w:bidi="ar"/>
        </w:rPr>
        <w:t xml:space="preserve">（应明确预付款的支付比例和支付条件）               </w:t>
      </w:r>
    </w:p>
    <w:p w14:paraId="1CD32797">
      <w:pPr>
        <w:adjustRightInd w:val="0"/>
        <w:snapToGrid w:val="0"/>
        <w:spacing w:before="156" w:beforeLines="50" w:line="360" w:lineRule="auto"/>
        <w:ind w:firstLine="630" w:firstLineChars="300"/>
        <w:rPr>
          <w:rFonts w:ascii="宋体" w:hAnsi="宋体" w:eastAsia="宋体" w:cs="宋体"/>
          <w:szCs w:val="21"/>
        </w:rPr>
      </w:pPr>
      <w:r>
        <w:rPr>
          <w:rFonts w:ascii="宋体" w:hAnsi="宋体" w:eastAsia="宋体" w:cs="Wingdings"/>
          <w:szCs w:val="21"/>
          <w:lang w:bidi="ar"/>
        </w:rPr>
        <w:sym w:font="Wingdings" w:char="00A8"/>
      </w:r>
      <w:r>
        <w:rPr>
          <w:rFonts w:hint="eastAsia" w:ascii="宋体" w:hAnsi="宋体" w:eastAsia="宋体" w:cs="宋体"/>
          <w:szCs w:val="21"/>
          <w:lang w:bidi="ar"/>
        </w:rPr>
        <w:t>分期付款：</w:t>
      </w:r>
      <w:r>
        <w:rPr>
          <w:rFonts w:hint="eastAsia" w:ascii="宋体" w:hAnsi="宋体" w:eastAsia="宋体" w:cs="宋体"/>
          <w:szCs w:val="21"/>
          <w:u w:val="single"/>
          <w:lang w:bidi="ar"/>
        </w:rPr>
        <w:t xml:space="preserve">（应按照季度分期支付合同款项）                   </w:t>
      </w:r>
    </w:p>
    <w:p w14:paraId="1F7152DB">
      <w:pPr>
        <w:adjustRightInd w:val="0"/>
        <w:snapToGrid w:val="0"/>
        <w:spacing w:before="156" w:beforeLines="50" w:line="360" w:lineRule="auto"/>
        <w:ind w:firstLine="630" w:firstLineChars="300"/>
        <w:rPr>
          <w:rFonts w:ascii="宋体" w:hAnsi="宋体" w:eastAsia="宋体" w:cs="宋体"/>
          <w:szCs w:val="21"/>
        </w:rPr>
      </w:pPr>
      <w:r>
        <w:rPr>
          <w:rFonts w:ascii="宋体" w:hAnsi="宋体" w:eastAsia="宋体" w:cs="Wingdings"/>
          <w:szCs w:val="21"/>
          <w:lang w:bidi="ar"/>
        </w:rPr>
        <w:sym w:font="Wingdings" w:char="00A8"/>
      </w:r>
      <w:r>
        <w:rPr>
          <w:rFonts w:hint="eastAsia" w:ascii="宋体" w:hAnsi="宋体" w:eastAsia="宋体" w:cs="宋体"/>
          <w:szCs w:val="21"/>
          <w:lang w:bidi="ar"/>
        </w:rPr>
        <w:t>成本补偿：</w:t>
      </w:r>
      <w:r>
        <w:rPr>
          <w:rFonts w:hint="eastAsia" w:ascii="宋体" w:hAnsi="宋体" w:eastAsia="宋体" w:cs="宋体"/>
          <w:szCs w:val="21"/>
          <w:u w:val="single"/>
          <w:lang w:bidi="ar"/>
        </w:rPr>
        <w:t xml:space="preserve">（应明确按照成本补偿方式的支付方式和支付条件）   </w:t>
      </w:r>
    </w:p>
    <w:p w14:paraId="55C1087E">
      <w:pPr>
        <w:adjustRightInd w:val="0"/>
        <w:snapToGrid w:val="0"/>
        <w:spacing w:before="156" w:beforeLines="50" w:line="360" w:lineRule="auto"/>
        <w:ind w:firstLine="630" w:firstLineChars="300"/>
        <w:rPr>
          <w:rFonts w:ascii="宋体" w:hAnsi="宋体" w:eastAsia="宋体" w:cs="宋体"/>
          <w:szCs w:val="21"/>
        </w:rPr>
      </w:pPr>
      <w:r>
        <w:rPr>
          <w:rFonts w:ascii="宋体" w:hAnsi="宋体" w:eastAsia="宋体" w:cs="Wingdings"/>
          <w:szCs w:val="21"/>
          <w:lang w:bidi="ar"/>
        </w:rPr>
        <w:sym w:font="Wingdings" w:char="00A8"/>
      </w:r>
      <w:r>
        <w:rPr>
          <w:rFonts w:hint="eastAsia" w:ascii="宋体" w:hAnsi="宋体" w:eastAsia="宋体" w:cs="宋体"/>
          <w:szCs w:val="21"/>
          <w:lang w:bidi="ar"/>
        </w:rPr>
        <w:t>绩效激励：</w:t>
      </w:r>
      <w:r>
        <w:rPr>
          <w:rFonts w:hint="eastAsia" w:ascii="宋体" w:hAnsi="宋体" w:eastAsia="宋体" w:cs="宋体"/>
          <w:szCs w:val="21"/>
          <w:u w:val="single"/>
          <w:lang w:bidi="ar"/>
        </w:rPr>
        <w:t xml:space="preserve">（应明确按照绩效激励方式的支付方式和支付条件）   </w:t>
      </w:r>
    </w:p>
    <w:p w14:paraId="2FDD8AB8">
      <w:pPr>
        <w:adjustRightInd w:val="0"/>
        <w:snapToGrid w:val="0"/>
        <w:spacing w:before="156" w:beforeLines="50" w:line="360" w:lineRule="auto"/>
        <w:ind w:firstLine="420" w:firstLineChars="200"/>
        <w:rPr>
          <w:rFonts w:ascii="宋体" w:hAnsi="宋体" w:eastAsia="宋体" w:cs="宋体"/>
          <w:szCs w:val="21"/>
          <w:u w:val="single"/>
        </w:rPr>
      </w:pPr>
      <w:r>
        <w:rPr>
          <w:rFonts w:hint="eastAsia" w:ascii="宋体" w:hAnsi="宋体" w:eastAsia="宋体" w:cs="宋体"/>
          <w:b/>
          <w:szCs w:val="21"/>
          <w:lang w:bidi="ar"/>
        </w:rPr>
        <w:t>3.合同履行</w:t>
      </w:r>
    </w:p>
    <w:p w14:paraId="4BF69F1D">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（1）起始日期：</w:t>
      </w:r>
      <w:r>
        <w:rPr>
          <w:rFonts w:hint="eastAsia" w:ascii="宋体" w:hAnsi="宋体" w:eastAsia="宋体" w:cs="宋体"/>
          <w:szCs w:val="21"/>
          <w:u w:val="single"/>
          <w:lang w:bidi="ar"/>
        </w:rPr>
        <w:t xml:space="preserve">    </w:t>
      </w:r>
      <w:r>
        <w:rPr>
          <w:rFonts w:hint="eastAsia" w:ascii="宋体" w:hAnsi="宋体" w:eastAsia="宋体" w:cs="宋体"/>
          <w:szCs w:val="21"/>
          <w:lang w:bidi="ar"/>
        </w:rPr>
        <w:t>年</w:t>
      </w:r>
      <w:r>
        <w:rPr>
          <w:rFonts w:hint="eastAsia" w:ascii="宋体" w:hAnsi="宋体" w:eastAsia="宋体" w:cs="宋体"/>
          <w:szCs w:val="21"/>
          <w:u w:val="single"/>
          <w:lang w:bidi="ar"/>
        </w:rPr>
        <w:t xml:space="preserve">   </w:t>
      </w:r>
      <w:r>
        <w:rPr>
          <w:rFonts w:hint="eastAsia" w:ascii="宋体" w:hAnsi="宋体" w:eastAsia="宋体" w:cs="宋体"/>
          <w:szCs w:val="21"/>
          <w:lang w:bidi="ar"/>
        </w:rPr>
        <w:t>月</w:t>
      </w:r>
      <w:r>
        <w:rPr>
          <w:rFonts w:hint="eastAsia" w:ascii="宋体" w:hAnsi="宋体" w:eastAsia="宋体" w:cs="宋体"/>
          <w:szCs w:val="21"/>
          <w:u w:val="single"/>
          <w:lang w:bidi="ar"/>
        </w:rPr>
        <w:t xml:space="preserve">   </w:t>
      </w:r>
      <w:r>
        <w:rPr>
          <w:rFonts w:hint="eastAsia" w:ascii="宋体" w:hAnsi="宋体" w:eastAsia="宋体" w:cs="宋体"/>
          <w:szCs w:val="21"/>
          <w:lang w:bidi="ar"/>
        </w:rPr>
        <w:t>日，完成日期：</w:t>
      </w:r>
      <w:r>
        <w:rPr>
          <w:rFonts w:hint="eastAsia" w:ascii="宋体" w:hAnsi="宋体" w:eastAsia="宋体" w:cs="宋体"/>
          <w:szCs w:val="21"/>
          <w:u w:val="single"/>
          <w:lang w:bidi="ar"/>
        </w:rPr>
        <w:t xml:space="preserve">    </w:t>
      </w:r>
      <w:r>
        <w:rPr>
          <w:rFonts w:hint="eastAsia" w:ascii="宋体" w:hAnsi="宋体" w:eastAsia="宋体" w:cs="宋体"/>
          <w:szCs w:val="21"/>
          <w:lang w:bidi="ar"/>
        </w:rPr>
        <w:t>年</w:t>
      </w:r>
      <w:r>
        <w:rPr>
          <w:rFonts w:hint="eastAsia" w:ascii="宋体" w:hAnsi="宋体" w:eastAsia="宋体" w:cs="宋体"/>
          <w:szCs w:val="21"/>
          <w:u w:val="single"/>
          <w:lang w:bidi="ar"/>
        </w:rPr>
        <w:t xml:space="preserve">   </w:t>
      </w:r>
      <w:r>
        <w:rPr>
          <w:rFonts w:hint="eastAsia" w:ascii="宋体" w:hAnsi="宋体" w:eastAsia="宋体" w:cs="宋体"/>
          <w:szCs w:val="21"/>
          <w:lang w:bidi="ar"/>
        </w:rPr>
        <w:t>月</w:t>
      </w:r>
      <w:r>
        <w:rPr>
          <w:rFonts w:hint="eastAsia" w:ascii="宋体" w:hAnsi="宋体" w:eastAsia="宋体" w:cs="宋体"/>
          <w:szCs w:val="21"/>
          <w:u w:val="single"/>
          <w:lang w:bidi="ar"/>
        </w:rPr>
        <w:t xml:space="preserve">   </w:t>
      </w:r>
      <w:r>
        <w:rPr>
          <w:rFonts w:hint="eastAsia" w:ascii="宋体" w:hAnsi="宋体" w:eastAsia="宋体" w:cs="宋体"/>
          <w:szCs w:val="21"/>
          <w:lang w:bidi="ar"/>
        </w:rPr>
        <w:t>日。总日历天数：</w:t>
      </w:r>
      <w:r>
        <w:rPr>
          <w:rFonts w:hint="eastAsia" w:ascii="宋体" w:hAnsi="宋体" w:eastAsia="宋体" w:cs="宋体"/>
          <w:szCs w:val="21"/>
          <w:u w:val="single"/>
          <w:lang w:bidi="ar"/>
        </w:rPr>
        <w:t xml:space="preserve">     </w:t>
      </w:r>
      <w:r>
        <w:rPr>
          <w:rFonts w:hint="eastAsia" w:ascii="宋体" w:hAnsi="宋体" w:eastAsia="宋体" w:cs="宋体"/>
          <w:szCs w:val="21"/>
          <w:lang w:bidi="ar"/>
        </w:rPr>
        <w:t>天。</w:t>
      </w:r>
    </w:p>
    <w:p w14:paraId="52FF0A49">
      <w:pPr>
        <w:adjustRightInd w:val="0"/>
        <w:snapToGrid w:val="0"/>
        <w:spacing w:before="156" w:beforeLines="50" w:line="360" w:lineRule="auto"/>
        <w:ind w:firstLine="420" w:firstLineChars="200"/>
        <w:rPr>
          <w:rFonts w:ascii="宋体" w:hAnsi="宋体" w:eastAsia="宋体" w:cs="宋体"/>
          <w:szCs w:val="21"/>
          <w:u w:val="single"/>
        </w:rPr>
      </w:pPr>
      <w:r>
        <w:rPr>
          <w:rFonts w:hint="eastAsia" w:ascii="宋体" w:hAnsi="宋体" w:eastAsia="宋体" w:cs="宋体"/>
          <w:szCs w:val="21"/>
          <w:lang w:bidi="ar"/>
        </w:rPr>
        <w:t>（2）地点</w:t>
      </w:r>
      <w:r>
        <w:rPr>
          <w:rFonts w:hint="eastAsia" w:ascii="宋体" w:hAnsi="宋体" w:eastAsia="宋体" w:cs="宋体"/>
          <w:b/>
          <w:szCs w:val="21"/>
          <w:lang w:bidi="ar"/>
        </w:rPr>
        <w:t>：</w:t>
      </w:r>
      <w:r>
        <w:rPr>
          <w:rFonts w:hint="eastAsia" w:ascii="宋体" w:hAnsi="宋体" w:eastAsia="宋体" w:cs="宋体"/>
          <w:szCs w:val="21"/>
          <w:u w:val="single"/>
          <w:lang w:bidi="ar"/>
        </w:rPr>
        <w:t xml:space="preserve">                             </w:t>
      </w:r>
    </w:p>
    <w:p w14:paraId="25D9894A">
      <w:pPr>
        <w:adjustRightInd w:val="0"/>
        <w:snapToGrid w:val="0"/>
        <w:spacing w:before="156" w:beforeLines="50" w:line="360" w:lineRule="auto"/>
        <w:ind w:firstLine="420" w:firstLineChars="200"/>
        <w:rPr>
          <w:rFonts w:ascii="宋体" w:hAnsi="宋体" w:eastAsia="宋体" w:cs="宋体"/>
          <w:szCs w:val="21"/>
          <w:u w:val="single"/>
        </w:rPr>
      </w:pPr>
      <w:r>
        <w:rPr>
          <w:rFonts w:hint="eastAsia" w:ascii="宋体" w:hAnsi="宋体" w:eastAsia="宋体" w:cs="宋体"/>
          <w:szCs w:val="21"/>
          <w:lang w:bidi="ar"/>
        </w:rPr>
        <w:t>（3）方式：</w:t>
      </w:r>
      <w:r>
        <w:rPr>
          <w:rFonts w:hint="eastAsia" w:ascii="宋体" w:hAnsi="宋体" w:eastAsia="宋体" w:cs="宋体"/>
          <w:szCs w:val="21"/>
          <w:u w:val="single"/>
          <w:lang w:bidi="ar"/>
        </w:rPr>
        <w:t xml:space="preserve">                             </w:t>
      </w:r>
    </w:p>
    <w:p w14:paraId="1488B444">
      <w:pPr>
        <w:adjustRightInd w:val="0"/>
        <w:snapToGrid w:val="0"/>
        <w:spacing w:before="156" w:beforeLines="50" w:line="360" w:lineRule="auto"/>
        <w:ind w:firstLine="420" w:firstLineChars="200"/>
        <w:rPr>
          <w:rFonts w:ascii="宋体" w:hAnsi="宋体" w:eastAsia="宋体" w:cs="宋体"/>
          <w:bCs/>
          <w:szCs w:val="21"/>
        </w:rPr>
      </w:pPr>
      <w:r>
        <w:rPr>
          <w:rFonts w:hint="eastAsia" w:ascii="宋体" w:hAnsi="宋体" w:eastAsia="宋体" w:cs="宋体"/>
          <w:bCs/>
          <w:szCs w:val="21"/>
          <w:lang w:bidi="ar"/>
        </w:rPr>
        <w:t>（4）履约担保：</w:t>
      </w:r>
      <w:r>
        <w:rPr>
          <w:rFonts w:hint="eastAsia" w:ascii="宋体" w:hAnsi="宋体" w:eastAsia="宋体" w:cs="宋体"/>
          <w:bCs/>
          <w:szCs w:val="21"/>
          <w:u w:val="single"/>
          <w:lang w:bidi="ar"/>
        </w:rPr>
        <w:t>履约担保的金额、形式和期限要求</w:t>
      </w:r>
      <w:r>
        <w:rPr>
          <w:rFonts w:hint="eastAsia" w:ascii="宋体" w:hAnsi="宋体" w:eastAsia="宋体" w:cs="宋体"/>
          <w:bCs/>
          <w:szCs w:val="21"/>
          <w:lang w:bidi="ar"/>
        </w:rPr>
        <w:t>。</w:t>
      </w:r>
    </w:p>
    <w:p w14:paraId="7A662353">
      <w:pPr>
        <w:adjustRightInd w:val="0"/>
        <w:snapToGrid w:val="0"/>
        <w:spacing w:before="156" w:beforeLines="50" w:line="360" w:lineRule="auto"/>
        <w:ind w:firstLine="420" w:firstLineChars="200"/>
        <w:rPr>
          <w:rFonts w:ascii="宋体" w:hAnsi="宋体" w:eastAsia="宋体" w:cs="宋体"/>
          <w:bCs/>
          <w:szCs w:val="21"/>
        </w:rPr>
      </w:pPr>
      <w:r>
        <w:rPr>
          <w:rFonts w:hint="eastAsia" w:ascii="宋体" w:hAnsi="宋体" w:eastAsia="宋体" w:cs="宋体"/>
          <w:bCs/>
          <w:szCs w:val="21"/>
          <w:lang w:bidi="ar"/>
        </w:rPr>
        <w:t>（5）质量保证金：</w:t>
      </w:r>
      <w:r>
        <w:rPr>
          <w:rFonts w:hint="eastAsia" w:ascii="宋体" w:hAnsi="宋体" w:eastAsia="宋体" w:cs="宋体"/>
          <w:bCs/>
          <w:szCs w:val="21"/>
          <w:u w:val="single"/>
          <w:lang w:bidi="ar"/>
        </w:rPr>
        <w:t>质量保证金的金额、形式和期限要求</w:t>
      </w:r>
      <w:r>
        <w:rPr>
          <w:rFonts w:hint="eastAsia" w:ascii="宋体" w:hAnsi="宋体" w:eastAsia="宋体" w:cs="宋体"/>
          <w:bCs/>
          <w:szCs w:val="21"/>
          <w:lang w:bidi="ar"/>
        </w:rPr>
        <w:t>。</w:t>
      </w:r>
    </w:p>
    <w:p w14:paraId="5BB14ABF">
      <w:pPr>
        <w:adjustRightInd w:val="0"/>
        <w:snapToGrid w:val="0"/>
        <w:spacing w:before="156" w:beforeLines="50" w:line="360" w:lineRule="auto"/>
        <w:ind w:firstLine="420" w:firstLineChars="200"/>
        <w:rPr>
          <w:rFonts w:ascii="宋体" w:hAnsi="宋体" w:eastAsia="宋体" w:cs="宋体"/>
          <w:b/>
          <w:szCs w:val="21"/>
        </w:rPr>
      </w:pPr>
      <w:r>
        <w:rPr>
          <w:rFonts w:hint="eastAsia" w:ascii="宋体" w:hAnsi="宋体" w:eastAsia="宋体" w:cs="宋体"/>
          <w:b/>
          <w:szCs w:val="21"/>
          <w:lang w:bidi="ar"/>
        </w:rPr>
        <w:t>4.合同验收</w:t>
      </w:r>
    </w:p>
    <w:p w14:paraId="6AA8814C">
      <w:pPr>
        <w:adjustRightInd w:val="0"/>
        <w:snapToGrid w:val="0"/>
        <w:spacing w:before="156" w:beforeLines="50" w:line="360" w:lineRule="auto"/>
        <w:ind w:firstLine="420" w:firstLineChars="200"/>
        <w:rPr>
          <w:rFonts w:ascii="宋体" w:hAnsi="宋体" w:eastAsia="宋体" w:cs="宋体"/>
          <w:bCs/>
          <w:szCs w:val="21"/>
        </w:rPr>
      </w:pPr>
      <w:r>
        <w:rPr>
          <w:rFonts w:hint="eastAsia" w:ascii="宋体" w:hAnsi="宋体" w:eastAsia="宋体" w:cs="宋体"/>
          <w:bCs/>
          <w:szCs w:val="21"/>
          <w:lang w:bidi="ar"/>
        </w:rPr>
        <w:t>（1）验收主体：</w:t>
      </w:r>
      <w:r>
        <w:rPr>
          <w:rFonts w:hint="eastAsia" w:ascii="宋体" w:hAnsi="宋体" w:eastAsia="宋体" w:cs="宋体"/>
          <w:bCs/>
          <w:szCs w:val="21"/>
          <w:u w:val="single"/>
          <w:lang w:bidi="ar"/>
        </w:rPr>
        <w:t xml:space="preserve">                             </w:t>
      </w:r>
      <w:r>
        <w:rPr>
          <w:rFonts w:hint="eastAsia" w:ascii="宋体" w:hAnsi="宋体" w:eastAsia="宋体" w:cs="宋体"/>
          <w:bCs/>
          <w:szCs w:val="21"/>
          <w:lang w:bidi="ar"/>
        </w:rPr>
        <w:t>。</w:t>
      </w:r>
    </w:p>
    <w:p w14:paraId="7CC73287">
      <w:pPr>
        <w:adjustRightInd w:val="0"/>
        <w:snapToGrid w:val="0"/>
        <w:spacing w:before="156" w:beforeLines="50" w:line="360" w:lineRule="auto"/>
        <w:ind w:firstLine="420" w:firstLineChars="200"/>
        <w:rPr>
          <w:rFonts w:ascii="宋体" w:hAnsi="宋体" w:eastAsia="宋体" w:cs="宋体"/>
          <w:bCs/>
          <w:szCs w:val="21"/>
        </w:rPr>
      </w:pPr>
      <w:r>
        <w:rPr>
          <w:rFonts w:hint="eastAsia" w:ascii="宋体" w:hAnsi="宋体" w:eastAsia="宋体" w:cs="宋体"/>
          <w:bCs/>
          <w:szCs w:val="21"/>
          <w:lang w:bidi="ar"/>
        </w:rPr>
        <w:t>（2）验收方式：</w:t>
      </w:r>
      <w:r>
        <w:rPr>
          <w:rFonts w:hint="eastAsia" w:ascii="宋体" w:hAnsi="宋体" w:eastAsia="宋体" w:cs="宋体"/>
          <w:bCs/>
          <w:szCs w:val="21"/>
          <w:u w:val="single"/>
          <w:lang w:bidi="ar"/>
        </w:rPr>
        <w:t xml:space="preserve">                             </w:t>
      </w:r>
      <w:r>
        <w:rPr>
          <w:rFonts w:hint="eastAsia" w:ascii="宋体" w:hAnsi="宋体" w:eastAsia="宋体" w:cs="宋体"/>
          <w:bCs/>
          <w:szCs w:val="21"/>
          <w:lang w:bidi="ar"/>
        </w:rPr>
        <w:t>。</w:t>
      </w:r>
    </w:p>
    <w:p w14:paraId="0B6FAF00">
      <w:pPr>
        <w:adjustRightInd w:val="0"/>
        <w:snapToGrid w:val="0"/>
        <w:spacing w:before="156" w:beforeLines="50" w:line="360" w:lineRule="auto"/>
        <w:ind w:firstLine="420" w:firstLineChars="200"/>
        <w:rPr>
          <w:rFonts w:ascii="宋体" w:hAnsi="宋体" w:eastAsia="宋体" w:cs="宋体"/>
          <w:bCs/>
          <w:szCs w:val="21"/>
        </w:rPr>
      </w:pPr>
      <w:r>
        <w:rPr>
          <w:rFonts w:hint="eastAsia" w:ascii="宋体" w:hAnsi="宋体" w:eastAsia="宋体" w:cs="宋体"/>
          <w:bCs/>
          <w:szCs w:val="21"/>
          <w:lang w:bidi="ar"/>
        </w:rPr>
        <w:t>（3）验收标准：</w:t>
      </w:r>
      <w:r>
        <w:rPr>
          <w:rFonts w:hint="eastAsia" w:ascii="宋体" w:hAnsi="宋体" w:eastAsia="宋体" w:cs="宋体"/>
          <w:bCs/>
          <w:szCs w:val="21"/>
          <w:u w:val="single"/>
          <w:lang w:bidi="ar"/>
        </w:rPr>
        <w:t xml:space="preserve">                             </w:t>
      </w:r>
      <w:r>
        <w:rPr>
          <w:rFonts w:hint="eastAsia" w:ascii="宋体" w:hAnsi="宋体" w:eastAsia="宋体" w:cs="宋体"/>
          <w:bCs/>
          <w:szCs w:val="21"/>
          <w:lang w:bidi="ar"/>
        </w:rPr>
        <w:t>。</w:t>
      </w:r>
    </w:p>
    <w:p w14:paraId="2C8A85F8">
      <w:pPr>
        <w:adjustRightInd w:val="0"/>
        <w:snapToGrid w:val="0"/>
        <w:spacing w:before="156" w:beforeLines="50" w:line="360" w:lineRule="auto"/>
        <w:ind w:firstLine="420" w:firstLineChars="200"/>
        <w:rPr>
          <w:rFonts w:ascii="宋体" w:hAnsi="宋体" w:eastAsia="宋体" w:cs="宋体"/>
          <w:b/>
          <w:szCs w:val="21"/>
        </w:rPr>
      </w:pPr>
      <w:r>
        <w:rPr>
          <w:rFonts w:hint="eastAsia" w:ascii="宋体" w:hAnsi="宋体" w:eastAsia="宋体" w:cs="宋体"/>
          <w:b/>
          <w:szCs w:val="21"/>
          <w:lang w:bidi="ar"/>
        </w:rPr>
        <w:t>5.组成合同的文件</w:t>
      </w:r>
    </w:p>
    <w:p w14:paraId="3ECBA68F">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本协议书与下列文件一起构成合同文件，如下述文件之间有任何抵触、矛盾或歧义，应按以下顺序解释：</w:t>
      </w:r>
    </w:p>
    <w:p w14:paraId="3C040550">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（1）在采购或合同履行过程中乙方作出的承诺以及双方协商达成的变更或补充协议</w:t>
      </w:r>
    </w:p>
    <w:p w14:paraId="68D8AE96">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（2）本合同协议书</w:t>
      </w:r>
    </w:p>
    <w:p w14:paraId="65790EBF">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（3）成交通知书</w:t>
      </w:r>
    </w:p>
    <w:p w14:paraId="6B7A987E">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（4）响应文件</w:t>
      </w:r>
    </w:p>
    <w:p w14:paraId="0999778D">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（5）政府采购合同专用条款</w:t>
      </w:r>
    </w:p>
    <w:p w14:paraId="233ECEDA">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（6）政府采购合同通用条款</w:t>
      </w:r>
    </w:p>
    <w:p w14:paraId="40AE2A9D">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（7）标准、规范及有关技术文件，图纸。</w:t>
      </w:r>
    </w:p>
    <w:p w14:paraId="59A06215">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（8）其他合同文件。</w:t>
      </w:r>
    </w:p>
    <w:p w14:paraId="0346ECC2">
      <w:pPr>
        <w:adjustRightInd w:val="0"/>
        <w:snapToGrid w:val="0"/>
        <w:spacing w:before="156" w:beforeLines="50" w:line="360" w:lineRule="auto"/>
        <w:ind w:firstLine="308" w:firstLineChars="147"/>
        <w:rPr>
          <w:rFonts w:ascii="宋体" w:hAnsi="宋体" w:eastAsia="宋体" w:cs="宋体"/>
          <w:b/>
          <w:szCs w:val="21"/>
        </w:rPr>
      </w:pPr>
      <w:r>
        <w:rPr>
          <w:rFonts w:hint="eastAsia" w:ascii="宋体" w:hAnsi="宋体" w:eastAsia="宋体" w:cs="宋体"/>
          <w:b/>
          <w:szCs w:val="21"/>
          <w:lang w:bidi="ar"/>
        </w:rPr>
        <w:t>6.合同生效</w:t>
      </w:r>
    </w:p>
    <w:p w14:paraId="6D560210">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本合同自</w:t>
      </w:r>
      <w:r>
        <w:rPr>
          <w:rFonts w:hint="eastAsia" w:ascii="宋体" w:hAnsi="宋体" w:eastAsia="宋体" w:cs="宋体"/>
          <w:szCs w:val="21"/>
          <w:u w:val="single"/>
          <w:lang w:bidi="ar"/>
        </w:rPr>
        <w:t xml:space="preserve">                             </w:t>
      </w:r>
      <w:r>
        <w:rPr>
          <w:rFonts w:hint="eastAsia" w:ascii="宋体" w:hAnsi="宋体" w:eastAsia="宋体" w:cs="宋体"/>
          <w:szCs w:val="21"/>
          <w:lang w:bidi="ar"/>
        </w:rPr>
        <w:t>生效。</w:t>
      </w:r>
    </w:p>
    <w:p w14:paraId="2559E2B1">
      <w:pPr>
        <w:adjustRightInd w:val="0"/>
        <w:snapToGrid w:val="0"/>
        <w:spacing w:before="156" w:beforeLines="50" w:line="360" w:lineRule="auto"/>
        <w:ind w:firstLine="308" w:firstLineChars="147"/>
        <w:rPr>
          <w:rFonts w:ascii="宋体" w:hAnsi="宋体" w:eastAsia="宋体" w:cs="宋体"/>
          <w:b/>
          <w:szCs w:val="21"/>
        </w:rPr>
      </w:pPr>
      <w:r>
        <w:rPr>
          <w:rFonts w:hint="eastAsia" w:ascii="宋体" w:hAnsi="宋体" w:eastAsia="宋体" w:cs="宋体"/>
          <w:b/>
          <w:szCs w:val="21"/>
          <w:lang w:bidi="ar"/>
        </w:rPr>
        <w:t>7.合同份数</w:t>
      </w:r>
    </w:p>
    <w:p w14:paraId="1840BD7E">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本合同一式</w:t>
      </w:r>
      <w:r>
        <w:rPr>
          <w:rFonts w:hint="eastAsia" w:ascii="宋体" w:hAnsi="宋体" w:eastAsia="宋体" w:cs="宋体"/>
          <w:szCs w:val="21"/>
          <w:u w:val="single"/>
          <w:lang w:bidi="ar"/>
        </w:rPr>
        <w:t xml:space="preserve">    </w:t>
      </w:r>
      <w:r>
        <w:rPr>
          <w:rFonts w:hint="eastAsia" w:ascii="宋体" w:hAnsi="宋体" w:eastAsia="宋体" w:cs="宋体"/>
          <w:szCs w:val="21"/>
          <w:lang w:bidi="ar"/>
        </w:rPr>
        <w:t>份，采购人执</w:t>
      </w:r>
      <w:r>
        <w:rPr>
          <w:rFonts w:hint="eastAsia" w:ascii="宋体" w:hAnsi="宋体" w:eastAsia="宋体" w:cs="宋体"/>
          <w:szCs w:val="21"/>
          <w:u w:val="single"/>
          <w:lang w:bidi="ar"/>
        </w:rPr>
        <w:t xml:space="preserve">   </w:t>
      </w:r>
      <w:r>
        <w:rPr>
          <w:rFonts w:hint="eastAsia" w:ascii="宋体" w:hAnsi="宋体" w:eastAsia="宋体" w:cs="宋体"/>
          <w:szCs w:val="21"/>
          <w:lang w:bidi="ar"/>
        </w:rPr>
        <w:t>份，供应商执</w:t>
      </w:r>
      <w:r>
        <w:rPr>
          <w:rFonts w:hint="eastAsia" w:ascii="宋体" w:hAnsi="宋体" w:eastAsia="宋体" w:cs="宋体"/>
          <w:szCs w:val="21"/>
          <w:u w:val="single"/>
          <w:lang w:bidi="ar"/>
        </w:rPr>
        <w:t xml:space="preserve">   </w:t>
      </w:r>
      <w:r>
        <w:rPr>
          <w:rFonts w:hint="eastAsia" w:ascii="宋体" w:hAnsi="宋体" w:eastAsia="宋体" w:cs="宋体"/>
          <w:szCs w:val="21"/>
          <w:lang w:bidi="ar"/>
        </w:rPr>
        <w:t>份，均具有同等法律效力。</w:t>
      </w:r>
    </w:p>
    <w:p w14:paraId="74F12CEB">
      <w:pPr>
        <w:adjustRightInd w:val="0"/>
        <w:snapToGrid w:val="0"/>
        <w:spacing w:before="156" w:beforeLines="50" w:line="360" w:lineRule="auto"/>
        <w:rPr>
          <w:rFonts w:ascii="宋体" w:hAnsi="宋体" w:eastAsia="宋体" w:cs="宋体"/>
          <w:szCs w:val="21"/>
        </w:rPr>
      </w:pPr>
    </w:p>
    <w:p w14:paraId="4E18C8CF">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合同订立时间：</w:t>
      </w:r>
      <w:r>
        <w:rPr>
          <w:rFonts w:hint="eastAsia" w:ascii="宋体" w:hAnsi="宋体" w:eastAsia="宋体" w:cs="宋体"/>
          <w:szCs w:val="21"/>
          <w:u w:val="single"/>
          <w:lang w:bidi="ar"/>
        </w:rPr>
        <w:t xml:space="preserve">         </w:t>
      </w:r>
      <w:r>
        <w:rPr>
          <w:rFonts w:hint="eastAsia" w:ascii="宋体" w:hAnsi="宋体" w:eastAsia="宋体" w:cs="宋体"/>
          <w:szCs w:val="21"/>
          <w:lang w:bidi="ar"/>
        </w:rPr>
        <w:t>年</w:t>
      </w:r>
      <w:r>
        <w:rPr>
          <w:rFonts w:hint="eastAsia" w:ascii="宋体" w:hAnsi="宋体" w:eastAsia="宋体" w:cs="宋体"/>
          <w:szCs w:val="21"/>
          <w:u w:val="single"/>
          <w:lang w:bidi="ar"/>
        </w:rPr>
        <w:t xml:space="preserve">      </w:t>
      </w:r>
      <w:r>
        <w:rPr>
          <w:rFonts w:hint="eastAsia" w:ascii="宋体" w:hAnsi="宋体" w:eastAsia="宋体" w:cs="宋体"/>
          <w:szCs w:val="21"/>
          <w:lang w:bidi="ar"/>
        </w:rPr>
        <w:t>月</w:t>
      </w:r>
      <w:r>
        <w:rPr>
          <w:rFonts w:hint="eastAsia" w:ascii="宋体" w:hAnsi="宋体" w:eastAsia="宋体" w:cs="宋体"/>
          <w:szCs w:val="21"/>
          <w:u w:val="single"/>
          <w:lang w:bidi="ar"/>
        </w:rPr>
        <w:t xml:space="preserve">      </w:t>
      </w:r>
      <w:r>
        <w:rPr>
          <w:rFonts w:hint="eastAsia" w:ascii="宋体" w:hAnsi="宋体" w:eastAsia="宋体" w:cs="宋体"/>
          <w:szCs w:val="21"/>
          <w:lang w:bidi="ar"/>
        </w:rPr>
        <w:t>日</w:t>
      </w:r>
    </w:p>
    <w:p w14:paraId="0E152E17">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合同订立地点：</w:t>
      </w:r>
      <w:r>
        <w:rPr>
          <w:rFonts w:hint="eastAsia" w:ascii="宋体" w:hAnsi="宋体" w:eastAsia="宋体" w:cs="宋体"/>
          <w:szCs w:val="21"/>
          <w:u w:val="single"/>
          <w:lang w:bidi="ar"/>
        </w:rPr>
        <w:t xml:space="preserve">                           </w:t>
      </w:r>
    </w:p>
    <w:p w14:paraId="5BCB5339">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 xml:space="preserve">附件：具体标的明细、分包合同等。    </w:t>
      </w:r>
    </w:p>
    <w:p w14:paraId="5F36F775">
      <w:pPr>
        <w:ind w:firstLine="420" w:firstLineChars="200"/>
        <w:rPr>
          <w:rFonts w:ascii="宋体" w:hAnsi="宋体" w:eastAsia="宋体" w:cs="宋体"/>
          <w:szCs w:val="21"/>
        </w:rPr>
      </w:pPr>
    </w:p>
    <w:p w14:paraId="10F67B8B">
      <w:pPr>
        <w:ind w:firstLine="420" w:firstLineChars="200"/>
        <w:rPr>
          <w:rFonts w:ascii="宋体" w:hAnsi="宋体" w:eastAsia="宋体" w:cs="宋体"/>
          <w:szCs w:val="21"/>
        </w:rPr>
      </w:pPr>
    </w:p>
    <w:p w14:paraId="60955198">
      <w:pPr>
        <w:adjustRightInd w:val="0"/>
        <w:snapToGrid w:val="0"/>
        <w:spacing w:before="156" w:beforeLines="50" w:line="360" w:lineRule="auto"/>
        <w:rPr>
          <w:rFonts w:ascii="宋体" w:hAnsi="宋体" w:eastAsia="宋体" w:cs="宋体"/>
          <w:szCs w:val="21"/>
        </w:rPr>
      </w:pPr>
      <w:r>
        <w:rPr>
          <w:rFonts w:hint="eastAsia" w:ascii="宋体" w:hAnsi="宋体" w:eastAsia="宋体" w:cs="宋体"/>
          <w:szCs w:val="21"/>
          <w:lang w:bidi="ar"/>
        </w:rPr>
        <w:t>甲      方：（公章）                     乙      方：（公章）</w:t>
      </w:r>
    </w:p>
    <w:p w14:paraId="5882F192">
      <w:pPr>
        <w:adjustRightInd w:val="0"/>
        <w:snapToGrid w:val="0"/>
        <w:spacing w:before="156" w:beforeLines="50" w:line="360" w:lineRule="auto"/>
        <w:rPr>
          <w:rFonts w:ascii="宋体" w:hAnsi="宋体" w:eastAsia="宋体" w:cs="宋体"/>
          <w:szCs w:val="21"/>
        </w:rPr>
      </w:pPr>
      <w:r>
        <w:rPr>
          <w:rFonts w:hint="eastAsia" w:ascii="宋体" w:hAnsi="宋体" w:eastAsia="宋体" w:cs="宋体"/>
          <w:szCs w:val="21"/>
          <w:lang w:bidi="ar"/>
        </w:rPr>
        <w:t>法定代表人：</w:t>
      </w:r>
      <w:r>
        <w:rPr>
          <w:rFonts w:hint="eastAsia" w:ascii="宋体" w:hAnsi="宋体" w:eastAsia="宋体" w:cs="宋体"/>
          <w:szCs w:val="21"/>
          <w:u w:val="single"/>
          <w:lang w:bidi="ar"/>
        </w:rPr>
        <w:t xml:space="preserve">                   </w:t>
      </w:r>
      <w:r>
        <w:rPr>
          <w:rFonts w:hint="eastAsia" w:ascii="宋体" w:hAnsi="宋体" w:eastAsia="宋体" w:cs="宋体"/>
          <w:szCs w:val="21"/>
          <w:lang w:bidi="ar"/>
        </w:rPr>
        <w:t xml:space="preserve">         法定代表人：</w:t>
      </w:r>
      <w:r>
        <w:rPr>
          <w:rFonts w:hint="eastAsia" w:ascii="宋体" w:hAnsi="宋体" w:eastAsia="宋体" w:cs="宋体"/>
          <w:szCs w:val="21"/>
          <w:u w:val="single"/>
          <w:lang w:bidi="ar"/>
        </w:rPr>
        <w:t xml:space="preserve">                    </w:t>
      </w:r>
    </w:p>
    <w:p w14:paraId="511B3A9D">
      <w:pPr>
        <w:adjustRightInd w:val="0"/>
        <w:snapToGrid w:val="0"/>
        <w:spacing w:before="156" w:beforeLines="50" w:line="360" w:lineRule="auto"/>
        <w:rPr>
          <w:rFonts w:ascii="宋体" w:hAnsi="宋体" w:eastAsia="宋体" w:cs="宋体"/>
          <w:szCs w:val="21"/>
        </w:rPr>
      </w:pPr>
      <w:r>
        <w:rPr>
          <w:rFonts w:hint="eastAsia" w:ascii="宋体" w:hAnsi="宋体" w:eastAsia="宋体" w:cs="宋体"/>
          <w:szCs w:val="21"/>
          <w:lang w:bidi="ar"/>
        </w:rPr>
        <w:t>委托代理人：</w:t>
      </w:r>
      <w:r>
        <w:rPr>
          <w:rFonts w:hint="eastAsia" w:ascii="宋体" w:hAnsi="宋体" w:eastAsia="宋体" w:cs="宋体"/>
          <w:szCs w:val="21"/>
          <w:u w:val="single"/>
          <w:lang w:bidi="ar"/>
        </w:rPr>
        <w:t xml:space="preserve">                   </w:t>
      </w:r>
      <w:r>
        <w:rPr>
          <w:rFonts w:hint="eastAsia" w:ascii="宋体" w:hAnsi="宋体" w:eastAsia="宋体" w:cs="宋体"/>
          <w:szCs w:val="21"/>
          <w:lang w:bidi="ar"/>
        </w:rPr>
        <w:t xml:space="preserve">         委托代理人：</w:t>
      </w:r>
      <w:r>
        <w:rPr>
          <w:rFonts w:hint="eastAsia" w:ascii="宋体" w:hAnsi="宋体" w:eastAsia="宋体" w:cs="宋体"/>
          <w:szCs w:val="21"/>
          <w:u w:val="single"/>
          <w:lang w:bidi="ar"/>
        </w:rPr>
        <w:t xml:space="preserve">                    </w:t>
      </w:r>
    </w:p>
    <w:p w14:paraId="4BB2AE46">
      <w:pPr>
        <w:adjustRightInd w:val="0"/>
        <w:snapToGrid w:val="0"/>
        <w:spacing w:before="156" w:beforeLines="50" w:line="360" w:lineRule="auto"/>
        <w:rPr>
          <w:rFonts w:ascii="宋体" w:hAnsi="宋体" w:eastAsia="宋体" w:cs="宋体"/>
          <w:szCs w:val="21"/>
        </w:rPr>
      </w:pPr>
      <w:r>
        <w:rPr>
          <w:rFonts w:hint="eastAsia" w:ascii="宋体" w:hAnsi="宋体" w:eastAsia="宋体" w:cs="宋体"/>
          <w:szCs w:val="21"/>
          <w:lang w:bidi="ar"/>
        </w:rPr>
        <w:t>电      话：</w:t>
      </w:r>
      <w:r>
        <w:rPr>
          <w:rFonts w:hint="eastAsia" w:ascii="宋体" w:hAnsi="宋体" w:eastAsia="宋体" w:cs="宋体"/>
          <w:szCs w:val="21"/>
          <w:u w:val="single"/>
          <w:lang w:bidi="ar"/>
        </w:rPr>
        <w:t xml:space="preserve">                   </w:t>
      </w:r>
      <w:r>
        <w:rPr>
          <w:rFonts w:hint="eastAsia" w:ascii="宋体" w:hAnsi="宋体" w:eastAsia="宋体" w:cs="宋体"/>
          <w:szCs w:val="21"/>
          <w:lang w:bidi="ar"/>
        </w:rPr>
        <w:t xml:space="preserve">         电      话：</w:t>
      </w:r>
      <w:r>
        <w:rPr>
          <w:rFonts w:hint="eastAsia" w:ascii="宋体" w:hAnsi="宋体" w:eastAsia="宋体" w:cs="宋体"/>
          <w:szCs w:val="21"/>
          <w:u w:val="single"/>
          <w:lang w:bidi="ar"/>
        </w:rPr>
        <w:t xml:space="preserve">                    </w:t>
      </w:r>
    </w:p>
    <w:p w14:paraId="221C2E74">
      <w:pPr>
        <w:adjustRightInd w:val="0"/>
        <w:snapToGrid w:val="0"/>
        <w:spacing w:before="156" w:beforeLines="50" w:line="360" w:lineRule="auto"/>
        <w:rPr>
          <w:rFonts w:ascii="宋体" w:hAnsi="宋体" w:eastAsia="宋体" w:cs="宋体"/>
          <w:szCs w:val="21"/>
        </w:rPr>
      </w:pPr>
      <w:r>
        <w:rPr>
          <w:rFonts w:hint="eastAsia" w:ascii="宋体" w:hAnsi="宋体" w:eastAsia="宋体" w:cs="宋体"/>
          <w:szCs w:val="21"/>
          <w:lang w:bidi="ar"/>
        </w:rPr>
        <w:t>传      真：</w:t>
      </w:r>
      <w:r>
        <w:rPr>
          <w:rFonts w:hint="eastAsia" w:ascii="宋体" w:hAnsi="宋体" w:eastAsia="宋体" w:cs="宋体"/>
          <w:szCs w:val="21"/>
          <w:u w:val="single"/>
          <w:lang w:bidi="ar"/>
        </w:rPr>
        <w:t xml:space="preserve">                   </w:t>
      </w:r>
      <w:r>
        <w:rPr>
          <w:rFonts w:hint="eastAsia" w:ascii="宋体" w:hAnsi="宋体" w:eastAsia="宋体" w:cs="宋体"/>
          <w:szCs w:val="21"/>
          <w:lang w:bidi="ar"/>
        </w:rPr>
        <w:t xml:space="preserve">         传      真：</w:t>
      </w:r>
      <w:r>
        <w:rPr>
          <w:rFonts w:hint="eastAsia" w:ascii="宋体" w:hAnsi="宋体" w:eastAsia="宋体" w:cs="宋体"/>
          <w:szCs w:val="21"/>
          <w:u w:val="single"/>
          <w:lang w:bidi="ar"/>
        </w:rPr>
        <w:t xml:space="preserve">                    </w:t>
      </w:r>
    </w:p>
    <w:p w14:paraId="753EC748">
      <w:pPr>
        <w:adjustRightInd w:val="0"/>
        <w:snapToGrid w:val="0"/>
        <w:spacing w:before="156" w:beforeLines="50" w:line="360" w:lineRule="auto"/>
        <w:ind w:firstLine="420" w:firstLineChars="200"/>
        <w:rPr>
          <w:rFonts w:ascii="宋体" w:hAnsi="宋体" w:eastAsia="宋体" w:cs="宋体"/>
          <w:szCs w:val="21"/>
        </w:rPr>
      </w:pPr>
      <w:r>
        <w:rPr>
          <w:rFonts w:hint="eastAsia" w:ascii="宋体" w:hAnsi="宋体" w:eastAsia="宋体" w:cs="宋体"/>
          <w:szCs w:val="21"/>
          <w:lang w:bidi="ar"/>
        </w:rPr>
        <w:t xml:space="preserve">                                    开 户 银 行：</w:t>
      </w:r>
      <w:r>
        <w:rPr>
          <w:rFonts w:hint="eastAsia" w:ascii="宋体" w:hAnsi="宋体" w:eastAsia="宋体" w:cs="宋体"/>
          <w:szCs w:val="21"/>
          <w:u w:val="single"/>
          <w:lang w:bidi="ar"/>
        </w:rPr>
        <w:t xml:space="preserve">                   </w:t>
      </w:r>
    </w:p>
    <w:p w14:paraId="6AE4255F">
      <w:pPr>
        <w:adjustRightInd w:val="0"/>
        <w:snapToGrid w:val="0"/>
        <w:spacing w:before="156" w:beforeLines="50" w:line="360" w:lineRule="auto"/>
        <w:jc w:val="center"/>
        <w:rPr>
          <w:rFonts w:ascii="宋体" w:hAnsi="宋体" w:eastAsia="宋体" w:cs="宋体"/>
          <w:b/>
          <w:szCs w:val="21"/>
        </w:rPr>
      </w:pPr>
      <w:r>
        <w:rPr>
          <w:rFonts w:hint="eastAsia" w:ascii="宋体" w:hAnsi="宋体" w:eastAsia="宋体" w:cs="宋体"/>
          <w:szCs w:val="21"/>
          <w:lang w:bidi="ar"/>
        </w:rPr>
        <w:t xml:space="preserve">      账      号：</w:t>
      </w:r>
      <w:r>
        <w:rPr>
          <w:rFonts w:hint="eastAsia" w:ascii="宋体" w:hAnsi="宋体" w:eastAsia="宋体" w:cs="宋体"/>
          <w:szCs w:val="21"/>
          <w:u w:val="single"/>
          <w:lang w:bidi="ar"/>
        </w:rPr>
        <w:t xml:space="preserve">                    </w:t>
      </w:r>
    </w:p>
    <w:p w14:paraId="617A81EE">
      <w:pPr>
        <w:spacing w:line="276" w:lineRule="auto"/>
        <w:rPr>
          <w:rFonts w:ascii="宋体" w:hAnsi="宋体" w:eastAsia="宋体" w:cs="宋体"/>
          <w:bCs/>
          <w:szCs w:val="21"/>
        </w:rPr>
      </w:pPr>
      <w:r>
        <w:rPr>
          <w:rFonts w:hint="eastAsia" w:ascii="宋体" w:hAnsi="宋体" w:eastAsia="宋体" w:cs="宋体"/>
          <w:b/>
          <w:szCs w:val="21"/>
          <w:lang w:bidi="ar"/>
        </w:rPr>
        <w:t>（注：本合同提供的为一般格式范本，合同双方可根据项目实际情况进行补充修订或依法另行签订补充合同。）</w:t>
      </w:r>
    </w:p>
    <w:p w14:paraId="53714884">
      <w:pPr>
        <w:pStyle w:val="3"/>
        <w:widowControl/>
        <w:adjustRightInd w:val="0"/>
        <w:spacing w:before="156" w:beforeLines="50"/>
        <w:rPr>
          <w:rFonts w:ascii="黑体" w:hAnsi="宋体" w:cs="黑体"/>
          <w:sz w:val="28"/>
          <w:szCs w:val="28"/>
        </w:rPr>
      </w:pPr>
      <w:r>
        <w:rPr>
          <w:rFonts w:hint="eastAsia" w:ascii="宋体" w:hAnsi="宋体"/>
          <w:color w:val="000000"/>
          <w:sz w:val="21"/>
          <w:szCs w:val="21"/>
          <w:u w:val="single"/>
          <w:lang w:bidi="ar"/>
        </w:rPr>
        <w:br w:type="page"/>
      </w:r>
      <w:bookmarkStart w:id="44" w:name="_Toc20651238"/>
      <w:r>
        <w:rPr>
          <w:rFonts w:hint="eastAsia" w:ascii="黑体" w:hAnsi="宋体" w:cs="黑体"/>
          <w:sz w:val="28"/>
          <w:szCs w:val="28"/>
        </w:rPr>
        <w:t>第二节 政府采购合同通用条款</w:t>
      </w:r>
      <w:bookmarkEnd w:id="44"/>
    </w:p>
    <w:p w14:paraId="12657C52">
      <w:pPr>
        <w:tabs>
          <w:tab w:val="left" w:pos="8820"/>
          <w:tab w:val="left" w:pos="9345"/>
          <w:tab w:val="left" w:pos="9765"/>
        </w:tabs>
        <w:adjustRightInd w:val="0"/>
        <w:snapToGrid w:val="0"/>
        <w:spacing w:before="50" w:line="360" w:lineRule="auto"/>
        <w:jc w:val="left"/>
        <w:rPr>
          <w:rFonts w:ascii="宋体" w:hAnsi="宋体" w:eastAsia="宋体" w:cs="宋体"/>
          <w:b/>
          <w:bCs/>
          <w:sz w:val="24"/>
        </w:rPr>
      </w:pPr>
      <w:bookmarkStart w:id="45" w:name="_Toc20651239"/>
      <w:r>
        <w:rPr>
          <w:rFonts w:hint="eastAsia" w:ascii="宋体" w:hAnsi="宋体" w:eastAsia="宋体" w:cs="宋体"/>
          <w:b/>
          <w:sz w:val="24"/>
          <w:lang w:bidi="ar"/>
        </w:rPr>
        <w:t>1.</w:t>
      </w:r>
      <w:r>
        <w:rPr>
          <w:rFonts w:hint="eastAsia" w:ascii="宋体" w:hAnsi="宋体" w:eastAsia="宋体" w:cs="宋体"/>
          <w:b/>
          <w:bCs/>
          <w:sz w:val="24"/>
          <w:lang w:bidi="ar"/>
        </w:rPr>
        <w:t>定义</w:t>
      </w:r>
    </w:p>
    <w:p w14:paraId="74D52893">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1.1合同当事人</w:t>
      </w:r>
    </w:p>
    <w:p w14:paraId="4346305A">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（1）采购人（以下称甲方）是指使用财政性资金，通过政府采购程序向供应商购买货物、服务的国家机关、事业单位、团体组织。本次采购的甲方名称、地址见</w:t>
      </w:r>
      <w:r>
        <w:rPr>
          <w:rFonts w:hint="eastAsia" w:ascii="宋体" w:hAnsi="宋体" w:eastAsia="宋体" w:cs="宋体"/>
          <w:b/>
          <w:szCs w:val="21"/>
          <w:lang w:bidi="ar"/>
        </w:rPr>
        <w:t>【政府采购合同专用条款】。</w:t>
      </w:r>
    </w:p>
    <w:p w14:paraId="458855A1">
      <w:pPr>
        <w:autoSpaceDE w:val="0"/>
        <w:autoSpaceDN w:val="0"/>
        <w:adjustRightInd w:val="0"/>
        <w:snapToGrid w:val="0"/>
        <w:spacing w:before="50" w:line="360" w:lineRule="auto"/>
        <w:ind w:firstLine="420" w:firstLineChars="200"/>
        <w:jc w:val="left"/>
        <w:rPr>
          <w:rFonts w:ascii="宋体" w:hAnsi="宋体" w:eastAsia="宋体" w:cs="宋体"/>
          <w:b/>
          <w:szCs w:val="21"/>
        </w:rPr>
      </w:pPr>
      <w:r>
        <w:rPr>
          <w:rFonts w:hint="eastAsia" w:ascii="宋体" w:hAnsi="宋体" w:eastAsia="宋体" w:cs="宋体"/>
          <w:szCs w:val="21"/>
          <w:lang w:bidi="ar"/>
        </w:rPr>
        <w:t>（2）供应商（以下称乙方）是指参加政府采购活动而取得中标结果，并向采购人提供货物、服务的法人、其他组织或者自然人。</w:t>
      </w:r>
    </w:p>
    <w:p w14:paraId="1A7F7B27">
      <w:pPr>
        <w:tabs>
          <w:tab w:val="left" w:pos="570"/>
          <w:tab w:val="left" w:pos="9240"/>
          <w:tab w:val="left" w:pos="9555"/>
        </w:tabs>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1.2本合同下列术语应解释为：</w:t>
      </w:r>
    </w:p>
    <w:p w14:paraId="481BA180">
      <w:pPr>
        <w:tabs>
          <w:tab w:val="left" w:pos="570"/>
          <w:tab w:val="left" w:pos="9240"/>
          <w:tab w:val="left" w:pos="9555"/>
        </w:tabs>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（1）“合同”系指甲乙双方签署的、政府采购合同协议书中载明的甲乙双方所达成的协议，包括所有的附件、附录和上述文件所提到的构成合同的所有文件。</w:t>
      </w:r>
    </w:p>
    <w:p w14:paraId="1D1B6065">
      <w:pPr>
        <w:tabs>
          <w:tab w:val="left" w:pos="570"/>
          <w:tab w:val="left" w:pos="9240"/>
          <w:tab w:val="left" w:pos="9555"/>
        </w:tabs>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（2）“合同价”系指根据本合同规定乙方在正确地完全履行合同义务后甲方应支付给乙方的价款。</w:t>
      </w:r>
    </w:p>
    <w:p w14:paraId="28176F01">
      <w:pPr>
        <w:tabs>
          <w:tab w:val="left" w:pos="570"/>
          <w:tab w:val="left" w:pos="9240"/>
          <w:tab w:val="left" w:pos="9555"/>
        </w:tabs>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（3）“货物”系指乙方根据本合同规定须向甲方提供的各种形态和种类的物品，包括原材料、设备、产品（包括软件）及相关的其备品备件、工具、手册及其它技术资料和材料。</w:t>
      </w:r>
    </w:p>
    <w:p w14:paraId="02A044E2">
      <w:pPr>
        <w:tabs>
          <w:tab w:val="left" w:pos="570"/>
          <w:tab w:val="left" w:pos="8880"/>
          <w:tab w:val="left" w:pos="9555"/>
        </w:tabs>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4）“服务”系指根据合同规定，乙方应提供的技术、管理和其它服务，包括但不限于：管理和质量保证、运输、保险、检验、现场准备、安装、集成、调试、培训、维修、技术支持等以及合同中规定乙方应承担的其它义务。</w:t>
      </w:r>
    </w:p>
    <w:p w14:paraId="2819642A">
      <w:pPr>
        <w:tabs>
          <w:tab w:val="left" w:pos="570"/>
          <w:tab w:val="left" w:pos="9240"/>
          <w:tab w:val="left" w:pos="9555"/>
        </w:tabs>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（5）“合同条款”系指本合同条款。</w:t>
      </w:r>
    </w:p>
    <w:p w14:paraId="5B8C91EC">
      <w:pPr>
        <w:tabs>
          <w:tab w:val="left" w:pos="570"/>
          <w:tab w:val="left" w:pos="9240"/>
          <w:tab w:val="left" w:pos="9555"/>
        </w:tabs>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（6）“项目现场”系指本合同项下货物安装、运行的现场，其名称见</w:t>
      </w:r>
      <w:r>
        <w:rPr>
          <w:rFonts w:hint="eastAsia" w:ascii="宋体" w:hAnsi="宋体" w:eastAsia="宋体" w:cs="宋体"/>
          <w:b/>
          <w:szCs w:val="21"/>
          <w:lang w:bidi="ar"/>
        </w:rPr>
        <w:t>【政府采购合同专用条款】</w:t>
      </w:r>
      <w:r>
        <w:rPr>
          <w:rFonts w:hint="eastAsia" w:ascii="宋体" w:hAnsi="宋体" w:eastAsia="宋体" w:cs="宋体"/>
          <w:szCs w:val="21"/>
          <w:lang w:bidi="ar"/>
        </w:rPr>
        <w:t>。</w:t>
      </w:r>
    </w:p>
    <w:p w14:paraId="23789277">
      <w:pPr>
        <w:autoSpaceDE w:val="0"/>
        <w:autoSpaceDN w:val="0"/>
        <w:adjustRightInd w:val="0"/>
        <w:snapToGrid w:val="0"/>
        <w:spacing w:before="50" w:line="360" w:lineRule="auto"/>
        <w:jc w:val="left"/>
        <w:rPr>
          <w:rFonts w:ascii="宋体" w:hAnsi="宋体" w:eastAsia="宋体" w:cs="宋体"/>
          <w:b/>
          <w:sz w:val="24"/>
        </w:rPr>
      </w:pPr>
      <w:r>
        <w:rPr>
          <w:rFonts w:hint="eastAsia" w:ascii="宋体" w:hAnsi="宋体" w:eastAsia="宋体" w:cs="宋体"/>
          <w:b/>
          <w:sz w:val="24"/>
          <w:lang w:bidi="ar"/>
        </w:rPr>
        <w:t>2.合同的适用范围</w:t>
      </w:r>
    </w:p>
    <w:p w14:paraId="0169D684">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2.1 本合同条款适用于没有被本合同其他部分的条款所取代的范围。</w:t>
      </w:r>
    </w:p>
    <w:p w14:paraId="31FF178F">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2.2 合同内容根据招标文件、投标文件而确定。</w:t>
      </w:r>
    </w:p>
    <w:p w14:paraId="088021C4">
      <w:pPr>
        <w:autoSpaceDE w:val="0"/>
        <w:autoSpaceDN w:val="0"/>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lang w:bidi="ar"/>
        </w:rPr>
        <w:t>3.</w:t>
      </w:r>
      <w:r>
        <w:rPr>
          <w:rFonts w:hint="eastAsia" w:ascii="宋体" w:hAnsi="宋体" w:eastAsia="宋体" w:cs="宋体"/>
          <w:b/>
          <w:sz w:val="24"/>
          <w:lang w:bidi="ar"/>
        </w:rPr>
        <w:t>合同标的及金额</w:t>
      </w:r>
    </w:p>
    <w:p w14:paraId="01F22C08">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3.1 合同标的及金额应与中标结果一致。</w:t>
      </w:r>
    </w:p>
    <w:p w14:paraId="359CCB7A">
      <w:pPr>
        <w:autoSpaceDE w:val="0"/>
        <w:autoSpaceDN w:val="0"/>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lang w:bidi="ar"/>
        </w:rPr>
        <w:t>4.</w:t>
      </w:r>
      <w:r>
        <w:rPr>
          <w:rFonts w:hint="eastAsia" w:ascii="宋体" w:hAnsi="宋体" w:eastAsia="宋体" w:cs="宋体"/>
          <w:b/>
          <w:sz w:val="24"/>
          <w:lang w:bidi="ar"/>
        </w:rPr>
        <w:t>合同价款</w:t>
      </w:r>
    </w:p>
    <w:p w14:paraId="33C0BC2B">
      <w:pPr>
        <w:adjustRightInd w:val="0"/>
        <w:snapToGrid w:val="0"/>
        <w:spacing w:before="50" w:line="360" w:lineRule="auto"/>
        <w:ind w:firstLine="420" w:firstLineChars="200"/>
        <w:jc w:val="left"/>
        <w:rPr>
          <w:rFonts w:ascii="宋体" w:hAnsi="宋体" w:eastAsia="宋体" w:cs="宋体"/>
          <w:b/>
          <w:bCs/>
          <w:i/>
          <w:iCs/>
          <w:szCs w:val="21"/>
        </w:rPr>
      </w:pPr>
      <w:r>
        <w:rPr>
          <w:rFonts w:hint="eastAsia" w:ascii="宋体" w:hAnsi="宋体" w:eastAsia="宋体" w:cs="宋体"/>
          <w:szCs w:val="21"/>
          <w:lang w:bidi="ar"/>
        </w:rPr>
        <w:t>4.1具体合同价款见本合同第3.1条。乙方为履行本合同而发生的所有费用均应包含在合同价款中，甲方不再另行支付其它任何费用。</w:t>
      </w:r>
    </w:p>
    <w:p w14:paraId="4AAC8A05">
      <w:pPr>
        <w:adjustRightInd w:val="0"/>
        <w:snapToGrid w:val="0"/>
        <w:spacing w:before="50" w:line="360" w:lineRule="auto"/>
        <w:jc w:val="left"/>
        <w:rPr>
          <w:rFonts w:ascii="宋体" w:hAnsi="宋体" w:eastAsia="宋体" w:cs="宋体"/>
          <w:b/>
          <w:sz w:val="24"/>
        </w:rPr>
      </w:pPr>
      <w:r>
        <w:rPr>
          <w:rFonts w:hint="eastAsia" w:ascii="宋体" w:hAnsi="宋体" w:eastAsia="宋体" w:cs="宋体"/>
          <w:b/>
          <w:sz w:val="24"/>
          <w:lang w:bidi="ar"/>
        </w:rPr>
        <w:t>5.履行合同的时间、地点和方式</w:t>
      </w:r>
    </w:p>
    <w:p w14:paraId="19F0C0C7">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5.1 乙方应当在甲方确定的时间、指定的地点履行合同，具体的交货时间、地点和方式见</w:t>
      </w:r>
      <w:r>
        <w:rPr>
          <w:rFonts w:hint="eastAsia" w:ascii="宋体" w:hAnsi="宋体" w:eastAsia="宋体" w:cs="宋体"/>
          <w:b/>
          <w:szCs w:val="21"/>
          <w:lang w:bidi="ar"/>
        </w:rPr>
        <w:t>【政府采购合同专用条款】</w:t>
      </w:r>
      <w:r>
        <w:rPr>
          <w:rFonts w:hint="eastAsia" w:ascii="宋体" w:hAnsi="宋体" w:eastAsia="宋体" w:cs="宋体"/>
          <w:szCs w:val="21"/>
          <w:lang w:bidi="ar"/>
        </w:rPr>
        <w:t>。</w:t>
      </w:r>
    </w:p>
    <w:p w14:paraId="1D17A87D">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5.2 乙方提供服务的应当在甲方指定的地点完成服务项目。</w:t>
      </w:r>
    </w:p>
    <w:p w14:paraId="33247EB5">
      <w:pPr>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lang w:bidi="ar"/>
        </w:rPr>
        <w:t>6.</w:t>
      </w:r>
      <w:r>
        <w:rPr>
          <w:rFonts w:hint="eastAsia" w:ascii="宋体" w:hAnsi="宋体" w:eastAsia="宋体" w:cs="宋体"/>
          <w:b/>
          <w:sz w:val="24"/>
          <w:lang w:bidi="ar"/>
        </w:rPr>
        <w:t>货物的验收</w:t>
      </w:r>
    </w:p>
    <w:p w14:paraId="276A4AEA">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6.1 甲方在收到乙方交付的货物后应当及时组织验收。</w:t>
      </w:r>
    </w:p>
    <w:p w14:paraId="54FF3CA5">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6.2 货物的表面瑕疵，甲方应在验收时当面提出；对质量问题有异议的应在安装调试后十个工作日内提出。</w:t>
      </w:r>
    </w:p>
    <w:p w14:paraId="21F3ED14">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6.3 在验收过程中发现数量不足或有质量、技术等问题，乙方应负责按照甲方的要求采取补足、更换或退货等处理措施，并承担由此发生的一切费用和损失。</w:t>
      </w:r>
    </w:p>
    <w:p w14:paraId="6167A196">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6.4 甲方在乙方按合同规定交货或安装、调试后，无正当理由而拖延接收、验收或拒绝接收、验收的，应承担因此给乙方造成的直接损失。</w:t>
      </w:r>
    </w:p>
    <w:p w14:paraId="00A5948E">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6.5 甲方对货物进行检查验收合格后，应当收取发票并在《交货验收单》上签署验收意见及加盖单位印章。</w:t>
      </w:r>
    </w:p>
    <w:p w14:paraId="4AC5AC5F">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6.6 大型或者复杂的货物采购项目，甲方可以邀请国家认可的质量检测机构参加验收工作，并由其出具验收报告单。</w:t>
      </w:r>
    </w:p>
    <w:p w14:paraId="4795A2BB">
      <w:pPr>
        <w:autoSpaceDE w:val="0"/>
        <w:autoSpaceDN w:val="0"/>
        <w:adjustRightInd w:val="0"/>
        <w:snapToGrid w:val="0"/>
        <w:spacing w:before="50" w:line="360" w:lineRule="auto"/>
        <w:ind w:firstLine="420" w:firstLineChars="200"/>
        <w:jc w:val="left"/>
        <w:rPr>
          <w:rFonts w:ascii="宋体" w:hAnsi="宋体" w:eastAsia="宋体" w:cs="宋体"/>
          <w:color w:val="FF0000"/>
          <w:szCs w:val="21"/>
        </w:rPr>
      </w:pPr>
      <w:r>
        <w:rPr>
          <w:rFonts w:hint="eastAsia" w:ascii="宋体" w:hAnsi="宋体" w:eastAsia="宋体" w:cs="宋体"/>
          <w:szCs w:val="21"/>
          <w:lang w:bidi="ar"/>
        </w:rPr>
        <w:t>6.7 乙方提供的进口产品，乙方应出示中华人民共和国进出口商品检验部门出具的检验证书（磋商文件第四章采购需求另有约定的除外）。</w:t>
      </w:r>
    </w:p>
    <w:p w14:paraId="4F3BCBEF">
      <w:pPr>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lang w:bidi="ar"/>
        </w:rPr>
        <w:t>7.货物包装要求</w:t>
      </w:r>
    </w:p>
    <w:p w14:paraId="617ABF5A">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1222A6C3">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7.2 每一个包装箱内应附一份详细装箱单、质量证书和保修保养证书。</w:t>
      </w:r>
    </w:p>
    <w:p w14:paraId="5742CE25">
      <w:pPr>
        <w:adjustRightInd w:val="0"/>
        <w:snapToGrid w:val="0"/>
        <w:spacing w:before="50" w:line="360" w:lineRule="auto"/>
        <w:jc w:val="left"/>
        <w:rPr>
          <w:rFonts w:ascii="宋体" w:hAnsi="宋体" w:eastAsia="宋体" w:cs="宋体"/>
          <w:b/>
          <w:sz w:val="24"/>
        </w:rPr>
      </w:pPr>
      <w:r>
        <w:rPr>
          <w:rFonts w:hint="eastAsia" w:ascii="宋体" w:hAnsi="宋体" w:eastAsia="宋体" w:cs="宋体"/>
          <w:b/>
          <w:sz w:val="24"/>
          <w:lang w:bidi="ar"/>
        </w:rPr>
        <w:t>8.运输和保险</w:t>
      </w:r>
    </w:p>
    <w:p w14:paraId="1BF0E3BA">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8.1乙方负责办理将货物运抵本合同第5.1条规定的交货地点的一切运输事项，相关费用应包括在合同总价中。</w:t>
      </w:r>
    </w:p>
    <w:p w14:paraId="7EAA9AE9">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8.2乙方应向保险公司投保以甲方为受益人的发运合同货物发票金额的110％运输一切险。</w:t>
      </w:r>
    </w:p>
    <w:p w14:paraId="662BBFDD">
      <w:pPr>
        <w:adjustRightInd w:val="0"/>
        <w:snapToGrid w:val="0"/>
        <w:spacing w:before="50" w:line="360" w:lineRule="auto"/>
        <w:jc w:val="left"/>
        <w:rPr>
          <w:rFonts w:ascii="宋体" w:hAnsi="宋体" w:eastAsia="宋体" w:cs="宋体"/>
          <w:b/>
          <w:sz w:val="24"/>
        </w:rPr>
      </w:pPr>
      <w:r>
        <w:rPr>
          <w:rFonts w:hint="eastAsia" w:ascii="宋体" w:hAnsi="宋体" w:eastAsia="宋体" w:cs="宋体"/>
          <w:b/>
          <w:sz w:val="24"/>
          <w:lang w:bidi="ar"/>
        </w:rPr>
        <w:t>9.质量标准和保证</w:t>
      </w:r>
    </w:p>
    <w:p w14:paraId="6BFDC394">
      <w:pPr>
        <w:pStyle w:val="20"/>
        <w:widowControl/>
        <w:adjustRightInd w:val="0"/>
        <w:snapToGrid w:val="0"/>
        <w:spacing w:before="50" w:line="360" w:lineRule="auto"/>
        <w:ind w:firstLine="420" w:firstLineChars="200"/>
        <w:jc w:val="left"/>
        <w:rPr>
          <w:rFonts w:hint="default" w:hAnsi="宋体"/>
          <w:b/>
        </w:rPr>
      </w:pPr>
      <w:r>
        <w:rPr>
          <w:rFonts w:hAnsi="宋体"/>
        </w:rPr>
        <w:t>9.1 质量标准</w:t>
      </w:r>
    </w:p>
    <w:p w14:paraId="056092D0">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（1）本合同下交付的货物应符合磋商文件第四章“采购需求”所述的标准。如果没有提及适用标准，则应符合中华人民共和国有关机构发布的最新版本的标准。</w:t>
      </w:r>
    </w:p>
    <w:p w14:paraId="4D37FD3E">
      <w:pPr>
        <w:pStyle w:val="20"/>
        <w:widowControl/>
        <w:adjustRightInd w:val="0"/>
        <w:snapToGrid w:val="0"/>
        <w:spacing w:before="50" w:line="360" w:lineRule="auto"/>
        <w:ind w:firstLine="420" w:firstLineChars="200"/>
        <w:jc w:val="left"/>
        <w:rPr>
          <w:rFonts w:hint="default" w:hAnsi="宋体"/>
        </w:rPr>
      </w:pPr>
      <w:r>
        <w:rPr>
          <w:rFonts w:hAnsi="宋体"/>
        </w:rPr>
        <w:t>（2）采用中华人民共和国法定计量单位。</w:t>
      </w:r>
    </w:p>
    <w:p w14:paraId="12650BA6">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（3）乙方所出售的货物还应符合国家有关安全、环保、卫生之规定。</w:t>
      </w:r>
    </w:p>
    <w:p w14:paraId="0E0058F1">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9.2 保证</w:t>
      </w:r>
    </w:p>
    <w:p w14:paraId="3BD2806A">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szCs w:val="21"/>
          <w:lang w:bidi="ar"/>
        </w:rPr>
        <w:t>【政府采购合同专用条款】</w:t>
      </w:r>
      <w:r>
        <w:rPr>
          <w:rFonts w:hint="eastAsia" w:ascii="宋体" w:hAnsi="宋体" w:eastAsia="宋体" w:cs="宋体"/>
          <w:szCs w:val="21"/>
          <w:lang w:bidi="ar"/>
        </w:rPr>
        <w:t>规定或乙方承诺（两者以较长的为准）的质量保证期内，本保证保持有效。</w:t>
      </w:r>
    </w:p>
    <w:p w14:paraId="2EFE98A9">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（2）在质量保证期内所发现的缺陷，甲方应尽快以书面形式通知乙方。</w:t>
      </w:r>
    </w:p>
    <w:p w14:paraId="233BD485">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（3）乙方收到通知后应在</w:t>
      </w:r>
      <w:r>
        <w:rPr>
          <w:rFonts w:hint="eastAsia" w:ascii="宋体" w:hAnsi="宋体" w:eastAsia="宋体" w:cs="宋体"/>
          <w:b/>
          <w:szCs w:val="21"/>
          <w:lang w:bidi="ar"/>
        </w:rPr>
        <w:t>【政府采购合同专用条款】</w:t>
      </w:r>
      <w:r>
        <w:rPr>
          <w:rFonts w:hint="eastAsia" w:ascii="宋体" w:hAnsi="宋体" w:eastAsia="宋体" w:cs="宋体"/>
          <w:szCs w:val="21"/>
          <w:lang w:bidi="ar"/>
        </w:rPr>
        <w:t>规定的响应时间内以合理的速度免费维修或更换有缺陷的货物或部件。</w:t>
      </w:r>
    </w:p>
    <w:p w14:paraId="3D5299B6">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（4）在质量保证期内，如果货物的质量或规格与合同不符，或证实货物是有缺陷的，包括潜在的缺陷或使用不符合要求的材料等，甲方可以根据本合同第15.1条规定以书面形式向乙方提出补救措施或索赔。</w:t>
      </w:r>
    </w:p>
    <w:p w14:paraId="68C9B825">
      <w:pPr>
        <w:adjustRightInd w:val="0"/>
        <w:snapToGrid w:val="0"/>
        <w:spacing w:before="50" w:line="360" w:lineRule="auto"/>
        <w:ind w:firstLine="420" w:firstLineChars="200"/>
        <w:jc w:val="left"/>
        <w:rPr>
          <w:rFonts w:ascii="宋体" w:hAnsi="宋体" w:eastAsia="宋体" w:cs="宋体"/>
          <w:b/>
          <w:szCs w:val="21"/>
        </w:rPr>
      </w:pPr>
      <w:r>
        <w:rPr>
          <w:rFonts w:hint="eastAsia" w:ascii="宋体" w:hAnsi="宋体" w:eastAsia="宋体" w:cs="宋体"/>
          <w:szCs w:val="21"/>
          <w:lang w:bidi="ar"/>
        </w:rPr>
        <w:t>（5）乙方在约定的时间内未能弥补缺陷，甲方可采取必要的补救措施，但其风险和费用将由乙方承担，甲方根据合同规定对乙方行使的其他权利不受影响。</w:t>
      </w:r>
    </w:p>
    <w:p w14:paraId="7CE2A8D5">
      <w:pPr>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lang w:bidi="ar"/>
        </w:rPr>
        <w:t>10.权利瑕疵担保</w:t>
      </w:r>
    </w:p>
    <w:p w14:paraId="4AE54B60">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10.1 乙方保证对其出售的货物享有合法的权利。</w:t>
      </w:r>
    </w:p>
    <w:p w14:paraId="3A6DD3FA">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10.2 乙方保证在其出售的货物上不存在任何未曾向甲方透露的担保物权，如抵押权、质押权、留置权等。</w:t>
      </w:r>
    </w:p>
    <w:p w14:paraId="6385975D">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10.3 如甲方使用该货物构成上述侵权的，则由乙方承担全部责任。</w:t>
      </w:r>
    </w:p>
    <w:p w14:paraId="33A103A8">
      <w:pPr>
        <w:autoSpaceDE w:val="0"/>
        <w:autoSpaceDN w:val="0"/>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lang w:bidi="ar"/>
        </w:rPr>
        <w:t>11.知识产权保护</w:t>
      </w:r>
    </w:p>
    <w:p w14:paraId="5ACF6169">
      <w:pPr>
        <w:autoSpaceDE w:val="0"/>
        <w:autoSpaceDN w:val="0"/>
        <w:adjustRightInd w:val="0"/>
        <w:snapToGrid w:val="0"/>
        <w:spacing w:before="50" w:line="360" w:lineRule="auto"/>
        <w:ind w:firstLine="420" w:firstLineChars="200"/>
        <w:jc w:val="left"/>
        <w:rPr>
          <w:rFonts w:ascii="宋体" w:hAnsi="宋体" w:eastAsia="宋体" w:cs="宋体"/>
          <w:color w:val="000000"/>
          <w:szCs w:val="21"/>
        </w:rPr>
      </w:pPr>
      <w:r>
        <w:rPr>
          <w:rFonts w:hint="eastAsia" w:ascii="宋体" w:hAnsi="宋体" w:eastAsia="宋体" w:cs="宋体"/>
          <w:color w:val="000000"/>
          <w:szCs w:val="21"/>
          <w:lang w:bidi="ar"/>
        </w:rPr>
        <w:t>11.1</w:t>
      </w:r>
      <w:r>
        <w:rPr>
          <w:rFonts w:hint="eastAsia" w:ascii="宋体" w:hAnsi="宋体" w:eastAsia="宋体" w:cs="宋体"/>
          <w:b/>
          <w:bCs/>
          <w:color w:val="000000"/>
          <w:szCs w:val="21"/>
          <w:lang w:bidi="ar"/>
        </w:rPr>
        <w:t xml:space="preserve"> 乙方对其所销售的货物应当享有知识产权或经权利人合法授权，保证没有侵犯任何第三人的知识产权和商业秘密等权利</w:t>
      </w:r>
      <w:r>
        <w:rPr>
          <w:rFonts w:hint="eastAsia" w:ascii="宋体" w:hAnsi="宋体" w:eastAsia="宋体" w:cs="宋体"/>
          <w:color w:val="000000"/>
          <w:szCs w:val="21"/>
          <w:lang w:bidi="ar"/>
        </w:rPr>
        <w:t>。</w:t>
      </w:r>
    </w:p>
    <w:p w14:paraId="69E8F2C4">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11.2 甲方使用乙方提供的货物对第三人构成侵权的，应当由乙方承担全部法律责任，给甲方造成损害的，乙方应当承担赔偿责任。</w:t>
      </w:r>
    </w:p>
    <w:p w14:paraId="25D46BEB">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11.3 甲方委托乙方开发的产品，甲方享有知识产权，未经甲方许可乙方不得转让任何第三人。</w:t>
      </w:r>
    </w:p>
    <w:p w14:paraId="01D87890">
      <w:pPr>
        <w:autoSpaceDE w:val="0"/>
        <w:autoSpaceDN w:val="0"/>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lang w:bidi="ar"/>
        </w:rPr>
        <w:t>12.保密义务</w:t>
      </w:r>
    </w:p>
    <w:p w14:paraId="00485B57">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12.1 甲、乙双方在采购和履行合同过程中所获悉的对方属于保密的内容，双方均有保密义务。</w:t>
      </w:r>
    </w:p>
    <w:p w14:paraId="3DED5F99">
      <w:pPr>
        <w:autoSpaceDE w:val="0"/>
        <w:autoSpaceDN w:val="0"/>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lang w:bidi="ar"/>
        </w:rPr>
        <w:t>13.合同价款支付</w:t>
      </w:r>
    </w:p>
    <w:p w14:paraId="43E19404">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13.1验收合格后，乙方出具正规发票给甲方，凭甲方开具的《政府采购合同验收报告单》办理合同价</w:t>
      </w:r>
      <w:r>
        <w:rPr>
          <w:rFonts w:hint="eastAsia" w:ascii="宋体" w:hAnsi="宋体" w:eastAsia="宋体" w:cs="宋体"/>
          <w:bCs/>
          <w:szCs w:val="21"/>
          <w:lang w:bidi="ar"/>
        </w:rPr>
        <w:t>款</w:t>
      </w:r>
      <w:r>
        <w:rPr>
          <w:rFonts w:hint="eastAsia" w:ascii="宋体" w:hAnsi="宋体" w:eastAsia="宋体" w:cs="宋体"/>
          <w:szCs w:val="21"/>
          <w:lang w:bidi="ar"/>
        </w:rPr>
        <w:t>结算手续。</w:t>
      </w:r>
    </w:p>
    <w:p w14:paraId="0646B949">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13.2 合同价款构成中应当由财政支付的部分，甲方应当在货物验收合格后的十五个工作日内向国库管理部门申请支付，经国库管理部门审核后直接支付给乙方。</w:t>
      </w:r>
    </w:p>
    <w:p w14:paraId="1CEAC2A7">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13.3 合同价款构成中应当由甲方自行支付的部分，甲方应当在货物验收合格后十五个工作内支付。</w:t>
      </w:r>
    </w:p>
    <w:p w14:paraId="620D998F">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13.4支付合同价</w:t>
      </w:r>
      <w:r>
        <w:rPr>
          <w:rFonts w:hint="eastAsia" w:ascii="宋体" w:hAnsi="宋体" w:eastAsia="宋体" w:cs="宋体"/>
          <w:bCs/>
          <w:szCs w:val="21"/>
          <w:lang w:bidi="ar"/>
        </w:rPr>
        <w:t>款</w:t>
      </w:r>
      <w:r>
        <w:rPr>
          <w:rFonts w:hint="eastAsia" w:ascii="宋体" w:hAnsi="宋体" w:eastAsia="宋体" w:cs="宋体"/>
          <w:szCs w:val="21"/>
          <w:lang w:bidi="ar"/>
        </w:rPr>
        <w:t>时，一律不向乙方以外的任何第三方办理付款手续。开户行和账号以签订的政府采购合同为准，如果乙方要求变更，则乙方必须提供加盖了财务专用章、法定代表人签字的证明文件，报经甲方审查同意。</w:t>
      </w:r>
    </w:p>
    <w:p w14:paraId="743E2B52">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13.5 合同价款支付方式</w:t>
      </w:r>
      <w:r>
        <w:rPr>
          <w:rFonts w:hint="eastAsia" w:ascii="宋体" w:hAnsi="宋体" w:eastAsia="宋体" w:cs="宋体"/>
          <w:bCs/>
          <w:szCs w:val="21"/>
          <w:lang w:bidi="ar"/>
        </w:rPr>
        <w:t>和条件在</w:t>
      </w:r>
      <w:r>
        <w:rPr>
          <w:rFonts w:hint="eastAsia" w:ascii="宋体" w:hAnsi="宋体" w:eastAsia="宋体" w:cs="宋体"/>
          <w:b/>
          <w:szCs w:val="21"/>
          <w:lang w:bidi="ar"/>
        </w:rPr>
        <w:t>【政府采购合同专用条款】</w:t>
      </w:r>
      <w:r>
        <w:rPr>
          <w:rFonts w:hint="eastAsia" w:ascii="宋体" w:hAnsi="宋体" w:eastAsia="宋体" w:cs="宋体"/>
          <w:szCs w:val="21"/>
          <w:lang w:bidi="ar"/>
        </w:rPr>
        <w:t>中另有规定。</w:t>
      </w:r>
    </w:p>
    <w:p w14:paraId="2ADEAE7D">
      <w:pPr>
        <w:autoSpaceDE w:val="0"/>
        <w:autoSpaceDN w:val="0"/>
        <w:adjustRightInd w:val="0"/>
        <w:snapToGrid w:val="0"/>
        <w:spacing w:before="50" w:line="360" w:lineRule="auto"/>
        <w:jc w:val="left"/>
        <w:rPr>
          <w:rFonts w:ascii="宋体" w:hAnsi="宋体" w:eastAsia="宋体" w:cs="宋体"/>
          <w:b/>
          <w:sz w:val="24"/>
        </w:rPr>
      </w:pPr>
      <w:r>
        <w:rPr>
          <w:rFonts w:hint="eastAsia" w:ascii="宋体" w:hAnsi="宋体" w:eastAsia="宋体" w:cs="宋体"/>
          <w:b/>
          <w:bCs/>
          <w:sz w:val="24"/>
          <w:lang w:bidi="ar"/>
        </w:rPr>
        <w:t>14.</w:t>
      </w:r>
      <w:r>
        <w:rPr>
          <w:rFonts w:hint="eastAsia" w:ascii="Times New Roman" w:hAnsi="Times New Roman" w:eastAsia="宋体" w:cs="宋体"/>
          <w:b/>
          <w:sz w:val="24"/>
          <w:lang w:bidi="ar"/>
        </w:rPr>
        <w:t>乙方应提供的</w:t>
      </w:r>
      <w:r>
        <w:rPr>
          <w:rFonts w:hint="eastAsia" w:ascii="宋体" w:hAnsi="宋体" w:eastAsia="宋体" w:cs="宋体"/>
          <w:b/>
          <w:sz w:val="24"/>
          <w:lang w:bidi="ar"/>
        </w:rPr>
        <w:t>服务</w:t>
      </w:r>
    </w:p>
    <w:p w14:paraId="1BEBE912">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14.1 乙方应向甲方提交所提供货物的技术文件，包括相应的中文技术文件，如：产品目录、图纸、操作手册、使用说明、维护手册或服务指南。这些文件应包装好随同货物一起发运。</w:t>
      </w:r>
    </w:p>
    <w:p w14:paraId="151ABD54">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14.2 乙方还应提供下列服务：</w:t>
      </w:r>
    </w:p>
    <w:p w14:paraId="08AB3753">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（1）货物的现场移动、安装、调试、启动监督及技术支持；</w:t>
      </w:r>
    </w:p>
    <w:p w14:paraId="13B463C4">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（2）提供货物组装和维修所需的专用工具和辅助材料；</w:t>
      </w:r>
    </w:p>
    <w:p w14:paraId="49F2FBD2">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（3）在合同各方商定的一定期限内对所有的货物实施运行监督、维修，但前提条件是该服务并不能免除乙方在质量保证期内所承担的义务；</w:t>
      </w:r>
    </w:p>
    <w:p w14:paraId="00305E36">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（4）在制造商或项目现场就货物的安装、启动、运营、维护对甲方操作人员进行培训；</w:t>
      </w:r>
    </w:p>
    <w:p w14:paraId="6EA6C42A">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（5）</w:t>
      </w:r>
      <w:r>
        <w:rPr>
          <w:rFonts w:hint="eastAsia" w:ascii="宋体" w:hAnsi="宋体" w:eastAsia="宋体" w:cs="宋体"/>
          <w:b/>
          <w:szCs w:val="21"/>
          <w:lang w:bidi="ar"/>
        </w:rPr>
        <w:t>【政府采购合同专用条款】</w:t>
      </w:r>
      <w:r>
        <w:rPr>
          <w:rFonts w:hint="eastAsia" w:ascii="宋体" w:hAnsi="宋体" w:eastAsia="宋体" w:cs="宋体"/>
          <w:szCs w:val="21"/>
          <w:lang w:bidi="ar"/>
        </w:rPr>
        <w:t>规定由乙方提供的其他服务。</w:t>
      </w:r>
    </w:p>
    <w:p w14:paraId="7BCA175C">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14.3 乙方提供的服务的费用应包含在合同价款中，甲方不再另行支付。</w:t>
      </w:r>
    </w:p>
    <w:p w14:paraId="14CC8073">
      <w:pPr>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lang w:bidi="ar"/>
        </w:rPr>
        <w:t>15.违约责任</w:t>
      </w:r>
    </w:p>
    <w:p w14:paraId="7AC3DEEF">
      <w:pPr>
        <w:adjustRightInd w:val="0"/>
        <w:snapToGrid w:val="0"/>
        <w:spacing w:before="50" w:line="360" w:lineRule="auto"/>
        <w:ind w:firstLine="420" w:firstLineChars="200"/>
        <w:jc w:val="left"/>
        <w:rPr>
          <w:rFonts w:ascii="宋体" w:hAnsi="宋体" w:eastAsia="宋体" w:cs="宋体"/>
          <w:bCs/>
          <w:szCs w:val="21"/>
        </w:rPr>
      </w:pPr>
      <w:r>
        <w:rPr>
          <w:rFonts w:hint="eastAsia" w:ascii="宋体" w:hAnsi="宋体" w:eastAsia="宋体" w:cs="宋体"/>
          <w:bCs/>
          <w:szCs w:val="21"/>
          <w:lang w:bidi="ar"/>
        </w:rPr>
        <w:t>15.1质量瑕疵的补救措施和索赔</w:t>
      </w:r>
    </w:p>
    <w:p w14:paraId="2B72C2A2">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5050DCB9">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①乙方同意退货并将货款退还给甲方，由此发生的一切费用和损失由乙方承担。</w:t>
      </w:r>
    </w:p>
    <w:p w14:paraId="2B953404">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②根据货物的质量状况以及甲方所遭受的损失，经过甲乙双方商定降低货物的价格。</w:t>
      </w:r>
    </w:p>
    <w:p w14:paraId="6EB5C7B0">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4EFC47F3">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9E19B14">
      <w:pPr>
        <w:autoSpaceDE w:val="0"/>
        <w:autoSpaceDN w:val="0"/>
        <w:adjustRightInd w:val="0"/>
        <w:snapToGrid w:val="0"/>
        <w:spacing w:before="50" w:line="360" w:lineRule="auto"/>
        <w:ind w:firstLine="420" w:firstLineChars="200"/>
        <w:jc w:val="left"/>
        <w:rPr>
          <w:rFonts w:ascii="宋体" w:hAnsi="宋体" w:eastAsia="宋体" w:cs="宋体"/>
          <w:bCs/>
          <w:szCs w:val="21"/>
        </w:rPr>
      </w:pPr>
      <w:r>
        <w:rPr>
          <w:rFonts w:hint="eastAsia" w:ascii="宋体" w:hAnsi="宋体" w:eastAsia="宋体" w:cs="宋体"/>
          <w:bCs/>
          <w:szCs w:val="21"/>
          <w:lang w:bidi="ar"/>
        </w:rPr>
        <w:t>15.2 迟延交货的违约责任</w:t>
      </w:r>
    </w:p>
    <w:p w14:paraId="16692816">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67A28783">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（2）除本合同</w:t>
      </w:r>
      <w:r>
        <w:rPr>
          <w:rFonts w:hint="eastAsia" w:ascii="宋体" w:hAnsi="宋体" w:eastAsia="宋体" w:cs="宋体"/>
          <w:bCs/>
          <w:szCs w:val="21"/>
          <w:lang w:bidi="ar"/>
        </w:rPr>
        <w:t>第19条</w:t>
      </w:r>
      <w:r>
        <w:rPr>
          <w:rFonts w:hint="eastAsia" w:ascii="宋体" w:hAnsi="宋体" w:eastAsia="宋体" w:cs="宋体"/>
          <w:szCs w:val="21"/>
          <w:lang w:bidi="ar"/>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3FF43A23">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540B1FA5">
      <w:pPr>
        <w:autoSpaceDE w:val="0"/>
        <w:autoSpaceDN w:val="0"/>
        <w:adjustRightInd w:val="0"/>
        <w:snapToGrid w:val="0"/>
        <w:spacing w:before="50" w:line="360" w:lineRule="auto"/>
        <w:jc w:val="left"/>
        <w:rPr>
          <w:rFonts w:ascii="宋体" w:hAnsi="宋体" w:eastAsia="宋体" w:cs="宋体"/>
          <w:b/>
          <w:sz w:val="24"/>
        </w:rPr>
      </w:pPr>
      <w:r>
        <w:rPr>
          <w:rFonts w:hint="eastAsia" w:ascii="宋体" w:hAnsi="宋体" w:eastAsia="宋体" w:cs="宋体"/>
          <w:b/>
          <w:sz w:val="24"/>
          <w:lang w:bidi="ar"/>
        </w:rPr>
        <w:t>16.合同的变更</w:t>
      </w:r>
    </w:p>
    <w:p w14:paraId="796D227A">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16.1 在合同履行过程中，甲、乙双方可就合同履行的时间、地点和方式等协商进行变更。协商一致后，双方应签订书面的补充协议。</w:t>
      </w:r>
    </w:p>
    <w:p w14:paraId="27EDEF04">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16.2 在不改变合同其他条款的前提下，甲方有权在合同价款百分之十的范围内追加与合同标的相同的货物或服务，并就此与乙方签订补充合同，乙方不得拒绝。</w:t>
      </w:r>
    </w:p>
    <w:p w14:paraId="142994BD">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16.3 除双方签署书面协议，并成为合同不可分割的一部分外，本合同条件不得有任何变更。</w:t>
      </w:r>
    </w:p>
    <w:p w14:paraId="3DABAE24">
      <w:pPr>
        <w:autoSpaceDE w:val="0"/>
        <w:autoSpaceDN w:val="0"/>
        <w:adjustRightInd w:val="0"/>
        <w:snapToGrid w:val="0"/>
        <w:spacing w:before="50" w:line="360" w:lineRule="auto"/>
        <w:jc w:val="left"/>
        <w:rPr>
          <w:rFonts w:ascii="宋体" w:hAnsi="宋体" w:eastAsia="宋体" w:cs="宋体"/>
          <w:b/>
          <w:sz w:val="24"/>
        </w:rPr>
      </w:pPr>
      <w:r>
        <w:rPr>
          <w:rFonts w:hint="eastAsia" w:ascii="宋体" w:hAnsi="宋体" w:eastAsia="宋体" w:cs="宋体"/>
          <w:b/>
          <w:sz w:val="24"/>
          <w:lang w:bidi="ar"/>
        </w:rPr>
        <w:t>17.合同中止与终止</w:t>
      </w:r>
    </w:p>
    <w:p w14:paraId="31519D5F">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17.1合同的中止</w:t>
      </w:r>
    </w:p>
    <w:p w14:paraId="32A4A074">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（1）合同在履行过程中，因采购计划调整，甲方可以要求中止履行，待计划确定后继续履行；</w:t>
      </w:r>
    </w:p>
    <w:p w14:paraId="3B04900F">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（2）合同履行过程中因供应商就采购过程或结果提起投诉的，甲方认为有必要或财政部门责令中止的，应当中止合同的履行。</w:t>
      </w:r>
    </w:p>
    <w:p w14:paraId="02272535">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17.2合同的终止</w:t>
      </w:r>
    </w:p>
    <w:p w14:paraId="614C0B5C">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（1）合同因有效期限届满而终止；</w:t>
      </w:r>
    </w:p>
    <w:p w14:paraId="4D768F57">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（2）乙方未能依照本合同约定条件履行合同，已构成根本性违约的，甲方有权终止本合同，并追究乙方的违约责任。</w:t>
      </w:r>
    </w:p>
    <w:p w14:paraId="64F4F6DA">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（3）如果乙方丧失履约能力或被宣告破产，甲方可在任何时候以书面形式通知乙方终止合同而不给乙方补偿。</w:t>
      </w:r>
    </w:p>
    <w:p w14:paraId="79BA07D4">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（4）如果乙方在履行合同过程中有不正当竞争行为，甲方有权解除合同，并按《中华人民共和国反不正当竞争法》规定由有关部门追究其法律责任。</w:t>
      </w:r>
    </w:p>
    <w:p w14:paraId="22CD629C">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（5）如果合同的履行将损害国家利益或社会公共利益，甲方有权终止合同的履行，给乙方造成损失的予以相应补偿。</w:t>
      </w:r>
    </w:p>
    <w:p w14:paraId="5876E922">
      <w:pPr>
        <w:autoSpaceDE w:val="0"/>
        <w:autoSpaceDN w:val="0"/>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lang w:bidi="ar"/>
        </w:rPr>
        <w:t>18.合同转让和分包</w:t>
      </w:r>
    </w:p>
    <w:p w14:paraId="786C4932">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18.1 乙方不得以任何形式将合同转包。</w:t>
      </w:r>
    </w:p>
    <w:p w14:paraId="3B30C5DF">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18.2 乙方未在投标文件中说明，不得将</w:t>
      </w:r>
      <w:r>
        <w:rPr>
          <w:rFonts w:hint="eastAsia" w:ascii="宋体" w:hAnsi="宋体" w:eastAsia="宋体" w:cs="宋体"/>
          <w:bCs/>
          <w:szCs w:val="21"/>
          <w:lang w:bidi="ar"/>
        </w:rPr>
        <w:t>合同</w:t>
      </w:r>
      <w:r>
        <w:rPr>
          <w:rFonts w:hint="eastAsia" w:ascii="宋体" w:hAnsi="宋体" w:eastAsia="宋体" w:cs="宋体"/>
          <w:szCs w:val="21"/>
          <w:lang w:bidi="ar"/>
        </w:rPr>
        <w:t>的非主体、非关键性工作分包给他人。</w:t>
      </w:r>
    </w:p>
    <w:p w14:paraId="79F3C8CC">
      <w:pPr>
        <w:autoSpaceDE w:val="0"/>
        <w:autoSpaceDN w:val="0"/>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lang w:bidi="ar"/>
        </w:rPr>
        <w:t>19.不可抗力</w:t>
      </w:r>
    </w:p>
    <w:p w14:paraId="17B410EA">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19.1 不可抗力是指合同双方不可预见、不可避免、不可克服的自然灾害和社会事件。</w:t>
      </w:r>
    </w:p>
    <w:p w14:paraId="443C7527">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19.2 任何一方对由于不可抗力造成的部分或全部不能履行合同不承担违约责任。但迟延履行后发生不可抗力的，不能免除责任。</w:t>
      </w:r>
    </w:p>
    <w:p w14:paraId="36ED6017">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19.3 遇有不可抗力的一方，应在三日内将事件的情况以书面形式通知另一方，并在事件发生后十日内，向另一方提交合同不能履行或部分不能履行或需要延期履行理由的报告。</w:t>
      </w:r>
    </w:p>
    <w:p w14:paraId="401495AC">
      <w:pPr>
        <w:autoSpaceDE w:val="0"/>
        <w:autoSpaceDN w:val="0"/>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lang w:bidi="ar"/>
        </w:rPr>
        <w:t>20.解决争议的方法</w:t>
      </w:r>
    </w:p>
    <w:p w14:paraId="2A5F0A1F">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20.1 合同各方应通过友好协商，解决在执行合同过程中所发生的或与合同有关的一切争端。如从协商开始后十日内仍不能解决，可以向财政部门提请调解。</w:t>
      </w:r>
    </w:p>
    <w:p w14:paraId="5A8D0416">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20.2 调解不成可以按</w:t>
      </w:r>
      <w:r>
        <w:rPr>
          <w:rFonts w:hint="eastAsia" w:ascii="宋体" w:hAnsi="宋体" w:eastAsia="宋体" w:cs="宋体"/>
          <w:b/>
          <w:szCs w:val="21"/>
          <w:lang w:bidi="ar"/>
        </w:rPr>
        <w:t>【政府采购合同专用条款】</w:t>
      </w:r>
      <w:r>
        <w:rPr>
          <w:rFonts w:hint="eastAsia" w:ascii="宋体" w:hAnsi="宋体" w:eastAsia="宋体" w:cs="宋体"/>
          <w:szCs w:val="21"/>
          <w:lang w:bidi="ar"/>
        </w:rPr>
        <w:t>中约定中规定下列方式之一提起仲裁或诉讼：</w:t>
      </w:r>
    </w:p>
    <w:p w14:paraId="085D06FA">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（1）向甲方所在地仲裁机构提起仲裁；</w:t>
      </w:r>
    </w:p>
    <w:p w14:paraId="59F2F8D3">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（2）向甲方所在地人民法院提起诉讼。</w:t>
      </w:r>
    </w:p>
    <w:p w14:paraId="48373B2A">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20.3 如仲裁或诉讼事项不影响合同其它部分的履行，则在仲裁或诉讼期间，除正在进行仲裁或诉讼的部分外，合同的其它部分应继续执行。</w:t>
      </w:r>
    </w:p>
    <w:p w14:paraId="4C7A0C21">
      <w:pPr>
        <w:autoSpaceDE w:val="0"/>
        <w:autoSpaceDN w:val="0"/>
        <w:adjustRightInd w:val="0"/>
        <w:snapToGrid w:val="0"/>
        <w:spacing w:before="50" w:line="360" w:lineRule="auto"/>
        <w:jc w:val="left"/>
        <w:rPr>
          <w:rFonts w:ascii="宋体" w:hAnsi="宋体" w:eastAsia="宋体" w:cs="宋体"/>
          <w:b/>
          <w:sz w:val="24"/>
        </w:rPr>
      </w:pPr>
      <w:r>
        <w:rPr>
          <w:rFonts w:hint="eastAsia" w:ascii="宋体" w:hAnsi="宋体" w:eastAsia="宋体" w:cs="宋体"/>
          <w:b/>
          <w:sz w:val="24"/>
          <w:lang w:bidi="ar"/>
        </w:rPr>
        <w:t>21.法律适用</w:t>
      </w:r>
    </w:p>
    <w:p w14:paraId="1D04ABE2">
      <w:pPr>
        <w:autoSpaceDE w:val="0"/>
        <w:autoSpaceDN w:val="0"/>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21.1 本合同适用中华人民共和国现行法律、行政法规和规章，如合同条款与法律、行政法规和规章不一致的，按照法律、行政法规和规章修改本合同。</w:t>
      </w:r>
    </w:p>
    <w:p w14:paraId="34B574DD">
      <w:pPr>
        <w:autoSpaceDE w:val="0"/>
        <w:autoSpaceDN w:val="0"/>
        <w:adjustRightInd w:val="0"/>
        <w:snapToGrid w:val="0"/>
        <w:spacing w:before="50" w:line="360" w:lineRule="auto"/>
        <w:jc w:val="left"/>
        <w:rPr>
          <w:rFonts w:ascii="宋体" w:hAnsi="宋体" w:eastAsia="宋体" w:cs="宋体"/>
          <w:b/>
          <w:sz w:val="24"/>
        </w:rPr>
      </w:pPr>
      <w:r>
        <w:rPr>
          <w:rFonts w:hint="eastAsia" w:ascii="宋体" w:hAnsi="宋体" w:eastAsia="宋体" w:cs="宋体"/>
          <w:b/>
          <w:bCs/>
          <w:sz w:val="24"/>
          <w:lang w:bidi="ar"/>
        </w:rPr>
        <w:t>22.</w:t>
      </w:r>
      <w:r>
        <w:rPr>
          <w:rFonts w:hint="eastAsia" w:ascii="宋体" w:hAnsi="宋体" w:eastAsia="宋体" w:cs="宋体"/>
          <w:b/>
          <w:sz w:val="24"/>
          <w:lang w:bidi="ar"/>
        </w:rPr>
        <w:t>通知</w:t>
      </w:r>
    </w:p>
    <w:p w14:paraId="0E7959B9">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22.1本合同一方给另一方的通知均应采用书面形式，传真或快递送到本合同中规定的对方的地址和办理签收手续，</w:t>
      </w:r>
    </w:p>
    <w:p w14:paraId="1C01DA21">
      <w:pPr>
        <w:adjustRightInd w:val="0"/>
        <w:snapToGrid w:val="0"/>
        <w:spacing w:before="50"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22.2通知以送到之日或通知书中规定的生效之日起生效，两者中以较迟之日为准。</w:t>
      </w:r>
    </w:p>
    <w:p w14:paraId="06A84B5D">
      <w:pPr>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lang w:bidi="ar"/>
        </w:rPr>
        <w:t>23. 合同未尽事项</w:t>
      </w:r>
    </w:p>
    <w:p w14:paraId="2D440F26">
      <w:pPr>
        <w:adjustRightInd w:val="0"/>
        <w:snapToGrid w:val="0"/>
        <w:spacing w:before="50" w:line="360" w:lineRule="auto"/>
        <w:ind w:firstLine="420" w:firstLineChars="200"/>
        <w:jc w:val="left"/>
        <w:rPr>
          <w:rFonts w:ascii="宋体" w:hAnsi="宋体" w:eastAsia="宋体" w:cs="宋体"/>
          <w:bCs/>
          <w:szCs w:val="21"/>
        </w:rPr>
      </w:pPr>
      <w:r>
        <w:rPr>
          <w:rFonts w:hint="eastAsia" w:ascii="宋体" w:hAnsi="宋体" w:eastAsia="宋体" w:cs="宋体"/>
          <w:bCs/>
          <w:szCs w:val="21"/>
          <w:lang w:bidi="ar"/>
        </w:rPr>
        <w:t>23.1合同未尽事项见</w:t>
      </w:r>
      <w:r>
        <w:rPr>
          <w:rFonts w:hint="eastAsia" w:ascii="宋体" w:hAnsi="宋体" w:eastAsia="宋体" w:cs="宋体"/>
          <w:b/>
          <w:szCs w:val="21"/>
          <w:lang w:bidi="ar"/>
        </w:rPr>
        <w:t>【政府采购合同专用条款】。</w:t>
      </w:r>
    </w:p>
    <w:p w14:paraId="19AB3EB6">
      <w:pPr>
        <w:adjustRightInd w:val="0"/>
        <w:snapToGrid w:val="0"/>
        <w:spacing w:before="50" w:line="360" w:lineRule="auto"/>
        <w:jc w:val="left"/>
        <w:rPr>
          <w:rFonts w:ascii="宋体" w:hAnsi="宋体" w:eastAsia="宋体" w:cs="宋体"/>
          <w:b/>
          <w:bCs/>
          <w:sz w:val="24"/>
        </w:rPr>
      </w:pPr>
      <w:r>
        <w:rPr>
          <w:rFonts w:hint="eastAsia" w:ascii="宋体" w:hAnsi="宋体" w:eastAsia="宋体" w:cs="宋体"/>
          <w:b/>
          <w:bCs/>
          <w:sz w:val="24"/>
          <w:lang w:bidi="ar"/>
        </w:rPr>
        <w:t>24.合同生效</w:t>
      </w:r>
    </w:p>
    <w:p w14:paraId="36B70CF1">
      <w:pPr>
        <w:adjustRightInd w:val="0"/>
        <w:snapToGrid w:val="0"/>
        <w:spacing w:before="50" w:line="360" w:lineRule="auto"/>
        <w:ind w:firstLine="420" w:firstLineChars="200"/>
        <w:jc w:val="left"/>
        <w:rPr>
          <w:rFonts w:ascii="宋体" w:hAnsi="宋体" w:eastAsia="宋体" w:cs="宋体"/>
          <w:szCs w:val="21"/>
          <w:lang w:bidi="ar"/>
        </w:rPr>
      </w:pPr>
      <w:r>
        <w:rPr>
          <w:rFonts w:hint="eastAsia" w:ascii="宋体" w:hAnsi="宋体" w:eastAsia="宋体" w:cs="宋体"/>
          <w:szCs w:val="21"/>
          <w:lang w:bidi="ar"/>
        </w:rPr>
        <w:t>24.1 本合同在合同双方签字盖章后生效。</w:t>
      </w:r>
    </w:p>
    <w:p w14:paraId="6E343078">
      <w:pPr>
        <w:rPr>
          <w:rFonts w:ascii="宋体" w:hAnsi="宋体" w:eastAsia="宋体" w:cs="宋体"/>
          <w:szCs w:val="21"/>
          <w:lang w:bidi="ar"/>
        </w:rPr>
      </w:pPr>
      <w:r>
        <w:rPr>
          <w:rFonts w:hint="eastAsia" w:ascii="宋体" w:hAnsi="宋体" w:eastAsia="宋体" w:cs="宋体"/>
          <w:szCs w:val="21"/>
          <w:lang w:bidi="ar"/>
        </w:rPr>
        <w:br w:type="page"/>
      </w:r>
    </w:p>
    <w:bookmarkEnd w:id="43"/>
    <w:bookmarkEnd w:id="45"/>
    <w:p w14:paraId="3E270AC6">
      <w:pPr>
        <w:pStyle w:val="2"/>
        <w:widowControl/>
        <w:spacing w:line="240" w:lineRule="auto"/>
        <w:rPr>
          <w:rFonts w:ascii="宋体" w:hAnsi="宋体" w:eastAsia="宋体" w:cs="宋体"/>
          <w:b/>
          <w:bCs w:val="0"/>
          <w:color w:val="FF0000"/>
          <w:sz w:val="32"/>
          <w:szCs w:val="32"/>
        </w:rPr>
      </w:pPr>
      <w:bookmarkStart w:id="46" w:name="_Toc1834"/>
      <w:r>
        <w:rPr>
          <w:rFonts w:hint="eastAsia" w:ascii="宋体" w:hAnsi="宋体" w:eastAsia="宋体" w:cs="宋体"/>
          <w:b/>
          <w:bCs w:val="0"/>
          <w:sz w:val="32"/>
          <w:szCs w:val="32"/>
        </w:rPr>
        <w:t>第四章 采购需求</w:t>
      </w:r>
    </w:p>
    <w:p w14:paraId="7C68D37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b/>
          <w:szCs w:val="21"/>
        </w:rPr>
      </w:pPr>
    </w:p>
    <w:p w14:paraId="5CE9B492">
      <w:pPr>
        <w:keepNext w:val="0"/>
        <w:keepLines w:val="0"/>
        <w:pageBreakBefore w:val="0"/>
        <w:widowControl/>
        <w:numPr>
          <w:ilvl w:val="0"/>
          <w:numId w:val="7"/>
        </w:numPr>
        <w:suppressLineNumbers w:val="0"/>
        <w:kinsoku/>
        <w:wordWrap/>
        <w:overflowPunct/>
        <w:topLinePunct w:val="0"/>
        <w:autoSpaceDE/>
        <w:autoSpaceDN/>
        <w:bidi w:val="0"/>
        <w:adjustRightInd/>
        <w:snapToGrid/>
        <w:spacing w:line="360" w:lineRule="auto"/>
        <w:jc w:val="left"/>
        <w:textAlignment w:val="auto"/>
        <w:rPr>
          <w:rFonts w:hint="eastAsia" w:ascii="宋体" w:hAnsi="宋体"/>
          <w:b w:val="0"/>
          <w:bCs/>
          <w:szCs w:val="21"/>
        </w:rPr>
      </w:pPr>
      <w:r>
        <w:rPr>
          <w:rFonts w:hint="eastAsia" w:ascii="宋体" w:hAnsi="宋体"/>
          <w:b/>
          <w:szCs w:val="21"/>
        </w:rPr>
        <w:t>项目名称 ：</w:t>
      </w:r>
      <w:r>
        <w:rPr>
          <w:rFonts w:hint="eastAsia" w:ascii="宋体" w:hAnsi="宋体"/>
          <w:b w:val="0"/>
          <w:bCs/>
          <w:szCs w:val="21"/>
        </w:rPr>
        <w:t xml:space="preserve"> </w:t>
      </w:r>
      <w:r>
        <w:rPr>
          <w:rFonts w:hint="eastAsia" w:ascii="宋体" w:hAnsi="宋体" w:eastAsia="宋体" w:cs="宋体"/>
          <w:color w:val="000000"/>
          <w:kern w:val="0"/>
          <w:szCs w:val="21"/>
          <w:u w:val="none"/>
          <w:lang w:bidi="ar"/>
        </w:rPr>
        <w:t>沅陵县政府救助责任保险</w:t>
      </w:r>
    </w:p>
    <w:p w14:paraId="606CBCA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bCs w:val="0"/>
          <w:sz w:val="21"/>
          <w:szCs w:val="21"/>
          <w:lang w:eastAsia="zh-CN"/>
        </w:rPr>
      </w:pPr>
      <w:r>
        <w:rPr>
          <w:rFonts w:hint="eastAsia" w:asciiTheme="majorEastAsia" w:hAnsiTheme="majorEastAsia" w:eastAsiaTheme="majorEastAsia" w:cstheme="majorEastAsia"/>
          <w:b/>
          <w:bCs w:val="0"/>
          <w:sz w:val="21"/>
          <w:szCs w:val="21"/>
          <w:lang w:eastAsia="zh-CN"/>
        </w:rPr>
        <w:t>二、服务内容及要求：</w:t>
      </w:r>
    </w:p>
    <w:p w14:paraId="6EE1D162">
      <w:pPr>
        <w:spacing w:line="360" w:lineRule="auto"/>
        <w:ind w:left="0" w:leftChars="0" w:right="0" w:rightChars="0" w:firstLine="420" w:firstLineChars="200"/>
        <w:jc w:val="both"/>
        <w:rPr>
          <w:rFonts w:hint="eastAsia" w:ascii="宋体" w:hAnsi="宋体" w:eastAsia="宋体" w:cs="宋体"/>
          <w:kern w:val="2"/>
          <w:sz w:val="21"/>
          <w:szCs w:val="21"/>
          <w:highlight w:val="none"/>
          <w:lang w:val="en-US" w:eastAsia="zh-CN" w:bidi="ar"/>
        </w:rPr>
      </w:pPr>
      <w:r>
        <w:rPr>
          <w:rFonts w:hint="eastAsia" w:ascii="宋体" w:hAnsi="宋体" w:eastAsia="宋体" w:cs="宋体"/>
          <w:kern w:val="2"/>
          <w:sz w:val="21"/>
          <w:szCs w:val="21"/>
          <w:highlight w:val="none"/>
          <w:lang w:val="en-US" w:eastAsia="zh-CN" w:bidi="ar"/>
        </w:rPr>
        <w:t>（一）项目概况：</w:t>
      </w:r>
      <w:r>
        <w:rPr>
          <w:rFonts w:hint="eastAsia" w:ascii="宋体" w:hAnsi="宋体" w:cs="宋体"/>
          <w:color w:val="000000"/>
          <w:szCs w:val="21"/>
          <w:highlight w:val="none"/>
          <w:lang w:eastAsia="zh-CN"/>
        </w:rPr>
        <w:t>本项目</w:t>
      </w:r>
      <w:r>
        <w:rPr>
          <w:rFonts w:hint="eastAsia" w:ascii="宋体" w:hAnsi="宋体" w:cs="宋体"/>
          <w:color w:val="000000"/>
          <w:szCs w:val="21"/>
          <w:highlight w:val="none"/>
          <w:lang w:val="en-US" w:eastAsia="zh-CN"/>
        </w:rPr>
        <w:t>为规范民生救助责任保险运营机制，</w:t>
      </w:r>
      <w:r>
        <w:rPr>
          <w:rFonts w:hint="eastAsia" w:ascii="宋体" w:hAnsi="宋体" w:eastAsia="宋体" w:cs="宋体"/>
          <w:b w:val="0"/>
          <w:bCs w:val="0"/>
          <w:color w:val="auto"/>
          <w:sz w:val="21"/>
          <w:szCs w:val="21"/>
          <w:lang w:val="en-US" w:eastAsia="zh-CN"/>
        </w:rPr>
        <w:t>加快</w:t>
      </w:r>
      <w:r>
        <w:rPr>
          <w:rFonts w:hint="eastAsia" w:ascii="宋体" w:hAnsi="宋体" w:cs="宋体"/>
          <w:b w:val="0"/>
          <w:bCs w:val="0"/>
          <w:color w:val="auto"/>
          <w:sz w:val="21"/>
          <w:szCs w:val="21"/>
          <w:lang w:val="en-US" w:eastAsia="zh-CN"/>
        </w:rPr>
        <w:t>县域</w:t>
      </w:r>
      <w:r>
        <w:rPr>
          <w:rFonts w:hint="eastAsia" w:ascii="宋体" w:hAnsi="宋体" w:eastAsia="宋体" w:cs="宋体"/>
          <w:b w:val="0"/>
          <w:bCs w:val="0"/>
          <w:color w:val="auto"/>
          <w:sz w:val="21"/>
          <w:szCs w:val="21"/>
          <w:lang w:val="en-US" w:eastAsia="zh-CN"/>
        </w:rPr>
        <w:t>保险保障体系建设，实现小投入保障大民生，持续做好“政府得民心、民众得实惠、城市得和诣”的民心工程。</w:t>
      </w:r>
    </w:p>
    <w:p w14:paraId="47ED6CE1">
      <w:pPr>
        <w:spacing w:line="360" w:lineRule="auto"/>
        <w:ind w:left="0" w:leftChars="0" w:right="0" w:rightChars="0" w:firstLine="420" w:firstLineChars="200"/>
        <w:jc w:val="both"/>
        <w:rPr>
          <w:rFonts w:hint="eastAsia" w:ascii="宋体" w:hAnsi="宋体" w:eastAsia="宋体" w:cs="宋体"/>
          <w:b w:val="0"/>
          <w:bCs w:val="0"/>
          <w:color w:val="auto"/>
          <w:sz w:val="21"/>
          <w:szCs w:val="21"/>
          <w:lang w:val="en-US" w:eastAsia="zh-CN"/>
        </w:rPr>
      </w:pPr>
      <w:r>
        <w:rPr>
          <w:rFonts w:hint="eastAsia" w:ascii="宋体" w:hAnsi="宋体" w:eastAsia="宋体" w:cs="宋体"/>
          <w:kern w:val="2"/>
          <w:sz w:val="21"/>
          <w:szCs w:val="21"/>
          <w:highlight w:val="none"/>
          <w:lang w:val="en-US" w:eastAsia="zh-CN" w:bidi="ar"/>
        </w:rPr>
        <w:t>（二）被保险人：</w:t>
      </w:r>
      <w:r>
        <w:rPr>
          <w:rFonts w:hint="eastAsia" w:ascii="宋体" w:hAnsi="宋体" w:cs="宋体"/>
          <w:b w:val="0"/>
          <w:bCs w:val="0"/>
          <w:color w:val="auto"/>
          <w:sz w:val="21"/>
          <w:szCs w:val="21"/>
          <w:lang w:val="en-US" w:eastAsia="zh-CN"/>
        </w:rPr>
        <w:t>沅陵</w:t>
      </w:r>
      <w:r>
        <w:rPr>
          <w:rFonts w:hint="eastAsia" w:ascii="宋体" w:hAnsi="宋体" w:eastAsia="宋体" w:cs="宋体"/>
          <w:b w:val="0"/>
          <w:bCs w:val="0"/>
          <w:color w:val="auto"/>
          <w:sz w:val="21"/>
          <w:szCs w:val="21"/>
          <w:lang w:val="en-US" w:eastAsia="zh-CN"/>
        </w:rPr>
        <w:t>行政区域内所有人员（包括户籍居民、暂住人口及流动人口或在沅陵区域务工、参与抢险救灾的人员），数量按沅陵县全县户籍人口总数616010人投保。</w:t>
      </w:r>
    </w:p>
    <w:p w14:paraId="23C776B7">
      <w:pPr>
        <w:spacing w:line="360" w:lineRule="auto"/>
        <w:ind w:left="0" w:leftChars="0" w:right="0" w:rightChars="0" w:firstLine="420" w:firstLineChars="200"/>
        <w:jc w:val="both"/>
        <w:rPr>
          <w:rFonts w:hint="eastAsia" w:ascii="宋体" w:hAnsi="宋体" w:eastAsia="宋体" w:cs="宋体"/>
          <w:kern w:val="2"/>
          <w:sz w:val="21"/>
          <w:szCs w:val="21"/>
          <w:highlight w:val="none"/>
          <w:lang w:val="en-US" w:eastAsia="zh-CN" w:bidi="ar"/>
        </w:rPr>
      </w:pPr>
      <w:r>
        <w:rPr>
          <w:rFonts w:hint="eastAsia" w:ascii="宋体" w:hAnsi="宋体" w:eastAsia="宋体" w:cs="宋体"/>
          <w:kern w:val="2"/>
          <w:sz w:val="21"/>
          <w:szCs w:val="21"/>
          <w:highlight w:val="none"/>
          <w:lang w:val="en-US" w:eastAsia="zh-CN" w:bidi="ar"/>
        </w:rPr>
        <w:t>（三）服务期限：自合同签订之日起一年，具体以合同约定为准。</w:t>
      </w:r>
    </w:p>
    <w:p w14:paraId="0925B298">
      <w:pPr>
        <w:spacing w:line="360" w:lineRule="auto"/>
        <w:ind w:left="0" w:leftChars="0" w:right="0" w:rightChars="0" w:firstLine="420" w:firstLineChars="200"/>
        <w:jc w:val="both"/>
        <w:rPr>
          <w:rFonts w:hint="eastAsia" w:ascii="宋体" w:hAnsi="宋体" w:eastAsia="宋体" w:cs="宋体"/>
          <w:kern w:val="2"/>
          <w:sz w:val="21"/>
          <w:szCs w:val="21"/>
          <w:highlight w:val="none"/>
          <w:lang w:val="en-US" w:eastAsia="zh-CN" w:bidi="ar"/>
        </w:rPr>
      </w:pPr>
      <w:r>
        <w:rPr>
          <w:rFonts w:hint="eastAsia" w:ascii="宋体" w:hAnsi="宋体" w:eastAsia="宋体" w:cs="宋体"/>
          <w:kern w:val="2"/>
          <w:sz w:val="21"/>
          <w:szCs w:val="21"/>
          <w:highlight w:val="none"/>
          <w:lang w:val="en-US" w:eastAsia="zh-CN" w:bidi="ar"/>
        </w:rPr>
        <w:t>（四）保险方案：</w:t>
      </w:r>
    </w:p>
    <w:p w14:paraId="58B32D6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outlineLvl w:val="9"/>
        <w:rPr>
          <w:rFonts w:hint="default" w:ascii="宋体" w:hAnsi="宋体" w:eastAsia="宋体" w:cs="宋体"/>
          <w:b w:val="0"/>
          <w:bCs w:val="0"/>
          <w:color w:val="auto"/>
          <w:sz w:val="21"/>
          <w:szCs w:val="21"/>
          <w:lang w:val="en-US" w:eastAsia="zh-CN"/>
        </w:rPr>
      </w:pPr>
      <w:r>
        <w:rPr>
          <w:rFonts w:hint="eastAsia" w:ascii="宋体" w:hAnsi="宋体" w:cs="宋体"/>
          <w:b/>
          <w:bCs/>
          <w:color w:val="auto"/>
          <w:sz w:val="21"/>
          <w:szCs w:val="21"/>
          <w:lang w:val="en-US" w:eastAsia="zh-CN"/>
        </w:rPr>
        <w:t>保障内容</w:t>
      </w:r>
    </w:p>
    <w:p w14:paraId="3C8678B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在保险期内，由于下列原因造成</w:t>
      </w:r>
      <w:r>
        <w:rPr>
          <w:rFonts w:hint="eastAsia" w:ascii="宋体" w:hAnsi="宋体" w:eastAsia="宋体" w:cs="宋体"/>
          <w:sz w:val="21"/>
          <w:szCs w:val="21"/>
          <w:lang w:val="en-US" w:eastAsia="zh-CN"/>
        </w:rPr>
        <w:t>沅陵县</w:t>
      </w:r>
      <w:r>
        <w:rPr>
          <w:rFonts w:hint="eastAsia" w:ascii="宋体" w:hAnsi="宋体" w:eastAsia="宋体" w:cs="宋体"/>
          <w:sz w:val="21"/>
          <w:szCs w:val="21"/>
        </w:rPr>
        <w:t>行政区域内所有人员（包括户籍居民、暂住人口及流动人口或在</w:t>
      </w:r>
      <w:r>
        <w:rPr>
          <w:rFonts w:hint="eastAsia" w:ascii="宋体" w:hAnsi="宋体" w:eastAsia="宋体" w:cs="宋体"/>
          <w:sz w:val="21"/>
          <w:szCs w:val="21"/>
          <w:lang w:val="en-US" w:eastAsia="zh-CN"/>
        </w:rPr>
        <w:t>沅陵</w:t>
      </w:r>
      <w:r>
        <w:rPr>
          <w:rFonts w:hint="eastAsia" w:ascii="宋体" w:hAnsi="宋体" w:eastAsia="宋体" w:cs="宋体"/>
          <w:sz w:val="21"/>
          <w:szCs w:val="21"/>
        </w:rPr>
        <w:t>区域务工、参与抢险救灾的人员）</w:t>
      </w:r>
      <w:r>
        <w:rPr>
          <w:rFonts w:hint="eastAsia" w:ascii="宋体" w:hAnsi="宋体" w:eastAsia="宋体" w:cs="宋体"/>
          <w:sz w:val="21"/>
          <w:szCs w:val="21"/>
          <w:lang w:val="en-US" w:eastAsia="zh-CN"/>
        </w:rPr>
        <w:t>伤亡</w:t>
      </w:r>
      <w:r>
        <w:rPr>
          <w:rFonts w:hint="eastAsia" w:ascii="宋体" w:hAnsi="宋体" w:eastAsia="宋体" w:cs="宋体"/>
          <w:sz w:val="21"/>
          <w:szCs w:val="21"/>
        </w:rPr>
        <w:t>的，由保险公司负责赔偿：</w:t>
      </w:r>
    </w:p>
    <w:p w14:paraId="5E77DF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1、见义勇为责任：在承保区域内，在紧急情况下，为保护国家利益、集体利益或者他人的人身、财产安全，不顾个人安危，与违法犯罪行为作斗争或者抢险救灾行为，造成的参保人员伤亡。</w:t>
      </w:r>
    </w:p>
    <w:p w14:paraId="76A468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2.自然灾害责任：在承保区域内，因暴风、暴雨、崖崩、雷击、洪水、</w:t>
      </w:r>
      <w:r>
        <w:rPr>
          <w:rFonts w:hint="eastAsia" w:ascii="宋体" w:hAnsi="宋体" w:eastAsia="宋体" w:cs="宋体"/>
          <w:sz w:val="21"/>
          <w:szCs w:val="21"/>
        </w:rPr>
        <w:t>台风、</w:t>
      </w:r>
      <w:r>
        <w:rPr>
          <w:rFonts w:hint="eastAsia" w:ascii="宋体" w:hAnsi="宋体" w:eastAsia="宋体" w:cs="宋体"/>
          <w:sz w:val="21"/>
          <w:szCs w:val="21"/>
          <w:lang w:val="en-US" w:eastAsia="zh-CN"/>
        </w:rPr>
        <w:t>龙卷风</w:t>
      </w:r>
      <w:r>
        <w:rPr>
          <w:rFonts w:hint="eastAsia" w:ascii="宋体" w:hAnsi="宋体" w:eastAsia="宋体" w:cs="宋体"/>
          <w:sz w:val="21"/>
          <w:szCs w:val="21"/>
        </w:rPr>
        <w:t>、雪灾、雹灾、冰凌、</w:t>
      </w:r>
      <w:r>
        <w:rPr>
          <w:rFonts w:hint="eastAsia" w:ascii="宋体" w:hAnsi="宋体" w:eastAsia="宋体" w:cs="宋体"/>
          <w:sz w:val="21"/>
          <w:szCs w:val="21"/>
          <w:lang w:val="en-US" w:eastAsia="zh-CN"/>
        </w:rPr>
        <w:t>泥石流、</w:t>
      </w:r>
      <w:r>
        <w:rPr>
          <w:rFonts w:hint="eastAsia" w:ascii="宋体" w:hAnsi="宋体" w:eastAsia="宋体" w:cs="宋体"/>
          <w:sz w:val="21"/>
          <w:szCs w:val="21"/>
        </w:rPr>
        <w:t>崖崩</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突发性滑坡、冰雹、地震等各类地质和自然灾害造成的参保人员伤亡。</w:t>
      </w:r>
    </w:p>
    <w:p w14:paraId="38797E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3、火灾爆炸事故责任：在承保区域内因发生火灾、爆炸事故导致参保人员伤亡。</w:t>
      </w:r>
    </w:p>
    <w:p w14:paraId="0EB57C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4、拥挤踩踏事故责任：在承保区域内参加群众性活动中因发生拥挤、踩踏事故导致参保人员伤亡。</w:t>
      </w:r>
    </w:p>
    <w:p w14:paraId="2BDC4E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5、重大恶性（恐怖活动）事故责任：在承保区域内因恐怖分子或组织进行的恐怖活动，以及危害公共安全罪的犯罪行为，导致参保人员伤亡。</w:t>
      </w:r>
    </w:p>
    <w:p w14:paraId="04FD24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6、道路交通事故责任：在承保区域内发生重大交通事故，因无法找到责任人或者责任人无力赔偿的，但导致参保人员伤亡。</w:t>
      </w:r>
    </w:p>
    <w:p w14:paraId="365885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7、抢险救灾责任：在上述自然灾害和事故处置过程中参与抢险救灾行为，导致参保人员伤亡。</w:t>
      </w:r>
    </w:p>
    <w:p w14:paraId="6CE7F7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8、“两抢”治安案件救助责任：在承保区域内发生“两抢”治安案件，导致辖区内居民遭受人身伤亡。</w:t>
      </w:r>
    </w:p>
    <w:p w14:paraId="6ABD39B0">
      <w:pPr>
        <w:spacing w:line="600" w:lineRule="exact"/>
        <w:ind w:firstLine="420"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rPr>
        <w:t>赔偿</w:t>
      </w:r>
      <w:r>
        <w:rPr>
          <w:rFonts w:hint="eastAsia" w:ascii="宋体" w:hAnsi="宋体" w:eastAsia="宋体" w:cs="宋体"/>
          <w:b/>
          <w:bCs/>
          <w:sz w:val="21"/>
          <w:szCs w:val="21"/>
          <w:lang w:val="en-US" w:eastAsia="zh-CN"/>
        </w:rPr>
        <w:t>实施细则</w:t>
      </w:r>
    </w:p>
    <w:tbl>
      <w:tblPr>
        <w:tblStyle w:val="36"/>
        <w:tblW w:w="8820" w:type="dxa"/>
        <w:tblInd w:w="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31"/>
        <w:gridCol w:w="3090"/>
        <w:gridCol w:w="1353"/>
        <w:gridCol w:w="1061"/>
        <w:gridCol w:w="1133"/>
        <w:gridCol w:w="1652"/>
      </w:tblGrid>
      <w:tr w14:paraId="780C75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7" w:hRule="atLeast"/>
        </w:trPr>
        <w:tc>
          <w:tcPr>
            <w:tcW w:w="8820" w:type="dxa"/>
            <w:gridSpan w:val="6"/>
            <w:vAlign w:val="center"/>
          </w:tcPr>
          <w:p w14:paraId="6DBD80C2">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沅陵县202</w:t>
            </w:r>
            <w:r>
              <w:rPr>
                <w:rFonts w:hint="eastAsia" w:ascii="宋体" w:hAnsi="宋体" w:eastAsia="宋体" w:cs="宋体"/>
                <w:b w:val="0"/>
                <w:i w:val="0"/>
                <w:color w:val="000000"/>
                <w:spacing w:val="0"/>
                <w:sz w:val="21"/>
                <w:szCs w:val="21"/>
                <w:lang w:val="en-US" w:eastAsia="zh-CN"/>
              </w:rPr>
              <w:t>6</w:t>
            </w:r>
            <w:r>
              <w:rPr>
                <w:rFonts w:hint="eastAsia" w:ascii="宋体" w:hAnsi="宋体" w:eastAsia="宋体" w:cs="宋体"/>
                <w:b w:val="0"/>
                <w:i w:val="0"/>
                <w:color w:val="000000"/>
                <w:spacing w:val="0"/>
                <w:sz w:val="21"/>
                <w:szCs w:val="21"/>
              </w:rPr>
              <w:t>年政府救助责任保险</w:t>
            </w:r>
          </w:p>
        </w:tc>
      </w:tr>
      <w:tr w14:paraId="21D42D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4" w:hRule="atLeast"/>
        </w:trPr>
        <w:tc>
          <w:tcPr>
            <w:tcW w:w="531" w:type="dxa"/>
            <w:vAlign w:val="center"/>
          </w:tcPr>
          <w:p w14:paraId="179D1FB9">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序号</w:t>
            </w:r>
          </w:p>
        </w:tc>
        <w:tc>
          <w:tcPr>
            <w:tcW w:w="3090" w:type="dxa"/>
            <w:vAlign w:val="center"/>
          </w:tcPr>
          <w:p w14:paraId="7FE7C0E4">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保障内容</w:t>
            </w:r>
          </w:p>
        </w:tc>
        <w:tc>
          <w:tcPr>
            <w:tcW w:w="1353" w:type="dxa"/>
            <w:vAlign w:val="center"/>
          </w:tcPr>
          <w:p w14:paraId="4189309D">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每人人身伤亡赔偿限额</w:t>
            </w:r>
          </w:p>
        </w:tc>
        <w:tc>
          <w:tcPr>
            <w:tcW w:w="1061" w:type="dxa"/>
            <w:vAlign w:val="center"/>
          </w:tcPr>
          <w:p w14:paraId="3EF5D6DB">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每人医疗赔偿限额</w:t>
            </w:r>
          </w:p>
        </w:tc>
        <w:tc>
          <w:tcPr>
            <w:tcW w:w="1133" w:type="dxa"/>
            <w:vAlign w:val="center"/>
          </w:tcPr>
          <w:p w14:paraId="156BC6E7">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每次事故赔偿限额</w:t>
            </w:r>
          </w:p>
        </w:tc>
        <w:tc>
          <w:tcPr>
            <w:tcW w:w="1652" w:type="dxa"/>
            <w:vAlign w:val="center"/>
          </w:tcPr>
          <w:p w14:paraId="51851515">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累计赔偿限额</w:t>
            </w:r>
          </w:p>
        </w:tc>
      </w:tr>
      <w:tr w14:paraId="650DB6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7" w:hRule="atLeast"/>
        </w:trPr>
        <w:tc>
          <w:tcPr>
            <w:tcW w:w="531" w:type="dxa"/>
            <w:vAlign w:val="center"/>
          </w:tcPr>
          <w:p w14:paraId="505F9027">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1</w:t>
            </w:r>
          </w:p>
        </w:tc>
        <w:tc>
          <w:tcPr>
            <w:tcW w:w="3090" w:type="dxa"/>
            <w:vAlign w:val="center"/>
          </w:tcPr>
          <w:p w14:paraId="6198F48B">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见义勇为责任</w:t>
            </w:r>
          </w:p>
        </w:tc>
        <w:tc>
          <w:tcPr>
            <w:tcW w:w="1353" w:type="dxa"/>
            <w:vAlign w:val="center"/>
          </w:tcPr>
          <w:p w14:paraId="1970939F">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10万元</w:t>
            </w:r>
          </w:p>
        </w:tc>
        <w:tc>
          <w:tcPr>
            <w:tcW w:w="1061" w:type="dxa"/>
            <w:vAlign w:val="center"/>
          </w:tcPr>
          <w:p w14:paraId="2552BC6F">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1万元</w:t>
            </w:r>
          </w:p>
        </w:tc>
        <w:tc>
          <w:tcPr>
            <w:tcW w:w="1133" w:type="dxa"/>
            <w:vAlign w:val="center"/>
          </w:tcPr>
          <w:p w14:paraId="520BEBFA">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400万元</w:t>
            </w:r>
          </w:p>
        </w:tc>
        <w:tc>
          <w:tcPr>
            <w:tcW w:w="1652" w:type="dxa"/>
            <w:vMerge w:val="restart"/>
            <w:vAlign w:val="center"/>
          </w:tcPr>
          <w:p w14:paraId="12752954">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4000万元</w:t>
            </w:r>
          </w:p>
        </w:tc>
      </w:tr>
      <w:tr w14:paraId="667DC7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7" w:hRule="atLeast"/>
        </w:trPr>
        <w:tc>
          <w:tcPr>
            <w:tcW w:w="531" w:type="dxa"/>
            <w:vAlign w:val="center"/>
          </w:tcPr>
          <w:p w14:paraId="55809F2A">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2</w:t>
            </w:r>
          </w:p>
        </w:tc>
        <w:tc>
          <w:tcPr>
            <w:tcW w:w="3090" w:type="dxa"/>
            <w:vAlign w:val="center"/>
          </w:tcPr>
          <w:p w14:paraId="317EAD44">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自然灾害责任</w:t>
            </w:r>
          </w:p>
        </w:tc>
        <w:tc>
          <w:tcPr>
            <w:tcW w:w="1353" w:type="dxa"/>
            <w:vAlign w:val="center"/>
          </w:tcPr>
          <w:p w14:paraId="6EB297D0">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10万元</w:t>
            </w:r>
          </w:p>
        </w:tc>
        <w:tc>
          <w:tcPr>
            <w:tcW w:w="1061" w:type="dxa"/>
            <w:vAlign w:val="center"/>
          </w:tcPr>
          <w:p w14:paraId="20BF78A8">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1万元</w:t>
            </w:r>
          </w:p>
        </w:tc>
        <w:tc>
          <w:tcPr>
            <w:tcW w:w="1133" w:type="dxa"/>
            <w:vAlign w:val="center"/>
          </w:tcPr>
          <w:p w14:paraId="50F26937">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400万元</w:t>
            </w:r>
          </w:p>
        </w:tc>
        <w:tc>
          <w:tcPr>
            <w:tcW w:w="1652" w:type="dxa"/>
            <w:vMerge w:val="continue"/>
          </w:tcPr>
          <w:p w14:paraId="6DD80415">
            <w:pPr>
              <w:rPr>
                <w:rFonts w:hint="eastAsia" w:ascii="宋体" w:hAnsi="宋体" w:eastAsia="宋体" w:cs="宋体"/>
                <w:sz w:val="21"/>
                <w:szCs w:val="21"/>
              </w:rPr>
            </w:pPr>
          </w:p>
        </w:tc>
      </w:tr>
      <w:tr w14:paraId="1730C0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7" w:hRule="atLeast"/>
        </w:trPr>
        <w:tc>
          <w:tcPr>
            <w:tcW w:w="531" w:type="dxa"/>
            <w:vAlign w:val="center"/>
          </w:tcPr>
          <w:p w14:paraId="182DD2C2">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3</w:t>
            </w:r>
          </w:p>
        </w:tc>
        <w:tc>
          <w:tcPr>
            <w:tcW w:w="3090" w:type="dxa"/>
            <w:vAlign w:val="center"/>
          </w:tcPr>
          <w:p w14:paraId="428C37F2">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火灾爆炸事故责任</w:t>
            </w:r>
          </w:p>
        </w:tc>
        <w:tc>
          <w:tcPr>
            <w:tcW w:w="1353" w:type="dxa"/>
            <w:vAlign w:val="center"/>
          </w:tcPr>
          <w:p w14:paraId="2BAB0F10">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10万元</w:t>
            </w:r>
          </w:p>
        </w:tc>
        <w:tc>
          <w:tcPr>
            <w:tcW w:w="1061" w:type="dxa"/>
            <w:vAlign w:val="center"/>
          </w:tcPr>
          <w:p w14:paraId="2A4F8A8E">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1万元</w:t>
            </w:r>
          </w:p>
        </w:tc>
        <w:tc>
          <w:tcPr>
            <w:tcW w:w="1133" w:type="dxa"/>
            <w:vAlign w:val="center"/>
          </w:tcPr>
          <w:p w14:paraId="3715736B">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400万元</w:t>
            </w:r>
          </w:p>
        </w:tc>
        <w:tc>
          <w:tcPr>
            <w:tcW w:w="1652" w:type="dxa"/>
            <w:vMerge w:val="continue"/>
          </w:tcPr>
          <w:p w14:paraId="0423EB35">
            <w:pPr>
              <w:rPr>
                <w:rFonts w:hint="eastAsia" w:ascii="宋体" w:hAnsi="宋体" w:eastAsia="宋体" w:cs="宋体"/>
                <w:sz w:val="21"/>
                <w:szCs w:val="21"/>
              </w:rPr>
            </w:pPr>
          </w:p>
        </w:tc>
      </w:tr>
      <w:tr w14:paraId="425A05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7" w:hRule="atLeast"/>
        </w:trPr>
        <w:tc>
          <w:tcPr>
            <w:tcW w:w="531" w:type="dxa"/>
            <w:vAlign w:val="center"/>
          </w:tcPr>
          <w:p w14:paraId="04FEB5EF">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4</w:t>
            </w:r>
          </w:p>
        </w:tc>
        <w:tc>
          <w:tcPr>
            <w:tcW w:w="3090" w:type="dxa"/>
            <w:vAlign w:val="center"/>
          </w:tcPr>
          <w:p w14:paraId="79961EDC">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拥挤踩踏事故责任</w:t>
            </w:r>
          </w:p>
        </w:tc>
        <w:tc>
          <w:tcPr>
            <w:tcW w:w="1353" w:type="dxa"/>
            <w:vAlign w:val="center"/>
          </w:tcPr>
          <w:p w14:paraId="2EDBEC65">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10万元</w:t>
            </w:r>
          </w:p>
        </w:tc>
        <w:tc>
          <w:tcPr>
            <w:tcW w:w="1061" w:type="dxa"/>
            <w:vAlign w:val="center"/>
          </w:tcPr>
          <w:p w14:paraId="7575C42E">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1万元</w:t>
            </w:r>
          </w:p>
        </w:tc>
        <w:tc>
          <w:tcPr>
            <w:tcW w:w="1133" w:type="dxa"/>
            <w:vAlign w:val="center"/>
          </w:tcPr>
          <w:p w14:paraId="38E97D8B">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400万元</w:t>
            </w:r>
          </w:p>
        </w:tc>
        <w:tc>
          <w:tcPr>
            <w:tcW w:w="1652" w:type="dxa"/>
            <w:vMerge w:val="continue"/>
          </w:tcPr>
          <w:p w14:paraId="1BA2E2CC">
            <w:pPr>
              <w:rPr>
                <w:rFonts w:hint="eastAsia" w:ascii="宋体" w:hAnsi="宋体" w:eastAsia="宋体" w:cs="宋体"/>
                <w:sz w:val="21"/>
                <w:szCs w:val="21"/>
              </w:rPr>
            </w:pPr>
          </w:p>
        </w:tc>
      </w:tr>
      <w:tr w14:paraId="2CA1E0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7" w:hRule="atLeast"/>
        </w:trPr>
        <w:tc>
          <w:tcPr>
            <w:tcW w:w="531" w:type="dxa"/>
            <w:vAlign w:val="center"/>
          </w:tcPr>
          <w:p w14:paraId="2589E407">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5</w:t>
            </w:r>
          </w:p>
        </w:tc>
        <w:tc>
          <w:tcPr>
            <w:tcW w:w="3090" w:type="dxa"/>
            <w:vAlign w:val="center"/>
          </w:tcPr>
          <w:p w14:paraId="43D359D8">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重大恶性(恐怖活动)事故责任</w:t>
            </w:r>
          </w:p>
        </w:tc>
        <w:tc>
          <w:tcPr>
            <w:tcW w:w="1353" w:type="dxa"/>
            <w:vAlign w:val="center"/>
          </w:tcPr>
          <w:p w14:paraId="3E5CA642">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10万元</w:t>
            </w:r>
          </w:p>
        </w:tc>
        <w:tc>
          <w:tcPr>
            <w:tcW w:w="1061" w:type="dxa"/>
            <w:vAlign w:val="center"/>
          </w:tcPr>
          <w:p w14:paraId="7824D1B0">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1万元</w:t>
            </w:r>
          </w:p>
        </w:tc>
        <w:tc>
          <w:tcPr>
            <w:tcW w:w="1133" w:type="dxa"/>
            <w:vAlign w:val="center"/>
          </w:tcPr>
          <w:p w14:paraId="7378767E">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400万元</w:t>
            </w:r>
          </w:p>
        </w:tc>
        <w:tc>
          <w:tcPr>
            <w:tcW w:w="1652" w:type="dxa"/>
            <w:vMerge w:val="continue"/>
          </w:tcPr>
          <w:p w14:paraId="5111A98C">
            <w:pPr>
              <w:rPr>
                <w:rFonts w:hint="eastAsia" w:ascii="宋体" w:hAnsi="宋体" w:eastAsia="宋体" w:cs="宋体"/>
                <w:sz w:val="21"/>
                <w:szCs w:val="21"/>
              </w:rPr>
            </w:pPr>
          </w:p>
        </w:tc>
      </w:tr>
      <w:tr w14:paraId="378A20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7" w:hRule="atLeast"/>
        </w:trPr>
        <w:tc>
          <w:tcPr>
            <w:tcW w:w="531" w:type="dxa"/>
            <w:vAlign w:val="center"/>
          </w:tcPr>
          <w:p w14:paraId="0777744E">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6</w:t>
            </w:r>
          </w:p>
        </w:tc>
        <w:tc>
          <w:tcPr>
            <w:tcW w:w="3090" w:type="dxa"/>
            <w:vAlign w:val="center"/>
          </w:tcPr>
          <w:p w14:paraId="1F056522">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道路交通事故责任</w:t>
            </w:r>
          </w:p>
        </w:tc>
        <w:tc>
          <w:tcPr>
            <w:tcW w:w="1353" w:type="dxa"/>
            <w:vAlign w:val="center"/>
          </w:tcPr>
          <w:p w14:paraId="730ECA79">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10万元</w:t>
            </w:r>
          </w:p>
        </w:tc>
        <w:tc>
          <w:tcPr>
            <w:tcW w:w="1061" w:type="dxa"/>
            <w:vAlign w:val="center"/>
          </w:tcPr>
          <w:p w14:paraId="7CA44666">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1万元</w:t>
            </w:r>
          </w:p>
        </w:tc>
        <w:tc>
          <w:tcPr>
            <w:tcW w:w="1133" w:type="dxa"/>
            <w:vAlign w:val="center"/>
          </w:tcPr>
          <w:p w14:paraId="6D0B90A2">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400万元</w:t>
            </w:r>
          </w:p>
        </w:tc>
        <w:tc>
          <w:tcPr>
            <w:tcW w:w="1652" w:type="dxa"/>
            <w:vMerge w:val="continue"/>
          </w:tcPr>
          <w:p w14:paraId="429E2AD8">
            <w:pPr>
              <w:rPr>
                <w:rFonts w:hint="eastAsia" w:ascii="宋体" w:hAnsi="宋体" w:eastAsia="宋体" w:cs="宋体"/>
                <w:sz w:val="21"/>
                <w:szCs w:val="21"/>
              </w:rPr>
            </w:pPr>
          </w:p>
        </w:tc>
      </w:tr>
      <w:tr w14:paraId="0E22BA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7" w:hRule="atLeast"/>
        </w:trPr>
        <w:tc>
          <w:tcPr>
            <w:tcW w:w="531" w:type="dxa"/>
            <w:vAlign w:val="center"/>
          </w:tcPr>
          <w:p w14:paraId="2C7D8F64">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7</w:t>
            </w:r>
          </w:p>
        </w:tc>
        <w:tc>
          <w:tcPr>
            <w:tcW w:w="3090" w:type="dxa"/>
            <w:vAlign w:val="center"/>
          </w:tcPr>
          <w:p w14:paraId="40A17419">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抢险救灾责任</w:t>
            </w:r>
          </w:p>
        </w:tc>
        <w:tc>
          <w:tcPr>
            <w:tcW w:w="1353" w:type="dxa"/>
            <w:vAlign w:val="center"/>
          </w:tcPr>
          <w:p w14:paraId="2BEBA0BE">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10万元</w:t>
            </w:r>
          </w:p>
        </w:tc>
        <w:tc>
          <w:tcPr>
            <w:tcW w:w="1061" w:type="dxa"/>
            <w:vAlign w:val="center"/>
          </w:tcPr>
          <w:p w14:paraId="6BF610F5">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1万元</w:t>
            </w:r>
          </w:p>
        </w:tc>
        <w:tc>
          <w:tcPr>
            <w:tcW w:w="1133" w:type="dxa"/>
            <w:vAlign w:val="center"/>
          </w:tcPr>
          <w:p w14:paraId="1B39B60E">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400万元</w:t>
            </w:r>
          </w:p>
        </w:tc>
        <w:tc>
          <w:tcPr>
            <w:tcW w:w="1652" w:type="dxa"/>
            <w:vMerge w:val="continue"/>
          </w:tcPr>
          <w:p w14:paraId="48CF7B6B">
            <w:pPr>
              <w:rPr>
                <w:rFonts w:hint="eastAsia" w:ascii="宋体" w:hAnsi="宋体" w:eastAsia="宋体" w:cs="宋体"/>
                <w:sz w:val="21"/>
                <w:szCs w:val="21"/>
              </w:rPr>
            </w:pPr>
          </w:p>
        </w:tc>
      </w:tr>
      <w:tr w14:paraId="26518A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77" w:hRule="atLeast"/>
        </w:trPr>
        <w:tc>
          <w:tcPr>
            <w:tcW w:w="531" w:type="dxa"/>
            <w:vAlign w:val="center"/>
          </w:tcPr>
          <w:p w14:paraId="38844F59">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8</w:t>
            </w:r>
          </w:p>
        </w:tc>
        <w:tc>
          <w:tcPr>
            <w:tcW w:w="3090" w:type="dxa"/>
            <w:vAlign w:val="center"/>
          </w:tcPr>
          <w:p w14:paraId="66F14526">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“两抢”治安案件救助责任</w:t>
            </w:r>
          </w:p>
        </w:tc>
        <w:tc>
          <w:tcPr>
            <w:tcW w:w="1353" w:type="dxa"/>
            <w:vAlign w:val="center"/>
          </w:tcPr>
          <w:p w14:paraId="1753177C">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10万元</w:t>
            </w:r>
          </w:p>
        </w:tc>
        <w:tc>
          <w:tcPr>
            <w:tcW w:w="1061" w:type="dxa"/>
            <w:vAlign w:val="center"/>
          </w:tcPr>
          <w:p w14:paraId="7FB57E03">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1万元</w:t>
            </w:r>
          </w:p>
        </w:tc>
        <w:tc>
          <w:tcPr>
            <w:tcW w:w="1133" w:type="dxa"/>
            <w:vAlign w:val="center"/>
          </w:tcPr>
          <w:p w14:paraId="1C69EF9D">
            <w:pPr>
              <w:pageBreakBefore w:val="0"/>
              <w:wordWrap w:val="0"/>
              <w:spacing w:before="0" w:after="0" w:line="300" w:lineRule="atLeast"/>
              <w:ind w:left="0" w:right="0"/>
              <w:jc w:val="center"/>
              <w:textAlignment w:val="baseline"/>
              <w:rPr>
                <w:rFonts w:hint="eastAsia" w:ascii="宋体" w:hAnsi="宋体" w:eastAsia="宋体" w:cs="宋体"/>
                <w:sz w:val="21"/>
                <w:szCs w:val="21"/>
              </w:rPr>
            </w:pPr>
            <w:r>
              <w:rPr>
                <w:rFonts w:hint="eastAsia" w:ascii="宋体" w:hAnsi="宋体" w:eastAsia="宋体" w:cs="宋体"/>
                <w:b w:val="0"/>
                <w:i w:val="0"/>
                <w:color w:val="000000"/>
                <w:spacing w:val="0"/>
                <w:sz w:val="21"/>
                <w:szCs w:val="21"/>
              </w:rPr>
              <w:t>400万元</w:t>
            </w:r>
          </w:p>
        </w:tc>
        <w:tc>
          <w:tcPr>
            <w:tcW w:w="1652" w:type="dxa"/>
            <w:vMerge w:val="continue"/>
          </w:tcPr>
          <w:p w14:paraId="64D60F0F">
            <w:pPr>
              <w:rPr>
                <w:rFonts w:hint="eastAsia" w:ascii="宋体" w:hAnsi="宋体" w:eastAsia="宋体" w:cs="宋体"/>
                <w:sz w:val="21"/>
                <w:szCs w:val="21"/>
              </w:rPr>
            </w:pPr>
          </w:p>
        </w:tc>
      </w:tr>
    </w:tbl>
    <w:p w14:paraId="1A85A969">
      <w:pPr>
        <w:spacing w:line="600" w:lineRule="exact"/>
        <w:ind w:firstLine="420"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救助理赔标准</w:t>
      </w:r>
    </w:p>
    <w:p w14:paraId="5DBF5578">
      <w:pPr>
        <w:spacing w:line="60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1、死亡理赔：在保险期间内，自然人因上述8项保险责任导致伤亡的，每人死亡赔偿限额10万元。</w:t>
      </w:r>
    </w:p>
    <w:p w14:paraId="1569C47F">
      <w:pPr>
        <w:spacing w:line="60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2、伤残理赔：在保险期间内，自然人因上述8项保险责任导致伤残的，根据伤残等级按伤残比例在每人赔偿限额10万元内赔偿。</w:t>
      </w:r>
    </w:p>
    <w:p w14:paraId="6AA86A99">
      <w:pPr>
        <w:spacing w:line="60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医疗理赔：在保险期间内，自然人因上述8项保险责任发生人身伤害，进行急诊、抢救、住院治疗，对于参加了城乡居民、城镇职工、公务员医疗的自然人，经上述医疗保险报销后,保险公司对个人自负部分按80%的比例赔付;对于没有参加城乡居民、城镇职工、大病互助、公务员医疗的自然人保险公司对符合湖南省基本医疗保险药品目录、诊疗项目、医疗服务设施标准的医疗费用，按70%的比例赔付,在保险期内每人医疗费用赔偿限额1万元。</w:t>
      </w:r>
    </w:p>
    <w:p w14:paraId="7B8EA486">
      <w:pPr>
        <w:spacing w:line="60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4、赔偿限额：在保险期间内，每个自然人累计赔偿限额为11万元(即死亡伤残赔偿限额10万元，医疗费用赔偿限额1万元)。</w:t>
      </w:r>
    </w:p>
    <w:p w14:paraId="574DFC1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sz w:val="21"/>
          <w:szCs w:val="21"/>
        </w:rPr>
      </w:pPr>
    </w:p>
    <w:p w14:paraId="1A1375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免除责任情形</w:t>
      </w:r>
    </w:p>
    <w:p w14:paraId="7573C6F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在保险期内，由于下列原因造成的损失，保险公司不负责赔偿：</w:t>
      </w:r>
    </w:p>
    <w:p w14:paraId="710D099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1.核反应造成的一切损失</w:t>
      </w:r>
      <w:r>
        <w:rPr>
          <w:rFonts w:hint="eastAsia" w:ascii="宋体" w:hAnsi="宋体" w:eastAsia="宋体" w:cs="宋体"/>
          <w:sz w:val="21"/>
          <w:szCs w:val="21"/>
          <w:lang w:eastAsia="zh-CN"/>
        </w:rPr>
        <w:t>。</w:t>
      </w:r>
    </w:p>
    <w:p w14:paraId="0DB8F5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2.行政行为或</w:t>
      </w:r>
      <w:r>
        <w:rPr>
          <w:rFonts w:hint="eastAsia" w:ascii="宋体" w:hAnsi="宋体" w:eastAsia="宋体" w:cs="宋体"/>
          <w:sz w:val="21"/>
          <w:szCs w:val="21"/>
          <w:lang w:val="en-US" w:eastAsia="zh-CN"/>
        </w:rPr>
        <w:t>公检法部门的</w:t>
      </w:r>
      <w:r>
        <w:rPr>
          <w:rFonts w:hint="eastAsia" w:ascii="宋体" w:hAnsi="宋体" w:eastAsia="宋体" w:cs="宋体"/>
          <w:sz w:val="21"/>
          <w:szCs w:val="21"/>
        </w:rPr>
        <w:t>司法行为</w:t>
      </w:r>
      <w:r>
        <w:rPr>
          <w:rFonts w:hint="eastAsia" w:ascii="宋体" w:hAnsi="宋体" w:eastAsia="宋体" w:cs="宋体"/>
          <w:sz w:val="21"/>
          <w:szCs w:val="21"/>
          <w:lang w:eastAsia="zh-CN"/>
        </w:rPr>
        <w:t>。</w:t>
      </w:r>
    </w:p>
    <w:p w14:paraId="14A00B1E">
      <w:pPr>
        <w:spacing w:line="600" w:lineRule="exact"/>
        <w:ind w:firstLine="420"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（五）服务要求</w:t>
      </w:r>
    </w:p>
    <w:p w14:paraId="2D6681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根据我</w:t>
      </w:r>
      <w:r>
        <w:rPr>
          <w:rFonts w:hint="eastAsia" w:ascii="宋体" w:hAnsi="宋体" w:eastAsia="宋体" w:cs="宋体"/>
          <w:sz w:val="21"/>
          <w:szCs w:val="21"/>
          <w:lang w:val="en-US" w:eastAsia="zh-CN"/>
        </w:rPr>
        <w:t>县</w:t>
      </w:r>
      <w:r>
        <w:rPr>
          <w:rFonts w:hint="eastAsia" w:ascii="宋体" w:hAnsi="宋体" w:eastAsia="宋体" w:cs="宋体"/>
          <w:sz w:val="21"/>
          <w:szCs w:val="21"/>
        </w:rPr>
        <w:t>的开展民生</w:t>
      </w:r>
      <w:r>
        <w:rPr>
          <w:rFonts w:hint="eastAsia" w:ascii="宋体" w:hAnsi="宋体" w:eastAsia="宋体" w:cs="宋体"/>
          <w:sz w:val="21"/>
          <w:szCs w:val="21"/>
          <w:lang w:eastAsia="zh-CN"/>
        </w:rPr>
        <w:t>责任</w:t>
      </w:r>
      <w:r>
        <w:rPr>
          <w:rFonts w:hint="eastAsia" w:ascii="宋体" w:hAnsi="宋体" w:eastAsia="宋体" w:cs="宋体"/>
          <w:sz w:val="21"/>
          <w:szCs w:val="21"/>
        </w:rPr>
        <w:t>保险的要求，保险机构要</w:t>
      </w:r>
      <w:r>
        <w:rPr>
          <w:rFonts w:hint="eastAsia" w:ascii="宋体" w:hAnsi="宋体" w:eastAsia="宋体" w:cs="宋体"/>
          <w:sz w:val="21"/>
          <w:szCs w:val="21"/>
          <w:highlight w:val="none"/>
        </w:rPr>
        <w:t>做好</w:t>
      </w:r>
      <w:r>
        <w:rPr>
          <w:rFonts w:hint="eastAsia" w:ascii="宋体" w:hAnsi="宋体" w:eastAsia="宋体" w:cs="宋体"/>
          <w:sz w:val="21"/>
          <w:szCs w:val="21"/>
        </w:rPr>
        <w:t>以下服务：</w:t>
      </w:r>
    </w:p>
    <w:p w14:paraId="36138A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1.保险公司统一服务电话24小时开通，随时为参保客户提供保险咨询和服务</w:t>
      </w:r>
      <w:r>
        <w:rPr>
          <w:rFonts w:hint="eastAsia" w:ascii="宋体" w:hAnsi="宋体" w:eastAsia="宋体" w:cs="宋体"/>
          <w:sz w:val="21"/>
          <w:szCs w:val="21"/>
          <w:lang w:eastAsia="zh-CN"/>
        </w:rPr>
        <w:t>。</w:t>
      </w:r>
    </w:p>
    <w:p w14:paraId="3084E78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 当发生保险责任范围内的灾害及意外事故导致</w:t>
      </w:r>
      <w:r>
        <w:rPr>
          <w:rFonts w:hint="eastAsia" w:ascii="宋体" w:hAnsi="宋体" w:eastAsia="宋体" w:cs="宋体"/>
          <w:sz w:val="21"/>
          <w:szCs w:val="21"/>
          <w:lang w:val="en-US" w:eastAsia="zh-CN"/>
        </w:rPr>
        <w:t>人身伤亡</w:t>
      </w:r>
      <w:r>
        <w:rPr>
          <w:rFonts w:hint="eastAsia" w:ascii="宋体" w:hAnsi="宋体" w:eastAsia="宋体" w:cs="宋体"/>
          <w:sz w:val="21"/>
          <w:szCs w:val="21"/>
        </w:rPr>
        <w:t>的，</w:t>
      </w:r>
      <w:r>
        <w:rPr>
          <w:rFonts w:hint="eastAsia" w:ascii="宋体" w:hAnsi="宋体" w:eastAsia="宋体" w:cs="宋体"/>
          <w:sz w:val="21"/>
          <w:szCs w:val="21"/>
          <w:lang w:val="en-US" w:eastAsia="zh-CN"/>
        </w:rPr>
        <w:t>从接到报案起，</w:t>
      </w:r>
      <w:r>
        <w:rPr>
          <w:rFonts w:hint="eastAsia" w:ascii="宋体" w:hAnsi="宋体" w:eastAsia="宋体" w:cs="宋体"/>
          <w:sz w:val="21"/>
          <w:szCs w:val="21"/>
        </w:rPr>
        <w:t>保险公司</w:t>
      </w:r>
      <w:r>
        <w:rPr>
          <w:rFonts w:hint="eastAsia" w:ascii="宋体" w:hAnsi="宋体" w:eastAsia="宋体" w:cs="宋体"/>
          <w:sz w:val="21"/>
          <w:szCs w:val="21"/>
          <w:lang w:val="en-US" w:eastAsia="zh-CN"/>
        </w:rPr>
        <w:t>对事故地点在主城区（街道）范围内的在30分钟内抵达现场进行</w:t>
      </w:r>
      <w:r>
        <w:rPr>
          <w:rFonts w:hint="eastAsia" w:ascii="宋体" w:hAnsi="宋体" w:eastAsia="宋体" w:cs="宋体"/>
          <w:sz w:val="21"/>
          <w:szCs w:val="21"/>
        </w:rPr>
        <w:t>查勘</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对事故地点在乡镇范围的在3</w:t>
      </w:r>
      <w:r>
        <w:rPr>
          <w:rFonts w:hint="eastAsia" w:ascii="宋体" w:hAnsi="宋体" w:eastAsia="宋体" w:cs="宋体"/>
          <w:sz w:val="21"/>
          <w:szCs w:val="21"/>
        </w:rPr>
        <w:t>小时内</w:t>
      </w:r>
      <w:r>
        <w:rPr>
          <w:rFonts w:hint="eastAsia" w:ascii="宋体" w:hAnsi="宋体" w:eastAsia="宋体" w:cs="宋体"/>
          <w:sz w:val="21"/>
          <w:szCs w:val="21"/>
          <w:lang w:val="en-US" w:eastAsia="zh-CN"/>
        </w:rPr>
        <w:t>抵达现场进行</w:t>
      </w:r>
      <w:r>
        <w:rPr>
          <w:rFonts w:hint="eastAsia" w:ascii="宋体" w:hAnsi="宋体" w:eastAsia="宋体" w:cs="宋体"/>
          <w:sz w:val="21"/>
          <w:szCs w:val="21"/>
        </w:rPr>
        <w:t>查勘，</w:t>
      </w:r>
      <w:r>
        <w:rPr>
          <w:rFonts w:hint="eastAsia" w:ascii="宋体" w:hAnsi="宋体" w:eastAsia="宋体" w:cs="宋体"/>
          <w:sz w:val="21"/>
          <w:szCs w:val="21"/>
          <w:lang w:val="en-US" w:eastAsia="zh-CN"/>
        </w:rPr>
        <w:t>同时</w:t>
      </w:r>
      <w:r>
        <w:rPr>
          <w:rFonts w:hint="eastAsia" w:ascii="宋体" w:hAnsi="宋体" w:eastAsia="宋体" w:cs="宋体"/>
          <w:sz w:val="21"/>
          <w:szCs w:val="21"/>
        </w:rPr>
        <w:t>与</w:t>
      </w:r>
      <w:r>
        <w:rPr>
          <w:rFonts w:hint="eastAsia" w:ascii="宋体" w:hAnsi="宋体" w:eastAsia="宋体" w:cs="宋体"/>
          <w:sz w:val="21"/>
          <w:szCs w:val="21"/>
          <w:lang w:val="en-US" w:eastAsia="zh-CN"/>
        </w:rPr>
        <w:t>伤亡人员或家属</w:t>
      </w:r>
      <w:r>
        <w:rPr>
          <w:rFonts w:hint="eastAsia" w:ascii="宋体" w:hAnsi="宋体" w:eastAsia="宋体" w:cs="宋体"/>
          <w:sz w:val="21"/>
          <w:szCs w:val="21"/>
        </w:rPr>
        <w:t>达成有关赔偿金额协议后，在3个工作日内兑现赔款。</w:t>
      </w:r>
    </w:p>
    <w:p w14:paraId="1E3B4740">
      <w:pPr>
        <w:spacing w:line="360" w:lineRule="auto"/>
        <w:ind w:left="0" w:leftChars="0" w:right="0" w:rightChars="0" w:firstLine="420" w:firstLineChars="200"/>
        <w:jc w:val="both"/>
        <w:rPr>
          <w:rFonts w:hint="eastAsia" w:ascii="宋体" w:hAnsi="宋体" w:eastAsia="宋体" w:cs="宋体"/>
          <w:kern w:val="2"/>
          <w:sz w:val="21"/>
          <w:szCs w:val="21"/>
          <w:highlight w:val="none"/>
          <w:lang w:val="en-US" w:eastAsia="zh-CN" w:bidi="ar"/>
        </w:rPr>
      </w:pPr>
    </w:p>
    <w:p w14:paraId="4A4CF8FB">
      <w:pPr>
        <w:pStyle w:val="30"/>
        <w:keepNext w:val="0"/>
        <w:keepLines w:val="0"/>
        <w:pageBreakBefore w:val="0"/>
        <w:widowControl w:val="0"/>
        <w:kinsoku/>
        <w:wordWrap/>
        <w:overflowPunct/>
        <w:topLinePunct w:val="0"/>
        <w:bidi w:val="0"/>
        <w:snapToGrid/>
        <w:spacing w:line="360" w:lineRule="auto"/>
        <w:textAlignment w:val="auto"/>
        <w:rPr>
          <w:rFonts w:ascii="宋体" w:hAnsi="宋体"/>
          <w:szCs w:val="21"/>
        </w:rPr>
      </w:pPr>
      <w:r>
        <w:rPr>
          <w:rFonts w:hint="eastAsia" w:ascii="宋体" w:hAnsi="宋体" w:eastAsia="宋体" w:cs="宋体"/>
          <w:b/>
          <w:bCs/>
          <w:sz w:val="21"/>
          <w:szCs w:val="21"/>
          <w:lang w:eastAsia="zh-CN"/>
        </w:rPr>
        <w:t>三</w:t>
      </w:r>
      <w:r>
        <w:rPr>
          <w:rFonts w:hint="eastAsia" w:ascii="宋体" w:hAnsi="宋体" w:eastAsia="宋体" w:cs="宋体"/>
          <w:b/>
          <w:bCs/>
          <w:sz w:val="21"/>
          <w:szCs w:val="21"/>
        </w:rPr>
        <w:t>、其他：</w:t>
      </w:r>
      <w:r>
        <w:rPr>
          <w:rFonts w:hint="eastAsia" w:ascii="宋体" w:hAnsi="宋体" w:eastAsia="宋体" w:cs="宋体"/>
          <w:b w:val="0"/>
          <w:bCs w:val="0"/>
          <w:sz w:val="21"/>
          <w:szCs w:val="21"/>
          <w:lang w:eastAsia="zh-CN"/>
        </w:rPr>
        <w:t>付款方式及</w:t>
      </w:r>
      <w:r>
        <w:rPr>
          <w:rFonts w:hint="eastAsia" w:ascii="宋体" w:hAnsi="宋体" w:eastAsia="宋体" w:cs="宋体"/>
          <w:sz w:val="21"/>
          <w:szCs w:val="21"/>
        </w:rPr>
        <w:t>其他未尽事项合同另行约定。</w:t>
      </w:r>
    </w:p>
    <w:p w14:paraId="6C9268CA">
      <w:pPr>
        <w:keepNext w:val="0"/>
        <w:keepLines w:val="0"/>
        <w:pageBreakBefore w:val="0"/>
        <w:widowControl w:val="0"/>
        <w:kinsoku/>
        <w:wordWrap/>
        <w:overflowPunct/>
        <w:topLinePunct w:val="0"/>
        <w:bidi w:val="0"/>
        <w:snapToGrid/>
        <w:spacing w:line="360" w:lineRule="auto"/>
        <w:textAlignment w:val="auto"/>
        <w:rPr>
          <w:rFonts w:ascii="宋体" w:hAnsi="宋体"/>
          <w:b/>
          <w:szCs w:val="21"/>
        </w:rPr>
      </w:pPr>
      <w:r>
        <w:rPr>
          <w:rFonts w:hint="eastAsia" w:ascii="宋体" w:hAnsi="宋体"/>
          <w:b/>
          <w:szCs w:val="21"/>
          <w:lang w:eastAsia="zh-CN"/>
        </w:rPr>
        <w:t>四</w:t>
      </w:r>
      <w:r>
        <w:rPr>
          <w:rFonts w:hint="eastAsia" w:ascii="宋体" w:hAnsi="宋体"/>
          <w:b/>
          <w:szCs w:val="21"/>
        </w:rPr>
        <w:t>、竞争性磋商采购方式评标因素及标准</w:t>
      </w:r>
    </w:p>
    <w:p w14:paraId="4DEBFDC2">
      <w:pPr>
        <w:spacing w:line="480" w:lineRule="atLeast"/>
        <w:ind w:firstLine="205" w:firstLineChars="98"/>
        <w:rPr>
          <w:rFonts w:ascii="宋体" w:hAnsi="宋体"/>
          <w:b/>
          <w:bCs/>
          <w:color w:val="000000"/>
          <w:szCs w:val="21"/>
        </w:rPr>
      </w:pPr>
      <w:r>
        <w:rPr>
          <w:rFonts w:hint="eastAsia" w:ascii="宋体" w:hAnsi="宋体"/>
          <w:b/>
          <w:color w:val="000000"/>
          <w:szCs w:val="21"/>
        </w:rPr>
        <w:t>（一）分数计算方法</w:t>
      </w:r>
    </w:p>
    <w:p w14:paraId="2E0EAA1A">
      <w:pPr>
        <w:spacing w:line="480" w:lineRule="atLeast"/>
        <w:ind w:firstLine="420" w:firstLineChars="200"/>
        <w:rPr>
          <w:rFonts w:ascii="宋体" w:hAnsi="宋体"/>
          <w:bCs/>
          <w:color w:val="000000"/>
          <w:szCs w:val="21"/>
        </w:rPr>
      </w:pPr>
      <w:r>
        <w:rPr>
          <w:rFonts w:hint="eastAsia" w:ascii="宋体" w:hAnsi="宋体"/>
          <w:color w:val="000000"/>
          <w:szCs w:val="21"/>
        </w:rPr>
        <w:t>1、各评委将各项评分因素的得分打出，</w:t>
      </w:r>
      <w:r>
        <w:rPr>
          <w:rFonts w:hint="eastAsia" w:ascii="宋体" w:hAnsi="宋体"/>
          <w:bCs/>
          <w:color w:val="000000"/>
          <w:szCs w:val="21"/>
        </w:rPr>
        <w:t>用各项总分乘以权值为各项得分，累加分数得出投标人的分数。</w:t>
      </w:r>
    </w:p>
    <w:p w14:paraId="22D88276">
      <w:pPr>
        <w:tabs>
          <w:tab w:val="left" w:pos="8280"/>
        </w:tabs>
        <w:spacing w:line="480" w:lineRule="atLeast"/>
        <w:ind w:firstLine="420" w:firstLineChars="200"/>
        <w:rPr>
          <w:rFonts w:ascii="宋体" w:hAnsi="宋体"/>
          <w:b/>
          <w:bCs/>
          <w:color w:val="000000"/>
          <w:szCs w:val="21"/>
        </w:rPr>
      </w:pPr>
      <w:r>
        <w:rPr>
          <w:rFonts w:hint="eastAsia" w:ascii="宋体" w:hAnsi="宋体"/>
          <w:color w:val="000000"/>
          <w:szCs w:val="21"/>
        </w:rPr>
        <w:t>2、将各评委分数汇总，取平均值为投标人此项目的评标总得分。</w:t>
      </w:r>
    </w:p>
    <w:p w14:paraId="6B032C22">
      <w:pPr>
        <w:tabs>
          <w:tab w:val="left" w:pos="8280"/>
        </w:tabs>
        <w:spacing w:line="480" w:lineRule="atLeast"/>
        <w:ind w:firstLine="200"/>
        <w:rPr>
          <w:rFonts w:hint="eastAsia" w:ascii="宋体" w:hAnsi="宋体" w:eastAsiaTheme="minorEastAsia"/>
          <w:b/>
          <w:bCs/>
          <w:color w:val="000000"/>
          <w:szCs w:val="21"/>
          <w:lang w:eastAsia="zh-CN"/>
        </w:rPr>
      </w:pPr>
      <w:r>
        <w:rPr>
          <w:rFonts w:hint="eastAsia" w:ascii="宋体" w:hAnsi="宋体"/>
          <w:b/>
          <w:bCs/>
          <w:color w:val="000000"/>
          <w:szCs w:val="21"/>
        </w:rPr>
        <w:t xml:space="preserve"> </w:t>
      </w:r>
      <w:r>
        <w:rPr>
          <w:rFonts w:hint="eastAsia" w:ascii="宋体" w:hAnsi="宋体"/>
          <w:b/>
          <w:szCs w:val="21"/>
        </w:rPr>
        <w:t>（二）评标</w:t>
      </w:r>
      <w:r>
        <w:rPr>
          <w:rFonts w:hint="eastAsia" w:ascii="宋体" w:hAnsi="宋体"/>
          <w:b/>
          <w:szCs w:val="21"/>
          <w:lang w:eastAsia="zh-CN"/>
        </w:rPr>
        <w:t>方法及标准</w:t>
      </w:r>
    </w:p>
    <w:p w14:paraId="4D1D6CD8">
      <w:pPr>
        <w:adjustRightInd w:val="0"/>
        <w:snapToGrid w:val="0"/>
        <w:spacing w:line="360" w:lineRule="auto"/>
        <w:rPr>
          <w:b/>
          <w:kern w:val="0"/>
          <w:szCs w:val="21"/>
        </w:rPr>
      </w:pPr>
      <w:r>
        <w:rPr>
          <w:rFonts w:hint="eastAsia" w:ascii="宋体" w:hAnsi="宋体"/>
          <w:szCs w:val="21"/>
        </w:rPr>
        <w:t xml:space="preserve">   本次招标以综合评比得分最高的投标人为中标供应商，综合得分相同的，评标委员会依据投标文件的优劣表决出中标供应商。</w:t>
      </w:r>
      <w:r>
        <w:rPr>
          <w:rFonts w:hint="eastAsia"/>
          <w:kern w:val="0"/>
          <w:sz w:val="26"/>
          <w:szCs w:val="26"/>
        </w:rPr>
        <w:t xml:space="preserve"> </w:t>
      </w:r>
      <w:r>
        <w:rPr>
          <w:rFonts w:hint="eastAsia"/>
          <w:b/>
          <w:kern w:val="0"/>
          <w:szCs w:val="21"/>
        </w:rPr>
        <w:t xml:space="preserve">  </w:t>
      </w:r>
    </w:p>
    <w:tbl>
      <w:tblPr>
        <w:tblStyle w:val="36"/>
        <w:tblpPr w:leftFromText="180" w:rightFromText="180" w:vertAnchor="text" w:tblpY="1"/>
        <w:tblOverlap w:val="never"/>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9"/>
        <w:gridCol w:w="4410"/>
      </w:tblGrid>
      <w:tr w14:paraId="1A7A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719" w:type="dxa"/>
          </w:tcPr>
          <w:p w14:paraId="0C0E8E16">
            <w:pPr>
              <w:snapToGrid w:val="0"/>
              <w:spacing w:line="480" w:lineRule="atLeast"/>
              <w:jc w:val="center"/>
              <w:rPr>
                <w:rFonts w:ascii="宋体" w:hAnsi="宋体" w:cs="Arial"/>
                <w:b/>
                <w:color w:val="auto"/>
                <w:szCs w:val="21"/>
              </w:rPr>
            </w:pPr>
            <w:r>
              <w:rPr>
                <w:rFonts w:hint="eastAsia" w:ascii="宋体" w:hAnsi="宋体" w:cs="Arial"/>
                <w:b/>
                <w:color w:val="auto"/>
                <w:szCs w:val="21"/>
              </w:rPr>
              <w:t>评分因素</w:t>
            </w:r>
          </w:p>
        </w:tc>
        <w:tc>
          <w:tcPr>
            <w:tcW w:w="4410" w:type="dxa"/>
          </w:tcPr>
          <w:p w14:paraId="52B67D4A">
            <w:pPr>
              <w:snapToGrid w:val="0"/>
              <w:spacing w:line="480" w:lineRule="atLeast"/>
              <w:jc w:val="center"/>
              <w:rPr>
                <w:rFonts w:ascii="宋体" w:hAnsi="宋体" w:cs="Arial"/>
                <w:b/>
                <w:color w:val="auto"/>
                <w:szCs w:val="21"/>
              </w:rPr>
            </w:pPr>
            <w:r>
              <w:rPr>
                <w:rFonts w:hint="eastAsia" w:ascii="宋体" w:hAnsi="宋体" w:cs="Arial"/>
                <w:b/>
                <w:color w:val="auto"/>
                <w:szCs w:val="21"/>
              </w:rPr>
              <w:t>权值分配</w:t>
            </w:r>
          </w:p>
        </w:tc>
      </w:tr>
      <w:tr w14:paraId="4BF1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4719" w:type="dxa"/>
          </w:tcPr>
          <w:p w14:paraId="1F43CA61">
            <w:pPr>
              <w:snapToGrid w:val="0"/>
              <w:spacing w:line="480" w:lineRule="atLeast"/>
              <w:jc w:val="center"/>
              <w:rPr>
                <w:rFonts w:ascii="宋体" w:hAnsi="宋体" w:cs="Arial"/>
                <w:color w:val="auto"/>
                <w:szCs w:val="21"/>
              </w:rPr>
            </w:pPr>
            <w:r>
              <w:rPr>
                <w:rFonts w:hint="eastAsia" w:ascii="宋体" w:hAnsi="宋体" w:cs="Arial"/>
                <w:color w:val="auto"/>
                <w:szCs w:val="21"/>
              </w:rPr>
              <w:t>价格</w:t>
            </w:r>
          </w:p>
        </w:tc>
        <w:tc>
          <w:tcPr>
            <w:tcW w:w="4410" w:type="dxa"/>
          </w:tcPr>
          <w:p w14:paraId="44294ED6">
            <w:pPr>
              <w:snapToGrid w:val="0"/>
              <w:spacing w:line="480" w:lineRule="atLeast"/>
              <w:jc w:val="center"/>
              <w:rPr>
                <w:rFonts w:hint="default" w:ascii="宋体" w:hAnsi="宋体" w:cs="Arial" w:eastAsiaTheme="minorEastAsia"/>
                <w:color w:val="auto"/>
                <w:szCs w:val="21"/>
                <w:lang w:val="en-US" w:eastAsia="zh-CN"/>
              </w:rPr>
            </w:pPr>
            <w:r>
              <w:rPr>
                <w:rFonts w:hint="eastAsia" w:ascii="宋体" w:hAnsi="宋体" w:cs="Arial"/>
                <w:color w:val="auto"/>
                <w:szCs w:val="21"/>
                <w:lang w:val="en-US" w:eastAsia="zh-CN"/>
              </w:rPr>
              <w:t>10分</w:t>
            </w:r>
          </w:p>
        </w:tc>
      </w:tr>
      <w:tr w14:paraId="6C8E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4719" w:type="dxa"/>
            <w:vAlign w:val="center"/>
          </w:tcPr>
          <w:p w14:paraId="3131F404">
            <w:pPr>
              <w:snapToGrid w:val="0"/>
              <w:spacing w:line="480" w:lineRule="atLeast"/>
              <w:jc w:val="center"/>
              <w:rPr>
                <w:rFonts w:ascii="宋体" w:hAnsi="宋体" w:cs="Arial"/>
                <w:color w:val="auto"/>
                <w:szCs w:val="21"/>
              </w:rPr>
            </w:pPr>
            <w:r>
              <w:rPr>
                <w:rFonts w:hint="eastAsia" w:ascii="宋体" w:hAnsi="宋体"/>
                <w:color w:val="auto"/>
                <w:szCs w:val="21"/>
                <w:lang w:eastAsia="zh-CN"/>
              </w:rPr>
              <w:t>技术</w:t>
            </w:r>
          </w:p>
        </w:tc>
        <w:tc>
          <w:tcPr>
            <w:tcW w:w="4410" w:type="dxa"/>
            <w:vAlign w:val="center"/>
          </w:tcPr>
          <w:p w14:paraId="5E2DACE6">
            <w:pPr>
              <w:snapToGrid w:val="0"/>
              <w:spacing w:line="480" w:lineRule="atLeast"/>
              <w:jc w:val="center"/>
              <w:rPr>
                <w:rFonts w:hint="default" w:ascii="宋体" w:hAnsi="宋体" w:cs="Arial" w:eastAsiaTheme="minorEastAsia"/>
                <w:color w:val="auto"/>
                <w:szCs w:val="21"/>
                <w:lang w:val="en-US" w:eastAsia="zh-CN"/>
              </w:rPr>
            </w:pPr>
            <w:r>
              <w:rPr>
                <w:rFonts w:hint="eastAsia" w:ascii="宋体" w:hAnsi="宋体" w:cs="Arial"/>
                <w:color w:val="auto"/>
                <w:szCs w:val="21"/>
                <w:lang w:val="en-US" w:eastAsia="zh-CN"/>
              </w:rPr>
              <w:t>50分</w:t>
            </w:r>
          </w:p>
        </w:tc>
      </w:tr>
      <w:tr w14:paraId="7390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4719" w:type="dxa"/>
            <w:vAlign w:val="center"/>
          </w:tcPr>
          <w:p w14:paraId="50254C2C">
            <w:pPr>
              <w:snapToGrid w:val="0"/>
              <w:spacing w:line="480" w:lineRule="atLeast"/>
              <w:jc w:val="center"/>
              <w:rPr>
                <w:rFonts w:hint="eastAsia" w:ascii="宋体" w:hAnsi="宋体"/>
                <w:color w:val="auto"/>
                <w:szCs w:val="21"/>
                <w:lang w:eastAsia="zh-CN"/>
              </w:rPr>
            </w:pPr>
            <w:r>
              <w:rPr>
                <w:rFonts w:hint="eastAsia" w:ascii="宋体" w:hAnsi="宋体"/>
                <w:color w:val="auto"/>
                <w:szCs w:val="21"/>
                <w:lang w:eastAsia="zh-CN"/>
              </w:rPr>
              <w:t>商务</w:t>
            </w:r>
          </w:p>
        </w:tc>
        <w:tc>
          <w:tcPr>
            <w:tcW w:w="4410" w:type="dxa"/>
            <w:vAlign w:val="center"/>
          </w:tcPr>
          <w:p w14:paraId="09AD9E4A">
            <w:pPr>
              <w:snapToGrid w:val="0"/>
              <w:spacing w:line="480" w:lineRule="atLeast"/>
              <w:jc w:val="center"/>
              <w:rPr>
                <w:rFonts w:hint="default" w:ascii="宋体" w:hAnsi="宋体" w:cs="Arial"/>
                <w:color w:val="auto"/>
                <w:szCs w:val="21"/>
                <w:lang w:val="en-US" w:eastAsia="zh-CN"/>
              </w:rPr>
            </w:pPr>
            <w:r>
              <w:rPr>
                <w:rFonts w:hint="eastAsia" w:ascii="宋体" w:hAnsi="宋体" w:cs="Arial"/>
                <w:color w:val="auto"/>
                <w:szCs w:val="21"/>
                <w:lang w:val="en-US" w:eastAsia="zh-CN"/>
              </w:rPr>
              <w:t>40分</w:t>
            </w:r>
          </w:p>
        </w:tc>
      </w:tr>
    </w:tbl>
    <w:p w14:paraId="15524F3F">
      <w:pPr>
        <w:jc w:val="both"/>
        <w:rPr>
          <w:rFonts w:hint="eastAsia" w:ascii="宋体" w:hAnsi="宋体" w:cs="宋体"/>
          <w:b/>
          <w:sz w:val="28"/>
          <w:szCs w:val="28"/>
        </w:rPr>
      </w:pPr>
    </w:p>
    <w:tbl>
      <w:tblPr>
        <w:tblStyle w:val="36"/>
        <w:tblpPr w:leftFromText="180" w:rightFromText="180" w:vertAnchor="text" w:tblpXSpec="center" w:tblpY="1"/>
        <w:tblOverlap w:val="never"/>
        <w:tblW w:w="9621"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403"/>
        <w:gridCol w:w="764"/>
        <w:gridCol w:w="6335"/>
      </w:tblGrid>
      <w:tr w14:paraId="53A344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blHeader/>
        </w:trPr>
        <w:tc>
          <w:tcPr>
            <w:tcW w:w="1119" w:type="dxa"/>
            <w:noWrap w:val="0"/>
            <w:vAlign w:val="center"/>
          </w:tcPr>
          <w:p w14:paraId="769C6161">
            <w:pPr>
              <w:keepNext/>
              <w:keepLines/>
              <w:pageBreakBefore w:val="0"/>
              <w:widowControl w:val="0"/>
              <w:numPr>
                <w:ilvl w:val="0"/>
                <w:numId w:val="0"/>
              </w:numPr>
              <w:kinsoku/>
              <w:wordWrap/>
              <w:overflowPunct/>
              <w:topLinePunct w:val="0"/>
              <w:autoSpaceDE/>
              <w:autoSpaceDN/>
              <w:bidi w:val="0"/>
              <w:adjustRightInd/>
              <w:snapToGrid/>
              <w:spacing w:before="120" w:beforeLines="0" w:beforeAutospacing="0" w:after="120" w:afterLines="0" w:afterAutospacing="0" w:line="560" w:lineRule="exact"/>
              <w:ind w:left="0" w:leftChars="0" w:firstLine="0" w:firstLineChars="0"/>
              <w:jc w:val="center"/>
              <w:textAlignment w:val="auto"/>
              <w:outlineLvl w:val="9"/>
              <w:rPr>
                <w:rFonts w:hint="eastAsia" w:ascii="宋体" w:hAnsi="宋体" w:eastAsia="宋体" w:cs="宋体"/>
                <w:b/>
                <w:bCs w:val="0"/>
                <w:color w:val="000000"/>
                <w:kern w:val="2"/>
                <w:sz w:val="21"/>
                <w:szCs w:val="21"/>
                <w:highlight w:val="none"/>
                <w:lang w:val="en-US" w:eastAsia="zh-CN" w:bidi="ar-SA"/>
              </w:rPr>
            </w:pPr>
            <w:r>
              <w:rPr>
                <w:rFonts w:hint="eastAsia" w:ascii="宋体" w:hAnsi="宋体" w:eastAsia="宋体" w:cs="宋体"/>
                <w:b/>
                <w:bCs w:val="0"/>
                <w:color w:val="000000"/>
                <w:kern w:val="2"/>
                <w:sz w:val="21"/>
                <w:szCs w:val="21"/>
                <w:highlight w:val="none"/>
                <w:lang w:val="en-US" w:eastAsia="zh-CN" w:bidi="ar-SA"/>
              </w:rPr>
              <w:t>评审因素</w:t>
            </w:r>
          </w:p>
        </w:tc>
        <w:tc>
          <w:tcPr>
            <w:tcW w:w="1403" w:type="dxa"/>
            <w:noWrap w:val="0"/>
            <w:vAlign w:val="center"/>
          </w:tcPr>
          <w:p w14:paraId="410E60AB">
            <w:pPr>
              <w:keepNext/>
              <w:keepLines/>
              <w:pageBreakBefore w:val="0"/>
              <w:widowControl w:val="0"/>
              <w:numPr>
                <w:ilvl w:val="0"/>
                <w:numId w:val="0"/>
              </w:numPr>
              <w:kinsoku/>
              <w:wordWrap/>
              <w:overflowPunct/>
              <w:topLinePunct w:val="0"/>
              <w:autoSpaceDE/>
              <w:autoSpaceDN/>
              <w:bidi w:val="0"/>
              <w:adjustRightInd/>
              <w:snapToGrid/>
              <w:spacing w:before="120" w:beforeLines="0" w:beforeAutospacing="0" w:after="120" w:afterLines="0" w:afterAutospacing="0" w:line="560" w:lineRule="exact"/>
              <w:ind w:left="0" w:leftChars="0" w:firstLine="0" w:firstLineChars="0"/>
              <w:jc w:val="center"/>
              <w:textAlignment w:val="auto"/>
              <w:outlineLvl w:val="9"/>
              <w:rPr>
                <w:rFonts w:hint="eastAsia" w:ascii="宋体" w:hAnsi="宋体" w:eastAsia="宋体" w:cs="宋体"/>
                <w:b/>
                <w:bCs w:val="0"/>
                <w:color w:val="000000"/>
                <w:kern w:val="2"/>
                <w:sz w:val="21"/>
                <w:szCs w:val="21"/>
                <w:highlight w:val="none"/>
                <w:lang w:val="en-US" w:eastAsia="zh-CN" w:bidi="ar-SA"/>
              </w:rPr>
            </w:pPr>
            <w:r>
              <w:rPr>
                <w:rFonts w:hint="eastAsia" w:ascii="宋体" w:hAnsi="宋体" w:eastAsia="宋体" w:cs="宋体"/>
                <w:b/>
                <w:bCs w:val="0"/>
                <w:color w:val="000000"/>
                <w:kern w:val="2"/>
                <w:sz w:val="21"/>
                <w:szCs w:val="21"/>
                <w:highlight w:val="none"/>
                <w:lang w:val="en-US" w:eastAsia="zh-CN" w:bidi="ar-SA"/>
              </w:rPr>
              <w:t>计分因素</w:t>
            </w:r>
          </w:p>
        </w:tc>
        <w:tc>
          <w:tcPr>
            <w:tcW w:w="764" w:type="dxa"/>
            <w:noWrap w:val="0"/>
            <w:vAlign w:val="center"/>
          </w:tcPr>
          <w:p w14:paraId="7B30AAF0">
            <w:pPr>
              <w:keepNext/>
              <w:keepLines/>
              <w:pageBreakBefore w:val="0"/>
              <w:widowControl w:val="0"/>
              <w:numPr>
                <w:ilvl w:val="0"/>
                <w:numId w:val="0"/>
              </w:numPr>
              <w:kinsoku/>
              <w:wordWrap/>
              <w:overflowPunct/>
              <w:topLinePunct w:val="0"/>
              <w:autoSpaceDE/>
              <w:autoSpaceDN/>
              <w:bidi w:val="0"/>
              <w:adjustRightInd/>
              <w:snapToGrid/>
              <w:spacing w:before="120" w:beforeLines="0" w:beforeAutospacing="0" w:after="120" w:afterLines="0" w:afterAutospacing="0" w:line="560" w:lineRule="exact"/>
              <w:ind w:left="0" w:leftChars="0" w:firstLine="0" w:firstLineChars="0"/>
              <w:jc w:val="center"/>
              <w:textAlignment w:val="auto"/>
              <w:outlineLvl w:val="9"/>
              <w:rPr>
                <w:rFonts w:hint="eastAsia" w:ascii="宋体" w:hAnsi="宋体" w:eastAsia="宋体" w:cs="宋体"/>
                <w:b/>
                <w:bCs w:val="0"/>
                <w:color w:val="000000"/>
                <w:kern w:val="2"/>
                <w:sz w:val="21"/>
                <w:szCs w:val="21"/>
                <w:highlight w:val="none"/>
                <w:lang w:val="en-US" w:eastAsia="zh-CN" w:bidi="ar-SA"/>
              </w:rPr>
            </w:pPr>
            <w:r>
              <w:rPr>
                <w:rFonts w:hint="eastAsia" w:ascii="宋体" w:hAnsi="宋体" w:eastAsia="宋体" w:cs="宋体"/>
                <w:b/>
                <w:bCs w:val="0"/>
                <w:color w:val="000000"/>
                <w:kern w:val="2"/>
                <w:sz w:val="21"/>
                <w:szCs w:val="21"/>
                <w:highlight w:val="none"/>
                <w:lang w:val="en-US" w:eastAsia="zh-CN" w:bidi="ar-SA"/>
              </w:rPr>
              <w:t>分值</w:t>
            </w:r>
          </w:p>
        </w:tc>
        <w:tc>
          <w:tcPr>
            <w:tcW w:w="6335" w:type="dxa"/>
            <w:noWrap w:val="0"/>
            <w:vAlign w:val="center"/>
          </w:tcPr>
          <w:p w14:paraId="1712F507">
            <w:pPr>
              <w:keepNext/>
              <w:keepLines/>
              <w:pageBreakBefore w:val="0"/>
              <w:widowControl w:val="0"/>
              <w:numPr>
                <w:ilvl w:val="0"/>
                <w:numId w:val="0"/>
              </w:numPr>
              <w:kinsoku/>
              <w:wordWrap/>
              <w:overflowPunct/>
              <w:topLinePunct w:val="0"/>
              <w:autoSpaceDE/>
              <w:autoSpaceDN/>
              <w:bidi w:val="0"/>
              <w:adjustRightInd/>
              <w:snapToGrid/>
              <w:spacing w:before="120" w:beforeLines="0" w:beforeAutospacing="0" w:after="120" w:afterLines="0" w:afterAutospacing="0" w:line="560" w:lineRule="exact"/>
              <w:ind w:left="0" w:leftChars="0" w:firstLine="0" w:firstLineChars="0"/>
              <w:jc w:val="center"/>
              <w:textAlignment w:val="auto"/>
              <w:outlineLvl w:val="9"/>
              <w:rPr>
                <w:rFonts w:hint="eastAsia" w:ascii="宋体" w:hAnsi="宋体" w:eastAsia="宋体" w:cs="宋体"/>
                <w:b/>
                <w:bCs w:val="0"/>
                <w:color w:val="000000"/>
                <w:kern w:val="2"/>
                <w:sz w:val="21"/>
                <w:szCs w:val="21"/>
                <w:highlight w:val="none"/>
                <w:lang w:val="en-US" w:eastAsia="zh-CN" w:bidi="ar-SA"/>
              </w:rPr>
            </w:pPr>
            <w:r>
              <w:rPr>
                <w:rFonts w:hint="eastAsia" w:ascii="宋体" w:hAnsi="宋体" w:eastAsia="宋体" w:cs="宋体"/>
                <w:b/>
                <w:bCs w:val="0"/>
                <w:color w:val="000000"/>
                <w:kern w:val="2"/>
                <w:sz w:val="21"/>
                <w:szCs w:val="21"/>
                <w:highlight w:val="none"/>
                <w:lang w:val="en-US" w:eastAsia="zh-CN" w:bidi="ar-SA"/>
              </w:rPr>
              <w:t>评分标准</w:t>
            </w:r>
          </w:p>
        </w:tc>
      </w:tr>
      <w:tr w14:paraId="6D745C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blHeader/>
        </w:trPr>
        <w:tc>
          <w:tcPr>
            <w:tcW w:w="1119" w:type="dxa"/>
            <w:vMerge w:val="restart"/>
            <w:noWrap w:val="0"/>
            <w:vAlign w:val="center"/>
          </w:tcPr>
          <w:p w14:paraId="3DD96E0D">
            <w:pPr>
              <w:keepNext/>
              <w:keepLines/>
              <w:pageBreakBefore w:val="0"/>
              <w:widowControl w:val="0"/>
              <w:numPr>
                <w:ilvl w:val="0"/>
                <w:numId w:val="0"/>
              </w:numPr>
              <w:kinsoku/>
              <w:wordWrap/>
              <w:overflowPunct/>
              <w:topLinePunct w:val="0"/>
              <w:autoSpaceDE/>
              <w:autoSpaceDN/>
              <w:bidi w:val="0"/>
              <w:adjustRightInd/>
              <w:snapToGrid/>
              <w:spacing w:before="120" w:beforeLines="0" w:beforeAutospacing="0" w:after="120" w:afterLines="0" w:afterAutospacing="0" w:line="560" w:lineRule="exact"/>
              <w:ind w:left="0" w:leftChars="0" w:firstLine="0" w:firstLineChars="0"/>
              <w:jc w:val="center"/>
              <w:textAlignment w:val="auto"/>
              <w:outlineLvl w:val="9"/>
              <w:rPr>
                <w:rFonts w:hint="eastAsia" w:ascii="宋体" w:hAnsi="宋体" w:eastAsia="宋体" w:cs="宋体"/>
                <w:b/>
                <w:bCs w:val="0"/>
                <w:color w:val="000000"/>
                <w:kern w:val="2"/>
                <w:sz w:val="21"/>
                <w:szCs w:val="21"/>
                <w:highlight w:val="none"/>
                <w:lang w:val="en-US" w:eastAsia="zh-CN" w:bidi="ar-SA"/>
              </w:rPr>
            </w:pPr>
            <w:r>
              <w:rPr>
                <w:rFonts w:hint="eastAsia" w:ascii="宋体" w:hAnsi="宋体" w:eastAsia="宋体" w:cs="宋体"/>
                <w:b/>
                <w:bCs w:val="0"/>
                <w:color w:val="000000"/>
                <w:kern w:val="2"/>
                <w:sz w:val="21"/>
                <w:szCs w:val="21"/>
                <w:highlight w:val="none"/>
                <w:lang w:val="en-US" w:eastAsia="zh-CN" w:bidi="ar-SA"/>
              </w:rPr>
              <w:t>价格部分</w:t>
            </w:r>
          </w:p>
          <w:p w14:paraId="107D1985">
            <w:pPr>
              <w:jc w:val="center"/>
              <w:rPr>
                <w:rFonts w:hint="eastAsia" w:ascii="Times New Roman" w:hAnsi="Times New Roman" w:eastAsia="宋体" w:cs="Times New Roman"/>
                <w:b/>
                <w:bCs w:val="0"/>
                <w:color w:val="000000"/>
                <w:kern w:val="2"/>
                <w:sz w:val="21"/>
                <w:szCs w:val="21"/>
                <w:highlight w:val="none"/>
                <w:lang w:val="en-US" w:eastAsia="zh-CN" w:bidi="ar-SA"/>
              </w:rPr>
            </w:pPr>
            <w:r>
              <w:rPr>
                <w:rFonts w:hint="eastAsia" w:ascii="Times New Roman" w:hAnsi="Times New Roman" w:eastAsia="宋体" w:cs="Times New Roman"/>
                <w:b/>
                <w:bCs w:val="0"/>
                <w:color w:val="000000"/>
                <w:sz w:val="21"/>
                <w:szCs w:val="21"/>
                <w:highlight w:val="none"/>
                <w:lang w:val="en-US" w:eastAsia="zh-CN"/>
              </w:rPr>
              <w:t>（10分）</w:t>
            </w:r>
          </w:p>
        </w:tc>
        <w:tc>
          <w:tcPr>
            <w:tcW w:w="1403" w:type="dxa"/>
            <w:vMerge w:val="restart"/>
            <w:noWrap w:val="0"/>
            <w:vAlign w:val="center"/>
          </w:tcPr>
          <w:p w14:paraId="0586BBAB">
            <w:pPr>
              <w:keepNext/>
              <w:keepLines/>
              <w:pageBreakBefore w:val="0"/>
              <w:widowControl w:val="0"/>
              <w:numPr>
                <w:ilvl w:val="0"/>
                <w:numId w:val="0"/>
              </w:numPr>
              <w:kinsoku/>
              <w:wordWrap/>
              <w:overflowPunct/>
              <w:topLinePunct w:val="0"/>
              <w:autoSpaceDE/>
              <w:autoSpaceDN/>
              <w:bidi w:val="0"/>
              <w:adjustRightInd/>
              <w:snapToGrid/>
              <w:spacing w:before="120" w:beforeLines="0" w:beforeAutospacing="0" w:after="120" w:afterLines="0" w:afterAutospacing="0" w:line="560" w:lineRule="exact"/>
              <w:ind w:left="0" w:leftChars="0" w:firstLine="0" w:firstLineChars="0"/>
              <w:jc w:val="center"/>
              <w:textAlignment w:val="auto"/>
              <w:outlineLvl w:val="9"/>
              <w:rPr>
                <w:rFonts w:hint="eastAsia" w:ascii="宋体" w:hAnsi="宋体" w:eastAsia="宋体" w:cs="宋体"/>
                <w:b w:val="0"/>
                <w:bCs/>
                <w:color w:val="000000"/>
                <w:kern w:val="2"/>
                <w:sz w:val="21"/>
                <w:szCs w:val="21"/>
                <w:highlight w:val="none"/>
                <w:lang w:val="en-US" w:eastAsia="zh-CN" w:bidi="ar-SA"/>
              </w:rPr>
            </w:pPr>
            <w:r>
              <w:rPr>
                <w:rFonts w:hint="eastAsia" w:ascii="宋体" w:hAnsi="宋体" w:eastAsia="宋体" w:cs="宋体"/>
                <w:b w:val="0"/>
                <w:bCs/>
                <w:color w:val="000000"/>
                <w:kern w:val="2"/>
                <w:sz w:val="21"/>
                <w:szCs w:val="21"/>
                <w:highlight w:val="none"/>
                <w:lang w:val="en-US" w:eastAsia="zh-CN" w:bidi="ar-SA"/>
              </w:rPr>
              <w:t>价格评价</w:t>
            </w:r>
          </w:p>
        </w:tc>
        <w:tc>
          <w:tcPr>
            <w:tcW w:w="764" w:type="dxa"/>
            <w:vMerge w:val="restart"/>
            <w:noWrap w:val="0"/>
            <w:vAlign w:val="center"/>
          </w:tcPr>
          <w:p w14:paraId="67355C7A">
            <w:pPr>
              <w:keepNext/>
              <w:keepLines/>
              <w:pageBreakBefore w:val="0"/>
              <w:widowControl w:val="0"/>
              <w:numPr>
                <w:ilvl w:val="0"/>
                <w:numId w:val="0"/>
              </w:numPr>
              <w:kinsoku/>
              <w:wordWrap/>
              <w:overflowPunct/>
              <w:topLinePunct w:val="0"/>
              <w:autoSpaceDE/>
              <w:autoSpaceDN/>
              <w:bidi w:val="0"/>
              <w:adjustRightInd/>
              <w:snapToGrid/>
              <w:spacing w:before="120" w:beforeLines="0" w:beforeAutospacing="0" w:after="120" w:afterLines="0" w:afterAutospacing="0" w:line="560" w:lineRule="exact"/>
              <w:ind w:left="0" w:leftChars="0" w:firstLine="0" w:firstLineChars="0"/>
              <w:jc w:val="center"/>
              <w:textAlignment w:val="auto"/>
              <w:outlineLvl w:val="9"/>
              <w:rPr>
                <w:rFonts w:hint="default" w:ascii="宋体" w:hAnsi="宋体" w:eastAsia="宋体" w:cs="宋体"/>
                <w:b w:val="0"/>
                <w:bCs/>
                <w:color w:val="000000"/>
                <w:kern w:val="2"/>
                <w:sz w:val="21"/>
                <w:szCs w:val="21"/>
                <w:highlight w:val="none"/>
                <w:lang w:val="en-US" w:eastAsia="zh-CN" w:bidi="ar-SA"/>
              </w:rPr>
            </w:pPr>
            <w:r>
              <w:rPr>
                <w:rFonts w:hint="eastAsia" w:ascii="宋体" w:hAnsi="宋体" w:eastAsia="宋体" w:cs="宋体"/>
                <w:b w:val="0"/>
                <w:bCs/>
                <w:color w:val="000000"/>
                <w:kern w:val="2"/>
                <w:sz w:val="21"/>
                <w:szCs w:val="21"/>
                <w:highlight w:val="none"/>
                <w:lang w:val="en-US" w:eastAsia="zh-CN" w:bidi="ar-SA"/>
              </w:rPr>
              <w:t>1</w:t>
            </w:r>
            <w:r>
              <w:rPr>
                <w:rFonts w:hint="eastAsia" w:ascii="宋体" w:hAnsi="宋体" w:cs="宋体"/>
                <w:b w:val="0"/>
                <w:bCs/>
                <w:color w:val="000000"/>
                <w:kern w:val="2"/>
                <w:sz w:val="21"/>
                <w:szCs w:val="21"/>
                <w:highlight w:val="none"/>
                <w:lang w:val="en-US" w:eastAsia="zh-CN" w:bidi="ar-SA"/>
              </w:rPr>
              <w:t>0</w:t>
            </w:r>
          </w:p>
        </w:tc>
        <w:tc>
          <w:tcPr>
            <w:tcW w:w="6335" w:type="dxa"/>
            <w:noWrap w:val="0"/>
            <w:vAlign w:val="center"/>
          </w:tcPr>
          <w:p w14:paraId="54BD0F8F">
            <w:pPr>
              <w:pStyle w:val="16"/>
              <w:rPr>
                <w:rFonts w:hint="eastAsia"/>
                <w:highlight w:val="none"/>
                <w:lang w:val="en-US" w:eastAsia="zh-CN"/>
              </w:rPr>
            </w:pPr>
            <w:r>
              <w:rPr>
                <w:rFonts w:hint="eastAsia"/>
                <w:highlight w:val="none"/>
                <w:lang w:val="en-US" w:eastAsia="zh-CN"/>
              </w:rPr>
              <w:t>满足磋商文件要求且最后报价最低的供应商的价格为磋商基准价，其价格分为满分10分。其他供应商的价格分统一按照下列公式计算：磋商报价得分=（磋商基准价/最后磋商报价）×10</w:t>
            </w:r>
          </w:p>
        </w:tc>
      </w:tr>
      <w:tr w14:paraId="4B2B86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blHeader/>
        </w:trPr>
        <w:tc>
          <w:tcPr>
            <w:tcW w:w="1119" w:type="dxa"/>
            <w:vMerge w:val="continue"/>
            <w:noWrap w:val="0"/>
            <w:vAlign w:val="center"/>
          </w:tcPr>
          <w:p w14:paraId="768C267A">
            <w:pPr>
              <w:jc w:val="center"/>
              <w:rPr>
                <w:rFonts w:hint="eastAsia" w:ascii="Times New Roman" w:hAnsi="Times New Roman" w:eastAsia="宋体" w:cs="Times New Roman"/>
                <w:b/>
                <w:bCs w:val="0"/>
                <w:color w:val="000000"/>
                <w:sz w:val="21"/>
                <w:szCs w:val="21"/>
                <w:highlight w:val="none"/>
                <w:lang w:val="en-US" w:eastAsia="zh-CN"/>
              </w:rPr>
            </w:pPr>
          </w:p>
        </w:tc>
        <w:tc>
          <w:tcPr>
            <w:tcW w:w="1403" w:type="dxa"/>
            <w:vMerge w:val="continue"/>
            <w:noWrap w:val="0"/>
            <w:vAlign w:val="center"/>
          </w:tcPr>
          <w:p w14:paraId="2872AC2B">
            <w:pPr>
              <w:keepNext/>
              <w:keepLines/>
              <w:pageBreakBefore w:val="0"/>
              <w:widowControl w:val="0"/>
              <w:numPr>
                <w:ilvl w:val="0"/>
                <w:numId w:val="0"/>
              </w:numPr>
              <w:kinsoku/>
              <w:wordWrap/>
              <w:overflowPunct/>
              <w:topLinePunct w:val="0"/>
              <w:autoSpaceDE/>
              <w:autoSpaceDN/>
              <w:bidi w:val="0"/>
              <w:adjustRightInd/>
              <w:snapToGrid/>
              <w:spacing w:before="120" w:beforeLines="0" w:beforeAutospacing="0" w:after="120" w:afterLines="0" w:afterAutospacing="0" w:line="560" w:lineRule="exact"/>
              <w:ind w:left="0" w:leftChars="0" w:firstLine="0" w:firstLineChars="0"/>
              <w:jc w:val="center"/>
              <w:textAlignment w:val="auto"/>
              <w:outlineLvl w:val="9"/>
              <w:rPr>
                <w:rFonts w:hint="eastAsia" w:ascii="宋体" w:hAnsi="宋体" w:eastAsia="宋体" w:cs="宋体"/>
                <w:b w:val="0"/>
                <w:bCs/>
                <w:color w:val="000000"/>
                <w:kern w:val="2"/>
                <w:sz w:val="21"/>
                <w:szCs w:val="21"/>
                <w:highlight w:val="none"/>
                <w:lang w:val="en-US" w:eastAsia="zh-CN" w:bidi="ar-SA"/>
              </w:rPr>
            </w:pPr>
          </w:p>
        </w:tc>
        <w:tc>
          <w:tcPr>
            <w:tcW w:w="764" w:type="dxa"/>
            <w:vMerge w:val="continue"/>
            <w:noWrap w:val="0"/>
            <w:vAlign w:val="center"/>
          </w:tcPr>
          <w:p w14:paraId="0A790B4B">
            <w:pPr>
              <w:keepNext/>
              <w:keepLines/>
              <w:pageBreakBefore w:val="0"/>
              <w:widowControl w:val="0"/>
              <w:numPr>
                <w:ilvl w:val="0"/>
                <w:numId w:val="0"/>
              </w:numPr>
              <w:kinsoku/>
              <w:wordWrap/>
              <w:overflowPunct/>
              <w:topLinePunct w:val="0"/>
              <w:autoSpaceDE/>
              <w:autoSpaceDN/>
              <w:bidi w:val="0"/>
              <w:adjustRightInd/>
              <w:snapToGrid/>
              <w:spacing w:before="120" w:beforeLines="0" w:beforeAutospacing="0" w:after="120" w:afterLines="0" w:afterAutospacing="0" w:line="560" w:lineRule="exact"/>
              <w:ind w:left="0" w:leftChars="0" w:firstLine="0" w:firstLineChars="0"/>
              <w:jc w:val="center"/>
              <w:textAlignment w:val="auto"/>
              <w:outlineLvl w:val="9"/>
              <w:rPr>
                <w:rFonts w:hint="eastAsia" w:ascii="宋体" w:hAnsi="宋体" w:eastAsia="宋体" w:cs="宋体"/>
                <w:b w:val="0"/>
                <w:bCs/>
                <w:color w:val="000000"/>
                <w:kern w:val="2"/>
                <w:sz w:val="21"/>
                <w:szCs w:val="21"/>
                <w:highlight w:val="none"/>
                <w:lang w:val="en-US" w:eastAsia="zh-CN" w:bidi="ar-SA"/>
              </w:rPr>
            </w:pPr>
          </w:p>
        </w:tc>
        <w:tc>
          <w:tcPr>
            <w:tcW w:w="6335" w:type="dxa"/>
            <w:noWrap w:val="0"/>
            <w:vAlign w:val="center"/>
          </w:tcPr>
          <w:p w14:paraId="3DEA171F">
            <w:pPr>
              <w:pStyle w:val="16"/>
              <w:rPr>
                <w:rFonts w:hint="eastAsia" w:ascii="宋体" w:hAnsi="宋体" w:eastAsia="宋体" w:cs="Courier New"/>
                <w:color w:val="auto"/>
                <w:szCs w:val="21"/>
                <w:highlight w:val="none"/>
                <w:lang w:val="en-US" w:eastAsia="zh-CN"/>
              </w:rPr>
            </w:pPr>
            <w:r>
              <w:rPr>
                <w:rFonts w:hint="eastAsia"/>
                <w:color w:val="auto"/>
                <w:sz w:val="21"/>
                <w:szCs w:val="21"/>
                <w:highlight w:val="none"/>
                <w:lang w:val="en-US" w:eastAsia="zh-CN"/>
              </w:rPr>
              <w:t>注：评标委员会认为投标人的磋商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14:paraId="58389BF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119" w:type="dxa"/>
            <w:vMerge w:val="restart"/>
            <w:noWrap w:val="0"/>
            <w:vAlign w:val="center"/>
          </w:tcPr>
          <w:p w14:paraId="32B8652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sz w:val="21"/>
                <w:szCs w:val="21"/>
                <w:highlight w:val="none"/>
                <w:lang w:val="en-US" w:eastAsia="zh-CN"/>
              </w:rPr>
            </w:pPr>
            <w:r>
              <w:rPr>
                <w:rFonts w:hint="eastAsia" w:ascii="宋体" w:hAnsi="宋体" w:eastAsia="宋体" w:cs="宋体"/>
                <w:b/>
                <w:bCs w:val="0"/>
                <w:color w:val="000000"/>
                <w:sz w:val="21"/>
                <w:szCs w:val="21"/>
                <w:highlight w:val="none"/>
                <w:lang w:val="en-US" w:eastAsia="zh-CN"/>
              </w:rPr>
              <w:t>技术</w:t>
            </w:r>
          </w:p>
          <w:p w14:paraId="3727489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sz w:val="21"/>
                <w:szCs w:val="21"/>
                <w:highlight w:val="none"/>
                <w:lang w:val="en-US" w:eastAsia="zh-CN"/>
              </w:rPr>
            </w:pPr>
            <w:r>
              <w:rPr>
                <w:rFonts w:hint="eastAsia" w:ascii="宋体" w:hAnsi="宋体" w:eastAsia="宋体" w:cs="宋体"/>
                <w:b/>
                <w:bCs w:val="0"/>
                <w:color w:val="000000"/>
                <w:sz w:val="21"/>
                <w:szCs w:val="21"/>
                <w:highlight w:val="none"/>
                <w:lang w:val="en-US" w:eastAsia="zh-CN"/>
              </w:rPr>
              <w:t>部分</w:t>
            </w:r>
          </w:p>
          <w:p w14:paraId="7398C8DA">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sz w:val="21"/>
                <w:szCs w:val="21"/>
                <w:highlight w:val="none"/>
                <w:lang w:val="en-US" w:eastAsia="zh-CN"/>
              </w:rPr>
            </w:pPr>
            <w:r>
              <w:rPr>
                <w:rFonts w:hint="eastAsia" w:ascii="宋体" w:hAnsi="宋体" w:eastAsia="宋体" w:cs="宋体"/>
                <w:b/>
                <w:bCs w:val="0"/>
                <w:color w:val="000000"/>
                <w:sz w:val="21"/>
                <w:szCs w:val="21"/>
                <w:highlight w:val="none"/>
                <w:lang w:val="en-US" w:eastAsia="zh-CN"/>
              </w:rPr>
              <w:t>（</w:t>
            </w:r>
            <w:r>
              <w:rPr>
                <w:rFonts w:hint="eastAsia" w:ascii="宋体" w:hAnsi="宋体" w:cs="宋体"/>
                <w:b/>
                <w:bCs w:val="0"/>
                <w:color w:val="000000"/>
                <w:sz w:val="21"/>
                <w:szCs w:val="21"/>
                <w:highlight w:val="none"/>
                <w:lang w:val="en-US" w:eastAsia="zh-CN"/>
              </w:rPr>
              <w:t>50</w:t>
            </w:r>
            <w:r>
              <w:rPr>
                <w:rFonts w:hint="eastAsia" w:ascii="宋体" w:hAnsi="宋体" w:eastAsia="宋体" w:cs="宋体"/>
                <w:b/>
                <w:bCs w:val="0"/>
                <w:color w:val="000000"/>
                <w:sz w:val="21"/>
                <w:szCs w:val="21"/>
                <w:highlight w:val="none"/>
                <w:lang w:val="en-US" w:eastAsia="zh-CN"/>
              </w:rPr>
              <w:t>分）</w:t>
            </w:r>
          </w:p>
        </w:tc>
        <w:tc>
          <w:tcPr>
            <w:tcW w:w="1403" w:type="dxa"/>
            <w:noWrap w:val="0"/>
            <w:vAlign w:val="center"/>
          </w:tcPr>
          <w:p w14:paraId="49EAAF81">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风险管理服务体系方案</w:t>
            </w:r>
          </w:p>
          <w:p w14:paraId="64F0CD7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1"/>
                <w:szCs w:val="21"/>
                <w:highlight w:val="none"/>
                <w:lang w:val="en-US" w:eastAsia="zh-CN" w:bidi="ar"/>
              </w:rPr>
            </w:pPr>
          </w:p>
        </w:tc>
        <w:tc>
          <w:tcPr>
            <w:tcW w:w="764" w:type="dxa"/>
            <w:noWrap w:val="0"/>
            <w:vAlign w:val="center"/>
          </w:tcPr>
          <w:p w14:paraId="37F5C21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kern w:val="2"/>
                <w:sz w:val="21"/>
                <w:szCs w:val="21"/>
                <w:lang w:val="en-US" w:eastAsia="zh-CN" w:bidi="ar-SA"/>
              </w:rPr>
              <w:t>10</w:t>
            </w:r>
          </w:p>
        </w:tc>
        <w:tc>
          <w:tcPr>
            <w:tcW w:w="6335" w:type="dxa"/>
            <w:noWrap w:val="0"/>
            <w:vAlign w:val="center"/>
          </w:tcPr>
          <w:p w14:paraId="6C140FE1">
            <w:pPr>
              <w:keepNext w:val="0"/>
              <w:keepLines w:val="0"/>
              <w:widowControl/>
              <w:numPr>
                <w:ilvl w:val="0"/>
                <w:numId w:val="0"/>
              </w:numPr>
              <w:suppressLineNumbers w:val="0"/>
              <w:ind w:left="0" w:leftChars="0" w:firstLine="0" w:firstLineChars="0"/>
              <w:jc w:val="left"/>
              <w:rPr>
                <w:rFonts w:hint="eastAsia" w:ascii="宋体" w:hAnsi="宋体" w:eastAsia="宋体" w:cs="宋体"/>
                <w:color w:val="auto"/>
                <w:kern w:val="0"/>
                <w:sz w:val="21"/>
                <w:szCs w:val="21"/>
                <w:highlight w:val="none"/>
                <w:lang w:val="en-US" w:eastAsia="zh-CN" w:bidi="ar"/>
              </w:rPr>
            </w:pPr>
            <w:r>
              <w:rPr>
                <w:rFonts w:hint="eastAsia"/>
                <w:sz w:val="21"/>
                <w:szCs w:val="21"/>
              </w:rPr>
              <w:t>根据供应商制定的项目风险管理服务体系方案进行综合评审，包括但不限于：①针对项目风险的事前、事中、事后的全过程跟踪管理、②配合政府有关主管部门及投保人建立与健全项目风险管理服务体系，本项最高计10分，</w:t>
            </w:r>
            <w:r>
              <w:rPr>
                <w:rFonts w:hint="eastAsia"/>
                <w:color w:val="000000" w:themeColor="text1"/>
                <w:sz w:val="21"/>
                <w:szCs w:val="21"/>
                <w14:textFill>
                  <w14:solidFill>
                    <w14:schemeClr w14:val="tx1"/>
                  </w14:solidFill>
                </w14:textFill>
              </w:rPr>
              <w:t>不合理或不符合项目要求的地方每处扣</w:t>
            </w:r>
            <w:r>
              <w:rPr>
                <w:rFonts w:hint="eastAsia"/>
                <w:color w:val="000000" w:themeColor="text1"/>
                <w:sz w:val="21"/>
                <w:szCs w:val="21"/>
                <w:lang w:val="en-US" w:eastAsia="zh-CN"/>
                <w14:textFill>
                  <w14:solidFill>
                    <w14:schemeClr w14:val="tx1"/>
                  </w14:solidFill>
                </w14:textFill>
              </w:rPr>
              <w:t>2</w:t>
            </w:r>
            <w:r>
              <w:rPr>
                <w:rFonts w:hint="eastAsia"/>
                <w:color w:val="000000" w:themeColor="text1"/>
                <w:sz w:val="21"/>
                <w:szCs w:val="21"/>
                <w14:textFill>
                  <w14:solidFill>
                    <w14:schemeClr w14:val="tx1"/>
                  </w14:solidFill>
                </w14:textFill>
              </w:rPr>
              <w:t>分，扣完为止，未提供不计分。</w:t>
            </w:r>
          </w:p>
        </w:tc>
      </w:tr>
      <w:tr w14:paraId="37490C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46" w:hRule="atLeast"/>
        </w:trPr>
        <w:tc>
          <w:tcPr>
            <w:tcW w:w="1119" w:type="dxa"/>
            <w:vMerge w:val="continue"/>
            <w:noWrap w:val="0"/>
            <w:vAlign w:val="center"/>
          </w:tcPr>
          <w:p w14:paraId="1910ADD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sz w:val="21"/>
                <w:szCs w:val="21"/>
                <w:highlight w:val="none"/>
                <w:lang w:val="en-US" w:eastAsia="zh-CN"/>
              </w:rPr>
            </w:pPr>
          </w:p>
        </w:tc>
        <w:tc>
          <w:tcPr>
            <w:tcW w:w="1403" w:type="dxa"/>
            <w:noWrap w:val="0"/>
            <w:vAlign w:val="center"/>
          </w:tcPr>
          <w:p w14:paraId="4B398A8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kern w:val="2"/>
                <w:sz w:val="21"/>
                <w:szCs w:val="21"/>
                <w:lang w:val="en-US" w:eastAsia="zh-CN" w:bidi="ar-SA"/>
              </w:rPr>
              <w:t>保险承保服务方案</w:t>
            </w:r>
          </w:p>
        </w:tc>
        <w:tc>
          <w:tcPr>
            <w:tcW w:w="764" w:type="dxa"/>
            <w:noWrap w:val="0"/>
            <w:vAlign w:val="center"/>
          </w:tcPr>
          <w:p w14:paraId="7EB4D85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20</w:t>
            </w:r>
          </w:p>
        </w:tc>
        <w:tc>
          <w:tcPr>
            <w:tcW w:w="6335" w:type="dxa"/>
            <w:noWrap w:val="0"/>
            <w:vAlign w:val="center"/>
          </w:tcPr>
          <w:p w14:paraId="6F87C136">
            <w:pPr>
              <w:keepNext w:val="0"/>
              <w:keepLines w:val="0"/>
              <w:widowControl/>
              <w:numPr>
                <w:ilvl w:val="0"/>
                <w:numId w:val="0"/>
              </w:numPr>
              <w:suppressLineNumbers w:val="0"/>
              <w:ind w:left="0" w:leftChars="0" w:firstLine="0" w:firstLineChars="0"/>
              <w:jc w:val="left"/>
              <w:rPr>
                <w:rFonts w:hint="eastAsia" w:ascii="宋体" w:hAnsi="宋体" w:eastAsia="宋体" w:cs="宋体"/>
                <w:color w:val="auto"/>
                <w:kern w:val="0"/>
                <w:sz w:val="21"/>
                <w:szCs w:val="21"/>
                <w:highlight w:val="none"/>
                <w:lang w:val="en-US" w:eastAsia="zh-CN" w:bidi="ar"/>
              </w:rPr>
            </w:pPr>
            <w:r>
              <w:rPr>
                <w:rFonts w:hint="eastAsia" w:ascii="Times New Roman" w:hAnsi="Times New Roman" w:eastAsia="宋体" w:cs="Times New Roman"/>
                <w:sz w:val="21"/>
                <w:szCs w:val="21"/>
              </w:rPr>
              <w:t>根据供应商制定的保险承保服务方案进行综合评审，包括但不限于：①财务管理制度、②内控合规制度、③承保查勘理赔制度，④客户服务制度、⑤风险控制制度业务承接、⑥投保流程、⑦保险出单、⑧保费收取、⑨保险责任、⑩保障范围，本项最高计20分，不合理或不符合项目要求的地方每处扣</w:t>
            </w:r>
            <w:r>
              <w:rPr>
                <w:rFonts w:hint="eastAsia" w:cs="Times New Roman"/>
                <w:sz w:val="21"/>
                <w:szCs w:val="21"/>
                <w:lang w:val="en-US" w:eastAsia="zh-CN"/>
              </w:rPr>
              <w:t>2</w:t>
            </w:r>
            <w:r>
              <w:rPr>
                <w:rFonts w:hint="eastAsia" w:ascii="Times New Roman" w:hAnsi="Times New Roman" w:eastAsia="宋体" w:cs="Times New Roman"/>
                <w:sz w:val="21"/>
                <w:szCs w:val="21"/>
              </w:rPr>
              <w:t>分，扣完为止。</w:t>
            </w:r>
          </w:p>
        </w:tc>
      </w:tr>
      <w:tr w14:paraId="237E42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trPr>
        <w:tc>
          <w:tcPr>
            <w:tcW w:w="1119" w:type="dxa"/>
            <w:vMerge w:val="continue"/>
            <w:noWrap w:val="0"/>
            <w:vAlign w:val="center"/>
          </w:tcPr>
          <w:p w14:paraId="39D240C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sz w:val="21"/>
                <w:szCs w:val="21"/>
                <w:highlight w:val="none"/>
                <w:lang w:val="en-US" w:eastAsia="zh-CN"/>
              </w:rPr>
            </w:pPr>
          </w:p>
        </w:tc>
        <w:tc>
          <w:tcPr>
            <w:tcW w:w="1403" w:type="dxa"/>
            <w:noWrap w:val="0"/>
            <w:vAlign w:val="center"/>
          </w:tcPr>
          <w:p w14:paraId="272D80E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kern w:val="2"/>
                <w:sz w:val="21"/>
                <w:szCs w:val="21"/>
                <w:lang w:val="en-US" w:eastAsia="zh-CN" w:bidi="ar-SA"/>
              </w:rPr>
              <w:t>保险理赔服务方案</w:t>
            </w:r>
          </w:p>
        </w:tc>
        <w:tc>
          <w:tcPr>
            <w:tcW w:w="764" w:type="dxa"/>
            <w:noWrap w:val="0"/>
            <w:vAlign w:val="center"/>
          </w:tcPr>
          <w:p w14:paraId="4EE0F0A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12</w:t>
            </w:r>
          </w:p>
        </w:tc>
        <w:tc>
          <w:tcPr>
            <w:tcW w:w="6335" w:type="dxa"/>
            <w:noWrap w:val="0"/>
            <w:vAlign w:val="center"/>
          </w:tcPr>
          <w:p w14:paraId="3DACE944">
            <w:pPr>
              <w:keepNext w:val="0"/>
              <w:keepLines w:val="0"/>
              <w:widowControl/>
              <w:numPr>
                <w:ilvl w:val="0"/>
                <w:numId w:val="0"/>
              </w:numPr>
              <w:suppressLineNumbers w:val="0"/>
              <w:spacing w:line="240" w:lineRule="auto"/>
              <w:ind w:left="0" w:leftChars="0" w:firstLine="0" w:firstLineChars="0"/>
              <w:jc w:val="left"/>
              <w:rPr>
                <w:rFonts w:hint="eastAsia" w:ascii="宋体" w:hAnsi="宋体" w:eastAsia="宋体" w:cs="宋体"/>
                <w:color w:val="auto"/>
                <w:kern w:val="0"/>
                <w:sz w:val="21"/>
                <w:szCs w:val="21"/>
                <w:highlight w:val="none"/>
                <w:lang w:val="en-US" w:eastAsia="zh-CN" w:bidi="ar"/>
              </w:rPr>
            </w:pPr>
            <w:r>
              <w:rPr>
                <w:rFonts w:hint="eastAsia"/>
                <w:sz w:val="21"/>
                <w:szCs w:val="21"/>
              </w:rPr>
              <w:t>根据供应商制定的保险理赔服务方案进行综合评审，包括但不限于：①组织机构、②人员配置、③服务流程、④资金安排、⑤承保定损理赔办法条款、⑥风控应急管理措施、⑦响应时限安排、⑧理赔实效及承诺等方面等基础性服务项目、纠纷调解解决,本项最高计12分，不合理或不符合项目要求的地方每处扣</w:t>
            </w:r>
            <w:r>
              <w:rPr>
                <w:rFonts w:hint="eastAsia"/>
                <w:sz w:val="21"/>
                <w:szCs w:val="21"/>
                <w:lang w:val="en-US" w:eastAsia="zh-CN"/>
              </w:rPr>
              <w:t>1</w:t>
            </w:r>
            <w:r>
              <w:rPr>
                <w:rFonts w:hint="eastAsia"/>
                <w:sz w:val="21"/>
                <w:szCs w:val="21"/>
              </w:rPr>
              <w:t>.5分，扣完为止。</w:t>
            </w:r>
          </w:p>
        </w:tc>
      </w:tr>
      <w:tr w14:paraId="0657D4A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trPr>
        <w:tc>
          <w:tcPr>
            <w:tcW w:w="1119" w:type="dxa"/>
            <w:vMerge w:val="continue"/>
            <w:noWrap w:val="0"/>
            <w:vAlign w:val="center"/>
          </w:tcPr>
          <w:p w14:paraId="06BBA8A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sz w:val="21"/>
                <w:szCs w:val="21"/>
                <w:highlight w:val="none"/>
                <w:lang w:val="en-US" w:eastAsia="zh-CN"/>
              </w:rPr>
            </w:pPr>
          </w:p>
        </w:tc>
        <w:tc>
          <w:tcPr>
            <w:tcW w:w="1403" w:type="dxa"/>
            <w:noWrap w:val="0"/>
            <w:vAlign w:val="center"/>
          </w:tcPr>
          <w:p w14:paraId="6222C1A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kern w:val="2"/>
                <w:sz w:val="21"/>
                <w:szCs w:val="21"/>
                <w:lang w:val="en-US" w:eastAsia="zh-CN" w:bidi="ar-SA"/>
              </w:rPr>
              <w:t>保险服务质量监控体系</w:t>
            </w:r>
          </w:p>
        </w:tc>
        <w:tc>
          <w:tcPr>
            <w:tcW w:w="764" w:type="dxa"/>
            <w:noWrap w:val="0"/>
            <w:vAlign w:val="center"/>
          </w:tcPr>
          <w:p w14:paraId="23A90C7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000000"/>
                <w:sz w:val="21"/>
                <w:szCs w:val="21"/>
                <w:highlight w:val="none"/>
                <w:lang w:val="en-US" w:eastAsia="zh-CN"/>
              </w:rPr>
              <w:t>4</w:t>
            </w:r>
          </w:p>
        </w:tc>
        <w:tc>
          <w:tcPr>
            <w:tcW w:w="6335" w:type="dxa"/>
            <w:noWrap w:val="0"/>
            <w:vAlign w:val="center"/>
          </w:tcPr>
          <w:p w14:paraId="78C78986">
            <w:pPr>
              <w:keepNext w:val="0"/>
              <w:keepLines w:val="0"/>
              <w:widowControl/>
              <w:numPr>
                <w:ilvl w:val="0"/>
                <w:numId w:val="0"/>
              </w:numPr>
              <w:suppressLineNumbers w:val="0"/>
              <w:ind w:left="0" w:leftChars="0" w:firstLine="0" w:firstLineChars="0"/>
              <w:jc w:val="left"/>
              <w:rPr>
                <w:rFonts w:hint="eastAsia" w:ascii="宋体" w:hAnsi="宋体" w:eastAsia="宋体" w:cs="宋体"/>
                <w:color w:val="auto"/>
                <w:kern w:val="0"/>
                <w:sz w:val="21"/>
                <w:szCs w:val="21"/>
                <w:highlight w:val="none"/>
                <w:lang w:val="en-US" w:eastAsia="zh-CN" w:bidi="ar"/>
              </w:rPr>
            </w:pPr>
            <w:r>
              <w:rPr>
                <w:rFonts w:hint="eastAsia"/>
                <w:sz w:val="21"/>
                <w:szCs w:val="21"/>
              </w:rPr>
              <w:t>根据供应商制定的保险服务质量监控体系进行综合评审，包括但不限于：①制定信息反馈及回访服务承诺计划、②制定有根据投保人的意见进行整改方案，不合理或不符合项目要求的地方每处扣</w:t>
            </w:r>
            <w:r>
              <w:rPr>
                <w:rFonts w:hint="eastAsia"/>
                <w:sz w:val="21"/>
                <w:szCs w:val="21"/>
                <w:lang w:val="en-US" w:eastAsia="zh-CN"/>
              </w:rPr>
              <w:t>2</w:t>
            </w:r>
            <w:r>
              <w:rPr>
                <w:rFonts w:hint="eastAsia"/>
                <w:sz w:val="21"/>
                <w:szCs w:val="21"/>
              </w:rPr>
              <w:t>分，扣完为止。</w:t>
            </w:r>
          </w:p>
        </w:tc>
      </w:tr>
      <w:tr w14:paraId="538B34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19" w:type="dxa"/>
            <w:vMerge w:val="continue"/>
            <w:noWrap w:val="0"/>
            <w:vAlign w:val="center"/>
          </w:tcPr>
          <w:p w14:paraId="68B6388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sz w:val="21"/>
                <w:szCs w:val="21"/>
                <w:highlight w:val="none"/>
              </w:rPr>
            </w:pPr>
          </w:p>
        </w:tc>
        <w:tc>
          <w:tcPr>
            <w:tcW w:w="1403" w:type="dxa"/>
            <w:noWrap w:val="0"/>
            <w:vAlign w:val="center"/>
          </w:tcPr>
          <w:p w14:paraId="0293494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sz w:val="21"/>
                <w:szCs w:val="21"/>
              </w:rPr>
              <w:t>安全预防工作方案</w:t>
            </w:r>
          </w:p>
        </w:tc>
        <w:tc>
          <w:tcPr>
            <w:tcW w:w="764" w:type="dxa"/>
            <w:noWrap w:val="0"/>
            <w:vAlign w:val="center"/>
          </w:tcPr>
          <w:p w14:paraId="58FC040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4</w:t>
            </w:r>
          </w:p>
        </w:tc>
        <w:tc>
          <w:tcPr>
            <w:tcW w:w="6335" w:type="dxa"/>
            <w:noWrap w:val="0"/>
            <w:vAlign w:val="center"/>
          </w:tcPr>
          <w:p w14:paraId="0A35CE3D">
            <w:pPr>
              <w:keepNext w:val="0"/>
              <w:keepLines w:val="0"/>
              <w:widowControl/>
              <w:suppressLineNumbers w:val="0"/>
              <w:jc w:val="left"/>
              <w:rPr>
                <w:rFonts w:hint="eastAsia" w:ascii="宋体" w:hAnsi="宋体" w:eastAsia="宋体" w:cs="宋体"/>
                <w:color w:val="auto"/>
                <w:kern w:val="2"/>
                <w:sz w:val="21"/>
                <w:szCs w:val="21"/>
                <w:highlight w:val="none"/>
                <w:lang w:val="en-US" w:eastAsia="zh-CN" w:bidi="ar-SA"/>
              </w:rPr>
            </w:pPr>
            <w:r>
              <w:rPr>
                <w:rFonts w:hint="eastAsia"/>
                <w:sz w:val="21"/>
                <w:szCs w:val="21"/>
              </w:rPr>
              <w:t>根据供应商制定的保险安全预防工作方案进行综合审定，包括但不限于①能提供项目保险服务手册、②提供充分的安全预防服务方案，本项最高计4分，不合理或不符合项目要求的地方每处扣</w:t>
            </w:r>
            <w:r>
              <w:rPr>
                <w:rFonts w:hint="eastAsia"/>
                <w:sz w:val="21"/>
                <w:szCs w:val="21"/>
                <w:lang w:val="en-US" w:eastAsia="zh-CN"/>
              </w:rPr>
              <w:t>2</w:t>
            </w:r>
            <w:r>
              <w:rPr>
                <w:rFonts w:hint="eastAsia"/>
                <w:sz w:val="21"/>
                <w:szCs w:val="21"/>
              </w:rPr>
              <w:t>分，扣完为止，未提供不计分。</w:t>
            </w:r>
          </w:p>
        </w:tc>
      </w:tr>
      <w:tr w14:paraId="7F5762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1119" w:type="dxa"/>
            <w:vMerge w:val="continue"/>
            <w:noWrap w:val="0"/>
            <w:vAlign w:val="center"/>
          </w:tcPr>
          <w:p w14:paraId="0799B21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sz w:val="21"/>
                <w:szCs w:val="21"/>
                <w:highlight w:val="none"/>
              </w:rPr>
            </w:pPr>
          </w:p>
        </w:tc>
        <w:tc>
          <w:tcPr>
            <w:tcW w:w="8502" w:type="dxa"/>
            <w:gridSpan w:val="3"/>
            <w:noWrap w:val="0"/>
            <w:vAlign w:val="center"/>
          </w:tcPr>
          <w:p w14:paraId="48C74B15">
            <w:pPr>
              <w:keepNext w:val="0"/>
              <w:keepLines w:val="0"/>
              <w:widowControl/>
              <w:suppressLineNumbers w:val="0"/>
              <w:jc w:val="left"/>
              <w:rPr>
                <w:rFonts w:hint="eastAsia" w:ascii="宋体" w:hAnsi="宋体" w:eastAsia="宋体" w:cs="宋体"/>
                <w:color w:val="000000"/>
                <w:kern w:val="0"/>
                <w:sz w:val="21"/>
                <w:szCs w:val="21"/>
                <w:highlight w:val="none"/>
                <w:lang w:val="en-US" w:eastAsia="zh-CN" w:bidi="ar"/>
              </w:rPr>
            </w:pPr>
            <w:r>
              <w:rPr>
                <w:rFonts w:hint="eastAsia" w:ascii="Times New Roman" w:hAnsi="Times New Roman" w:eastAsia="宋体" w:cs="Times New Roman"/>
                <w:sz w:val="21"/>
                <w:szCs w:val="21"/>
              </w:rPr>
              <w:t>注:1、不合理或不符合指内容不完整、照搬采购需求、未贴合采购需求、非专门针对本项目或者不适用本项目、套用其他项目方案、方案项目信息与需求不符、内容前后矛盾、项目名称或其他项目信息与需求不符、表述错误、存在歧义、逻辑混乱、错别字、无条理性、方案内容空洞等。2、缺项是指未提供对应内容。</w:t>
            </w:r>
          </w:p>
        </w:tc>
      </w:tr>
      <w:tr w14:paraId="3530F61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119" w:type="dxa"/>
            <w:vMerge w:val="restart"/>
            <w:noWrap w:val="0"/>
            <w:vAlign w:val="center"/>
          </w:tcPr>
          <w:p w14:paraId="684BD25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sz w:val="21"/>
                <w:szCs w:val="21"/>
                <w:highlight w:val="none"/>
                <w:lang w:val="en-US" w:eastAsia="zh-CN"/>
              </w:rPr>
            </w:pPr>
            <w:r>
              <w:rPr>
                <w:rFonts w:hint="eastAsia" w:ascii="宋体" w:hAnsi="宋体" w:eastAsia="宋体" w:cs="宋体"/>
                <w:b/>
                <w:bCs w:val="0"/>
                <w:color w:val="000000"/>
                <w:sz w:val="21"/>
                <w:szCs w:val="21"/>
                <w:highlight w:val="none"/>
                <w:lang w:val="en-US" w:eastAsia="zh-CN"/>
              </w:rPr>
              <w:t>商务</w:t>
            </w:r>
          </w:p>
          <w:p w14:paraId="442C6F4A">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sz w:val="21"/>
                <w:szCs w:val="21"/>
                <w:highlight w:val="none"/>
                <w:lang w:val="en-US" w:eastAsia="zh-CN"/>
              </w:rPr>
            </w:pPr>
            <w:r>
              <w:rPr>
                <w:rFonts w:hint="eastAsia" w:ascii="宋体" w:hAnsi="宋体" w:eastAsia="宋体" w:cs="宋体"/>
                <w:b/>
                <w:bCs w:val="0"/>
                <w:color w:val="000000"/>
                <w:sz w:val="21"/>
                <w:szCs w:val="21"/>
                <w:highlight w:val="none"/>
                <w:lang w:val="en-US" w:eastAsia="zh-CN"/>
              </w:rPr>
              <w:t>部分</w:t>
            </w:r>
          </w:p>
          <w:p w14:paraId="67C8BB4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sz w:val="21"/>
                <w:szCs w:val="21"/>
                <w:highlight w:val="none"/>
                <w:lang w:eastAsia="zh-CN"/>
              </w:rPr>
            </w:pPr>
            <w:r>
              <w:rPr>
                <w:rFonts w:hint="eastAsia" w:ascii="宋体" w:hAnsi="宋体" w:eastAsia="宋体" w:cs="宋体"/>
                <w:b/>
                <w:bCs w:val="0"/>
                <w:color w:val="000000"/>
                <w:sz w:val="21"/>
                <w:szCs w:val="21"/>
                <w:highlight w:val="none"/>
                <w:lang w:val="en-US" w:eastAsia="zh-CN"/>
              </w:rPr>
              <w:t>（4</w:t>
            </w:r>
            <w:r>
              <w:rPr>
                <w:rFonts w:hint="default" w:ascii="宋体" w:hAnsi="宋体" w:eastAsia="宋体" w:cs="宋体"/>
                <w:b/>
                <w:bCs w:val="0"/>
                <w:color w:val="000000"/>
                <w:sz w:val="21"/>
                <w:szCs w:val="21"/>
                <w:highlight w:val="none"/>
                <w:lang w:val="en" w:eastAsia="zh-CN"/>
              </w:rPr>
              <w:t>0</w:t>
            </w:r>
            <w:r>
              <w:rPr>
                <w:rFonts w:hint="eastAsia" w:ascii="宋体" w:hAnsi="宋体" w:eastAsia="宋体" w:cs="宋体"/>
                <w:b/>
                <w:bCs w:val="0"/>
                <w:color w:val="000000"/>
                <w:sz w:val="21"/>
                <w:szCs w:val="21"/>
                <w:highlight w:val="none"/>
                <w:lang w:val="en-US" w:eastAsia="zh-CN"/>
              </w:rPr>
              <w:t>分）</w:t>
            </w:r>
          </w:p>
        </w:tc>
        <w:tc>
          <w:tcPr>
            <w:tcW w:w="1403" w:type="dxa"/>
            <w:noWrap w:val="0"/>
            <w:vAlign w:val="center"/>
          </w:tcPr>
          <w:p w14:paraId="4965812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保险服务质量指数</w:t>
            </w:r>
          </w:p>
        </w:tc>
        <w:tc>
          <w:tcPr>
            <w:tcW w:w="764" w:type="dxa"/>
            <w:noWrap w:val="0"/>
            <w:vAlign w:val="center"/>
          </w:tcPr>
          <w:p w14:paraId="489A52EE">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kern w:val="2"/>
                <w:sz w:val="21"/>
                <w:szCs w:val="21"/>
                <w:highlight w:val="none"/>
                <w:lang w:val="en-US" w:eastAsia="zh-CN" w:bidi="ar-SA"/>
              </w:rPr>
            </w:pPr>
            <w:bookmarkStart w:id="70" w:name="_GoBack"/>
            <w:bookmarkEnd w:id="70"/>
            <w:r>
              <w:rPr>
                <w:rFonts w:hint="eastAsia" w:ascii="宋体" w:hAnsi="宋体" w:eastAsia="宋体" w:cs="宋体"/>
                <w:color w:val="000000"/>
                <w:sz w:val="21"/>
                <w:szCs w:val="21"/>
                <w:highlight w:val="none"/>
                <w:lang w:val="en-US" w:eastAsia="zh-CN"/>
              </w:rPr>
              <w:t>5</w:t>
            </w:r>
          </w:p>
        </w:tc>
        <w:tc>
          <w:tcPr>
            <w:tcW w:w="6335" w:type="dxa"/>
            <w:noWrap w:val="0"/>
            <w:vAlign w:val="center"/>
          </w:tcPr>
          <w:p w14:paraId="541EA49A">
            <w:pPr>
              <w:pStyle w:val="178"/>
              <w:jc w:val="left"/>
              <w:rPr>
                <w:rStyle w:val="38"/>
                <w:rFonts w:ascii="宋体" w:hAnsi="宋体" w:eastAsia="宋体" w:cs="宋体"/>
                <w:b w:val="0"/>
                <w:sz w:val="21"/>
                <w:szCs w:val="24"/>
              </w:rPr>
            </w:pPr>
            <w:r>
              <w:rPr>
                <w:rStyle w:val="38"/>
                <w:rFonts w:ascii="宋体" w:hAnsi="宋体" w:eastAsia="宋体" w:cs="宋体"/>
                <w:b w:val="0"/>
                <w:sz w:val="21"/>
                <w:szCs w:val="24"/>
              </w:rPr>
              <w:t>根据投标人（或其总公司）2025年度保险服务质量指数进行评分（提供相应证明材料）</w:t>
            </w:r>
          </w:p>
          <w:p w14:paraId="1337D990">
            <w:pPr>
              <w:keepNext w:val="0"/>
              <w:keepLines w:val="0"/>
              <w:widowControl/>
              <w:numPr>
                <w:ilvl w:val="0"/>
                <w:numId w:val="0"/>
              </w:numPr>
              <w:suppressLineNumbers w:val="0"/>
              <w:ind w:left="0" w:leftChars="0" w:firstLine="0" w:firstLineChars="0"/>
              <w:jc w:val="left"/>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 xml:space="preserve">评价结果为94分以上得5分；                  </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评价结果为87-94（不含）得4分；</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评价结果为80-87（不含）得2分；</w:t>
            </w:r>
          </w:p>
          <w:p w14:paraId="28381687">
            <w:pPr>
              <w:keepNext w:val="0"/>
              <w:keepLines w:val="0"/>
              <w:widowControl/>
              <w:numPr>
                <w:ilvl w:val="0"/>
                <w:numId w:val="0"/>
              </w:numPr>
              <w:suppressLineNumbers w:val="0"/>
              <w:ind w:left="0" w:leftChars="0" w:firstLine="0" w:firstLineChars="0"/>
              <w:jc w:val="left"/>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评价结果为80以下的得1分。</w:t>
            </w:r>
          </w:p>
          <w:p w14:paraId="32BCA3A4">
            <w:pPr>
              <w:keepNext w:val="0"/>
              <w:keepLines w:val="0"/>
              <w:widowControl/>
              <w:numPr>
                <w:ilvl w:val="0"/>
                <w:numId w:val="0"/>
              </w:numPr>
              <w:suppressLineNumbers w:val="0"/>
              <w:ind w:left="0" w:leftChars="0" w:firstLine="0" w:firstLineChars="0"/>
              <w:jc w:val="left"/>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pPr>
            <w:r>
              <w:rPr>
                <w:rStyle w:val="38"/>
                <w:rFonts w:ascii="宋体" w:hAnsi="宋体" w:eastAsia="宋体" w:cs="宋体"/>
                <w:b w:val="0"/>
                <w:sz w:val="21"/>
                <w:szCs w:val="24"/>
              </w:rPr>
              <w:t>注：须提供2025年度保险服务质量指数信息查询系统的关键页面截图并加盖投标人公章，未按要求提供不计分。</w:t>
            </w:r>
          </w:p>
        </w:tc>
      </w:tr>
      <w:tr w14:paraId="74CEE1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119" w:type="dxa"/>
            <w:vMerge w:val="continue"/>
            <w:noWrap w:val="0"/>
            <w:vAlign w:val="center"/>
          </w:tcPr>
          <w:p w14:paraId="2C46A6C1">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sz w:val="21"/>
                <w:szCs w:val="21"/>
                <w:highlight w:val="none"/>
                <w:lang w:val="en-US" w:eastAsia="zh-CN"/>
              </w:rPr>
            </w:pPr>
          </w:p>
        </w:tc>
        <w:tc>
          <w:tcPr>
            <w:tcW w:w="1403" w:type="dxa"/>
            <w:noWrap w:val="0"/>
            <w:vAlign w:val="center"/>
          </w:tcPr>
          <w:p w14:paraId="2FD7DD2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每一危险单位最大承保能力</w:t>
            </w:r>
          </w:p>
          <w:p w14:paraId="535F41C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（2025年）</w:t>
            </w:r>
          </w:p>
        </w:tc>
        <w:tc>
          <w:tcPr>
            <w:tcW w:w="764" w:type="dxa"/>
            <w:noWrap w:val="0"/>
            <w:vAlign w:val="center"/>
          </w:tcPr>
          <w:p w14:paraId="48EF4E2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lang w:val="en-US" w:eastAsia="zh-CN"/>
              </w:rPr>
              <w:t>5</w:t>
            </w:r>
          </w:p>
        </w:tc>
        <w:tc>
          <w:tcPr>
            <w:tcW w:w="6335" w:type="dxa"/>
            <w:noWrap w:val="0"/>
            <w:vAlign w:val="center"/>
          </w:tcPr>
          <w:p w14:paraId="64B955C8">
            <w:pPr>
              <w:keepNext w:val="0"/>
              <w:keepLines w:val="0"/>
              <w:widowControl/>
              <w:numPr>
                <w:ilvl w:val="0"/>
                <w:numId w:val="0"/>
              </w:numPr>
              <w:suppressLineNumbers w:val="0"/>
              <w:ind w:left="0" w:leftChars="0" w:firstLine="0" w:firstLineChars="0"/>
              <w:jc w:val="left"/>
              <w:rPr>
                <w:rFonts w:hint="eastAsia" w:ascii="宋体" w:hAnsi="宋体" w:eastAsia="宋体" w:cs="宋体"/>
                <w:b w:val="0"/>
                <w:bCs w:val="0"/>
                <w:color w:val="000000"/>
                <w:kern w:val="0"/>
                <w:sz w:val="21"/>
                <w:szCs w:val="21"/>
                <w:highlight w:val="none"/>
                <w:lang w:val="en-US" w:eastAsia="zh-CN" w:bidi="ar"/>
              </w:rPr>
            </w:pPr>
            <w:r>
              <w:rPr>
                <w:rFonts w:hint="eastAsia" w:ascii="宋体" w:hAnsi="宋体" w:eastAsia="宋体" w:cs="宋体"/>
                <w:b w:val="0"/>
                <w:bCs w:val="0"/>
                <w:color w:val="000000"/>
                <w:kern w:val="0"/>
                <w:sz w:val="21"/>
                <w:szCs w:val="21"/>
                <w:highlight w:val="none"/>
                <w:lang w:val="en-US" w:eastAsia="zh-CN" w:bidi="ar"/>
              </w:rPr>
              <w:t>根据投保人（或其总公司）2025年度财务报表计算每一危险单位最大，承保能力≥40亿元，得5分；</w:t>
            </w:r>
          </w:p>
          <w:p w14:paraId="150794B6">
            <w:pPr>
              <w:keepNext w:val="0"/>
              <w:keepLines w:val="0"/>
              <w:widowControl/>
              <w:numPr>
                <w:ilvl w:val="0"/>
                <w:numId w:val="0"/>
              </w:numPr>
              <w:suppressLineNumbers w:val="0"/>
              <w:ind w:left="0" w:leftChars="0" w:firstLine="0" w:firstLineChars="0"/>
              <w:jc w:val="left"/>
              <w:rPr>
                <w:rFonts w:hint="eastAsia" w:ascii="宋体" w:hAnsi="宋体" w:eastAsia="宋体" w:cs="宋体"/>
                <w:b w:val="0"/>
                <w:bCs w:val="0"/>
                <w:color w:val="000000"/>
                <w:kern w:val="0"/>
                <w:sz w:val="21"/>
                <w:szCs w:val="21"/>
                <w:highlight w:val="none"/>
                <w:lang w:val="en-US" w:eastAsia="zh-CN" w:bidi="ar"/>
              </w:rPr>
            </w:pPr>
            <w:r>
              <w:rPr>
                <w:rFonts w:hint="eastAsia" w:ascii="宋体" w:hAnsi="宋体" w:eastAsia="宋体" w:cs="宋体"/>
                <w:b w:val="0"/>
                <w:bCs w:val="0"/>
                <w:color w:val="000000"/>
                <w:kern w:val="0"/>
                <w:sz w:val="21"/>
                <w:szCs w:val="21"/>
                <w:highlight w:val="none"/>
                <w:lang w:val="en-US" w:eastAsia="zh-CN" w:bidi="ar"/>
              </w:rPr>
              <w:t>40亿元﹥每一危险单位最大承保能力≥30亿元，得</w:t>
            </w:r>
            <w:r>
              <w:rPr>
                <w:rFonts w:hint="eastAsia" w:ascii="宋体" w:hAnsi="宋体" w:cs="宋体"/>
                <w:b w:val="0"/>
                <w:bCs w:val="0"/>
                <w:color w:val="000000"/>
                <w:kern w:val="0"/>
                <w:sz w:val="21"/>
                <w:szCs w:val="21"/>
                <w:highlight w:val="none"/>
                <w:lang w:val="en-US" w:eastAsia="zh-CN" w:bidi="ar"/>
              </w:rPr>
              <w:t>3</w:t>
            </w:r>
            <w:r>
              <w:rPr>
                <w:rFonts w:hint="eastAsia" w:ascii="宋体" w:hAnsi="宋体" w:eastAsia="宋体" w:cs="宋体"/>
                <w:b w:val="0"/>
                <w:bCs w:val="0"/>
                <w:color w:val="000000"/>
                <w:kern w:val="0"/>
                <w:sz w:val="21"/>
                <w:szCs w:val="21"/>
                <w:highlight w:val="none"/>
                <w:lang w:val="en-US" w:eastAsia="zh-CN" w:bidi="ar"/>
              </w:rPr>
              <w:t xml:space="preserve">分；                           </w:t>
            </w:r>
          </w:p>
          <w:p w14:paraId="315C60B3">
            <w:pPr>
              <w:keepNext w:val="0"/>
              <w:keepLines w:val="0"/>
              <w:widowControl/>
              <w:numPr>
                <w:ilvl w:val="0"/>
                <w:numId w:val="0"/>
              </w:numPr>
              <w:suppressLineNumbers w:val="0"/>
              <w:ind w:left="0" w:leftChars="0" w:firstLine="0" w:firstLineChars="0"/>
              <w:jc w:val="left"/>
              <w:rPr>
                <w:rFonts w:hint="eastAsia" w:ascii="宋体" w:hAnsi="宋体" w:eastAsia="宋体" w:cs="宋体"/>
                <w:b w:val="0"/>
                <w:bCs w:val="0"/>
                <w:color w:val="000000"/>
                <w:kern w:val="0"/>
                <w:sz w:val="21"/>
                <w:szCs w:val="21"/>
                <w:highlight w:val="none"/>
                <w:lang w:val="en-US" w:eastAsia="zh-CN" w:bidi="ar"/>
              </w:rPr>
            </w:pPr>
            <w:r>
              <w:rPr>
                <w:rFonts w:hint="eastAsia" w:ascii="宋体" w:hAnsi="宋体" w:eastAsia="宋体" w:cs="宋体"/>
                <w:b w:val="0"/>
                <w:bCs w:val="0"/>
                <w:color w:val="000000"/>
                <w:kern w:val="0"/>
                <w:sz w:val="21"/>
                <w:szCs w:val="21"/>
                <w:highlight w:val="none"/>
                <w:lang w:val="en-US" w:eastAsia="zh-CN" w:bidi="ar"/>
              </w:rPr>
              <w:t>30亿元﹥每一危险单位最大承保能力≥10亿元，得1分；</w:t>
            </w:r>
          </w:p>
          <w:p w14:paraId="478A2954">
            <w:pPr>
              <w:keepNext w:val="0"/>
              <w:keepLines w:val="0"/>
              <w:widowControl/>
              <w:numPr>
                <w:ilvl w:val="0"/>
                <w:numId w:val="0"/>
              </w:numPr>
              <w:suppressLineNumbers w:val="0"/>
              <w:ind w:left="0" w:leftChars="0" w:firstLine="0" w:firstLineChars="0"/>
              <w:jc w:val="left"/>
              <w:rPr>
                <w:rFonts w:hint="eastAsia" w:ascii="宋体" w:hAnsi="宋体" w:eastAsia="宋体" w:cs="宋体"/>
                <w:b w:val="0"/>
                <w:bCs w:val="0"/>
                <w:color w:val="000000"/>
                <w:kern w:val="0"/>
                <w:sz w:val="21"/>
                <w:szCs w:val="21"/>
                <w:highlight w:val="none"/>
                <w:lang w:val="en-US" w:eastAsia="zh-CN" w:bidi="ar"/>
              </w:rPr>
            </w:pPr>
            <w:r>
              <w:rPr>
                <w:rFonts w:hint="eastAsia" w:ascii="宋体" w:hAnsi="宋体" w:eastAsia="宋体" w:cs="宋体"/>
                <w:b w:val="0"/>
                <w:bCs w:val="0"/>
                <w:color w:val="000000"/>
                <w:kern w:val="0"/>
                <w:sz w:val="21"/>
                <w:szCs w:val="21"/>
                <w:highlight w:val="none"/>
                <w:lang w:val="en-US" w:eastAsia="zh-CN" w:bidi="ar"/>
              </w:rPr>
              <w:t>每一危险单位最大承保能力&lt;10亿元，得0分。</w:t>
            </w:r>
          </w:p>
          <w:p w14:paraId="6E9C1657">
            <w:pPr>
              <w:keepNext w:val="0"/>
              <w:keepLines w:val="0"/>
              <w:widowControl/>
              <w:numPr>
                <w:ilvl w:val="0"/>
                <w:numId w:val="0"/>
              </w:numPr>
              <w:suppressLineNumbers w:val="0"/>
              <w:ind w:left="0" w:leftChars="0" w:firstLine="0" w:firstLineChars="0"/>
              <w:jc w:val="left"/>
              <w:rPr>
                <w:rFonts w:hint="eastAsia" w:ascii="宋体" w:hAnsi="宋体" w:eastAsia="宋体" w:cs="宋体"/>
                <w:b w:val="0"/>
                <w:bCs w:val="0"/>
                <w:color w:val="000000"/>
                <w:kern w:val="0"/>
                <w:sz w:val="21"/>
                <w:szCs w:val="21"/>
                <w:highlight w:val="none"/>
                <w:lang w:val="en-US" w:eastAsia="zh-CN" w:bidi="ar"/>
              </w:rPr>
            </w:pPr>
            <w:r>
              <w:rPr>
                <w:rFonts w:hint="eastAsia" w:ascii="宋体" w:hAnsi="宋体" w:eastAsia="宋体" w:cs="宋体"/>
                <w:b w:val="0"/>
                <w:bCs w:val="0"/>
                <w:color w:val="000000"/>
                <w:kern w:val="0"/>
                <w:sz w:val="21"/>
                <w:szCs w:val="21"/>
                <w:highlight w:val="none"/>
                <w:lang w:val="en-US" w:eastAsia="zh-CN" w:bidi="ar"/>
              </w:rPr>
              <w:t>注：提供2025年财务报表扫描件作为评分依据并加盖投保人公章，未按要求提供不计分；根据《中华人民共和国保险法》第一百零三条规定--保险公司对每一危险单位，即对一次保险事故可能造成的最大损失范围所承担的责任，不得超过其实有资本金加公积金总和的百分之十。</w:t>
            </w:r>
          </w:p>
        </w:tc>
      </w:tr>
      <w:tr w14:paraId="2386C0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119" w:type="dxa"/>
            <w:vMerge w:val="continue"/>
            <w:noWrap w:val="0"/>
            <w:vAlign w:val="center"/>
          </w:tcPr>
          <w:p w14:paraId="31A4638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sz w:val="21"/>
                <w:szCs w:val="21"/>
                <w:highlight w:val="none"/>
                <w:lang w:eastAsia="zh-CN"/>
              </w:rPr>
            </w:pPr>
          </w:p>
        </w:tc>
        <w:tc>
          <w:tcPr>
            <w:tcW w:w="1403" w:type="dxa"/>
            <w:noWrap w:val="0"/>
            <w:vAlign w:val="center"/>
          </w:tcPr>
          <w:p w14:paraId="04B3736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2025年第三季度偿二代风险评级等级</w:t>
            </w:r>
          </w:p>
        </w:tc>
        <w:tc>
          <w:tcPr>
            <w:tcW w:w="764" w:type="dxa"/>
            <w:noWrap w:val="0"/>
            <w:vAlign w:val="center"/>
          </w:tcPr>
          <w:p w14:paraId="4D60A23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10</w:t>
            </w:r>
          </w:p>
        </w:tc>
        <w:tc>
          <w:tcPr>
            <w:tcW w:w="6335" w:type="dxa"/>
            <w:noWrap w:val="0"/>
            <w:vAlign w:val="center"/>
          </w:tcPr>
          <w:p w14:paraId="2B963B0D">
            <w:pPr>
              <w:keepNext w:val="0"/>
              <w:keepLines w:val="0"/>
              <w:widowControl/>
              <w:numPr>
                <w:ilvl w:val="0"/>
                <w:numId w:val="0"/>
              </w:numPr>
              <w:suppressLineNumbers w:val="0"/>
              <w:ind w:leftChars="0"/>
              <w:jc w:val="left"/>
              <w:rPr>
                <w:rFonts w:hint="eastAsia" w:ascii="宋体" w:hAnsi="宋体" w:eastAsia="宋体" w:cs="宋体"/>
                <w:b/>
                <w:bCs/>
                <w:color w:val="000000"/>
                <w:kern w:val="0"/>
                <w:sz w:val="21"/>
                <w:szCs w:val="21"/>
                <w:highlight w:val="none"/>
                <w:lang w:val="en-US" w:eastAsia="zh-CN" w:bidi="ar"/>
              </w:rPr>
            </w:pPr>
            <w:r>
              <w:rPr>
                <w:rFonts w:hint="eastAsia" w:ascii="宋体" w:hAnsi="宋体" w:cs="宋体"/>
                <w:color w:val="000000"/>
                <w:kern w:val="0"/>
                <w:szCs w:val="21"/>
                <w:lang w:bidi="ar"/>
              </w:rPr>
              <w:t>根据投标人（或其总公司）2025年第三季度风险综合评级评价情况进行评分，评分办法：对第三季度风险综合评级进行评分，当季度属于：AA类（含）以上的计10分；A类的计5分；BBB类的计3分，BB及以下及不参与分类的计1分。                                      注：投标人须提供中国保险行业协会披露的第三季度偿付报告摘要的关键页面（封面、风险评级页面等相关页面）并加盖投保人公章，未按要求提供不计分。</w:t>
            </w:r>
          </w:p>
        </w:tc>
      </w:tr>
      <w:tr w14:paraId="3D707C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119" w:type="dxa"/>
            <w:vMerge w:val="continue"/>
            <w:noWrap w:val="0"/>
            <w:vAlign w:val="center"/>
          </w:tcPr>
          <w:p w14:paraId="04E83A2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sz w:val="21"/>
                <w:szCs w:val="21"/>
                <w:highlight w:val="none"/>
                <w:lang w:eastAsia="zh-CN"/>
              </w:rPr>
            </w:pPr>
          </w:p>
        </w:tc>
        <w:tc>
          <w:tcPr>
            <w:tcW w:w="1403" w:type="dxa"/>
            <w:noWrap w:val="0"/>
            <w:vAlign w:val="center"/>
          </w:tcPr>
          <w:p w14:paraId="3EE6D12D">
            <w:pPr>
              <w:keepNext w:val="0"/>
              <w:keepLines w:val="0"/>
              <w:pageBreakBefore w:val="0"/>
              <w:tabs>
                <w:tab w:val="left" w:pos="322"/>
              </w:tabs>
              <w:kinsoku/>
              <w:wordWrap/>
              <w:overflowPunct/>
              <w:topLinePunct w:val="0"/>
              <w:autoSpaceDE/>
              <w:autoSpaceDN/>
              <w:bidi w:val="0"/>
              <w:adjustRightInd w:val="0"/>
              <w:snapToGrid w:val="0"/>
              <w:spacing w:line="240" w:lineRule="auto"/>
              <w:jc w:val="left"/>
              <w:textAlignment w:val="auto"/>
              <w:rPr>
                <w:rFonts w:hint="eastAsia" w:ascii="宋体" w:hAnsi="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综合偿付能力充足率</w:t>
            </w:r>
          </w:p>
          <w:p w14:paraId="6BDE1745">
            <w:pPr>
              <w:keepNext w:val="0"/>
              <w:keepLines w:val="0"/>
              <w:pageBreakBefore w:val="0"/>
              <w:tabs>
                <w:tab w:val="left" w:pos="322"/>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（2025年度）</w:t>
            </w:r>
          </w:p>
        </w:tc>
        <w:tc>
          <w:tcPr>
            <w:tcW w:w="764" w:type="dxa"/>
            <w:noWrap w:val="0"/>
            <w:vAlign w:val="center"/>
          </w:tcPr>
          <w:p w14:paraId="767F8241">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10</w:t>
            </w:r>
          </w:p>
        </w:tc>
        <w:tc>
          <w:tcPr>
            <w:tcW w:w="6335" w:type="dxa"/>
            <w:noWrap w:val="0"/>
            <w:vAlign w:val="center"/>
          </w:tcPr>
          <w:p w14:paraId="650C0ED8">
            <w:pPr>
              <w:keepNext w:val="0"/>
              <w:keepLines w:val="0"/>
              <w:widowControl/>
              <w:numPr>
                <w:ilvl w:val="0"/>
                <w:numId w:val="0"/>
              </w:numPr>
              <w:suppressLineNumbers w:val="0"/>
              <w:ind w:leftChars="0"/>
              <w:jc w:val="left"/>
              <w:rPr>
                <w:rFonts w:hint="eastAsia" w:ascii="宋体" w:hAnsi="宋体" w:cs="宋体"/>
                <w:color w:val="000000"/>
                <w:kern w:val="0"/>
                <w:szCs w:val="21"/>
                <w:lang w:bidi="ar"/>
              </w:rPr>
            </w:pPr>
            <w:r>
              <w:rPr>
                <w:rFonts w:hint="eastAsia" w:ascii="宋体" w:hAnsi="宋体" w:cs="宋体"/>
                <w:color w:val="000000"/>
                <w:kern w:val="0"/>
                <w:szCs w:val="21"/>
                <w:lang w:bidi="ar"/>
              </w:rPr>
              <w:t>综合偿付能力充足率≥240%的得10分；    </w:t>
            </w:r>
          </w:p>
          <w:p w14:paraId="617D5DCD">
            <w:pPr>
              <w:keepNext w:val="0"/>
              <w:keepLines w:val="0"/>
              <w:widowControl/>
              <w:numPr>
                <w:ilvl w:val="0"/>
                <w:numId w:val="0"/>
              </w:numPr>
              <w:suppressLineNumbers w:val="0"/>
              <w:ind w:leftChars="0"/>
              <w:jc w:val="left"/>
              <w:rPr>
                <w:rFonts w:hint="eastAsia" w:ascii="宋体" w:hAnsi="宋体" w:cs="宋体"/>
                <w:color w:val="000000"/>
                <w:kern w:val="0"/>
                <w:szCs w:val="21"/>
                <w:lang w:bidi="ar"/>
              </w:rPr>
            </w:pPr>
            <w:r>
              <w:rPr>
                <w:rFonts w:hint="eastAsia" w:ascii="宋体" w:hAnsi="宋体" w:cs="宋体"/>
                <w:color w:val="000000"/>
                <w:kern w:val="0"/>
                <w:szCs w:val="21"/>
                <w:lang w:bidi="ar"/>
              </w:rPr>
              <w:t>240%＞综合偿付能力充足率≥220%的得6分；220%＞综合偿付能力充足率≥200%的得3分；</w:t>
            </w:r>
          </w:p>
          <w:p w14:paraId="744074D0">
            <w:pPr>
              <w:keepNext w:val="0"/>
              <w:keepLines w:val="0"/>
              <w:widowControl/>
              <w:numPr>
                <w:ilvl w:val="0"/>
                <w:numId w:val="0"/>
              </w:numPr>
              <w:suppressLineNumbers w:val="0"/>
              <w:ind w:leftChars="0"/>
              <w:jc w:val="left"/>
              <w:rPr>
                <w:rFonts w:hint="eastAsia" w:ascii="宋体" w:hAnsi="宋体" w:cs="宋体"/>
                <w:color w:val="000000"/>
                <w:kern w:val="0"/>
                <w:szCs w:val="21"/>
                <w:lang w:bidi="ar"/>
              </w:rPr>
            </w:pPr>
            <w:r>
              <w:rPr>
                <w:rFonts w:hint="eastAsia" w:ascii="宋体" w:hAnsi="宋体" w:cs="宋体"/>
                <w:color w:val="000000"/>
                <w:kern w:val="0"/>
                <w:szCs w:val="21"/>
                <w:lang w:bidi="ar"/>
              </w:rPr>
              <w:t>200%＞综合偿付能力充足率≥180%的得1分；</w:t>
            </w:r>
          </w:p>
          <w:p w14:paraId="543267CC">
            <w:pPr>
              <w:keepNext w:val="0"/>
              <w:keepLines w:val="0"/>
              <w:widowControl/>
              <w:numPr>
                <w:ilvl w:val="0"/>
                <w:numId w:val="0"/>
              </w:numPr>
              <w:suppressLineNumbers w:val="0"/>
              <w:ind w:leftChars="0"/>
              <w:jc w:val="left"/>
              <w:rPr>
                <w:rFonts w:hint="eastAsia" w:ascii="宋体" w:hAnsi="宋体" w:cs="宋体"/>
                <w:color w:val="000000"/>
                <w:kern w:val="0"/>
                <w:szCs w:val="21"/>
                <w:lang w:bidi="ar"/>
              </w:rPr>
            </w:pPr>
            <w:r>
              <w:rPr>
                <w:rFonts w:hint="eastAsia" w:ascii="宋体" w:hAnsi="宋体" w:cs="宋体"/>
                <w:color w:val="000000"/>
                <w:kern w:val="0"/>
                <w:szCs w:val="21"/>
                <w:lang w:bidi="ar"/>
              </w:rPr>
              <w:t>综合偿付能力充足率＜180%的不得分。</w:t>
            </w:r>
          </w:p>
          <w:p w14:paraId="6F52FBAF">
            <w:pPr>
              <w:keepNext w:val="0"/>
              <w:keepLines w:val="0"/>
              <w:widowControl/>
              <w:numPr>
                <w:ilvl w:val="0"/>
                <w:numId w:val="0"/>
              </w:numPr>
              <w:suppressLineNumbers w:val="0"/>
              <w:ind w:leftChars="0"/>
              <w:jc w:val="left"/>
              <w:rPr>
                <w:rFonts w:hint="eastAsia" w:ascii="宋体" w:hAnsi="宋体" w:cs="宋体"/>
                <w:color w:val="000000"/>
                <w:kern w:val="0"/>
                <w:szCs w:val="21"/>
                <w:lang w:bidi="ar"/>
              </w:rPr>
            </w:pPr>
            <w:r>
              <w:rPr>
                <w:rFonts w:hint="eastAsia" w:ascii="宋体" w:hAnsi="宋体" w:cs="宋体"/>
                <w:color w:val="000000"/>
                <w:kern w:val="0"/>
                <w:szCs w:val="21"/>
                <w:lang w:bidi="ar"/>
              </w:rPr>
              <w:t>注：投标人须提供中国保险行业协会网站公布的偿付能力报告摘要截图并加盖投标人公章，未按要求提供不计分。</w:t>
            </w:r>
          </w:p>
        </w:tc>
      </w:tr>
      <w:tr w14:paraId="7DF9197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119" w:type="dxa"/>
            <w:vMerge w:val="continue"/>
            <w:noWrap w:val="0"/>
            <w:vAlign w:val="center"/>
          </w:tcPr>
          <w:p w14:paraId="2E52AD6A">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sz w:val="21"/>
                <w:szCs w:val="21"/>
                <w:highlight w:val="none"/>
                <w:lang w:eastAsia="zh-CN"/>
              </w:rPr>
            </w:pPr>
          </w:p>
        </w:tc>
        <w:tc>
          <w:tcPr>
            <w:tcW w:w="1403" w:type="dxa"/>
            <w:noWrap w:val="0"/>
            <w:vAlign w:val="center"/>
          </w:tcPr>
          <w:p w14:paraId="18463BC7">
            <w:pPr>
              <w:adjustRightInd w:val="0"/>
              <w:snapToGrid w:val="0"/>
              <w:jc w:val="center"/>
              <w:rPr>
                <w:rFonts w:hint="default" w:ascii="宋体" w:hAnsi="宋体" w:eastAsia="宋体" w:cs="宋体"/>
                <w:color w:val="000000"/>
                <w:kern w:val="0"/>
                <w:sz w:val="21"/>
                <w:szCs w:val="21"/>
                <w:highlight w:val="none"/>
                <w:lang w:val="en-US" w:eastAsia="zh-CN" w:bidi="ar"/>
              </w:rPr>
            </w:pPr>
            <w:r>
              <w:rPr>
                <w:rFonts w:hint="eastAsia" w:ascii="宋体" w:hAnsi="宋体" w:eastAsia="宋体" w:cs="Courier New"/>
                <w:color w:val="000000" w:themeColor="text1"/>
                <w:kern w:val="2"/>
                <w:sz w:val="21"/>
                <w:szCs w:val="21"/>
                <w:lang w:val="en-US" w:eastAsia="zh-CN" w:bidi="ar-SA"/>
                <w14:textFill>
                  <w14:solidFill>
                    <w14:schemeClr w14:val="tx1"/>
                  </w14:solidFill>
                </w14:textFill>
              </w:rPr>
              <w:t>业绩</w:t>
            </w:r>
          </w:p>
        </w:tc>
        <w:tc>
          <w:tcPr>
            <w:tcW w:w="764" w:type="dxa"/>
            <w:noWrap w:val="0"/>
            <w:vAlign w:val="center"/>
          </w:tcPr>
          <w:p w14:paraId="2B22F3BC">
            <w:pPr>
              <w:adjustRightInd w:val="0"/>
              <w:snapToGrid w:val="0"/>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10</w:t>
            </w:r>
          </w:p>
        </w:tc>
        <w:tc>
          <w:tcPr>
            <w:tcW w:w="6335" w:type="dxa"/>
            <w:noWrap w:val="0"/>
            <w:vAlign w:val="center"/>
          </w:tcPr>
          <w:p w14:paraId="31EB5266">
            <w:pPr>
              <w:widowControl/>
              <w:jc w:val="left"/>
              <w:rPr>
                <w:rFonts w:hint="eastAsia" w:ascii="宋体" w:hAnsi="宋体"/>
                <w:color w:val="000000"/>
                <w:szCs w:val="21"/>
              </w:rPr>
            </w:pPr>
            <w:r>
              <w:rPr>
                <w:rFonts w:hint="eastAsia" w:ascii="宋体" w:hAnsi="宋体"/>
                <w:color w:val="000000"/>
                <w:szCs w:val="21"/>
              </w:rPr>
              <w:t>参加采购承保机构提供，近三年（2023年3月至投标截止时间前）拥有类似政府救助责任保险业绩，每提供一项有效业绩可得2分，累计最高10分，涉及续签项目，只算一个有效业绩。</w:t>
            </w:r>
          </w:p>
          <w:p w14:paraId="15099466">
            <w:pPr>
              <w:widowControl/>
              <w:jc w:val="left"/>
              <w:rPr>
                <w:rFonts w:hint="eastAsia" w:ascii="宋体" w:hAnsi="宋体" w:cs="宋体"/>
                <w:b/>
                <w:bCs/>
                <w:color w:val="000000"/>
                <w:kern w:val="0"/>
                <w:szCs w:val="21"/>
                <w:lang w:bidi="ar"/>
              </w:rPr>
            </w:pPr>
            <w:r>
              <w:rPr>
                <w:rFonts w:hint="eastAsia" w:ascii="宋体" w:hAnsi="宋体"/>
                <w:color w:val="000000"/>
                <w:szCs w:val="21"/>
              </w:rPr>
              <w:t>注：须提供保险单或合同复印件并加盖投标单位公章，否则不予计分；业绩时间以保单或合同生效时间为准。</w:t>
            </w:r>
          </w:p>
        </w:tc>
      </w:tr>
    </w:tbl>
    <w:p w14:paraId="21B29E32"/>
    <w:p w14:paraId="3092849A">
      <w:pPr>
        <w:pStyle w:val="51"/>
        <w:rPr>
          <w:rFonts w:hint="eastAsia" w:ascii="宋体" w:hAnsi="宋体" w:cs="宋体"/>
          <w:b/>
          <w:sz w:val="28"/>
          <w:szCs w:val="28"/>
        </w:rPr>
      </w:pPr>
    </w:p>
    <w:p w14:paraId="4B060001">
      <w:pPr>
        <w:rPr>
          <w:rFonts w:hint="eastAsia" w:ascii="宋体" w:hAnsi="宋体" w:cs="宋体"/>
          <w:b/>
          <w:sz w:val="28"/>
          <w:szCs w:val="28"/>
        </w:rPr>
      </w:pPr>
    </w:p>
    <w:p w14:paraId="3B51922C">
      <w:pPr>
        <w:rPr>
          <w:rFonts w:hint="eastAsia" w:ascii="宋体" w:hAnsi="宋体" w:cs="宋体"/>
          <w:b/>
          <w:sz w:val="28"/>
          <w:szCs w:val="28"/>
        </w:rPr>
      </w:pPr>
    </w:p>
    <w:p w14:paraId="5FBA98DB">
      <w:pPr>
        <w:rPr>
          <w:rFonts w:hint="eastAsia" w:ascii="宋体" w:hAnsi="宋体" w:cs="宋体"/>
          <w:b/>
          <w:sz w:val="28"/>
          <w:szCs w:val="28"/>
        </w:rPr>
      </w:pPr>
    </w:p>
    <w:p w14:paraId="765B5E98">
      <w:pPr>
        <w:rPr>
          <w:rFonts w:hint="eastAsia" w:ascii="宋体" w:hAnsi="宋体" w:cs="宋体"/>
          <w:b/>
          <w:sz w:val="28"/>
          <w:szCs w:val="28"/>
        </w:rPr>
      </w:pPr>
    </w:p>
    <w:p w14:paraId="2FF850C0">
      <w:pPr>
        <w:rPr>
          <w:rFonts w:hint="eastAsia" w:ascii="宋体" w:hAnsi="宋体" w:cs="宋体"/>
          <w:b/>
          <w:sz w:val="28"/>
          <w:szCs w:val="28"/>
        </w:rPr>
      </w:pPr>
    </w:p>
    <w:p w14:paraId="4A3CC32D">
      <w:pPr>
        <w:rPr>
          <w:rFonts w:hint="eastAsia" w:ascii="宋体" w:hAnsi="宋体" w:cs="宋体"/>
          <w:b/>
          <w:sz w:val="28"/>
          <w:szCs w:val="28"/>
        </w:rPr>
      </w:pPr>
    </w:p>
    <w:p w14:paraId="50DFBDE6">
      <w:pPr>
        <w:rPr>
          <w:rFonts w:hint="eastAsia" w:ascii="宋体" w:hAnsi="宋体" w:cs="宋体"/>
          <w:b/>
          <w:sz w:val="28"/>
          <w:szCs w:val="28"/>
        </w:rPr>
      </w:pPr>
    </w:p>
    <w:p w14:paraId="118A2083">
      <w:pPr>
        <w:rPr>
          <w:rFonts w:hint="eastAsia" w:ascii="宋体" w:hAnsi="宋体" w:cs="宋体"/>
          <w:b/>
          <w:sz w:val="28"/>
          <w:szCs w:val="28"/>
        </w:rPr>
      </w:pPr>
    </w:p>
    <w:p w14:paraId="13ABE71D">
      <w:pPr>
        <w:rPr>
          <w:rFonts w:hint="eastAsia" w:ascii="宋体" w:hAnsi="宋体" w:cs="宋体"/>
          <w:b/>
          <w:sz w:val="28"/>
          <w:szCs w:val="28"/>
        </w:rPr>
      </w:pPr>
    </w:p>
    <w:p w14:paraId="463BF732">
      <w:pPr>
        <w:rPr>
          <w:rFonts w:hint="eastAsia" w:ascii="宋体" w:hAnsi="宋体" w:cs="宋体"/>
          <w:b/>
          <w:sz w:val="28"/>
          <w:szCs w:val="28"/>
        </w:rPr>
      </w:pPr>
    </w:p>
    <w:p w14:paraId="109DED9C">
      <w:pPr>
        <w:rPr>
          <w:rFonts w:hint="eastAsia" w:ascii="宋体" w:hAnsi="宋体" w:cs="宋体"/>
          <w:b/>
          <w:sz w:val="28"/>
          <w:szCs w:val="28"/>
        </w:rPr>
      </w:pPr>
    </w:p>
    <w:p w14:paraId="61AEF905">
      <w:pPr>
        <w:rPr>
          <w:rFonts w:hint="eastAsia" w:ascii="宋体" w:hAnsi="宋体" w:cs="宋体"/>
          <w:b/>
          <w:sz w:val="28"/>
          <w:szCs w:val="28"/>
        </w:rPr>
      </w:pPr>
    </w:p>
    <w:p w14:paraId="4422F49B">
      <w:pPr>
        <w:rPr>
          <w:rFonts w:hint="eastAsia" w:ascii="宋体" w:hAnsi="宋体" w:cs="宋体"/>
          <w:b/>
          <w:sz w:val="28"/>
          <w:szCs w:val="28"/>
        </w:rPr>
      </w:pPr>
    </w:p>
    <w:p w14:paraId="23FE2299">
      <w:pPr>
        <w:rPr>
          <w:rFonts w:hint="eastAsia"/>
        </w:rPr>
      </w:pPr>
    </w:p>
    <w:bookmarkEnd w:id="46"/>
    <w:p w14:paraId="6C76A9F3">
      <w:pPr>
        <w:numPr>
          <w:ilvl w:val="0"/>
          <w:numId w:val="8"/>
        </w:numPr>
        <w:jc w:val="center"/>
        <w:rPr>
          <w:rStyle w:val="172"/>
          <w:rFonts w:hint="default" w:ascii="宋体" w:hAnsi="宋体" w:eastAsia="宋体" w:cs="宋体"/>
          <w:sz w:val="32"/>
          <w:szCs w:val="32"/>
          <w:lang w:val="en-US"/>
        </w:rPr>
      </w:pPr>
      <w:r>
        <w:rPr>
          <w:rStyle w:val="172"/>
          <w:rFonts w:hint="eastAsia" w:ascii="宋体" w:hAnsi="宋体" w:eastAsia="宋体" w:cs="宋体"/>
          <w:sz w:val="32"/>
          <w:szCs w:val="32"/>
        </w:rPr>
        <w:t>响应文件组成</w:t>
      </w:r>
    </w:p>
    <w:p w14:paraId="6BF1AA0B">
      <w:pPr>
        <w:adjustRightInd w:val="0"/>
        <w:snapToGrid w:val="0"/>
        <w:spacing w:line="360" w:lineRule="auto"/>
        <w:ind w:firstLine="2520" w:firstLineChars="1200"/>
        <w:jc w:val="left"/>
        <w:outlineLvl w:val="0"/>
        <w:rPr>
          <w:rFonts w:hint="eastAsia" w:ascii="宋体" w:hAnsi="宋体" w:eastAsia="宋体" w:cs="宋体"/>
          <w:b/>
          <w:sz w:val="21"/>
          <w:szCs w:val="21"/>
          <w:lang w:eastAsia="zh-CN"/>
        </w:rPr>
      </w:pPr>
      <w:r>
        <w:rPr>
          <w:rFonts w:hint="eastAsia" w:ascii="宋体" w:hAnsi="宋体" w:eastAsia="宋体" w:cs="宋体"/>
          <w:b/>
          <w:sz w:val="21"/>
          <w:szCs w:val="21"/>
          <w:lang w:eastAsia="zh-CN"/>
        </w:rPr>
        <w:t>（注：资格证明文件和商务技术文件分开装订）</w:t>
      </w:r>
    </w:p>
    <w:p w14:paraId="0A9BE993">
      <w:pPr>
        <w:adjustRightInd w:val="0"/>
        <w:snapToGrid w:val="0"/>
        <w:spacing w:line="360" w:lineRule="auto"/>
        <w:jc w:val="left"/>
        <w:outlineLvl w:val="0"/>
        <w:rPr>
          <w:rFonts w:hint="eastAsia" w:ascii="宋体" w:hAnsi="宋体" w:eastAsia="宋体" w:cs="宋体"/>
          <w:b/>
          <w:sz w:val="21"/>
          <w:szCs w:val="21"/>
          <w:lang w:val="en-US" w:eastAsia="zh-CN"/>
        </w:rPr>
      </w:pPr>
      <w:r>
        <w:rPr>
          <w:rFonts w:hint="eastAsia" w:ascii="宋体" w:hAnsi="宋体" w:eastAsia="宋体" w:cs="宋体"/>
          <w:b/>
          <w:sz w:val="21"/>
          <w:szCs w:val="21"/>
        </w:rPr>
        <w:t>第一部分：供应商资格证明文件</w:t>
      </w:r>
    </w:p>
    <w:p w14:paraId="5030F063">
      <w:pPr>
        <w:numPr>
          <w:ilvl w:val="0"/>
          <w:numId w:val="9"/>
        </w:numPr>
        <w:adjustRightInd w:val="0"/>
        <w:snapToGrid w:val="0"/>
        <w:spacing w:line="360" w:lineRule="auto"/>
        <w:ind w:firstLine="420" w:firstLineChars="200"/>
        <w:jc w:val="left"/>
        <w:outlineLvl w:val="0"/>
        <w:rPr>
          <w:rFonts w:hint="eastAsia" w:ascii="宋体" w:hAnsi="宋体" w:eastAsia="宋体" w:cs="宋体"/>
          <w:sz w:val="21"/>
          <w:szCs w:val="21"/>
        </w:rPr>
      </w:pPr>
      <w:r>
        <w:rPr>
          <w:rFonts w:hint="eastAsia" w:ascii="宋体" w:hAnsi="宋体" w:eastAsia="宋体" w:cs="宋体"/>
          <w:sz w:val="21"/>
          <w:szCs w:val="21"/>
        </w:rPr>
        <w:t>法定代表人（单位负责人）身份证明</w:t>
      </w:r>
    </w:p>
    <w:p w14:paraId="69F80A34">
      <w:pPr>
        <w:pStyle w:val="16"/>
        <w:ind w:firstLine="420" w:firstLineChars="200"/>
        <w:rPr>
          <w:rFonts w:hint="eastAsia" w:ascii="宋体" w:hAnsi="宋体" w:eastAsia="宋体" w:cs="宋体"/>
          <w:sz w:val="21"/>
          <w:szCs w:val="21"/>
        </w:rPr>
      </w:pPr>
      <w:r>
        <w:rPr>
          <w:rFonts w:hint="eastAsia" w:ascii="宋体" w:hAnsi="宋体" w:eastAsia="宋体" w:cs="宋体"/>
          <w:sz w:val="21"/>
          <w:szCs w:val="21"/>
        </w:rPr>
        <w:t>二、授权委托书</w:t>
      </w:r>
    </w:p>
    <w:p w14:paraId="15A1C333">
      <w:pPr>
        <w:adjustRightInd w:val="0"/>
        <w:snapToGrid w:val="0"/>
        <w:spacing w:line="360" w:lineRule="auto"/>
        <w:ind w:firstLine="420" w:firstLineChars="200"/>
        <w:jc w:val="left"/>
        <w:outlineLvl w:val="0"/>
        <w:rPr>
          <w:rFonts w:hint="eastAsia" w:ascii="宋体" w:hAnsi="宋体" w:eastAsia="宋体" w:cs="宋体"/>
          <w:sz w:val="21"/>
          <w:szCs w:val="21"/>
        </w:rPr>
      </w:pPr>
      <w:r>
        <w:rPr>
          <w:rFonts w:hint="eastAsia" w:ascii="宋体" w:hAnsi="宋体" w:eastAsia="宋体" w:cs="宋体"/>
          <w:sz w:val="21"/>
          <w:szCs w:val="21"/>
        </w:rPr>
        <w:t>三、供应商提供的资格证明文件</w:t>
      </w:r>
    </w:p>
    <w:p w14:paraId="5D8DEF05">
      <w:pPr>
        <w:adjustRightInd w:val="0"/>
        <w:snapToGrid w:val="0"/>
        <w:spacing w:line="360" w:lineRule="auto"/>
        <w:ind w:firstLine="420" w:firstLineChars="200"/>
        <w:jc w:val="left"/>
        <w:outlineLvl w:val="0"/>
        <w:rPr>
          <w:rFonts w:hint="eastAsia" w:ascii="宋体" w:hAnsi="宋体" w:eastAsia="宋体" w:cs="宋体"/>
          <w:sz w:val="21"/>
          <w:szCs w:val="21"/>
        </w:rPr>
      </w:pPr>
      <w:r>
        <w:rPr>
          <w:rFonts w:hint="eastAsia" w:ascii="宋体" w:hAnsi="宋体" w:eastAsia="宋体" w:cs="宋体"/>
          <w:sz w:val="21"/>
          <w:szCs w:val="21"/>
        </w:rPr>
        <w:t>附件1供应商基本情况表</w:t>
      </w:r>
    </w:p>
    <w:p w14:paraId="69595FDB">
      <w:pPr>
        <w:adjustRightInd w:val="0"/>
        <w:snapToGrid w:val="0"/>
        <w:spacing w:line="360" w:lineRule="auto"/>
        <w:ind w:firstLine="420" w:firstLineChars="200"/>
        <w:jc w:val="left"/>
        <w:outlineLvl w:val="0"/>
        <w:rPr>
          <w:rFonts w:hint="eastAsia" w:ascii="宋体" w:hAnsi="宋体" w:eastAsia="宋体" w:cs="宋体"/>
          <w:sz w:val="21"/>
          <w:szCs w:val="21"/>
        </w:rPr>
      </w:pPr>
      <w:r>
        <w:rPr>
          <w:rFonts w:hint="eastAsia" w:ascii="宋体" w:hAnsi="宋体" w:eastAsia="宋体" w:cs="宋体"/>
          <w:sz w:val="21"/>
          <w:szCs w:val="21"/>
        </w:rPr>
        <w:t>附件2 法人或者其他组织的营业执照等主体资格证明文件，自然人的身份证明</w:t>
      </w:r>
    </w:p>
    <w:p w14:paraId="6C15D17C">
      <w:pPr>
        <w:adjustRightInd w:val="0"/>
        <w:snapToGrid w:val="0"/>
        <w:spacing w:line="360" w:lineRule="auto"/>
        <w:ind w:firstLine="420" w:firstLineChars="200"/>
        <w:jc w:val="left"/>
        <w:outlineLvl w:val="0"/>
        <w:rPr>
          <w:rFonts w:hint="eastAsia" w:ascii="宋体" w:hAnsi="宋体" w:eastAsia="宋体" w:cs="宋体"/>
          <w:sz w:val="21"/>
          <w:szCs w:val="21"/>
        </w:rPr>
      </w:pPr>
      <w:r>
        <w:rPr>
          <w:rFonts w:hint="eastAsia" w:ascii="宋体" w:hAnsi="宋体" w:eastAsia="宋体" w:cs="宋体"/>
          <w:sz w:val="21"/>
          <w:szCs w:val="21"/>
        </w:rPr>
        <w:t>附件3 供应商资格声明(格式)</w:t>
      </w:r>
    </w:p>
    <w:p w14:paraId="4A9DC426">
      <w:pPr>
        <w:adjustRightInd w:val="0"/>
        <w:snapToGrid w:val="0"/>
        <w:spacing w:line="360" w:lineRule="auto"/>
        <w:ind w:firstLine="420" w:firstLineChars="200"/>
        <w:jc w:val="left"/>
        <w:outlineLvl w:val="0"/>
        <w:rPr>
          <w:rFonts w:hint="eastAsia" w:ascii="宋体" w:hAnsi="宋体" w:eastAsia="宋体" w:cs="宋体"/>
          <w:sz w:val="21"/>
          <w:szCs w:val="21"/>
        </w:rPr>
      </w:pPr>
      <w:r>
        <w:rPr>
          <w:rFonts w:hint="eastAsia" w:ascii="宋体" w:hAnsi="宋体" w:eastAsia="宋体" w:cs="宋体"/>
          <w:sz w:val="21"/>
          <w:szCs w:val="21"/>
        </w:rPr>
        <w:t>附件4 符合特定资格条件证明材料复印件或者情况说明</w:t>
      </w:r>
    </w:p>
    <w:p w14:paraId="16CF252A">
      <w:pPr>
        <w:adjustRightInd w:val="0"/>
        <w:snapToGrid w:val="0"/>
        <w:spacing w:line="360" w:lineRule="auto"/>
        <w:ind w:firstLine="420" w:firstLineChars="200"/>
        <w:jc w:val="left"/>
        <w:outlineLvl w:val="0"/>
        <w:rPr>
          <w:rFonts w:hint="eastAsia" w:ascii="宋体" w:hAnsi="宋体" w:eastAsia="宋体" w:cs="宋体"/>
          <w:sz w:val="21"/>
          <w:szCs w:val="21"/>
        </w:rPr>
      </w:pPr>
      <w:r>
        <w:rPr>
          <w:rFonts w:hint="eastAsia" w:ascii="宋体" w:hAnsi="宋体" w:eastAsia="宋体" w:cs="宋体"/>
          <w:sz w:val="21"/>
          <w:szCs w:val="21"/>
        </w:rPr>
        <w:t>附件5 供应商认为需提供的其他资料</w:t>
      </w:r>
    </w:p>
    <w:p w14:paraId="24C390BC">
      <w:pPr>
        <w:adjustRightInd w:val="0"/>
        <w:snapToGrid w:val="0"/>
        <w:spacing w:line="360" w:lineRule="auto"/>
        <w:jc w:val="left"/>
        <w:outlineLvl w:val="0"/>
        <w:rPr>
          <w:rFonts w:hint="eastAsia" w:ascii="宋体" w:hAnsi="宋体" w:eastAsia="宋体" w:cs="宋体"/>
          <w:b/>
          <w:sz w:val="21"/>
          <w:szCs w:val="21"/>
        </w:rPr>
      </w:pPr>
      <w:r>
        <w:rPr>
          <w:rFonts w:hint="eastAsia" w:ascii="宋体" w:hAnsi="宋体" w:eastAsia="宋体" w:cs="宋体"/>
          <w:b/>
          <w:sz w:val="21"/>
          <w:szCs w:val="21"/>
        </w:rPr>
        <w:t>第二部分：供应商商务技术文件</w:t>
      </w:r>
    </w:p>
    <w:p w14:paraId="442D6281">
      <w:pPr>
        <w:adjustRightInd w:val="0"/>
        <w:snapToGrid w:val="0"/>
        <w:spacing w:line="360" w:lineRule="auto"/>
        <w:jc w:val="left"/>
        <w:outlineLvl w:val="0"/>
        <w:rPr>
          <w:rFonts w:hint="eastAsia" w:ascii="宋体" w:hAnsi="宋体" w:eastAsia="宋体" w:cs="宋体"/>
          <w:b/>
          <w:sz w:val="21"/>
          <w:szCs w:val="21"/>
        </w:rPr>
      </w:pPr>
      <w:r>
        <w:rPr>
          <w:rFonts w:hint="eastAsia" w:ascii="宋体" w:hAnsi="宋体" w:eastAsia="宋体" w:cs="宋体"/>
          <w:b/>
          <w:sz w:val="21"/>
          <w:szCs w:val="21"/>
        </w:rPr>
        <w:t>一、磋商响应声明</w:t>
      </w:r>
    </w:p>
    <w:p w14:paraId="06B0D87A">
      <w:pPr>
        <w:adjustRightInd w:val="0"/>
        <w:snapToGrid w:val="0"/>
        <w:spacing w:line="360" w:lineRule="auto"/>
        <w:ind w:firstLine="420" w:firstLineChars="200"/>
        <w:jc w:val="left"/>
        <w:outlineLvl w:val="0"/>
        <w:rPr>
          <w:rFonts w:hint="eastAsia" w:ascii="宋体" w:hAnsi="宋体" w:eastAsia="宋体" w:cs="宋体"/>
          <w:sz w:val="21"/>
          <w:szCs w:val="21"/>
        </w:rPr>
      </w:pPr>
      <w:r>
        <w:rPr>
          <w:rFonts w:hint="eastAsia" w:ascii="宋体" w:hAnsi="宋体" w:eastAsia="宋体" w:cs="宋体"/>
          <w:sz w:val="21"/>
          <w:szCs w:val="21"/>
        </w:rPr>
        <w:t>附件1：法定代表人身份证明</w:t>
      </w:r>
    </w:p>
    <w:p w14:paraId="2034BA52">
      <w:pPr>
        <w:adjustRightInd w:val="0"/>
        <w:snapToGrid w:val="0"/>
        <w:spacing w:line="360" w:lineRule="auto"/>
        <w:ind w:firstLine="420" w:firstLineChars="200"/>
        <w:jc w:val="left"/>
        <w:outlineLvl w:val="0"/>
        <w:rPr>
          <w:rFonts w:hint="eastAsia" w:ascii="宋体" w:hAnsi="宋体" w:eastAsia="宋体" w:cs="宋体"/>
          <w:sz w:val="21"/>
          <w:szCs w:val="21"/>
        </w:rPr>
      </w:pPr>
      <w:r>
        <w:rPr>
          <w:rFonts w:hint="eastAsia" w:ascii="宋体" w:hAnsi="宋体" w:eastAsia="宋体" w:cs="宋体"/>
          <w:sz w:val="21"/>
          <w:szCs w:val="21"/>
        </w:rPr>
        <w:t>附件2：法定代表人授权委托书</w:t>
      </w:r>
    </w:p>
    <w:p w14:paraId="0A873BFD">
      <w:pPr>
        <w:adjustRightInd w:val="0"/>
        <w:snapToGrid w:val="0"/>
        <w:spacing w:line="360" w:lineRule="auto"/>
        <w:ind w:firstLine="420" w:firstLineChars="200"/>
        <w:jc w:val="left"/>
        <w:outlineLvl w:val="0"/>
        <w:rPr>
          <w:rFonts w:hint="eastAsia" w:ascii="宋体" w:hAnsi="宋体" w:eastAsia="宋体" w:cs="宋体"/>
          <w:sz w:val="21"/>
          <w:szCs w:val="21"/>
        </w:rPr>
      </w:pPr>
      <w:r>
        <w:rPr>
          <w:rFonts w:hint="eastAsia" w:ascii="宋体" w:hAnsi="宋体" w:eastAsia="宋体" w:cs="宋体"/>
          <w:sz w:val="21"/>
          <w:szCs w:val="21"/>
        </w:rPr>
        <w:t>附件3：工程质量保修书（工程类项目适用）</w:t>
      </w:r>
    </w:p>
    <w:p w14:paraId="21067179">
      <w:pPr>
        <w:adjustRightInd w:val="0"/>
        <w:snapToGrid w:val="0"/>
        <w:spacing w:line="360" w:lineRule="auto"/>
        <w:jc w:val="left"/>
        <w:outlineLvl w:val="0"/>
        <w:rPr>
          <w:rFonts w:hint="eastAsia" w:ascii="宋体" w:hAnsi="宋体" w:eastAsia="宋体" w:cs="宋体"/>
          <w:b/>
          <w:sz w:val="21"/>
          <w:szCs w:val="21"/>
        </w:rPr>
      </w:pPr>
      <w:r>
        <w:rPr>
          <w:rFonts w:hint="eastAsia" w:ascii="宋体" w:hAnsi="宋体" w:eastAsia="宋体" w:cs="宋体"/>
          <w:b/>
          <w:sz w:val="21"/>
          <w:szCs w:val="21"/>
        </w:rPr>
        <w:t>二、保证金</w:t>
      </w:r>
    </w:p>
    <w:p w14:paraId="36407539">
      <w:pPr>
        <w:pStyle w:val="16"/>
        <w:ind w:left="420" w:leftChars="200"/>
        <w:rPr>
          <w:rFonts w:hint="eastAsia" w:ascii="宋体" w:hAnsi="宋体" w:eastAsia="宋体" w:cs="宋体"/>
          <w:sz w:val="21"/>
          <w:szCs w:val="21"/>
        </w:rPr>
      </w:pPr>
      <w:r>
        <w:rPr>
          <w:rFonts w:hint="eastAsia" w:ascii="宋体" w:hAnsi="宋体" w:eastAsia="宋体" w:cs="宋体"/>
          <w:sz w:val="21"/>
          <w:szCs w:val="21"/>
        </w:rPr>
        <w:t>附件3：保证金退还申请书</w:t>
      </w:r>
    </w:p>
    <w:p w14:paraId="1C0F60E3">
      <w:pPr>
        <w:pStyle w:val="20"/>
        <w:adjustRightInd w:val="0"/>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三、采购需求响应</w:t>
      </w:r>
    </w:p>
    <w:p w14:paraId="7C34B19E">
      <w:pPr>
        <w:adjustRightInd w:val="0"/>
        <w:snapToGrid w:val="0"/>
        <w:spacing w:line="360" w:lineRule="auto"/>
        <w:ind w:left="-88" w:leftChars="-42" w:right="21" w:rightChars="10" w:firstLine="210" w:firstLineChars="100"/>
        <w:rPr>
          <w:rFonts w:hint="eastAsia" w:ascii="宋体" w:hAnsi="宋体" w:eastAsia="宋体" w:cs="宋体"/>
          <w:bCs/>
          <w:sz w:val="21"/>
          <w:szCs w:val="21"/>
        </w:rPr>
      </w:pPr>
      <w:r>
        <w:rPr>
          <w:rFonts w:hint="eastAsia" w:ascii="宋体" w:hAnsi="宋体" w:eastAsia="宋体" w:cs="宋体"/>
          <w:sz w:val="21"/>
          <w:szCs w:val="21"/>
        </w:rPr>
        <w:t xml:space="preserve"> 附件4：主要人员简历表</w:t>
      </w:r>
    </w:p>
    <w:p w14:paraId="776292F6">
      <w:pPr>
        <w:adjustRightInd w:val="0"/>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四、合同条款/采购需求偏离表</w:t>
      </w:r>
    </w:p>
    <w:p w14:paraId="555883D3">
      <w:pPr>
        <w:pStyle w:val="20"/>
        <w:adjustRightInd w:val="0"/>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五、提供享受政府采购政策的证明资料和清单表</w:t>
      </w:r>
    </w:p>
    <w:p w14:paraId="2DA51B98">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附件5-1：中小企业声明函</w:t>
      </w:r>
    </w:p>
    <w:p w14:paraId="4EE92846">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附件5-2残疾人福利性单位声明函</w:t>
      </w:r>
    </w:p>
    <w:p w14:paraId="0F7B5AF4">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附件5-3监狱企业证明资料</w:t>
      </w:r>
    </w:p>
    <w:p w14:paraId="21C3710F">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附件5-4强制采购或者优先采购产品的证明材料</w:t>
      </w:r>
    </w:p>
    <w:p w14:paraId="5DEF206F">
      <w:pPr>
        <w:pStyle w:val="20"/>
        <w:adjustRightInd w:val="0"/>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六、报价一览表及分项价格表</w:t>
      </w:r>
    </w:p>
    <w:p w14:paraId="16F5AE60">
      <w:pPr>
        <w:adjustRightInd w:val="0"/>
        <w:snapToGrid w:val="0"/>
        <w:spacing w:line="360" w:lineRule="auto"/>
        <w:ind w:firstLine="420" w:firstLineChars="200"/>
        <w:jc w:val="left"/>
        <w:outlineLvl w:val="0"/>
        <w:rPr>
          <w:rFonts w:hint="eastAsia" w:ascii="宋体" w:hAnsi="宋体" w:eastAsia="宋体" w:cs="宋体"/>
          <w:bCs/>
          <w:sz w:val="21"/>
          <w:szCs w:val="21"/>
        </w:rPr>
      </w:pPr>
      <w:r>
        <w:rPr>
          <w:rFonts w:hint="eastAsia" w:ascii="宋体" w:hAnsi="宋体" w:eastAsia="宋体" w:cs="宋体"/>
          <w:sz w:val="21"/>
          <w:szCs w:val="21"/>
        </w:rPr>
        <w:t>附件6-1：</w:t>
      </w:r>
      <w:r>
        <w:rPr>
          <w:rFonts w:hint="eastAsia" w:ascii="宋体" w:hAnsi="宋体" w:eastAsia="宋体" w:cs="宋体"/>
          <w:bCs/>
          <w:sz w:val="21"/>
          <w:szCs w:val="21"/>
        </w:rPr>
        <w:t>报价一览表附件</w:t>
      </w:r>
    </w:p>
    <w:p w14:paraId="3D0826BE">
      <w:pPr>
        <w:adjustRightInd w:val="0"/>
        <w:snapToGrid w:val="0"/>
        <w:spacing w:line="360" w:lineRule="auto"/>
        <w:ind w:firstLine="420" w:firstLineChars="200"/>
        <w:jc w:val="left"/>
        <w:outlineLvl w:val="0"/>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bCs/>
          <w:sz w:val="21"/>
          <w:szCs w:val="21"/>
        </w:rPr>
        <w:t>6-2：分项价格表</w:t>
      </w:r>
    </w:p>
    <w:p w14:paraId="4B580C6F">
      <w:pPr>
        <w:pStyle w:val="20"/>
        <w:adjustRightInd w:val="0"/>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七、供应商认为需要提供的其它其他证明资料或说明</w:t>
      </w:r>
    </w:p>
    <w:p w14:paraId="01BB3FCF">
      <w:pPr>
        <w:pStyle w:val="20"/>
        <w:adjustRightInd w:val="0"/>
        <w:snapToGrid w:val="0"/>
        <w:spacing w:line="360" w:lineRule="auto"/>
        <w:rPr>
          <w:rFonts w:hint="eastAsia" w:ascii="宋体" w:hAnsi="宋体" w:eastAsia="宋体" w:cs="宋体"/>
          <w:sz w:val="21"/>
          <w:szCs w:val="21"/>
        </w:rPr>
        <w:sectPr>
          <w:headerReference r:id="rId6" w:type="default"/>
          <w:footerReference r:id="rId7" w:type="default"/>
          <w:pgSz w:w="11906" w:h="16838"/>
          <w:pgMar w:top="1418" w:right="1418" w:bottom="1134" w:left="1418" w:header="851" w:footer="992" w:gutter="0"/>
          <w:pgNumType w:fmt="decimal"/>
          <w:cols w:space="720" w:num="1"/>
          <w:docGrid w:type="linesAndChars" w:linePitch="312" w:charSpace="0"/>
        </w:sectPr>
      </w:pPr>
      <w:r>
        <w:rPr>
          <w:rFonts w:hint="eastAsia" w:ascii="宋体" w:hAnsi="宋体" w:eastAsia="宋体" w:cs="宋体"/>
          <w:b/>
          <w:sz w:val="21"/>
          <w:szCs w:val="21"/>
        </w:rPr>
        <w:t>八、最后报价</w:t>
      </w:r>
    </w:p>
    <w:p w14:paraId="4271DCBE">
      <w:pPr>
        <w:pStyle w:val="20"/>
        <w:spacing w:line="360" w:lineRule="auto"/>
        <w:rPr>
          <w:rFonts w:hint="eastAsia" w:hAnsi="宋体" w:cs="宋体"/>
          <w:b/>
          <w:sz w:val="96"/>
          <w:szCs w:val="96"/>
        </w:rPr>
      </w:pPr>
    </w:p>
    <w:p w14:paraId="455731ED">
      <w:pPr>
        <w:pStyle w:val="20"/>
        <w:spacing w:line="360" w:lineRule="auto"/>
        <w:jc w:val="center"/>
        <w:rPr>
          <w:rFonts w:hint="eastAsia" w:hAnsi="宋体" w:cs="宋体"/>
          <w:b/>
          <w:sz w:val="96"/>
          <w:szCs w:val="96"/>
        </w:rPr>
      </w:pPr>
    </w:p>
    <w:p w14:paraId="094DD830">
      <w:pPr>
        <w:pStyle w:val="20"/>
        <w:spacing w:line="360" w:lineRule="auto"/>
        <w:jc w:val="center"/>
        <w:rPr>
          <w:rFonts w:hint="eastAsia" w:hAnsi="宋体" w:cs="宋体"/>
          <w:b/>
          <w:sz w:val="96"/>
          <w:szCs w:val="96"/>
        </w:rPr>
      </w:pPr>
      <w:r>
        <w:rPr>
          <w:rFonts w:hint="eastAsia" w:hAnsi="宋体" w:cs="宋体"/>
          <w:b/>
          <w:sz w:val="96"/>
          <w:szCs w:val="96"/>
        </w:rPr>
        <w:t>政府采购</w:t>
      </w:r>
    </w:p>
    <w:p w14:paraId="1FA1272D">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71A22FE5">
      <w:pPr>
        <w:pStyle w:val="20"/>
        <w:adjustRightInd w:val="0"/>
        <w:snapToGrid w:val="0"/>
        <w:spacing w:line="360" w:lineRule="auto"/>
        <w:jc w:val="center"/>
        <w:rPr>
          <w:rFonts w:hint="eastAsia" w:hAnsi="宋体" w:cs="宋体"/>
          <w:b/>
          <w:sz w:val="32"/>
          <w:szCs w:val="32"/>
        </w:rPr>
      </w:pPr>
      <w:r>
        <w:rPr>
          <w:rFonts w:hint="eastAsia" w:hAnsi="宋体" w:cs="宋体"/>
          <w:b/>
          <w:sz w:val="40"/>
          <w:szCs w:val="40"/>
        </w:rPr>
        <w:t>（第一部分 供应商资格证明文件）</w:t>
      </w:r>
    </w:p>
    <w:p w14:paraId="537D5F70">
      <w:pPr>
        <w:pStyle w:val="20"/>
        <w:adjustRightInd w:val="0"/>
        <w:snapToGrid w:val="0"/>
        <w:spacing w:before="156" w:beforeLines="50" w:line="360" w:lineRule="auto"/>
        <w:ind w:left="846" w:leftChars="403" w:firstLine="157" w:firstLineChars="49"/>
        <w:rPr>
          <w:rFonts w:hint="eastAsia" w:hAnsi="宋体" w:cs="宋体"/>
          <w:b/>
          <w:sz w:val="32"/>
          <w:szCs w:val="32"/>
        </w:rPr>
      </w:pPr>
    </w:p>
    <w:p w14:paraId="36814026">
      <w:pPr>
        <w:pStyle w:val="20"/>
        <w:adjustRightInd w:val="0"/>
        <w:snapToGrid w:val="0"/>
        <w:spacing w:line="360" w:lineRule="auto"/>
        <w:ind w:firstLine="960" w:firstLineChars="300"/>
        <w:rPr>
          <w:rFonts w:hint="eastAsia" w:hAnsi="宋体"/>
          <w:sz w:val="32"/>
          <w:szCs w:val="32"/>
        </w:rPr>
      </w:pPr>
      <w:r>
        <w:rPr>
          <w:rFonts w:hint="eastAsia" w:hAnsi="宋体"/>
          <w:sz w:val="32"/>
          <w:szCs w:val="32"/>
        </w:rPr>
        <w:t xml:space="preserve">采购项目名称： </w:t>
      </w:r>
    </w:p>
    <w:p w14:paraId="048A6FF8">
      <w:pPr>
        <w:pStyle w:val="20"/>
        <w:adjustRightInd w:val="0"/>
        <w:snapToGrid w:val="0"/>
        <w:spacing w:line="360" w:lineRule="auto"/>
        <w:ind w:firstLine="960" w:firstLineChars="300"/>
        <w:rPr>
          <w:rFonts w:hint="eastAsia" w:hAnsi="宋体"/>
          <w:sz w:val="32"/>
          <w:szCs w:val="32"/>
        </w:rPr>
      </w:pPr>
      <w:r>
        <w:rPr>
          <w:rFonts w:hint="eastAsia" w:hAnsi="宋体"/>
          <w:sz w:val="32"/>
          <w:szCs w:val="32"/>
        </w:rPr>
        <w:t xml:space="preserve">采   购   人：  </w:t>
      </w:r>
    </w:p>
    <w:p w14:paraId="3808D891">
      <w:pPr>
        <w:pStyle w:val="20"/>
        <w:adjustRightInd w:val="0"/>
        <w:snapToGrid w:val="0"/>
        <w:spacing w:line="360" w:lineRule="auto"/>
        <w:ind w:firstLine="944" w:firstLineChars="295"/>
        <w:rPr>
          <w:rFonts w:hint="eastAsia" w:hAnsi="宋体"/>
          <w:sz w:val="32"/>
          <w:szCs w:val="32"/>
        </w:rPr>
      </w:pPr>
      <w:r>
        <w:rPr>
          <w:rFonts w:hint="eastAsia" w:hAnsi="宋体"/>
          <w:sz w:val="32"/>
          <w:szCs w:val="32"/>
        </w:rPr>
        <w:t>政府采购编号:</w:t>
      </w:r>
    </w:p>
    <w:p w14:paraId="0EE998E2">
      <w:pPr>
        <w:pStyle w:val="20"/>
        <w:adjustRightInd w:val="0"/>
        <w:snapToGrid w:val="0"/>
        <w:spacing w:line="360" w:lineRule="auto"/>
        <w:ind w:firstLine="944" w:firstLineChars="295"/>
        <w:rPr>
          <w:rFonts w:hint="eastAsia" w:hAnsi="宋体"/>
          <w:sz w:val="32"/>
          <w:szCs w:val="32"/>
        </w:rPr>
      </w:pPr>
      <w:r>
        <w:rPr>
          <w:rFonts w:hint="eastAsia" w:hAnsi="宋体"/>
          <w:sz w:val="32"/>
          <w:szCs w:val="32"/>
        </w:rPr>
        <w:t xml:space="preserve">委托代理编号: </w:t>
      </w:r>
    </w:p>
    <w:p w14:paraId="354D06DE">
      <w:pPr>
        <w:pStyle w:val="20"/>
        <w:adjustRightInd w:val="0"/>
        <w:snapToGrid w:val="0"/>
        <w:spacing w:line="360" w:lineRule="auto"/>
        <w:ind w:firstLine="944" w:firstLineChars="295"/>
        <w:rPr>
          <w:rFonts w:hint="eastAsia" w:ascii="仿宋_GB2312" w:hAnsi="宋体" w:eastAsia="仿宋_GB2312"/>
          <w:b/>
          <w:sz w:val="32"/>
        </w:rPr>
      </w:pPr>
      <w:r>
        <w:rPr>
          <w:rFonts w:hint="eastAsia" w:hAnsi="宋体"/>
          <w:sz w:val="32"/>
          <w:szCs w:val="32"/>
        </w:rPr>
        <w:t xml:space="preserve">采购代理机构: </w:t>
      </w:r>
    </w:p>
    <w:p w14:paraId="36989FCF">
      <w:pPr>
        <w:pStyle w:val="20"/>
        <w:adjustRightInd w:val="0"/>
        <w:snapToGrid w:val="0"/>
        <w:spacing w:line="360" w:lineRule="auto"/>
        <w:ind w:firstLine="944" w:firstLineChars="295"/>
        <w:rPr>
          <w:rFonts w:hint="eastAsia" w:hAnsi="宋体"/>
          <w:sz w:val="32"/>
          <w:szCs w:val="32"/>
          <w:u w:val="single"/>
        </w:rPr>
      </w:pPr>
    </w:p>
    <w:p w14:paraId="73D5602B">
      <w:pPr>
        <w:pStyle w:val="20"/>
        <w:adjustRightInd w:val="0"/>
        <w:snapToGrid w:val="0"/>
        <w:spacing w:line="360" w:lineRule="auto"/>
        <w:ind w:firstLine="944" w:firstLineChars="295"/>
        <w:rPr>
          <w:rFonts w:hint="eastAsia" w:hAnsi="宋体"/>
          <w:sz w:val="32"/>
          <w:szCs w:val="32"/>
          <w:u w:val="single"/>
        </w:rPr>
      </w:pPr>
    </w:p>
    <w:p w14:paraId="1926E058">
      <w:pPr>
        <w:pStyle w:val="20"/>
        <w:adjustRightInd w:val="0"/>
        <w:snapToGrid w:val="0"/>
        <w:spacing w:line="360" w:lineRule="auto"/>
        <w:ind w:firstLine="944" w:firstLineChars="295"/>
        <w:rPr>
          <w:rFonts w:hint="eastAsia" w:hAnsi="宋体"/>
          <w:sz w:val="32"/>
          <w:szCs w:val="32"/>
          <w:u w:val="single"/>
        </w:rPr>
      </w:pPr>
    </w:p>
    <w:p w14:paraId="19F28C43">
      <w:pPr>
        <w:pStyle w:val="20"/>
        <w:adjustRightInd w:val="0"/>
        <w:snapToGrid w:val="0"/>
        <w:spacing w:line="360" w:lineRule="auto"/>
        <w:ind w:firstLine="944" w:firstLineChars="295"/>
        <w:rPr>
          <w:rFonts w:hAnsi="宋体"/>
          <w:sz w:val="32"/>
          <w:szCs w:val="32"/>
        </w:rPr>
      </w:pPr>
      <w:r>
        <w:rPr>
          <w:rFonts w:hint="eastAsia" w:hAnsi="宋体"/>
          <w:sz w:val="32"/>
          <w:szCs w:val="32"/>
        </w:rPr>
        <w:t>供应商名称：</w:t>
      </w:r>
      <w:r>
        <w:rPr>
          <w:rFonts w:hint="eastAsia" w:hAnsi="宋体"/>
          <w:sz w:val="32"/>
          <w:szCs w:val="32"/>
          <w:u w:val="single"/>
        </w:rPr>
        <w:t xml:space="preserve">                        </w:t>
      </w:r>
      <w:r>
        <w:rPr>
          <w:rFonts w:hint="eastAsia" w:hAnsi="宋体"/>
          <w:sz w:val="32"/>
          <w:szCs w:val="32"/>
        </w:rPr>
        <w:t>（盖单位章）</w:t>
      </w:r>
    </w:p>
    <w:p w14:paraId="7541CF9A">
      <w:pPr>
        <w:pStyle w:val="20"/>
        <w:adjustRightInd w:val="0"/>
        <w:snapToGrid w:val="0"/>
        <w:spacing w:line="300" w:lineRule="exact"/>
        <w:ind w:firstLine="643" w:firstLineChars="200"/>
        <w:jc w:val="center"/>
        <w:rPr>
          <w:rFonts w:hint="eastAsia" w:hAnsi="宋体" w:cs="宋体"/>
          <w:b/>
          <w:sz w:val="32"/>
          <w:szCs w:val="32"/>
        </w:rPr>
      </w:pPr>
    </w:p>
    <w:p w14:paraId="22D9A8FC">
      <w:pPr>
        <w:pStyle w:val="20"/>
        <w:adjustRightInd w:val="0"/>
        <w:snapToGrid w:val="0"/>
        <w:spacing w:line="300" w:lineRule="exact"/>
        <w:rPr>
          <w:rFonts w:hint="eastAsia" w:hAnsi="宋体" w:cs="宋体"/>
          <w:b/>
          <w:sz w:val="32"/>
          <w:szCs w:val="32"/>
        </w:rPr>
      </w:pPr>
    </w:p>
    <w:p w14:paraId="318DD43F">
      <w:pPr>
        <w:pStyle w:val="20"/>
        <w:adjustRightInd w:val="0"/>
        <w:snapToGrid w:val="0"/>
        <w:spacing w:line="300" w:lineRule="exact"/>
        <w:ind w:firstLine="643" w:firstLineChars="200"/>
        <w:jc w:val="center"/>
        <w:rPr>
          <w:rFonts w:hint="eastAsia" w:hAnsi="宋体" w:cs="宋体"/>
          <w:b/>
          <w:sz w:val="32"/>
          <w:szCs w:val="32"/>
        </w:rPr>
      </w:pPr>
    </w:p>
    <w:p w14:paraId="6D899A9D">
      <w:pPr>
        <w:pStyle w:val="20"/>
        <w:adjustRightInd w:val="0"/>
        <w:snapToGrid w:val="0"/>
        <w:spacing w:line="360" w:lineRule="auto"/>
        <w:jc w:val="center"/>
        <w:rPr>
          <w:rFonts w:hint="eastAsia" w:ascii="黑体" w:hAnsi="宋体" w:eastAsia="黑体"/>
          <w:sz w:val="32"/>
          <w:szCs w:val="32"/>
        </w:rPr>
      </w:pPr>
      <w:r>
        <w:rPr>
          <w:rFonts w:hint="eastAsia" w:ascii="黑体" w:hAnsi="宋体" w:eastAsia="黑体"/>
          <w:sz w:val="32"/>
          <w:szCs w:val="32"/>
        </w:rPr>
        <w:t>年  月  日</w:t>
      </w:r>
    </w:p>
    <w:p w14:paraId="0147135B">
      <w:pPr>
        <w:adjustRightInd w:val="0"/>
        <w:snapToGrid w:val="0"/>
        <w:spacing w:line="360" w:lineRule="auto"/>
        <w:rPr>
          <w:rFonts w:hint="eastAsia" w:ascii="微软雅黑" w:hAnsi="微软雅黑" w:eastAsia="微软雅黑" w:cs="微软雅黑"/>
          <w:b/>
          <w:szCs w:val="21"/>
        </w:rPr>
      </w:pPr>
    </w:p>
    <w:p w14:paraId="27077C38">
      <w:pPr>
        <w:pStyle w:val="5"/>
        <w:adjustRightInd w:val="0"/>
        <w:snapToGrid w:val="0"/>
        <w:spacing w:beforeLines="50" w:after="0" w:line="360" w:lineRule="auto"/>
        <w:jc w:val="left"/>
        <w:rPr>
          <w:rFonts w:hint="eastAsia" w:ascii="黑体" w:hAnsi="黑体" w:eastAsia="黑体" w:cs="黑体"/>
          <w:b w:val="0"/>
          <w:color w:val="auto"/>
          <w:sz w:val="18"/>
          <w:szCs w:val="18"/>
        </w:rPr>
        <w:sectPr>
          <w:footerReference r:id="rId9" w:type="first"/>
          <w:footerReference r:id="rId8" w:type="default"/>
          <w:pgSz w:w="11906" w:h="16838"/>
          <w:pgMar w:top="1134" w:right="1361" w:bottom="1134" w:left="1361" w:header="851" w:footer="992" w:gutter="0"/>
          <w:pgNumType w:fmt="decimal"/>
          <w:cols w:space="720" w:num="1"/>
          <w:titlePg/>
          <w:docGrid w:type="lines" w:linePitch="312" w:charSpace="0"/>
        </w:sectPr>
      </w:pPr>
      <w:bookmarkStart w:id="47" w:name="_Toc24554"/>
    </w:p>
    <w:p w14:paraId="759B7BFD">
      <w:pPr>
        <w:pStyle w:val="5"/>
        <w:adjustRightInd w:val="0"/>
        <w:snapToGrid w:val="0"/>
        <w:spacing w:beforeLines="50" w:after="0" w:line="360" w:lineRule="auto"/>
        <w:jc w:val="left"/>
        <w:rPr>
          <w:rFonts w:hint="eastAsia" w:ascii="宋体" w:hAnsi="宋体" w:eastAsia="宋体" w:cs="宋体"/>
          <w:b w:val="0"/>
          <w:color w:val="auto"/>
          <w:sz w:val="21"/>
          <w:szCs w:val="21"/>
        </w:rPr>
      </w:pPr>
      <w:r>
        <w:rPr>
          <w:rFonts w:hint="eastAsia" w:ascii="宋体" w:hAnsi="宋体" w:eastAsia="宋体" w:cs="宋体"/>
          <w:b w:val="0"/>
          <w:color w:val="auto"/>
          <w:sz w:val="21"/>
          <w:szCs w:val="21"/>
        </w:rPr>
        <w:t xml:space="preserve">索引表1 </w:t>
      </w:r>
      <w:r>
        <w:rPr>
          <w:rFonts w:hint="eastAsia" w:ascii="宋体" w:hAnsi="宋体" w:eastAsia="宋体" w:cs="宋体"/>
          <w:b w:val="0"/>
          <w:color w:val="auto"/>
          <w:sz w:val="21"/>
          <w:szCs w:val="21"/>
          <w:lang w:val="en-US" w:eastAsia="zh-CN"/>
        </w:rPr>
        <w:t>资格性</w:t>
      </w:r>
      <w:r>
        <w:rPr>
          <w:rFonts w:hint="eastAsia" w:ascii="宋体" w:hAnsi="宋体" w:eastAsia="宋体" w:cs="宋体"/>
          <w:b w:val="0"/>
          <w:color w:val="auto"/>
          <w:sz w:val="21"/>
          <w:szCs w:val="21"/>
        </w:rPr>
        <w:t>审查索引表</w:t>
      </w:r>
      <w:bookmarkEnd w:id="47"/>
    </w:p>
    <w:p w14:paraId="7211E4F8">
      <w:pPr>
        <w:adjustRightInd w:val="0"/>
        <w:snapToGrid w:val="0"/>
        <w:spacing w:beforeLines="5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资格性</w:t>
      </w:r>
      <w:r>
        <w:rPr>
          <w:rFonts w:hint="eastAsia" w:ascii="宋体" w:hAnsi="宋体" w:eastAsia="宋体" w:cs="宋体"/>
          <w:color w:val="auto"/>
          <w:sz w:val="21"/>
          <w:szCs w:val="21"/>
        </w:rPr>
        <w:t>审查索引表</w:t>
      </w:r>
    </w:p>
    <w:tbl>
      <w:tblPr>
        <w:tblStyle w:val="37"/>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551"/>
        <w:gridCol w:w="2127"/>
        <w:gridCol w:w="1722"/>
      </w:tblGrid>
      <w:tr w14:paraId="663E2B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center"/>
          </w:tcPr>
          <w:p w14:paraId="2058B251">
            <w:pPr>
              <w:adjustRightInd w:val="0"/>
              <w:snapToGrid w:val="0"/>
              <w:spacing w:beforeLines="50" w:line="360" w:lineRule="auto"/>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序号</w:t>
            </w:r>
          </w:p>
        </w:tc>
        <w:tc>
          <w:tcPr>
            <w:tcW w:w="1871" w:type="dxa"/>
            <w:tcBorders>
              <w:right w:val="single" w:color="auto" w:sz="4" w:space="0"/>
            </w:tcBorders>
            <w:noWrap w:val="0"/>
            <w:vAlign w:val="center"/>
          </w:tcPr>
          <w:p w14:paraId="3D87F585">
            <w:pPr>
              <w:adjustRightInd w:val="0"/>
              <w:snapToGrid w:val="0"/>
              <w:spacing w:beforeLines="50" w:line="360" w:lineRule="auto"/>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lang w:val="en-US" w:eastAsia="zh-CN"/>
              </w:rPr>
              <w:t>磋商</w:t>
            </w:r>
            <w:r>
              <w:rPr>
                <w:rFonts w:hint="eastAsia" w:ascii="宋体" w:hAnsi="宋体" w:eastAsia="宋体" w:cs="宋体"/>
                <w:b/>
                <w:color w:val="auto"/>
                <w:kern w:val="0"/>
                <w:sz w:val="21"/>
                <w:szCs w:val="21"/>
              </w:rPr>
              <w:t>文件条款号</w:t>
            </w:r>
          </w:p>
        </w:tc>
        <w:tc>
          <w:tcPr>
            <w:tcW w:w="2551" w:type="dxa"/>
            <w:tcBorders>
              <w:left w:val="single" w:color="auto" w:sz="4" w:space="0"/>
            </w:tcBorders>
            <w:noWrap w:val="0"/>
            <w:vAlign w:val="center"/>
          </w:tcPr>
          <w:p w14:paraId="053ED27A">
            <w:pPr>
              <w:adjustRightInd w:val="0"/>
              <w:snapToGrid w:val="0"/>
              <w:spacing w:beforeLines="50" w:line="360" w:lineRule="auto"/>
              <w:jc w:val="center"/>
              <w:rPr>
                <w:rFonts w:hint="eastAsia" w:ascii="宋体" w:hAnsi="宋体" w:eastAsia="宋体" w:cs="宋体"/>
                <w:b/>
                <w:color w:val="auto"/>
                <w:kern w:val="0"/>
                <w:sz w:val="21"/>
                <w:szCs w:val="21"/>
                <w:lang w:val="en-US" w:eastAsia="zh-CN"/>
              </w:rPr>
            </w:pPr>
            <w:r>
              <w:rPr>
                <w:rFonts w:hint="eastAsia" w:ascii="宋体" w:hAnsi="宋体" w:eastAsia="宋体" w:cs="宋体"/>
                <w:b/>
                <w:color w:val="auto"/>
                <w:kern w:val="0"/>
                <w:sz w:val="21"/>
                <w:szCs w:val="21"/>
                <w:lang w:val="en-US" w:eastAsia="zh-CN"/>
              </w:rPr>
              <w:t>审查内容及标准</w:t>
            </w:r>
          </w:p>
        </w:tc>
        <w:tc>
          <w:tcPr>
            <w:tcW w:w="2127" w:type="dxa"/>
            <w:noWrap w:val="0"/>
            <w:vAlign w:val="center"/>
          </w:tcPr>
          <w:p w14:paraId="76401FB3">
            <w:pPr>
              <w:adjustRightInd w:val="0"/>
              <w:snapToGrid w:val="0"/>
              <w:spacing w:beforeLines="50" w:line="360" w:lineRule="auto"/>
              <w:jc w:val="center"/>
              <w:rPr>
                <w:rFonts w:hint="eastAsia" w:ascii="宋体" w:hAnsi="宋体" w:eastAsia="宋体" w:cs="宋体"/>
                <w:b/>
                <w:color w:val="auto"/>
                <w:kern w:val="0"/>
                <w:sz w:val="21"/>
                <w:szCs w:val="21"/>
                <w:lang w:val="en-US" w:eastAsia="zh-CN"/>
              </w:rPr>
            </w:pPr>
            <w:r>
              <w:rPr>
                <w:rFonts w:hint="eastAsia" w:ascii="宋体" w:hAnsi="宋体" w:eastAsia="宋体" w:cs="宋体"/>
                <w:b/>
                <w:color w:val="auto"/>
                <w:kern w:val="0"/>
                <w:sz w:val="21"/>
                <w:szCs w:val="21"/>
                <w:lang w:val="en-US" w:eastAsia="zh-CN"/>
              </w:rPr>
              <w:t>资格文件及证明材料</w:t>
            </w:r>
          </w:p>
        </w:tc>
        <w:tc>
          <w:tcPr>
            <w:tcW w:w="1722" w:type="dxa"/>
            <w:noWrap w:val="0"/>
            <w:vAlign w:val="center"/>
          </w:tcPr>
          <w:p w14:paraId="5EE7A356">
            <w:pPr>
              <w:adjustRightInd w:val="0"/>
              <w:snapToGrid w:val="0"/>
              <w:spacing w:beforeLines="50" w:line="360" w:lineRule="auto"/>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lang w:val="en-US" w:eastAsia="zh-CN"/>
              </w:rPr>
              <w:t>资格</w:t>
            </w:r>
            <w:r>
              <w:rPr>
                <w:rFonts w:hint="eastAsia" w:ascii="宋体" w:hAnsi="宋体" w:eastAsia="宋体" w:cs="宋体"/>
                <w:b/>
                <w:color w:val="auto"/>
                <w:kern w:val="0"/>
                <w:sz w:val="21"/>
                <w:szCs w:val="21"/>
              </w:rPr>
              <w:t>文件对应内容的册及页码</w:t>
            </w:r>
          </w:p>
        </w:tc>
      </w:tr>
      <w:tr w14:paraId="546E55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5E033530">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70FD5EC0">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0A977798">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1F3A92F0">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744583F9">
            <w:pPr>
              <w:adjustRightInd w:val="0"/>
              <w:snapToGrid w:val="0"/>
              <w:spacing w:beforeLines="50" w:line="360" w:lineRule="auto"/>
              <w:jc w:val="center"/>
              <w:rPr>
                <w:rFonts w:hint="eastAsia" w:ascii="黑体" w:hAnsi="黑体" w:eastAsia="黑体" w:cs="黑体"/>
                <w:color w:val="auto"/>
                <w:kern w:val="0"/>
                <w:sz w:val="18"/>
                <w:szCs w:val="18"/>
              </w:rPr>
            </w:pPr>
          </w:p>
        </w:tc>
      </w:tr>
      <w:tr w14:paraId="4BBC4F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5AA738F8">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06B701E7">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5F9976E1">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2D1ED572">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0F5C0931">
            <w:pPr>
              <w:adjustRightInd w:val="0"/>
              <w:snapToGrid w:val="0"/>
              <w:spacing w:beforeLines="50" w:line="360" w:lineRule="auto"/>
              <w:jc w:val="center"/>
              <w:rPr>
                <w:rFonts w:hint="eastAsia" w:ascii="黑体" w:hAnsi="黑体" w:eastAsia="黑体" w:cs="黑体"/>
                <w:color w:val="auto"/>
                <w:kern w:val="0"/>
                <w:sz w:val="18"/>
                <w:szCs w:val="18"/>
              </w:rPr>
            </w:pPr>
          </w:p>
        </w:tc>
      </w:tr>
      <w:tr w14:paraId="0D737C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54013232">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6A633DF6">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051A1CD4">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69C9C56F">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4624EF2B">
            <w:pPr>
              <w:adjustRightInd w:val="0"/>
              <w:snapToGrid w:val="0"/>
              <w:spacing w:beforeLines="50" w:line="360" w:lineRule="auto"/>
              <w:jc w:val="center"/>
              <w:rPr>
                <w:rFonts w:hint="eastAsia" w:ascii="黑体" w:hAnsi="黑体" w:eastAsia="黑体" w:cs="黑体"/>
                <w:color w:val="auto"/>
                <w:kern w:val="0"/>
                <w:sz w:val="18"/>
                <w:szCs w:val="18"/>
              </w:rPr>
            </w:pPr>
          </w:p>
        </w:tc>
      </w:tr>
      <w:tr w14:paraId="3DD7AB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157EF565">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09DAEAF5">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6AFF9763">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113AECC6">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3E570616">
            <w:pPr>
              <w:adjustRightInd w:val="0"/>
              <w:snapToGrid w:val="0"/>
              <w:spacing w:beforeLines="50" w:line="360" w:lineRule="auto"/>
              <w:jc w:val="center"/>
              <w:rPr>
                <w:rFonts w:hint="eastAsia" w:ascii="黑体" w:hAnsi="黑体" w:eastAsia="黑体" w:cs="黑体"/>
                <w:color w:val="auto"/>
                <w:kern w:val="0"/>
                <w:sz w:val="18"/>
                <w:szCs w:val="18"/>
              </w:rPr>
            </w:pPr>
          </w:p>
        </w:tc>
      </w:tr>
      <w:tr w14:paraId="36C1BF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50A80F58">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61E46E5C">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352CFFE5">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614833E3">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5F2D0B9E">
            <w:pPr>
              <w:adjustRightInd w:val="0"/>
              <w:snapToGrid w:val="0"/>
              <w:spacing w:beforeLines="50" w:line="360" w:lineRule="auto"/>
              <w:jc w:val="center"/>
              <w:rPr>
                <w:rFonts w:hint="eastAsia" w:ascii="黑体" w:hAnsi="黑体" w:eastAsia="黑体" w:cs="黑体"/>
                <w:color w:val="auto"/>
                <w:kern w:val="0"/>
                <w:sz w:val="18"/>
                <w:szCs w:val="18"/>
              </w:rPr>
            </w:pPr>
          </w:p>
        </w:tc>
      </w:tr>
      <w:tr w14:paraId="411C17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714B8779">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1965ED26">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4997C8B5">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3311657A">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3767BD6A">
            <w:pPr>
              <w:adjustRightInd w:val="0"/>
              <w:snapToGrid w:val="0"/>
              <w:spacing w:beforeLines="50" w:line="360" w:lineRule="auto"/>
              <w:jc w:val="center"/>
              <w:rPr>
                <w:rFonts w:hint="eastAsia" w:ascii="黑体" w:hAnsi="黑体" w:eastAsia="黑体" w:cs="黑体"/>
                <w:color w:val="auto"/>
                <w:kern w:val="0"/>
                <w:sz w:val="18"/>
                <w:szCs w:val="18"/>
              </w:rPr>
            </w:pPr>
          </w:p>
        </w:tc>
      </w:tr>
      <w:tr w14:paraId="3779D1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5D8399A8">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4D97E3A7">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5130B4ED">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29DEA299">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0A65CB13">
            <w:pPr>
              <w:adjustRightInd w:val="0"/>
              <w:snapToGrid w:val="0"/>
              <w:spacing w:beforeLines="50" w:line="360" w:lineRule="auto"/>
              <w:jc w:val="center"/>
              <w:rPr>
                <w:rFonts w:hint="eastAsia" w:ascii="黑体" w:hAnsi="黑体" w:eastAsia="黑体" w:cs="黑体"/>
                <w:color w:val="auto"/>
                <w:kern w:val="0"/>
                <w:sz w:val="18"/>
                <w:szCs w:val="18"/>
              </w:rPr>
            </w:pPr>
          </w:p>
        </w:tc>
      </w:tr>
      <w:tr w14:paraId="3765B0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03DA0924">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59B8D28D">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2E6E8D1E">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36D7BBD7">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07B0ED2D">
            <w:pPr>
              <w:adjustRightInd w:val="0"/>
              <w:snapToGrid w:val="0"/>
              <w:spacing w:beforeLines="50" w:line="360" w:lineRule="auto"/>
              <w:jc w:val="center"/>
              <w:rPr>
                <w:rFonts w:hint="eastAsia" w:ascii="黑体" w:hAnsi="黑体" w:eastAsia="黑体" w:cs="黑体"/>
                <w:color w:val="auto"/>
                <w:kern w:val="0"/>
                <w:sz w:val="18"/>
                <w:szCs w:val="18"/>
              </w:rPr>
            </w:pPr>
          </w:p>
        </w:tc>
      </w:tr>
      <w:tr w14:paraId="04EBC4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429DB35A">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608F2BEA">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23311C35">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675ABFE0">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7A23B67F">
            <w:pPr>
              <w:adjustRightInd w:val="0"/>
              <w:snapToGrid w:val="0"/>
              <w:spacing w:beforeLines="50" w:line="360" w:lineRule="auto"/>
              <w:jc w:val="center"/>
              <w:rPr>
                <w:rFonts w:hint="eastAsia" w:ascii="黑体" w:hAnsi="黑体" w:eastAsia="黑体" w:cs="黑体"/>
                <w:color w:val="auto"/>
                <w:kern w:val="0"/>
                <w:sz w:val="18"/>
                <w:szCs w:val="18"/>
              </w:rPr>
            </w:pPr>
          </w:p>
        </w:tc>
      </w:tr>
      <w:tr w14:paraId="09F114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0115DEC1">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382DAA09">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267BB412">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2DF5F4E9">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2AD1246A">
            <w:pPr>
              <w:adjustRightInd w:val="0"/>
              <w:snapToGrid w:val="0"/>
              <w:spacing w:beforeLines="50" w:line="360" w:lineRule="auto"/>
              <w:jc w:val="center"/>
              <w:rPr>
                <w:rFonts w:hint="eastAsia" w:ascii="黑体" w:hAnsi="黑体" w:eastAsia="黑体" w:cs="黑体"/>
                <w:color w:val="auto"/>
                <w:kern w:val="0"/>
                <w:sz w:val="18"/>
                <w:szCs w:val="18"/>
              </w:rPr>
            </w:pPr>
          </w:p>
        </w:tc>
      </w:tr>
      <w:tr w14:paraId="2CFB9E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noWrap w:val="0"/>
            <w:vAlign w:val="top"/>
          </w:tcPr>
          <w:p w14:paraId="4B4D4900">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70C9030B">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335C96C0">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2BC66755">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2019C983">
            <w:pPr>
              <w:adjustRightInd w:val="0"/>
              <w:snapToGrid w:val="0"/>
              <w:spacing w:beforeLines="50" w:line="360" w:lineRule="auto"/>
              <w:jc w:val="center"/>
              <w:rPr>
                <w:rFonts w:hint="eastAsia" w:ascii="黑体" w:hAnsi="黑体" w:eastAsia="黑体" w:cs="黑体"/>
                <w:color w:val="auto"/>
                <w:kern w:val="0"/>
                <w:sz w:val="18"/>
                <w:szCs w:val="18"/>
              </w:rPr>
            </w:pPr>
          </w:p>
        </w:tc>
      </w:tr>
    </w:tbl>
    <w:p w14:paraId="784BE59E">
      <w:pPr>
        <w:pStyle w:val="3"/>
        <w:jc w:val="center"/>
        <w:rPr>
          <w:rFonts w:hint="eastAsia" w:ascii="微软雅黑" w:hAnsi="微软雅黑" w:eastAsia="微软雅黑" w:cs="微软雅黑"/>
          <w:szCs w:val="24"/>
        </w:rPr>
      </w:pPr>
    </w:p>
    <w:p w14:paraId="62DB11E3">
      <w:pPr>
        <w:pStyle w:val="3"/>
        <w:jc w:val="center"/>
        <w:rPr>
          <w:rFonts w:hint="eastAsia" w:ascii="微软雅黑" w:hAnsi="微软雅黑" w:eastAsia="微软雅黑" w:cs="微软雅黑"/>
          <w:szCs w:val="24"/>
        </w:rPr>
      </w:pPr>
    </w:p>
    <w:p w14:paraId="1F9F7665">
      <w:pPr>
        <w:pStyle w:val="3"/>
        <w:jc w:val="center"/>
        <w:rPr>
          <w:rFonts w:hint="eastAsia" w:ascii="微软雅黑" w:hAnsi="微软雅黑" w:eastAsia="微软雅黑" w:cs="微软雅黑"/>
          <w:szCs w:val="24"/>
        </w:rPr>
      </w:pPr>
    </w:p>
    <w:p w14:paraId="6C9BA1DB">
      <w:pPr>
        <w:pStyle w:val="3"/>
        <w:jc w:val="center"/>
        <w:rPr>
          <w:rFonts w:hint="eastAsia" w:ascii="微软雅黑" w:hAnsi="微软雅黑" w:eastAsia="微软雅黑" w:cs="微软雅黑"/>
          <w:szCs w:val="24"/>
        </w:rPr>
      </w:pPr>
    </w:p>
    <w:p w14:paraId="20C4B127">
      <w:pPr>
        <w:pStyle w:val="3"/>
        <w:jc w:val="center"/>
        <w:rPr>
          <w:rFonts w:hint="eastAsia" w:ascii="微软雅黑" w:hAnsi="微软雅黑" w:eastAsia="微软雅黑" w:cs="微软雅黑"/>
          <w:szCs w:val="24"/>
        </w:rPr>
      </w:pPr>
    </w:p>
    <w:p w14:paraId="4845FB47">
      <w:pPr>
        <w:pStyle w:val="3"/>
        <w:jc w:val="center"/>
        <w:rPr>
          <w:rFonts w:hint="eastAsia" w:ascii="微软雅黑" w:hAnsi="微软雅黑" w:eastAsia="微软雅黑" w:cs="微软雅黑"/>
          <w:szCs w:val="24"/>
        </w:rPr>
      </w:pPr>
    </w:p>
    <w:p w14:paraId="65FCE2FC">
      <w:pPr>
        <w:pStyle w:val="3"/>
        <w:jc w:val="both"/>
        <w:rPr>
          <w:rFonts w:hint="eastAsia" w:ascii="微软雅黑" w:hAnsi="微软雅黑" w:eastAsia="微软雅黑" w:cs="微软雅黑"/>
          <w:szCs w:val="24"/>
        </w:rPr>
      </w:pPr>
    </w:p>
    <w:p w14:paraId="7967ABFB">
      <w:pPr>
        <w:rPr>
          <w:rFonts w:hint="eastAsia"/>
        </w:rPr>
      </w:pPr>
    </w:p>
    <w:p w14:paraId="79368C7F">
      <w:pPr>
        <w:pStyle w:val="3"/>
        <w:jc w:val="center"/>
        <w:rPr>
          <w:rFonts w:hint="eastAsia" w:ascii="微软雅黑" w:hAnsi="微软雅黑" w:eastAsia="微软雅黑" w:cs="微软雅黑"/>
          <w:szCs w:val="24"/>
        </w:rPr>
        <w:sectPr>
          <w:footerReference r:id="rId11" w:type="first"/>
          <w:footerReference r:id="rId10" w:type="default"/>
          <w:pgSz w:w="11906" w:h="16838"/>
          <w:pgMar w:top="1134" w:right="1361" w:bottom="1134" w:left="1361" w:header="851" w:footer="992" w:gutter="0"/>
          <w:pgNumType w:fmt="decimal"/>
          <w:cols w:space="720" w:num="1"/>
          <w:docGrid w:type="lines" w:linePitch="312" w:charSpace="0"/>
        </w:sectPr>
      </w:pPr>
    </w:p>
    <w:p w14:paraId="02F9D034">
      <w:pPr>
        <w:pStyle w:val="3"/>
        <w:jc w:val="center"/>
        <w:rPr>
          <w:rFonts w:hint="eastAsia" w:ascii="微软雅黑" w:hAnsi="微软雅黑" w:eastAsia="微软雅黑" w:cs="微软雅黑"/>
          <w:szCs w:val="24"/>
        </w:rPr>
      </w:pPr>
      <w:r>
        <w:rPr>
          <w:rFonts w:hint="eastAsia" w:ascii="微软雅黑" w:hAnsi="微软雅黑" w:eastAsia="微软雅黑" w:cs="微软雅黑"/>
          <w:szCs w:val="24"/>
        </w:rPr>
        <w:t>一、法定代表人（单位负责人）身份证明</w:t>
      </w:r>
    </w:p>
    <w:p w14:paraId="0C44C7BF">
      <w:pPr>
        <w:tabs>
          <w:tab w:val="left" w:pos="3880"/>
        </w:tabs>
        <w:autoSpaceDE w:val="0"/>
        <w:autoSpaceDN w:val="0"/>
        <w:adjustRightInd w:val="0"/>
        <w:snapToGrid w:val="0"/>
        <w:spacing w:before="156" w:beforeLines="50" w:line="360" w:lineRule="auto"/>
        <w:ind w:left="100" w:right="-20"/>
        <w:jc w:val="left"/>
        <w:rPr>
          <w:rFonts w:hint="eastAsia" w:ascii="微软雅黑" w:hAnsi="微软雅黑" w:eastAsia="微软雅黑" w:cs="微软雅黑"/>
          <w:kern w:val="0"/>
          <w:position w:val="-4"/>
          <w:sz w:val="18"/>
          <w:szCs w:val="18"/>
        </w:rPr>
      </w:pPr>
    </w:p>
    <w:p w14:paraId="28DCF8D2">
      <w:pPr>
        <w:tabs>
          <w:tab w:val="left" w:pos="3880"/>
        </w:tabs>
        <w:autoSpaceDE w:val="0"/>
        <w:autoSpaceDN w:val="0"/>
        <w:adjustRightInd w:val="0"/>
        <w:snapToGrid w:val="0"/>
        <w:spacing w:before="156" w:beforeLines="50" w:line="360" w:lineRule="auto"/>
        <w:ind w:left="100" w:right="-20"/>
        <w:jc w:val="left"/>
        <w:rPr>
          <w:rFonts w:hint="eastAsia" w:ascii="宋体" w:hAnsi="宋体" w:eastAsia="宋体" w:cs="宋体"/>
          <w:kern w:val="0"/>
          <w:sz w:val="21"/>
          <w:szCs w:val="21"/>
        </w:rPr>
      </w:pPr>
      <w:r>
        <w:rPr>
          <w:rFonts w:hint="eastAsia" w:ascii="宋体" w:hAnsi="宋体" w:eastAsia="宋体" w:cs="宋体"/>
          <w:kern w:val="0"/>
          <w:position w:val="-4"/>
          <w:sz w:val="21"/>
          <w:szCs w:val="21"/>
        </w:rPr>
        <w:t>供应商名</w:t>
      </w:r>
      <w:r>
        <w:rPr>
          <w:rFonts w:hint="eastAsia" w:ascii="宋体" w:hAnsi="宋体" w:eastAsia="宋体" w:cs="宋体"/>
          <w:spacing w:val="-2"/>
          <w:kern w:val="0"/>
          <w:position w:val="-4"/>
          <w:sz w:val="21"/>
          <w:szCs w:val="21"/>
        </w:rPr>
        <w:t>称</w:t>
      </w:r>
      <w:r>
        <w:rPr>
          <w:rFonts w:hint="eastAsia" w:ascii="宋体" w:hAnsi="宋体" w:eastAsia="宋体" w:cs="宋体"/>
          <w:kern w:val="0"/>
          <w:position w:val="-4"/>
          <w:sz w:val="21"/>
          <w:szCs w:val="21"/>
        </w:rPr>
        <w:t>：</w:t>
      </w:r>
      <w:r>
        <w:rPr>
          <w:rFonts w:hint="eastAsia" w:ascii="宋体" w:hAnsi="宋体" w:eastAsia="宋体" w:cs="宋体"/>
          <w:sz w:val="21"/>
          <w:szCs w:val="21"/>
          <w:u w:val="single"/>
        </w:rPr>
        <w:t xml:space="preserve">                 </w:t>
      </w:r>
    </w:p>
    <w:p w14:paraId="6F2EBDE9">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宋体" w:hAnsi="宋体" w:eastAsia="宋体" w:cs="宋体"/>
          <w:kern w:val="0"/>
          <w:position w:val="-2"/>
          <w:sz w:val="21"/>
          <w:szCs w:val="21"/>
        </w:rPr>
      </w:pPr>
      <w:r>
        <w:rPr>
          <w:rFonts w:hint="eastAsia" w:ascii="宋体" w:hAnsi="宋体" w:eastAsia="宋体" w:cs="宋体"/>
          <w:kern w:val="0"/>
          <w:position w:val="-2"/>
          <w:sz w:val="21"/>
          <w:szCs w:val="21"/>
        </w:rPr>
        <w:t>统一社会信用代码：</w:t>
      </w:r>
      <w:r>
        <w:rPr>
          <w:rFonts w:hint="eastAsia" w:ascii="宋体" w:hAnsi="宋体" w:eastAsia="宋体" w:cs="宋体"/>
          <w:sz w:val="21"/>
          <w:szCs w:val="21"/>
          <w:u w:val="single"/>
        </w:rPr>
        <w:t xml:space="preserve">                 </w:t>
      </w:r>
    </w:p>
    <w:p w14:paraId="7D22D695">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宋体" w:hAnsi="宋体" w:eastAsia="宋体" w:cs="宋体"/>
          <w:kern w:val="0"/>
          <w:position w:val="-2"/>
          <w:sz w:val="21"/>
          <w:szCs w:val="21"/>
        </w:rPr>
      </w:pPr>
      <w:r>
        <w:rPr>
          <w:rFonts w:hint="eastAsia" w:ascii="宋体" w:hAnsi="宋体" w:eastAsia="宋体" w:cs="宋体"/>
          <w:kern w:val="0"/>
          <w:position w:val="-2"/>
          <w:sz w:val="21"/>
          <w:szCs w:val="21"/>
        </w:rPr>
        <w:t>注册地址：</w:t>
      </w:r>
      <w:r>
        <w:rPr>
          <w:rFonts w:hint="eastAsia" w:ascii="宋体" w:hAnsi="宋体" w:eastAsia="宋体" w:cs="宋体"/>
          <w:sz w:val="21"/>
          <w:szCs w:val="21"/>
          <w:u w:val="single"/>
        </w:rPr>
        <w:t xml:space="preserve">                 </w:t>
      </w:r>
    </w:p>
    <w:p w14:paraId="5322ABB4">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hint="eastAsia" w:ascii="宋体" w:hAnsi="宋体" w:eastAsia="宋体" w:cs="宋体"/>
          <w:kern w:val="0"/>
          <w:sz w:val="21"/>
          <w:szCs w:val="21"/>
        </w:rPr>
      </w:pPr>
      <w:r>
        <w:rPr>
          <w:rFonts w:hint="eastAsia" w:ascii="宋体" w:hAnsi="宋体" w:eastAsia="宋体" w:cs="宋体"/>
          <w:kern w:val="0"/>
          <w:position w:val="-2"/>
          <w:sz w:val="21"/>
          <w:szCs w:val="21"/>
        </w:rPr>
        <w:t>姓名</w:t>
      </w:r>
      <w:r>
        <w:rPr>
          <w:rFonts w:hint="eastAsia" w:ascii="宋体" w:hAnsi="宋体" w:eastAsia="宋体" w:cs="宋体"/>
          <w:spacing w:val="-2"/>
          <w:kern w:val="0"/>
          <w:position w:val="-2"/>
          <w:sz w:val="21"/>
          <w:szCs w:val="21"/>
        </w:rPr>
        <w:t>：</w:t>
      </w:r>
      <w:r>
        <w:rPr>
          <w:rFonts w:hint="eastAsia" w:ascii="宋体" w:hAnsi="宋体" w:eastAsia="宋体" w:cs="宋体"/>
          <w:sz w:val="21"/>
          <w:szCs w:val="21"/>
          <w:u w:val="single"/>
        </w:rPr>
        <w:t xml:space="preserve">         </w:t>
      </w:r>
      <w:r>
        <w:rPr>
          <w:rFonts w:hint="eastAsia" w:ascii="宋体" w:hAnsi="宋体" w:eastAsia="宋体" w:cs="宋体"/>
          <w:kern w:val="0"/>
          <w:position w:val="-2"/>
          <w:sz w:val="21"/>
          <w:szCs w:val="21"/>
        </w:rPr>
        <w:t>性别</w:t>
      </w:r>
      <w:r>
        <w:rPr>
          <w:rFonts w:hint="eastAsia" w:ascii="宋体" w:hAnsi="宋体" w:eastAsia="宋体" w:cs="宋体"/>
          <w:spacing w:val="-2"/>
          <w:kern w:val="0"/>
          <w:position w:val="-2"/>
          <w:sz w:val="21"/>
          <w:szCs w:val="21"/>
        </w:rPr>
        <w:t>：</w:t>
      </w:r>
      <w:r>
        <w:rPr>
          <w:rFonts w:hint="eastAsia" w:ascii="宋体" w:hAnsi="宋体" w:eastAsia="宋体" w:cs="宋体"/>
          <w:sz w:val="21"/>
          <w:szCs w:val="21"/>
          <w:u w:val="single"/>
        </w:rPr>
        <w:t xml:space="preserve">         </w:t>
      </w:r>
      <w:r>
        <w:rPr>
          <w:rFonts w:hint="eastAsia" w:ascii="宋体" w:hAnsi="宋体" w:eastAsia="宋体" w:cs="宋体"/>
          <w:kern w:val="0"/>
          <w:position w:val="-2"/>
          <w:sz w:val="21"/>
          <w:szCs w:val="21"/>
        </w:rPr>
        <w:t>年</w:t>
      </w:r>
      <w:r>
        <w:rPr>
          <w:rFonts w:hint="eastAsia" w:ascii="宋体" w:hAnsi="宋体" w:eastAsia="宋体" w:cs="宋体"/>
          <w:spacing w:val="-2"/>
          <w:kern w:val="0"/>
          <w:position w:val="-2"/>
          <w:sz w:val="21"/>
          <w:szCs w:val="21"/>
        </w:rPr>
        <w:t>龄</w:t>
      </w:r>
      <w:r>
        <w:rPr>
          <w:rFonts w:hint="eastAsia" w:ascii="宋体" w:hAnsi="宋体" w:eastAsia="宋体" w:cs="宋体"/>
          <w:kern w:val="0"/>
          <w:position w:val="-2"/>
          <w:sz w:val="21"/>
          <w:szCs w:val="21"/>
        </w:rPr>
        <w:t>：</w:t>
      </w:r>
      <w:r>
        <w:rPr>
          <w:rFonts w:hint="eastAsia" w:ascii="宋体" w:hAnsi="宋体" w:eastAsia="宋体" w:cs="宋体"/>
          <w:sz w:val="21"/>
          <w:szCs w:val="21"/>
          <w:u w:val="single"/>
        </w:rPr>
        <w:t xml:space="preserve">         </w:t>
      </w:r>
      <w:r>
        <w:rPr>
          <w:rFonts w:hint="eastAsia" w:ascii="宋体" w:hAnsi="宋体" w:eastAsia="宋体" w:cs="宋体"/>
          <w:kern w:val="0"/>
          <w:position w:val="-2"/>
          <w:sz w:val="21"/>
          <w:szCs w:val="21"/>
        </w:rPr>
        <w:t>职</w:t>
      </w:r>
      <w:r>
        <w:rPr>
          <w:rFonts w:hint="eastAsia" w:ascii="宋体" w:hAnsi="宋体" w:eastAsia="宋体" w:cs="宋体"/>
          <w:spacing w:val="-2"/>
          <w:kern w:val="0"/>
          <w:position w:val="-2"/>
          <w:sz w:val="21"/>
          <w:szCs w:val="21"/>
        </w:rPr>
        <w:t>务</w:t>
      </w:r>
      <w:r>
        <w:rPr>
          <w:rFonts w:hint="eastAsia" w:ascii="宋体" w:hAnsi="宋体" w:eastAsia="宋体" w:cs="宋体"/>
          <w:kern w:val="0"/>
          <w:position w:val="-2"/>
          <w:sz w:val="21"/>
          <w:szCs w:val="21"/>
        </w:rPr>
        <w:t>：</w:t>
      </w:r>
      <w:r>
        <w:rPr>
          <w:rFonts w:hint="eastAsia" w:ascii="宋体" w:hAnsi="宋体" w:eastAsia="宋体" w:cs="宋体"/>
          <w:sz w:val="21"/>
          <w:szCs w:val="21"/>
          <w:u w:val="single"/>
        </w:rPr>
        <w:t xml:space="preserve">         </w:t>
      </w:r>
      <w:r>
        <w:rPr>
          <w:rFonts w:hint="eastAsia" w:ascii="宋体" w:hAnsi="宋体" w:eastAsia="宋体" w:cs="宋体"/>
          <w:kern w:val="0"/>
          <w:position w:val="-2"/>
          <w:sz w:val="21"/>
          <w:szCs w:val="21"/>
        </w:rPr>
        <w:t>系</w:t>
      </w:r>
      <w:r>
        <w:rPr>
          <w:rFonts w:hint="eastAsia" w:ascii="宋体" w:hAnsi="宋体" w:eastAsia="宋体" w:cs="宋体"/>
          <w:sz w:val="21"/>
          <w:szCs w:val="21"/>
          <w:u w:val="single"/>
        </w:rPr>
        <w:t xml:space="preserve">         </w:t>
      </w:r>
      <w:r>
        <w:rPr>
          <w:rFonts w:hint="eastAsia" w:ascii="宋体" w:hAnsi="宋体" w:eastAsia="宋体" w:cs="宋体"/>
          <w:spacing w:val="-2"/>
          <w:kern w:val="0"/>
          <w:position w:val="-2"/>
          <w:sz w:val="21"/>
          <w:szCs w:val="21"/>
        </w:rPr>
        <w:t>（</w:t>
      </w:r>
      <w:r>
        <w:rPr>
          <w:rFonts w:hint="eastAsia" w:ascii="宋体" w:hAnsi="宋体" w:eastAsia="宋体" w:cs="宋体"/>
          <w:kern w:val="0"/>
          <w:position w:val="-2"/>
          <w:sz w:val="21"/>
          <w:szCs w:val="21"/>
        </w:rPr>
        <w:t>供应商</w:t>
      </w:r>
      <w:r>
        <w:rPr>
          <w:rFonts w:hint="eastAsia" w:ascii="宋体" w:hAnsi="宋体" w:eastAsia="宋体" w:cs="宋体"/>
          <w:spacing w:val="-2"/>
          <w:kern w:val="0"/>
          <w:position w:val="-2"/>
          <w:sz w:val="21"/>
          <w:szCs w:val="21"/>
        </w:rPr>
        <w:t>名</w:t>
      </w:r>
      <w:r>
        <w:rPr>
          <w:rFonts w:hint="eastAsia" w:ascii="宋体" w:hAnsi="宋体" w:eastAsia="宋体" w:cs="宋体"/>
          <w:kern w:val="0"/>
          <w:position w:val="-2"/>
          <w:sz w:val="21"/>
          <w:szCs w:val="21"/>
        </w:rPr>
        <w:t>称</w:t>
      </w:r>
      <w:r>
        <w:rPr>
          <w:rFonts w:hint="eastAsia" w:ascii="宋体" w:hAnsi="宋体" w:eastAsia="宋体" w:cs="宋体"/>
          <w:spacing w:val="-2"/>
          <w:kern w:val="0"/>
          <w:position w:val="-2"/>
          <w:sz w:val="21"/>
          <w:szCs w:val="21"/>
        </w:rPr>
        <w:t>）</w:t>
      </w:r>
      <w:r>
        <w:rPr>
          <w:rFonts w:hint="eastAsia" w:ascii="宋体" w:hAnsi="宋体" w:eastAsia="宋体" w:cs="宋体"/>
          <w:kern w:val="0"/>
          <w:position w:val="-2"/>
          <w:sz w:val="21"/>
          <w:szCs w:val="21"/>
        </w:rPr>
        <w:t>的</w:t>
      </w:r>
      <w:r>
        <w:rPr>
          <w:rFonts w:hint="eastAsia" w:ascii="宋体" w:hAnsi="宋体" w:eastAsia="宋体" w:cs="宋体"/>
          <w:spacing w:val="-2"/>
          <w:kern w:val="0"/>
          <w:position w:val="-2"/>
          <w:sz w:val="21"/>
          <w:szCs w:val="21"/>
        </w:rPr>
        <w:t>法定</w:t>
      </w:r>
      <w:r>
        <w:rPr>
          <w:rFonts w:hint="eastAsia" w:ascii="宋体" w:hAnsi="宋体" w:eastAsia="宋体" w:cs="宋体"/>
          <w:kern w:val="0"/>
          <w:position w:val="-2"/>
          <w:sz w:val="21"/>
          <w:szCs w:val="21"/>
        </w:rPr>
        <w:t>代表</w:t>
      </w:r>
      <w:r>
        <w:rPr>
          <w:rFonts w:hint="eastAsia" w:ascii="宋体" w:hAnsi="宋体" w:eastAsia="宋体" w:cs="宋体"/>
          <w:spacing w:val="-2"/>
          <w:kern w:val="0"/>
          <w:position w:val="-2"/>
          <w:sz w:val="21"/>
          <w:szCs w:val="21"/>
        </w:rPr>
        <w:t>人</w:t>
      </w:r>
      <w:r>
        <w:rPr>
          <w:rFonts w:hint="eastAsia" w:ascii="宋体" w:hAnsi="宋体" w:eastAsia="宋体" w:cs="宋体"/>
          <w:kern w:val="0"/>
          <w:position w:val="-2"/>
          <w:sz w:val="21"/>
          <w:szCs w:val="21"/>
        </w:rPr>
        <w:t>（</w:t>
      </w:r>
      <w:r>
        <w:rPr>
          <w:rFonts w:hint="eastAsia" w:ascii="宋体" w:hAnsi="宋体" w:eastAsia="宋体" w:cs="宋体"/>
          <w:spacing w:val="-2"/>
          <w:kern w:val="0"/>
          <w:position w:val="-2"/>
          <w:sz w:val="21"/>
          <w:szCs w:val="21"/>
        </w:rPr>
        <w:t>单</w:t>
      </w:r>
      <w:r>
        <w:rPr>
          <w:rFonts w:hint="eastAsia" w:ascii="宋体" w:hAnsi="宋体" w:eastAsia="宋体" w:cs="宋体"/>
          <w:kern w:val="0"/>
          <w:position w:val="-2"/>
          <w:sz w:val="21"/>
          <w:szCs w:val="21"/>
        </w:rPr>
        <w:t>位</w:t>
      </w:r>
      <w:r>
        <w:rPr>
          <w:rFonts w:hint="eastAsia" w:ascii="宋体" w:hAnsi="宋体" w:eastAsia="宋体" w:cs="宋体"/>
          <w:spacing w:val="-2"/>
          <w:kern w:val="0"/>
          <w:position w:val="-2"/>
          <w:sz w:val="21"/>
          <w:szCs w:val="21"/>
        </w:rPr>
        <w:t>负</w:t>
      </w:r>
      <w:r>
        <w:rPr>
          <w:rFonts w:hint="eastAsia" w:ascii="宋体" w:hAnsi="宋体" w:eastAsia="宋体" w:cs="宋体"/>
          <w:kern w:val="0"/>
          <w:position w:val="-2"/>
          <w:sz w:val="21"/>
          <w:szCs w:val="21"/>
        </w:rPr>
        <w:t>责</w:t>
      </w:r>
      <w:r>
        <w:rPr>
          <w:rFonts w:hint="eastAsia" w:ascii="宋体" w:hAnsi="宋体" w:eastAsia="宋体" w:cs="宋体"/>
          <w:spacing w:val="-2"/>
          <w:kern w:val="0"/>
          <w:position w:val="-2"/>
          <w:sz w:val="21"/>
          <w:szCs w:val="21"/>
        </w:rPr>
        <w:t>人</w:t>
      </w:r>
      <w:r>
        <w:rPr>
          <w:rFonts w:hint="eastAsia" w:ascii="宋体" w:hAnsi="宋体" w:eastAsia="宋体" w:cs="宋体"/>
          <w:spacing w:val="-106"/>
          <w:kern w:val="0"/>
          <w:position w:val="-2"/>
          <w:sz w:val="21"/>
          <w:szCs w:val="21"/>
        </w:rPr>
        <w:t>）</w:t>
      </w:r>
      <w:r>
        <w:rPr>
          <w:rFonts w:hint="eastAsia" w:ascii="宋体" w:hAnsi="宋体" w:eastAsia="宋体" w:cs="宋体"/>
          <w:kern w:val="0"/>
          <w:position w:val="-2"/>
          <w:sz w:val="21"/>
          <w:szCs w:val="21"/>
        </w:rPr>
        <w:t>。</w:t>
      </w:r>
    </w:p>
    <w:p w14:paraId="6B75A6C6">
      <w:pPr>
        <w:autoSpaceDE w:val="0"/>
        <w:autoSpaceDN w:val="0"/>
        <w:adjustRightInd w:val="0"/>
        <w:snapToGrid w:val="0"/>
        <w:spacing w:before="156" w:beforeLines="50" w:line="360" w:lineRule="auto"/>
        <w:ind w:left="520" w:right="-20"/>
        <w:jc w:val="left"/>
        <w:rPr>
          <w:rFonts w:hint="eastAsia" w:ascii="宋体" w:hAnsi="宋体" w:eastAsia="宋体" w:cs="宋体"/>
          <w:kern w:val="0"/>
          <w:sz w:val="21"/>
          <w:szCs w:val="21"/>
        </w:rPr>
      </w:pPr>
      <w:r>
        <w:rPr>
          <w:rFonts w:hint="eastAsia" w:ascii="宋体" w:hAnsi="宋体" w:eastAsia="宋体" w:cs="宋体"/>
          <w:kern w:val="0"/>
          <w:sz w:val="21"/>
          <w:szCs w:val="21"/>
        </w:rPr>
        <w:t>特此</w:t>
      </w:r>
      <w:r>
        <w:rPr>
          <w:rFonts w:hint="eastAsia" w:ascii="宋体" w:hAnsi="宋体" w:eastAsia="宋体" w:cs="宋体"/>
          <w:spacing w:val="-2"/>
          <w:kern w:val="0"/>
          <w:sz w:val="21"/>
          <w:szCs w:val="21"/>
        </w:rPr>
        <w:t>证</w:t>
      </w:r>
      <w:r>
        <w:rPr>
          <w:rFonts w:hint="eastAsia" w:ascii="宋体" w:hAnsi="宋体" w:eastAsia="宋体" w:cs="宋体"/>
          <w:kern w:val="0"/>
          <w:sz w:val="21"/>
          <w:szCs w:val="21"/>
        </w:rPr>
        <w:t>明。</w:t>
      </w:r>
    </w:p>
    <w:p w14:paraId="6DF154EB">
      <w:pPr>
        <w:autoSpaceDE w:val="0"/>
        <w:autoSpaceDN w:val="0"/>
        <w:adjustRightInd w:val="0"/>
        <w:snapToGrid w:val="0"/>
        <w:spacing w:before="156" w:beforeLines="50" w:line="360" w:lineRule="auto"/>
        <w:ind w:left="100" w:right="4231"/>
        <w:jc w:val="left"/>
        <w:rPr>
          <w:rFonts w:hint="eastAsia" w:ascii="宋体" w:hAnsi="宋体" w:eastAsia="宋体" w:cs="宋体"/>
          <w:kern w:val="0"/>
          <w:sz w:val="21"/>
          <w:szCs w:val="21"/>
        </w:rPr>
      </w:pPr>
      <w:r>
        <w:rPr>
          <w:rFonts w:hint="eastAsia" w:ascii="宋体" w:hAnsi="宋体" w:eastAsia="宋体" w:cs="宋体"/>
          <w:kern w:val="0"/>
          <w:sz w:val="21"/>
          <w:szCs w:val="21"/>
        </w:rPr>
        <w:t>附：</w:t>
      </w: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kern w:val="0"/>
          <w:sz w:val="21"/>
          <w:szCs w:val="21"/>
        </w:rPr>
        <w:t>身</w:t>
      </w:r>
      <w:r>
        <w:rPr>
          <w:rFonts w:hint="eastAsia" w:ascii="宋体" w:hAnsi="宋体" w:eastAsia="宋体" w:cs="宋体"/>
          <w:spacing w:val="-2"/>
          <w:kern w:val="0"/>
          <w:sz w:val="21"/>
          <w:szCs w:val="21"/>
        </w:rPr>
        <w:t>份</w:t>
      </w:r>
      <w:r>
        <w:rPr>
          <w:rFonts w:hint="eastAsia" w:ascii="宋体" w:hAnsi="宋体" w:eastAsia="宋体" w:cs="宋体"/>
          <w:kern w:val="0"/>
          <w:sz w:val="21"/>
          <w:szCs w:val="21"/>
        </w:rPr>
        <w:t>证</w:t>
      </w:r>
      <w:r>
        <w:rPr>
          <w:rFonts w:hint="eastAsia" w:ascii="宋体" w:hAnsi="宋体" w:eastAsia="宋体" w:cs="宋体"/>
          <w:spacing w:val="-2"/>
          <w:kern w:val="0"/>
          <w:sz w:val="21"/>
          <w:szCs w:val="21"/>
        </w:rPr>
        <w:t>复</w:t>
      </w:r>
      <w:r>
        <w:rPr>
          <w:rFonts w:hint="eastAsia" w:ascii="宋体" w:hAnsi="宋体" w:eastAsia="宋体" w:cs="宋体"/>
          <w:kern w:val="0"/>
          <w:sz w:val="21"/>
          <w:szCs w:val="21"/>
        </w:rPr>
        <w:t>印</w:t>
      </w:r>
      <w:r>
        <w:rPr>
          <w:rFonts w:hint="eastAsia" w:ascii="宋体" w:hAnsi="宋体" w:eastAsia="宋体" w:cs="宋体"/>
          <w:spacing w:val="-2"/>
          <w:kern w:val="0"/>
          <w:sz w:val="21"/>
          <w:szCs w:val="21"/>
        </w:rPr>
        <w:t>件</w:t>
      </w:r>
      <w:r>
        <w:rPr>
          <w:rFonts w:hint="eastAsia" w:ascii="宋体" w:hAnsi="宋体" w:eastAsia="宋体" w:cs="宋体"/>
          <w:kern w:val="0"/>
          <w:sz w:val="21"/>
          <w:szCs w:val="21"/>
        </w:rPr>
        <w:t>。</w:t>
      </w:r>
    </w:p>
    <w:tbl>
      <w:tblPr>
        <w:tblStyle w:val="3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0C46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009AAF38">
            <w:pPr>
              <w:adjustRightInd w:val="0"/>
              <w:snapToGrid w:val="0"/>
              <w:spacing w:before="156"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身份证（正面）</w:t>
            </w:r>
            <w:r>
              <w:rPr>
                <w:rFonts w:hint="eastAsia" w:ascii="宋体" w:hAnsi="宋体" w:eastAsia="宋体" w:cs="宋体"/>
                <w:spacing w:val="-2"/>
                <w:kern w:val="0"/>
                <w:sz w:val="21"/>
                <w:szCs w:val="21"/>
              </w:rPr>
              <w:t>复</w:t>
            </w:r>
            <w:r>
              <w:rPr>
                <w:rFonts w:hint="eastAsia" w:ascii="宋体" w:hAnsi="宋体" w:eastAsia="宋体" w:cs="宋体"/>
                <w:kern w:val="0"/>
                <w:sz w:val="21"/>
                <w:szCs w:val="21"/>
              </w:rPr>
              <w:t>印</w:t>
            </w:r>
            <w:r>
              <w:rPr>
                <w:rFonts w:hint="eastAsia" w:ascii="宋体" w:hAnsi="宋体" w:eastAsia="宋体" w:cs="宋体"/>
                <w:spacing w:val="-2"/>
                <w:kern w:val="0"/>
                <w:sz w:val="21"/>
                <w:szCs w:val="21"/>
              </w:rPr>
              <w:t>件</w:t>
            </w:r>
          </w:p>
        </w:tc>
        <w:tc>
          <w:tcPr>
            <w:tcW w:w="3899" w:type="dxa"/>
            <w:noWrap w:val="0"/>
            <w:vAlign w:val="center"/>
          </w:tcPr>
          <w:p w14:paraId="1E00FB4A">
            <w:pPr>
              <w:adjustRightInd w:val="0"/>
              <w:snapToGrid w:val="0"/>
              <w:spacing w:before="156"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身份证（反面）</w:t>
            </w:r>
            <w:r>
              <w:rPr>
                <w:rFonts w:hint="eastAsia" w:ascii="宋体" w:hAnsi="宋体" w:eastAsia="宋体" w:cs="宋体"/>
                <w:spacing w:val="-2"/>
                <w:kern w:val="0"/>
                <w:sz w:val="21"/>
                <w:szCs w:val="21"/>
              </w:rPr>
              <w:t>复</w:t>
            </w:r>
            <w:r>
              <w:rPr>
                <w:rFonts w:hint="eastAsia" w:ascii="宋体" w:hAnsi="宋体" w:eastAsia="宋体" w:cs="宋体"/>
                <w:kern w:val="0"/>
                <w:sz w:val="21"/>
                <w:szCs w:val="21"/>
              </w:rPr>
              <w:t>印</w:t>
            </w:r>
            <w:r>
              <w:rPr>
                <w:rFonts w:hint="eastAsia" w:ascii="宋体" w:hAnsi="宋体" w:eastAsia="宋体" w:cs="宋体"/>
                <w:spacing w:val="-2"/>
                <w:kern w:val="0"/>
                <w:sz w:val="21"/>
                <w:szCs w:val="21"/>
              </w:rPr>
              <w:t>件</w:t>
            </w:r>
          </w:p>
        </w:tc>
      </w:tr>
    </w:tbl>
    <w:p w14:paraId="0CB6CB7E">
      <w:pPr>
        <w:adjustRightInd w:val="0"/>
        <w:snapToGrid w:val="0"/>
        <w:spacing w:before="156" w:beforeLines="50" w:line="360" w:lineRule="auto"/>
        <w:rPr>
          <w:rFonts w:hint="eastAsia" w:ascii="宋体" w:hAnsi="宋体" w:eastAsia="宋体" w:cs="宋体"/>
          <w:sz w:val="21"/>
          <w:szCs w:val="21"/>
        </w:rPr>
      </w:pPr>
    </w:p>
    <w:p w14:paraId="3602F9EE">
      <w:pPr>
        <w:adjustRightInd w:val="0"/>
        <w:snapToGrid w:val="0"/>
        <w:spacing w:before="156" w:beforeLines="50" w:line="360" w:lineRule="auto"/>
        <w:rPr>
          <w:rFonts w:hint="eastAsia" w:ascii="宋体" w:hAnsi="宋体" w:eastAsia="宋体" w:cs="宋体"/>
          <w:sz w:val="21"/>
          <w:szCs w:val="21"/>
        </w:rPr>
      </w:pPr>
      <w:r>
        <w:rPr>
          <w:rFonts w:hint="eastAsia" w:ascii="宋体" w:hAnsi="宋体" w:eastAsia="宋体" w:cs="宋体"/>
          <w:sz w:val="21"/>
          <w:szCs w:val="21"/>
        </w:rPr>
        <w:t>注：供应商代表为法定代表人（单位负责人）的提供。供应商为自然人的无需提供。</w:t>
      </w:r>
    </w:p>
    <w:p w14:paraId="38F3540B">
      <w:pPr>
        <w:adjustRightInd w:val="0"/>
        <w:snapToGrid w:val="0"/>
        <w:spacing w:before="156" w:beforeLines="50" w:line="360" w:lineRule="auto"/>
        <w:rPr>
          <w:rFonts w:hint="eastAsia" w:ascii="宋体" w:hAnsi="宋体" w:eastAsia="宋体" w:cs="宋体"/>
          <w:sz w:val="21"/>
          <w:szCs w:val="21"/>
        </w:rPr>
      </w:pPr>
    </w:p>
    <w:p w14:paraId="4473EB36">
      <w:pPr>
        <w:pStyle w:val="20"/>
        <w:adjustRightInd w:val="0"/>
        <w:snapToGrid w:val="0"/>
        <w:spacing w:before="156" w:beforeLines="50" w:line="360" w:lineRule="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174EF59B">
      <w:pPr>
        <w:adjustRightInd w:val="0"/>
        <w:snapToGrid w:val="0"/>
        <w:spacing w:before="156" w:beforeLines="50" w:line="360" w:lineRule="auto"/>
        <w:ind w:right="24"/>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651D2B0A">
      <w:pPr>
        <w:adjustRightInd w:val="0"/>
        <w:snapToGrid w:val="0"/>
        <w:spacing w:before="156" w:beforeLines="50" w:line="360" w:lineRule="auto"/>
        <w:rPr>
          <w:rFonts w:hint="eastAsia" w:ascii="仿宋_GB2312" w:hAnsi="宋体" w:eastAsia="仿宋_GB2312"/>
          <w:szCs w:val="21"/>
        </w:rPr>
      </w:pPr>
    </w:p>
    <w:p w14:paraId="2405EA23">
      <w:pPr>
        <w:pStyle w:val="3"/>
        <w:jc w:val="center"/>
        <w:rPr>
          <w:rFonts w:hint="eastAsia" w:ascii="微软雅黑" w:hAnsi="微软雅黑" w:eastAsia="微软雅黑" w:cs="微软雅黑"/>
          <w:szCs w:val="24"/>
        </w:rPr>
      </w:pPr>
    </w:p>
    <w:p w14:paraId="6BDB9034">
      <w:pPr>
        <w:pStyle w:val="3"/>
        <w:jc w:val="center"/>
        <w:rPr>
          <w:rFonts w:hint="eastAsia" w:ascii="微软雅黑" w:hAnsi="微软雅黑" w:eastAsia="微软雅黑" w:cs="微软雅黑"/>
          <w:szCs w:val="24"/>
        </w:rPr>
      </w:pPr>
    </w:p>
    <w:p w14:paraId="6676F0B0">
      <w:pPr>
        <w:pStyle w:val="3"/>
        <w:jc w:val="center"/>
        <w:rPr>
          <w:rFonts w:hint="eastAsia" w:ascii="微软雅黑" w:hAnsi="微软雅黑" w:eastAsia="微软雅黑" w:cs="微软雅黑"/>
          <w:szCs w:val="24"/>
        </w:rPr>
      </w:pPr>
    </w:p>
    <w:p w14:paraId="6ED399E9">
      <w:pPr>
        <w:pStyle w:val="3"/>
        <w:rPr>
          <w:rFonts w:hint="eastAsia" w:ascii="微软雅黑" w:hAnsi="微软雅黑" w:eastAsia="微软雅黑" w:cs="微软雅黑"/>
          <w:szCs w:val="24"/>
        </w:rPr>
      </w:pPr>
    </w:p>
    <w:p w14:paraId="47C4D612">
      <w:pPr>
        <w:rPr>
          <w:rFonts w:hint="eastAsia"/>
          <w:sz w:val="24"/>
        </w:rPr>
      </w:pPr>
    </w:p>
    <w:p w14:paraId="4A0899D8">
      <w:pPr>
        <w:pStyle w:val="3"/>
        <w:jc w:val="center"/>
        <w:rPr>
          <w:rFonts w:hint="eastAsia" w:ascii="微软雅黑" w:hAnsi="微软雅黑" w:eastAsia="微软雅黑" w:cs="微软雅黑"/>
          <w:szCs w:val="24"/>
        </w:rPr>
        <w:sectPr>
          <w:footerReference r:id="rId12" w:type="default"/>
          <w:pgSz w:w="11906" w:h="16838"/>
          <w:pgMar w:top="1134" w:right="1361" w:bottom="1134" w:left="1361" w:header="851" w:footer="992" w:gutter="0"/>
          <w:pgNumType w:fmt="decimal"/>
          <w:cols w:space="720" w:num="1"/>
          <w:docGrid w:type="lines" w:linePitch="312" w:charSpace="0"/>
        </w:sectPr>
      </w:pPr>
    </w:p>
    <w:p w14:paraId="672FA77A">
      <w:pPr>
        <w:rPr>
          <w:rFonts w:hint="eastAsia"/>
        </w:rPr>
      </w:pPr>
    </w:p>
    <w:p w14:paraId="330BC6A4">
      <w:pPr>
        <w:pStyle w:val="3"/>
        <w:jc w:val="center"/>
        <w:rPr>
          <w:rFonts w:hint="eastAsia" w:ascii="微软雅黑" w:hAnsi="微软雅黑" w:eastAsia="微软雅黑" w:cs="微软雅黑"/>
          <w:szCs w:val="24"/>
        </w:rPr>
      </w:pPr>
      <w:r>
        <w:rPr>
          <w:rFonts w:hint="eastAsia" w:ascii="微软雅黑" w:hAnsi="微软雅黑" w:eastAsia="微软雅黑" w:cs="微软雅黑"/>
          <w:szCs w:val="24"/>
        </w:rPr>
        <w:t>二、授权委托书</w:t>
      </w:r>
    </w:p>
    <w:p w14:paraId="453E9898">
      <w:pPr>
        <w:autoSpaceDE w:val="0"/>
        <w:autoSpaceDN w:val="0"/>
        <w:adjustRightInd w:val="0"/>
        <w:snapToGrid w:val="0"/>
        <w:spacing w:before="156" w:beforeLines="50" w:line="360" w:lineRule="auto"/>
        <w:ind w:firstLine="420" w:firstLineChars="200"/>
        <w:jc w:val="left"/>
        <w:rPr>
          <w:rFonts w:ascii="宋体" w:hAnsi="宋体" w:cs="宋体"/>
          <w:kern w:val="0"/>
          <w:szCs w:val="21"/>
        </w:rPr>
      </w:pPr>
    </w:p>
    <w:p w14:paraId="60CC79EB">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本人</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（姓名、职务）系</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 xml:space="preserve"> （</w:t>
      </w:r>
      <w:r>
        <w:rPr>
          <w:rFonts w:hint="eastAsia" w:ascii="宋体" w:hAnsi="宋体" w:eastAsia="宋体" w:cs="宋体"/>
          <w:sz w:val="21"/>
          <w:szCs w:val="21"/>
        </w:rPr>
        <w:t>供应商</w:t>
      </w:r>
      <w:r>
        <w:rPr>
          <w:rFonts w:hint="eastAsia" w:ascii="宋体" w:hAnsi="宋体" w:eastAsia="宋体" w:cs="宋体"/>
          <w:kern w:val="0"/>
          <w:sz w:val="21"/>
          <w:szCs w:val="21"/>
        </w:rPr>
        <w:t>名称）的法定代表人（</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kern w:val="0"/>
          <w:sz w:val="21"/>
          <w:szCs w:val="21"/>
        </w:rPr>
        <w:t>，现授权</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（姓名、职务）为我方代理人。代理人根据授权，以我方名义：(1)签署、澄清、补正、修改、撤回、提交</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（项目名称、</w:t>
      </w:r>
      <w:r>
        <w:rPr>
          <w:rFonts w:hint="eastAsia" w:ascii="宋体" w:hAnsi="宋体" w:eastAsia="宋体" w:cs="宋体"/>
          <w:sz w:val="21"/>
          <w:szCs w:val="21"/>
        </w:rPr>
        <w:t>政府</w:t>
      </w:r>
      <w:r>
        <w:rPr>
          <w:rFonts w:hint="eastAsia" w:ascii="宋体" w:hAnsi="宋体" w:eastAsia="宋体" w:cs="宋体"/>
          <w:kern w:val="0"/>
          <w:sz w:val="21"/>
          <w:szCs w:val="21"/>
        </w:rPr>
        <w:t>采购编号、采购代理编号）响应文件；(2)签署并重新提交响应文件及最后报价；(3)退出磋商（如可能）；(4)签订合同和处理有关事宜，其法律后果由我方承担。</w:t>
      </w:r>
    </w:p>
    <w:p w14:paraId="0A98697F">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委托期限：</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w:t>
      </w:r>
    </w:p>
    <w:p w14:paraId="0D8AD737">
      <w:pPr>
        <w:adjustRightInd w:val="0"/>
        <w:snapToGrid w:val="0"/>
        <w:spacing w:before="156" w:beforeLines="50" w:line="360" w:lineRule="auto"/>
        <w:ind w:firstLine="435"/>
        <w:rPr>
          <w:rFonts w:hint="eastAsia" w:ascii="宋体" w:hAnsi="宋体" w:eastAsia="宋体" w:cs="宋体"/>
          <w:kern w:val="0"/>
          <w:sz w:val="21"/>
          <w:szCs w:val="21"/>
        </w:rPr>
      </w:pPr>
      <w:r>
        <w:rPr>
          <w:rFonts w:hint="eastAsia" w:ascii="宋体" w:hAnsi="宋体" w:eastAsia="宋体" w:cs="宋体"/>
          <w:kern w:val="0"/>
          <w:sz w:val="21"/>
          <w:szCs w:val="21"/>
        </w:rPr>
        <w:t>代理人无转委托权。</w:t>
      </w:r>
    </w:p>
    <w:p w14:paraId="3D333707">
      <w:pPr>
        <w:adjustRightInd w:val="0"/>
        <w:snapToGrid w:val="0"/>
        <w:spacing w:before="156" w:beforeLines="50" w:line="360" w:lineRule="auto"/>
        <w:ind w:firstLine="435"/>
        <w:rPr>
          <w:rFonts w:hint="eastAsia" w:ascii="宋体" w:hAnsi="宋体" w:eastAsia="宋体" w:cs="宋体"/>
          <w:kern w:val="0"/>
          <w:sz w:val="21"/>
          <w:szCs w:val="21"/>
        </w:rPr>
      </w:pPr>
      <w:r>
        <w:rPr>
          <w:rFonts w:hint="eastAsia" w:ascii="宋体" w:hAnsi="宋体" w:eastAsia="宋体" w:cs="宋体"/>
          <w:sz w:val="21"/>
          <w:szCs w:val="21"/>
        </w:rPr>
        <w:t>本授权书于</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日签字生效，特此声明。</w:t>
      </w:r>
    </w:p>
    <w:tbl>
      <w:tblPr>
        <w:tblStyle w:val="3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40F4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6D82443A">
            <w:pPr>
              <w:adjustRightInd w:val="0"/>
              <w:snapToGrid w:val="0"/>
              <w:spacing w:before="156"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身份证（正面）</w:t>
            </w:r>
            <w:r>
              <w:rPr>
                <w:rFonts w:hint="eastAsia" w:ascii="宋体" w:hAnsi="宋体" w:eastAsia="宋体" w:cs="宋体"/>
                <w:spacing w:val="-2"/>
                <w:kern w:val="0"/>
                <w:sz w:val="21"/>
                <w:szCs w:val="21"/>
              </w:rPr>
              <w:t>复</w:t>
            </w:r>
            <w:r>
              <w:rPr>
                <w:rFonts w:hint="eastAsia" w:ascii="宋体" w:hAnsi="宋体" w:eastAsia="宋体" w:cs="宋体"/>
                <w:kern w:val="0"/>
                <w:sz w:val="21"/>
                <w:szCs w:val="21"/>
              </w:rPr>
              <w:t>印</w:t>
            </w:r>
            <w:r>
              <w:rPr>
                <w:rFonts w:hint="eastAsia" w:ascii="宋体" w:hAnsi="宋体" w:eastAsia="宋体" w:cs="宋体"/>
                <w:spacing w:val="-2"/>
                <w:kern w:val="0"/>
                <w:sz w:val="21"/>
                <w:szCs w:val="21"/>
              </w:rPr>
              <w:t>件</w:t>
            </w:r>
          </w:p>
        </w:tc>
        <w:tc>
          <w:tcPr>
            <w:tcW w:w="3899" w:type="dxa"/>
            <w:noWrap w:val="0"/>
            <w:vAlign w:val="center"/>
          </w:tcPr>
          <w:p w14:paraId="52F6FF89">
            <w:pPr>
              <w:adjustRightInd w:val="0"/>
              <w:snapToGrid w:val="0"/>
              <w:spacing w:before="156"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身份证（反面）</w:t>
            </w:r>
            <w:r>
              <w:rPr>
                <w:rFonts w:hint="eastAsia" w:ascii="宋体" w:hAnsi="宋体" w:eastAsia="宋体" w:cs="宋体"/>
                <w:spacing w:val="-2"/>
                <w:kern w:val="0"/>
                <w:sz w:val="21"/>
                <w:szCs w:val="21"/>
              </w:rPr>
              <w:t>复</w:t>
            </w:r>
            <w:r>
              <w:rPr>
                <w:rFonts w:hint="eastAsia" w:ascii="宋体" w:hAnsi="宋体" w:eastAsia="宋体" w:cs="宋体"/>
                <w:kern w:val="0"/>
                <w:sz w:val="21"/>
                <w:szCs w:val="21"/>
              </w:rPr>
              <w:t>印</w:t>
            </w:r>
            <w:r>
              <w:rPr>
                <w:rFonts w:hint="eastAsia" w:ascii="宋体" w:hAnsi="宋体" w:eastAsia="宋体" w:cs="宋体"/>
                <w:spacing w:val="-2"/>
                <w:kern w:val="0"/>
                <w:sz w:val="21"/>
                <w:szCs w:val="21"/>
              </w:rPr>
              <w:t>件</w:t>
            </w:r>
          </w:p>
        </w:tc>
      </w:tr>
    </w:tbl>
    <w:p w14:paraId="1181E9E3">
      <w:pPr>
        <w:adjustRightInd w:val="0"/>
        <w:snapToGrid w:val="0"/>
        <w:spacing w:before="156" w:beforeLines="50" w:line="360" w:lineRule="auto"/>
        <w:ind w:firstLine="420" w:firstLineChars="200"/>
        <w:rPr>
          <w:rFonts w:hint="eastAsia" w:ascii="宋体" w:hAnsi="宋体" w:eastAsia="宋体" w:cs="宋体"/>
          <w:sz w:val="21"/>
          <w:szCs w:val="21"/>
        </w:rPr>
      </w:pPr>
    </w:p>
    <w:p w14:paraId="33FC68FB">
      <w:pPr>
        <w:adjustRightInd w:val="0"/>
        <w:snapToGrid w:val="0"/>
        <w:spacing w:before="156" w:beforeLines="50" w:line="360" w:lineRule="auto"/>
        <w:ind w:firstLine="420" w:firstLineChars="200"/>
        <w:rPr>
          <w:rFonts w:hint="eastAsia" w:ascii="宋体" w:hAnsi="宋体" w:eastAsia="宋体" w:cs="宋体"/>
          <w:sz w:val="21"/>
          <w:szCs w:val="21"/>
        </w:rPr>
      </w:pPr>
    </w:p>
    <w:p w14:paraId="322D635F">
      <w:pPr>
        <w:adjustRightInd w:val="0"/>
        <w:snapToGrid w:val="0"/>
        <w:spacing w:before="156" w:beforeLines="50" w:line="360" w:lineRule="auto"/>
        <w:rPr>
          <w:rFonts w:hint="eastAsia" w:ascii="宋体" w:hAnsi="宋体" w:eastAsia="宋体" w:cs="宋体"/>
          <w:sz w:val="21"/>
          <w:szCs w:val="21"/>
        </w:rPr>
      </w:pPr>
      <w:r>
        <w:rPr>
          <w:rFonts w:hint="eastAsia" w:ascii="宋体" w:hAnsi="宋体" w:eastAsia="宋体" w:cs="宋体"/>
          <w:sz w:val="21"/>
          <w:szCs w:val="21"/>
        </w:rPr>
        <w:t>注：供应商代表不是供应商的法定代表人（单位负责人）的提供。供应商为自然人的无需提供。</w:t>
      </w:r>
    </w:p>
    <w:p w14:paraId="6D582E85">
      <w:pPr>
        <w:adjustRightInd w:val="0"/>
        <w:snapToGrid w:val="0"/>
        <w:spacing w:before="156" w:beforeLines="50" w:line="360" w:lineRule="auto"/>
        <w:ind w:firstLine="420" w:firstLineChars="200"/>
        <w:rPr>
          <w:rFonts w:hint="eastAsia" w:ascii="宋体" w:hAnsi="宋体" w:eastAsia="宋体" w:cs="宋体"/>
          <w:sz w:val="21"/>
          <w:szCs w:val="21"/>
        </w:rPr>
      </w:pPr>
    </w:p>
    <w:p w14:paraId="30B97BCA">
      <w:pPr>
        <w:adjustRightInd w:val="0"/>
        <w:snapToGrid w:val="0"/>
        <w:spacing w:before="156" w:beforeLines="50" w:line="360" w:lineRule="auto"/>
        <w:ind w:firstLine="420" w:firstLineChars="200"/>
        <w:rPr>
          <w:rFonts w:hint="eastAsia" w:ascii="宋体" w:hAnsi="宋体" w:eastAsia="宋体" w:cs="宋体"/>
          <w:sz w:val="21"/>
          <w:szCs w:val="21"/>
        </w:rPr>
      </w:pPr>
    </w:p>
    <w:p w14:paraId="385C79C9">
      <w:pPr>
        <w:pStyle w:val="20"/>
        <w:adjustRightInd w:val="0"/>
        <w:snapToGrid w:val="0"/>
        <w:spacing w:before="156" w:beforeLines="50" w:line="360" w:lineRule="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2CF641ED">
      <w:pPr>
        <w:adjustRightInd w:val="0"/>
        <w:snapToGrid w:val="0"/>
        <w:spacing w:line="360" w:lineRule="auto"/>
        <w:ind w:right="420"/>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（签字或印章）：</w:t>
      </w:r>
      <w:r>
        <w:rPr>
          <w:rFonts w:hint="eastAsia" w:ascii="宋体" w:hAnsi="宋体" w:eastAsia="宋体" w:cs="宋体"/>
          <w:sz w:val="21"/>
          <w:szCs w:val="21"/>
          <w:u w:val="single"/>
        </w:rPr>
        <w:t xml:space="preserve">                     </w:t>
      </w:r>
    </w:p>
    <w:p w14:paraId="0D887125">
      <w:pPr>
        <w:adjustRightInd w:val="0"/>
        <w:snapToGrid w:val="0"/>
        <w:spacing w:line="360" w:lineRule="auto"/>
        <w:ind w:right="420"/>
        <w:rPr>
          <w:rFonts w:hint="eastAsia" w:ascii="宋体" w:hAnsi="宋体" w:eastAsia="宋体" w:cs="宋体"/>
          <w:sz w:val="21"/>
          <w:szCs w:val="21"/>
          <w:u w:val="single"/>
        </w:rPr>
      </w:pPr>
      <w:r>
        <w:rPr>
          <w:rFonts w:hint="eastAsia" w:ascii="宋体" w:hAnsi="宋体" w:eastAsia="宋体" w:cs="宋体"/>
          <w:kern w:val="0"/>
          <w:sz w:val="21"/>
          <w:szCs w:val="21"/>
        </w:rPr>
        <w:t>授权</w:t>
      </w:r>
      <w:r>
        <w:rPr>
          <w:rFonts w:hint="eastAsia" w:ascii="宋体" w:hAnsi="宋体" w:eastAsia="宋体" w:cs="宋体"/>
          <w:sz w:val="21"/>
          <w:szCs w:val="21"/>
        </w:rPr>
        <w:t>代理人（签字或印章）：</w:t>
      </w:r>
      <w:r>
        <w:rPr>
          <w:rFonts w:hint="eastAsia" w:ascii="宋体" w:hAnsi="宋体" w:eastAsia="宋体" w:cs="宋体"/>
          <w:sz w:val="21"/>
          <w:szCs w:val="21"/>
          <w:u w:val="single"/>
        </w:rPr>
        <w:t xml:space="preserve">               </w:t>
      </w:r>
    </w:p>
    <w:p w14:paraId="5CA4E3EE">
      <w:pPr>
        <w:adjustRightInd w:val="0"/>
        <w:snapToGrid w:val="0"/>
        <w:spacing w:before="156" w:beforeLines="50" w:line="360" w:lineRule="auto"/>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605E4238">
      <w:pPr>
        <w:pStyle w:val="20"/>
        <w:adjustRightInd w:val="0"/>
        <w:snapToGrid w:val="0"/>
        <w:spacing w:line="360" w:lineRule="auto"/>
        <w:jc w:val="center"/>
        <w:rPr>
          <w:rFonts w:hint="eastAsia" w:ascii="宋体" w:hAnsi="宋体" w:eastAsia="宋体" w:cs="宋体"/>
          <w:sz w:val="21"/>
          <w:szCs w:val="21"/>
        </w:rPr>
      </w:pPr>
    </w:p>
    <w:p w14:paraId="15A6F987">
      <w:pPr>
        <w:pStyle w:val="3"/>
        <w:rPr>
          <w:rFonts w:hint="eastAsia" w:ascii="微软雅黑" w:hAnsi="微软雅黑" w:eastAsia="微软雅黑" w:cs="微软雅黑"/>
          <w:szCs w:val="24"/>
        </w:rPr>
      </w:pPr>
    </w:p>
    <w:p w14:paraId="2CBE8618">
      <w:pPr>
        <w:rPr>
          <w:rFonts w:hint="eastAsia" w:ascii="微软雅黑" w:hAnsi="微软雅黑" w:eastAsia="微软雅黑" w:cs="微软雅黑"/>
          <w:sz w:val="24"/>
        </w:rPr>
      </w:pPr>
    </w:p>
    <w:p w14:paraId="6A5A1D76">
      <w:pPr>
        <w:pStyle w:val="35"/>
        <w:rPr>
          <w:rFonts w:hint="eastAsia"/>
        </w:rPr>
      </w:pPr>
    </w:p>
    <w:p w14:paraId="6363A27E">
      <w:pPr>
        <w:pStyle w:val="3"/>
        <w:jc w:val="center"/>
        <w:rPr>
          <w:rFonts w:hint="eastAsia" w:ascii="微软雅黑" w:hAnsi="微软雅黑" w:eastAsia="微软雅黑" w:cs="微软雅黑"/>
          <w:szCs w:val="24"/>
        </w:rPr>
        <w:sectPr>
          <w:footerReference r:id="rId13" w:type="default"/>
          <w:pgSz w:w="11906" w:h="16838"/>
          <w:pgMar w:top="1134" w:right="1361" w:bottom="1134" w:left="1361" w:header="851" w:footer="992" w:gutter="0"/>
          <w:pgNumType w:fmt="decimal"/>
          <w:cols w:space="720" w:num="1"/>
          <w:docGrid w:type="lines" w:linePitch="312" w:charSpace="0"/>
        </w:sectPr>
      </w:pPr>
    </w:p>
    <w:p w14:paraId="38D4D351">
      <w:pPr>
        <w:pStyle w:val="3"/>
        <w:jc w:val="center"/>
        <w:rPr>
          <w:rFonts w:hint="eastAsia" w:ascii="微软雅黑" w:hAnsi="微软雅黑" w:eastAsia="微软雅黑" w:cs="微软雅黑"/>
          <w:szCs w:val="24"/>
        </w:rPr>
      </w:pPr>
      <w:r>
        <w:rPr>
          <w:rFonts w:hint="eastAsia" w:ascii="微软雅黑" w:hAnsi="微软雅黑" w:eastAsia="微软雅黑" w:cs="微软雅黑"/>
          <w:szCs w:val="24"/>
        </w:rPr>
        <w:t>三、供应商提供的资格证明文件</w:t>
      </w:r>
    </w:p>
    <w:p w14:paraId="3143476A">
      <w:pPr>
        <w:pStyle w:val="20"/>
        <w:adjustRightInd w:val="0"/>
        <w:snapToGrid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须  知</w:t>
      </w:r>
    </w:p>
    <w:p w14:paraId="0D061398">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1、供应商应按磋商文件要求提供下列的证明材料：</w:t>
      </w:r>
    </w:p>
    <w:p w14:paraId="2DD05D0B">
      <w:pPr>
        <w:tabs>
          <w:tab w:val="left" w:pos="4725"/>
        </w:tabs>
        <w:adjustRightInd w:val="0"/>
        <w:snapToGrid w:val="0"/>
        <w:spacing w:before="156" w:beforeLines="50" w:line="360" w:lineRule="auto"/>
        <w:ind w:firstLine="735" w:firstLineChars="350"/>
        <w:rPr>
          <w:rFonts w:hint="eastAsia" w:ascii="宋体" w:hAnsi="宋体" w:eastAsia="宋体" w:cs="宋体"/>
          <w:sz w:val="21"/>
          <w:szCs w:val="21"/>
        </w:rPr>
      </w:pPr>
      <w:r>
        <w:rPr>
          <w:rFonts w:hint="eastAsia" w:ascii="宋体" w:hAnsi="宋体" w:eastAsia="宋体" w:cs="宋体"/>
          <w:sz w:val="21"/>
          <w:szCs w:val="21"/>
        </w:rPr>
        <w:t>附件1供应商基本情况表</w:t>
      </w:r>
    </w:p>
    <w:p w14:paraId="785FC3A8">
      <w:pPr>
        <w:tabs>
          <w:tab w:val="left" w:pos="4725"/>
        </w:tabs>
        <w:adjustRightInd w:val="0"/>
        <w:snapToGrid w:val="0"/>
        <w:spacing w:before="156" w:beforeLines="50" w:line="360" w:lineRule="auto"/>
        <w:ind w:firstLine="735" w:firstLineChars="350"/>
        <w:rPr>
          <w:rFonts w:hint="eastAsia" w:ascii="宋体" w:hAnsi="宋体" w:eastAsia="宋体" w:cs="宋体"/>
          <w:sz w:val="21"/>
          <w:szCs w:val="21"/>
        </w:rPr>
      </w:pPr>
      <w:r>
        <w:rPr>
          <w:rFonts w:hint="eastAsia" w:ascii="宋体" w:hAnsi="宋体" w:eastAsia="宋体" w:cs="宋体"/>
          <w:sz w:val="21"/>
          <w:szCs w:val="21"/>
        </w:rPr>
        <w:t>附件2 法人或者其他组织的营业执照等主体资格证明文件，自然人的身份证明</w:t>
      </w:r>
    </w:p>
    <w:p w14:paraId="1E7C6823">
      <w:pPr>
        <w:tabs>
          <w:tab w:val="left" w:pos="4725"/>
        </w:tabs>
        <w:adjustRightInd w:val="0"/>
        <w:snapToGrid w:val="0"/>
        <w:spacing w:before="156" w:beforeLines="50" w:line="360" w:lineRule="auto"/>
        <w:ind w:firstLine="735" w:firstLineChars="350"/>
        <w:rPr>
          <w:rFonts w:hint="eastAsia" w:ascii="宋体" w:hAnsi="宋体" w:eastAsia="宋体" w:cs="宋体"/>
          <w:sz w:val="21"/>
          <w:szCs w:val="21"/>
        </w:rPr>
      </w:pPr>
      <w:r>
        <w:rPr>
          <w:rFonts w:hint="eastAsia" w:ascii="宋体" w:hAnsi="宋体" w:eastAsia="宋体" w:cs="宋体"/>
          <w:sz w:val="21"/>
          <w:szCs w:val="21"/>
        </w:rPr>
        <w:t>附件3 供应商资格声明(格式)</w:t>
      </w:r>
    </w:p>
    <w:p w14:paraId="4E393D88">
      <w:pPr>
        <w:tabs>
          <w:tab w:val="left" w:pos="4725"/>
        </w:tabs>
        <w:adjustRightInd w:val="0"/>
        <w:snapToGrid w:val="0"/>
        <w:spacing w:before="156" w:beforeLines="50" w:line="360" w:lineRule="auto"/>
        <w:ind w:firstLine="735" w:firstLineChars="350"/>
        <w:rPr>
          <w:rFonts w:hint="eastAsia" w:ascii="宋体" w:hAnsi="宋体" w:eastAsia="宋体" w:cs="宋体"/>
          <w:sz w:val="21"/>
          <w:szCs w:val="21"/>
        </w:rPr>
      </w:pPr>
      <w:r>
        <w:rPr>
          <w:rFonts w:hint="eastAsia" w:ascii="宋体" w:hAnsi="宋体" w:eastAsia="宋体" w:cs="宋体"/>
          <w:sz w:val="21"/>
          <w:szCs w:val="21"/>
        </w:rPr>
        <w:t>附件4 符合特定资格条件证明材料复印件或者情况说明</w:t>
      </w:r>
    </w:p>
    <w:p w14:paraId="3B1FBAB4">
      <w:pPr>
        <w:tabs>
          <w:tab w:val="left" w:pos="4725"/>
        </w:tabs>
        <w:adjustRightInd w:val="0"/>
        <w:snapToGrid w:val="0"/>
        <w:spacing w:before="156" w:beforeLines="50" w:line="360" w:lineRule="auto"/>
        <w:ind w:firstLine="735" w:firstLineChars="350"/>
        <w:rPr>
          <w:rFonts w:hint="eastAsia" w:ascii="宋体" w:hAnsi="宋体" w:eastAsia="宋体" w:cs="宋体"/>
          <w:sz w:val="21"/>
          <w:szCs w:val="21"/>
        </w:rPr>
      </w:pPr>
      <w:r>
        <w:rPr>
          <w:rFonts w:hint="eastAsia" w:ascii="宋体" w:hAnsi="宋体" w:eastAsia="宋体" w:cs="宋体"/>
          <w:sz w:val="21"/>
          <w:szCs w:val="21"/>
        </w:rPr>
        <w:t>附件5 供应商认为需提供的其他资料</w:t>
      </w:r>
    </w:p>
    <w:p w14:paraId="5D1ADDEB">
      <w:pPr>
        <w:tabs>
          <w:tab w:val="left" w:pos="4725"/>
        </w:tabs>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2、供应商所提供的复印件须逐页加盖单位公章。</w:t>
      </w:r>
    </w:p>
    <w:p w14:paraId="61543588">
      <w:pPr>
        <w:pStyle w:val="20"/>
        <w:adjustRightInd w:val="0"/>
        <w:snapToGrid w:val="0"/>
        <w:spacing w:line="360" w:lineRule="auto"/>
        <w:jc w:val="center"/>
        <w:rPr>
          <w:rFonts w:hint="eastAsia" w:ascii="黑体" w:hAnsi="宋体" w:eastAsia="黑体"/>
          <w:sz w:val="18"/>
          <w:szCs w:val="18"/>
        </w:rPr>
      </w:pPr>
    </w:p>
    <w:p w14:paraId="4018E75B">
      <w:pPr>
        <w:pStyle w:val="20"/>
        <w:adjustRightInd w:val="0"/>
        <w:snapToGrid w:val="0"/>
        <w:spacing w:line="360" w:lineRule="auto"/>
        <w:jc w:val="center"/>
        <w:rPr>
          <w:rFonts w:hint="eastAsia" w:ascii="黑体" w:hAnsi="宋体" w:eastAsia="黑体"/>
          <w:sz w:val="18"/>
          <w:szCs w:val="18"/>
        </w:rPr>
      </w:pPr>
    </w:p>
    <w:p w14:paraId="2DE31E25">
      <w:pPr>
        <w:pStyle w:val="20"/>
        <w:adjustRightInd w:val="0"/>
        <w:snapToGrid w:val="0"/>
        <w:spacing w:line="360" w:lineRule="auto"/>
        <w:jc w:val="center"/>
        <w:rPr>
          <w:rFonts w:hint="eastAsia" w:ascii="黑体" w:hAnsi="宋体" w:eastAsia="黑体"/>
          <w:sz w:val="18"/>
          <w:szCs w:val="18"/>
        </w:rPr>
      </w:pPr>
    </w:p>
    <w:p w14:paraId="66A0F06D">
      <w:pPr>
        <w:pStyle w:val="20"/>
        <w:adjustRightInd w:val="0"/>
        <w:snapToGrid w:val="0"/>
        <w:spacing w:line="360" w:lineRule="auto"/>
        <w:jc w:val="center"/>
        <w:rPr>
          <w:rFonts w:hint="eastAsia" w:ascii="黑体" w:hAnsi="宋体" w:eastAsia="黑体"/>
          <w:sz w:val="32"/>
          <w:szCs w:val="32"/>
        </w:rPr>
      </w:pPr>
    </w:p>
    <w:p w14:paraId="7F6BF4B8">
      <w:pPr>
        <w:pStyle w:val="20"/>
        <w:adjustRightInd w:val="0"/>
        <w:snapToGrid w:val="0"/>
        <w:spacing w:line="360" w:lineRule="auto"/>
        <w:jc w:val="center"/>
        <w:rPr>
          <w:rFonts w:hint="eastAsia" w:ascii="黑体" w:hAnsi="宋体" w:eastAsia="黑体"/>
          <w:sz w:val="32"/>
          <w:szCs w:val="32"/>
        </w:rPr>
      </w:pPr>
    </w:p>
    <w:p w14:paraId="49CF3E2A">
      <w:pPr>
        <w:pStyle w:val="20"/>
        <w:adjustRightInd w:val="0"/>
        <w:snapToGrid w:val="0"/>
        <w:spacing w:line="360" w:lineRule="auto"/>
        <w:jc w:val="center"/>
        <w:rPr>
          <w:rFonts w:hint="eastAsia" w:ascii="黑体" w:hAnsi="宋体" w:eastAsia="黑体"/>
          <w:sz w:val="32"/>
          <w:szCs w:val="32"/>
        </w:rPr>
      </w:pPr>
    </w:p>
    <w:p w14:paraId="2F2E6A00">
      <w:pPr>
        <w:pStyle w:val="20"/>
        <w:adjustRightInd w:val="0"/>
        <w:snapToGrid w:val="0"/>
        <w:spacing w:line="360" w:lineRule="auto"/>
        <w:jc w:val="center"/>
        <w:rPr>
          <w:rFonts w:hint="eastAsia" w:ascii="黑体" w:hAnsi="宋体" w:eastAsia="黑体"/>
          <w:sz w:val="32"/>
          <w:szCs w:val="32"/>
        </w:rPr>
      </w:pPr>
    </w:p>
    <w:p w14:paraId="62FFA15C">
      <w:pPr>
        <w:pStyle w:val="20"/>
        <w:adjustRightInd w:val="0"/>
        <w:snapToGrid w:val="0"/>
        <w:spacing w:line="360" w:lineRule="auto"/>
        <w:jc w:val="center"/>
        <w:rPr>
          <w:rFonts w:hint="eastAsia" w:ascii="黑体" w:hAnsi="宋体" w:eastAsia="黑体"/>
          <w:sz w:val="32"/>
          <w:szCs w:val="32"/>
        </w:rPr>
      </w:pPr>
    </w:p>
    <w:p w14:paraId="6EEF52E6">
      <w:pPr>
        <w:pStyle w:val="20"/>
        <w:adjustRightInd w:val="0"/>
        <w:snapToGrid w:val="0"/>
        <w:spacing w:line="360" w:lineRule="auto"/>
        <w:jc w:val="center"/>
        <w:rPr>
          <w:rFonts w:hint="eastAsia" w:ascii="黑体" w:hAnsi="宋体" w:eastAsia="黑体"/>
          <w:sz w:val="32"/>
          <w:szCs w:val="32"/>
        </w:rPr>
      </w:pPr>
    </w:p>
    <w:p w14:paraId="452DB4BA">
      <w:pPr>
        <w:pStyle w:val="20"/>
        <w:adjustRightInd w:val="0"/>
        <w:snapToGrid w:val="0"/>
        <w:spacing w:line="360" w:lineRule="auto"/>
        <w:jc w:val="center"/>
        <w:rPr>
          <w:rFonts w:hint="eastAsia" w:ascii="黑体" w:hAnsi="宋体" w:eastAsia="黑体"/>
          <w:sz w:val="32"/>
          <w:szCs w:val="32"/>
        </w:rPr>
      </w:pPr>
    </w:p>
    <w:p w14:paraId="4991C2F7">
      <w:pPr>
        <w:pStyle w:val="20"/>
        <w:adjustRightInd w:val="0"/>
        <w:snapToGrid w:val="0"/>
        <w:spacing w:line="360" w:lineRule="auto"/>
        <w:jc w:val="center"/>
        <w:rPr>
          <w:rFonts w:hint="eastAsia" w:ascii="黑体" w:hAnsi="宋体" w:eastAsia="黑体"/>
          <w:sz w:val="32"/>
          <w:szCs w:val="32"/>
        </w:rPr>
      </w:pPr>
    </w:p>
    <w:p w14:paraId="624751AA">
      <w:pPr>
        <w:pStyle w:val="20"/>
        <w:adjustRightInd w:val="0"/>
        <w:snapToGrid w:val="0"/>
        <w:spacing w:line="360" w:lineRule="auto"/>
        <w:jc w:val="center"/>
        <w:rPr>
          <w:rFonts w:hint="eastAsia" w:ascii="黑体" w:hAnsi="宋体" w:eastAsia="黑体"/>
          <w:sz w:val="32"/>
          <w:szCs w:val="32"/>
        </w:rPr>
      </w:pPr>
    </w:p>
    <w:p w14:paraId="50F7EAD6">
      <w:pPr>
        <w:spacing w:line="480" w:lineRule="exact"/>
        <w:rPr>
          <w:rFonts w:hint="eastAsia" w:ascii="黑体" w:hAnsi="黑体" w:eastAsia="黑体"/>
          <w:bCs/>
          <w:sz w:val="30"/>
          <w:szCs w:val="30"/>
        </w:rPr>
      </w:pPr>
    </w:p>
    <w:p w14:paraId="4569CCE3">
      <w:pPr>
        <w:spacing w:line="480" w:lineRule="exact"/>
        <w:rPr>
          <w:rFonts w:hint="eastAsia" w:ascii="微软雅黑" w:hAnsi="微软雅黑" w:eastAsia="微软雅黑" w:cs="微软雅黑"/>
          <w:bCs/>
          <w:szCs w:val="21"/>
        </w:rPr>
      </w:pPr>
    </w:p>
    <w:p w14:paraId="60E31EC9">
      <w:pPr>
        <w:spacing w:line="480" w:lineRule="exact"/>
        <w:rPr>
          <w:rFonts w:hint="eastAsia" w:ascii="微软雅黑" w:hAnsi="微软雅黑" w:eastAsia="微软雅黑" w:cs="微软雅黑"/>
          <w:bCs/>
          <w:szCs w:val="21"/>
        </w:rPr>
      </w:pPr>
    </w:p>
    <w:p w14:paraId="213EC3DB">
      <w:pPr>
        <w:spacing w:line="480" w:lineRule="exact"/>
        <w:rPr>
          <w:rFonts w:hint="eastAsia" w:ascii="微软雅黑" w:hAnsi="微软雅黑" w:eastAsia="微软雅黑" w:cs="微软雅黑"/>
          <w:bCs/>
          <w:szCs w:val="21"/>
        </w:rPr>
      </w:pPr>
    </w:p>
    <w:p w14:paraId="25E79452">
      <w:pPr>
        <w:spacing w:line="480" w:lineRule="exact"/>
        <w:rPr>
          <w:rFonts w:hint="eastAsia" w:ascii="微软雅黑" w:hAnsi="微软雅黑" w:eastAsia="微软雅黑" w:cs="微软雅黑"/>
          <w:bCs/>
          <w:szCs w:val="21"/>
        </w:rPr>
      </w:pPr>
    </w:p>
    <w:p w14:paraId="5E3F71B7">
      <w:pPr>
        <w:spacing w:line="480" w:lineRule="exact"/>
        <w:rPr>
          <w:rFonts w:hint="eastAsia" w:ascii="微软雅黑" w:hAnsi="微软雅黑" w:eastAsia="微软雅黑" w:cs="微软雅黑"/>
          <w:bCs/>
          <w:szCs w:val="21"/>
        </w:rPr>
        <w:sectPr>
          <w:footerReference r:id="rId14" w:type="default"/>
          <w:pgSz w:w="11906" w:h="16838"/>
          <w:pgMar w:top="1134" w:right="1361" w:bottom="1134" w:left="1361" w:header="851" w:footer="992" w:gutter="0"/>
          <w:pgNumType w:fmt="decimal"/>
          <w:cols w:space="720" w:num="1"/>
          <w:docGrid w:type="lines" w:linePitch="312" w:charSpace="0"/>
        </w:sectPr>
      </w:pPr>
    </w:p>
    <w:p w14:paraId="628BA0AA">
      <w:pPr>
        <w:spacing w:line="480" w:lineRule="exact"/>
        <w:rPr>
          <w:rFonts w:hint="eastAsia" w:ascii="微软雅黑" w:hAnsi="微软雅黑" w:eastAsia="微软雅黑" w:cs="微软雅黑"/>
          <w:bCs/>
          <w:sz w:val="24"/>
        </w:rPr>
      </w:pPr>
      <w:r>
        <w:rPr>
          <w:rFonts w:hint="eastAsia" w:ascii="微软雅黑" w:hAnsi="微软雅黑" w:eastAsia="微软雅黑" w:cs="微软雅黑"/>
          <w:bCs/>
          <w:szCs w:val="21"/>
        </w:rPr>
        <w:t xml:space="preserve">附件1 </w:t>
      </w:r>
      <w:r>
        <w:rPr>
          <w:rFonts w:hint="eastAsia" w:ascii="微软雅黑" w:hAnsi="微软雅黑" w:eastAsia="微软雅黑" w:cs="微软雅黑"/>
          <w:bCs/>
          <w:sz w:val="24"/>
        </w:rPr>
        <w:t xml:space="preserve">           </w:t>
      </w:r>
    </w:p>
    <w:p w14:paraId="0C67B973">
      <w:pPr>
        <w:pStyle w:val="3"/>
        <w:jc w:val="center"/>
        <w:rPr>
          <w:rFonts w:hint="eastAsia" w:ascii="微软雅黑" w:hAnsi="微软雅黑" w:eastAsia="微软雅黑" w:cs="微软雅黑"/>
          <w:szCs w:val="24"/>
        </w:rPr>
      </w:pPr>
      <w:r>
        <w:rPr>
          <w:rFonts w:hint="eastAsia" w:ascii="微软雅黑" w:hAnsi="微软雅黑" w:eastAsia="微软雅黑" w:cs="微软雅黑"/>
          <w:szCs w:val="24"/>
        </w:rPr>
        <w:t>供应商基本情况表</w:t>
      </w:r>
    </w:p>
    <w:p w14:paraId="0610A73E">
      <w:pPr>
        <w:spacing w:line="480" w:lineRule="exact"/>
        <w:rPr>
          <w:rFonts w:hint="eastAsia" w:ascii="宋体" w:hAnsi="宋体" w:eastAsia="宋体" w:cs="宋体"/>
          <w:sz w:val="21"/>
          <w:szCs w:val="21"/>
        </w:rPr>
      </w:pPr>
    </w:p>
    <w:p w14:paraId="0664DF36">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盖供应商单位公章</w:t>
      </w:r>
    </w:p>
    <w:tbl>
      <w:tblPr>
        <w:tblStyle w:val="36"/>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0647B2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5E1EB629">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供应商名称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0EF15AEB">
            <w:pPr>
              <w:topLinePunct/>
              <w:spacing w:line="440" w:lineRule="exact"/>
              <w:jc w:val="center"/>
              <w:rPr>
                <w:rFonts w:hint="eastAsia" w:ascii="宋体" w:hAnsi="宋体" w:eastAsia="宋体" w:cs="宋体"/>
                <w:sz w:val="21"/>
                <w:szCs w:val="21"/>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71120C84">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法定代表人</w:t>
            </w:r>
          </w:p>
        </w:tc>
        <w:tc>
          <w:tcPr>
            <w:tcW w:w="1911" w:type="dxa"/>
            <w:tcBorders>
              <w:top w:val="double" w:color="auto" w:sz="4" w:space="0"/>
              <w:left w:val="single" w:color="auto" w:sz="6" w:space="0"/>
              <w:bottom w:val="single" w:color="auto" w:sz="6" w:space="0"/>
              <w:right w:val="double" w:color="auto" w:sz="4" w:space="0"/>
            </w:tcBorders>
            <w:noWrap w:val="0"/>
            <w:vAlign w:val="center"/>
          </w:tcPr>
          <w:p w14:paraId="5A8A5D50">
            <w:pPr>
              <w:topLinePunct/>
              <w:spacing w:line="440" w:lineRule="exact"/>
              <w:jc w:val="center"/>
              <w:rPr>
                <w:rFonts w:hint="eastAsia" w:ascii="宋体" w:hAnsi="宋体" w:eastAsia="宋体" w:cs="宋体"/>
                <w:sz w:val="21"/>
                <w:szCs w:val="21"/>
              </w:rPr>
            </w:pPr>
          </w:p>
        </w:tc>
      </w:tr>
      <w:tr w14:paraId="56F78D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55CEB16B">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组织机构代码</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43E4C9DD">
            <w:pPr>
              <w:topLinePunct/>
              <w:spacing w:line="440" w:lineRule="exact"/>
              <w:jc w:val="center"/>
              <w:rPr>
                <w:rFonts w:hint="eastAsia" w:ascii="宋体" w:hAnsi="宋体" w:eastAsia="宋体" w:cs="宋体"/>
                <w:sz w:val="21"/>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1365F9EB">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318A1B2D">
            <w:pPr>
              <w:topLinePunct/>
              <w:spacing w:line="440" w:lineRule="exact"/>
              <w:jc w:val="center"/>
              <w:rPr>
                <w:rFonts w:hint="eastAsia" w:ascii="宋体" w:hAnsi="宋体" w:eastAsia="宋体" w:cs="宋体"/>
                <w:sz w:val="21"/>
                <w:szCs w:val="21"/>
              </w:rPr>
            </w:pPr>
          </w:p>
        </w:tc>
      </w:tr>
      <w:tr w14:paraId="6BBB16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2DDB58C3">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5DC03E84">
            <w:pPr>
              <w:topLinePunct/>
              <w:spacing w:line="440" w:lineRule="exact"/>
              <w:jc w:val="center"/>
              <w:rPr>
                <w:rFonts w:hint="eastAsia" w:ascii="宋体" w:hAnsi="宋体" w:eastAsia="宋体" w:cs="宋体"/>
                <w:sz w:val="21"/>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3E186FD6">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594E713F">
            <w:pPr>
              <w:topLinePunct/>
              <w:spacing w:line="440" w:lineRule="exact"/>
              <w:jc w:val="center"/>
              <w:rPr>
                <w:rFonts w:hint="eastAsia" w:ascii="宋体" w:hAnsi="宋体" w:eastAsia="宋体" w:cs="宋体"/>
                <w:sz w:val="21"/>
                <w:szCs w:val="21"/>
              </w:rPr>
            </w:pPr>
          </w:p>
        </w:tc>
      </w:tr>
      <w:tr w14:paraId="441D98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0523E14D">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3213E0D9">
            <w:pPr>
              <w:topLinePunct/>
              <w:spacing w:line="440" w:lineRule="exact"/>
              <w:jc w:val="center"/>
              <w:rPr>
                <w:rFonts w:hint="eastAsia" w:ascii="宋体" w:hAnsi="宋体" w:eastAsia="宋体" w:cs="宋体"/>
                <w:sz w:val="21"/>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42CBBC13">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7E2610EA">
            <w:pPr>
              <w:topLinePunct/>
              <w:spacing w:line="440" w:lineRule="exact"/>
              <w:jc w:val="center"/>
              <w:rPr>
                <w:rFonts w:hint="eastAsia" w:ascii="宋体" w:hAnsi="宋体" w:eastAsia="宋体" w:cs="宋体"/>
                <w:sz w:val="21"/>
                <w:szCs w:val="21"/>
              </w:rPr>
            </w:pPr>
          </w:p>
        </w:tc>
      </w:tr>
      <w:tr w14:paraId="1391B5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10ECB619">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3B188BFB">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52D4AB0">
            <w:pPr>
              <w:topLinePunct/>
              <w:spacing w:line="440" w:lineRule="exact"/>
              <w:jc w:val="center"/>
              <w:rPr>
                <w:rFonts w:hint="eastAsia" w:ascii="宋体" w:hAnsi="宋体" w:eastAsia="宋体" w:cs="宋体"/>
                <w:sz w:val="21"/>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42E6DFE9">
            <w:pPr>
              <w:topLinePunct/>
              <w:spacing w:line="440" w:lineRule="exact"/>
              <w:ind w:firstLine="105" w:firstLineChars="50"/>
              <w:jc w:val="center"/>
              <w:rPr>
                <w:rFonts w:hint="eastAsia" w:ascii="宋体" w:hAnsi="宋体" w:eastAsia="宋体" w:cs="宋体"/>
                <w:sz w:val="21"/>
                <w:szCs w:val="21"/>
              </w:rPr>
            </w:pPr>
            <w:r>
              <w:rPr>
                <w:rFonts w:hint="eastAsia" w:ascii="宋体" w:hAnsi="宋体" w:eastAsia="宋体" w:cs="宋体"/>
                <w:sz w:val="21"/>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57E9434">
            <w:pPr>
              <w:topLinePunct/>
              <w:spacing w:line="440" w:lineRule="exact"/>
              <w:ind w:firstLine="105" w:firstLineChars="50"/>
              <w:jc w:val="center"/>
              <w:rPr>
                <w:rFonts w:hint="eastAsia" w:ascii="宋体" w:hAnsi="宋体" w:eastAsia="宋体" w:cs="宋体"/>
                <w:sz w:val="21"/>
                <w:szCs w:val="21"/>
              </w:rPr>
            </w:pPr>
          </w:p>
        </w:tc>
      </w:tr>
      <w:tr w14:paraId="4E41B6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DFAF821">
            <w:pPr>
              <w:topLinePunct/>
              <w:spacing w:line="440" w:lineRule="exact"/>
              <w:jc w:val="center"/>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34AE8E4">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4010AAAE">
            <w:pPr>
              <w:topLinePunct/>
              <w:spacing w:line="440" w:lineRule="exact"/>
              <w:jc w:val="center"/>
              <w:rPr>
                <w:rFonts w:hint="eastAsia" w:ascii="宋体" w:hAnsi="宋体" w:eastAsia="宋体" w:cs="宋体"/>
                <w:sz w:val="21"/>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20F1EBFF">
            <w:pPr>
              <w:topLinePunct/>
              <w:spacing w:line="440" w:lineRule="exact"/>
              <w:ind w:firstLine="105" w:firstLineChars="50"/>
              <w:jc w:val="center"/>
              <w:rPr>
                <w:rFonts w:hint="eastAsia" w:ascii="宋体" w:hAnsi="宋体" w:eastAsia="宋体" w:cs="宋体"/>
                <w:sz w:val="21"/>
                <w:szCs w:val="21"/>
              </w:rPr>
            </w:pPr>
            <w:r>
              <w:rPr>
                <w:rFonts w:hint="eastAsia" w:ascii="宋体" w:hAnsi="宋体" w:eastAsia="宋体" w:cs="宋体"/>
                <w:sz w:val="21"/>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05CDCBA">
            <w:pPr>
              <w:topLinePunct/>
              <w:spacing w:line="440" w:lineRule="exact"/>
              <w:ind w:firstLine="105" w:firstLineChars="50"/>
              <w:jc w:val="center"/>
              <w:rPr>
                <w:rFonts w:hint="eastAsia" w:ascii="宋体" w:hAnsi="宋体" w:eastAsia="宋体" w:cs="宋体"/>
                <w:sz w:val="21"/>
                <w:szCs w:val="21"/>
              </w:rPr>
            </w:pPr>
          </w:p>
        </w:tc>
      </w:tr>
      <w:tr w14:paraId="67340A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5AB6A6B">
            <w:pPr>
              <w:topLinePunct/>
              <w:spacing w:line="440" w:lineRule="exact"/>
              <w:jc w:val="center"/>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0673B64B">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DFF0637">
            <w:pPr>
              <w:topLinePunct/>
              <w:spacing w:line="440" w:lineRule="exact"/>
              <w:ind w:firstLine="105" w:firstLineChars="50"/>
              <w:jc w:val="center"/>
              <w:rPr>
                <w:rFonts w:hint="eastAsia" w:ascii="宋体" w:hAnsi="宋体" w:eastAsia="宋体" w:cs="宋体"/>
                <w:sz w:val="21"/>
                <w:szCs w:val="21"/>
              </w:rPr>
            </w:pPr>
          </w:p>
        </w:tc>
      </w:tr>
      <w:tr w14:paraId="6B2614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01A9FE4E">
            <w:pPr>
              <w:topLinePunct/>
              <w:spacing w:line="440" w:lineRule="exact"/>
              <w:jc w:val="center"/>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62A1A004">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482C6E1F">
            <w:pPr>
              <w:topLinePunct/>
              <w:spacing w:line="440" w:lineRule="exact"/>
              <w:ind w:firstLine="105" w:firstLineChars="50"/>
              <w:jc w:val="center"/>
              <w:rPr>
                <w:rFonts w:hint="eastAsia" w:ascii="宋体" w:hAnsi="宋体" w:eastAsia="宋体" w:cs="宋体"/>
                <w:sz w:val="21"/>
                <w:szCs w:val="21"/>
              </w:rPr>
            </w:pPr>
          </w:p>
        </w:tc>
      </w:tr>
      <w:tr w14:paraId="30850F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6D92D819">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3CAAE70">
            <w:pPr>
              <w:topLinePunct/>
              <w:spacing w:line="440" w:lineRule="exact"/>
              <w:jc w:val="center"/>
              <w:rPr>
                <w:rFonts w:hint="eastAsia" w:ascii="宋体" w:hAnsi="宋体" w:eastAsia="宋体" w:cs="宋体"/>
                <w:sz w:val="21"/>
                <w:szCs w:val="21"/>
              </w:rPr>
            </w:pPr>
          </w:p>
        </w:tc>
      </w:tr>
      <w:tr w14:paraId="1D1231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192359A3">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671B1B7E">
            <w:pPr>
              <w:topLinePunct/>
              <w:spacing w:line="440" w:lineRule="exact"/>
              <w:jc w:val="center"/>
              <w:rPr>
                <w:rFonts w:hint="eastAsia" w:ascii="宋体" w:hAnsi="宋体" w:eastAsia="宋体" w:cs="宋体"/>
                <w:sz w:val="21"/>
                <w:szCs w:val="21"/>
              </w:rPr>
            </w:pPr>
          </w:p>
        </w:tc>
      </w:tr>
      <w:tr w14:paraId="248405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84BED64">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5EBE7E55">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09060037">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F289837">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有效期</w:t>
            </w:r>
          </w:p>
        </w:tc>
      </w:tr>
      <w:tr w14:paraId="79F18E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0F39857">
            <w:pPr>
              <w:topLinePunct/>
              <w:spacing w:line="440" w:lineRule="exact"/>
              <w:jc w:val="center"/>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5BC97A30">
            <w:pPr>
              <w:topLinePunct/>
              <w:spacing w:line="440" w:lineRule="exact"/>
              <w:jc w:val="center"/>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1FAD71F">
            <w:pPr>
              <w:topLinePunct/>
              <w:spacing w:line="440" w:lineRule="exact"/>
              <w:jc w:val="center"/>
              <w:rPr>
                <w:rFonts w:hint="eastAsia" w:ascii="宋体" w:hAnsi="宋体" w:eastAsia="宋体" w:cs="宋体"/>
                <w:sz w:val="21"/>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6DA1215">
            <w:pPr>
              <w:topLinePunct/>
              <w:spacing w:line="440" w:lineRule="exact"/>
              <w:jc w:val="center"/>
              <w:rPr>
                <w:rFonts w:hint="eastAsia" w:ascii="宋体" w:hAnsi="宋体" w:eastAsia="宋体" w:cs="宋体"/>
                <w:sz w:val="21"/>
                <w:szCs w:val="21"/>
              </w:rPr>
            </w:pPr>
          </w:p>
        </w:tc>
      </w:tr>
      <w:tr w14:paraId="05C2E7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3863E955">
            <w:pPr>
              <w:topLinePunct/>
              <w:spacing w:line="440" w:lineRule="exact"/>
              <w:jc w:val="center"/>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98F92BD">
            <w:pPr>
              <w:topLinePunct/>
              <w:spacing w:line="440" w:lineRule="exact"/>
              <w:jc w:val="center"/>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6AF2D764">
            <w:pPr>
              <w:topLinePunct/>
              <w:spacing w:line="440" w:lineRule="exact"/>
              <w:jc w:val="center"/>
              <w:rPr>
                <w:rFonts w:hint="eastAsia" w:ascii="宋体" w:hAnsi="宋体" w:eastAsia="宋体" w:cs="宋体"/>
                <w:sz w:val="21"/>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0F02829">
            <w:pPr>
              <w:topLinePunct/>
              <w:spacing w:line="440" w:lineRule="exact"/>
              <w:jc w:val="center"/>
              <w:rPr>
                <w:rFonts w:hint="eastAsia" w:ascii="宋体" w:hAnsi="宋体" w:eastAsia="宋体" w:cs="宋体"/>
                <w:sz w:val="21"/>
                <w:szCs w:val="21"/>
              </w:rPr>
            </w:pPr>
          </w:p>
        </w:tc>
      </w:tr>
      <w:tr w14:paraId="07FD52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902FBA7">
            <w:pPr>
              <w:topLinePunct/>
              <w:spacing w:line="440" w:lineRule="exact"/>
              <w:jc w:val="center"/>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78DAEC9">
            <w:pPr>
              <w:topLinePunct/>
              <w:spacing w:line="440" w:lineRule="exact"/>
              <w:jc w:val="center"/>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4E480A5">
            <w:pPr>
              <w:topLinePunct/>
              <w:spacing w:line="440" w:lineRule="exact"/>
              <w:jc w:val="center"/>
              <w:rPr>
                <w:rFonts w:hint="eastAsia" w:ascii="宋体" w:hAnsi="宋体" w:eastAsia="宋体" w:cs="宋体"/>
                <w:sz w:val="21"/>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1ABC8D1">
            <w:pPr>
              <w:topLinePunct/>
              <w:spacing w:line="440" w:lineRule="exact"/>
              <w:jc w:val="center"/>
              <w:rPr>
                <w:rFonts w:hint="eastAsia" w:ascii="宋体" w:hAnsi="宋体" w:eastAsia="宋体" w:cs="宋体"/>
                <w:sz w:val="21"/>
                <w:szCs w:val="21"/>
              </w:rPr>
            </w:pPr>
          </w:p>
        </w:tc>
      </w:tr>
      <w:tr w14:paraId="5AFCDE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7F7CA780">
            <w:pPr>
              <w:topLinePunct/>
              <w:spacing w:line="440" w:lineRule="exact"/>
              <w:jc w:val="center"/>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199188F3">
            <w:pPr>
              <w:topLinePunct/>
              <w:spacing w:line="440" w:lineRule="exact"/>
              <w:jc w:val="center"/>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00EAF364">
            <w:pPr>
              <w:topLinePunct/>
              <w:spacing w:line="440" w:lineRule="exact"/>
              <w:jc w:val="center"/>
              <w:rPr>
                <w:rFonts w:hint="eastAsia" w:ascii="宋体" w:hAnsi="宋体" w:eastAsia="宋体" w:cs="宋体"/>
                <w:sz w:val="21"/>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C6BF095">
            <w:pPr>
              <w:topLinePunct/>
              <w:spacing w:line="440" w:lineRule="exact"/>
              <w:jc w:val="center"/>
              <w:rPr>
                <w:rFonts w:hint="eastAsia" w:ascii="宋体" w:hAnsi="宋体" w:eastAsia="宋体" w:cs="宋体"/>
                <w:sz w:val="21"/>
                <w:szCs w:val="21"/>
              </w:rPr>
            </w:pPr>
          </w:p>
        </w:tc>
      </w:tr>
      <w:tr w14:paraId="79786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586D5F13">
            <w:pPr>
              <w:topLinePunct/>
              <w:spacing w:line="440" w:lineRule="exact"/>
              <w:jc w:val="center"/>
              <w:rPr>
                <w:rFonts w:hint="eastAsia" w:ascii="宋体" w:hAnsi="宋体" w:eastAsia="宋体" w:cs="宋体"/>
                <w:sz w:val="21"/>
                <w:szCs w:val="21"/>
              </w:rPr>
            </w:pPr>
            <w:r>
              <w:rPr>
                <w:rFonts w:hint="eastAsia" w:ascii="宋体" w:hAnsi="宋体" w:eastAsia="宋体" w:cs="宋体"/>
                <w:sz w:val="21"/>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14D1D230">
            <w:pPr>
              <w:topLinePunct/>
              <w:spacing w:line="440" w:lineRule="exact"/>
              <w:rPr>
                <w:rFonts w:hint="eastAsia" w:ascii="宋体" w:hAnsi="宋体" w:eastAsia="宋体" w:cs="宋体"/>
                <w:sz w:val="21"/>
                <w:szCs w:val="21"/>
              </w:rPr>
            </w:pPr>
          </w:p>
        </w:tc>
      </w:tr>
    </w:tbl>
    <w:p w14:paraId="78EB6664">
      <w:pPr>
        <w:pStyle w:val="3"/>
        <w:rPr>
          <w:rFonts w:hint="eastAsia" w:ascii="微软雅黑" w:hAnsi="微软雅黑" w:eastAsia="微软雅黑" w:cs="微软雅黑"/>
          <w:b w:val="0"/>
          <w:bCs w:val="0"/>
          <w:sz w:val="21"/>
          <w:szCs w:val="21"/>
        </w:rPr>
        <w:sectPr>
          <w:footerReference r:id="rId15" w:type="default"/>
          <w:pgSz w:w="11906" w:h="16838"/>
          <w:pgMar w:top="1134" w:right="1361" w:bottom="1134" w:left="1361" w:header="851" w:footer="992" w:gutter="0"/>
          <w:pgNumType w:fmt="decimal"/>
          <w:cols w:space="720" w:num="1"/>
          <w:docGrid w:type="lines" w:linePitch="312" w:charSpace="0"/>
        </w:sectPr>
      </w:pPr>
    </w:p>
    <w:p w14:paraId="6397F8D5">
      <w:pPr>
        <w:rPr>
          <w:rFonts w:hint="eastAsia"/>
        </w:rPr>
      </w:pPr>
    </w:p>
    <w:p w14:paraId="45FC3513">
      <w:pPr>
        <w:pStyle w:val="3"/>
        <w:rPr>
          <w:rFonts w:hint="eastAsia" w:ascii="微软雅黑" w:hAnsi="微软雅黑" w:eastAsia="微软雅黑" w:cs="微软雅黑"/>
          <w:sz w:val="21"/>
          <w:szCs w:val="21"/>
        </w:rPr>
      </w:pPr>
      <w:r>
        <w:rPr>
          <w:rFonts w:hint="eastAsia" w:ascii="微软雅黑" w:hAnsi="微软雅黑" w:eastAsia="微软雅黑" w:cs="微软雅黑"/>
          <w:b w:val="0"/>
          <w:bCs w:val="0"/>
          <w:sz w:val="21"/>
          <w:szCs w:val="21"/>
        </w:rPr>
        <w:t xml:space="preserve">附件2 </w:t>
      </w:r>
      <w:r>
        <w:rPr>
          <w:rFonts w:hint="eastAsia" w:ascii="微软雅黑" w:hAnsi="微软雅黑" w:eastAsia="微软雅黑" w:cs="微软雅黑"/>
          <w:sz w:val="21"/>
          <w:szCs w:val="21"/>
        </w:rPr>
        <w:t xml:space="preserve">   </w:t>
      </w:r>
    </w:p>
    <w:p w14:paraId="5ABC81CD">
      <w:pPr>
        <w:pStyle w:val="3"/>
        <w:jc w:val="center"/>
        <w:rPr>
          <w:rFonts w:hint="eastAsia" w:ascii="微软雅黑" w:hAnsi="微软雅黑" w:eastAsia="微软雅黑" w:cs="微软雅黑"/>
          <w:sz w:val="21"/>
          <w:szCs w:val="21"/>
        </w:rPr>
      </w:pPr>
      <w:r>
        <w:rPr>
          <w:rFonts w:hint="eastAsia" w:ascii="微软雅黑" w:hAnsi="微软雅黑" w:eastAsia="微软雅黑" w:cs="微软雅黑"/>
          <w:szCs w:val="24"/>
        </w:rPr>
        <w:t>法人或者其他组织的营业执照等主体资格证明文件，自然人的身份证明</w:t>
      </w:r>
    </w:p>
    <w:p w14:paraId="58E88BC0">
      <w:pPr>
        <w:adjustRightInd w:val="0"/>
        <w:snapToGrid w:val="0"/>
        <w:spacing w:before="156" w:beforeLines="5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（1）供应商为法人的，应提交营业执照或法人登记证书的复印件；</w:t>
      </w:r>
    </w:p>
    <w:p w14:paraId="1CD4E229">
      <w:pPr>
        <w:adjustRightInd w:val="0"/>
        <w:snapToGrid w:val="0"/>
        <w:spacing w:before="156" w:beforeLines="5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（2）供应商为非法人组织的，应提交依法登记证书复印件；</w:t>
      </w:r>
    </w:p>
    <w:p w14:paraId="013005EB">
      <w:pPr>
        <w:adjustRightInd w:val="0"/>
        <w:snapToGrid w:val="0"/>
        <w:spacing w:before="156" w:beforeLines="5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（3）供应商为个体工商户的，应提交个体工商户营业执照复印件；</w:t>
      </w:r>
    </w:p>
    <w:p w14:paraId="75006F50">
      <w:pPr>
        <w:adjustRightInd w:val="0"/>
        <w:snapToGrid w:val="0"/>
        <w:spacing w:before="156" w:beforeLines="5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（4）供应商为自然人的，应提交自然人的身份证明复印件。</w:t>
      </w:r>
    </w:p>
    <w:p w14:paraId="23FB3B0C">
      <w:pPr>
        <w:rPr>
          <w:rFonts w:hint="eastAsia"/>
        </w:rPr>
      </w:pPr>
    </w:p>
    <w:p w14:paraId="7ADC8700">
      <w:pPr>
        <w:rPr>
          <w:rFonts w:hint="eastAsia"/>
        </w:rPr>
      </w:pPr>
    </w:p>
    <w:p w14:paraId="085CC1BF">
      <w:pPr>
        <w:rPr>
          <w:rFonts w:hint="eastAsia"/>
        </w:rPr>
      </w:pPr>
    </w:p>
    <w:p w14:paraId="0348562E">
      <w:pPr>
        <w:rPr>
          <w:rFonts w:hint="eastAsia"/>
        </w:rPr>
      </w:pPr>
    </w:p>
    <w:p w14:paraId="0F3BBA1C">
      <w:pPr>
        <w:rPr>
          <w:rFonts w:hint="eastAsia"/>
        </w:rPr>
      </w:pPr>
    </w:p>
    <w:p w14:paraId="76A3C46A">
      <w:pPr>
        <w:rPr>
          <w:rFonts w:hint="eastAsia"/>
        </w:rPr>
      </w:pPr>
    </w:p>
    <w:p w14:paraId="07D4FE58">
      <w:pPr>
        <w:rPr>
          <w:rFonts w:hint="eastAsia"/>
        </w:rPr>
      </w:pPr>
    </w:p>
    <w:p w14:paraId="2335B44F">
      <w:pPr>
        <w:rPr>
          <w:rFonts w:hint="eastAsia"/>
        </w:rPr>
      </w:pPr>
    </w:p>
    <w:p w14:paraId="468AC202">
      <w:pPr>
        <w:rPr>
          <w:rFonts w:hint="eastAsia"/>
        </w:rPr>
      </w:pPr>
    </w:p>
    <w:p w14:paraId="20CBB256">
      <w:pPr>
        <w:rPr>
          <w:rFonts w:hint="eastAsia"/>
        </w:rPr>
      </w:pPr>
    </w:p>
    <w:p w14:paraId="595ECBAB">
      <w:pPr>
        <w:rPr>
          <w:rFonts w:hint="eastAsia"/>
        </w:rPr>
      </w:pPr>
    </w:p>
    <w:p w14:paraId="095758C2">
      <w:pPr>
        <w:rPr>
          <w:rFonts w:hint="eastAsia"/>
        </w:rPr>
      </w:pPr>
    </w:p>
    <w:p w14:paraId="58ED821E">
      <w:pPr>
        <w:rPr>
          <w:rFonts w:hint="eastAsia"/>
        </w:rPr>
      </w:pPr>
    </w:p>
    <w:p w14:paraId="5334F61F">
      <w:pPr>
        <w:rPr>
          <w:rFonts w:hint="eastAsia"/>
        </w:rPr>
      </w:pPr>
    </w:p>
    <w:p w14:paraId="5CFA9EB3">
      <w:pPr>
        <w:rPr>
          <w:rFonts w:hint="eastAsia"/>
        </w:rPr>
      </w:pPr>
    </w:p>
    <w:p w14:paraId="390CE1F9">
      <w:pPr>
        <w:rPr>
          <w:rFonts w:hint="eastAsia"/>
        </w:rPr>
      </w:pPr>
    </w:p>
    <w:p w14:paraId="6A7FECDF">
      <w:pPr>
        <w:rPr>
          <w:rFonts w:hint="eastAsia"/>
        </w:rPr>
      </w:pPr>
    </w:p>
    <w:p w14:paraId="1E71C65E">
      <w:pPr>
        <w:rPr>
          <w:rFonts w:hint="eastAsia"/>
        </w:rPr>
      </w:pPr>
    </w:p>
    <w:p w14:paraId="1AD4D5DF">
      <w:pPr>
        <w:rPr>
          <w:rFonts w:hint="eastAsia"/>
        </w:rPr>
      </w:pPr>
    </w:p>
    <w:p w14:paraId="318C802F">
      <w:pPr>
        <w:rPr>
          <w:rFonts w:hint="eastAsia"/>
        </w:rPr>
      </w:pPr>
    </w:p>
    <w:p w14:paraId="67DD87D4">
      <w:pPr>
        <w:rPr>
          <w:rFonts w:hint="eastAsia"/>
        </w:rPr>
      </w:pPr>
    </w:p>
    <w:p w14:paraId="6A76C605">
      <w:pPr>
        <w:rPr>
          <w:rFonts w:hint="eastAsia"/>
        </w:rPr>
      </w:pPr>
    </w:p>
    <w:p w14:paraId="128B3074">
      <w:pPr>
        <w:rPr>
          <w:rFonts w:hint="eastAsia"/>
        </w:rPr>
      </w:pPr>
    </w:p>
    <w:p w14:paraId="68071916">
      <w:pPr>
        <w:rPr>
          <w:rFonts w:hint="eastAsia"/>
        </w:rPr>
      </w:pPr>
    </w:p>
    <w:p w14:paraId="3C82B16B">
      <w:pPr>
        <w:rPr>
          <w:rFonts w:hint="eastAsia"/>
        </w:rPr>
      </w:pPr>
    </w:p>
    <w:p w14:paraId="53946B33">
      <w:pPr>
        <w:rPr>
          <w:rFonts w:hint="eastAsia"/>
        </w:rPr>
      </w:pPr>
    </w:p>
    <w:p w14:paraId="28F52077">
      <w:pPr>
        <w:pStyle w:val="3"/>
        <w:rPr>
          <w:rFonts w:hint="eastAsia" w:ascii="微软雅黑" w:hAnsi="微软雅黑" w:eastAsia="微软雅黑" w:cs="微软雅黑"/>
          <w:b w:val="0"/>
          <w:bCs w:val="0"/>
          <w:sz w:val="21"/>
          <w:szCs w:val="21"/>
        </w:rPr>
      </w:pPr>
    </w:p>
    <w:p w14:paraId="6378A305">
      <w:pPr>
        <w:rPr>
          <w:rFonts w:hint="eastAsia" w:ascii="微软雅黑" w:hAnsi="微软雅黑" w:eastAsia="微软雅黑" w:cs="微软雅黑"/>
          <w:szCs w:val="21"/>
        </w:rPr>
      </w:pPr>
    </w:p>
    <w:p w14:paraId="7973858A">
      <w:pPr>
        <w:pStyle w:val="35"/>
        <w:rPr>
          <w:rFonts w:hint="eastAsia"/>
        </w:rPr>
      </w:pPr>
    </w:p>
    <w:p w14:paraId="6FC2F04C">
      <w:pPr>
        <w:pStyle w:val="3"/>
        <w:rPr>
          <w:rFonts w:hint="eastAsia" w:ascii="微软雅黑" w:hAnsi="微软雅黑" w:eastAsia="微软雅黑" w:cs="微软雅黑"/>
          <w:b w:val="0"/>
          <w:bCs w:val="0"/>
          <w:sz w:val="21"/>
          <w:szCs w:val="21"/>
        </w:rPr>
        <w:sectPr>
          <w:footerReference r:id="rId16" w:type="default"/>
          <w:pgSz w:w="11906" w:h="16838"/>
          <w:pgMar w:top="1134" w:right="1361" w:bottom="1134" w:left="1361" w:header="851" w:footer="992" w:gutter="0"/>
          <w:pgNumType w:fmt="decimal"/>
          <w:cols w:space="720" w:num="1"/>
          <w:docGrid w:type="lines" w:linePitch="312" w:charSpace="0"/>
        </w:sectPr>
      </w:pPr>
    </w:p>
    <w:p w14:paraId="75187382">
      <w:pPr>
        <w:pStyle w:val="3"/>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sz w:val="21"/>
          <w:szCs w:val="21"/>
        </w:rPr>
        <w:t xml:space="preserve">附件3    </w:t>
      </w:r>
    </w:p>
    <w:p w14:paraId="7AF365C7">
      <w:pPr>
        <w:adjustRightInd w:val="0"/>
        <w:snapToGrid w:val="0"/>
        <w:jc w:val="center"/>
        <w:rPr>
          <w:rFonts w:hint="eastAsia" w:ascii="微软雅黑" w:hAnsi="微软雅黑" w:eastAsia="微软雅黑" w:cs="微软雅黑"/>
          <w:b/>
          <w:bCs/>
          <w:sz w:val="24"/>
        </w:rPr>
      </w:pPr>
      <w:r>
        <w:rPr>
          <w:rFonts w:hint="eastAsia" w:ascii="微软雅黑" w:hAnsi="微软雅黑" w:eastAsia="微软雅黑" w:cs="微软雅黑"/>
          <w:b/>
          <w:sz w:val="24"/>
        </w:rPr>
        <w:t>供应商资格声明(格式)</w:t>
      </w:r>
    </w:p>
    <w:p w14:paraId="0F8594EA">
      <w:pPr>
        <w:spacing w:line="288" w:lineRule="auto"/>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(采购人、采购代理机构)：</w:t>
      </w:r>
    </w:p>
    <w:p w14:paraId="145F856F">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按照《中华人民共和国政府采购法》及实施条例和</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(项目名称)邀请公告的规定，我单位郑重声明如下：</w:t>
      </w:r>
    </w:p>
    <w:p w14:paraId="004D914A">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一、我单位是按照中华人民共和国法律规定登记注册的，注册地点为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，全称为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，统一社会信用代码为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，法定代表人（单位负责人）为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，具有独立承担民事责任的能力。</w:t>
      </w:r>
    </w:p>
    <w:p w14:paraId="624B63DB">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二、我单位具有良好的商业信誉和健全的财务会计制度。</w:t>
      </w:r>
    </w:p>
    <w:p w14:paraId="2E8D5D17">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三、我单位依法进行纳税和社会保险申报并实际履行了义务。</w:t>
      </w:r>
    </w:p>
    <w:p w14:paraId="676478EC">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四、我单位具有履行本项目采购合同所必需的设备和专业技术能力，并具有履行合同的良好记录。</w:t>
      </w:r>
    </w:p>
    <w:p w14:paraId="6E330E12">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46244300">
      <w:pPr>
        <w:spacing w:line="288" w:lineRule="auto"/>
        <w:rPr>
          <w:rFonts w:hint="eastAsia" w:ascii="宋体" w:hAnsi="宋体" w:eastAsia="宋体" w:cs="宋体"/>
          <w:sz w:val="21"/>
          <w:szCs w:val="21"/>
        </w:rPr>
      </w:pPr>
      <w:r>
        <w:rPr>
          <w:rFonts w:hint="eastAsia" w:ascii="宋体" w:hAnsi="宋体" w:eastAsia="宋体" w:cs="宋体"/>
          <w:sz w:val="21"/>
          <w:szCs w:val="21"/>
        </w:rPr>
        <w:t>供应商在参加政府采购活动前3年内因违法经营被禁止在一定期限内参加政府采购活动，期限届满的，可以参加政府采购活动。</w:t>
      </w:r>
    </w:p>
    <w:p w14:paraId="61A8F3E3">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六、我单位具备法律、行政法规规定的其他条件。</w:t>
      </w:r>
    </w:p>
    <w:p w14:paraId="147A387F">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七、与我单位存在“单位负责人为同一人或者存在直接控股、管理关系”的其他单位信息如下（如无，填写“无”）：</w:t>
      </w:r>
    </w:p>
    <w:p w14:paraId="7559C41D">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1、与我单位的法定代表人（单位负责人）为同一人的其他单位如下：</w:t>
      </w:r>
      <w:r>
        <w:rPr>
          <w:rFonts w:hint="eastAsia" w:ascii="宋体" w:hAnsi="宋体" w:eastAsia="宋体" w:cs="宋体"/>
          <w:sz w:val="21"/>
          <w:szCs w:val="21"/>
          <w:u w:val="single"/>
        </w:rPr>
        <w:t xml:space="preserve">                     。</w:t>
      </w:r>
    </w:p>
    <w:p w14:paraId="129945E2">
      <w:pPr>
        <w:spacing w:line="288"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2、我单位直接控股的其他单位如下：</w:t>
      </w:r>
      <w:r>
        <w:rPr>
          <w:rFonts w:hint="eastAsia" w:ascii="宋体" w:hAnsi="宋体" w:eastAsia="宋体" w:cs="宋体"/>
          <w:sz w:val="21"/>
          <w:szCs w:val="21"/>
          <w:u w:val="single"/>
        </w:rPr>
        <w:t xml:space="preserve">                       。</w:t>
      </w:r>
    </w:p>
    <w:p w14:paraId="47599746">
      <w:pPr>
        <w:spacing w:line="288"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3、与我单位存在管理关系的其他单位如下：</w:t>
      </w:r>
      <w:r>
        <w:rPr>
          <w:rFonts w:hint="eastAsia" w:ascii="宋体" w:hAnsi="宋体" w:eastAsia="宋体" w:cs="宋体"/>
          <w:sz w:val="21"/>
          <w:szCs w:val="21"/>
          <w:u w:val="single"/>
        </w:rPr>
        <w:t xml:space="preserve">                       。</w:t>
      </w:r>
    </w:p>
    <w:p w14:paraId="121A5FB9">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八、我单位不属于为本项目提供整体设计、规范编制或者项目管理、监理、检测等服务的供应商。</w:t>
      </w:r>
    </w:p>
    <w:p w14:paraId="2B3BE60D">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九、我单位无以下不良信用记录情形：</w:t>
      </w:r>
    </w:p>
    <w:p w14:paraId="5C54350E">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1、在“信用中国”网站被列入失信被执行人和重大税收违法案件当事人名单；</w:t>
      </w:r>
    </w:p>
    <w:p w14:paraId="78FF9509">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2、在“中国政府采购网”网站被列入政府采购严重违法失信行为记录名单；</w:t>
      </w:r>
    </w:p>
    <w:p w14:paraId="5C3506CC">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3、不符合《政府采购法》第二十二条规定的条件。</w:t>
      </w:r>
    </w:p>
    <w:p w14:paraId="5B22B409">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我单位保证上述声明的事项都是真实的，如有虚假，我单位愿意承担相应的法律责任，并承担因此所造成的一切损失。</w:t>
      </w:r>
    </w:p>
    <w:p w14:paraId="677F5565">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注：第二条“良好的商业信誉”是指供应商经营状况良好，无本资格声明第九条情形。</w:t>
      </w:r>
    </w:p>
    <w:p w14:paraId="4913C447">
      <w:pPr>
        <w:spacing w:line="288" w:lineRule="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47C08518">
      <w:pPr>
        <w:spacing w:line="288" w:lineRule="auto"/>
        <w:rPr>
          <w:rFonts w:hint="eastAsia" w:ascii="宋体" w:hAnsi="宋体" w:eastAsia="宋体" w:cs="宋体"/>
          <w:sz w:val="21"/>
          <w:szCs w:val="21"/>
        </w:rPr>
      </w:pPr>
      <w:r>
        <w:rPr>
          <w:rFonts w:hint="eastAsia" w:ascii="宋体" w:hAnsi="宋体" w:eastAsia="宋体" w:cs="宋体"/>
          <w:sz w:val="21"/>
          <w:szCs w:val="21"/>
        </w:rPr>
        <w:t>法定代表人（单位负责人）或委托代理人：</w:t>
      </w:r>
      <w:r>
        <w:rPr>
          <w:rFonts w:hint="eastAsia" w:ascii="宋体" w:hAnsi="宋体" w:eastAsia="宋体" w:cs="宋体"/>
          <w:sz w:val="21"/>
          <w:szCs w:val="21"/>
          <w:u w:val="single"/>
        </w:rPr>
        <w:t xml:space="preserve">       </w:t>
      </w:r>
      <w:r>
        <w:rPr>
          <w:rFonts w:hint="eastAsia" w:ascii="宋体" w:hAnsi="宋体" w:eastAsia="宋体" w:cs="宋体"/>
          <w:sz w:val="21"/>
          <w:szCs w:val="21"/>
        </w:rPr>
        <w:t>（签字或印章）</w:t>
      </w:r>
    </w:p>
    <w:p w14:paraId="1AE6AED5">
      <w:pPr>
        <w:pStyle w:val="20"/>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72A9617C">
      <w:pPr>
        <w:pStyle w:val="20"/>
        <w:adjustRightInd w:val="0"/>
        <w:snapToGrid w:val="0"/>
        <w:spacing w:line="360" w:lineRule="auto"/>
        <w:jc w:val="center"/>
        <w:rPr>
          <w:rFonts w:hint="eastAsia" w:ascii="宋体" w:hAnsi="宋体" w:eastAsia="宋体" w:cs="宋体"/>
          <w:sz w:val="21"/>
          <w:szCs w:val="21"/>
        </w:rPr>
      </w:pPr>
    </w:p>
    <w:p w14:paraId="07F020D0">
      <w:pPr>
        <w:pStyle w:val="11"/>
        <w:ind w:firstLine="0"/>
        <w:rPr>
          <w:rFonts w:hint="eastAsia" w:ascii="微软雅黑" w:hAnsi="微软雅黑" w:eastAsia="微软雅黑" w:cs="微软雅黑"/>
          <w:b/>
          <w:sz w:val="24"/>
          <w:szCs w:val="24"/>
        </w:rPr>
      </w:pPr>
    </w:p>
    <w:p w14:paraId="72CE6044">
      <w:pPr>
        <w:pStyle w:val="51"/>
        <w:rPr>
          <w:rFonts w:hint="eastAsia"/>
        </w:rPr>
        <w:sectPr>
          <w:footerReference r:id="rId17" w:type="default"/>
          <w:pgSz w:w="11906" w:h="16838"/>
          <w:pgMar w:top="1134" w:right="1361" w:bottom="1134" w:left="1361" w:header="851" w:footer="992" w:gutter="0"/>
          <w:pgNumType w:fmt="decimal"/>
          <w:cols w:space="720" w:num="1"/>
          <w:docGrid w:type="lines" w:linePitch="312" w:charSpace="0"/>
        </w:sectPr>
      </w:pPr>
    </w:p>
    <w:p w14:paraId="25499A7B">
      <w:pPr>
        <w:pStyle w:val="51"/>
        <w:rPr>
          <w:rFonts w:hint="eastAsia"/>
        </w:rPr>
      </w:pPr>
    </w:p>
    <w:p w14:paraId="2CDCD76D">
      <w:pPr>
        <w:widowControl/>
        <w:spacing w:before="100" w:after="100"/>
        <w:ind w:firstLine="240"/>
        <w:jc w:val="center"/>
        <w:rPr>
          <w:rFonts w:hint="eastAsia" w:ascii="微软雅黑" w:hAnsi="微软雅黑" w:eastAsia="微软雅黑" w:cs="微软雅黑"/>
          <w:color w:val="000000"/>
          <w:sz w:val="24"/>
        </w:rPr>
      </w:pPr>
      <w:r>
        <w:rPr>
          <w:rFonts w:hint="eastAsia" w:ascii="微软雅黑" w:hAnsi="微软雅黑" w:eastAsia="微软雅黑" w:cs="微软雅黑"/>
          <w:b/>
          <w:sz w:val="24"/>
        </w:rPr>
        <w:t>湖南省政府采购供应商资格承诺函</w:t>
      </w:r>
      <w:r>
        <w:rPr>
          <w:rFonts w:hint="eastAsia" w:ascii="微软雅黑" w:hAnsi="微软雅黑" w:eastAsia="微软雅黑" w:cs="微软雅黑"/>
          <w:b/>
          <w:bCs/>
          <w:color w:val="000000"/>
          <w:kern w:val="0"/>
          <w:sz w:val="24"/>
          <w:lang w:bidi="ar"/>
        </w:rPr>
        <w:t>（格式）</w:t>
      </w:r>
    </w:p>
    <w:p w14:paraId="08106E59">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2C960E7">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按照《政府采购促进中小企业发展管理办法》（财库〔2020〕46号），本公司企业规模为：大型□ 中型□  小型□ 微型□ </w:t>
      </w:r>
    </w:p>
    <w:p w14:paraId="3CBBB52B">
      <w:pPr>
        <w:spacing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□本公司自愿入驻湖南省政府采购电子卖场，遵守《湖南省政府采购电子卖场管理办法》（湘财购〔2019〕27 号），如违反承诺，同意金融机构将增信保证划缴国库（非电子卖场采购活动项目不需勾选）</w:t>
      </w:r>
    </w:p>
    <w:p w14:paraId="3C9A422A">
      <w:pPr>
        <w:spacing w:line="288" w:lineRule="auto"/>
        <w:ind w:firstLine="420" w:firstLineChars="200"/>
        <w:jc w:val="center"/>
        <w:rPr>
          <w:rFonts w:hint="eastAsia" w:ascii="宋体" w:hAnsi="宋体" w:eastAsia="宋体" w:cs="宋体"/>
          <w:sz w:val="21"/>
          <w:szCs w:val="21"/>
        </w:rPr>
      </w:pPr>
    </w:p>
    <w:p w14:paraId="525F3E56">
      <w:pPr>
        <w:spacing w:line="288"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公司(单位)名称(盖章)</w:t>
      </w:r>
    </w:p>
    <w:p w14:paraId="5B948969">
      <w:pPr>
        <w:spacing w:line="288"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年    月___日</w:t>
      </w:r>
    </w:p>
    <w:p w14:paraId="61F980FD">
      <w:pPr>
        <w:pStyle w:val="31"/>
        <w:spacing w:before="228" w:beforeAutospacing="0" w:after="0" w:afterAutospacing="0" w:line="420" w:lineRule="atLeast"/>
        <w:ind w:left="228"/>
        <w:jc w:val="both"/>
        <w:rPr>
          <w:rFonts w:hint="eastAsia" w:ascii="宋体" w:hAnsi="宋体" w:eastAsia="宋体" w:cs="宋体"/>
          <w:sz w:val="21"/>
          <w:szCs w:val="21"/>
        </w:rPr>
      </w:pPr>
      <w:r>
        <w:rPr>
          <w:rFonts w:hint="eastAsia" w:ascii="宋体" w:hAnsi="宋体" w:eastAsia="宋体" w:cs="宋体"/>
          <w:sz w:val="21"/>
          <w:szCs w:val="21"/>
        </w:rPr>
        <w:t> </w:t>
      </w:r>
    </w:p>
    <w:p w14:paraId="7D6AA321">
      <w:pPr>
        <w:pStyle w:val="31"/>
        <w:spacing w:before="228" w:beforeAutospacing="0" w:after="0" w:afterAutospacing="0" w:line="420" w:lineRule="atLeast"/>
        <w:ind w:left="228"/>
        <w:jc w:val="both"/>
        <w:rPr>
          <w:rFonts w:hint="eastAsia" w:ascii="宋体" w:hAnsi="宋体" w:eastAsia="宋体" w:cs="宋体"/>
          <w:sz w:val="21"/>
          <w:szCs w:val="21"/>
        </w:rPr>
      </w:pPr>
      <w:r>
        <w:rPr>
          <w:rFonts w:hint="eastAsia" w:ascii="宋体" w:hAnsi="宋体" w:eastAsia="宋体" w:cs="宋体"/>
          <w:sz w:val="21"/>
          <w:szCs w:val="21"/>
        </w:rPr>
        <w:t> </w:t>
      </w:r>
    </w:p>
    <w:p w14:paraId="2C5D9AEB">
      <w:pPr>
        <w:pStyle w:val="31"/>
        <w:spacing w:before="228" w:beforeAutospacing="0" w:after="0" w:afterAutospacing="0"/>
        <w:jc w:val="both"/>
        <w:rPr>
          <w:rFonts w:hint="eastAsia" w:ascii="宋体" w:hAnsi="宋体" w:eastAsia="宋体" w:cs="宋体"/>
          <w:kern w:val="2"/>
          <w:sz w:val="21"/>
          <w:szCs w:val="21"/>
        </w:rPr>
      </w:pPr>
      <w:r>
        <w:rPr>
          <w:rFonts w:hint="eastAsia" w:ascii="宋体" w:hAnsi="宋体" w:eastAsia="宋体" w:cs="宋体"/>
          <w:kern w:val="2"/>
          <w:sz w:val="21"/>
          <w:szCs w:val="21"/>
        </w:rPr>
        <w:t>机构代码、注册登记机构、日期、有效期、注册资本、地址、经济行业、经济性质</w:t>
      </w:r>
    </w:p>
    <w:p w14:paraId="2A2EC50A">
      <w:pPr>
        <w:pStyle w:val="31"/>
        <w:spacing w:before="228" w:beforeAutospacing="0" w:after="0" w:afterAutospacing="0"/>
        <w:jc w:val="both"/>
        <w:rPr>
          <w:rFonts w:hint="eastAsia" w:ascii="宋体" w:hAnsi="宋体" w:eastAsia="宋体" w:cs="宋体"/>
          <w:kern w:val="2"/>
          <w:sz w:val="21"/>
          <w:szCs w:val="21"/>
        </w:rPr>
      </w:pPr>
      <w:r>
        <w:rPr>
          <w:rFonts w:hint="eastAsia" w:ascii="宋体" w:hAnsi="宋体" w:eastAsia="宋体" w:cs="宋体"/>
          <w:kern w:val="2"/>
          <w:sz w:val="21"/>
          <w:szCs w:val="21"/>
        </w:rPr>
        <w:t>法定代表人(负责人)姓名(签字）、身份证号、手机号：</w:t>
      </w:r>
    </w:p>
    <w:p w14:paraId="0ED2B721">
      <w:pPr>
        <w:pStyle w:val="31"/>
        <w:spacing w:before="228" w:beforeAutospacing="0" w:after="0" w:afterAutospacing="0"/>
        <w:jc w:val="both"/>
        <w:rPr>
          <w:rFonts w:hint="eastAsia" w:ascii="宋体" w:hAnsi="宋体" w:eastAsia="宋体" w:cs="宋体"/>
          <w:kern w:val="2"/>
          <w:sz w:val="21"/>
          <w:szCs w:val="21"/>
        </w:rPr>
      </w:pPr>
      <w:r>
        <w:rPr>
          <w:rFonts w:hint="eastAsia" w:ascii="宋体" w:hAnsi="宋体" w:eastAsia="宋体" w:cs="宋体"/>
          <w:kern w:val="2"/>
          <w:sz w:val="21"/>
          <w:szCs w:val="21"/>
        </w:rPr>
        <w:t>授权代表人姓名(签字)、身份证号、手机号：</w:t>
      </w:r>
    </w:p>
    <w:p w14:paraId="5A0BF3D6">
      <w:pPr>
        <w:pStyle w:val="20"/>
        <w:adjustRightInd w:val="0"/>
        <w:snapToGrid w:val="0"/>
        <w:spacing w:line="360" w:lineRule="auto"/>
        <w:jc w:val="center"/>
        <w:rPr>
          <w:rFonts w:hint="eastAsia" w:ascii="宋体" w:hAnsi="宋体" w:eastAsia="宋体" w:cs="宋体"/>
          <w:sz w:val="21"/>
          <w:szCs w:val="21"/>
        </w:rPr>
      </w:pPr>
    </w:p>
    <w:p w14:paraId="65944C10">
      <w:pPr>
        <w:pStyle w:val="20"/>
        <w:adjustRightInd w:val="0"/>
        <w:snapToGrid w:val="0"/>
        <w:spacing w:line="360" w:lineRule="auto"/>
        <w:jc w:val="center"/>
        <w:rPr>
          <w:rFonts w:hint="eastAsia" w:ascii="黑体" w:hAnsi="宋体" w:eastAsia="黑体"/>
          <w:sz w:val="32"/>
          <w:szCs w:val="32"/>
        </w:rPr>
      </w:pPr>
    </w:p>
    <w:p w14:paraId="6952ED9D">
      <w:pPr>
        <w:pStyle w:val="20"/>
        <w:adjustRightInd w:val="0"/>
        <w:snapToGrid w:val="0"/>
        <w:spacing w:line="360" w:lineRule="auto"/>
        <w:jc w:val="center"/>
        <w:rPr>
          <w:rFonts w:hint="eastAsia" w:ascii="黑体" w:hAnsi="宋体" w:eastAsia="黑体"/>
          <w:sz w:val="32"/>
          <w:szCs w:val="32"/>
        </w:rPr>
      </w:pPr>
    </w:p>
    <w:p w14:paraId="35C06AC7">
      <w:pPr>
        <w:pStyle w:val="20"/>
        <w:adjustRightInd w:val="0"/>
        <w:snapToGrid w:val="0"/>
        <w:spacing w:line="360" w:lineRule="auto"/>
        <w:jc w:val="center"/>
        <w:rPr>
          <w:rFonts w:hint="eastAsia" w:ascii="黑体" w:hAnsi="宋体" w:eastAsia="黑体"/>
          <w:sz w:val="32"/>
          <w:szCs w:val="32"/>
        </w:rPr>
      </w:pPr>
    </w:p>
    <w:p w14:paraId="3F7CAED4">
      <w:pPr>
        <w:pStyle w:val="20"/>
        <w:adjustRightInd w:val="0"/>
        <w:snapToGrid w:val="0"/>
        <w:spacing w:line="360" w:lineRule="auto"/>
        <w:jc w:val="center"/>
        <w:rPr>
          <w:rFonts w:hint="eastAsia" w:ascii="黑体" w:hAnsi="宋体" w:eastAsia="黑体"/>
          <w:sz w:val="32"/>
          <w:szCs w:val="32"/>
        </w:rPr>
      </w:pPr>
    </w:p>
    <w:p w14:paraId="0AD5D61E">
      <w:pPr>
        <w:pStyle w:val="20"/>
        <w:adjustRightInd w:val="0"/>
        <w:snapToGrid w:val="0"/>
        <w:spacing w:line="360" w:lineRule="auto"/>
        <w:jc w:val="center"/>
        <w:rPr>
          <w:rFonts w:hint="eastAsia" w:ascii="黑体" w:hAnsi="宋体" w:eastAsia="黑体"/>
          <w:sz w:val="32"/>
          <w:szCs w:val="32"/>
        </w:rPr>
      </w:pPr>
    </w:p>
    <w:p w14:paraId="663B00EB">
      <w:pPr>
        <w:pStyle w:val="20"/>
        <w:adjustRightInd w:val="0"/>
        <w:snapToGrid w:val="0"/>
        <w:spacing w:line="360" w:lineRule="auto"/>
        <w:jc w:val="center"/>
        <w:rPr>
          <w:rFonts w:hint="eastAsia" w:ascii="黑体" w:hAnsi="宋体" w:eastAsia="黑体"/>
          <w:sz w:val="32"/>
          <w:szCs w:val="32"/>
        </w:rPr>
      </w:pPr>
    </w:p>
    <w:p w14:paraId="3AE00096">
      <w:pPr>
        <w:pStyle w:val="20"/>
        <w:adjustRightInd w:val="0"/>
        <w:snapToGrid w:val="0"/>
        <w:spacing w:line="360" w:lineRule="auto"/>
        <w:jc w:val="center"/>
        <w:rPr>
          <w:rFonts w:hint="eastAsia" w:ascii="黑体" w:hAnsi="宋体" w:eastAsia="黑体"/>
          <w:sz w:val="32"/>
          <w:szCs w:val="32"/>
        </w:rPr>
      </w:pPr>
    </w:p>
    <w:p w14:paraId="5EBAE2F7">
      <w:pPr>
        <w:pStyle w:val="20"/>
        <w:adjustRightInd w:val="0"/>
        <w:snapToGrid w:val="0"/>
        <w:spacing w:line="360" w:lineRule="auto"/>
        <w:jc w:val="center"/>
        <w:rPr>
          <w:rFonts w:hint="eastAsia" w:ascii="黑体" w:hAnsi="宋体" w:eastAsia="黑体"/>
          <w:sz w:val="32"/>
          <w:szCs w:val="32"/>
        </w:rPr>
      </w:pPr>
    </w:p>
    <w:p w14:paraId="65909DC2">
      <w:pPr>
        <w:pStyle w:val="20"/>
        <w:adjustRightInd w:val="0"/>
        <w:snapToGrid w:val="0"/>
        <w:spacing w:line="360" w:lineRule="auto"/>
        <w:jc w:val="center"/>
        <w:rPr>
          <w:rFonts w:hint="eastAsia" w:ascii="黑体" w:hAnsi="宋体" w:eastAsia="黑体"/>
          <w:sz w:val="32"/>
          <w:szCs w:val="32"/>
        </w:rPr>
      </w:pPr>
    </w:p>
    <w:p w14:paraId="33168E60">
      <w:pPr>
        <w:pStyle w:val="20"/>
        <w:adjustRightInd w:val="0"/>
        <w:snapToGrid w:val="0"/>
        <w:spacing w:line="360" w:lineRule="auto"/>
        <w:jc w:val="center"/>
        <w:rPr>
          <w:rFonts w:hint="eastAsia" w:ascii="黑体" w:hAnsi="宋体" w:eastAsia="黑体"/>
          <w:sz w:val="32"/>
          <w:szCs w:val="32"/>
        </w:rPr>
        <w:sectPr>
          <w:footerReference r:id="rId18" w:type="default"/>
          <w:pgSz w:w="11906" w:h="16838"/>
          <w:pgMar w:top="1134" w:right="1361" w:bottom="1134" w:left="1361" w:header="851" w:footer="992" w:gutter="0"/>
          <w:pgNumType w:fmt="decimal"/>
          <w:cols w:space="720" w:num="1"/>
          <w:docGrid w:type="lines" w:linePitch="312" w:charSpace="0"/>
        </w:sectPr>
      </w:pPr>
    </w:p>
    <w:p w14:paraId="239685F6">
      <w:pPr>
        <w:pStyle w:val="20"/>
        <w:adjustRightInd w:val="0"/>
        <w:snapToGrid w:val="0"/>
        <w:spacing w:line="360" w:lineRule="auto"/>
        <w:jc w:val="center"/>
        <w:rPr>
          <w:rFonts w:hint="eastAsia" w:ascii="黑体" w:hAnsi="宋体" w:eastAsia="黑体"/>
          <w:sz w:val="32"/>
          <w:szCs w:val="32"/>
        </w:rPr>
      </w:pPr>
    </w:p>
    <w:p w14:paraId="40474816">
      <w:pPr>
        <w:pStyle w:val="3"/>
        <w:rPr>
          <w:rFonts w:hint="eastAsia" w:ascii="微软雅黑" w:hAnsi="微软雅黑" w:eastAsia="微软雅黑" w:cs="微软雅黑"/>
          <w:b w:val="0"/>
          <w:bCs w:val="0"/>
          <w:sz w:val="21"/>
          <w:szCs w:val="21"/>
        </w:rPr>
      </w:pPr>
      <w:bookmarkStart w:id="48" w:name="_Toc20651251"/>
      <w:r>
        <w:rPr>
          <w:rFonts w:hint="eastAsia" w:ascii="微软雅黑" w:hAnsi="微软雅黑" w:eastAsia="微软雅黑" w:cs="微软雅黑"/>
          <w:b w:val="0"/>
          <w:bCs w:val="0"/>
          <w:sz w:val="21"/>
          <w:szCs w:val="21"/>
        </w:rPr>
        <w:t>附件4</w:t>
      </w:r>
      <w:bookmarkEnd w:id="48"/>
    </w:p>
    <w:p w14:paraId="3CF73559">
      <w:pPr>
        <w:widowControl/>
        <w:adjustRightInd w:val="0"/>
        <w:snapToGrid w:val="0"/>
        <w:spacing w:line="360" w:lineRule="auto"/>
        <w:jc w:val="center"/>
        <w:rPr>
          <w:rFonts w:hint="eastAsia" w:ascii="微软雅黑" w:hAnsi="微软雅黑" w:eastAsia="微软雅黑" w:cs="微软雅黑"/>
          <w:sz w:val="24"/>
        </w:rPr>
      </w:pPr>
      <w:r>
        <w:rPr>
          <w:rFonts w:hint="eastAsia" w:ascii="微软雅黑" w:hAnsi="微软雅黑" w:eastAsia="微软雅黑" w:cs="微软雅黑"/>
          <w:b/>
          <w:sz w:val="24"/>
        </w:rPr>
        <w:t>符合特定资格条件证明材料复印件或者情况说明</w:t>
      </w:r>
    </w:p>
    <w:p w14:paraId="60CF269A">
      <w:pPr>
        <w:pStyle w:val="20"/>
        <w:adjustRightInd w:val="0"/>
        <w:snapToGrid w:val="0"/>
        <w:spacing w:line="360" w:lineRule="auto"/>
        <w:jc w:val="center"/>
        <w:rPr>
          <w:rFonts w:hint="eastAsia" w:ascii="微软雅黑" w:hAnsi="微软雅黑" w:eastAsia="微软雅黑" w:cs="微软雅黑"/>
          <w:sz w:val="18"/>
          <w:szCs w:val="18"/>
        </w:rPr>
      </w:pPr>
    </w:p>
    <w:p w14:paraId="63422792">
      <w:pPr>
        <w:widowControl/>
        <w:jc w:val="left"/>
        <w:rPr>
          <w:rFonts w:hint="eastAsia" w:ascii="宋体" w:hAnsi="宋体" w:eastAsia="宋体" w:cs="宋体"/>
          <w:sz w:val="21"/>
          <w:szCs w:val="21"/>
        </w:rPr>
      </w:pPr>
      <w:r>
        <w:rPr>
          <w:rFonts w:hint="eastAsia" w:ascii="宋体" w:hAnsi="宋体" w:eastAsia="宋体" w:cs="宋体"/>
          <w:sz w:val="21"/>
          <w:szCs w:val="21"/>
        </w:rPr>
        <w:t>备注：提供第二章 磋商须知第3.1款供应商特定资格条件证明资料的复印件。</w:t>
      </w:r>
    </w:p>
    <w:p w14:paraId="1D3FBCD6">
      <w:pPr>
        <w:pStyle w:val="20"/>
        <w:adjustRightInd w:val="0"/>
        <w:snapToGrid w:val="0"/>
        <w:spacing w:line="360" w:lineRule="auto"/>
        <w:jc w:val="center"/>
        <w:rPr>
          <w:rFonts w:hint="eastAsia" w:ascii="黑体" w:hAnsi="宋体" w:eastAsia="黑体"/>
          <w:sz w:val="32"/>
          <w:szCs w:val="32"/>
        </w:rPr>
      </w:pPr>
    </w:p>
    <w:p w14:paraId="41FA8027">
      <w:pPr>
        <w:pStyle w:val="20"/>
        <w:adjustRightInd w:val="0"/>
        <w:snapToGrid w:val="0"/>
        <w:spacing w:line="360" w:lineRule="auto"/>
        <w:jc w:val="center"/>
        <w:rPr>
          <w:rFonts w:hint="eastAsia" w:ascii="黑体" w:hAnsi="宋体" w:eastAsia="黑体"/>
          <w:sz w:val="32"/>
          <w:szCs w:val="32"/>
        </w:rPr>
      </w:pPr>
    </w:p>
    <w:p w14:paraId="5E808410">
      <w:pPr>
        <w:pStyle w:val="20"/>
        <w:adjustRightInd w:val="0"/>
        <w:snapToGrid w:val="0"/>
        <w:spacing w:line="360" w:lineRule="auto"/>
        <w:jc w:val="center"/>
        <w:rPr>
          <w:rFonts w:hint="eastAsia" w:ascii="黑体" w:hAnsi="宋体" w:eastAsia="黑体"/>
          <w:sz w:val="32"/>
          <w:szCs w:val="32"/>
        </w:rPr>
      </w:pPr>
    </w:p>
    <w:p w14:paraId="55B0C465">
      <w:pPr>
        <w:pStyle w:val="20"/>
        <w:adjustRightInd w:val="0"/>
        <w:snapToGrid w:val="0"/>
        <w:spacing w:line="360" w:lineRule="auto"/>
        <w:jc w:val="center"/>
        <w:rPr>
          <w:rFonts w:hint="eastAsia" w:ascii="黑体" w:hAnsi="宋体" w:eastAsia="黑体"/>
          <w:sz w:val="32"/>
          <w:szCs w:val="32"/>
        </w:rPr>
      </w:pPr>
    </w:p>
    <w:p w14:paraId="001D106A">
      <w:pPr>
        <w:pStyle w:val="20"/>
        <w:adjustRightInd w:val="0"/>
        <w:snapToGrid w:val="0"/>
        <w:spacing w:line="360" w:lineRule="auto"/>
        <w:jc w:val="center"/>
        <w:rPr>
          <w:rFonts w:hint="eastAsia" w:ascii="黑体" w:hAnsi="宋体" w:eastAsia="黑体"/>
          <w:sz w:val="32"/>
          <w:szCs w:val="32"/>
        </w:rPr>
      </w:pPr>
    </w:p>
    <w:p w14:paraId="7BC734E0">
      <w:pPr>
        <w:pStyle w:val="20"/>
        <w:adjustRightInd w:val="0"/>
        <w:snapToGrid w:val="0"/>
        <w:spacing w:line="360" w:lineRule="auto"/>
        <w:jc w:val="center"/>
        <w:rPr>
          <w:rFonts w:hint="eastAsia" w:ascii="黑体" w:hAnsi="宋体" w:eastAsia="黑体"/>
          <w:sz w:val="32"/>
          <w:szCs w:val="32"/>
        </w:rPr>
      </w:pPr>
    </w:p>
    <w:p w14:paraId="67F8AC8C">
      <w:pPr>
        <w:pStyle w:val="20"/>
        <w:adjustRightInd w:val="0"/>
        <w:snapToGrid w:val="0"/>
        <w:spacing w:line="360" w:lineRule="auto"/>
        <w:jc w:val="center"/>
        <w:rPr>
          <w:rFonts w:hint="eastAsia" w:ascii="黑体" w:hAnsi="宋体" w:eastAsia="黑体"/>
          <w:sz w:val="32"/>
          <w:szCs w:val="32"/>
        </w:rPr>
      </w:pPr>
    </w:p>
    <w:p w14:paraId="666DA18D">
      <w:pPr>
        <w:pStyle w:val="20"/>
        <w:adjustRightInd w:val="0"/>
        <w:snapToGrid w:val="0"/>
        <w:spacing w:line="360" w:lineRule="auto"/>
        <w:jc w:val="center"/>
        <w:rPr>
          <w:rFonts w:hint="eastAsia" w:ascii="黑体" w:hAnsi="宋体" w:eastAsia="黑体"/>
          <w:sz w:val="32"/>
          <w:szCs w:val="32"/>
        </w:rPr>
      </w:pPr>
    </w:p>
    <w:p w14:paraId="5FA7DF5A">
      <w:pPr>
        <w:pStyle w:val="20"/>
        <w:adjustRightInd w:val="0"/>
        <w:snapToGrid w:val="0"/>
        <w:spacing w:line="360" w:lineRule="auto"/>
        <w:jc w:val="center"/>
        <w:rPr>
          <w:rFonts w:hint="eastAsia" w:ascii="黑体" w:hAnsi="宋体" w:eastAsia="黑体"/>
          <w:sz w:val="32"/>
          <w:szCs w:val="32"/>
        </w:rPr>
      </w:pPr>
    </w:p>
    <w:p w14:paraId="19A8AB50">
      <w:pPr>
        <w:pStyle w:val="20"/>
        <w:adjustRightInd w:val="0"/>
        <w:snapToGrid w:val="0"/>
        <w:spacing w:line="360" w:lineRule="auto"/>
        <w:jc w:val="center"/>
        <w:rPr>
          <w:rFonts w:hint="eastAsia" w:ascii="黑体" w:hAnsi="宋体" w:eastAsia="黑体"/>
          <w:sz w:val="32"/>
          <w:szCs w:val="32"/>
        </w:rPr>
      </w:pPr>
    </w:p>
    <w:p w14:paraId="5AFCFD32">
      <w:pPr>
        <w:pStyle w:val="20"/>
        <w:adjustRightInd w:val="0"/>
        <w:snapToGrid w:val="0"/>
        <w:spacing w:line="360" w:lineRule="auto"/>
        <w:jc w:val="center"/>
        <w:rPr>
          <w:rFonts w:hint="eastAsia" w:ascii="黑体" w:hAnsi="宋体" w:eastAsia="黑体"/>
          <w:sz w:val="32"/>
          <w:szCs w:val="32"/>
        </w:rPr>
      </w:pPr>
    </w:p>
    <w:p w14:paraId="499C672D">
      <w:pPr>
        <w:pStyle w:val="20"/>
        <w:adjustRightInd w:val="0"/>
        <w:snapToGrid w:val="0"/>
        <w:spacing w:line="360" w:lineRule="auto"/>
        <w:jc w:val="center"/>
        <w:rPr>
          <w:rFonts w:hint="eastAsia" w:ascii="黑体" w:hAnsi="宋体" w:eastAsia="黑体"/>
          <w:sz w:val="32"/>
          <w:szCs w:val="32"/>
        </w:rPr>
      </w:pPr>
    </w:p>
    <w:p w14:paraId="5178BEC2">
      <w:pPr>
        <w:pStyle w:val="20"/>
        <w:adjustRightInd w:val="0"/>
        <w:snapToGrid w:val="0"/>
        <w:spacing w:line="360" w:lineRule="auto"/>
        <w:jc w:val="center"/>
        <w:rPr>
          <w:rFonts w:hint="eastAsia" w:ascii="黑体" w:hAnsi="宋体" w:eastAsia="黑体"/>
          <w:sz w:val="32"/>
          <w:szCs w:val="32"/>
        </w:rPr>
      </w:pPr>
    </w:p>
    <w:p w14:paraId="478E4BE7">
      <w:pPr>
        <w:pStyle w:val="20"/>
        <w:adjustRightInd w:val="0"/>
        <w:snapToGrid w:val="0"/>
        <w:spacing w:line="360" w:lineRule="auto"/>
        <w:jc w:val="center"/>
        <w:rPr>
          <w:rFonts w:hint="eastAsia" w:ascii="黑体" w:hAnsi="宋体" w:eastAsia="黑体"/>
          <w:sz w:val="32"/>
          <w:szCs w:val="32"/>
        </w:rPr>
      </w:pPr>
    </w:p>
    <w:p w14:paraId="181BCAC8">
      <w:pPr>
        <w:pStyle w:val="20"/>
        <w:adjustRightInd w:val="0"/>
        <w:snapToGrid w:val="0"/>
        <w:spacing w:line="360" w:lineRule="auto"/>
        <w:jc w:val="center"/>
        <w:rPr>
          <w:rFonts w:hint="eastAsia" w:ascii="黑体" w:hAnsi="宋体" w:eastAsia="黑体"/>
          <w:sz w:val="32"/>
          <w:szCs w:val="32"/>
        </w:rPr>
      </w:pPr>
    </w:p>
    <w:p w14:paraId="69707A05">
      <w:pPr>
        <w:pStyle w:val="20"/>
        <w:adjustRightInd w:val="0"/>
        <w:snapToGrid w:val="0"/>
        <w:spacing w:line="360" w:lineRule="auto"/>
        <w:jc w:val="center"/>
        <w:rPr>
          <w:rFonts w:hint="eastAsia" w:ascii="黑体" w:hAnsi="宋体" w:eastAsia="黑体"/>
          <w:sz w:val="32"/>
          <w:szCs w:val="32"/>
        </w:rPr>
      </w:pPr>
    </w:p>
    <w:p w14:paraId="6EAD3FC8">
      <w:pPr>
        <w:pStyle w:val="20"/>
        <w:adjustRightInd w:val="0"/>
        <w:snapToGrid w:val="0"/>
        <w:spacing w:line="360" w:lineRule="auto"/>
        <w:jc w:val="center"/>
        <w:rPr>
          <w:rFonts w:hint="eastAsia" w:ascii="黑体" w:hAnsi="宋体" w:eastAsia="黑体"/>
          <w:sz w:val="32"/>
          <w:szCs w:val="32"/>
        </w:rPr>
      </w:pPr>
    </w:p>
    <w:p w14:paraId="003CE7AB">
      <w:pPr>
        <w:pStyle w:val="20"/>
        <w:adjustRightInd w:val="0"/>
        <w:snapToGrid w:val="0"/>
        <w:spacing w:line="360" w:lineRule="auto"/>
        <w:jc w:val="center"/>
        <w:rPr>
          <w:rFonts w:hint="eastAsia" w:ascii="黑体" w:hAnsi="宋体" w:eastAsia="黑体"/>
          <w:sz w:val="32"/>
          <w:szCs w:val="32"/>
        </w:rPr>
      </w:pPr>
    </w:p>
    <w:p w14:paraId="15EACE5F">
      <w:pPr>
        <w:pStyle w:val="3"/>
        <w:rPr>
          <w:rFonts w:hint="eastAsia" w:ascii="微软雅黑" w:hAnsi="微软雅黑" w:eastAsia="微软雅黑" w:cs="微软雅黑"/>
          <w:b w:val="0"/>
          <w:bCs w:val="0"/>
          <w:sz w:val="21"/>
          <w:szCs w:val="21"/>
        </w:rPr>
        <w:sectPr>
          <w:footerReference r:id="rId19" w:type="default"/>
          <w:pgSz w:w="11906" w:h="16838"/>
          <w:pgMar w:top="1134" w:right="1361" w:bottom="1134" w:left="1361" w:header="851" w:footer="992" w:gutter="0"/>
          <w:pgNumType w:fmt="decimal"/>
          <w:cols w:space="720" w:num="1"/>
          <w:docGrid w:type="lines" w:linePitch="312" w:charSpace="0"/>
        </w:sectPr>
      </w:pPr>
      <w:bookmarkStart w:id="49" w:name="_Toc20651252"/>
    </w:p>
    <w:p w14:paraId="2D312600">
      <w:pPr>
        <w:pStyle w:val="3"/>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sz w:val="21"/>
          <w:szCs w:val="21"/>
        </w:rPr>
        <w:t xml:space="preserve">附件5 </w:t>
      </w:r>
      <w:bookmarkEnd w:id="49"/>
    </w:p>
    <w:p w14:paraId="35A8FD70">
      <w:pPr>
        <w:pStyle w:val="3"/>
        <w:jc w:val="center"/>
        <w:rPr>
          <w:rFonts w:hint="eastAsia" w:ascii="微软雅黑" w:hAnsi="微软雅黑" w:eastAsia="微软雅黑" w:cs="微软雅黑"/>
          <w:szCs w:val="24"/>
        </w:rPr>
      </w:pPr>
      <w:r>
        <w:rPr>
          <w:rFonts w:hint="eastAsia" w:ascii="微软雅黑" w:hAnsi="微软雅黑" w:eastAsia="微软雅黑" w:cs="微软雅黑"/>
          <w:szCs w:val="24"/>
        </w:rPr>
        <w:t>供应商认为需提供的其他资料</w:t>
      </w:r>
    </w:p>
    <w:p w14:paraId="21248BDF">
      <w:pPr>
        <w:rPr>
          <w:rFonts w:hint="eastAsia" w:ascii="黑体" w:hAnsi="黑体" w:eastAsia="黑体"/>
          <w:bCs/>
          <w:sz w:val="30"/>
          <w:szCs w:val="30"/>
        </w:rPr>
      </w:pPr>
    </w:p>
    <w:p w14:paraId="16D2F82C">
      <w:pPr>
        <w:pStyle w:val="35"/>
        <w:ind w:firstLine="600"/>
        <w:rPr>
          <w:rFonts w:hint="eastAsia" w:ascii="黑体" w:hAnsi="黑体" w:eastAsia="黑体"/>
          <w:bCs/>
          <w:sz w:val="30"/>
          <w:szCs w:val="30"/>
        </w:rPr>
      </w:pPr>
    </w:p>
    <w:p w14:paraId="1679FDBA">
      <w:pPr>
        <w:rPr>
          <w:rFonts w:hint="eastAsia" w:ascii="黑体" w:hAnsi="黑体" w:eastAsia="黑体"/>
          <w:bCs/>
          <w:sz w:val="30"/>
          <w:szCs w:val="30"/>
        </w:rPr>
      </w:pPr>
    </w:p>
    <w:p w14:paraId="7361972C">
      <w:pPr>
        <w:pStyle w:val="35"/>
        <w:ind w:firstLine="600"/>
        <w:rPr>
          <w:rFonts w:hint="eastAsia" w:ascii="黑体" w:hAnsi="黑体" w:eastAsia="黑体"/>
          <w:bCs/>
          <w:sz w:val="30"/>
          <w:szCs w:val="30"/>
        </w:rPr>
      </w:pPr>
    </w:p>
    <w:p w14:paraId="3042F106">
      <w:pPr>
        <w:rPr>
          <w:rFonts w:hint="eastAsia" w:ascii="黑体" w:hAnsi="黑体" w:eastAsia="黑体"/>
          <w:bCs/>
          <w:sz w:val="30"/>
          <w:szCs w:val="30"/>
        </w:rPr>
      </w:pPr>
    </w:p>
    <w:p w14:paraId="0F45D031">
      <w:pPr>
        <w:pStyle w:val="35"/>
        <w:ind w:firstLine="600"/>
        <w:rPr>
          <w:rFonts w:hint="eastAsia" w:ascii="黑体" w:hAnsi="黑体" w:eastAsia="黑体"/>
          <w:bCs/>
          <w:sz w:val="30"/>
          <w:szCs w:val="30"/>
        </w:rPr>
      </w:pPr>
    </w:p>
    <w:p w14:paraId="2E6C90FD">
      <w:pPr>
        <w:rPr>
          <w:rFonts w:hint="eastAsia" w:ascii="黑体" w:hAnsi="黑体" w:eastAsia="黑体"/>
          <w:bCs/>
          <w:sz w:val="30"/>
          <w:szCs w:val="30"/>
        </w:rPr>
      </w:pPr>
    </w:p>
    <w:p w14:paraId="10D82FE9">
      <w:pPr>
        <w:pStyle w:val="35"/>
        <w:ind w:firstLine="600"/>
        <w:rPr>
          <w:rFonts w:hint="eastAsia" w:ascii="黑体" w:hAnsi="黑体" w:eastAsia="黑体"/>
          <w:bCs/>
          <w:sz w:val="30"/>
          <w:szCs w:val="30"/>
        </w:rPr>
      </w:pPr>
    </w:p>
    <w:p w14:paraId="21F26478">
      <w:pPr>
        <w:rPr>
          <w:rFonts w:hint="eastAsia" w:ascii="黑体" w:hAnsi="黑体" w:eastAsia="黑体"/>
          <w:bCs/>
          <w:sz w:val="30"/>
          <w:szCs w:val="30"/>
        </w:rPr>
      </w:pPr>
    </w:p>
    <w:p w14:paraId="39DC5187">
      <w:pPr>
        <w:pStyle w:val="35"/>
        <w:ind w:firstLine="600"/>
        <w:rPr>
          <w:rFonts w:hint="eastAsia" w:ascii="黑体" w:hAnsi="黑体" w:eastAsia="黑体"/>
          <w:bCs/>
          <w:sz w:val="30"/>
          <w:szCs w:val="30"/>
        </w:rPr>
      </w:pPr>
    </w:p>
    <w:p w14:paraId="06B608F4">
      <w:pPr>
        <w:rPr>
          <w:rFonts w:hint="eastAsia" w:ascii="黑体" w:hAnsi="黑体" w:eastAsia="黑体"/>
          <w:bCs/>
          <w:sz w:val="30"/>
          <w:szCs w:val="30"/>
        </w:rPr>
      </w:pPr>
    </w:p>
    <w:p w14:paraId="04951223">
      <w:pPr>
        <w:pStyle w:val="35"/>
        <w:ind w:firstLine="600"/>
        <w:rPr>
          <w:rFonts w:hint="eastAsia" w:ascii="黑体" w:hAnsi="黑体" w:eastAsia="黑体"/>
          <w:bCs/>
          <w:sz w:val="30"/>
          <w:szCs w:val="30"/>
        </w:rPr>
      </w:pPr>
    </w:p>
    <w:p w14:paraId="0BBFAEB7">
      <w:pPr>
        <w:rPr>
          <w:rFonts w:hint="eastAsia" w:ascii="黑体" w:hAnsi="黑体" w:eastAsia="黑体"/>
          <w:bCs/>
          <w:sz w:val="30"/>
          <w:szCs w:val="30"/>
        </w:rPr>
      </w:pPr>
    </w:p>
    <w:p w14:paraId="6CEA2026">
      <w:pPr>
        <w:pStyle w:val="35"/>
        <w:ind w:firstLine="600"/>
        <w:rPr>
          <w:rFonts w:hint="eastAsia" w:ascii="黑体" w:hAnsi="黑体" w:eastAsia="黑体"/>
          <w:bCs/>
          <w:sz w:val="30"/>
          <w:szCs w:val="30"/>
        </w:rPr>
      </w:pPr>
    </w:p>
    <w:p w14:paraId="51065DB9">
      <w:pPr>
        <w:rPr>
          <w:rFonts w:hint="eastAsia" w:ascii="黑体" w:hAnsi="黑体" w:eastAsia="黑体"/>
          <w:bCs/>
          <w:sz w:val="30"/>
          <w:szCs w:val="30"/>
        </w:rPr>
      </w:pPr>
    </w:p>
    <w:p w14:paraId="2FFA858D">
      <w:pPr>
        <w:pStyle w:val="35"/>
        <w:ind w:firstLine="600"/>
        <w:rPr>
          <w:rFonts w:hint="eastAsia" w:ascii="黑体" w:hAnsi="黑体" w:eastAsia="黑体"/>
          <w:bCs/>
          <w:sz w:val="30"/>
          <w:szCs w:val="30"/>
        </w:rPr>
      </w:pPr>
    </w:p>
    <w:p w14:paraId="0EC46DA6">
      <w:pPr>
        <w:rPr>
          <w:rFonts w:hint="eastAsia" w:ascii="黑体" w:hAnsi="黑体" w:eastAsia="黑体"/>
          <w:bCs/>
          <w:sz w:val="30"/>
          <w:szCs w:val="30"/>
        </w:rPr>
      </w:pPr>
    </w:p>
    <w:p w14:paraId="56ED52C9">
      <w:pPr>
        <w:pStyle w:val="35"/>
        <w:ind w:firstLine="600"/>
        <w:rPr>
          <w:rFonts w:hint="eastAsia" w:ascii="黑体" w:hAnsi="黑体" w:eastAsia="黑体"/>
          <w:bCs/>
          <w:sz w:val="30"/>
          <w:szCs w:val="30"/>
        </w:rPr>
      </w:pPr>
    </w:p>
    <w:p w14:paraId="45826329">
      <w:pPr>
        <w:pStyle w:val="20"/>
        <w:spacing w:line="360" w:lineRule="auto"/>
        <w:rPr>
          <w:rFonts w:hint="eastAsia" w:ascii="黑体" w:eastAsia="黑体"/>
          <w:b/>
          <w:sz w:val="32"/>
          <w:szCs w:val="32"/>
        </w:rPr>
      </w:pPr>
    </w:p>
    <w:p w14:paraId="37D7131E">
      <w:pPr>
        <w:pStyle w:val="20"/>
        <w:spacing w:line="360" w:lineRule="auto"/>
        <w:jc w:val="center"/>
        <w:rPr>
          <w:rFonts w:hint="eastAsia" w:hAnsi="宋体" w:cs="宋体"/>
          <w:b/>
          <w:sz w:val="24"/>
          <w:szCs w:val="24"/>
        </w:rPr>
        <w:sectPr>
          <w:footerReference r:id="rId20" w:type="default"/>
          <w:pgSz w:w="11906" w:h="16838"/>
          <w:pgMar w:top="1134" w:right="1361" w:bottom="1134" w:left="1361" w:header="851" w:footer="992" w:gutter="0"/>
          <w:pgNumType w:fmt="decimal"/>
          <w:cols w:space="720" w:num="1"/>
          <w:docGrid w:type="lines" w:linePitch="312" w:charSpace="0"/>
        </w:sectPr>
      </w:pPr>
    </w:p>
    <w:tbl>
      <w:tblPr>
        <w:tblStyle w:val="36"/>
        <w:tblpPr w:leftFromText="180" w:rightFromText="180" w:vertAnchor="text" w:horzAnchor="page" w:tblpX="8887" w:tblpY="-2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0"/>
      </w:tblGrid>
      <w:tr w14:paraId="6879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480" w:type="dxa"/>
            <w:noWrap w:val="0"/>
            <w:vAlign w:val="center"/>
          </w:tcPr>
          <w:p w14:paraId="22A21A7C">
            <w:pPr>
              <w:pStyle w:val="20"/>
              <w:spacing w:line="360" w:lineRule="auto"/>
              <w:jc w:val="center"/>
              <w:rPr>
                <w:rFonts w:hint="eastAsia" w:hAnsi="宋体" w:cs="宋体"/>
                <w:b/>
                <w:sz w:val="24"/>
                <w:szCs w:val="24"/>
              </w:rPr>
            </w:pPr>
            <w:r>
              <w:rPr>
                <w:rFonts w:hint="eastAsia" w:hAnsi="宋体" w:cs="宋体"/>
                <w:b/>
                <w:sz w:val="24"/>
                <w:szCs w:val="24"/>
              </w:rPr>
              <w:t>正本/副本</w:t>
            </w:r>
          </w:p>
        </w:tc>
      </w:tr>
    </w:tbl>
    <w:p w14:paraId="0C6AF6B4">
      <w:pPr>
        <w:pStyle w:val="20"/>
        <w:spacing w:line="360" w:lineRule="auto"/>
        <w:rPr>
          <w:rFonts w:hint="eastAsia" w:hAnsi="宋体" w:cs="宋体"/>
          <w:b/>
          <w:sz w:val="96"/>
          <w:szCs w:val="96"/>
        </w:rPr>
      </w:pPr>
    </w:p>
    <w:p w14:paraId="04DDC5A9">
      <w:pPr>
        <w:pStyle w:val="20"/>
        <w:spacing w:line="360" w:lineRule="auto"/>
        <w:jc w:val="center"/>
        <w:rPr>
          <w:rFonts w:hint="eastAsia" w:hAnsi="宋体" w:cs="宋体"/>
          <w:b/>
          <w:sz w:val="96"/>
          <w:szCs w:val="96"/>
        </w:rPr>
      </w:pPr>
      <w:r>
        <w:rPr>
          <w:rFonts w:hint="eastAsia" w:hAnsi="宋体" w:cs="宋体"/>
          <w:b/>
          <w:sz w:val="96"/>
          <w:szCs w:val="96"/>
        </w:rPr>
        <w:t>政府采购</w:t>
      </w:r>
    </w:p>
    <w:p w14:paraId="41D9250B">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6BBC5A8C">
      <w:pPr>
        <w:pStyle w:val="20"/>
        <w:adjustRightInd w:val="0"/>
        <w:snapToGrid w:val="0"/>
        <w:spacing w:line="360" w:lineRule="auto"/>
        <w:jc w:val="center"/>
        <w:rPr>
          <w:rFonts w:hint="eastAsia" w:hAnsi="宋体" w:cs="宋体"/>
          <w:b/>
          <w:sz w:val="32"/>
          <w:szCs w:val="32"/>
        </w:rPr>
      </w:pPr>
      <w:r>
        <w:rPr>
          <w:rFonts w:hint="eastAsia" w:hAnsi="宋体" w:cs="宋体"/>
          <w:b/>
          <w:sz w:val="40"/>
          <w:szCs w:val="40"/>
        </w:rPr>
        <w:t>（第二部分 供应商商务技术文件）</w:t>
      </w:r>
    </w:p>
    <w:p w14:paraId="56E03847">
      <w:pPr>
        <w:pStyle w:val="20"/>
        <w:adjustRightInd w:val="0"/>
        <w:snapToGrid w:val="0"/>
        <w:spacing w:before="156" w:beforeLines="50" w:line="360" w:lineRule="auto"/>
        <w:ind w:left="846" w:leftChars="403" w:firstLine="157" w:firstLineChars="49"/>
        <w:rPr>
          <w:rFonts w:hint="eastAsia" w:hAnsi="宋体" w:cs="宋体"/>
          <w:b/>
          <w:sz w:val="32"/>
          <w:szCs w:val="32"/>
        </w:rPr>
      </w:pPr>
    </w:p>
    <w:p w14:paraId="150A0C9A">
      <w:pPr>
        <w:pStyle w:val="20"/>
        <w:adjustRightInd w:val="0"/>
        <w:snapToGrid w:val="0"/>
        <w:spacing w:line="360" w:lineRule="auto"/>
        <w:ind w:firstLine="960" w:firstLineChars="300"/>
        <w:rPr>
          <w:rFonts w:hint="eastAsia" w:hAnsi="宋体"/>
          <w:sz w:val="32"/>
          <w:szCs w:val="32"/>
        </w:rPr>
      </w:pPr>
      <w:r>
        <w:rPr>
          <w:rFonts w:hint="eastAsia" w:hAnsi="宋体"/>
          <w:sz w:val="32"/>
          <w:szCs w:val="32"/>
        </w:rPr>
        <w:t xml:space="preserve">采购项目名称： </w:t>
      </w:r>
    </w:p>
    <w:p w14:paraId="1EEF9020">
      <w:pPr>
        <w:pStyle w:val="20"/>
        <w:adjustRightInd w:val="0"/>
        <w:snapToGrid w:val="0"/>
        <w:spacing w:line="360" w:lineRule="auto"/>
        <w:ind w:firstLine="960" w:firstLineChars="300"/>
        <w:rPr>
          <w:rFonts w:hint="eastAsia" w:hAnsi="宋体"/>
          <w:sz w:val="32"/>
          <w:szCs w:val="32"/>
        </w:rPr>
      </w:pPr>
      <w:r>
        <w:rPr>
          <w:rFonts w:hint="eastAsia" w:hAnsi="宋体"/>
          <w:sz w:val="32"/>
          <w:szCs w:val="32"/>
        </w:rPr>
        <w:t xml:space="preserve">采   购   人：  </w:t>
      </w:r>
    </w:p>
    <w:p w14:paraId="3CDF55D3">
      <w:pPr>
        <w:pStyle w:val="20"/>
        <w:adjustRightInd w:val="0"/>
        <w:snapToGrid w:val="0"/>
        <w:spacing w:line="360" w:lineRule="auto"/>
        <w:ind w:firstLine="944" w:firstLineChars="295"/>
        <w:rPr>
          <w:rFonts w:hint="eastAsia" w:hAnsi="宋体"/>
          <w:sz w:val="32"/>
          <w:szCs w:val="32"/>
        </w:rPr>
      </w:pPr>
      <w:r>
        <w:rPr>
          <w:rFonts w:hint="eastAsia" w:hAnsi="宋体"/>
          <w:sz w:val="32"/>
          <w:szCs w:val="32"/>
        </w:rPr>
        <w:t>政府采购编号:</w:t>
      </w:r>
    </w:p>
    <w:p w14:paraId="0F29351D">
      <w:pPr>
        <w:pStyle w:val="20"/>
        <w:adjustRightInd w:val="0"/>
        <w:snapToGrid w:val="0"/>
        <w:spacing w:line="360" w:lineRule="auto"/>
        <w:ind w:firstLine="944" w:firstLineChars="295"/>
        <w:rPr>
          <w:rFonts w:hint="eastAsia" w:hAnsi="宋体"/>
          <w:sz w:val="32"/>
          <w:szCs w:val="32"/>
        </w:rPr>
      </w:pPr>
      <w:r>
        <w:rPr>
          <w:rFonts w:hint="eastAsia" w:hAnsi="宋体"/>
          <w:sz w:val="32"/>
          <w:szCs w:val="32"/>
        </w:rPr>
        <w:t xml:space="preserve">委托代理编号: </w:t>
      </w:r>
    </w:p>
    <w:p w14:paraId="599859A9">
      <w:pPr>
        <w:pStyle w:val="20"/>
        <w:adjustRightInd w:val="0"/>
        <w:snapToGrid w:val="0"/>
        <w:spacing w:line="360" w:lineRule="auto"/>
        <w:ind w:firstLine="944" w:firstLineChars="295"/>
        <w:rPr>
          <w:rFonts w:hint="eastAsia" w:ascii="仿宋_GB2312" w:hAnsi="宋体" w:eastAsia="仿宋_GB2312"/>
          <w:b/>
          <w:sz w:val="32"/>
        </w:rPr>
      </w:pPr>
      <w:r>
        <w:rPr>
          <w:rFonts w:hint="eastAsia" w:hAnsi="宋体"/>
          <w:sz w:val="32"/>
          <w:szCs w:val="32"/>
        </w:rPr>
        <w:t xml:space="preserve">采购代理机构: </w:t>
      </w:r>
    </w:p>
    <w:p w14:paraId="335589A8">
      <w:pPr>
        <w:pStyle w:val="20"/>
        <w:adjustRightInd w:val="0"/>
        <w:snapToGrid w:val="0"/>
        <w:spacing w:line="360" w:lineRule="auto"/>
        <w:ind w:firstLine="944" w:firstLineChars="295"/>
        <w:rPr>
          <w:rFonts w:hint="eastAsia" w:hAnsi="宋体"/>
          <w:sz w:val="32"/>
          <w:szCs w:val="32"/>
          <w:u w:val="single"/>
        </w:rPr>
      </w:pPr>
    </w:p>
    <w:p w14:paraId="67A34A59">
      <w:pPr>
        <w:pStyle w:val="20"/>
        <w:adjustRightInd w:val="0"/>
        <w:snapToGrid w:val="0"/>
        <w:spacing w:line="360" w:lineRule="auto"/>
        <w:ind w:firstLine="944" w:firstLineChars="295"/>
        <w:rPr>
          <w:rFonts w:hint="eastAsia" w:hAnsi="宋体"/>
          <w:sz w:val="32"/>
          <w:szCs w:val="32"/>
          <w:u w:val="single"/>
        </w:rPr>
      </w:pPr>
    </w:p>
    <w:p w14:paraId="6398953D">
      <w:pPr>
        <w:pStyle w:val="20"/>
        <w:adjustRightInd w:val="0"/>
        <w:snapToGrid w:val="0"/>
        <w:spacing w:line="360" w:lineRule="auto"/>
        <w:ind w:firstLine="944" w:firstLineChars="295"/>
        <w:rPr>
          <w:rFonts w:hint="eastAsia" w:hAnsi="宋体"/>
          <w:sz w:val="32"/>
          <w:szCs w:val="32"/>
          <w:u w:val="single"/>
        </w:rPr>
      </w:pPr>
    </w:p>
    <w:p w14:paraId="18CC4CD8">
      <w:pPr>
        <w:pStyle w:val="20"/>
        <w:adjustRightInd w:val="0"/>
        <w:snapToGrid w:val="0"/>
        <w:spacing w:line="360" w:lineRule="auto"/>
        <w:ind w:firstLine="944" w:firstLineChars="295"/>
        <w:rPr>
          <w:rFonts w:hAnsi="宋体"/>
          <w:sz w:val="32"/>
          <w:szCs w:val="32"/>
        </w:rPr>
      </w:pPr>
      <w:r>
        <w:rPr>
          <w:rFonts w:hint="eastAsia" w:hAnsi="宋体"/>
          <w:sz w:val="32"/>
          <w:szCs w:val="32"/>
        </w:rPr>
        <w:t>供应商名称：</w:t>
      </w:r>
      <w:r>
        <w:rPr>
          <w:rFonts w:hint="eastAsia" w:hAnsi="宋体"/>
          <w:sz w:val="32"/>
          <w:szCs w:val="32"/>
          <w:u w:val="single"/>
        </w:rPr>
        <w:t xml:space="preserve">                        </w:t>
      </w:r>
      <w:r>
        <w:rPr>
          <w:rFonts w:hint="eastAsia" w:hAnsi="宋体"/>
          <w:sz w:val="32"/>
          <w:szCs w:val="32"/>
        </w:rPr>
        <w:t>（盖单位章）</w:t>
      </w:r>
    </w:p>
    <w:p w14:paraId="28C3BEA2">
      <w:pPr>
        <w:pStyle w:val="20"/>
        <w:adjustRightInd w:val="0"/>
        <w:snapToGrid w:val="0"/>
        <w:spacing w:line="300" w:lineRule="exact"/>
        <w:ind w:firstLine="643" w:firstLineChars="200"/>
        <w:jc w:val="center"/>
        <w:rPr>
          <w:rFonts w:hint="eastAsia" w:hAnsi="宋体" w:cs="宋体"/>
          <w:b/>
          <w:sz w:val="32"/>
          <w:szCs w:val="32"/>
        </w:rPr>
      </w:pPr>
    </w:p>
    <w:p w14:paraId="415DA649">
      <w:pPr>
        <w:pStyle w:val="20"/>
        <w:adjustRightInd w:val="0"/>
        <w:snapToGrid w:val="0"/>
        <w:spacing w:line="300" w:lineRule="exact"/>
        <w:rPr>
          <w:rFonts w:hint="eastAsia" w:hAnsi="宋体" w:cs="宋体"/>
          <w:b/>
          <w:sz w:val="32"/>
          <w:szCs w:val="32"/>
        </w:rPr>
      </w:pPr>
    </w:p>
    <w:p w14:paraId="68645708">
      <w:pPr>
        <w:pStyle w:val="20"/>
        <w:adjustRightInd w:val="0"/>
        <w:snapToGrid w:val="0"/>
        <w:spacing w:line="300" w:lineRule="exact"/>
        <w:ind w:firstLine="643" w:firstLineChars="200"/>
        <w:jc w:val="center"/>
        <w:rPr>
          <w:rFonts w:hint="eastAsia" w:hAnsi="宋体" w:cs="宋体"/>
          <w:b/>
          <w:sz w:val="32"/>
          <w:szCs w:val="32"/>
        </w:rPr>
      </w:pPr>
    </w:p>
    <w:p w14:paraId="5820B34A">
      <w:pPr>
        <w:pStyle w:val="20"/>
        <w:adjustRightInd w:val="0"/>
        <w:snapToGrid w:val="0"/>
        <w:spacing w:line="360" w:lineRule="auto"/>
        <w:jc w:val="center"/>
        <w:rPr>
          <w:rFonts w:hint="eastAsia" w:ascii="黑体" w:hAnsi="宋体" w:eastAsia="黑体"/>
          <w:sz w:val="32"/>
          <w:szCs w:val="32"/>
        </w:rPr>
      </w:pPr>
      <w:r>
        <w:rPr>
          <w:rFonts w:hint="eastAsia" w:ascii="黑体" w:hAnsi="宋体" w:eastAsia="黑体"/>
          <w:sz w:val="32"/>
          <w:szCs w:val="32"/>
        </w:rPr>
        <w:t>年  月  日</w:t>
      </w:r>
    </w:p>
    <w:p w14:paraId="3F2817A4">
      <w:pPr>
        <w:rPr>
          <w:rFonts w:hint="eastAsia"/>
        </w:rPr>
        <w:sectPr>
          <w:footerReference r:id="rId21" w:type="default"/>
          <w:pgSz w:w="11906" w:h="16838"/>
          <w:pgMar w:top="1134" w:right="1361" w:bottom="1134" w:left="1361" w:header="851" w:footer="992" w:gutter="0"/>
          <w:pgNumType w:fmt="decimal"/>
          <w:cols w:space="720" w:num="1"/>
          <w:docGrid w:type="lines" w:linePitch="312" w:charSpace="0"/>
        </w:sectPr>
      </w:pPr>
    </w:p>
    <w:p w14:paraId="28D76079">
      <w:pPr>
        <w:pStyle w:val="5"/>
        <w:adjustRightInd w:val="0"/>
        <w:snapToGrid w:val="0"/>
        <w:spacing w:beforeLines="50" w:after="0" w:line="360" w:lineRule="auto"/>
        <w:jc w:val="left"/>
        <w:rPr>
          <w:rFonts w:hint="eastAsia" w:ascii="宋体" w:hAnsi="宋体" w:eastAsia="宋体" w:cs="宋体"/>
          <w:b w:val="0"/>
          <w:color w:val="auto"/>
          <w:sz w:val="21"/>
          <w:szCs w:val="21"/>
        </w:rPr>
      </w:pPr>
      <w:r>
        <w:rPr>
          <w:rFonts w:hint="eastAsia" w:ascii="宋体" w:hAnsi="宋体" w:eastAsia="宋体" w:cs="宋体"/>
          <w:b w:val="0"/>
          <w:color w:val="auto"/>
          <w:sz w:val="21"/>
          <w:szCs w:val="21"/>
        </w:rPr>
        <w:t>索引表1 审查索引表</w:t>
      </w:r>
    </w:p>
    <w:p w14:paraId="2EFC615E">
      <w:pPr>
        <w:adjustRightInd w:val="0"/>
        <w:snapToGrid w:val="0"/>
        <w:spacing w:beforeLines="5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审查索引表</w:t>
      </w:r>
    </w:p>
    <w:tbl>
      <w:tblPr>
        <w:tblStyle w:val="37"/>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551"/>
        <w:gridCol w:w="2127"/>
        <w:gridCol w:w="1722"/>
      </w:tblGrid>
      <w:tr w14:paraId="0F5EE6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center"/>
          </w:tcPr>
          <w:p w14:paraId="4BE4D6FF">
            <w:pPr>
              <w:adjustRightInd w:val="0"/>
              <w:snapToGrid w:val="0"/>
              <w:spacing w:beforeLines="50" w:line="360" w:lineRule="auto"/>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序号</w:t>
            </w:r>
          </w:p>
        </w:tc>
        <w:tc>
          <w:tcPr>
            <w:tcW w:w="1871" w:type="dxa"/>
            <w:tcBorders>
              <w:right w:val="single" w:color="auto" w:sz="4" w:space="0"/>
            </w:tcBorders>
            <w:noWrap w:val="0"/>
            <w:vAlign w:val="center"/>
          </w:tcPr>
          <w:p w14:paraId="715A370E">
            <w:pPr>
              <w:adjustRightInd w:val="0"/>
              <w:snapToGrid w:val="0"/>
              <w:spacing w:beforeLines="50" w:line="360" w:lineRule="auto"/>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lang w:val="en-US" w:eastAsia="zh-CN"/>
              </w:rPr>
              <w:t>磋商</w:t>
            </w:r>
            <w:r>
              <w:rPr>
                <w:rFonts w:hint="eastAsia" w:ascii="宋体" w:hAnsi="宋体" w:eastAsia="宋体" w:cs="宋体"/>
                <w:b/>
                <w:color w:val="auto"/>
                <w:kern w:val="0"/>
                <w:sz w:val="21"/>
                <w:szCs w:val="21"/>
              </w:rPr>
              <w:t>文件条款号</w:t>
            </w:r>
          </w:p>
        </w:tc>
        <w:tc>
          <w:tcPr>
            <w:tcW w:w="2551" w:type="dxa"/>
            <w:tcBorders>
              <w:left w:val="single" w:color="auto" w:sz="4" w:space="0"/>
            </w:tcBorders>
            <w:noWrap w:val="0"/>
            <w:vAlign w:val="center"/>
          </w:tcPr>
          <w:p w14:paraId="510AEF4F">
            <w:pPr>
              <w:adjustRightInd w:val="0"/>
              <w:snapToGrid w:val="0"/>
              <w:spacing w:beforeLines="50" w:line="360" w:lineRule="auto"/>
              <w:jc w:val="center"/>
              <w:rPr>
                <w:rFonts w:hint="eastAsia" w:ascii="宋体" w:hAnsi="宋体" w:eastAsia="宋体" w:cs="宋体"/>
                <w:b/>
                <w:color w:val="auto"/>
                <w:kern w:val="0"/>
                <w:sz w:val="21"/>
                <w:szCs w:val="21"/>
                <w:lang w:val="en-US" w:eastAsia="zh-CN"/>
              </w:rPr>
            </w:pPr>
            <w:r>
              <w:rPr>
                <w:rFonts w:hint="eastAsia" w:ascii="宋体" w:hAnsi="宋体" w:eastAsia="宋体" w:cs="宋体"/>
                <w:b/>
                <w:color w:val="auto"/>
                <w:kern w:val="0"/>
                <w:sz w:val="21"/>
                <w:szCs w:val="21"/>
                <w:lang w:val="en-US" w:eastAsia="zh-CN"/>
              </w:rPr>
              <w:t>审查内容及标准</w:t>
            </w:r>
          </w:p>
        </w:tc>
        <w:tc>
          <w:tcPr>
            <w:tcW w:w="2127" w:type="dxa"/>
            <w:noWrap w:val="0"/>
            <w:vAlign w:val="center"/>
          </w:tcPr>
          <w:p w14:paraId="7A49F20B">
            <w:pPr>
              <w:adjustRightInd w:val="0"/>
              <w:snapToGrid w:val="0"/>
              <w:spacing w:beforeLines="50" w:line="360" w:lineRule="auto"/>
              <w:jc w:val="center"/>
              <w:rPr>
                <w:rFonts w:hint="eastAsia" w:ascii="宋体" w:hAnsi="宋体" w:eastAsia="宋体" w:cs="宋体"/>
                <w:b/>
                <w:color w:val="auto"/>
                <w:kern w:val="0"/>
                <w:sz w:val="21"/>
                <w:szCs w:val="21"/>
                <w:lang w:val="en-US" w:eastAsia="zh-CN"/>
              </w:rPr>
            </w:pPr>
            <w:r>
              <w:rPr>
                <w:rFonts w:hint="eastAsia" w:ascii="宋体" w:hAnsi="宋体" w:eastAsia="宋体" w:cs="宋体"/>
                <w:b/>
                <w:color w:val="auto"/>
                <w:kern w:val="0"/>
                <w:sz w:val="21"/>
                <w:szCs w:val="21"/>
                <w:lang w:val="en-US" w:eastAsia="zh-CN"/>
              </w:rPr>
              <w:t>响应文件及证明材料</w:t>
            </w:r>
          </w:p>
        </w:tc>
        <w:tc>
          <w:tcPr>
            <w:tcW w:w="1722" w:type="dxa"/>
            <w:noWrap w:val="0"/>
            <w:vAlign w:val="center"/>
          </w:tcPr>
          <w:p w14:paraId="757B7FE9">
            <w:pPr>
              <w:adjustRightInd w:val="0"/>
              <w:snapToGrid w:val="0"/>
              <w:spacing w:beforeLines="50" w:line="360" w:lineRule="auto"/>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lang w:val="en-US" w:eastAsia="zh-CN"/>
              </w:rPr>
              <w:t>响应</w:t>
            </w:r>
            <w:r>
              <w:rPr>
                <w:rFonts w:hint="eastAsia" w:ascii="宋体" w:hAnsi="宋体" w:eastAsia="宋体" w:cs="宋体"/>
                <w:b/>
                <w:color w:val="auto"/>
                <w:kern w:val="0"/>
                <w:sz w:val="21"/>
                <w:szCs w:val="21"/>
              </w:rPr>
              <w:t>文件对应内容的册及页码</w:t>
            </w:r>
          </w:p>
        </w:tc>
      </w:tr>
      <w:tr w14:paraId="63A210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7DDA851B">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192A720E">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3F84DAB9">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12BC7ED2">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4591AFFF">
            <w:pPr>
              <w:adjustRightInd w:val="0"/>
              <w:snapToGrid w:val="0"/>
              <w:spacing w:beforeLines="50" w:line="360" w:lineRule="auto"/>
              <w:jc w:val="center"/>
              <w:rPr>
                <w:rFonts w:hint="eastAsia" w:ascii="黑体" w:hAnsi="黑体" w:eastAsia="黑体" w:cs="黑体"/>
                <w:color w:val="auto"/>
                <w:kern w:val="0"/>
                <w:sz w:val="18"/>
                <w:szCs w:val="18"/>
              </w:rPr>
            </w:pPr>
          </w:p>
        </w:tc>
      </w:tr>
      <w:tr w14:paraId="67C948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759116D3">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11C18FD9">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032EC1A9">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7DDE7028">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3B603BFE">
            <w:pPr>
              <w:adjustRightInd w:val="0"/>
              <w:snapToGrid w:val="0"/>
              <w:spacing w:beforeLines="50" w:line="360" w:lineRule="auto"/>
              <w:jc w:val="center"/>
              <w:rPr>
                <w:rFonts w:hint="eastAsia" w:ascii="黑体" w:hAnsi="黑体" w:eastAsia="黑体" w:cs="黑体"/>
                <w:color w:val="auto"/>
                <w:kern w:val="0"/>
                <w:sz w:val="18"/>
                <w:szCs w:val="18"/>
              </w:rPr>
            </w:pPr>
          </w:p>
        </w:tc>
      </w:tr>
      <w:tr w14:paraId="545D11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3BDE5C0A">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66029097">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52623C35">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7DA3D279">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5A0B83BF">
            <w:pPr>
              <w:adjustRightInd w:val="0"/>
              <w:snapToGrid w:val="0"/>
              <w:spacing w:beforeLines="50" w:line="360" w:lineRule="auto"/>
              <w:jc w:val="center"/>
              <w:rPr>
                <w:rFonts w:hint="eastAsia" w:ascii="黑体" w:hAnsi="黑体" w:eastAsia="黑体" w:cs="黑体"/>
                <w:color w:val="auto"/>
                <w:kern w:val="0"/>
                <w:sz w:val="18"/>
                <w:szCs w:val="18"/>
              </w:rPr>
            </w:pPr>
          </w:p>
        </w:tc>
      </w:tr>
      <w:tr w14:paraId="1FCE23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62C7DDB2">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782B2B9A">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33DBE3CA">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66CD7B99">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77BC0BFC">
            <w:pPr>
              <w:adjustRightInd w:val="0"/>
              <w:snapToGrid w:val="0"/>
              <w:spacing w:beforeLines="50" w:line="360" w:lineRule="auto"/>
              <w:jc w:val="center"/>
              <w:rPr>
                <w:rFonts w:hint="eastAsia" w:ascii="黑体" w:hAnsi="黑体" w:eastAsia="黑体" w:cs="黑体"/>
                <w:color w:val="auto"/>
                <w:kern w:val="0"/>
                <w:sz w:val="18"/>
                <w:szCs w:val="18"/>
              </w:rPr>
            </w:pPr>
          </w:p>
        </w:tc>
      </w:tr>
      <w:tr w14:paraId="5DDCB6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4D761B6E">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48BE4D42">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4F694D2E">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0B7547FE">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13684923">
            <w:pPr>
              <w:adjustRightInd w:val="0"/>
              <w:snapToGrid w:val="0"/>
              <w:spacing w:beforeLines="50" w:line="360" w:lineRule="auto"/>
              <w:jc w:val="center"/>
              <w:rPr>
                <w:rFonts w:hint="eastAsia" w:ascii="黑体" w:hAnsi="黑体" w:eastAsia="黑体" w:cs="黑体"/>
                <w:color w:val="auto"/>
                <w:kern w:val="0"/>
                <w:sz w:val="18"/>
                <w:szCs w:val="18"/>
              </w:rPr>
            </w:pPr>
          </w:p>
        </w:tc>
      </w:tr>
      <w:tr w14:paraId="0298D0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0A27C1E8">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42D70006">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5076B078">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7FEF7C87">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34D70A9D">
            <w:pPr>
              <w:adjustRightInd w:val="0"/>
              <w:snapToGrid w:val="0"/>
              <w:spacing w:beforeLines="50" w:line="360" w:lineRule="auto"/>
              <w:jc w:val="center"/>
              <w:rPr>
                <w:rFonts w:hint="eastAsia" w:ascii="黑体" w:hAnsi="黑体" w:eastAsia="黑体" w:cs="黑体"/>
                <w:color w:val="auto"/>
                <w:kern w:val="0"/>
                <w:sz w:val="18"/>
                <w:szCs w:val="18"/>
              </w:rPr>
            </w:pPr>
          </w:p>
        </w:tc>
      </w:tr>
      <w:tr w14:paraId="6ACCA4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155DEE94">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3387082D">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65571A71">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7A441210">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12E73803">
            <w:pPr>
              <w:adjustRightInd w:val="0"/>
              <w:snapToGrid w:val="0"/>
              <w:spacing w:beforeLines="50" w:line="360" w:lineRule="auto"/>
              <w:jc w:val="center"/>
              <w:rPr>
                <w:rFonts w:hint="eastAsia" w:ascii="黑体" w:hAnsi="黑体" w:eastAsia="黑体" w:cs="黑体"/>
                <w:color w:val="auto"/>
                <w:kern w:val="0"/>
                <w:sz w:val="18"/>
                <w:szCs w:val="18"/>
              </w:rPr>
            </w:pPr>
          </w:p>
        </w:tc>
      </w:tr>
      <w:tr w14:paraId="4BD7FC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4F815606">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5F7C6BF8">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787A26C7">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5CA3825F">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6D2CFD58">
            <w:pPr>
              <w:adjustRightInd w:val="0"/>
              <w:snapToGrid w:val="0"/>
              <w:spacing w:beforeLines="50" w:line="360" w:lineRule="auto"/>
              <w:jc w:val="center"/>
              <w:rPr>
                <w:rFonts w:hint="eastAsia" w:ascii="黑体" w:hAnsi="黑体" w:eastAsia="黑体" w:cs="黑体"/>
                <w:color w:val="auto"/>
                <w:kern w:val="0"/>
                <w:sz w:val="18"/>
                <w:szCs w:val="18"/>
              </w:rPr>
            </w:pPr>
          </w:p>
        </w:tc>
      </w:tr>
      <w:tr w14:paraId="248609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3C7F6C5E">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3DAF3F50">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504CA6F5">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5C314FF3">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7088B5A4">
            <w:pPr>
              <w:adjustRightInd w:val="0"/>
              <w:snapToGrid w:val="0"/>
              <w:spacing w:beforeLines="50" w:line="360" w:lineRule="auto"/>
              <w:jc w:val="center"/>
              <w:rPr>
                <w:rFonts w:hint="eastAsia" w:ascii="黑体" w:hAnsi="黑体" w:eastAsia="黑体" w:cs="黑体"/>
                <w:color w:val="auto"/>
                <w:kern w:val="0"/>
                <w:sz w:val="18"/>
                <w:szCs w:val="18"/>
              </w:rPr>
            </w:pPr>
          </w:p>
        </w:tc>
      </w:tr>
      <w:tr w14:paraId="320097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34EA67BD">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321B14BD">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2DFABC38">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4CB2D912">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764F6AF3">
            <w:pPr>
              <w:adjustRightInd w:val="0"/>
              <w:snapToGrid w:val="0"/>
              <w:spacing w:beforeLines="50" w:line="360" w:lineRule="auto"/>
              <w:jc w:val="center"/>
              <w:rPr>
                <w:rFonts w:hint="eastAsia" w:ascii="黑体" w:hAnsi="黑体" w:eastAsia="黑体" w:cs="黑体"/>
                <w:color w:val="auto"/>
                <w:kern w:val="0"/>
                <w:sz w:val="18"/>
                <w:szCs w:val="18"/>
              </w:rPr>
            </w:pPr>
          </w:p>
        </w:tc>
      </w:tr>
      <w:tr w14:paraId="087761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noWrap w:val="0"/>
            <w:vAlign w:val="top"/>
          </w:tcPr>
          <w:p w14:paraId="63056777">
            <w:pPr>
              <w:adjustRightInd w:val="0"/>
              <w:snapToGrid w:val="0"/>
              <w:spacing w:beforeLines="50" w:line="360" w:lineRule="auto"/>
              <w:jc w:val="center"/>
              <w:rPr>
                <w:rFonts w:hint="eastAsia" w:ascii="黑体" w:hAnsi="黑体" w:eastAsia="黑体" w:cs="黑体"/>
                <w:color w:val="auto"/>
                <w:kern w:val="0"/>
                <w:sz w:val="18"/>
                <w:szCs w:val="18"/>
              </w:rPr>
            </w:pPr>
          </w:p>
        </w:tc>
        <w:tc>
          <w:tcPr>
            <w:tcW w:w="1871" w:type="dxa"/>
            <w:tcBorders>
              <w:right w:val="single" w:color="auto" w:sz="4" w:space="0"/>
            </w:tcBorders>
            <w:noWrap w:val="0"/>
            <w:vAlign w:val="top"/>
          </w:tcPr>
          <w:p w14:paraId="251BC05F">
            <w:pPr>
              <w:adjustRightInd w:val="0"/>
              <w:snapToGrid w:val="0"/>
              <w:spacing w:beforeLines="50" w:line="360" w:lineRule="auto"/>
              <w:jc w:val="center"/>
              <w:rPr>
                <w:rFonts w:hint="eastAsia" w:ascii="黑体" w:hAnsi="黑体" w:eastAsia="黑体" w:cs="黑体"/>
                <w:color w:val="auto"/>
                <w:kern w:val="0"/>
                <w:sz w:val="18"/>
                <w:szCs w:val="18"/>
              </w:rPr>
            </w:pPr>
          </w:p>
        </w:tc>
        <w:tc>
          <w:tcPr>
            <w:tcW w:w="2551" w:type="dxa"/>
            <w:tcBorders>
              <w:left w:val="single" w:color="auto" w:sz="4" w:space="0"/>
            </w:tcBorders>
            <w:noWrap w:val="0"/>
            <w:vAlign w:val="top"/>
          </w:tcPr>
          <w:p w14:paraId="6132EC1B">
            <w:pPr>
              <w:adjustRightInd w:val="0"/>
              <w:snapToGrid w:val="0"/>
              <w:spacing w:beforeLines="50" w:line="360" w:lineRule="auto"/>
              <w:jc w:val="center"/>
              <w:rPr>
                <w:rFonts w:hint="eastAsia" w:ascii="黑体" w:hAnsi="黑体" w:eastAsia="黑体" w:cs="黑体"/>
                <w:color w:val="auto"/>
                <w:kern w:val="0"/>
                <w:sz w:val="18"/>
                <w:szCs w:val="18"/>
              </w:rPr>
            </w:pPr>
          </w:p>
        </w:tc>
        <w:tc>
          <w:tcPr>
            <w:tcW w:w="2127" w:type="dxa"/>
            <w:noWrap w:val="0"/>
            <w:vAlign w:val="top"/>
          </w:tcPr>
          <w:p w14:paraId="2DBD197C">
            <w:pPr>
              <w:adjustRightInd w:val="0"/>
              <w:snapToGrid w:val="0"/>
              <w:spacing w:beforeLines="50" w:line="360" w:lineRule="auto"/>
              <w:jc w:val="center"/>
              <w:rPr>
                <w:rFonts w:hint="eastAsia" w:ascii="黑体" w:hAnsi="黑体" w:eastAsia="黑体" w:cs="黑体"/>
                <w:color w:val="auto"/>
                <w:kern w:val="0"/>
                <w:sz w:val="18"/>
                <w:szCs w:val="18"/>
              </w:rPr>
            </w:pPr>
          </w:p>
        </w:tc>
        <w:tc>
          <w:tcPr>
            <w:tcW w:w="1722" w:type="dxa"/>
            <w:noWrap w:val="0"/>
            <w:vAlign w:val="top"/>
          </w:tcPr>
          <w:p w14:paraId="1910E7D5">
            <w:pPr>
              <w:adjustRightInd w:val="0"/>
              <w:snapToGrid w:val="0"/>
              <w:spacing w:beforeLines="50" w:line="360" w:lineRule="auto"/>
              <w:jc w:val="center"/>
              <w:rPr>
                <w:rFonts w:hint="eastAsia" w:ascii="黑体" w:hAnsi="黑体" w:eastAsia="黑体" w:cs="黑体"/>
                <w:color w:val="auto"/>
                <w:kern w:val="0"/>
                <w:sz w:val="18"/>
                <w:szCs w:val="18"/>
              </w:rPr>
            </w:pPr>
          </w:p>
        </w:tc>
      </w:tr>
    </w:tbl>
    <w:p w14:paraId="1A7BDD36">
      <w:pPr>
        <w:pStyle w:val="3"/>
        <w:jc w:val="both"/>
        <w:rPr>
          <w:rFonts w:hint="eastAsia" w:ascii="微软雅黑" w:hAnsi="微软雅黑" w:eastAsia="微软雅黑" w:cs="微软雅黑"/>
          <w:color w:val="auto"/>
          <w:sz w:val="24"/>
          <w:szCs w:val="24"/>
          <w:lang w:val="en-US" w:eastAsia="zh-CN"/>
        </w:rPr>
      </w:pPr>
    </w:p>
    <w:p w14:paraId="60454E67">
      <w:pPr>
        <w:spacing w:line="360" w:lineRule="exact"/>
        <w:ind w:firstLine="3602" w:firstLineChars="1500"/>
        <w:rPr>
          <w:rFonts w:hint="eastAsia" w:ascii="微软雅黑" w:hAnsi="微软雅黑" w:eastAsia="微软雅黑" w:cs="微软雅黑"/>
          <w:b/>
          <w:sz w:val="24"/>
        </w:rPr>
      </w:pPr>
    </w:p>
    <w:p w14:paraId="0A1E033C">
      <w:pPr>
        <w:spacing w:line="360" w:lineRule="exact"/>
        <w:ind w:firstLine="3602" w:firstLineChars="1500"/>
        <w:rPr>
          <w:rFonts w:hint="eastAsia" w:ascii="微软雅黑" w:hAnsi="微软雅黑" w:eastAsia="微软雅黑" w:cs="微软雅黑"/>
          <w:b/>
          <w:sz w:val="24"/>
        </w:rPr>
      </w:pPr>
    </w:p>
    <w:p w14:paraId="37E66938">
      <w:pPr>
        <w:spacing w:line="360" w:lineRule="exact"/>
        <w:ind w:firstLine="3602" w:firstLineChars="1500"/>
        <w:rPr>
          <w:rFonts w:hint="eastAsia" w:ascii="微软雅黑" w:hAnsi="微软雅黑" w:eastAsia="微软雅黑" w:cs="微软雅黑"/>
          <w:b/>
          <w:sz w:val="24"/>
        </w:rPr>
      </w:pPr>
    </w:p>
    <w:p w14:paraId="05B6BE5B">
      <w:pPr>
        <w:spacing w:line="360" w:lineRule="exact"/>
        <w:ind w:firstLine="3602" w:firstLineChars="1500"/>
        <w:rPr>
          <w:rFonts w:hint="eastAsia" w:ascii="微软雅黑" w:hAnsi="微软雅黑" w:eastAsia="微软雅黑" w:cs="微软雅黑"/>
          <w:b/>
          <w:sz w:val="24"/>
        </w:rPr>
      </w:pPr>
    </w:p>
    <w:p w14:paraId="316A6C9C">
      <w:pPr>
        <w:spacing w:line="360" w:lineRule="exact"/>
        <w:ind w:firstLine="3602" w:firstLineChars="1500"/>
        <w:rPr>
          <w:rFonts w:hint="eastAsia" w:ascii="微软雅黑" w:hAnsi="微软雅黑" w:eastAsia="微软雅黑" w:cs="微软雅黑"/>
          <w:b/>
          <w:sz w:val="24"/>
        </w:rPr>
      </w:pPr>
    </w:p>
    <w:p w14:paraId="6DCA5C26">
      <w:pPr>
        <w:spacing w:line="360" w:lineRule="exact"/>
        <w:ind w:firstLine="3602" w:firstLineChars="1500"/>
        <w:rPr>
          <w:rFonts w:hint="eastAsia" w:ascii="微软雅黑" w:hAnsi="微软雅黑" w:eastAsia="微软雅黑" w:cs="微软雅黑"/>
          <w:b/>
          <w:sz w:val="24"/>
        </w:rPr>
      </w:pPr>
    </w:p>
    <w:p w14:paraId="4116496A">
      <w:pPr>
        <w:spacing w:line="360" w:lineRule="exact"/>
        <w:ind w:firstLine="3602" w:firstLineChars="1500"/>
        <w:rPr>
          <w:rFonts w:hint="eastAsia" w:ascii="微软雅黑" w:hAnsi="微软雅黑" w:eastAsia="微软雅黑" w:cs="微软雅黑"/>
          <w:b/>
          <w:sz w:val="24"/>
        </w:rPr>
      </w:pPr>
    </w:p>
    <w:p w14:paraId="16CBA888">
      <w:pPr>
        <w:spacing w:line="360" w:lineRule="exact"/>
        <w:ind w:firstLine="3602" w:firstLineChars="1500"/>
        <w:rPr>
          <w:rFonts w:hint="eastAsia" w:ascii="微软雅黑" w:hAnsi="微软雅黑" w:eastAsia="微软雅黑" w:cs="微软雅黑"/>
          <w:b/>
          <w:sz w:val="24"/>
        </w:rPr>
      </w:pPr>
    </w:p>
    <w:p w14:paraId="62C34465">
      <w:pPr>
        <w:spacing w:line="360" w:lineRule="exact"/>
        <w:ind w:firstLine="3602" w:firstLineChars="1500"/>
        <w:rPr>
          <w:rFonts w:hint="eastAsia" w:ascii="微软雅黑" w:hAnsi="微软雅黑" w:eastAsia="微软雅黑" w:cs="微软雅黑"/>
          <w:b/>
          <w:sz w:val="24"/>
        </w:rPr>
      </w:pPr>
    </w:p>
    <w:p w14:paraId="2B007764">
      <w:pPr>
        <w:spacing w:line="360" w:lineRule="exact"/>
        <w:ind w:firstLine="3602" w:firstLineChars="1500"/>
        <w:rPr>
          <w:rFonts w:hint="eastAsia" w:ascii="微软雅黑" w:hAnsi="微软雅黑" w:eastAsia="微软雅黑" w:cs="微软雅黑"/>
          <w:b/>
          <w:sz w:val="24"/>
        </w:rPr>
      </w:pPr>
    </w:p>
    <w:p w14:paraId="3F020D86">
      <w:pPr>
        <w:spacing w:line="360" w:lineRule="exact"/>
        <w:ind w:firstLine="3602" w:firstLineChars="1500"/>
        <w:rPr>
          <w:rFonts w:hint="eastAsia" w:ascii="微软雅黑" w:hAnsi="微软雅黑" w:eastAsia="微软雅黑" w:cs="微软雅黑"/>
          <w:b/>
          <w:sz w:val="24"/>
        </w:rPr>
      </w:pPr>
    </w:p>
    <w:p w14:paraId="05E3B85D">
      <w:pPr>
        <w:spacing w:line="360" w:lineRule="exact"/>
        <w:ind w:firstLine="3602" w:firstLineChars="1500"/>
        <w:rPr>
          <w:rFonts w:hint="eastAsia" w:ascii="微软雅黑" w:hAnsi="微软雅黑" w:eastAsia="微软雅黑" w:cs="微软雅黑"/>
          <w:b/>
          <w:sz w:val="24"/>
        </w:rPr>
      </w:pPr>
    </w:p>
    <w:p w14:paraId="51F56DD0">
      <w:pPr>
        <w:spacing w:line="360" w:lineRule="exact"/>
        <w:ind w:firstLine="3602" w:firstLineChars="1500"/>
        <w:rPr>
          <w:rFonts w:hint="eastAsia" w:ascii="微软雅黑" w:hAnsi="微软雅黑" w:eastAsia="微软雅黑" w:cs="微软雅黑"/>
          <w:b/>
          <w:sz w:val="24"/>
        </w:rPr>
      </w:pPr>
    </w:p>
    <w:p w14:paraId="7783D914">
      <w:pPr>
        <w:spacing w:line="360" w:lineRule="exact"/>
        <w:ind w:firstLine="3602" w:firstLineChars="1500"/>
        <w:rPr>
          <w:rFonts w:hint="eastAsia" w:ascii="微软雅黑" w:hAnsi="微软雅黑" w:eastAsia="微软雅黑" w:cs="微软雅黑"/>
          <w:b/>
          <w:sz w:val="24"/>
        </w:rPr>
      </w:pPr>
    </w:p>
    <w:p w14:paraId="200ECA82">
      <w:pPr>
        <w:spacing w:line="360" w:lineRule="exact"/>
        <w:ind w:firstLine="3602" w:firstLineChars="1500"/>
        <w:rPr>
          <w:rFonts w:hint="eastAsia" w:ascii="微软雅黑" w:hAnsi="微软雅黑" w:eastAsia="微软雅黑" w:cs="微软雅黑"/>
          <w:b/>
          <w:sz w:val="24"/>
        </w:rPr>
        <w:sectPr>
          <w:headerReference r:id="rId24" w:type="first"/>
          <w:headerReference r:id="rId22" w:type="default"/>
          <w:footerReference r:id="rId25" w:type="default"/>
          <w:headerReference r:id="rId23" w:type="even"/>
          <w:pgSz w:w="11906" w:h="16838"/>
          <w:pgMar w:top="1474" w:right="1474" w:bottom="1474" w:left="1588" w:header="851" w:footer="992" w:gutter="0"/>
          <w:pgNumType w:fmt="decimal"/>
          <w:cols w:space="720" w:num="1"/>
          <w:docGrid w:type="lines" w:linePitch="312" w:charSpace="0"/>
        </w:sectPr>
      </w:pPr>
    </w:p>
    <w:p w14:paraId="3A4362FF">
      <w:pPr>
        <w:spacing w:line="360" w:lineRule="exact"/>
        <w:ind w:firstLine="3602" w:firstLineChars="1500"/>
        <w:rPr>
          <w:rFonts w:hint="eastAsia" w:ascii="仿宋_GB2312" w:hAnsi="宋体" w:eastAsia="仿宋_GB2312"/>
          <w:sz w:val="24"/>
        </w:rPr>
      </w:pPr>
      <w:r>
        <w:rPr>
          <w:rFonts w:hint="eastAsia" w:ascii="微软雅黑" w:hAnsi="微软雅黑" w:eastAsia="微软雅黑" w:cs="微软雅黑"/>
          <w:b/>
          <w:sz w:val="24"/>
        </w:rPr>
        <w:t>一、磋商响应声明</w:t>
      </w:r>
    </w:p>
    <w:p w14:paraId="5D330452">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(采购人或采购代理机构)：</w:t>
      </w:r>
    </w:p>
    <w:p w14:paraId="5BDD3564">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我方已仔细研究了</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项目名称)的竞争性磋商文件（政府采购编号：</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；采购代理编号：</w:t>
      </w:r>
      <w:r>
        <w:rPr>
          <w:rFonts w:hint="eastAsia" w:ascii="宋体" w:hAnsi="宋体" w:eastAsia="宋体" w:cs="宋体"/>
          <w:sz w:val="21"/>
          <w:szCs w:val="21"/>
          <w:u w:val="single"/>
        </w:rPr>
        <w:t xml:space="preserve">           </w:t>
      </w:r>
      <w:r>
        <w:rPr>
          <w:rFonts w:hint="eastAsia" w:ascii="宋体" w:hAnsi="宋体" w:eastAsia="宋体" w:cs="宋体"/>
          <w:sz w:val="21"/>
          <w:szCs w:val="21"/>
        </w:rPr>
        <w:t>）的全部内容，知悉参加竞争性磋商的风险，我方承诺接受磋商文件的全部条款且无任何异议。</w:t>
      </w:r>
    </w:p>
    <w:p w14:paraId="535C85BC">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一、我方同意在磋商文件中规定的提交首次响应文件截止时间起</w:t>
      </w:r>
      <w:r>
        <w:rPr>
          <w:rFonts w:hint="eastAsia" w:ascii="宋体" w:hAnsi="宋体" w:eastAsia="宋体" w:cs="宋体"/>
          <w:sz w:val="21"/>
          <w:szCs w:val="21"/>
          <w:u w:val="single"/>
        </w:rPr>
        <w:t xml:space="preserve">    </w:t>
      </w:r>
      <w:r>
        <w:rPr>
          <w:rFonts w:hint="eastAsia" w:ascii="宋体" w:hAnsi="宋体" w:eastAsia="宋体" w:cs="宋体"/>
          <w:sz w:val="21"/>
          <w:szCs w:val="21"/>
        </w:rPr>
        <w:t>日内(响应文件有效期)遵守本响应文件中的承诺且在此期限期满之前均具有法律约束力。</w:t>
      </w:r>
    </w:p>
    <w:p w14:paraId="28CD6006">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二、我方提交响应文件正本一份和副本</w:t>
      </w:r>
      <w:r>
        <w:rPr>
          <w:rFonts w:hint="eastAsia" w:ascii="宋体" w:hAnsi="宋体" w:eastAsia="宋体" w:cs="宋体"/>
          <w:sz w:val="21"/>
          <w:szCs w:val="21"/>
          <w:u w:val="single"/>
        </w:rPr>
        <w:t xml:space="preserve">     </w:t>
      </w:r>
      <w:r>
        <w:rPr>
          <w:rFonts w:hint="eastAsia" w:ascii="宋体" w:hAnsi="宋体" w:eastAsia="宋体" w:cs="宋体"/>
          <w:sz w:val="21"/>
          <w:szCs w:val="21"/>
        </w:rPr>
        <w:t>份，并保证响应文件提供的数据和资料全部内容真实、合法、准确和完整，我们对此负责，并愿承担由此引起的法律责任。</w:t>
      </w:r>
    </w:p>
    <w:p w14:paraId="7F542130">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三、我方愿意向贵方提供任何与本项采购有关的数据、情况和技术资料。若贵方需要，我方愿意提供我方作出的一切承诺的证明资料。</w:t>
      </w:r>
    </w:p>
    <w:p w14:paraId="7D913EDF">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四、我方愿意按磋商文件规定和磋商小组要求重新提交响应文件和最后报价。</w:t>
      </w:r>
    </w:p>
    <w:p w14:paraId="75EE16D0">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五、我方承诺遵守《中华人民共和国政府采购法》的有关规定，保证在获得成交资格后，按照磋商文件确定的事项签订政府采购合同，履行双方所签订的合同，并承担合同规定的责任和义务。</w:t>
      </w:r>
    </w:p>
    <w:p w14:paraId="4215952A">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六、我方在此声明： </w:t>
      </w:r>
    </w:p>
    <w:p w14:paraId="27C00E77">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（一）我方与采购人或采购代理机构不存在隶属关系或者其他利害关系。</w:t>
      </w:r>
    </w:p>
    <w:p w14:paraId="3DBDDED7">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（二）我方与参加本项目的其他供应商不存在控股、关联关系，或者与其他供应商法定代表人（或者负责人）为同一人。</w:t>
      </w:r>
    </w:p>
    <w:p w14:paraId="23F3F6DE">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（三）我方承诺（承诺期：成立三年以上的，为提交首次响应文件截止时间前三年内；成立不足三年的，为实际时间）：</w:t>
      </w:r>
    </w:p>
    <w:p w14:paraId="78FE39EF">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1、我方依法缴纳了各项税费及各项社会保障资金，没有偷税、漏税及欠缴行为。</w:t>
      </w:r>
    </w:p>
    <w:p w14:paraId="3D1C9554">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2、我方在经营活动中没有存在下列重大违法记录：</w:t>
      </w:r>
    </w:p>
    <w:p w14:paraId="65189B69">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(1)受到刑事处罚；</w:t>
      </w:r>
    </w:p>
    <w:p w14:paraId="61D43AC0">
      <w:pPr>
        <w:pStyle w:val="2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(2)受到三万元以上的罚款、责令停产停业、在一至三年内禁止参加政府采购活动、暂扣或者吊销许可证、暂扣或者吊销执照的行政处罚。</w:t>
      </w:r>
    </w:p>
    <w:p w14:paraId="3BBCD43B">
      <w:pPr>
        <w:adjustRightInd w:val="0"/>
        <w:snapToGrid w:val="0"/>
        <w:spacing w:line="360" w:lineRule="auto"/>
        <w:ind w:right="24"/>
        <w:rPr>
          <w:rFonts w:hint="eastAsia" w:ascii="宋体" w:hAnsi="宋体" w:eastAsia="宋体" w:cs="宋体"/>
          <w:sz w:val="21"/>
          <w:szCs w:val="21"/>
        </w:rPr>
      </w:pPr>
      <w:r>
        <w:rPr>
          <w:rFonts w:hint="eastAsia" w:ascii="宋体" w:hAnsi="宋体" w:eastAsia="宋体" w:cs="宋体"/>
          <w:bCs/>
          <w:sz w:val="21"/>
          <w:szCs w:val="21"/>
        </w:rPr>
        <w:t>附件1：</w:t>
      </w:r>
      <w:r>
        <w:rPr>
          <w:rFonts w:hint="eastAsia" w:ascii="宋体" w:hAnsi="宋体" w:eastAsia="宋体" w:cs="宋体"/>
          <w:sz w:val="21"/>
          <w:szCs w:val="21"/>
        </w:rPr>
        <w:t>法定代表人（单位负责人）身份证明</w:t>
      </w:r>
    </w:p>
    <w:p w14:paraId="41FCD4C5">
      <w:pPr>
        <w:adjustRightInd w:val="0"/>
        <w:snapToGrid w:val="0"/>
        <w:spacing w:line="360" w:lineRule="auto"/>
        <w:ind w:right="24"/>
        <w:rPr>
          <w:rFonts w:hint="eastAsia" w:ascii="宋体" w:hAnsi="宋体" w:eastAsia="宋体" w:cs="宋体"/>
          <w:sz w:val="21"/>
          <w:szCs w:val="21"/>
        </w:rPr>
      </w:pPr>
      <w:r>
        <w:rPr>
          <w:rFonts w:hint="eastAsia" w:ascii="宋体" w:hAnsi="宋体" w:eastAsia="宋体" w:cs="宋体"/>
          <w:bCs/>
          <w:sz w:val="21"/>
          <w:szCs w:val="21"/>
        </w:rPr>
        <w:t>附件2</w:t>
      </w:r>
      <w:r>
        <w:rPr>
          <w:rFonts w:hint="eastAsia" w:ascii="宋体" w:hAnsi="宋体" w:eastAsia="宋体" w:cs="宋体"/>
          <w:sz w:val="21"/>
          <w:szCs w:val="21"/>
        </w:rPr>
        <w:t>：授权书委托书</w:t>
      </w:r>
    </w:p>
    <w:p w14:paraId="5A2911CF">
      <w:pPr>
        <w:pStyle w:val="20"/>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供应商名称(盖单位章)：</w:t>
      </w:r>
    </w:p>
    <w:p w14:paraId="1A5EEAB9">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法定代表人或其委托代理人 (签字)：</w:t>
      </w:r>
      <w:r>
        <w:rPr>
          <w:rFonts w:hint="eastAsia" w:ascii="宋体" w:hAnsi="宋体" w:eastAsia="宋体" w:cs="宋体"/>
          <w:sz w:val="21"/>
          <w:szCs w:val="21"/>
          <w:u w:val="single"/>
        </w:rPr>
        <w:t xml:space="preserve">            </w:t>
      </w:r>
    </w:p>
    <w:p w14:paraId="6EE94E7B">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日     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555FF487">
      <w:pPr>
        <w:adjustRightInd w:val="0"/>
        <w:snapToGrid w:val="0"/>
        <w:spacing w:line="360" w:lineRule="auto"/>
        <w:ind w:right="24"/>
        <w:rPr>
          <w:rFonts w:hint="eastAsia" w:ascii="宋体" w:hAnsi="宋体" w:eastAsia="宋体" w:cs="宋体"/>
          <w:bCs/>
          <w:sz w:val="21"/>
          <w:szCs w:val="21"/>
        </w:rPr>
        <w:sectPr>
          <w:footerReference r:id="rId26" w:type="default"/>
          <w:pgSz w:w="11906" w:h="16838"/>
          <w:pgMar w:top="1474" w:right="1474" w:bottom="1474" w:left="1588" w:header="851" w:footer="992" w:gutter="0"/>
          <w:pgNumType w:fmt="decimal"/>
          <w:cols w:space="720" w:num="1"/>
          <w:docGrid w:type="lines" w:linePitch="312" w:charSpace="0"/>
        </w:sectPr>
      </w:pPr>
    </w:p>
    <w:p w14:paraId="68AF6DA5">
      <w:pPr>
        <w:adjustRightInd w:val="0"/>
        <w:snapToGrid w:val="0"/>
        <w:spacing w:line="360" w:lineRule="auto"/>
        <w:ind w:right="24"/>
        <w:rPr>
          <w:rFonts w:hint="eastAsia" w:ascii="微软雅黑" w:hAnsi="微软雅黑" w:eastAsia="微软雅黑" w:cs="微软雅黑"/>
          <w:bCs/>
          <w:szCs w:val="21"/>
        </w:rPr>
      </w:pPr>
      <w:r>
        <w:rPr>
          <w:rFonts w:hint="eastAsia" w:ascii="微软雅黑" w:hAnsi="微软雅黑" w:eastAsia="微软雅黑" w:cs="微软雅黑"/>
          <w:bCs/>
          <w:szCs w:val="21"/>
        </w:rPr>
        <w:t>附件1</w:t>
      </w:r>
    </w:p>
    <w:p w14:paraId="7A2015D0">
      <w:pPr>
        <w:pStyle w:val="3"/>
        <w:jc w:val="center"/>
        <w:rPr>
          <w:rFonts w:hint="eastAsia" w:ascii="微软雅黑" w:hAnsi="微软雅黑" w:eastAsia="微软雅黑" w:cs="微软雅黑"/>
          <w:szCs w:val="24"/>
        </w:rPr>
      </w:pPr>
      <w:bookmarkStart w:id="50" w:name="_Toc34637791"/>
      <w:r>
        <w:rPr>
          <w:rFonts w:hint="eastAsia" w:ascii="微软雅黑" w:hAnsi="微软雅黑" w:eastAsia="微软雅黑" w:cs="微软雅黑"/>
          <w:szCs w:val="24"/>
        </w:rPr>
        <w:t>二、法定代表人（单位负责人）身份证明</w:t>
      </w:r>
      <w:bookmarkEnd w:id="50"/>
    </w:p>
    <w:p w14:paraId="7A8B6508">
      <w:pPr>
        <w:tabs>
          <w:tab w:val="left" w:pos="3880"/>
        </w:tabs>
        <w:autoSpaceDE w:val="0"/>
        <w:autoSpaceDN w:val="0"/>
        <w:adjustRightInd w:val="0"/>
        <w:snapToGrid w:val="0"/>
        <w:spacing w:before="156" w:beforeLines="50" w:line="360" w:lineRule="auto"/>
        <w:ind w:left="100" w:right="-20"/>
        <w:jc w:val="left"/>
        <w:rPr>
          <w:rFonts w:ascii="宋体" w:hAnsi="宋体" w:cs="微软雅黑"/>
          <w:kern w:val="0"/>
          <w:position w:val="-4"/>
          <w:szCs w:val="21"/>
        </w:rPr>
      </w:pPr>
    </w:p>
    <w:p w14:paraId="5C0705EC">
      <w:pPr>
        <w:tabs>
          <w:tab w:val="left" w:pos="3880"/>
        </w:tabs>
        <w:autoSpaceDE w:val="0"/>
        <w:autoSpaceDN w:val="0"/>
        <w:adjustRightInd w:val="0"/>
        <w:snapToGrid w:val="0"/>
        <w:spacing w:before="156" w:beforeLines="50" w:line="360" w:lineRule="auto"/>
        <w:ind w:left="100" w:right="-20"/>
        <w:jc w:val="left"/>
        <w:rPr>
          <w:rFonts w:hint="eastAsia" w:ascii="宋体" w:hAnsi="宋体" w:eastAsia="宋体" w:cs="宋体"/>
          <w:kern w:val="0"/>
          <w:sz w:val="21"/>
          <w:szCs w:val="21"/>
        </w:rPr>
      </w:pPr>
      <w:r>
        <w:rPr>
          <w:rFonts w:hint="eastAsia" w:ascii="宋体" w:hAnsi="宋体" w:eastAsia="宋体" w:cs="宋体"/>
          <w:kern w:val="0"/>
          <w:position w:val="-4"/>
          <w:sz w:val="21"/>
          <w:szCs w:val="21"/>
        </w:rPr>
        <w:t>供应商名</w:t>
      </w:r>
      <w:r>
        <w:rPr>
          <w:rFonts w:hint="eastAsia" w:ascii="宋体" w:hAnsi="宋体" w:eastAsia="宋体" w:cs="宋体"/>
          <w:spacing w:val="-2"/>
          <w:kern w:val="0"/>
          <w:position w:val="-4"/>
          <w:sz w:val="21"/>
          <w:szCs w:val="21"/>
        </w:rPr>
        <w:t>称</w:t>
      </w:r>
      <w:r>
        <w:rPr>
          <w:rFonts w:hint="eastAsia" w:ascii="宋体" w:hAnsi="宋体" w:eastAsia="宋体" w:cs="宋体"/>
          <w:kern w:val="0"/>
          <w:position w:val="-4"/>
          <w:sz w:val="21"/>
          <w:szCs w:val="21"/>
        </w:rPr>
        <w:t>：</w:t>
      </w:r>
      <w:r>
        <w:rPr>
          <w:rFonts w:hint="eastAsia" w:ascii="宋体" w:hAnsi="宋体" w:eastAsia="宋体" w:cs="宋体"/>
          <w:sz w:val="21"/>
          <w:szCs w:val="21"/>
          <w:u w:val="single"/>
        </w:rPr>
        <w:t xml:space="preserve">                 </w:t>
      </w:r>
    </w:p>
    <w:p w14:paraId="183EF5A8">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宋体" w:hAnsi="宋体" w:eastAsia="宋体" w:cs="宋体"/>
          <w:kern w:val="0"/>
          <w:position w:val="-2"/>
          <w:sz w:val="21"/>
          <w:szCs w:val="21"/>
        </w:rPr>
      </w:pPr>
      <w:r>
        <w:rPr>
          <w:rFonts w:hint="eastAsia" w:ascii="宋体" w:hAnsi="宋体" w:eastAsia="宋体" w:cs="宋体"/>
          <w:kern w:val="0"/>
          <w:position w:val="-2"/>
          <w:sz w:val="21"/>
          <w:szCs w:val="21"/>
        </w:rPr>
        <w:t>统一社会信用代码：</w:t>
      </w:r>
      <w:r>
        <w:rPr>
          <w:rFonts w:hint="eastAsia" w:ascii="宋体" w:hAnsi="宋体" w:eastAsia="宋体" w:cs="宋体"/>
          <w:sz w:val="21"/>
          <w:szCs w:val="21"/>
          <w:u w:val="single"/>
        </w:rPr>
        <w:t xml:space="preserve">                 </w:t>
      </w:r>
    </w:p>
    <w:p w14:paraId="795EB1BA">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宋体" w:hAnsi="宋体" w:eastAsia="宋体" w:cs="宋体"/>
          <w:kern w:val="0"/>
          <w:position w:val="-2"/>
          <w:sz w:val="21"/>
          <w:szCs w:val="21"/>
        </w:rPr>
      </w:pPr>
      <w:r>
        <w:rPr>
          <w:rFonts w:hint="eastAsia" w:ascii="宋体" w:hAnsi="宋体" w:eastAsia="宋体" w:cs="宋体"/>
          <w:kern w:val="0"/>
          <w:position w:val="-2"/>
          <w:sz w:val="21"/>
          <w:szCs w:val="21"/>
        </w:rPr>
        <w:t>注册地址：</w:t>
      </w:r>
      <w:r>
        <w:rPr>
          <w:rFonts w:hint="eastAsia" w:ascii="宋体" w:hAnsi="宋体" w:eastAsia="宋体" w:cs="宋体"/>
          <w:sz w:val="21"/>
          <w:szCs w:val="21"/>
          <w:u w:val="single"/>
        </w:rPr>
        <w:t xml:space="preserve">                 </w:t>
      </w:r>
    </w:p>
    <w:p w14:paraId="76D01A6F">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hint="eastAsia" w:ascii="宋体" w:hAnsi="宋体" w:eastAsia="宋体" w:cs="宋体"/>
          <w:kern w:val="0"/>
          <w:sz w:val="21"/>
          <w:szCs w:val="21"/>
        </w:rPr>
      </w:pPr>
      <w:r>
        <w:rPr>
          <w:rFonts w:hint="eastAsia" w:ascii="宋体" w:hAnsi="宋体" w:eastAsia="宋体" w:cs="宋体"/>
          <w:kern w:val="0"/>
          <w:position w:val="-2"/>
          <w:sz w:val="21"/>
          <w:szCs w:val="21"/>
        </w:rPr>
        <w:t>姓名</w:t>
      </w:r>
      <w:r>
        <w:rPr>
          <w:rFonts w:hint="eastAsia" w:ascii="宋体" w:hAnsi="宋体" w:eastAsia="宋体" w:cs="宋体"/>
          <w:spacing w:val="-2"/>
          <w:kern w:val="0"/>
          <w:position w:val="-2"/>
          <w:sz w:val="21"/>
          <w:szCs w:val="21"/>
        </w:rPr>
        <w:t>：</w:t>
      </w:r>
      <w:r>
        <w:rPr>
          <w:rFonts w:hint="eastAsia" w:ascii="宋体" w:hAnsi="宋体" w:eastAsia="宋体" w:cs="宋体"/>
          <w:sz w:val="21"/>
          <w:szCs w:val="21"/>
          <w:u w:val="single"/>
        </w:rPr>
        <w:t xml:space="preserve">         </w:t>
      </w:r>
      <w:r>
        <w:rPr>
          <w:rFonts w:hint="eastAsia" w:ascii="宋体" w:hAnsi="宋体" w:eastAsia="宋体" w:cs="宋体"/>
          <w:kern w:val="0"/>
          <w:position w:val="-2"/>
          <w:sz w:val="21"/>
          <w:szCs w:val="21"/>
        </w:rPr>
        <w:t>性别</w:t>
      </w:r>
      <w:r>
        <w:rPr>
          <w:rFonts w:hint="eastAsia" w:ascii="宋体" w:hAnsi="宋体" w:eastAsia="宋体" w:cs="宋体"/>
          <w:spacing w:val="-2"/>
          <w:kern w:val="0"/>
          <w:position w:val="-2"/>
          <w:sz w:val="21"/>
          <w:szCs w:val="21"/>
        </w:rPr>
        <w:t>：</w:t>
      </w:r>
      <w:r>
        <w:rPr>
          <w:rFonts w:hint="eastAsia" w:ascii="宋体" w:hAnsi="宋体" w:eastAsia="宋体" w:cs="宋体"/>
          <w:sz w:val="21"/>
          <w:szCs w:val="21"/>
          <w:u w:val="single"/>
        </w:rPr>
        <w:t xml:space="preserve">         </w:t>
      </w:r>
      <w:r>
        <w:rPr>
          <w:rFonts w:hint="eastAsia" w:ascii="宋体" w:hAnsi="宋体" w:eastAsia="宋体" w:cs="宋体"/>
          <w:kern w:val="0"/>
          <w:position w:val="-2"/>
          <w:sz w:val="21"/>
          <w:szCs w:val="21"/>
        </w:rPr>
        <w:t>年</w:t>
      </w:r>
      <w:r>
        <w:rPr>
          <w:rFonts w:hint="eastAsia" w:ascii="宋体" w:hAnsi="宋体" w:eastAsia="宋体" w:cs="宋体"/>
          <w:spacing w:val="-2"/>
          <w:kern w:val="0"/>
          <w:position w:val="-2"/>
          <w:sz w:val="21"/>
          <w:szCs w:val="21"/>
        </w:rPr>
        <w:t>龄</w:t>
      </w:r>
      <w:r>
        <w:rPr>
          <w:rFonts w:hint="eastAsia" w:ascii="宋体" w:hAnsi="宋体" w:eastAsia="宋体" w:cs="宋体"/>
          <w:kern w:val="0"/>
          <w:position w:val="-2"/>
          <w:sz w:val="21"/>
          <w:szCs w:val="21"/>
        </w:rPr>
        <w:t>：</w:t>
      </w:r>
      <w:r>
        <w:rPr>
          <w:rFonts w:hint="eastAsia" w:ascii="宋体" w:hAnsi="宋体" w:eastAsia="宋体" w:cs="宋体"/>
          <w:sz w:val="21"/>
          <w:szCs w:val="21"/>
          <w:u w:val="single"/>
        </w:rPr>
        <w:t xml:space="preserve">         </w:t>
      </w:r>
      <w:r>
        <w:rPr>
          <w:rFonts w:hint="eastAsia" w:ascii="宋体" w:hAnsi="宋体" w:eastAsia="宋体" w:cs="宋体"/>
          <w:kern w:val="0"/>
          <w:position w:val="-2"/>
          <w:sz w:val="21"/>
          <w:szCs w:val="21"/>
        </w:rPr>
        <w:t>职</w:t>
      </w:r>
      <w:r>
        <w:rPr>
          <w:rFonts w:hint="eastAsia" w:ascii="宋体" w:hAnsi="宋体" w:eastAsia="宋体" w:cs="宋体"/>
          <w:spacing w:val="-2"/>
          <w:kern w:val="0"/>
          <w:position w:val="-2"/>
          <w:sz w:val="21"/>
          <w:szCs w:val="21"/>
        </w:rPr>
        <w:t>务</w:t>
      </w:r>
      <w:r>
        <w:rPr>
          <w:rFonts w:hint="eastAsia" w:ascii="宋体" w:hAnsi="宋体" w:eastAsia="宋体" w:cs="宋体"/>
          <w:kern w:val="0"/>
          <w:position w:val="-2"/>
          <w:sz w:val="21"/>
          <w:szCs w:val="21"/>
        </w:rPr>
        <w:t>：</w:t>
      </w:r>
      <w:r>
        <w:rPr>
          <w:rFonts w:hint="eastAsia" w:ascii="宋体" w:hAnsi="宋体" w:eastAsia="宋体" w:cs="宋体"/>
          <w:sz w:val="21"/>
          <w:szCs w:val="21"/>
          <w:u w:val="single"/>
        </w:rPr>
        <w:t xml:space="preserve">         </w:t>
      </w:r>
      <w:r>
        <w:rPr>
          <w:rFonts w:hint="eastAsia" w:ascii="宋体" w:hAnsi="宋体" w:eastAsia="宋体" w:cs="宋体"/>
          <w:kern w:val="0"/>
          <w:position w:val="-2"/>
          <w:sz w:val="21"/>
          <w:szCs w:val="21"/>
        </w:rPr>
        <w:t>系</w:t>
      </w:r>
      <w:r>
        <w:rPr>
          <w:rFonts w:hint="eastAsia" w:ascii="宋体" w:hAnsi="宋体" w:eastAsia="宋体" w:cs="宋体"/>
          <w:sz w:val="21"/>
          <w:szCs w:val="21"/>
          <w:u w:val="single"/>
        </w:rPr>
        <w:t xml:space="preserve">         </w:t>
      </w:r>
      <w:r>
        <w:rPr>
          <w:rFonts w:hint="eastAsia" w:ascii="宋体" w:hAnsi="宋体" w:eastAsia="宋体" w:cs="宋体"/>
          <w:spacing w:val="-2"/>
          <w:kern w:val="0"/>
          <w:position w:val="-2"/>
          <w:sz w:val="21"/>
          <w:szCs w:val="21"/>
        </w:rPr>
        <w:t>（</w:t>
      </w:r>
      <w:r>
        <w:rPr>
          <w:rFonts w:hint="eastAsia" w:ascii="宋体" w:hAnsi="宋体" w:eastAsia="宋体" w:cs="宋体"/>
          <w:kern w:val="0"/>
          <w:position w:val="-2"/>
          <w:sz w:val="21"/>
          <w:szCs w:val="21"/>
        </w:rPr>
        <w:t>供应商</w:t>
      </w:r>
      <w:r>
        <w:rPr>
          <w:rFonts w:hint="eastAsia" w:ascii="宋体" w:hAnsi="宋体" w:eastAsia="宋体" w:cs="宋体"/>
          <w:spacing w:val="-2"/>
          <w:kern w:val="0"/>
          <w:position w:val="-2"/>
          <w:sz w:val="21"/>
          <w:szCs w:val="21"/>
        </w:rPr>
        <w:t>名</w:t>
      </w:r>
      <w:r>
        <w:rPr>
          <w:rFonts w:hint="eastAsia" w:ascii="宋体" w:hAnsi="宋体" w:eastAsia="宋体" w:cs="宋体"/>
          <w:kern w:val="0"/>
          <w:position w:val="-2"/>
          <w:sz w:val="21"/>
          <w:szCs w:val="21"/>
        </w:rPr>
        <w:t>称</w:t>
      </w:r>
      <w:r>
        <w:rPr>
          <w:rFonts w:hint="eastAsia" w:ascii="宋体" w:hAnsi="宋体" w:eastAsia="宋体" w:cs="宋体"/>
          <w:spacing w:val="-2"/>
          <w:kern w:val="0"/>
          <w:position w:val="-2"/>
          <w:sz w:val="21"/>
          <w:szCs w:val="21"/>
        </w:rPr>
        <w:t>）</w:t>
      </w:r>
      <w:r>
        <w:rPr>
          <w:rFonts w:hint="eastAsia" w:ascii="宋体" w:hAnsi="宋体" w:eastAsia="宋体" w:cs="宋体"/>
          <w:kern w:val="0"/>
          <w:position w:val="-2"/>
          <w:sz w:val="21"/>
          <w:szCs w:val="21"/>
        </w:rPr>
        <w:t>的</w:t>
      </w:r>
      <w:r>
        <w:rPr>
          <w:rFonts w:hint="eastAsia" w:ascii="宋体" w:hAnsi="宋体" w:eastAsia="宋体" w:cs="宋体"/>
          <w:spacing w:val="-2"/>
          <w:kern w:val="0"/>
          <w:position w:val="-2"/>
          <w:sz w:val="21"/>
          <w:szCs w:val="21"/>
        </w:rPr>
        <w:t>法定</w:t>
      </w:r>
      <w:r>
        <w:rPr>
          <w:rFonts w:hint="eastAsia" w:ascii="宋体" w:hAnsi="宋体" w:eastAsia="宋体" w:cs="宋体"/>
          <w:kern w:val="0"/>
          <w:position w:val="-2"/>
          <w:sz w:val="21"/>
          <w:szCs w:val="21"/>
        </w:rPr>
        <w:t>代表</w:t>
      </w:r>
      <w:r>
        <w:rPr>
          <w:rFonts w:hint="eastAsia" w:ascii="宋体" w:hAnsi="宋体" w:eastAsia="宋体" w:cs="宋体"/>
          <w:spacing w:val="-2"/>
          <w:kern w:val="0"/>
          <w:position w:val="-2"/>
          <w:sz w:val="21"/>
          <w:szCs w:val="21"/>
        </w:rPr>
        <w:t>人</w:t>
      </w:r>
      <w:r>
        <w:rPr>
          <w:rFonts w:hint="eastAsia" w:ascii="宋体" w:hAnsi="宋体" w:eastAsia="宋体" w:cs="宋体"/>
          <w:kern w:val="0"/>
          <w:position w:val="-2"/>
          <w:sz w:val="21"/>
          <w:szCs w:val="21"/>
        </w:rPr>
        <w:t>（</w:t>
      </w:r>
      <w:r>
        <w:rPr>
          <w:rFonts w:hint="eastAsia" w:ascii="宋体" w:hAnsi="宋体" w:eastAsia="宋体" w:cs="宋体"/>
          <w:spacing w:val="-2"/>
          <w:kern w:val="0"/>
          <w:position w:val="-2"/>
          <w:sz w:val="21"/>
          <w:szCs w:val="21"/>
        </w:rPr>
        <w:t>单</w:t>
      </w:r>
      <w:r>
        <w:rPr>
          <w:rFonts w:hint="eastAsia" w:ascii="宋体" w:hAnsi="宋体" w:eastAsia="宋体" w:cs="宋体"/>
          <w:kern w:val="0"/>
          <w:position w:val="-2"/>
          <w:sz w:val="21"/>
          <w:szCs w:val="21"/>
        </w:rPr>
        <w:t>位</w:t>
      </w:r>
      <w:r>
        <w:rPr>
          <w:rFonts w:hint="eastAsia" w:ascii="宋体" w:hAnsi="宋体" w:eastAsia="宋体" w:cs="宋体"/>
          <w:spacing w:val="-2"/>
          <w:kern w:val="0"/>
          <w:position w:val="-2"/>
          <w:sz w:val="21"/>
          <w:szCs w:val="21"/>
        </w:rPr>
        <w:t>负</w:t>
      </w:r>
      <w:r>
        <w:rPr>
          <w:rFonts w:hint="eastAsia" w:ascii="宋体" w:hAnsi="宋体" w:eastAsia="宋体" w:cs="宋体"/>
          <w:kern w:val="0"/>
          <w:position w:val="-2"/>
          <w:sz w:val="21"/>
          <w:szCs w:val="21"/>
        </w:rPr>
        <w:t>责</w:t>
      </w:r>
      <w:r>
        <w:rPr>
          <w:rFonts w:hint="eastAsia" w:ascii="宋体" w:hAnsi="宋体" w:eastAsia="宋体" w:cs="宋体"/>
          <w:spacing w:val="-2"/>
          <w:kern w:val="0"/>
          <w:position w:val="-2"/>
          <w:sz w:val="21"/>
          <w:szCs w:val="21"/>
        </w:rPr>
        <w:t>人</w:t>
      </w:r>
      <w:r>
        <w:rPr>
          <w:rFonts w:hint="eastAsia" w:ascii="宋体" w:hAnsi="宋体" w:eastAsia="宋体" w:cs="宋体"/>
          <w:spacing w:val="-106"/>
          <w:kern w:val="0"/>
          <w:position w:val="-2"/>
          <w:sz w:val="21"/>
          <w:szCs w:val="21"/>
        </w:rPr>
        <w:t>）</w:t>
      </w:r>
      <w:r>
        <w:rPr>
          <w:rFonts w:hint="eastAsia" w:ascii="宋体" w:hAnsi="宋体" w:eastAsia="宋体" w:cs="宋体"/>
          <w:kern w:val="0"/>
          <w:position w:val="-2"/>
          <w:sz w:val="21"/>
          <w:szCs w:val="21"/>
        </w:rPr>
        <w:t>。</w:t>
      </w:r>
    </w:p>
    <w:p w14:paraId="0F798B54">
      <w:pPr>
        <w:autoSpaceDE w:val="0"/>
        <w:autoSpaceDN w:val="0"/>
        <w:adjustRightInd w:val="0"/>
        <w:snapToGrid w:val="0"/>
        <w:spacing w:before="156" w:beforeLines="50" w:line="360" w:lineRule="auto"/>
        <w:ind w:left="520" w:right="-20"/>
        <w:jc w:val="left"/>
        <w:rPr>
          <w:rFonts w:hint="eastAsia" w:ascii="宋体" w:hAnsi="宋体" w:eastAsia="宋体" w:cs="宋体"/>
          <w:kern w:val="0"/>
          <w:sz w:val="21"/>
          <w:szCs w:val="21"/>
        </w:rPr>
      </w:pPr>
      <w:r>
        <w:rPr>
          <w:rFonts w:hint="eastAsia" w:ascii="宋体" w:hAnsi="宋体" w:eastAsia="宋体" w:cs="宋体"/>
          <w:kern w:val="0"/>
          <w:sz w:val="21"/>
          <w:szCs w:val="21"/>
        </w:rPr>
        <w:t>特此</w:t>
      </w:r>
      <w:r>
        <w:rPr>
          <w:rFonts w:hint="eastAsia" w:ascii="宋体" w:hAnsi="宋体" w:eastAsia="宋体" w:cs="宋体"/>
          <w:spacing w:val="-2"/>
          <w:kern w:val="0"/>
          <w:sz w:val="21"/>
          <w:szCs w:val="21"/>
        </w:rPr>
        <w:t>证</w:t>
      </w:r>
      <w:r>
        <w:rPr>
          <w:rFonts w:hint="eastAsia" w:ascii="宋体" w:hAnsi="宋体" w:eastAsia="宋体" w:cs="宋体"/>
          <w:kern w:val="0"/>
          <w:sz w:val="21"/>
          <w:szCs w:val="21"/>
        </w:rPr>
        <w:t>明。</w:t>
      </w:r>
    </w:p>
    <w:p w14:paraId="29857CBC">
      <w:pPr>
        <w:autoSpaceDE w:val="0"/>
        <w:autoSpaceDN w:val="0"/>
        <w:adjustRightInd w:val="0"/>
        <w:snapToGrid w:val="0"/>
        <w:spacing w:before="156" w:beforeLines="50" w:line="360" w:lineRule="auto"/>
        <w:ind w:left="100" w:right="4231"/>
        <w:jc w:val="left"/>
        <w:rPr>
          <w:rFonts w:hint="eastAsia" w:ascii="宋体" w:hAnsi="宋体" w:eastAsia="宋体" w:cs="宋体"/>
          <w:kern w:val="0"/>
          <w:sz w:val="21"/>
          <w:szCs w:val="21"/>
        </w:rPr>
      </w:pPr>
      <w:r>
        <w:rPr>
          <w:rFonts w:hint="eastAsia" w:ascii="宋体" w:hAnsi="宋体" w:eastAsia="宋体" w:cs="宋体"/>
          <w:kern w:val="0"/>
          <w:sz w:val="21"/>
          <w:szCs w:val="21"/>
        </w:rPr>
        <w:t>附：</w:t>
      </w: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kern w:val="0"/>
          <w:sz w:val="21"/>
          <w:szCs w:val="21"/>
        </w:rPr>
        <w:t>身</w:t>
      </w:r>
      <w:r>
        <w:rPr>
          <w:rFonts w:hint="eastAsia" w:ascii="宋体" w:hAnsi="宋体" w:eastAsia="宋体" w:cs="宋体"/>
          <w:spacing w:val="-2"/>
          <w:kern w:val="0"/>
          <w:sz w:val="21"/>
          <w:szCs w:val="21"/>
        </w:rPr>
        <w:t>份</w:t>
      </w:r>
      <w:r>
        <w:rPr>
          <w:rFonts w:hint="eastAsia" w:ascii="宋体" w:hAnsi="宋体" w:eastAsia="宋体" w:cs="宋体"/>
          <w:kern w:val="0"/>
          <w:sz w:val="21"/>
          <w:szCs w:val="21"/>
        </w:rPr>
        <w:t>证</w:t>
      </w:r>
      <w:r>
        <w:rPr>
          <w:rFonts w:hint="eastAsia" w:ascii="宋体" w:hAnsi="宋体" w:eastAsia="宋体" w:cs="宋体"/>
          <w:spacing w:val="-2"/>
          <w:kern w:val="0"/>
          <w:sz w:val="21"/>
          <w:szCs w:val="21"/>
        </w:rPr>
        <w:t>复</w:t>
      </w:r>
      <w:r>
        <w:rPr>
          <w:rFonts w:hint="eastAsia" w:ascii="宋体" w:hAnsi="宋体" w:eastAsia="宋体" w:cs="宋体"/>
          <w:kern w:val="0"/>
          <w:sz w:val="21"/>
          <w:szCs w:val="21"/>
        </w:rPr>
        <w:t>印</w:t>
      </w:r>
      <w:r>
        <w:rPr>
          <w:rFonts w:hint="eastAsia" w:ascii="宋体" w:hAnsi="宋体" w:eastAsia="宋体" w:cs="宋体"/>
          <w:spacing w:val="-2"/>
          <w:kern w:val="0"/>
          <w:sz w:val="21"/>
          <w:szCs w:val="21"/>
        </w:rPr>
        <w:t>件</w:t>
      </w:r>
      <w:r>
        <w:rPr>
          <w:rFonts w:hint="eastAsia" w:ascii="宋体" w:hAnsi="宋体" w:eastAsia="宋体" w:cs="宋体"/>
          <w:kern w:val="0"/>
          <w:sz w:val="21"/>
          <w:szCs w:val="21"/>
        </w:rPr>
        <w:t>。</w:t>
      </w:r>
    </w:p>
    <w:tbl>
      <w:tblPr>
        <w:tblStyle w:val="3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71FE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0E7291DD">
            <w:pPr>
              <w:adjustRightInd w:val="0"/>
              <w:snapToGrid w:val="0"/>
              <w:spacing w:before="156"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身份证（正面）</w:t>
            </w:r>
            <w:r>
              <w:rPr>
                <w:rFonts w:hint="eastAsia" w:ascii="宋体" w:hAnsi="宋体" w:eastAsia="宋体" w:cs="宋体"/>
                <w:spacing w:val="-2"/>
                <w:kern w:val="0"/>
                <w:sz w:val="21"/>
                <w:szCs w:val="21"/>
              </w:rPr>
              <w:t>复</w:t>
            </w:r>
            <w:r>
              <w:rPr>
                <w:rFonts w:hint="eastAsia" w:ascii="宋体" w:hAnsi="宋体" w:eastAsia="宋体" w:cs="宋体"/>
                <w:kern w:val="0"/>
                <w:sz w:val="21"/>
                <w:szCs w:val="21"/>
              </w:rPr>
              <w:t>印</w:t>
            </w:r>
            <w:r>
              <w:rPr>
                <w:rFonts w:hint="eastAsia" w:ascii="宋体" w:hAnsi="宋体" w:eastAsia="宋体" w:cs="宋体"/>
                <w:spacing w:val="-2"/>
                <w:kern w:val="0"/>
                <w:sz w:val="21"/>
                <w:szCs w:val="21"/>
              </w:rPr>
              <w:t>件</w:t>
            </w:r>
          </w:p>
        </w:tc>
        <w:tc>
          <w:tcPr>
            <w:tcW w:w="3899" w:type="dxa"/>
            <w:noWrap w:val="0"/>
            <w:vAlign w:val="center"/>
          </w:tcPr>
          <w:p w14:paraId="4E79842B">
            <w:pPr>
              <w:adjustRightInd w:val="0"/>
              <w:snapToGrid w:val="0"/>
              <w:spacing w:before="156"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身份证（反面）</w:t>
            </w:r>
            <w:r>
              <w:rPr>
                <w:rFonts w:hint="eastAsia" w:ascii="宋体" w:hAnsi="宋体" w:eastAsia="宋体" w:cs="宋体"/>
                <w:spacing w:val="-2"/>
                <w:kern w:val="0"/>
                <w:sz w:val="21"/>
                <w:szCs w:val="21"/>
              </w:rPr>
              <w:t>复</w:t>
            </w:r>
            <w:r>
              <w:rPr>
                <w:rFonts w:hint="eastAsia" w:ascii="宋体" w:hAnsi="宋体" w:eastAsia="宋体" w:cs="宋体"/>
                <w:kern w:val="0"/>
                <w:sz w:val="21"/>
                <w:szCs w:val="21"/>
              </w:rPr>
              <w:t>印</w:t>
            </w:r>
            <w:r>
              <w:rPr>
                <w:rFonts w:hint="eastAsia" w:ascii="宋体" w:hAnsi="宋体" w:eastAsia="宋体" w:cs="宋体"/>
                <w:spacing w:val="-2"/>
                <w:kern w:val="0"/>
                <w:sz w:val="21"/>
                <w:szCs w:val="21"/>
              </w:rPr>
              <w:t>件</w:t>
            </w:r>
          </w:p>
        </w:tc>
      </w:tr>
    </w:tbl>
    <w:p w14:paraId="447BF942">
      <w:pPr>
        <w:adjustRightInd w:val="0"/>
        <w:snapToGrid w:val="0"/>
        <w:spacing w:before="156" w:beforeLines="50" w:line="360" w:lineRule="auto"/>
        <w:rPr>
          <w:rFonts w:hint="eastAsia" w:ascii="宋体" w:hAnsi="宋体" w:eastAsia="宋体" w:cs="宋体"/>
          <w:sz w:val="21"/>
          <w:szCs w:val="21"/>
        </w:rPr>
      </w:pPr>
    </w:p>
    <w:p w14:paraId="58F6FFA1">
      <w:pPr>
        <w:adjustRightInd w:val="0"/>
        <w:snapToGrid w:val="0"/>
        <w:spacing w:before="156" w:beforeLines="50" w:line="360" w:lineRule="auto"/>
        <w:rPr>
          <w:rFonts w:hint="eastAsia" w:ascii="宋体" w:hAnsi="宋体" w:eastAsia="宋体" w:cs="宋体"/>
          <w:sz w:val="21"/>
          <w:szCs w:val="21"/>
        </w:rPr>
      </w:pPr>
      <w:r>
        <w:rPr>
          <w:rFonts w:hint="eastAsia" w:ascii="宋体" w:hAnsi="宋体" w:eastAsia="宋体" w:cs="宋体"/>
          <w:sz w:val="21"/>
          <w:szCs w:val="21"/>
        </w:rPr>
        <w:t>注：供应商代表为法定代表人（单位负责人）的提供。供应商为自然人的无需提供。开标时，还需另单独准备一张给监委检验</w:t>
      </w:r>
    </w:p>
    <w:p w14:paraId="2D148A68">
      <w:pPr>
        <w:adjustRightInd w:val="0"/>
        <w:snapToGrid w:val="0"/>
        <w:spacing w:before="156" w:beforeLines="50" w:line="360" w:lineRule="auto"/>
        <w:rPr>
          <w:rFonts w:hint="eastAsia" w:ascii="宋体" w:hAnsi="宋体" w:eastAsia="宋体" w:cs="宋体"/>
          <w:sz w:val="21"/>
          <w:szCs w:val="21"/>
        </w:rPr>
      </w:pPr>
    </w:p>
    <w:p w14:paraId="275DC185">
      <w:pPr>
        <w:pStyle w:val="20"/>
        <w:adjustRightInd w:val="0"/>
        <w:snapToGrid w:val="0"/>
        <w:spacing w:before="156" w:beforeLines="50" w:line="360" w:lineRule="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23C99EBC">
      <w:pPr>
        <w:adjustRightInd w:val="0"/>
        <w:snapToGrid w:val="0"/>
        <w:spacing w:before="156" w:beforeLines="50" w:line="360" w:lineRule="auto"/>
        <w:ind w:right="24"/>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3665D4C5">
      <w:pPr>
        <w:adjustRightInd w:val="0"/>
        <w:snapToGrid w:val="0"/>
        <w:spacing w:before="156" w:beforeLines="50" w:line="360" w:lineRule="auto"/>
        <w:rPr>
          <w:rFonts w:hint="eastAsia" w:ascii="微软雅黑" w:hAnsi="微软雅黑" w:eastAsia="微软雅黑" w:cs="微软雅黑"/>
          <w:bCs/>
          <w:szCs w:val="21"/>
        </w:rPr>
      </w:pPr>
    </w:p>
    <w:p w14:paraId="1499C026">
      <w:pPr>
        <w:adjustRightInd w:val="0"/>
        <w:snapToGrid w:val="0"/>
        <w:spacing w:before="156" w:beforeLines="50" w:line="360" w:lineRule="auto"/>
        <w:rPr>
          <w:rFonts w:hint="eastAsia" w:ascii="微软雅黑" w:hAnsi="微软雅黑" w:eastAsia="微软雅黑" w:cs="微软雅黑"/>
          <w:bCs/>
          <w:szCs w:val="21"/>
        </w:rPr>
        <w:sectPr>
          <w:footerReference r:id="rId27" w:type="default"/>
          <w:pgSz w:w="11906" w:h="16838"/>
          <w:pgMar w:top="1474" w:right="1474" w:bottom="1474" w:left="1588" w:header="851" w:footer="992" w:gutter="0"/>
          <w:pgNumType w:fmt="decimal"/>
          <w:cols w:space="720" w:num="1"/>
          <w:docGrid w:type="lines" w:linePitch="312" w:charSpace="0"/>
        </w:sectPr>
      </w:pPr>
    </w:p>
    <w:p w14:paraId="010C8A75">
      <w:pPr>
        <w:adjustRightInd w:val="0"/>
        <w:snapToGrid w:val="0"/>
        <w:spacing w:before="156" w:beforeLines="50" w:line="360" w:lineRule="auto"/>
        <w:rPr>
          <w:rFonts w:hint="eastAsia" w:ascii="微软雅黑" w:hAnsi="微软雅黑" w:eastAsia="微软雅黑" w:cs="微软雅黑"/>
          <w:szCs w:val="21"/>
        </w:rPr>
      </w:pPr>
      <w:r>
        <w:rPr>
          <w:rFonts w:hint="eastAsia" w:ascii="微软雅黑" w:hAnsi="微软雅黑" w:eastAsia="微软雅黑" w:cs="微软雅黑"/>
          <w:bCs/>
          <w:szCs w:val="21"/>
        </w:rPr>
        <w:t>附件2</w:t>
      </w:r>
    </w:p>
    <w:p w14:paraId="77EBDDF4">
      <w:pPr>
        <w:pStyle w:val="3"/>
        <w:jc w:val="center"/>
        <w:rPr>
          <w:rFonts w:hint="eastAsia" w:ascii="微软雅黑" w:hAnsi="微软雅黑" w:eastAsia="微软雅黑" w:cs="微软雅黑"/>
          <w:szCs w:val="24"/>
        </w:rPr>
      </w:pPr>
      <w:bookmarkStart w:id="51" w:name="_Toc34637792"/>
      <w:r>
        <w:rPr>
          <w:rFonts w:hint="eastAsia" w:ascii="微软雅黑" w:hAnsi="微软雅黑" w:eastAsia="微软雅黑" w:cs="微软雅黑"/>
          <w:szCs w:val="24"/>
        </w:rPr>
        <w:t>三、授权委托书</w:t>
      </w:r>
      <w:bookmarkEnd w:id="51"/>
    </w:p>
    <w:p w14:paraId="4F18CF48">
      <w:pPr>
        <w:autoSpaceDE w:val="0"/>
        <w:autoSpaceDN w:val="0"/>
        <w:adjustRightInd w:val="0"/>
        <w:snapToGrid w:val="0"/>
        <w:spacing w:before="156" w:beforeLines="50" w:line="360" w:lineRule="auto"/>
        <w:ind w:firstLine="420" w:firstLineChars="200"/>
        <w:jc w:val="left"/>
        <w:rPr>
          <w:rFonts w:ascii="宋体" w:hAnsi="宋体" w:cs="宋体"/>
          <w:kern w:val="0"/>
          <w:szCs w:val="21"/>
        </w:rPr>
      </w:pPr>
    </w:p>
    <w:p w14:paraId="4EC05026">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本人</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（姓名、职务）系</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 xml:space="preserve"> （</w:t>
      </w:r>
      <w:r>
        <w:rPr>
          <w:rFonts w:hint="eastAsia" w:ascii="宋体" w:hAnsi="宋体" w:eastAsia="宋体" w:cs="宋体"/>
          <w:sz w:val="21"/>
          <w:szCs w:val="21"/>
        </w:rPr>
        <w:t>供应商</w:t>
      </w:r>
      <w:r>
        <w:rPr>
          <w:rFonts w:hint="eastAsia" w:ascii="宋体" w:hAnsi="宋体" w:eastAsia="宋体" w:cs="宋体"/>
          <w:kern w:val="0"/>
          <w:sz w:val="21"/>
          <w:szCs w:val="21"/>
        </w:rPr>
        <w:t>名称）的法定代表人（</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kern w:val="0"/>
          <w:sz w:val="21"/>
          <w:szCs w:val="21"/>
        </w:rPr>
        <w:t>，现授权</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（姓名、职务）为我方代理人。代理人根据授权，以我方名义：(1)签署、澄清、补正、修改、撤回、提交</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（项目名称、</w:t>
      </w:r>
      <w:r>
        <w:rPr>
          <w:rFonts w:hint="eastAsia" w:ascii="宋体" w:hAnsi="宋体" w:eastAsia="宋体" w:cs="宋体"/>
          <w:sz w:val="21"/>
          <w:szCs w:val="21"/>
        </w:rPr>
        <w:t>政府</w:t>
      </w:r>
      <w:r>
        <w:rPr>
          <w:rFonts w:hint="eastAsia" w:ascii="宋体" w:hAnsi="宋体" w:eastAsia="宋体" w:cs="宋体"/>
          <w:kern w:val="0"/>
          <w:sz w:val="21"/>
          <w:szCs w:val="21"/>
        </w:rPr>
        <w:t>采购编号、采购代理编号）响应文件；(2)签署并重新提交响应文件及最后报价；(3)退出磋商（如可能）；(4)签订合同和处理有关事宜，其法律后果由我方承担。</w:t>
      </w:r>
    </w:p>
    <w:p w14:paraId="72F5918B">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委托期限：</w:t>
      </w:r>
      <w:r>
        <w:rPr>
          <w:rFonts w:hint="eastAsia" w:ascii="宋体" w:hAnsi="宋体" w:eastAsia="宋体" w:cs="宋体"/>
          <w:kern w:val="0"/>
          <w:sz w:val="21"/>
          <w:szCs w:val="21"/>
          <w:u w:val="single"/>
        </w:rPr>
        <w:t xml:space="preserve">  90日历日  </w:t>
      </w:r>
      <w:r>
        <w:rPr>
          <w:rFonts w:hint="eastAsia" w:ascii="宋体" w:hAnsi="宋体" w:eastAsia="宋体" w:cs="宋体"/>
          <w:kern w:val="0"/>
          <w:sz w:val="21"/>
          <w:szCs w:val="21"/>
        </w:rPr>
        <w:t>。</w:t>
      </w:r>
    </w:p>
    <w:p w14:paraId="02B4BBA1">
      <w:pPr>
        <w:adjustRightInd w:val="0"/>
        <w:snapToGrid w:val="0"/>
        <w:spacing w:before="156" w:beforeLines="50" w:line="360" w:lineRule="auto"/>
        <w:ind w:firstLine="435"/>
        <w:rPr>
          <w:rFonts w:hint="eastAsia" w:ascii="宋体" w:hAnsi="宋体" w:eastAsia="宋体" w:cs="宋体"/>
          <w:kern w:val="0"/>
          <w:sz w:val="21"/>
          <w:szCs w:val="21"/>
        </w:rPr>
      </w:pPr>
      <w:r>
        <w:rPr>
          <w:rFonts w:hint="eastAsia" w:ascii="宋体" w:hAnsi="宋体" w:eastAsia="宋体" w:cs="宋体"/>
          <w:kern w:val="0"/>
          <w:sz w:val="21"/>
          <w:szCs w:val="21"/>
        </w:rPr>
        <w:t>代理人无转委托权。</w:t>
      </w:r>
    </w:p>
    <w:p w14:paraId="3806E322">
      <w:pPr>
        <w:adjustRightInd w:val="0"/>
        <w:snapToGrid w:val="0"/>
        <w:spacing w:before="156" w:beforeLines="50" w:line="360" w:lineRule="auto"/>
        <w:ind w:firstLine="435"/>
        <w:rPr>
          <w:rFonts w:hint="eastAsia" w:ascii="宋体" w:hAnsi="宋体" w:eastAsia="宋体" w:cs="宋体"/>
          <w:kern w:val="0"/>
          <w:sz w:val="21"/>
          <w:szCs w:val="21"/>
        </w:rPr>
      </w:pPr>
      <w:r>
        <w:rPr>
          <w:rFonts w:hint="eastAsia" w:ascii="宋体" w:hAnsi="宋体" w:eastAsia="宋体" w:cs="宋体"/>
          <w:sz w:val="21"/>
          <w:szCs w:val="21"/>
        </w:rPr>
        <w:t>本授权书于</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日签字生效，特此声明。</w:t>
      </w:r>
    </w:p>
    <w:tbl>
      <w:tblPr>
        <w:tblStyle w:val="3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00DB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5722CF3F">
            <w:pPr>
              <w:adjustRightInd w:val="0"/>
              <w:snapToGrid w:val="0"/>
              <w:spacing w:before="156"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身份证（正面）</w:t>
            </w:r>
            <w:r>
              <w:rPr>
                <w:rFonts w:hint="eastAsia" w:ascii="宋体" w:hAnsi="宋体" w:eastAsia="宋体" w:cs="宋体"/>
                <w:spacing w:val="-2"/>
                <w:kern w:val="0"/>
                <w:sz w:val="21"/>
                <w:szCs w:val="21"/>
              </w:rPr>
              <w:t>复</w:t>
            </w:r>
            <w:r>
              <w:rPr>
                <w:rFonts w:hint="eastAsia" w:ascii="宋体" w:hAnsi="宋体" w:eastAsia="宋体" w:cs="宋体"/>
                <w:kern w:val="0"/>
                <w:sz w:val="21"/>
                <w:szCs w:val="21"/>
              </w:rPr>
              <w:t>印</w:t>
            </w:r>
            <w:r>
              <w:rPr>
                <w:rFonts w:hint="eastAsia" w:ascii="宋体" w:hAnsi="宋体" w:eastAsia="宋体" w:cs="宋体"/>
                <w:spacing w:val="-2"/>
                <w:kern w:val="0"/>
                <w:sz w:val="21"/>
                <w:szCs w:val="21"/>
              </w:rPr>
              <w:t>件</w:t>
            </w:r>
          </w:p>
        </w:tc>
        <w:tc>
          <w:tcPr>
            <w:tcW w:w="3899" w:type="dxa"/>
            <w:noWrap w:val="0"/>
            <w:vAlign w:val="center"/>
          </w:tcPr>
          <w:p w14:paraId="119D30DF">
            <w:pPr>
              <w:adjustRightInd w:val="0"/>
              <w:snapToGrid w:val="0"/>
              <w:spacing w:before="156"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身份证（反面）</w:t>
            </w:r>
            <w:r>
              <w:rPr>
                <w:rFonts w:hint="eastAsia" w:ascii="宋体" w:hAnsi="宋体" w:eastAsia="宋体" w:cs="宋体"/>
                <w:spacing w:val="-2"/>
                <w:kern w:val="0"/>
                <w:sz w:val="21"/>
                <w:szCs w:val="21"/>
              </w:rPr>
              <w:t>复</w:t>
            </w:r>
            <w:r>
              <w:rPr>
                <w:rFonts w:hint="eastAsia" w:ascii="宋体" w:hAnsi="宋体" w:eastAsia="宋体" w:cs="宋体"/>
                <w:kern w:val="0"/>
                <w:sz w:val="21"/>
                <w:szCs w:val="21"/>
              </w:rPr>
              <w:t>印</w:t>
            </w:r>
            <w:r>
              <w:rPr>
                <w:rFonts w:hint="eastAsia" w:ascii="宋体" w:hAnsi="宋体" w:eastAsia="宋体" w:cs="宋体"/>
                <w:spacing w:val="-2"/>
                <w:kern w:val="0"/>
                <w:sz w:val="21"/>
                <w:szCs w:val="21"/>
              </w:rPr>
              <w:t>件</w:t>
            </w:r>
          </w:p>
        </w:tc>
      </w:tr>
    </w:tbl>
    <w:p w14:paraId="5124DBEB">
      <w:pPr>
        <w:adjustRightInd w:val="0"/>
        <w:snapToGrid w:val="0"/>
        <w:spacing w:before="156" w:beforeLines="50" w:line="360" w:lineRule="auto"/>
        <w:ind w:firstLine="420" w:firstLineChars="200"/>
        <w:rPr>
          <w:rFonts w:hint="eastAsia" w:ascii="宋体" w:hAnsi="宋体" w:eastAsia="宋体" w:cs="宋体"/>
          <w:sz w:val="21"/>
          <w:szCs w:val="21"/>
        </w:rPr>
      </w:pPr>
    </w:p>
    <w:p w14:paraId="6B43C1AE">
      <w:pPr>
        <w:adjustRightInd w:val="0"/>
        <w:snapToGrid w:val="0"/>
        <w:spacing w:before="156" w:beforeLines="50" w:line="360" w:lineRule="auto"/>
        <w:ind w:firstLine="420" w:firstLineChars="200"/>
        <w:rPr>
          <w:rFonts w:hint="eastAsia" w:ascii="宋体" w:hAnsi="宋体" w:eastAsia="宋体" w:cs="宋体"/>
          <w:sz w:val="21"/>
          <w:szCs w:val="21"/>
        </w:rPr>
      </w:pPr>
    </w:p>
    <w:p w14:paraId="5913DE34">
      <w:pPr>
        <w:adjustRightInd w:val="0"/>
        <w:snapToGrid w:val="0"/>
        <w:spacing w:before="156" w:beforeLines="50" w:line="360" w:lineRule="auto"/>
        <w:rPr>
          <w:rFonts w:hint="eastAsia" w:ascii="宋体" w:hAnsi="宋体" w:eastAsia="宋体" w:cs="宋体"/>
          <w:sz w:val="21"/>
          <w:szCs w:val="21"/>
        </w:rPr>
      </w:pPr>
      <w:r>
        <w:rPr>
          <w:rFonts w:hint="eastAsia" w:ascii="宋体" w:hAnsi="宋体" w:eastAsia="宋体" w:cs="宋体"/>
          <w:sz w:val="21"/>
          <w:szCs w:val="21"/>
        </w:rPr>
        <w:t>注：供应商代表不是供应商的法定代表人（单位负责人）的提供。供应商为自然人的无需提供。开标时，还需另单独准备一张给监委检验</w:t>
      </w:r>
    </w:p>
    <w:p w14:paraId="33C0B4CB">
      <w:pPr>
        <w:adjustRightInd w:val="0"/>
        <w:snapToGrid w:val="0"/>
        <w:spacing w:before="156" w:beforeLines="50" w:line="360" w:lineRule="auto"/>
        <w:ind w:firstLine="360" w:firstLineChars="200"/>
        <w:rPr>
          <w:rFonts w:hint="eastAsia" w:ascii="微软雅黑" w:hAnsi="微软雅黑" w:eastAsia="微软雅黑" w:cs="微软雅黑"/>
          <w:sz w:val="18"/>
          <w:szCs w:val="18"/>
        </w:rPr>
      </w:pPr>
    </w:p>
    <w:p w14:paraId="55314334">
      <w:pPr>
        <w:adjustRightInd w:val="0"/>
        <w:snapToGrid w:val="0"/>
        <w:spacing w:before="156" w:beforeLines="50" w:line="360" w:lineRule="auto"/>
        <w:ind w:firstLine="360" w:firstLineChars="200"/>
        <w:rPr>
          <w:rFonts w:hint="eastAsia" w:ascii="微软雅黑" w:hAnsi="微软雅黑" w:eastAsia="微软雅黑" w:cs="微软雅黑"/>
          <w:sz w:val="18"/>
          <w:szCs w:val="18"/>
        </w:rPr>
      </w:pPr>
    </w:p>
    <w:p w14:paraId="10D78203">
      <w:pPr>
        <w:pStyle w:val="20"/>
        <w:adjustRightInd w:val="0"/>
        <w:snapToGrid w:val="0"/>
        <w:spacing w:before="156" w:beforeLines="50" w:line="360" w:lineRule="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4EC19EDC">
      <w:pPr>
        <w:adjustRightInd w:val="0"/>
        <w:snapToGrid w:val="0"/>
        <w:spacing w:line="360" w:lineRule="auto"/>
        <w:ind w:right="420"/>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（签字或印章）：</w:t>
      </w:r>
      <w:r>
        <w:rPr>
          <w:rFonts w:hint="eastAsia" w:ascii="宋体" w:hAnsi="宋体" w:eastAsia="宋体" w:cs="宋体"/>
          <w:sz w:val="21"/>
          <w:szCs w:val="21"/>
          <w:u w:val="single"/>
        </w:rPr>
        <w:t xml:space="preserve">                     </w:t>
      </w:r>
    </w:p>
    <w:p w14:paraId="6F75C368">
      <w:pPr>
        <w:adjustRightInd w:val="0"/>
        <w:snapToGrid w:val="0"/>
        <w:spacing w:line="360" w:lineRule="auto"/>
        <w:ind w:right="420"/>
        <w:rPr>
          <w:rFonts w:hint="eastAsia" w:ascii="宋体" w:hAnsi="宋体" w:eastAsia="宋体" w:cs="宋体"/>
          <w:sz w:val="21"/>
          <w:szCs w:val="21"/>
          <w:u w:val="single"/>
        </w:rPr>
      </w:pPr>
      <w:r>
        <w:rPr>
          <w:rFonts w:hint="eastAsia" w:ascii="宋体" w:hAnsi="宋体" w:eastAsia="宋体" w:cs="宋体"/>
          <w:kern w:val="0"/>
          <w:sz w:val="21"/>
          <w:szCs w:val="21"/>
        </w:rPr>
        <w:t>授权</w:t>
      </w:r>
      <w:r>
        <w:rPr>
          <w:rFonts w:hint="eastAsia" w:ascii="宋体" w:hAnsi="宋体" w:eastAsia="宋体" w:cs="宋体"/>
          <w:sz w:val="21"/>
          <w:szCs w:val="21"/>
        </w:rPr>
        <w:t>代理人（签字或印章）：</w:t>
      </w:r>
      <w:r>
        <w:rPr>
          <w:rFonts w:hint="eastAsia" w:ascii="宋体" w:hAnsi="宋体" w:eastAsia="宋体" w:cs="宋体"/>
          <w:sz w:val="21"/>
          <w:szCs w:val="21"/>
          <w:u w:val="single"/>
        </w:rPr>
        <w:t xml:space="preserve">               </w:t>
      </w:r>
    </w:p>
    <w:p w14:paraId="3EE8F9C3">
      <w:pPr>
        <w:adjustRightInd w:val="0"/>
        <w:snapToGrid w:val="0"/>
        <w:spacing w:before="156" w:beforeLines="50" w:line="360" w:lineRule="auto"/>
        <w:rPr>
          <w:rFonts w:hint="eastAsia" w:ascii="宋体" w:hAnsi="宋体" w:eastAsia="宋体" w:cs="宋体"/>
          <w:sz w:val="21"/>
          <w:szCs w:val="21"/>
          <w:u w:val="single"/>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p>
    <w:p w14:paraId="0E645764">
      <w:pPr>
        <w:adjustRightInd w:val="0"/>
        <w:snapToGrid w:val="0"/>
        <w:spacing w:before="156" w:beforeLines="50" w:line="360" w:lineRule="auto"/>
        <w:rPr>
          <w:rFonts w:hint="eastAsia" w:ascii="宋体" w:hAnsi="宋体" w:eastAsia="宋体" w:cs="宋体"/>
          <w:bCs/>
          <w:sz w:val="21"/>
          <w:szCs w:val="21"/>
        </w:rPr>
        <w:sectPr>
          <w:footerReference r:id="rId28" w:type="default"/>
          <w:pgSz w:w="11906" w:h="16838"/>
          <w:pgMar w:top="1474" w:right="1474" w:bottom="1474" w:left="1588" w:header="851" w:footer="992" w:gutter="0"/>
          <w:pgNumType w:fmt="decimal"/>
          <w:cols w:space="720" w:num="1"/>
          <w:docGrid w:type="lines" w:linePitch="312" w:charSpace="0"/>
        </w:sectPr>
      </w:pPr>
    </w:p>
    <w:p w14:paraId="44761D27">
      <w:pPr>
        <w:adjustRightInd w:val="0"/>
        <w:snapToGrid w:val="0"/>
        <w:spacing w:before="156" w:beforeLines="50" w:line="360" w:lineRule="auto"/>
        <w:rPr>
          <w:rFonts w:hint="eastAsia" w:ascii="微软雅黑" w:hAnsi="微软雅黑" w:eastAsia="微软雅黑" w:cs="微软雅黑"/>
          <w:szCs w:val="21"/>
        </w:rPr>
      </w:pPr>
      <w:r>
        <w:rPr>
          <w:rFonts w:hint="eastAsia" w:ascii="微软雅黑" w:hAnsi="微软雅黑" w:eastAsia="微软雅黑" w:cs="微软雅黑"/>
          <w:bCs/>
          <w:szCs w:val="21"/>
        </w:rPr>
        <w:t xml:space="preserve">附件3  </w:t>
      </w:r>
      <w:r>
        <w:rPr>
          <w:rFonts w:hint="eastAsia" w:ascii="微软雅黑" w:hAnsi="微软雅黑" w:eastAsia="微软雅黑" w:cs="微软雅黑"/>
          <w:szCs w:val="21"/>
        </w:rPr>
        <w:t xml:space="preserve">  </w:t>
      </w:r>
    </w:p>
    <w:p w14:paraId="547BF20B">
      <w:pPr>
        <w:adjustRightInd w:val="0"/>
        <w:snapToGrid w:val="0"/>
        <w:spacing w:line="480" w:lineRule="exact"/>
        <w:ind w:right="23" w:rightChars="11"/>
        <w:jc w:val="center"/>
        <w:rPr>
          <w:rFonts w:hint="eastAsia" w:ascii="微软雅黑" w:hAnsi="微软雅黑" w:eastAsia="微软雅黑" w:cs="微软雅黑"/>
          <w:b/>
          <w:sz w:val="24"/>
        </w:rPr>
      </w:pPr>
      <w:r>
        <w:rPr>
          <w:rFonts w:hint="eastAsia" w:ascii="微软雅黑" w:hAnsi="微软雅黑" w:eastAsia="微软雅黑" w:cs="微软雅黑"/>
          <w:b/>
          <w:sz w:val="24"/>
        </w:rPr>
        <w:t>工程质量保修书</w:t>
      </w:r>
    </w:p>
    <w:p w14:paraId="6FA11802">
      <w:pPr>
        <w:adjustRightInd w:val="0"/>
        <w:snapToGrid w:val="0"/>
        <w:spacing w:line="360" w:lineRule="auto"/>
        <w:ind w:right="23" w:rightChars="11"/>
        <w:rPr>
          <w:rFonts w:hint="eastAsia" w:ascii="微软雅黑" w:hAnsi="微软雅黑" w:eastAsia="微软雅黑" w:cs="微软雅黑"/>
          <w:sz w:val="18"/>
          <w:szCs w:val="18"/>
        </w:rPr>
      </w:pPr>
    </w:p>
    <w:p w14:paraId="29C532A8">
      <w:pPr>
        <w:adjustRightInd w:val="0"/>
        <w:snapToGrid w:val="0"/>
        <w:spacing w:line="360"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采购人（发包人）：</w:t>
      </w:r>
      <w:r>
        <w:rPr>
          <w:rFonts w:hint="eastAsia" w:ascii="宋体" w:hAnsi="宋体" w:eastAsia="宋体" w:cs="宋体"/>
          <w:sz w:val="21"/>
          <w:szCs w:val="21"/>
          <w:u w:val="single"/>
        </w:rPr>
        <w:t xml:space="preserve">                                         </w:t>
      </w:r>
      <w:r>
        <w:rPr>
          <w:rFonts w:hint="eastAsia" w:ascii="宋体" w:hAnsi="宋体" w:eastAsia="宋体" w:cs="宋体"/>
          <w:sz w:val="21"/>
          <w:szCs w:val="21"/>
        </w:rPr>
        <w:t>（甲方）</w:t>
      </w:r>
    </w:p>
    <w:p w14:paraId="626EBF8C">
      <w:pPr>
        <w:adjustRightInd w:val="0"/>
        <w:snapToGrid w:val="0"/>
        <w:spacing w:line="360"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供应商（承包人）：</w:t>
      </w:r>
      <w:r>
        <w:rPr>
          <w:rFonts w:hint="eastAsia" w:ascii="宋体" w:hAnsi="宋体" w:eastAsia="宋体" w:cs="宋体"/>
          <w:sz w:val="21"/>
          <w:szCs w:val="21"/>
          <w:u w:val="single"/>
        </w:rPr>
        <w:t xml:space="preserve">                                         </w:t>
      </w:r>
      <w:r>
        <w:rPr>
          <w:rFonts w:hint="eastAsia" w:ascii="宋体" w:hAnsi="宋体" w:eastAsia="宋体" w:cs="宋体"/>
          <w:sz w:val="21"/>
          <w:szCs w:val="21"/>
        </w:rPr>
        <w:t>（乙方）</w:t>
      </w:r>
    </w:p>
    <w:p w14:paraId="44942FAB">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为保证</w:t>
      </w:r>
      <w:r>
        <w:rPr>
          <w:rFonts w:hint="eastAsia" w:ascii="宋体" w:hAnsi="宋体" w:eastAsia="宋体" w:cs="宋体"/>
          <w:sz w:val="21"/>
          <w:szCs w:val="21"/>
          <w:u w:val="single"/>
        </w:rPr>
        <w:t xml:space="preserve">                                                       </w:t>
      </w:r>
      <w:r>
        <w:rPr>
          <w:rFonts w:hint="eastAsia" w:ascii="宋体" w:hAnsi="宋体" w:eastAsia="宋体" w:cs="宋体"/>
          <w:sz w:val="21"/>
          <w:szCs w:val="21"/>
        </w:rPr>
        <w:t>（工程名称）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w:t>
      </w:r>
    </w:p>
    <w:p w14:paraId="597DC96C">
      <w:pPr>
        <w:adjustRightInd w:val="0"/>
        <w:snapToGrid w:val="0"/>
        <w:spacing w:line="360" w:lineRule="auto"/>
        <w:ind w:right="23" w:rightChars="11" w:firstLine="422" w:firstLineChars="200"/>
        <w:rPr>
          <w:rFonts w:hint="eastAsia" w:ascii="宋体" w:hAnsi="宋体" w:eastAsia="宋体" w:cs="宋体"/>
          <w:b/>
          <w:sz w:val="21"/>
          <w:szCs w:val="21"/>
        </w:rPr>
      </w:pPr>
      <w:r>
        <w:rPr>
          <w:rFonts w:hint="eastAsia" w:ascii="宋体" w:hAnsi="宋体" w:eastAsia="宋体" w:cs="宋体"/>
          <w:b/>
          <w:sz w:val="21"/>
          <w:szCs w:val="21"/>
        </w:rPr>
        <w:t>1 质量保修范围</w:t>
      </w:r>
    </w:p>
    <w:p w14:paraId="04D3EAD8">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质量保修范围包括图纸及清单包含的内容以及双方约定其他项目。具体质量保修范围，双方约定如下：</w:t>
      </w:r>
    </w:p>
    <w:p w14:paraId="039AB60A">
      <w:pPr>
        <w:adjustRightInd w:val="0"/>
        <w:snapToGrid w:val="0"/>
        <w:spacing w:line="360" w:lineRule="auto"/>
        <w:ind w:right="23" w:rightChars="11" w:firstLine="420" w:firstLineChars="200"/>
        <w:rPr>
          <w:rFonts w:hint="eastAsia" w:ascii="宋体" w:hAnsi="宋体" w:eastAsia="宋体" w:cs="宋体"/>
          <w:sz w:val="21"/>
          <w:szCs w:val="21"/>
          <w:u w:val="single"/>
        </w:rPr>
      </w:pPr>
      <w:r>
        <w:rPr>
          <w:rFonts w:hint="eastAsia" w:ascii="宋体" w:hAnsi="宋体" w:eastAsia="宋体" w:cs="宋体"/>
          <w:sz w:val="21"/>
          <w:szCs w:val="21"/>
        </w:rPr>
        <w:t>（1）</w:t>
      </w:r>
      <w:r>
        <w:rPr>
          <w:rFonts w:hint="eastAsia" w:ascii="宋体" w:hAnsi="宋体" w:eastAsia="宋体" w:cs="宋体"/>
          <w:sz w:val="21"/>
          <w:szCs w:val="21"/>
          <w:u w:val="single"/>
        </w:rPr>
        <w:t xml:space="preserve">                                                                            </w:t>
      </w:r>
    </w:p>
    <w:p w14:paraId="257C7F0A">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u w:val="single"/>
        </w:rPr>
        <w:t xml:space="preserve">                                                                            </w:t>
      </w:r>
    </w:p>
    <w:p w14:paraId="554CCEFE">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u w:val="single"/>
        </w:rPr>
        <w:t xml:space="preserve">                                                                            </w:t>
      </w:r>
    </w:p>
    <w:p w14:paraId="7D07E9DE">
      <w:pPr>
        <w:adjustRightInd w:val="0"/>
        <w:snapToGrid w:val="0"/>
        <w:spacing w:line="360" w:lineRule="auto"/>
        <w:ind w:right="23" w:rightChars="11" w:firstLine="422" w:firstLineChars="200"/>
        <w:rPr>
          <w:rFonts w:hint="eastAsia" w:ascii="宋体" w:hAnsi="宋体" w:eastAsia="宋体" w:cs="宋体"/>
          <w:b/>
          <w:sz w:val="21"/>
          <w:szCs w:val="21"/>
        </w:rPr>
      </w:pPr>
      <w:r>
        <w:rPr>
          <w:rFonts w:hint="eastAsia" w:ascii="宋体" w:hAnsi="宋体" w:eastAsia="宋体" w:cs="宋体"/>
          <w:b/>
          <w:sz w:val="21"/>
          <w:szCs w:val="21"/>
        </w:rPr>
        <w:t>2 质量保修期</w:t>
      </w:r>
    </w:p>
    <w:p w14:paraId="4FDB80FD">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2.1 质量保修期从工程实际竣工验收合格之日起计算。单项竣工验收的工程，按单项工程分别计算质量保修期。</w:t>
      </w:r>
    </w:p>
    <w:p w14:paraId="1343F1AD">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2.2 双方根据《建设工程质量管理条例》及有关规定，约定本工程质量保修期如下：</w:t>
      </w:r>
    </w:p>
    <w:p w14:paraId="05D84097">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（1）地基基础工程、主体结构工程为设计文件规定的合理使用年限；</w:t>
      </w:r>
    </w:p>
    <w:p w14:paraId="6AFD128D">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（2）屋面防水工程、有防水要求的卫生间、房间和外墙面的防渗漏工程为：</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p>
    <w:p w14:paraId="5246CF21">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（3）电气管线工程、给排水管道、设备安装工程为：</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p>
    <w:p w14:paraId="06A0DE64">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（4）供热、供冷系统工程为：</w:t>
      </w:r>
      <w:r>
        <w:rPr>
          <w:rFonts w:hint="eastAsia" w:ascii="宋体" w:hAnsi="宋体" w:eastAsia="宋体" w:cs="宋体"/>
          <w:sz w:val="21"/>
          <w:szCs w:val="21"/>
          <w:u w:val="single"/>
        </w:rPr>
        <w:t xml:space="preserve">              </w:t>
      </w:r>
      <w:r>
        <w:rPr>
          <w:rFonts w:hint="eastAsia" w:ascii="宋体" w:hAnsi="宋体" w:eastAsia="宋体" w:cs="宋体"/>
          <w:sz w:val="21"/>
          <w:szCs w:val="21"/>
        </w:rPr>
        <w:t>个采暖期、供冷期；</w:t>
      </w:r>
    </w:p>
    <w:p w14:paraId="1ADAC199">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（5）装饰装修工程为</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p>
    <w:p w14:paraId="0AA40668">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（6）其他项目</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p>
    <w:p w14:paraId="373E1664">
      <w:pPr>
        <w:adjustRightInd w:val="0"/>
        <w:snapToGrid w:val="0"/>
        <w:spacing w:line="360" w:lineRule="auto"/>
        <w:ind w:right="23" w:rightChars="11" w:firstLine="422" w:firstLineChars="200"/>
        <w:rPr>
          <w:rFonts w:hint="eastAsia" w:ascii="宋体" w:hAnsi="宋体" w:eastAsia="宋体" w:cs="宋体"/>
          <w:b/>
          <w:sz w:val="21"/>
          <w:szCs w:val="21"/>
        </w:rPr>
      </w:pPr>
      <w:r>
        <w:rPr>
          <w:rFonts w:hint="eastAsia" w:ascii="宋体" w:hAnsi="宋体" w:eastAsia="宋体" w:cs="宋体"/>
          <w:b/>
          <w:sz w:val="21"/>
          <w:szCs w:val="21"/>
        </w:rPr>
        <w:t>3 质量保修责任</w:t>
      </w:r>
    </w:p>
    <w:p w14:paraId="4EC492ED">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3.1 属于保修范围的项目，承包人应在接到通知后的7天内派人保修，承包人不在约定期限内派人保修，发包人可自行或指派第三方保修。</w:t>
      </w:r>
    </w:p>
    <w:p w14:paraId="722CE646">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3.2 发生紧急抢修事故的，承包人在接到通知后，应立即到达事故现场抢修。</w:t>
      </w:r>
    </w:p>
    <w:p w14:paraId="1151836E">
      <w:pPr>
        <w:adjustRightInd w:val="0"/>
        <w:snapToGrid w:val="0"/>
        <w:spacing w:line="360" w:lineRule="auto"/>
        <w:ind w:right="23" w:rightChars="11" w:firstLine="420" w:firstLineChars="200"/>
        <w:rPr>
          <w:rFonts w:hint="eastAsia" w:ascii="宋体" w:hAnsi="宋体" w:eastAsia="宋体" w:cs="宋体"/>
          <w:sz w:val="21"/>
          <w:szCs w:val="21"/>
        </w:rPr>
        <w:sectPr>
          <w:footerReference r:id="rId29" w:type="default"/>
          <w:pgSz w:w="11906" w:h="16838"/>
          <w:pgMar w:top="1474" w:right="1474" w:bottom="1474" w:left="1588" w:header="851" w:footer="992" w:gutter="0"/>
          <w:pgNumType w:fmt="decimal"/>
          <w:cols w:space="720" w:num="1"/>
          <w:docGrid w:type="lines" w:linePitch="312" w:charSpace="0"/>
        </w:sectPr>
      </w:pPr>
      <w:r>
        <w:rPr>
          <w:rFonts w:hint="eastAsia" w:ascii="宋体" w:hAnsi="宋体" w:eastAsia="宋体" w:cs="宋体"/>
          <w:sz w:val="21"/>
          <w:szCs w:val="21"/>
        </w:rPr>
        <w:t>3.3 在国家规定的工程合理使用期限内，承包人应确保地基基础工程和主体结构的安全和质量。凡出现其质</w:t>
      </w:r>
    </w:p>
    <w:p w14:paraId="6777C3C8">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量问题，应立即报告当地建设行政主管部门，由设计单位提出保修方案，承包人应立即实施保修。</w:t>
      </w:r>
    </w:p>
    <w:p w14:paraId="505CB9C7">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3.4 质量保修完成后，由发包人组织验收。</w:t>
      </w:r>
    </w:p>
    <w:p w14:paraId="39856439">
      <w:pPr>
        <w:adjustRightInd w:val="0"/>
        <w:snapToGrid w:val="0"/>
        <w:spacing w:line="360" w:lineRule="auto"/>
        <w:ind w:right="23" w:rightChars="11" w:firstLine="422" w:firstLineChars="200"/>
        <w:rPr>
          <w:rFonts w:hint="eastAsia" w:ascii="宋体" w:hAnsi="宋体" w:eastAsia="宋体" w:cs="宋体"/>
          <w:b/>
          <w:sz w:val="21"/>
          <w:szCs w:val="21"/>
        </w:rPr>
      </w:pPr>
      <w:r>
        <w:rPr>
          <w:rFonts w:hint="eastAsia" w:ascii="宋体" w:hAnsi="宋体" w:eastAsia="宋体" w:cs="宋体"/>
          <w:b/>
          <w:sz w:val="21"/>
          <w:szCs w:val="21"/>
        </w:rPr>
        <w:t>4 质量保修费用</w:t>
      </w:r>
    </w:p>
    <w:p w14:paraId="5FE31C20">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质量保修费用及相关的损害赔偿费，由造成质量缺陷的责任方承担。</w:t>
      </w:r>
    </w:p>
    <w:p w14:paraId="009D8E26">
      <w:pPr>
        <w:adjustRightInd w:val="0"/>
        <w:snapToGrid w:val="0"/>
        <w:spacing w:line="360" w:lineRule="auto"/>
        <w:ind w:right="23" w:rightChars="11" w:firstLine="422" w:firstLineChars="200"/>
        <w:rPr>
          <w:rFonts w:hint="eastAsia" w:ascii="宋体" w:hAnsi="宋体" w:eastAsia="宋体" w:cs="宋体"/>
          <w:b/>
          <w:sz w:val="21"/>
          <w:szCs w:val="21"/>
        </w:rPr>
      </w:pPr>
      <w:r>
        <w:rPr>
          <w:rFonts w:hint="eastAsia" w:ascii="宋体" w:hAnsi="宋体" w:eastAsia="宋体" w:cs="宋体"/>
          <w:b/>
          <w:sz w:val="21"/>
          <w:szCs w:val="21"/>
        </w:rPr>
        <w:t>5 质量保证金</w:t>
      </w:r>
    </w:p>
    <w:p w14:paraId="31FC3A48">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质量保证金的使用、约定、支付、返还与本合同的质量保证金赋予的约定一致。</w:t>
      </w:r>
    </w:p>
    <w:p w14:paraId="660ED435">
      <w:pPr>
        <w:adjustRightInd w:val="0"/>
        <w:snapToGrid w:val="0"/>
        <w:spacing w:line="360" w:lineRule="auto"/>
        <w:ind w:right="23" w:rightChars="11" w:firstLine="422" w:firstLineChars="200"/>
        <w:rPr>
          <w:rFonts w:hint="eastAsia" w:ascii="宋体" w:hAnsi="宋体" w:eastAsia="宋体" w:cs="宋体"/>
          <w:b/>
          <w:sz w:val="21"/>
          <w:szCs w:val="21"/>
        </w:rPr>
      </w:pPr>
      <w:r>
        <w:rPr>
          <w:rFonts w:hint="eastAsia" w:ascii="宋体" w:hAnsi="宋体" w:eastAsia="宋体" w:cs="宋体"/>
          <w:b/>
          <w:sz w:val="21"/>
          <w:szCs w:val="21"/>
        </w:rPr>
        <w:t>6 其他</w:t>
      </w:r>
    </w:p>
    <w:p w14:paraId="56D0E253">
      <w:pPr>
        <w:adjustRightInd w:val="0"/>
        <w:snapToGrid w:val="0"/>
        <w:spacing w:line="360" w:lineRule="auto"/>
        <w:ind w:right="23" w:rightChars="11" w:firstLine="420" w:firstLineChars="200"/>
        <w:rPr>
          <w:rFonts w:hint="eastAsia" w:ascii="宋体" w:hAnsi="宋体" w:eastAsia="宋体" w:cs="宋体"/>
          <w:sz w:val="21"/>
          <w:szCs w:val="21"/>
          <w:u w:val="single"/>
        </w:rPr>
      </w:pPr>
      <w:r>
        <w:rPr>
          <w:rFonts w:hint="eastAsia" w:ascii="宋体" w:hAnsi="宋体" w:eastAsia="宋体" w:cs="宋体"/>
          <w:sz w:val="21"/>
          <w:szCs w:val="21"/>
        </w:rPr>
        <w:t>6.1 双方约定的其它工程质量保修事项：</w:t>
      </w:r>
      <w:r>
        <w:rPr>
          <w:rFonts w:hint="eastAsia" w:ascii="宋体" w:hAnsi="宋体" w:eastAsia="宋体" w:cs="宋体"/>
          <w:sz w:val="21"/>
          <w:szCs w:val="21"/>
          <w:u w:val="single"/>
        </w:rPr>
        <w:t xml:space="preserve">                                             </w:t>
      </w:r>
    </w:p>
    <w:p w14:paraId="5E32405B">
      <w:pPr>
        <w:adjustRightInd w:val="0"/>
        <w:snapToGrid w:val="0"/>
        <w:spacing w:line="360" w:lineRule="auto"/>
        <w:ind w:right="23" w:rightChars="11"/>
        <w:rPr>
          <w:rFonts w:hint="eastAsia" w:ascii="宋体" w:hAnsi="宋体" w:eastAsia="宋体" w:cs="宋体"/>
          <w:sz w:val="21"/>
          <w:szCs w:val="21"/>
          <w:u w:val="single"/>
        </w:rPr>
      </w:pPr>
      <w:r>
        <w:rPr>
          <w:rFonts w:hint="eastAsia" w:ascii="宋体" w:hAnsi="宋体" w:eastAsia="宋体" w:cs="宋体"/>
          <w:sz w:val="21"/>
          <w:szCs w:val="21"/>
          <w:u w:val="single"/>
        </w:rPr>
        <w:t xml:space="preserve">                                                                                     </w:t>
      </w:r>
    </w:p>
    <w:p w14:paraId="5524BA6A">
      <w:pPr>
        <w:adjustRightInd w:val="0"/>
        <w:snapToGrid w:val="0"/>
        <w:spacing w:line="360" w:lineRule="auto"/>
        <w:ind w:right="23" w:rightChars="11" w:firstLine="420" w:firstLineChars="200"/>
        <w:rPr>
          <w:rFonts w:hint="eastAsia" w:ascii="宋体" w:hAnsi="宋体" w:eastAsia="宋体" w:cs="宋体"/>
          <w:sz w:val="21"/>
          <w:szCs w:val="21"/>
        </w:rPr>
      </w:pPr>
      <w:r>
        <w:rPr>
          <w:rFonts w:hint="eastAsia" w:ascii="宋体" w:hAnsi="宋体" w:eastAsia="宋体" w:cs="宋体"/>
          <w:sz w:val="21"/>
          <w:szCs w:val="21"/>
        </w:rPr>
        <w:t>6.2 本工程质量保修书，由发包人承包人在工程竣工验收前签署，作为合同附件，其有效期限至保修期满。</w:t>
      </w:r>
    </w:p>
    <w:p w14:paraId="7BF823B9">
      <w:pPr>
        <w:adjustRightInd w:val="0"/>
        <w:snapToGrid w:val="0"/>
        <w:spacing w:line="360" w:lineRule="auto"/>
        <w:ind w:right="23" w:rightChars="11" w:firstLine="480"/>
        <w:rPr>
          <w:rFonts w:hint="eastAsia" w:ascii="宋体" w:hAnsi="宋体" w:eastAsia="宋体" w:cs="宋体"/>
          <w:sz w:val="21"/>
          <w:szCs w:val="21"/>
        </w:rPr>
      </w:pPr>
    </w:p>
    <w:p w14:paraId="79D9FA1E">
      <w:pPr>
        <w:adjustRightInd w:val="0"/>
        <w:snapToGrid w:val="0"/>
        <w:spacing w:line="360" w:lineRule="auto"/>
        <w:ind w:right="23" w:rightChars="11" w:firstLine="480"/>
        <w:rPr>
          <w:rFonts w:hint="eastAsia" w:ascii="宋体" w:hAnsi="宋体" w:eastAsia="宋体" w:cs="宋体"/>
          <w:sz w:val="21"/>
          <w:szCs w:val="21"/>
        </w:rPr>
      </w:pPr>
    </w:p>
    <w:p w14:paraId="48E8B735">
      <w:pPr>
        <w:adjustRightInd w:val="0"/>
        <w:snapToGrid w:val="0"/>
        <w:spacing w:line="360" w:lineRule="auto"/>
        <w:ind w:right="23" w:rightChars="11" w:firstLine="420" w:firstLineChars="200"/>
        <w:rPr>
          <w:rFonts w:hint="eastAsia" w:ascii="宋体" w:hAnsi="宋体" w:eastAsia="宋体" w:cs="宋体"/>
          <w:sz w:val="21"/>
          <w:szCs w:val="21"/>
          <w:u w:val="single"/>
        </w:rPr>
      </w:pPr>
      <w:r>
        <w:rPr>
          <w:rFonts w:hint="eastAsia" w:ascii="宋体" w:hAnsi="宋体" w:eastAsia="宋体" w:cs="宋体"/>
          <w:sz w:val="21"/>
          <w:szCs w:val="21"/>
        </w:rPr>
        <w:t>发包人（公章）：</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承包人（公章）：</w:t>
      </w:r>
      <w:r>
        <w:rPr>
          <w:rFonts w:hint="eastAsia" w:ascii="宋体" w:hAnsi="宋体" w:eastAsia="宋体" w:cs="宋体"/>
          <w:sz w:val="21"/>
          <w:szCs w:val="21"/>
          <w:u w:val="single"/>
        </w:rPr>
        <w:t xml:space="preserve">                    </w:t>
      </w:r>
    </w:p>
    <w:p w14:paraId="14DC42E4">
      <w:pPr>
        <w:adjustRightInd w:val="0"/>
        <w:snapToGrid w:val="0"/>
        <w:spacing w:line="360" w:lineRule="auto"/>
        <w:ind w:right="23" w:rightChars="11" w:firstLine="420" w:firstLineChars="200"/>
        <w:rPr>
          <w:rFonts w:hint="eastAsia" w:ascii="宋体" w:hAnsi="宋体" w:eastAsia="宋体" w:cs="宋体"/>
          <w:sz w:val="21"/>
          <w:szCs w:val="21"/>
          <w:u w:val="single"/>
        </w:rPr>
      </w:pPr>
      <w:r>
        <w:rPr>
          <w:rFonts w:hint="eastAsia" w:ascii="宋体" w:hAnsi="宋体" w:eastAsia="宋体" w:cs="宋体"/>
          <w:sz w:val="21"/>
          <w:szCs w:val="21"/>
        </w:rPr>
        <w:t>法定代表人（签字）：</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法定代表人（签字）：</w:t>
      </w:r>
      <w:r>
        <w:rPr>
          <w:rFonts w:hint="eastAsia" w:ascii="宋体" w:hAnsi="宋体" w:eastAsia="宋体" w:cs="宋体"/>
          <w:sz w:val="21"/>
          <w:szCs w:val="21"/>
          <w:u w:val="single"/>
        </w:rPr>
        <w:t xml:space="preserve">                   </w:t>
      </w:r>
    </w:p>
    <w:p w14:paraId="159AB99B">
      <w:pPr>
        <w:spacing w:line="360" w:lineRule="exact"/>
        <w:rPr>
          <w:rFonts w:hint="eastAsia" w:ascii="宋体" w:hAnsi="宋体" w:eastAsia="宋体" w:cs="宋体"/>
          <w:b/>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日                            </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602B5A6A">
      <w:pPr>
        <w:spacing w:line="360" w:lineRule="exact"/>
        <w:jc w:val="center"/>
        <w:rPr>
          <w:rFonts w:hint="eastAsia" w:ascii="宋体" w:hAnsi="宋体" w:eastAsia="宋体" w:cs="宋体"/>
          <w:b/>
          <w:sz w:val="21"/>
          <w:szCs w:val="21"/>
        </w:rPr>
      </w:pPr>
    </w:p>
    <w:p w14:paraId="765C42CC">
      <w:pPr>
        <w:spacing w:line="360" w:lineRule="exact"/>
        <w:jc w:val="center"/>
        <w:rPr>
          <w:rFonts w:hint="eastAsia" w:ascii="微软雅黑" w:hAnsi="微软雅黑" w:eastAsia="微软雅黑" w:cs="微软雅黑"/>
          <w:b/>
          <w:sz w:val="24"/>
        </w:rPr>
      </w:pPr>
    </w:p>
    <w:p w14:paraId="46AAD505">
      <w:pPr>
        <w:spacing w:line="360" w:lineRule="exact"/>
        <w:jc w:val="center"/>
        <w:rPr>
          <w:rFonts w:hint="eastAsia" w:ascii="微软雅黑" w:hAnsi="微软雅黑" w:eastAsia="微软雅黑" w:cs="微软雅黑"/>
          <w:b/>
          <w:sz w:val="24"/>
        </w:rPr>
      </w:pPr>
    </w:p>
    <w:p w14:paraId="6F626D1E">
      <w:pPr>
        <w:spacing w:line="360" w:lineRule="exact"/>
        <w:jc w:val="center"/>
        <w:rPr>
          <w:rFonts w:hint="eastAsia" w:ascii="微软雅黑" w:hAnsi="微软雅黑" w:eastAsia="微软雅黑" w:cs="微软雅黑"/>
          <w:b/>
          <w:sz w:val="24"/>
        </w:rPr>
      </w:pPr>
    </w:p>
    <w:p w14:paraId="7354787F">
      <w:pPr>
        <w:spacing w:line="360" w:lineRule="exact"/>
        <w:jc w:val="center"/>
        <w:rPr>
          <w:rFonts w:hint="eastAsia" w:ascii="微软雅黑" w:hAnsi="微软雅黑" w:eastAsia="微软雅黑" w:cs="微软雅黑"/>
          <w:b/>
          <w:sz w:val="24"/>
        </w:rPr>
      </w:pPr>
    </w:p>
    <w:p w14:paraId="2860084D">
      <w:pPr>
        <w:spacing w:line="360" w:lineRule="exact"/>
        <w:jc w:val="center"/>
        <w:rPr>
          <w:rFonts w:hint="eastAsia" w:ascii="微软雅黑" w:hAnsi="微软雅黑" w:eastAsia="微软雅黑" w:cs="微软雅黑"/>
          <w:b/>
          <w:sz w:val="24"/>
        </w:rPr>
      </w:pPr>
    </w:p>
    <w:p w14:paraId="618241DA">
      <w:pPr>
        <w:spacing w:line="360" w:lineRule="exact"/>
        <w:jc w:val="center"/>
        <w:rPr>
          <w:rFonts w:ascii="微软雅黑" w:hAnsi="微软雅黑" w:eastAsia="微软雅黑" w:cs="微软雅黑"/>
          <w:b/>
          <w:sz w:val="24"/>
        </w:rPr>
      </w:pPr>
      <w:r>
        <w:rPr>
          <w:rFonts w:hint="eastAsia" w:ascii="微软雅黑" w:hAnsi="微软雅黑" w:eastAsia="微软雅黑" w:cs="微软雅黑"/>
          <w:b/>
          <w:sz w:val="24"/>
        </w:rPr>
        <w:t>注：本项目不属于工程类，不需要提供该保修书。</w:t>
      </w:r>
    </w:p>
    <w:p w14:paraId="02458FF8">
      <w:pPr>
        <w:spacing w:line="360" w:lineRule="exact"/>
        <w:jc w:val="center"/>
        <w:rPr>
          <w:rFonts w:ascii="微软雅黑" w:hAnsi="微软雅黑" w:eastAsia="微软雅黑" w:cs="微软雅黑"/>
          <w:b/>
          <w:sz w:val="24"/>
        </w:rPr>
      </w:pPr>
    </w:p>
    <w:p w14:paraId="1A0D9FEF">
      <w:pPr>
        <w:spacing w:line="360" w:lineRule="exact"/>
        <w:jc w:val="center"/>
        <w:rPr>
          <w:rFonts w:hint="eastAsia" w:ascii="微软雅黑" w:hAnsi="微软雅黑" w:eastAsia="微软雅黑" w:cs="微软雅黑"/>
          <w:b/>
          <w:sz w:val="24"/>
        </w:rPr>
      </w:pPr>
    </w:p>
    <w:p w14:paraId="593C1BA5">
      <w:pPr>
        <w:spacing w:line="360" w:lineRule="exact"/>
        <w:jc w:val="center"/>
        <w:rPr>
          <w:rFonts w:hint="eastAsia" w:ascii="微软雅黑" w:hAnsi="微软雅黑" w:eastAsia="微软雅黑" w:cs="微软雅黑"/>
          <w:b/>
          <w:sz w:val="24"/>
        </w:rPr>
      </w:pPr>
    </w:p>
    <w:p w14:paraId="1D00B38B">
      <w:pPr>
        <w:spacing w:line="360" w:lineRule="exact"/>
        <w:jc w:val="center"/>
        <w:rPr>
          <w:rFonts w:hint="eastAsia" w:ascii="微软雅黑" w:hAnsi="微软雅黑" w:eastAsia="微软雅黑" w:cs="微软雅黑"/>
          <w:b/>
          <w:sz w:val="24"/>
        </w:rPr>
      </w:pPr>
    </w:p>
    <w:p w14:paraId="0099FB94">
      <w:pPr>
        <w:spacing w:line="360" w:lineRule="exact"/>
        <w:jc w:val="center"/>
        <w:rPr>
          <w:rFonts w:hint="eastAsia" w:ascii="微软雅黑" w:hAnsi="微软雅黑" w:eastAsia="微软雅黑" w:cs="微软雅黑"/>
          <w:b/>
          <w:sz w:val="24"/>
        </w:rPr>
      </w:pPr>
    </w:p>
    <w:p w14:paraId="7CDD935E">
      <w:pPr>
        <w:spacing w:line="360" w:lineRule="exact"/>
        <w:jc w:val="center"/>
        <w:rPr>
          <w:rFonts w:hint="eastAsia" w:ascii="微软雅黑" w:hAnsi="微软雅黑" w:eastAsia="微软雅黑" w:cs="微软雅黑"/>
          <w:b/>
          <w:sz w:val="24"/>
        </w:rPr>
      </w:pPr>
    </w:p>
    <w:p w14:paraId="52E7F4B8">
      <w:pPr>
        <w:spacing w:line="360" w:lineRule="exact"/>
        <w:jc w:val="center"/>
        <w:rPr>
          <w:rFonts w:hint="eastAsia" w:ascii="微软雅黑" w:hAnsi="微软雅黑" w:eastAsia="微软雅黑" w:cs="微软雅黑"/>
          <w:b/>
          <w:sz w:val="24"/>
        </w:rPr>
      </w:pPr>
    </w:p>
    <w:p w14:paraId="50D3356A">
      <w:pPr>
        <w:spacing w:line="360" w:lineRule="exact"/>
        <w:jc w:val="center"/>
        <w:rPr>
          <w:rFonts w:hint="eastAsia" w:ascii="微软雅黑" w:hAnsi="微软雅黑" w:eastAsia="微软雅黑" w:cs="微软雅黑"/>
          <w:b/>
          <w:sz w:val="24"/>
        </w:rPr>
      </w:pPr>
    </w:p>
    <w:p w14:paraId="4D310646">
      <w:pPr>
        <w:spacing w:line="360" w:lineRule="exact"/>
        <w:jc w:val="center"/>
        <w:rPr>
          <w:rFonts w:hint="eastAsia" w:ascii="微软雅黑" w:hAnsi="微软雅黑" w:eastAsia="微软雅黑" w:cs="微软雅黑"/>
          <w:b/>
          <w:sz w:val="24"/>
        </w:rPr>
      </w:pPr>
    </w:p>
    <w:p w14:paraId="78B78E58">
      <w:pPr>
        <w:spacing w:line="360" w:lineRule="exact"/>
        <w:jc w:val="center"/>
        <w:rPr>
          <w:rFonts w:hint="eastAsia" w:ascii="微软雅黑" w:hAnsi="微软雅黑" w:eastAsia="微软雅黑" w:cs="微软雅黑"/>
          <w:b/>
          <w:sz w:val="24"/>
        </w:rPr>
      </w:pPr>
    </w:p>
    <w:p w14:paraId="52149D14">
      <w:pPr>
        <w:spacing w:line="360" w:lineRule="exact"/>
        <w:jc w:val="center"/>
        <w:rPr>
          <w:rFonts w:hint="eastAsia" w:ascii="微软雅黑" w:hAnsi="微软雅黑" w:eastAsia="微软雅黑" w:cs="微软雅黑"/>
          <w:b/>
          <w:sz w:val="24"/>
        </w:rPr>
      </w:pPr>
    </w:p>
    <w:p w14:paraId="625320C7">
      <w:pPr>
        <w:spacing w:line="360" w:lineRule="exact"/>
        <w:jc w:val="center"/>
        <w:rPr>
          <w:rFonts w:hint="eastAsia" w:ascii="微软雅黑" w:hAnsi="微软雅黑" w:eastAsia="微软雅黑" w:cs="微软雅黑"/>
          <w:b/>
          <w:sz w:val="24"/>
        </w:rPr>
      </w:pPr>
    </w:p>
    <w:p w14:paraId="53E7AB1C">
      <w:pPr>
        <w:spacing w:line="360" w:lineRule="exact"/>
        <w:jc w:val="center"/>
        <w:rPr>
          <w:rFonts w:hint="eastAsia" w:ascii="微软雅黑" w:hAnsi="微软雅黑" w:eastAsia="微软雅黑" w:cs="微软雅黑"/>
          <w:b/>
          <w:sz w:val="24"/>
        </w:rPr>
      </w:pPr>
    </w:p>
    <w:p w14:paraId="6A98D962">
      <w:pPr>
        <w:pStyle w:val="35"/>
        <w:rPr>
          <w:rFonts w:hint="eastAsia"/>
        </w:rPr>
      </w:pPr>
    </w:p>
    <w:p w14:paraId="33D1B7D5">
      <w:pPr>
        <w:spacing w:line="360" w:lineRule="exact"/>
        <w:jc w:val="center"/>
        <w:rPr>
          <w:rFonts w:hint="eastAsia" w:ascii="宋体" w:hAnsi="宋体" w:cs="宋体"/>
          <w:b/>
          <w:sz w:val="32"/>
          <w:szCs w:val="32"/>
        </w:rPr>
      </w:pPr>
      <w:r>
        <w:rPr>
          <w:rFonts w:hint="eastAsia" w:ascii="微软雅黑" w:hAnsi="微软雅黑" w:eastAsia="微软雅黑" w:cs="微软雅黑"/>
          <w:b/>
          <w:sz w:val="24"/>
        </w:rPr>
        <w:t>二、保证金</w:t>
      </w:r>
    </w:p>
    <w:p w14:paraId="7B62B840">
      <w:pPr>
        <w:adjustRightInd w:val="0"/>
        <w:snapToGrid w:val="0"/>
        <w:spacing w:line="360" w:lineRule="auto"/>
        <w:ind w:right="23" w:rightChars="11"/>
        <w:rPr>
          <w:rFonts w:hint="eastAsia" w:ascii="宋体" w:hAnsi="宋体" w:eastAsia="宋体" w:cs="宋体"/>
          <w:sz w:val="21"/>
          <w:szCs w:val="21"/>
        </w:rPr>
      </w:pPr>
      <w:r>
        <w:rPr>
          <w:rFonts w:hint="eastAsia" w:ascii="宋体" w:hAnsi="宋体" w:eastAsia="宋体" w:cs="宋体"/>
          <w:sz w:val="21"/>
          <w:szCs w:val="21"/>
        </w:rPr>
        <w:t>备注：本项目不要求提供。</w:t>
      </w:r>
    </w:p>
    <w:p w14:paraId="4652D059">
      <w:pPr>
        <w:adjustRightInd w:val="0"/>
        <w:snapToGrid w:val="0"/>
        <w:spacing w:line="360" w:lineRule="auto"/>
        <w:ind w:right="23" w:rightChars="11"/>
        <w:rPr>
          <w:rFonts w:hint="eastAsia" w:ascii="宋体" w:hAnsi="宋体" w:cs="宋体"/>
          <w:bCs/>
          <w:szCs w:val="21"/>
        </w:rPr>
      </w:pPr>
    </w:p>
    <w:p w14:paraId="2B793BC6">
      <w:pPr>
        <w:adjustRightInd w:val="0"/>
        <w:snapToGrid w:val="0"/>
        <w:spacing w:line="360" w:lineRule="auto"/>
        <w:jc w:val="center"/>
        <w:rPr>
          <w:rFonts w:hint="eastAsia" w:ascii="黑体" w:hAnsi="宋体" w:eastAsia="黑体"/>
          <w:b/>
          <w:sz w:val="32"/>
          <w:szCs w:val="32"/>
        </w:rPr>
      </w:pPr>
    </w:p>
    <w:p w14:paraId="43CC8C20">
      <w:pPr>
        <w:pStyle w:val="173"/>
        <w:rPr>
          <w:rFonts w:hint="eastAsia"/>
        </w:rPr>
      </w:pPr>
    </w:p>
    <w:p w14:paraId="4B3647EA">
      <w:pPr>
        <w:pStyle w:val="35"/>
        <w:rPr>
          <w:rFonts w:hint="eastAsia"/>
        </w:rPr>
      </w:pPr>
    </w:p>
    <w:p w14:paraId="4573F0D5">
      <w:pPr>
        <w:adjustRightInd w:val="0"/>
        <w:snapToGrid w:val="0"/>
        <w:spacing w:line="360" w:lineRule="auto"/>
        <w:jc w:val="center"/>
        <w:rPr>
          <w:rFonts w:hint="eastAsia" w:ascii="黑体" w:hAnsi="宋体" w:eastAsia="黑体"/>
          <w:b/>
          <w:sz w:val="32"/>
          <w:szCs w:val="32"/>
        </w:rPr>
      </w:pPr>
    </w:p>
    <w:p w14:paraId="7E4445FA">
      <w:pPr>
        <w:adjustRightInd w:val="0"/>
        <w:snapToGrid w:val="0"/>
        <w:spacing w:line="360" w:lineRule="auto"/>
        <w:jc w:val="center"/>
        <w:rPr>
          <w:rFonts w:hint="eastAsia" w:ascii="黑体" w:hAnsi="宋体" w:eastAsia="黑体"/>
          <w:b/>
          <w:sz w:val="32"/>
          <w:szCs w:val="32"/>
        </w:rPr>
      </w:pPr>
    </w:p>
    <w:p w14:paraId="45BAE086">
      <w:pPr>
        <w:adjustRightInd w:val="0"/>
        <w:snapToGrid w:val="0"/>
        <w:spacing w:line="360" w:lineRule="auto"/>
        <w:jc w:val="center"/>
        <w:rPr>
          <w:rFonts w:hint="eastAsia" w:ascii="黑体" w:hAnsi="宋体" w:eastAsia="黑体"/>
          <w:b/>
          <w:sz w:val="32"/>
          <w:szCs w:val="32"/>
        </w:rPr>
      </w:pPr>
    </w:p>
    <w:p w14:paraId="18C71413">
      <w:pPr>
        <w:adjustRightInd w:val="0"/>
        <w:snapToGrid w:val="0"/>
        <w:spacing w:line="360" w:lineRule="auto"/>
        <w:jc w:val="center"/>
        <w:rPr>
          <w:rFonts w:hint="eastAsia" w:ascii="黑体" w:hAnsi="宋体" w:eastAsia="黑体"/>
          <w:b/>
          <w:sz w:val="32"/>
          <w:szCs w:val="32"/>
        </w:rPr>
      </w:pPr>
    </w:p>
    <w:p w14:paraId="32D57373">
      <w:pPr>
        <w:adjustRightInd w:val="0"/>
        <w:snapToGrid w:val="0"/>
        <w:spacing w:line="360" w:lineRule="auto"/>
        <w:jc w:val="center"/>
        <w:rPr>
          <w:rFonts w:hint="eastAsia" w:ascii="黑体" w:hAnsi="宋体" w:eastAsia="黑体"/>
          <w:b/>
          <w:sz w:val="32"/>
          <w:szCs w:val="32"/>
        </w:rPr>
      </w:pPr>
    </w:p>
    <w:p w14:paraId="41EF696C">
      <w:pPr>
        <w:adjustRightInd w:val="0"/>
        <w:snapToGrid w:val="0"/>
        <w:spacing w:line="360" w:lineRule="auto"/>
        <w:jc w:val="center"/>
        <w:rPr>
          <w:rFonts w:hint="eastAsia" w:ascii="黑体" w:hAnsi="宋体" w:eastAsia="黑体"/>
          <w:b/>
          <w:sz w:val="32"/>
          <w:szCs w:val="32"/>
        </w:rPr>
      </w:pPr>
    </w:p>
    <w:p w14:paraId="17CA83B0">
      <w:pPr>
        <w:adjustRightInd w:val="0"/>
        <w:snapToGrid w:val="0"/>
        <w:spacing w:line="360" w:lineRule="auto"/>
        <w:jc w:val="center"/>
        <w:rPr>
          <w:rFonts w:hint="eastAsia" w:ascii="黑体" w:hAnsi="宋体" w:eastAsia="黑体"/>
          <w:b/>
          <w:sz w:val="32"/>
          <w:szCs w:val="32"/>
        </w:rPr>
      </w:pPr>
    </w:p>
    <w:p w14:paraId="4304DB9A">
      <w:pPr>
        <w:adjustRightInd w:val="0"/>
        <w:snapToGrid w:val="0"/>
        <w:spacing w:line="360" w:lineRule="auto"/>
        <w:jc w:val="center"/>
        <w:rPr>
          <w:rFonts w:hint="eastAsia" w:ascii="黑体" w:hAnsi="宋体" w:eastAsia="黑体"/>
          <w:b/>
          <w:sz w:val="32"/>
          <w:szCs w:val="32"/>
        </w:rPr>
      </w:pPr>
    </w:p>
    <w:p w14:paraId="507EA633">
      <w:pPr>
        <w:adjustRightInd w:val="0"/>
        <w:snapToGrid w:val="0"/>
        <w:spacing w:line="360" w:lineRule="auto"/>
        <w:jc w:val="center"/>
        <w:rPr>
          <w:rFonts w:hint="eastAsia" w:ascii="黑体" w:hAnsi="宋体" w:eastAsia="黑体"/>
          <w:b/>
          <w:sz w:val="32"/>
          <w:szCs w:val="32"/>
        </w:rPr>
      </w:pPr>
    </w:p>
    <w:p w14:paraId="5FE32A46">
      <w:pPr>
        <w:adjustRightInd w:val="0"/>
        <w:snapToGrid w:val="0"/>
        <w:spacing w:line="360" w:lineRule="auto"/>
        <w:jc w:val="center"/>
        <w:rPr>
          <w:rFonts w:hint="eastAsia" w:ascii="黑体" w:hAnsi="宋体" w:eastAsia="黑体"/>
          <w:b/>
          <w:sz w:val="32"/>
          <w:szCs w:val="32"/>
        </w:rPr>
      </w:pPr>
    </w:p>
    <w:p w14:paraId="674A30F4">
      <w:pPr>
        <w:adjustRightInd w:val="0"/>
        <w:snapToGrid w:val="0"/>
        <w:spacing w:line="360" w:lineRule="auto"/>
        <w:jc w:val="center"/>
        <w:rPr>
          <w:rFonts w:hint="eastAsia" w:ascii="黑体" w:hAnsi="宋体" w:eastAsia="黑体"/>
          <w:b/>
          <w:sz w:val="32"/>
          <w:szCs w:val="32"/>
        </w:rPr>
      </w:pPr>
    </w:p>
    <w:p w14:paraId="0CAA5EF3">
      <w:pPr>
        <w:adjustRightInd w:val="0"/>
        <w:snapToGrid w:val="0"/>
        <w:spacing w:line="360" w:lineRule="auto"/>
        <w:jc w:val="center"/>
        <w:rPr>
          <w:rFonts w:hint="eastAsia" w:ascii="黑体" w:hAnsi="宋体" w:eastAsia="黑体"/>
          <w:b/>
          <w:sz w:val="32"/>
          <w:szCs w:val="32"/>
        </w:rPr>
      </w:pPr>
    </w:p>
    <w:p w14:paraId="4C9D9CAF">
      <w:pPr>
        <w:adjustRightInd w:val="0"/>
        <w:snapToGrid w:val="0"/>
        <w:spacing w:line="360" w:lineRule="auto"/>
        <w:jc w:val="center"/>
        <w:rPr>
          <w:rFonts w:hint="eastAsia" w:ascii="黑体" w:hAnsi="宋体" w:eastAsia="黑体"/>
          <w:b/>
          <w:sz w:val="32"/>
          <w:szCs w:val="32"/>
        </w:rPr>
      </w:pPr>
    </w:p>
    <w:p w14:paraId="120B087E">
      <w:pPr>
        <w:adjustRightInd w:val="0"/>
        <w:snapToGrid w:val="0"/>
        <w:spacing w:line="360" w:lineRule="auto"/>
        <w:jc w:val="center"/>
        <w:rPr>
          <w:rFonts w:hint="eastAsia" w:ascii="黑体" w:hAnsi="宋体" w:eastAsia="黑体"/>
          <w:b/>
          <w:sz w:val="32"/>
          <w:szCs w:val="32"/>
        </w:rPr>
      </w:pPr>
    </w:p>
    <w:p w14:paraId="16C913D8">
      <w:pPr>
        <w:adjustRightInd w:val="0"/>
        <w:snapToGrid w:val="0"/>
        <w:spacing w:line="360" w:lineRule="auto"/>
        <w:jc w:val="center"/>
        <w:rPr>
          <w:rFonts w:hint="eastAsia" w:ascii="黑体" w:hAnsi="宋体" w:eastAsia="黑体"/>
          <w:b/>
          <w:sz w:val="32"/>
          <w:szCs w:val="32"/>
        </w:rPr>
      </w:pPr>
    </w:p>
    <w:p w14:paraId="2F8C8218">
      <w:pPr>
        <w:adjustRightInd w:val="0"/>
        <w:snapToGrid w:val="0"/>
        <w:spacing w:line="360" w:lineRule="auto"/>
        <w:jc w:val="center"/>
        <w:rPr>
          <w:rFonts w:hint="eastAsia" w:ascii="黑体" w:hAnsi="宋体" w:eastAsia="黑体"/>
          <w:b/>
          <w:sz w:val="32"/>
          <w:szCs w:val="32"/>
        </w:rPr>
      </w:pPr>
    </w:p>
    <w:p w14:paraId="7D7ED610">
      <w:pPr>
        <w:adjustRightInd w:val="0"/>
        <w:snapToGrid w:val="0"/>
        <w:spacing w:line="360" w:lineRule="auto"/>
        <w:rPr>
          <w:rFonts w:hint="eastAsia" w:ascii="黑体" w:hAnsi="宋体" w:eastAsia="黑体"/>
          <w:b/>
          <w:sz w:val="32"/>
          <w:szCs w:val="32"/>
        </w:rPr>
      </w:pPr>
    </w:p>
    <w:p w14:paraId="07DDABA7">
      <w:pPr>
        <w:pStyle w:val="35"/>
        <w:rPr>
          <w:rFonts w:hint="eastAsia"/>
        </w:rPr>
        <w:sectPr>
          <w:footerReference r:id="rId30" w:type="default"/>
          <w:pgSz w:w="11906" w:h="16838"/>
          <w:pgMar w:top="1474" w:right="1474" w:bottom="1474" w:left="1588" w:header="851" w:footer="992" w:gutter="0"/>
          <w:pgNumType w:fmt="decimal"/>
          <w:cols w:space="720" w:num="1"/>
          <w:docGrid w:type="lines" w:linePitch="312" w:charSpace="0"/>
        </w:sectPr>
      </w:pPr>
    </w:p>
    <w:p w14:paraId="1363C1E5">
      <w:pPr>
        <w:pStyle w:val="11"/>
        <w:rPr>
          <w:rFonts w:hint="eastAsia"/>
        </w:rPr>
      </w:pPr>
    </w:p>
    <w:p w14:paraId="5E01BA41">
      <w:pPr>
        <w:adjustRightInd w:val="0"/>
        <w:snapToGrid w:val="0"/>
        <w:spacing w:line="360" w:lineRule="auto"/>
        <w:jc w:val="center"/>
        <w:rPr>
          <w:rFonts w:hint="eastAsia" w:ascii="微软雅黑" w:hAnsi="微软雅黑" w:eastAsia="微软雅黑" w:cs="微软雅黑"/>
          <w:b/>
          <w:bCs/>
          <w:sz w:val="24"/>
        </w:rPr>
      </w:pPr>
      <w:r>
        <w:rPr>
          <w:rFonts w:hint="eastAsia" w:ascii="微软雅黑" w:hAnsi="微软雅黑" w:eastAsia="微软雅黑" w:cs="微软雅黑"/>
          <w:b/>
          <w:sz w:val="24"/>
        </w:rPr>
        <w:t>三、采购需求响应</w:t>
      </w:r>
    </w:p>
    <w:p w14:paraId="6D5F9D0C">
      <w:pPr>
        <w:pStyle w:val="51"/>
      </w:pPr>
    </w:p>
    <w:p w14:paraId="5834C607">
      <w:pPr>
        <w:adjustRightInd w:val="0"/>
        <w:snapToGrid w:val="0"/>
        <w:spacing w:line="360" w:lineRule="auto"/>
        <w:outlineLvl w:val="0"/>
        <w:rPr>
          <w:rFonts w:hint="eastAsia" w:ascii="宋体" w:hAnsi="宋体" w:eastAsia="宋体" w:cs="宋体"/>
          <w:b/>
          <w:sz w:val="21"/>
          <w:szCs w:val="21"/>
        </w:rPr>
      </w:pPr>
    </w:p>
    <w:p w14:paraId="59905AD8">
      <w:pPr>
        <w:adjustRightInd w:val="0"/>
        <w:snapToGrid w:val="0"/>
        <w:spacing w:line="360" w:lineRule="auto"/>
        <w:rPr>
          <w:rFonts w:hint="eastAsia" w:ascii="宋体" w:hAnsi="宋体" w:eastAsia="宋体" w:cs="宋体"/>
          <w:bCs/>
          <w:sz w:val="21"/>
          <w:szCs w:val="21"/>
        </w:rPr>
      </w:pPr>
      <w:r>
        <w:rPr>
          <w:rFonts w:hint="eastAsia" w:ascii="宋体" w:hAnsi="宋体" w:eastAsia="宋体" w:cs="宋体"/>
          <w:bCs/>
          <w:sz w:val="21"/>
          <w:szCs w:val="21"/>
        </w:rPr>
        <w:t>编制说明：投标人应按招标文件第四章采购需求自行编写采购需求响应文件（其内容可包括，且不限于详细的技术指标和性能、售后服务和技术服务的组织及保证措施等，格式自拟）。</w:t>
      </w:r>
    </w:p>
    <w:p w14:paraId="53E96BD2">
      <w:pPr>
        <w:pStyle w:val="21"/>
        <w:adjustRightInd w:val="0"/>
        <w:snapToGrid w:val="0"/>
        <w:spacing w:line="360" w:lineRule="auto"/>
        <w:ind w:left="-88" w:leftChars="-42"/>
        <w:rPr>
          <w:rFonts w:hint="eastAsia" w:ascii="宋体" w:hAnsi="宋体" w:eastAsia="宋体" w:cs="宋体"/>
          <w:bCs/>
          <w:sz w:val="21"/>
          <w:szCs w:val="21"/>
        </w:rPr>
      </w:pPr>
    </w:p>
    <w:p w14:paraId="20857030">
      <w:pPr>
        <w:rPr>
          <w:rFonts w:hint="eastAsia" w:ascii="宋体" w:hAnsi="宋体" w:eastAsia="宋体" w:cs="宋体"/>
          <w:sz w:val="21"/>
          <w:szCs w:val="21"/>
        </w:rPr>
      </w:pPr>
    </w:p>
    <w:p w14:paraId="1706058C">
      <w:pPr>
        <w:rPr>
          <w:rFonts w:hint="eastAsia" w:ascii="宋体" w:hAnsi="宋体" w:eastAsia="宋体" w:cs="宋体"/>
          <w:sz w:val="21"/>
          <w:szCs w:val="21"/>
        </w:rPr>
      </w:pPr>
    </w:p>
    <w:p w14:paraId="0A15AA0C">
      <w:pPr>
        <w:pStyle w:val="21"/>
        <w:tabs>
          <w:tab w:val="left" w:pos="6208"/>
        </w:tabs>
        <w:adjustRightInd w:val="0"/>
        <w:snapToGrid w:val="0"/>
        <w:spacing w:line="360" w:lineRule="auto"/>
        <w:ind w:left="-88" w:leftChars="-42"/>
        <w:rPr>
          <w:rFonts w:hint="eastAsia" w:ascii="宋体" w:hAnsi="宋体" w:eastAsia="宋体" w:cs="宋体"/>
          <w:bCs/>
          <w:sz w:val="21"/>
          <w:szCs w:val="21"/>
        </w:rPr>
      </w:pPr>
    </w:p>
    <w:p w14:paraId="0F50F3F9">
      <w:pPr>
        <w:adjustRightInd w:val="0"/>
        <w:snapToGrid w:val="0"/>
        <w:spacing w:line="360" w:lineRule="auto"/>
        <w:rPr>
          <w:rFonts w:hint="eastAsia" w:ascii="宋体" w:hAnsi="宋体" w:eastAsia="宋体" w:cs="宋体"/>
          <w:sz w:val="21"/>
          <w:szCs w:val="21"/>
        </w:rPr>
      </w:pPr>
    </w:p>
    <w:p w14:paraId="64F6D7CE">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投标人名称（盖单位章）：</w:t>
      </w:r>
    </w:p>
    <w:p w14:paraId="7F4F0F2F">
      <w:pPr>
        <w:adjustRightInd w:val="0"/>
        <w:snapToGrid w:val="0"/>
        <w:spacing w:line="360" w:lineRule="auto"/>
        <w:rPr>
          <w:rFonts w:hint="eastAsia" w:ascii="宋体" w:hAnsi="宋体" w:eastAsia="宋体" w:cs="宋体"/>
          <w:sz w:val="21"/>
          <w:szCs w:val="21"/>
          <w:u w:val="single"/>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w:t>
      </w:r>
      <w:r>
        <w:rPr>
          <w:rFonts w:hint="eastAsia" w:ascii="宋体" w:hAnsi="宋体" w:eastAsia="宋体" w:cs="宋体"/>
          <w:sz w:val="21"/>
          <w:szCs w:val="21"/>
          <w:u w:val="single"/>
        </w:rPr>
        <w:t xml:space="preserve">             </w:t>
      </w:r>
    </w:p>
    <w:p w14:paraId="51919200">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7E95EBF4">
      <w:pPr>
        <w:rPr>
          <w:rFonts w:hint="eastAsia" w:ascii="宋体" w:hAnsi="宋体" w:eastAsia="宋体" w:cs="宋体"/>
          <w:sz w:val="21"/>
          <w:szCs w:val="21"/>
        </w:rPr>
      </w:pPr>
    </w:p>
    <w:p w14:paraId="30F0A3CA">
      <w:pPr>
        <w:rPr>
          <w:rFonts w:hint="eastAsia" w:ascii="宋体" w:hAnsi="宋体" w:eastAsia="宋体" w:cs="宋体"/>
          <w:sz w:val="21"/>
          <w:szCs w:val="21"/>
        </w:rPr>
      </w:pPr>
    </w:p>
    <w:p w14:paraId="2795AE2C">
      <w:pPr>
        <w:pStyle w:val="5"/>
        <w:adjustRightInd w:val="0"/>
        <w:snapToGrid w:val="0"/>
        <w:spacing w:before="156" w:beforeLines="50" w:after="0" w:line="360" w:lineRule="auto"/>
        <w:rPr>
          <w:rFonts w:hint="eastAsia" w:ascii="宋体" w:hAnsi="宋体" w:eastAsia="宋体" w:cs="宋体"/>
          <w:b w:val="0"/>
          <w:sz w:val="21"/>
          <w:szCs w:val="21"/>
        </w:rPr>
      </w:pPr>
      <w:bookmarkStart w:id="52" w:name="_Toc24644"/>
      <w:r>
        <w:rPr>
          <w:rFonts w:hint="eastAsia" w:ascii="宋体" w:hAnsi="宋体" w:eastAsia="宋体" w:cs="宋体"/>
          <w:b w:val="0"/>
          <w:spacing w:val="6"/>
          <w:kern w:val="0"/>
          <w:sz w:val="21"/>
          <w:szCs w:val="21"/>
        </w:rPr>
        <w:t>附件1 响应</w:t>
      </w:r>
      <w:r>
        <w:rPr>
          <w:rFonts w:hint="eastAsia" w:ascii="宋体" w:hAnsi="宋体" w:eastAsia="宋体" w:cs="宋体"/>
          <w:b w:val="0"/>
          <w:sz w:val="21"/>
          <w:szCs w:val="21"/>
        </w:rPr>
        <w:t>一览表</w:t>
      </w:r>
      <w:bookmarkEnd w:id="52"/>
    </w:p>
    <w:p w14:paraId="5F347C4B">
      <w:pPr>
        <w:adjustRightInd w:val="0"/>
        <w:snapToGrid w:val="0"/>
        <w:spacing w:before="156" w:beforeLines="50" w:line="360" w:lineRule="auto"/>
        <w:jc w:val="center"/>
        <w:rPr>
          <w:rFonts w:hint="eastAsia" w:ascii="宋体" w:hAnsi="宋体" w:eastAsia="宋体" w:cs="宋体"/>
          <w:b/>
          <w:bCs/>
          <w:sz w:val="21"/>
          <w:szCs w:val="21"/>
          <w:lang w:eastAsia="zh-CN"/>
        </w:rPr>
      </w:pPr>
      <w:r>
        <w:rPr>
          <w:rFonts w:hint="eastAsia" w:ascii="宋体" w:hAnsi="宋体" w:eastAsia="宋体" w:cs="宋体"/>
          <w:b/>
          <w:bCs/>
          <w:sz w:val="21"/>
          <w:szCs w:val="21"/>
        </w:rPr>
        <w:t>响应一览表</w:t>
      </w:r>
      <w:r>
        <w:rPr>
          <w:rFonts w:hint="eastAsia" w:ascii="宋体" w:hAnsi="宋体" w:eastAsia="宋体" w:cs="宋体"/>
          <w:b/>
          <w:bCs/>
          <w:sz w:val="21"/>
          <w:szCs w:val="21"/>
          <w:lang w:eastAsia="zh-CN"/>
        </w:rPr>
        <w:t>（</w:t>
      </w:r>
      <w:r>
        <w:rPr>
          <w:rFonts w:hint="eastAsia" w:ascii="宋体" w:hAnsi="宋体" w:eastAsia="宋体" w:cs="宋体"/>
          <w:b/>
          <w:bCs/>
          <w:sz w:val="21"/>
          <w:szCs w:val="21"/>
        </w:rPr>
        <w:t>货物、服务类适用</w:t>
      </w:r>
      <w:r>
        <w:rPr>
          <w:rFonts w:hint="eastAsia" w:ascii="宋体" w:hAnsi="宋体" w:eastAsia="宋体" w:cs="宋体"/>
          <w:b/>
          <w:bCs/>
          <w:sz w:val="21"/>
          <w:szCs w:val="21"/>
          <w:lang w:eastAsia="zh-CN"/>
        </w:rPr>
        <w:t>）</w:t>
      </w:r>
    </w:p>
    <w:tbl>
      <w:tblPr>
        <w:tblStyle w:val="36"/>
        <w:tblpPr w:leftFromText="180" w:rightFromText="180" w:vertAnchor="text" w:horzAnchor="page" w:tblpX="1585" w:tblpY="212"/>
        <w:tblOverlap w:val="never"/>
        <w:tblW w:w="887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74"/>
        <w:gridCol w:w="1282"/>
        <w:gridCol w:w="2845"/>
        <w:gridCol w:w="2849"/>
        <w:gridCol w:w="1328"/>
      </w:tblGrid>
      <w:tr w14:paraId="7810BC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42" w:hRule="atLeast"/>
        </w:trPr>
        <w:tc>
          <w:tcPr>
            <w:tcW w:w="574" w:type="dxa"/>
            <w:noWrap w:val="0"/>
            <w:vAlign w:val="center"/>
          </w:tcPr>
          <w:p w14:paraId="2421D68D">
            <w:pPr>
              <w:jc w:val="center"/>
              <w:rPr>
                <w:rFonts w:hint="eastAsia" w:ascii="宋体" w:hAnsi="宋体" w:eastAsia="宋体" w:cs="宋体"/>
                <w:sz w:val="21"/>
                <w:szCs w:val="21"/>
              </w:rPr>
            </w:pPr>
            <w:r>
              <w:rPr>
                <w:rFonts w:hint="eastAsia" w:ascii="宋体" w:hAnsi="宋体" w:eastAsia="宋体" w:cs="宋体"/>
                <w:sz w:val="21"/>
                <w:szCs w:val="21"/>
              </w:rPr>
              <w:t xml:space="preserve">包号 </w:t>
            </w:r>
          </w:p>
        </w:tc>
        <w:tc>
          <w:tcPr>
            <w:tcW w:w="1282" w:type="dxa"/>
            <w:tcBorders>
              <w:right w:val="single" w:color="auto" w:sz="4" w:space="0"/>
            </w:tcBorders>
            <w:noWrap w:val="0"/>
            <w:vAlign w:val="center"/>
          </w:tcPr>
          <w:p w14:paraId="19CE01B8">
            <w:pPr>
              <w:jc w:val="center"/>
              <w:rPr>
                <w:rFonts w:hint="eastAsia" w:ascii="宋体" w:hAnsi="宋体" w:eastAsia="宋体" w:cs="宋体"/>
                <w:sz w:val="21"/>
                <w:szCs w:val="21"/>
              </w:rPr>
            </w:pPr>
            <w:r>
              <w:rPr>
                <w:rFonts w:hint="eastAsia" w:ascii="宋体" w:hAnsi="宋体" w:eastAsia="宋体" w:cs="宋体"/>
                <w:sz w:val="21"/>
                <w:szCs w:val="21"/>
              </w:rPr>
              <w:t>包名称</w:t>
            </w:r>
          </w:p>
        </w:tc>
        <w:tc>
          <w:tcPr>
            <w:tcW w:w="2845" w:type="dxa"/>
            <w:tcBorders>
              <w:left w:val="single" w:color="auto" w:sz="4" w:space="0"/>
            </w:tcBorders>
            <w:noWrap w:val="0"/>
            <w:vAlign w:val="center"/>
          </w:tcPr>
          <w:p w14:paraId="55630BAF">
            <w:pPr>
              <w:jc w:val="center"/>
              <w:rPr>
                <w:rFonts w:hint="eastAsia" w:ascii="宋体" w:hAnsi="宋体" w:eastAsia="宋体" w:cs="宋体"/>
                <w:sz w:val="21"/>
                <w:szCs w:val="21"/>
              </w:rPr>
            </w:pPr>
            <w:r>
              <w:rPr>
                <w:rFonts w:hint="eastAsia" w:ascii="宋体" w:hAnsi="宋体" w:eastAsia="宋体" w:cs="宋体"/>
                <w:sz w:val="21"/>
                <w:szCs w:val="21"/>
              </w:rPr>
              <w:t>材料名称</w:t>
            </w:r>
          </w:p>
        </w:tc>
        <w:tc>
          <w:tcPr>
            <w:tcW w:w="2849" w:type="dxa"/>
            <w:noWrap w:val="0"/>
            <w:vAlign w:val="center"/>
          </w:tcPr>
          <w:p w14:paraId="7F00B03C">
            <w:pPr>
              <w:jc w:val="center"/>
              <w:rPr>
                <w:rFonts w:hint="eastAsia" w:ascii="宋体" w:hAnsi="宋体" w:eastAsia="宋体" w:cs="宋体"/>
                <w:sz w:val="21"/>
                <w:szCs w:val="21"/>
              </w:rPr>
            </w:pPr>
            <w:r>
              <w:rPr>
                <w:rFonts w:hint="eastAsia" w:ascii="宋体" w:hAnsi="宋体" w:eastAsia="宋体" w:cs="宋体"/>
                <w:sz w:val="21"/>
                <w:szCs w:val="21"/>
              </w:rPr>
              <w:t>材料规格型号</w:t>
            </w:r>
          </w:p>
        </w:tc>
        <w:tc>
          <w:tcPr>
            <w:tcW w:w="1328" w:type="dxa"/>
            <w:noWrap w:val="0"/>
            <w:vAlign w:val="center"/>
          </w:tcPr>
          <w:p w14:paraId="1645058F">
            <w:pPr>
              <w:jc w:val="center"/>
              <w:rPr>
                <w:rFonts w:hint="eastAsia" w:ascii="宋体" w:hAnsi="宋体" w:eastAsia="宋体" w:cs="宋体"/>
                <w:sz w:val="21"/>
                <w:szCs w:val="21"/>
              </w:rPr>
            </w:pPr>
            <w:r>
              <w:rPr>
                <w:rFonts w:hint="eastAsia" w:ascii="宋体" w:hAnsi="宋体" w:eastAsia="宋体" w:cs="宋体"/>
                <w:sz w:val="21"/>
                <w:szCs w:val="21"/>
              </w:rPr>
              <w:t>数量</w:t>
            </w:r>
          </w:p>
        </w:tc>
      </w:tr>
      <w:tr w14:paraId="6DAC04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4" w:hRule="atLeast"/>
        </w:trPr>
        <w:tc>
          <w:tcPr>
            <w:tcW w:w="574" w:type="dxa"/>
            <w:vMerge w:val="restart"/>
            <w:noWrap w:val="0"/>
            <w:vAlign w:val="top"/>
          </w:tcPr>
          <w:p w14:paraId="516C1974">
            <w:pPr>
              <w:rPr>
                <w:szCs w:val="21"/>
              </w:rPr>
            </w:pPr>
          </w:p>
        </w:tc>
        <w:tc>
          <w:tcPr>
            <w:tcW w:w="1282" w:type="dxa"/>
            <w:vMerge w:val="restart"/>
            <w:tcBorders>
              <w:right w:val="single" w:color="auto" w:sz="4" w:space="0"/>
            </w:tcBorders>
            <w:noWrap w:val="0"/>
            <w:vAlign w:val="top"/>
          </w:tcPr>
          <w:p w14:paraId="5BDECE6E">
            <w:pPr>
              <w:rPr>
                <w:szCs w:val="21"/>
              </w:rPr>
            </w:pPr>
          </w:p>
        </w:tc>
        <w:tc>
          <w:tcPr>
            <w:tcW w:w="2845" w:type="dxa"/>
            <w:tcBorders>
              <w:left w:val="single" w:color="auto" w:sz="4" w:space="0"/>
            </w:tcBorders>
            <w:noWrap w:val="0"/>
            <w:vAlign w:val="top"/>
          </w:tcPr>
          <w:p w14:paraId="1E76C334">
            <w:pPr>
              <w:rPr>
                <w:szCs w:val="21"/>
              </w:rPr>
            </w:pPr>
          </w:p>
        </w:tc>
        <w:tc>
          <w:tcPr>
            <w:tcW w:w="2849" w:type="dxa"/>
            <w:noWrap w:val="0"/>
            <w:vAlign w:val="top"/>
          </w:tcPr>
          <w:p w14:paraId="64527B6A">
            <w:pPr>
              <w:rPr>
                <w:szCs w:val="21"/>
              </w:rPr>
            </w:pPr>
          </w:p>
        </w:tc>
        <w:tc>
          <w:tcPr>
            <w:tcW w:w="1328" w:type="dxa"/>
            <w:noWrap w:val="0"/>
            <w:vAlign w:val="top"/>
          </w:tcPr>
          <w:p w14:paraId="102F6398">
            <w:pPr>
              <w:rPr>
                <w:szCs w:val="21"/>
              </w:rPr>
            </w:pPr>
          </w:p>
        </w:tc>
      </w:tr>
      <w:tr w14:paraId="75044B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4" w:hRule="atLeast"/>
        </w:trPr>
        <w:tc>
          <w:tcPr>
            <w:tcW w:w="574" w:type="dxa"/>
            <w:vMerge w:val="continue"/>
            <w:noWrap w:val="0"/>
            <w:vAlign w:val="top"/>
          </w:tcPr>
          <w:p w14:paraId="2C7DF32C">
            <w:pPr>
              <w:rPr>
                <w:szCs w:val="21"/>
              </w:rPr>
            </w:pPr>
          </w:p>
        </w:tc>
        <w:tc>
          <w:tcPr>
            <w:tcW w:w="1282" w:type="dxa"/>
            <w:vMerge w:val="continue"/>
            <w:tcBorders>
              <w:right w:val="single" w:color="auto" w:sz="4" w:space="0"/>
            </w:tcBorders>
            <w:noWrap w:val="0"/>
            <w:vAlign w:val="top"/>
          </w:tcPr>
          <w:p w14:paraId="3CCF08D3">
            <w:pPr>
              <w:rPr>
                <w:szCs w:val="21"/>
              </w:rPr>
            </w:pPr>
          </w:p>
        </w:tc>
        <w:tc>
          <w:tcPr>
            <w:tcW w:w="2845" w:type="dxa"/>
            <w:tcBorders>
              <w:left w:val="single" w:color="auto" w:sz="4" w:space="0"/>
            </w:tcBorders>
            <w:noWrap w:val="0"/>
            <w:vAlign w:val="top"/>
          </w:tcPr>
          <w:p w14:paraId="53BB6EF5">
            <w:pPr>
              <w:rPr>
                <w:szCs w:val="21"/>
              </w:rPr>
            </w:pPr>
          </w:p>
        </w:tc>
        <w:tc>
          <w:tcPr>
            <w:tcW w:w="2849" w:type="dxa"/>
            <w:noWrap w:val="0"/>
            <w:vAlign w:val="top"/>
          </w:tcPr>
          <w:p w14:paraId="18077B3D">
            <w:pPr>
              <w:rPr>
                <w:szCs w:val="21"/>
              </w:rPr>
            </w:pPr>
          </w:p>
        </w:tc>
        <w:tc>
          <w:tcPr>
            <w:tcW w:w="1328" w:type="dxa"/>
            <w:noWrap w:val="0"/>
            <w:vAlign w:val="top"/>
          </w:tcPr>
          <w:p w14:paraId="15E70EAF">
            <w:pPr>
              <w:rPr>
                <w:szCs w:val="21"/>
              </w:rPr>
            </w:pPr>
          </w:p>
        </w:tc>
      </w:tr>
      <w:tr w14:paraId="61FCEA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4" w:hRule="atLeast"/>
        </w:trPr>
        <w:tc>
          <w:tcPr>
            <w:tcW w:w="574" w:type="dxa"/>
            <w:vMerge w:val="restart"/>
            <w:noWrap w:val="0"/>
            <w:vAlign w:val="top"/>
          </w:tcPr>
          <w:p w14:paraId="246ED3AB">
            <w:pPr>
              <w:rPr>
                <w:szCs w:val="21"/>
              </w:rPr>
            </w:pPr>
          </w:p>
        </w:tc>
        <w:tc>
          <w:tcPr>
            <w:tcW w:w="1282" w:type="dxa"/>
            <w:vMerge w:val="restart"/>
            <w:tcBorders>
              <w:right w:val="single" w:color="auto" w:sz="4" w:space="0"/>
            </w:tcBorders>
            <w:noWrap w:val="0"/>
            <w:vAlign w:val="top"/>
          </w:tcPr>
          <w:p w14:paraId="44EC4E3B">
            <w:pPr>
              <w:rPr>
                <w:szCs w:val="21"/>
              </w:rPr>
            </w:pPr>
          </w:p>
        </w:tc>
        <w:tc>
          <w:tcPr>
            <w:tcW w:w="2845" w:type="dxa"/>
            <w:tcBorders>
              <w:left w:val="single" w:color="auto" w:sz="4" w:space="0"/>
            </w:tcBorders>
            <w:noWrap w:val="0"/>
            <w:vAlign w:val="top"/>
          </w:tcPr>
          <w:p w14:paraId="0E953E3D">
            <w:pPr>
              <w:rPr>
                <w:szCs w:val="21"/>
              </w:rPr>
            </w:pPr>
          </w:p>
        </w:tc>
        <w:tc>
          <w:tcPr>
            <w:tcW w:w="2849" w:type="dxa"/>
            <w:noWrap w:val="0"/>
            <w:vAlign w:val="top"/>
          </w:tcPr>
          <w:p w14:paraId="4376AFE7">
            <w:pPr>
              <w:rPr>
                <w:szCs w:val="21"/>
              </w:rPr>
            </w:pPr>
          </w:p>
        </w:tc>
        <w:tc>
          <w:tcPr>
            <w:tcW w:w="1328" w:type="dxa"/>
            <w:noWrap w:val="0"/>
            <w:vAlign w:val="top"/>
          </w:tcPr>
          <w:p w14:paraId="2A723DD8">
            <w:pPr>
              <w:rPr>
                <w:szCs w:val="21"/>
              </w:rPr>
            </w:pPr>
          </w:p>
        </w:tc>
      </w:tr>
      <w:tr w14:paraId="4CF24B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4" w:hRule="atLeast"/>
        </w:trPr>
        <w:tc>
          <w:tcPr>
            <w:tcW w:w="574" w:type="dxa"/>
            <w:vMerge w:val="continue"/>
            <w:noWrap w:val="0"/>
            <w:vAlign w:val="top"/>
          </w:tcPr>
          <w:p w14:paraId="389C830D">
            <w:pPr>
              <w:rPr>
                <w:szCs w:val="21"/>
              </w:rPr>
            </w:pPr>
          </w:p>
        </w:tc>
        <w:tc>
          <w:tcPr>
            <w:tcW w:w="1282" w:type="dxa"/>
            <w:vMerge w:val="continue"/>
            <w:tcBorders>
              <w:right w:val="single" w:color="auto" w:sz="4" w:space="0"/>
            </w:tcBorders>
            <w:noWrap w:val="0"/>
            <w:vAlign w:val="top"/>
          </w:tcPr>
          <w:p w14:paraId="6C4BC69D">
            <w:pPr>
              <w:rPr>
                <w:szCs w:val="21"/>
              </w:rPr>
            </w:pPr>
          </w:p>
        </w:tc>
        <w:tc>
          <w:tcPr>
            <w:tcW w:w="2845" w:type="dxa"/>
            <w:tcBorders>
              <w:left w:val="single" w:color="auto" w:sz="4" w:space="0"/>
            </w:tcBorders>
            <w:noWrap w:val="0"/>
            <w:vAlign w:val="top"/>
          </w:tcPr>
          <w:p w14:paraId="71ED43DB">
            <w:pPr>
              <w:rPr>
                <w:szCs w:val="21"/>
              </w:rPr>
            </w:pPr>
          </w:p>
        </w:tc>
        <w:tc>
          <w:tcPr>
            <w:tcW w:w="2849" w:type="dxa"/>
            <w:noWrap w:val="0"/>
            <w:vAlign w:val="top"/>
          </w:tcPr>
          <w:p w14:paraId="21365878">
            <w:pPr>
              <w:rPr>
                <w:szCs w:val="21"/>
              </w:rPr>
            </w:pPr>
          </w:p>
        </w:tc>
        <w:tc>
          <w:tcPr>
            <w:tcW w:w="1328" w:type="dxa"/>
            <w:noWrap w:val="0"/>
            <w:vAlign w:val="top"/>
          </w:tcPr>
          <w:p w14:paraId="16854B41">
            <w:pPr>
              <w:rPr>
                <w:szCs w:val="21"/>
              </w:rPr>
            </w:pPr>
          </w:p>
        </w:tc>
      </w:tr>
      <w:tr w14:paraId="40BE84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82" w:hRule="atLeast"/>
        </w:trPr>
        <w:tc>
          <w:tcPr>
            <w:tcW w:w="574" w:type="dxa"/>
            <w:vMerge w:val="continue"/>
            <w:noWrap w:val="0"/>
            <w:vAlign w:val="top"/>
          </w:tcPr>
          <w:p w14:paraId="2145FD70">
            <w:pPr>
              <w:rPr>
                <w:szCs w:val="21"/>
              </w:rPr>
            </w:pPr>
          </w:p>
        </w:tc>
        <w:tc>
          <w:tcPr>
            <w:tcW w:w="1282" w:type="dxa"/>
            <w:vMerge w:val="continue"/>
            <w:tcBorders>
              <w:right w:val="single" w:color="auto" w:sz="4" w:space="0"/>
            </w:tcBorders>
            <w:noWrap w:val="0"/>
            <w:vAlign w:val="top"/>
          </w:tcPr>
          <w:p w14:paraId="48BB1BBA">
            <w:pPr>
              <w:rPr>
                <w:szCs w:val="21"/>
              </w:rPr>
            </w:pPr>
          </w:p>
        </w:tc>
        <w:tc>
          <w:tcPr>
            <w:tcW w:w="2845" w:type="dxa"/>
            <w:tcBorders>
              <w:left w:val="single" w:color="auto" w:sz="4" w:space="0"/>
            </w:tcBorders>
            <w:noWrap w:val="0"/>
            <w:vAlign w:val="top"/>
          </w:tcPr>
          <w:p w14:paraId="4CE7659A">
            <w:pPr>
              <w:rPr>
                <w:szCs w:val="21"/>
              </w:rPr>
            </w:pPr>
          </w:p>
        </w:tc>
        <w:tc>
          <w:tcPr>
            <w:tcW w:w="2849" w:type="dxa"/>
            <w:noWrap w:val="0"/>
            <w:vAlign w:val="top"/>
          </w:tcPr>
          <w:p w14:paraId="65EF874B">
            <w:pPr>
              <w:rPr>
                <w:szCs w:val="21"/>
              </w:rPr>
            </w:pPr>
          </w:p>
        </w:tc>
        <w:tc>
          <w:tcPr>
            <w:tcW w:w="1328" w:type="dxa"/>
            <w:noWrap w:val="0"/>
            <w:vAlign w:val="top"/>
          </w:tcPr>
          <w:p w14:paraId="6FFD3634">
            <w:pPr>
              <w:rPr>
                <w:szCs w:val="21"/>
              </w:rPr>
            </w:pPr>
          </w:p>
        </w:tc>
      </w:tr>
    </w:tbl>
    <w:p w14:paraId="5FDE9BE6">
      <w:pPr>
        <w:adjustRightInd w:val="0"/>
        <w:snapToGrid w:val="0"/>
        <w:spacing w:line="360" w:lineRule="auto"/>
        <w:rPr>
          <w:rFonts w:ascii="黑体" w:hAnsi="宋体" w:eastAsia="黑体"/>
          <w:sz w:val="28"/>
          <w:szCs w:val="28"/>
        </w:rPr>
        <w:sectPr>
          <w:footerReference r:id="rId31" w:type="default"/>
          <w:pgSz w:w="11906" w:h="16838"/>
          <w:pgMar w:top="1474" w:right="1474" w:bottom="1474" w:left="1588" w:header="851" w:footer="992" w:gutter="0"/>
          <w:pgNumType w:fmt="decimal"/>
          <w:cols w:space="720" w:num="1"/>
          <w:docGrid w:type="lines" w:linePitch="312" w:charSpace="0"/>
        </w:sectPr>
      </w:pPr>
    </w:p>
    <w:p w14:paraId="01CD513F">
      <w:pPr>
        <w:jc w:val="left"/>
        <w:rPr>
          <w:rFonts w:hint="eastAsia" w:ascii="微软雅黑" w:hAnsi="微软雅黑" w:eastAsia="微软雅黑" w:cs="微软雅黑"/>
          <w:sz w:val="24"/>
        </w:rPr>
      </w:pPr>
      <w:r>
        <w:rPr>
          <w:rFonts w:hint="eastAsia" w:ascii="微软雅黑" w:hAnsi="微软雅黑" w:eastAsia="微软雅黑" w:cs="微软雅黑"/>
          <w:szCs w:val="21"/>
        </w:rPr>
        <w:t>附件4：</w:t>
      </w:r>
    </w:p>
    <w:p w14:paraId="74A0FA40">
      <w:pPr>
        <w:spacing w:line="360" w:lineRule="atLeast"/>
        <w:ind w:firstLine="480" w:firstLineChars="200"/>
        <w:jc w:val="center"/>
        <w:rPr>
          <w:rFonts w:hint="eastAsia" w:ascii="微软雅黑" w:hAnsi="微软雅黑" w:eastAsia="微软雅黑" w:cs="微软雅黑"/>
          <w:b/>
          <w:bCs/>
          <w:sz w:val="24"/>
        </w:rPr>
      </w:pPr>
      <w:bookmarkStart w:id="53" w:name="_Toc31928"/>
      <w:bookmarkStart w:id="54" w:name="_Toc2975"/>
      <w:r>
        <w:rPr>
          <w:rFonts w:hint="eastAsia" w:ascii="微软雅黑" w:hAnsi="微软雅黑" w:eastAsia="微软雅黑" w:cs="微软雅黑"/>
          <w:b/>
          <w:bCs/>
          <w:sz w:val="24"/>
        </w:rPr>
        <w:t>主要人员简历表</w:t>
      </w:r>
    </w:p>
    <w:tbl>
      <w:tblPr>
        <w:tblStyle w:val="3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3190B3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jc w:val="center"/>
        </w:trPr>
        <w:tc>
          <w:tcPr>
            <w:tcW w:w="2032" w:type="dxa"/>
            <w:gridSpan w:val="2"/>
            <w:noWrap w:val="0"/>
            <w:vAlign w:val="center"/>
          </w:tcPr>
          <w:p w14:paraId="6694C863">
            <w:pPr>
              <w:spacing w:line="360" w:lineRule="atLeast"/>
              <w:jc w:val="center"/>
              <w:rPr>
                <w:rFonts w:hint="eastAsia" w:ascii="宋体" w:hAnsi="宋体" w:eastAsia="宋体" w:cs="宋体"/>
                <w:sz w:val="21"/>
                <w:szCs w:val="21"/>
              </w:rPr>
            </w:pPr>
            <w:r>
              <w:rPr>
                <w:rFonts w:hint="eastAsia" w:ascii="宋体" w:hAnsi="宋体" w:eastAsia="宋体" w:cs="宋体"/>
                <w:sz w:val="21"/>
                <w:szCs w:val="21"/>
              </w:rPr>
              <w:t>姓   名</w:t>
            </w:r>
          </w:p>
        </w:tc>
        <w:tc>
          <w:tcPr>
            <w:tcW w:w="2468" w:type="dxa"/>
            <w:noWrap w:val="0"/>
            <w:vAlign w:val="center"/>
          </w:tcPr>
          <w:p w14:paraId="647C6D6B">
            <w:pPr>
              <w:spacing w:line="360" w:lineRule="atLeast"/>
              <w:jc w:val="center"/>
              <w:rPr>
                <w:rFonts w:hint="eastAsia" w:ascii="宋体" w:hAnsi="宋体" w:eastAsia="宋体" w:cs="宋体"/>
                <w:sz w:val="21"/>
                <w:szCs w:val="21"/>
              </w:rPr>
            </w:pPr>
          </w:p>
        </w:tc>
        <w:tc>
          <w:tcPr>
            <w:tcW w:w="2340" w:type="dxa"/>
            <w:gridSpan w:val="3"/>
            <w:noWrap w:val="0"/>
            <w:vAlign w:val="center"/>
          </w:tcPr>
          <w:p w14:paraId="04BE4273">
            <w:pPr>
              <w:spacing w:line="360" w:lineRule="atLeast"/>
              <w:jc w:val="center"/>
              <w:rPr>
                <w:rFonts w:hint="eastAsia" w:ascii="宋体" w:hAnsi="宋体" w:eastAsia="宋体" w:cs="宋体"/>
                <w:sz w:val="21"/>
                <w:szCs w:val="21"/>
              </w:rPr>
            </w:pPr>
            <w:r>
              <w:rPr>
                <w:rFonts w:hint="eastAsia" w:ascii="宋体" w:hAnsi="宋体" w:eastAsia="宋体" w:cs="宋体"/>
                <w:sz w:val="21"/>
                <w:szCs w:val="21"/>
              </w:rPr>
              <w:t>性  别</w:t>
            </w:r>
          </w:p>
        </w:tc>
        <w:tc>
          <w:tcPr>
            <w:tcW w:w="1663" w:type="dxa"/>
            <w:noWrap w:val="0"/>
            <w:vAlign w:val="center"/>
          </w:tcPr>
          <w:p w14:paraId="5C92FBBC">
            <w:pPr>
              <w:spacing w:line="360" w:lineRule="atLeast"/>
              <w:jc w:val="center"/>
              <w:rPr>
                <w:rFonts w:hint="eastAsia" w:ascii="宋体" w:hAnsi="宋体" w:eastAsia="宋体" w:cs="宋体"/>
                <w:sz w:val="21"/>
                <w:szCs w:val="21"/>
              </w:rPr>
            </w:pPr>
          </w:p>
        </w:tc>
      </w:tr>
      <w:tr w14:paraId="4616C2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jc w:val="center"/>
        </w:trPr>
        <w:tc>
          <w:tcPr>
            <w:tcW w:w="2032" w:type="dxa"/>
            <w:gridSpan w:val="2"/>
            <w:noWrap w:val="0"/>
            <w:vAlign w:val="center"/>
          </w:tcPr>
          <w:p w14:paraId="2D7B6B4D">
            <w:pPr>
              <w:spacing w:line="360" w:lineRule="atLeast"/>
              <w:jc w:val="center"/>
              <w:rPr>
                <w:rFonts w:hint="eastAsia" w:ascii="宋体" w:hAnsi="宋体" w:eastAsia="宋体" w:cs="宋体"/>
                <w:sz w:val="21"/>
                <w:szCs w:val="21"/>
              </w:rPr>
            </w:pPr>
            <w:r>
              <w:rPr>
                <w:rFonts w:hint="eastAsia" w:ascii="宋体" w:hAnsi="宋体" w:eastAsia="宋体" w:cs="宋体"/>
                <w:sz w:val="21"/>
                <w:szCs w:val="21"/>
              </w:rPr>
              <w:t>职   务</w:t>
            </w:r>
          </w:p>
        </w:tc>
        <w:tc>
          <w:tcPr>
            <w:tcW w:w="2468" w:type="dxa"/>
            <w:noWrap w:val="0"/>
            <w:vAlign w:val="center"/>
          </w:tcPr>
          <w:p w14:paraId="6E789A98">
            <w:pPr>
              <w:spacing w:line="360" w:lineRule="atLeast"/>
              <w:jc w:val="center"/>
              <w:rPr>
                <w:rFonts w:hint="eastAsia" w:ascii="宋体" w:hAnsi="宋体" w:eastAsia="宋体" w:cs="宋体"/>
                <w:sz w:val="21"/>
                <w:szCs w:val="21"/>
              </w:rPr>
            </w:pPr>
          </w:p>
        </w:tc>
        <w:tc>
          <w:tcPr>
            <w:tcW w:w="2340" w:type="dxa"/>
            <w:gridSpan w:val="3"/>
            <w:noWrap w:val="0"/>
            <w:vAlign w:val="center"/>
          </w:tcPr>
          <w:p w14:paraId="44733192">
            <w:pPr>
              <w:spacing w:line="360" w:lineRule="atLeast"/>
              <w:jc w:val="center"/>
              <w:rPr>
                <w:rFonts w:hint="eastAsia" w:ascii="宋体" w:hAnsi="宋体" w:eastAsia="宋体" w:cs="宋体"/>
                <w:sz w:val="21"/>
                <w:szCs w:val="21"/>
              </w:rPr>
            </w:pPr>
            <w:r>
              <w:rPr>
                <w:rFonts w:hint="eastAsia" w:ascii="宋体" w:hAnsi="宋体" w:eastAsia="宋体" w:cs="宋体"/>
                <w:sz w:val="21"/>
                <w:szCs w:val="21"/>
              </w:rPr>
              <w:t>职  称</w:t>
            </w:r>
          </w:p>
        </w:tc>
        <w:tc>
          <w:tcPr>
            <w:tcW w:w="1663" w:type="dxa"/>
            <w:noWrap w:val="0"/>
            <w:vAlign w:val="center"/>
          </w:tcPr>
          <w:p w14:paraId="5EDBA9B7">
            <w:pPr>
              <w:spacing w:line="360" w:lineRule="atLeast"/>
              <w:jc w:val="center"/>
              <w:rPr>
                <w:rFonts w:hint="eastAsia" w:ascii="宋体" w:hAnsi="宋体" w:eastAsia="宋体" w:cs="宋体"/>
                <w:sz w:val="21"/>
                <w:szCs w:val="21"/>
              </w:rPr>
            </w:pPr>
          </w:p>
        </w:tc>
      </w:tr>
      <w:tr w14:paraId="0924E1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jc w:val="center"/>
        </w:trPr>
        <w:tc>
          <w:tcPr>
            <w:tcW w:w="2032" w:type="dxa"/>
            <w:gridSpan w:val="2"/>
            <w:noWrap w:val="0"/>
            <w:vAlign w:val="center"/>
          </w:tcPr>
          <w:p w14:paraId="786566E9">
            <w:pPr>
              <w:spacing w:line="360" w:lineRule="atLeast"/>
              <w:jc w:val="center"/>
              <w:rPr>
                <w:rFonts w:hint="eastAsia" w:ascii="宋体" w:hAnsi="宋体" w:eastAsia="宋体" w:cs="宋体"/>
                <w:sz w:val="21"/>
                <w:szCs w:val="21"/>
              </w:rPr>
            </w:pPr>
            <w:r>
              <w:rPr>
                <w:rFonts w:hint="eastAsia" w:ascii="宋体" w:hAnsi="宋体" w:eastAsia="宋体" w:cs="宋体"/>
                <w:sz w:val="21"/>
                <w:szCs w:val="21"/>
              </w:rPr>
              <w:t>毕业学校、专业</w:t>
            </w:r>
          </w:p>
        </w:tc>
        <w:tc>
          <w:tcPr>
            <w:tcW w:w="6471" w:type="dxa"/>
            <w:gridSpan w:val="5"/>
            <w:noWrap w:val="0"/>
            <w:vAlign w:val="center"/>
          </w:tcPr>
          <w:p w14:paraId="0BC3514F">
            <w:pPr>
              <w:spacing w:line="360" w:lineRule="atLeast"/>
              <w:jc w:val="center"/>
              <w:rPr>
                <w:rFonts w:hint="eastAsia" w:ascii="宋体" w:hAnsi="宋体" w:eastAsia="宋体" w:cs="宋体"/>
                <w:sz w:val="21"/>
                <w:szCs w:val="21"/>
              </w:rPr>
            </w:pPr>
          </w:p>
        </w:tc>
      </w:tr>
      <w:tr w14:paraId="267F97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gridSpan w:val="2"/>
            <w:noWrap w:val="0"/>
            <w:vAlign w:val="center"/>
          </w:tcPr>
          <w:p w14:paraId="333C5958">
            <w:pPr>
              <w:spacing w:line="360" w:lineRule="atLeast"/>
              <w:jc w:val="center"/>
              <w:rPr>
                <w:rFonts w:hint="eastAsia" w:ascii="宋体" w:hAnsi="宋体" w:eastAsia="宋体" w:cs="宋体"/>
                <w:sz w:val="21"/>
                <w:szCs w:val="21"/>
              </w:rPr>
            </w:pPr>
            <w:r>
              <w:rPr>
                <w:rFonts w:hint="eastAsia" w:ascii="宋体" w:hAnsi="宋体" w:eastAsia="宋体" w:cs="宋体"/>
                <w:sz w:val="21"/>
                <w:szCs w:val="21"/>
              </w:rPr>
              <w:t>身份证号</w:t>
            </w:r>
          </w:p>
        </w:tc>
        <w:tc>
          <w:tcPr>
            <w:tcW w:w="2468" w:type="dxa"/>
            <w:noWrap w:val="0"/>
            <w:vAlign w:val="center"/>
          </w:tcPr>
          <w:p w14:paraId="1BC76E5E">
            <w:pPr>
              <w:spacing w:line="360" w:lineRule="atLeast"/>
              <w:jc w:val="center"/>
              <w:rPr>
                <w:rFonts w:hint="eastAsia" w:ascii="宋体" w:hAnsi="宋体" w:eastAsia="宋体" w:cs="宋体"/>
                <w:sz w:val="21"/>
                <w:szCs w:val="21"/>
              </w:rPr>
            </w:pPr>
          </w:p>
        </w:tc>
        <w:tc>
          <w:tcPr>
            <w:tcW w:w="2340" w:type="dxa"/>
            <w:gridSpan w:val="3"/>
            <w:noWrap w:val="0"/>
            <w:vAlign w:val="center"/>
          </w:tcPr>
          <w:p w14:paraId="34472CED">
            <w:pPr>
              <w:spacing w:line="360" w:lineRule="atLeast"/>
              <w:jc w:val="center"/>
              <w:rPr>
                <w:rFonts w:hint="eastAsia" w:ascii="宋体" w:hAnsi="宋体" w:eastAsia="宋体" w:cs="宋体"/>
                <w:sz w:val="21"/>
                <w:szCs w:val="21"/>
              </w:rPr>
            </w:pPr>
            <w:r>
              <w:rPr>
                <w:rFonts w:hint="eastAsia" w:ascii="宋体" w:hAnsi="宋体" w:eastAsia="宋体" w:cs="宋体"/>
                <w:sz w:val="21"/>
                <w:szCs w:val="21"/>
              </w:rPr>
              <w:t>拟在本合同任职</w:t>
            </w:r>
          </w:p>
        </w:tc>
        <w:tc>
          <w:tcPr>
            <w:tcW w:w="1663" w:type="dxa"/>
            <w:noWrap w:val="0"/>
            <w:vAlign w:val="center"/>
          </w:tcPr>
          <w:p w14:paraId="50C86C1F">
            <w:pPr>
              <w:spacing w:line="360" w:lineRule="atLeast"/>
              <w:ind w:right="-105" w:rightChars="-50"/>
              <w:jc w:val="center"/>
              <w:rPr>
                <w:rFonts w:hint="eastAsia" w:ascii="宋体" w:hAnsi="宋体" w:eastAsia="宋体" w:cs="宋体"/>
                <w:sz w:val="21"/>
                <w:szCs w:val="21"/>
              </w:rPr>
            </w:pPr>
          </w:p>
        </w:tc>
      </w:tr>
      <w:tr w14:paraId="092687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gridSpan w:val="2"/>
            <w:noWrap w:val="0"/>
            <w:vAlign w:val="center"/>
          </w:tcPr>
          <w:p w14:paraId="249836FD">
            <w:pPr>
              <w:spacing w:line="360" w:lineRule="atLeast"/>
              <w:jc w:val="center"/>
              <w:rPr>
                <w:rFonts w:hint="eastAsia" w:ascii="宋体" w:hAnsi="宋体" w:eastAsia="宋体" w:cs="宋体"/>
                <w:sz w:val="21"/>
                <w:szCs w:val="21"/>
              </w:rPr>
            </w:pPr>
            <w:r>
              <w:rPr>
                <w:rFonts w:hint="eastAsia" w:ascii="宋体" w:hAnsi="宋体" w:eastAsia="宋体" w:cs="宋体"/>
                <w:sz w:val="21"/>
                <w:szCs w:val="21"/>
              </w:rPr>
              <w:t>执业资格证</w:t>
            </w:r>
          </w:p>
        </w:tc>
        <w:tc>
          <w:tcPr>
            <w:tcW w:w="2468" w:type="dxa"/>
            <w:noWrap w:val="0"/>
            <w:vAlign w:val="center"/>
          </w:tcPr>
          <w:p w14:paraId="7F379F83">
            <w:pPr>
              <w:spacing w:line="360" w:lineRule="atLeast"/>
              <w:jc w:val="center"/>
              <w:rPr>
                <w:rFonts w:hint="eastAsia" w:ascii="宋体" w:hAnsi="宋体" w:eastAsia="宋体" w:cs="宋体"/>
                <w:sz w:val="21"/>
                <w:szCs w:val="21"/>
              </w:rPr>
            </w:pPr>
          </w:p>
        </w:tc>
        <w:tc>
          <w:tcPr>
            <w:tcW w:w="2340" w:type="dxa"/>
            <w:gridSpan w:val="3"/>
            <w:noWrap w:val="0"/>
            <w:vAlign w:val="center"/>
          </w:tcPr>
          <w:p w14:paraId="0CE7AEEC">
            <w:pPr>
              <w:spacing w:line="360" w:lineRule="atLeast"/>
              <w:jc w:val="center"/>
              <w:rPr>
                <w:rFonts w:hint="eastAsia" w:ascii="宋体" w:hAnsi="宋体" w:eastAsia="宋体" w:cs="宋体"/>
                <w:sz w:val="21"/>
                <w:szCs w:val="21"/>
              </w:rPr>
            </w:pPr>
            <w:r>
              <w:rPr>
                <w:rFonts w:hint="eastAsia" w:ascii="宋体" w:hAnsi="宋体" w:eastAsia="宋体" w:cs="宋体"/>
                <w:sz w:val="21"/>
                <w:szCs w:val="21"/>
              </w:rPr>
              <w:t>执业资格证书号</w:t>
            </w:r>
          </w:p>
        </w:tc>
        <w:tc>
          <w:tcPr>
            <w:tcW w:w="1663" w:type="dxa"/>
            <w:noWrap w:val="0"/>
            <w:vAlign w:val="center"/>
          </w:tcPr>
          <w:p w14:paraId="676CACCC">
            <w:pPr>
              <w:rPr>
                <w:rFonts w:hint="eastAsia" w:ascii="宋体" w:hAnsi="宋体" w:eastAsia="宋体" w:cs="宋体"/>
                <w:sz w:val="21"/>
                <w:szCs w:val="21"/>
              </w:rPr>
            </w:pPr>
          </w:p>
        </w:tc>
      </w:tr>
      <w:tr w14:paraId="4D3DDC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jc w:val="center"/>
        </w:trPr>
        <w:tc>
          <w:tcPr>
            <w:tcW w:w="8503" w:type="dxa"/>
            <w:gridSpan w:val="7"/>
            <w:noWrap w:val="0"/>
            <w:vAlign w:val="center"/>
          </w:tcPr>
          <w:p w14:paraId="714CC2E4">
            <w:pPr>
              <w:spacing w:line="360" w:lineRule="atLeast"/>
              <w:rPr>
                <w:rFonts w:hint="eastAsia" w:ascii="宋体" w:hAnsi="宋体" w:eastAsia="宋体" w:cs="宋体"/>
                <w:sz w:val="21"/>
                <w:szCs w:val="21"/>
              </w:rPr>
            </w:pPr>
            <w:r>
              <w:rPr>
                <w:rFonts w:hint="eastAsia" w:ascii="宋体" w:hAnsi="宋体" w:eastAsia="宋体" w:cs="宋体"/>
                <w:sz w:val="21"/>
                <w:szCs w:val="21"/>
              </w:rPr>
              <w:t>承担类似项目情况</w:t>
            </w:r>
          </w:p>
        </w:tc>
      </w:tr>
      <w:tr w14:paraId="7DDE4C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6C01507A">
            <w:pPr>
              <w:spacing w:line="360" w:lineRule="atLeast"/>
              <w:jc w:val="center"/>
              <w:rPr>
                <w:rFonts w:hint="eastAsia" w:ascii="宋体" w:hAnsi="宋体" w:eastAsia="宋体" w:cs="宋体"/>
                <w:sz w:val="21"/>
                <w:szCs w:val="21"/>
              </w:rPr>
            </w:pPr>
            <w:r>
              <w:rPr>
                <w:rFonts w:hint="eastAsia" w:ascii="宋体" w:hAnsi="宋体" w:eastAsia="宋体" w:cs="宋体"/>
                <w:sz w:val="21"/>
                <w:szCs w:val="21"/>
              </w:rPr>
              <w:t>时间</w:t>
            </w:r>
          </w:p>
        </w:tc>
        <w:tc>
          <w:tcPr>
            <w:tcW w:w="3636" w:type="dxa"/>
            <w:gridSpan w:val="3"/>
            <w:noWrap w:val="0"/>
            <w:vAlign w:val="center"/>
          </w:tcPr>
          <w:p w14:paraId="30450AF4">
            <w:pPr>
              <w:spacing w:line="360" w:lineRule="atLeast"/>
              <w:jc w:val="center"/>
              <w:rPr>
                <w:rFonts w:hint="eastAsia" w:ascii="宋体" w:hAnsi="宋体" w:eastAsia="宋体" w:cs="宋体"/>
                <w:sz w:val="21"/>
                <w:szCs w:val="21"/>
              </w:rPr>
            </w:pPr>
            <w:r>
              <w:rPr>
                <w:rFonts w:hint="eastAsia" w:ascii="宋体" w:hAnsi="宋体" w:eastAsia="宋体" w:cs="宋体"/>
                <w:sz w:val="21"/>
                <w:szCs w:val="21"/>
              </w:rPr>
              <w:t>类似项目名称</w:t>
            </w:r>
          </w:p>
        </w:tc>
        <w:tc>
          <w:tcPr>
            <w:tcW w:w="1404" w:type="dxa"/>
            <w:noWrap w:val="0"/>
            <w:vAlign w:val="center"/>
          </w:tcPr>
          <w:p w14:paraId="1986748B">
            <w:pPr>
              <w:spacing w:line="360" w:lineRule="atLeast"/>
              <w:jc w:val="center"/>
              <w:rPr>
                <w:rFonts w:hint="eastAsia" w:ascii="宋体" w:hAnsi="宋体" w:eastAsia="宋体" w:cs="宋体"/>
                <w:sz w:val="21"/>
                <w:szCs w:val="21"/>
              </w:rPr>
            </w:pPr>
            <w:r>
              <w:rPr>
                <w:rFonts w:hint="eastAsia" w:ascii="宋体" w:hAnsi="宋体" w:eastAsia="宋体" w:cs="宋体"/>
                <w:sz w:val="21"/>
                <w:szCs w:val="21"/>
              </w:rPr>
              <w:t>担任职务</w:t>
            </w:r>
          </w:p>
        </w:tc>
        <w:tc>
          <w:tcPr>
            <w:tcW w:w="2203" w:type="dxa"/>
            <w:gridSpan w:val="2"/>
            <w:noWrap w:val="0"/>
            <w:vAlign w:val="center"/>
          </w:tcPr>
          <w:p w14:paraId="236AF41F">
            <w:pPr>
              <w:spacing w:line="360" w:lineRule="atLeast"/>
              <w:jc w:val="center"/>
              <w:rPr>
                <w:rFonts w:hint="eastAsia" w:ascii="宋体" w:hAnsi="宋体" w:eastAsia="宋体" w:cs="宋体"/>
                <w:sz w:val="21"/>
                <w:szCs w:val="21"/>
              </w:rPr>
            </w:pPr>
            <w:r>
              <w:rPr>
                <w:rFonts w:hint="eastAsia" w:ascii="宋体" w:hAnsi="宋体" w:eastAsia="宋体" w:cs="宋体"/>
                <w:sz w:val="21"/>
                <w:szCs w:val="21"/>
              </w:rPr>
              <w:t>项目单位名称及电话</w:t>
            </w:r>
          </w:p>
        </w:tc>
      </w:tr>
      <w:tr w14:paraId="505E57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2AD31CBD">
            <w:pPr>
              <w:spacing w:line="360" w:lineRule="atLeast"/>
              <w:jc w:val="center"/>
              <w:rPr>
                <w:rFonts w:hint="eastAsia" w:ascii="宋体" w:hAnsi="宋体" w:eastAsia="宋体" w:cs="宋体"/>
                <w:sz w:val="21"/>
                <w:szCs w:val="21"/>
              </w:rPr>
            </w:pPr>
          </w:p>
        </w:tc>
        <w:tc>
          <w:tcPr>
            <w:tcW w:w="3636" w:type="dxa"/>
            <w:gridSpan w:val="3"/>
            <w:noWrap w:val="0"/>
            <w:vAlign w:val="center"/>
          </w:tcPr>
          <w:p w14:paraId="7F37B9A4">
            <w:pPr>
              <w:spacing w:line="360" w:lineRule="atLeast"/>
              <w:jc w:val="center"/>
              <w:rPr>
                <w:rFonts w:hint="eastAsia" w:ascii="宋体" w:hAnsi="宋体" w:eastAsia="宋体" w:cs="宋体"/>
                <w:sz w:val="21"/>
                <w:szCs w:val="21"/>
              </w:rPr>
            </w:pPr>
          </w:p>
        </w:tc>
        <w:tc>
          <w:tcPr>
            <w:tcW w:w="1404" w:type="dxa"/>
            <w:noWrap w:val="0"/>
            <w:vAlign w:val="center"/>
          </w:tcPr>
          <w:p w14:paraId="100CE887">
            <w:pPr>
              <w:spacing w:line="360" w:lineRule="atLeast"/>
              <w:jc w:val="center"/>
              <w:rPr>
                <w:rFonts w:hint="eastAsia" w:ascii="宋体" w:hAnsi="宋体" w:eastAsia="宋体" w:cs="宋体"/>
                <w:sz w:val="21"/>
                <w:szCs w:val="21"/>
              </w:rPr>
            </w:pPr>
          </w:p>
        </w:tc>
        <w:tc>
          <w:tcPr>
            <w:tcW w:w="2203" w:type="dxa"/>
            <w:gridSpan w:val="2"/>
            <w:noWrap w:val="0"/>
            <w:vAlign w:val="center"/>
          </w:tcPr>
          <w:p w14:paraId="0AB5ECD8">
            <w:pPr>
              <w:spacing w:line="360" w:lineRule="atLeast"/>
              <w:jc w:val="center"/>
              <w:rPr>
                <w:rFonts w:hint="eastAsia" w:ascii="宋体" w:hAnsi="宋体" w:eastAsia="宋体" w:cs="宋体"/>
                <w:sz w:val="21"/>
                <w:szCs w:val="21"/>
              </w:rPr>
            </w:pPr>
          </w:p>
        </w:tc>
      </w:tr>
      <w:tr w14:paraId="759CB3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28B5DA64">
            <w:pPr>
              <w:spacing w:line="360" w:lineRule="atLeast"/>
              <w:jc w:val="center"/>
              <w:rPr>
                <w:rFonts w:hint="eastAsia" w:ascii="宋体" w:hAnsi="宋体" w:eastAsia="宋体" w:cs="宋体"/>
                <w:sz w:val="21"/>
                <w:szCs w:val="21"/>
              </w:rPr>
            </w:pPr>
          </w:p>
        </w:tc>
        <w:tc>
          <w:tcPr>
            <w:tcW w:w="3636" w:type="dxa"/>
            <w:gridSpan w:val="3"/>
            <w:noWrap w:val="0"/>
            <w:vAlign w:val="center"/>
          </w:tcPr>
          <w:p w14:paraId="7D4A309F">
            <w:pPr>
              <w:spacing w:line="360" w:lineRule="atLeast"/>
              <w:jc w:val="center"/>
              <w:rPr>
                <w:rFonts w:hint="eastAsia" w:ascii="宋体" w:hAnsi="宋体" w:eastAsia="宋体" w:cs="宋体"/>
                <w:sz w:val="21"/>
                <w:szCs w:val="21"/>
              </w:rPr>
            </w:pPr>
          </w:p>
        </w:tc>
        <w:tc>
          <w:tcPr>
            <w:tcW w:w="1404" w:type="dxa"/>
            <w:noWrap w:val="0"/>
            <w:vAlign w:val="center"/>
          </w:tcPr>
          <w:p w14:paraId="749A3D65">
            <w:pPr>
              <w:spacing w:line="360" w:lineRule="atLeast"/>
              <w:jc w:val="center"/>
              <w:rPr>
                <w:rFonts w:hint="eastAsia" w:ascii="宋体" w:hAnsi="宋体" w:eastAsia="宋体" w:cs="宋体"/>
                <w:sz w:val="21"/>
                <w:szCs w:val="21"/>
              </w:rPr>
            </w:pPr>
          </w:p>
        </w:tc>
        <w:tc>
          <w:tcPr>
            <w:tcW w:w="2203" w:type="dxa"/>
            <w:gridSpan w:val="2"/>
            <w:noWrap w:val="0"/>
            <w:vAlign w:val="center"/>
          </w:tcPr>
          <w:p w14:paraId="59CBBEAF">
            <w:pPr>
              <w:spacing w:line="360" w:lineRule="atLeast"/>
              <w:jc w:val="center"/>
              <w:rPr>
                <w:rFonts w:hint="eastAsia" w:ascii="宋体" w:hAnsi="宋体" w:eastAsia="宋体" w:cs="宋体"/>
                <w:sz w:val="21"/>
                <w:szCs w:val="21"/>
              </w:rPr>
            </w:pPr>
          </w:p>
        </w:tc>
      </w:tr>
      <w:tr w14:paraId="7C87C4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1E120EF1">
            <w:pPr>
              <w:spacing w:line="360" w:lineRule="atLeast"/>
              <w:jc w:val="center"/>
              <w:rPr>
                <w:rFonts w:hint="eastAsia" w:ascii="宋体" w:hAnsi="宋体" w:eastAsia="宋体" w:cs="宋体"/>
                <w:sz w:val="21"/>
                <w:szCs w:val="21"/>
              </w:rPr>
            </w:pPr>
          </w:p>
        </w:tc>
        <w:tc>
          <w:tcPr>
            <w:tcW w:w="3636" w:type="dxa"/>
            <w:gridSpan w:val="3"/>
            <w:noWrap w:val="0"/>
            <w:vAlign w:val="center"/>
          </w:tcPr>
          <w:p w14:paraId="0DD0633C">
            <w:pPr>
              <w:spacing w:line="360" w:lineRule="atLeast"/>
              <w:jc w:val="center"/>
              <w:rPr>
                <w:rFonts w:hint="eastAsia" w:ascii="宋体" w:hAnsi="宋体" w:eastAsia="宋体" w:cs="宋体"/>
                <w:sz w:val="21"/>
                <w:szCs w:val="21"/>
              </w:rPr>
            </w:pPr>
          </w:p>
        </w:tc>
        <w:tc>
          <w:tcPr>
            <w:tcW w:w="1404" w:type="dxa"/>
            <w:noWrap w:val="0"/>
            <w:vAlign w:val="center"/>
          </w:tcPr>
          <w:p w14:paraId="1CD16BEA">
            <w:pPr>
              <w:spacing w:line="360" w:lineRule="atLeast"/>
              <w:jc w:val="center"/>
              <w:rPr>
                <w:rFonts w:hint="eastAsia" w:ascii="宋体" w:hAnsi="宋体" w:eastAsia="宋体" w:cs="宋体"/>
                <w:sz w:val="21"/>
                <w:szCs w:val="21"/>
              </w:rPr>
            </w:pPr>
          </w:p>
        </w:tc>
        <w:tc>
          <w:tcPr>
            <w:tcW w:w="2203" w:type="dxa"/>
            <w:gridSpan w:val="2"/>
            <w:noWrap w:val="0"/>
            <w:vAlign w:val="center"/>
          </w:tcPr>
          <w:p w14:paraId="53E84BB4">
            <w:pPr>
              <w:spacing w:line="360" w:lineRule="atLeast"/>
              <w:jc w:val="center"/>
              <w:rPr>
                <w:rFonts w:hint="eastAsia" w:ascii="宋体" w:hAnsi="宋体" w:eastAsia="宋体" w:cs="宋体"/>
                <w:sz w:val="21"/>
                <w:szCs w:val="21"/>
              </w:rPr>
            </w:pPr>
          </w:p>
        </w:tc>
      </w:tr>
      <w:tr w14:paraId="437F91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3A47DA42">
            <w:pPr>
              <w:spacing w:line="360" w:lineRule="atLeast"/>
              <w:jc w:val="center"/>
              <w:rPr>
                <w:rFonts w:hint="eastAsia" w:ascii="宋体" w:hAnsi="宋体" w:eastAsia="宋体" w:cs="宋体"/>
                <w:sz w:val="21"/>
                <w:szCs w:val="21"/>
              </w:rPr>
            </w:pPr>
          </w:p>
        </w:tc>
        <w:tc>
          <w:tcPr>
            <w:tcW w:w="3636" w:type="dxa"/>
            <w:gridSpan w:val="3"/>
            <w:noWrap w:val="0"/>
            <w:vAlign w:val="center"/>
          </w:tcPr>
          <w:p w14:paraId="648829C3">
            <w:pPr>
              <w:spacing w:line="360" w:lineRule="atLeast"/>
              <w:jc w:val="center"/>
              <w:rPr>
                <w:rFonts w:hint="eastAsia" w:ascii="宋体" w:hAnsi="宋体" w:eastAsia="宋体" w:cs="宋体"/>
                <w:sz w:val="21"/>
                <w:szCs w:val="21"/>
              </w:rPr>
            </w:pPr>
          </w:p>
        </w:tc>
        <w:tc>
          <w:tcPr>
            <w:tcW w:w="1404" w:type="dxa"/>
            <w:noWrap w:val="0"/>
            <w:vAlign w:val="center"/>
          </w:tcPr>
          <w:p w14:paraId="0A1CBB24">
            <w:pPr>
              <w:spacing w:line="360" w:lineRule="atLeast"/>
              <w:jc w:val="center"/>
              <w:rPr>
                <w:rFonts w:hint="eastAsia" w:ascii="宋体" w:hAnsi="宋体" w:eastAsia="宋体" w:cs="宋体"/>
                <w:sz w:val="21"/>
                <w:szCs w:val="21"/>
              </w:rPr>
            </w:pPr>
          </w:p>
        </w:tc>
        <w:tc>
          <w:tcPr>
            <w:tcW w:w="2203" w:type="dxa"/>
            <w:gridSpan w:val="2"/>
            <w:noWrap w:val="0"/>
            <w:vAlign w:val="center"/>
          </w:tcPr>
          <w:p w14:paraId="3D7BC452">
            <w:pPr>
              <w:spacing w:line="360" w:lineRule="atLeast"/>
              <w:jc w:val="center"/>
              <w:rPr>
                <w:rFonts w:hint="eastAsia" w:ascii="宋体" w:hAnsi="宋体" w:eastAsia="宋体" w:cs="宋体"/>
                <w:sz w:val="21"/>
                <w:szCs w:val="21"/>
              </w:rPr>
            </w:pPr>
          </w:p>
        </w:tc>
      </w:tr>
      <w:tr w14:paraId="42AD42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1BE9E183">
            <w:pPr>
              <w:spacing w:line="360" w:lineRule="atLeast"/>
              <w:jc w:val="center"/>
              <w:rPr>
                <w:rFonts w:hint="eastAsia" w:ascii="宋体" w:hAnsi="宋体" w:eastAsia="宋体" w:cs="宋体"/>
                <w:sz w:val="21"/>
                <w:szCs w:val="21"/>
              </w:rPr>
            </w:pPr>
          </w:p>
        </w:tc>
        <w:tc>
          <w:tcPr>
            <w:tcW w:w="3636" w:type="dxa"/>
            <w:gridSpan w:val="3"/>
            <w:noWrap w:val="0"/>
            <w:vAlign w:val="center"/>
          </w:tcPr>
          <w:p w14:paraId="4ECDADC9">
            <w:pPr>
              <w:spacing w:line="360" w:lineRule="atLeast"/>
              <w:jc w:val="center"/>
              <w:rPr>
                <w:rFonts w:hint="eastAsia" w:ascii="宋体" w:hAnsi="宋体" w:eastAsia="宋体" w:cs="宋体"/>
                <w:sz w:val="21"/>
                <w:szCs w:val="21"/>
              </w:rPr>
            </w:pPr>
          </w:p>
        </w:tc>
        <w:tc>
          <w:tcPr>
            <w:tcW w:w="1404" w:type="dxa"/>
            <w:noWrap w:val="0"/>
            <w:vAlign w:val="center"/>
          </w:tcPr>
          <w:p w14:paraId="67993D77">
            <w:pPr>
              <w:spacing w:line="360" w:lineRule="atLeast"/>
              <w:jc w:val="center"/>
              <w:rPr>
                <w:rFonts w:hint="eastAsia" w:ascii="宋体" w:hAnsi="宋体" w:eastAsia="宋体" w:cs="宋体"/>
                <w:sz w:val="21"/>
                <w:szCs w:val="21"/>
              </w:rPr>
            </w:pPr>
          </w:p>
        </w:tc>
        <w:tc>
          <w:tcPr>
            <w:tcW w:w="2203" w:type="dxa"/>
            <w:gridSpan w:val="2"/>
            <w:noWrap w:val="0"/>
            <w:vAlign w:val="center"/>
          </w:tcPr>
          <w:p w14:paraId="49958B43">
            <w:pPr>
              <w:spacing w:line="360" w:lineRule="atLeast"/>
              <w:jc w:val="center"/>
              <w:rPr>
                <w:rFonts w:hint="eastAsia" w:ascii="宋体" w:hAnsi="宋体" w:eastAsia="宋体" w:cs="宋体"/>
                <w:sz w:val="21"/>
                <w:szCs w:val="21"/>
              </w:rPr>
            </w:pPr>
          </w:p>
        </w:tc>
      </w:tr>
      <w:tr w14:paraId="3663CB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2EF742A6">
            <w:pPr>
              <w:spacing w:line="360" w:lineRule="atLeast"/>
              <w:jc w:val="center"/>
              <w:rPr>
                <w:rFonts w:hint="eastAsia" w:ascii="宋体" w:hAnsi="宋体" w:eastAsia="宋体" w:cs="宋体"/>
                <w:sz w:val="21"/>
                <w:szCs w:val="21"/>
              </w:rPr>
            </w:pPr>
          </w:p>
        </w:tc>
        <w:tc>
          <w:tcPr>
            <w:tcW w:w="3636" w:type="dxa"/>
            <w:gridSpan w:val="3"/>
            <w:noWrap w:val="0"/>
            <w:vAlign w:val="center"/>
          </w:tcPr>
          <w:p w14:paraId="04BB31B3">
            <w:pPr>
              <w:spacing w:line="360" w:lineRule="atLeast"/>
              <w:jc w:val="center"/>
              <w:rPr>
                <w:rFonts w:hint="eastAsia" w:ascii="宋体" w:hAnsi="宋体" w:eastAsia="宋体" w:cs="宋体"/>
                <w:sz w:val="21"/>
                <w:szCs w:val="21"/>
              </w:rPr>
            </w:pPr>
          </w:p>
        </w:tc>
        <w:tc>
          <w:tcPr>
            <w:tcW w:w="1404" w:type="dxa"/>
            <w:noWrap w:val="0"/>
            <w:vAlign w:val="center"/>
          </w:tcPr>
          <w:p w14:paraId="65074F83">
            <w:pPr>
              <w:spacing w:line="360" w:lineRule="atLeast"/>
              <w:jc w:val="center"/>
              <w:rPr>
                <w:rFonts w:hint="eastAsia" w:ascii="宋体" w:hAnsi="宋体" w:eastAsia="宋体" w:cs="宋体"/>
                <w:sz w:val="21"/>
                <w:szCs w:val="21"/>
              </w:rPr>
            </w:pPr>
          </w:p>
        </w:tc>
        <w:tc>
          <w:tcPr>
            <w:tcW w:w="2203" w:type="dxa"/>
            <w:gridSpan w:val="2"/>
            <w:noWrap w:val="0"/>
            <w:vAlign w:val="center"/>
          </w:tcPr>
          <w:p w14:paraId="06335C8C">
            <w:pPr>
              <w:spacing w:line="360" w:lineRule="atLeast"/>
              <w:jc w:val="center"/>
              <w:rPr>
                <w:rFonts w:hint="eastAsia" w:ascii="宋体" w:hAnsi="宋体" w:eastAsia="宋体" w:cs="宋体"/>
                <w:sz w:val="21"/>
                <w:szCs w:val="21"/>
              </w:rPr>
            </w:pPr>
          </w:p>
        </w:tc>
      </w:tr>
      <w:tr w14:paraId="604BD5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140A973B">
            <w:pPr>
              <w:spacing w:line="360" w:lineRule="atLeast"/>
              <w:jc w:val="center"/>
              <w:rPr>
                <w:rFonts w:hint="eastAsia" w:ascii="宋体" w:hAnsi="宋体" w:eastAsia="宋体" w:cs="宋体"/>
                <w:sz w:val="21"/>
                <w:szCs w:val="21"/>
              </w:rPr>
            </w:pPr>
          </w:p>
        </w:tc>
        <w:tc>
          <w:tcPr>
            <w:tcW w:w="3636" w:type="dxa"/>
            <w:gridSpan w:val="3"/>
            <w:noWrap w:val="0"/>
            <w:vAlign w:val="center"/>
          </w:tcPr>
          <w:p w14:paraId="6EAF1CBF">
            <w:pPr>
              <w:spacing w:line="360" w:lineRule="atLeast"/>
              <w:jc w:val="center"/>
              <w:rPr>
                <w:rFonts w:hint="eastAsia" w:ascii="宋体" w:hAnsi="宋体" w:eastAsia="宋体" w:cs="宋体"/>
                <w:sz w:val="21"/>
                <w:szCs w:val="21"/>
              </w:rPr>
            </w:pPr>
          </w:p>
        </w:tc>
        <w:tc>
          <w:tcPr>
            <w:tcW w:w="1404" w:type="dxa"/>
            <w:noWrap w:val="0"/>
            <w:vAlign w:val="center"/>
          </w:tcPr>
          <w:p w14:paraId="38292CF1">
            <w:pPr>
              <w:spacing w:line="360" w:lineRule="atLeast"/>
              <w:jc w:val="center"/>
              <w:rPr>
                <w:rFonts w:hint="eastAsia" w:ascii="宋体" w:hAnsi="宋体" w:eastAsia="宋体" w:cs="宋体"/>
                <w:sz w:val="21"/>
                <w:szCs w:val="21"/>
              </w:rPr>
            </w:pPr>
          </w:p>
        </w:tc>
        <w:tc>
          <w:tcPr>
            <w:tcW w:w="2203" w:type="dxa"/>
            <w:gridSpan w:val="2"/>
            <w:noWrap w:val="0"/>
            <w:vAlign w:val="center"/>
          </w:tcPr>
          <w:p w14:paraId="79B948D1">
            <w:pPr>
              <w:spacing w:line="360" w:lineRule="atLeast"/>
              <w:jc w:val="center"/>
              <w:rPr>
                <w:rFonts w:hint="eastAsia" w:ascii="宋体" w:hAnsi="宋体" w:eastAsia="宋体" w:cs="宋体"/>
                <w:sz w:val="21"/>
                <w:szCs w:val="21"/>
              </w:rPr>
            </w:pPr>
          </w:p>
        </w:tc>
      </w:tr>
      <w:tr w14:paraId="636DD2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07D46836">
            <w:pPr>
              <w:spacing w:line="360" w:lineRule="atLeast"/>
              <w:jc w:val="center"/>
              <w:rPr>
                <w:rFonts w:hint="eastAsia" w:ascii="宋体" w:hAnsi="宋体" w:eastAsia="宋体" w:cs="宋体"/>
                <w:sz w:val="21"/>
                <w:szCs w:val="21"/>
              </w:rPr>
            </w:pPr>
          </w:p>
        </w:tc>
        <w:tc>
          <w:tcPr>
            <w:tcW w:w="3636" w:type="dxa"/>
            <w:gridSpan w:val="3"/>
            <w:noWrap w:val="0"/>
            <w:vAlign w:val="center"/>
          </w:tcPr>
          <w:p w14:paraId="447EA01B">
            <w:pPr>
              <w:spacing w:line="360" w:lineRule="atLeast"/>
              <w:jc w:val="center"/>
              <w:rPr>
                <w:rFonts w:hint="eastAsia" w:ascii="宋体" w:hAnsi="宋体" w:eastAsia="宋体" w:cs="宋体"/>
                <w:sz w:val="21"/>
                <w:szCs w:val="21"/>
              </w:rPr>
            </w:pPr>
          </w:p>
        </w:tc>
        <w:tc>
          <w:tcPr>
            <w:tcW w:w="1404" w:type="dxa"/>
            <w:noWrap w:val="0"/>
            <w:vAlign w:val="center"/>
          </w:tcPr>
          <w:p w14:paraId="2262D1E1">
            <w:pPr>
              <w:spacing w:line="360" w:lineRule="atLeast"/>
              <w:jc w:val="center"/>
              <w:rPr>
                <w:rFonts w:hint="eastAsia" w:ascii="宋体" w:hAnsi="宋体" w:eastAsia="宋体" w:cs="宋体"/>
                <w:sz w:val="21"/>
                <w:szCs w:val="21"/>
              </w:rPr>
            </w:pPr>
          </w:p>
        </w:tc>
        <w:tc>
          <w:tcPr>
            <w:tcW w:w="2203" w:type="dxa"/>
            <w:gridSpan w:val="2"/>
            <w:noWrap w:val="0"/>
            <w:vAlign w:val="center"/>
          </w:tcPr>
          <w:p w14:paraId="3FC32E6B">
            <w:pPr>
              <w:spacing w:line="360" w:lineRule="atLeast"/>
              <w:jc w:val="center"/>
              <w:rPr>
                <w:rFonts w:hint="eastAsia" w:ascii="宋体" w:hAnsi="宋体" w:eastAsia="宋体" w:cs="宋体"/>
                <w:sz w:val="21"/>
                <w:szCs w:val="21"/>
              </w:rPr>
            </w:pPr>
          </w:p>
        </w:tc>
      </w:tr>
      <w:tr w14:paraId="6CE0B1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5AFC961C">
            <w:pPr>
              <w:spacing w:line="360" w:lineRule="atLeast"/>
              <w:jc w:val="center"/>
              <w:rPr>
                <w:rFonts w:hint="eastAsia" w:ascii="宋体" w:hAnsi="宋体" w:eastAsia="宋体" w:cs="宋体"/>
                <w:sz w:val="21"/>
                <w:szCs w:val="21"/>
              </w:rPr>
            </w:pPr>
          </w:p>
        </w:tc>
        <w:tc>
          <w:tcPr>
            <w:tcW w:w="3636" w:type="dxa"/>
            <w:gridSpan w:val="3"/>
            <w:noWrap w:val="0"/>
            <w:vAlign w:val="center"/>
          </w:tcPr>
          <w:p w14:paraId="110197D9">
            <w:pPr>
              <w:spacing w:line="360" w:lineRule="atLeast"/>
              <w:jc w:val="center"/>
              <w:rPr>
                <w:rFonts w:hint="eastAsia" w:ascii="宋体" w:hAnsi="宋体" w:eastAsia="宋体" w:cs="宋体"/>
                <w:sz w:val="21"/>
                <w:szCs w:val="21"/>
              </w:rPr>
            </w:pPr>
          </w:p>
        </w:tc>
        <w:tc>
          <w:tcPr>
            <w:tcW w:w="1404" w:type="dxa"/>
            <w:noWrap w:val="0"/>
            <w:vAlign w:val="center"/>
          </w:tcPr>
          <w:p w14:paraId="08FC32EE">
            <w:pPr>
              <w:spacing w:line="360" w:lineRule="atLeast"/>
              <w:jc w:val="center"/>
              <w:rPr>
                <w:rFonts w:hint="eastAsia" w:ascii="宋体" w:hAnsi="宋体" w:eastAsia="宋体" w:cs="宋体"/>
                <w:sz w:val="21"/>
                <w:szCs w:val="21"/>
              </w:rPr>
            </w:pPr>
          </w:p>
        </w:tc>
        <w:tc>
          <w:tcPr>
            <w:tcW w:w="2203" w:type="dxa"/>
            <w:gridSpan w:val="2"/>
            <w:noWrap w:val="0"/>
            <w:vAlign w:val="center"/>
          </w:tcPr>
          <w:p w14:paraId="385AFFAC">
            <w:pPr>
              <w:spacing w:line="360" w:lineRule="atLeast"/>
              <w:jc w:val="center"/>
              <w:rPr>
                <w:rFonts w:hint="eastAsia" w:ascii="宋体" w:hAnsi="宋体" w:eastAsia="宋体" w:cs="宋体"/>
                <w:sz w:val="21"/>
                <w:szCs w:val="21"/>
              </w:rPr>
            </w:pPr>
          </w:p>
        </w:tc>
      </w:tr>
    </w:tbl>
    <w:p w14:paraId="46F01AF2">
      <w:pPr>
        <w:spacing w:line="360" w:lineRule="auto"/>
        <w:ind w:right="23" w:rightChars="11" w:firstLine="210" w:firstLineChars="100"/>
        <w:rPr>
          <w:rFonts w:hint="eastAsia" w:ascii="微软雅黑" w:hAnsi="微软雅黑" w:eastAsia="微软雅黑" w:cs="微软雅黑"/>
          <w:sz w:val="18"/>
          <w:szCs w:val="18"/>
        </w:rPr>
      </w:pPr>
      <w:r>
        <w:rPr>
          <w:rFonts w:hint="eastAsia" w:ascii="宋体" w:hAnsi="宋体" w:eastAsia="宋体" w:cs="宋体"/>
          <w:sz w:val="21"/>
          <w:szCs w:val="21"/>
        </w:rPr>
        <w:t>说明：主要人员证书、类似项目证明资料等按磋商文件要求提供。</w:t>
      </w:r>
    </w:p>
    <w:p w14:paraId="0954FEC6">
      <w:pPr>
        <w:pStyle w:val="21"/>
        <w:adjustRightInd w:val="0"/>
        <w:snapToGrid w:val="0"/>
        <w:spacing w:line="360" w:lineRule="auto"/>
        <w:outlineLvl w:val="0"/>
        <w:rPr>
          <w:rFonts w:hint="eastAsia" w:ascii="微软雅黑" w:hAnsi="微软雅黑" w:eastAsia="微软雅黑" w:cs="微软雅黑"/>
          <w:sz w:val="18"/>
          <w:szCs w:val="18"/>
        </w:rPr>
      </w:pPr>
    </w:p>
    <w:p w14:paraId="4E0EC949">
      <w:pPr>
        <w:pStyle w:val="21"/>
        <w:adjustRightInd w:val="0"/>
        <w:snapToGrid w:val="0"/>
        <w:spacing w:line="360" w:lineRule="auto"/>
        <w:ind w:left="99" w:leftChars="47"/>
        <w:outlineLvl w:val="0"/>
        <w:rPr>
          <w:rFonts w:hint="eastAsia" w:ascii="微软雅黑" w:hAnsi="微软雅黑" w:eastAsia="微软雅黑" w:cs="微软雅黑"/>
          <w:sz w:val="18"/>
          <w:szCs w:val="18"/>
        </w:rPr>
      </w:pPr>
    </w:p>
    <w:p w14:paraId="7FAF3523">
      <w:pPr>
        <w:pStyle w:val="21"/>
        <w:adjustRightInd w:val="0"/>
        <w:snapToGrid w:val="0"/>
        <w:spacing w:line="360" w:lineRule="auto"/>
        <w:ind w:left="99" w:leftChars="47" w:firstLine="315" w:firstLineChars="150"/>
        <w:outlineLvl w:val="0"/>
        <w:rPr>
          <w:rFonts w:hint="eastAsia" w:ascii="宋体" w:hAnsi="宋体" w:eastAsia="宋体" w:cs="宋体"/>
          <w:sz w:val="21"/>
          <w:szCs w:val="21"/>
        </w:rPr>
      </w:pPr>
      <w:r>
        <w:rPr>
          <w:rFonts w:hint="eastAsia" w:ascii="宋体" w:hAnsi="宋体" w:eastAsia="宋体" w:cs="宋体"/>
          <w:sz w:val="21"/>
          <w:szCs w:val="21"/>
        </w:rPr>
        <w:t>供应商名称：</w:t>
      </w:r>
      <w:r>
        <w:rPr>
          <w:rFonts w:hint="eastAsia" w:ascii="宋体" w:hAnsi="宋体" w:eastAsia="宋体" w:cs="宋体"/>
          <w:sz w:val="21"/>
          <w:szCs w:val="21"/>
          <w:u w:val="single"/>
        </w:rPr>
        <w:t xml:space="preserve">                </w:t>
      </w:r>
    </w:p>
    <w:p w14:paraId="0964D345">
      <w:pPr>
        <w:adjustRightInd w:val="0"/>
        <w:snapToGrid w:val="0"/>
        <w:spacing w:line="360" w:lineRule="auto"/>
        <w:ind w:firstLine="420" w:firstLineChars="200"/>
        <w:outlineLvl w:val="0"/>
        <w:rPr>
          <w:rFonts w:hint="eastAsia" w:ascii="宋体" w:hAnsi="宋体" w:eastAsia="宋体" w:cs="宋体"/>
          <w:sz w:val="21"/>
          <w:szCs w:val="21"/>
        </w:rPr>
      </w:pPr>
      <w:r>
        <w:rPr>
          <w:rFonts w:hint="eastAsia" w:ascii="宋体" w:hAnsi="宋体" w:eastAsia="宋体" w:cs="宋体"/>
          <w:sz w:val="21"/>
          <w:szCs w:val="21"/>
        </w:rPr>
        <w:t>法定代表人或其委托代理人(签字)：</w:t>
      </w:r>
      <w:r>
        <w:rPr>
          <w:rFonts w:hint="eastAsia" w:ascii="宋体" w:hAnsi="宋体" w:eastAsia="宋体" w:cs="宋体"/>
          <w:sz w:val="21"/>
          <w:szCs w:val="21"/>
          <w:u w:val="single"/>
        </w:rPr>
        <w:t xml:space="preserve">              </w:t>
      </w:r>
    </w:p>
    <w:p w14:paraId="071265B8">
      <w:pPr>
        <w:spacing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日期：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年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月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日</w:t>
      </w:r>
    </w:p>
    <w:p w14:paraId="06F0F380">
      <w:pPr>
        <w:adjustRightInd w:val="0"/>
        <w:snapToGrid w:val="0"/>
        <w:spacing w:line="360" w:lineRule="auto"/>
        <w:ind w:firstLine="422" w:firstLineChars="200"/>
        <w:jc w:val="center"/>
        <w:outlineLvl w:val="0"/>
        <w:rPr>
          <w:rFonts w:hint="eastAsia" w:ascii="宋体" w:hAnsi="宋体" w:eastAsia="宋体" w:cs="宋体"/>
          <w:b/>
          <w:sz w:val="21"/>
          <w:szCs w:val="21"/>
        </w:rPr>
      </w:pPr>
    </w:p>
    <w:p w14:paraId="17D0676D">
      <w:pPr>
        <w:adjustRightInd w:val="0"/>
        <w:snapToGrid w:val="0"/>
        <w:spacing w:line="360" w:lineRule="auto"/>
        <w:rPr>
          <w:rFonts w:hint="eastAsia" w:ascii="宋体" w:hAnsi="宋体" w:eastAsia="宋体" w:cs="宋体"/>
          <w:b/>
          <w:sz w:val="21"/>
          <w:szCs w:val="21"/>
        </w:rPr>
      </w:pPr>
    </w:p>
    <w:p w14:paraId="0961744B">
      <w:pPr>
        <w:pStyle w:val="35"/>
        <w:rPr>
          <w:rFonts w:hint="eastAsia"/>
        </w:rPr>
      </w:pPr>
    </w:p>
    <w:p w14:paraId="50F660C8">
      <w:pPr>
        <w:pStyle w:val="35"/>
        <w:rPr>
          <w:rFonts w:hint="eastAsia"/>
        </w:rPr>
      </w:pPr>
    </w:p>
    <w:p w14:paraId="136B7313">
      <w:pPr>
        <w:adjustRightInd w:val="0"/>
        <w:snapToGrid w:val="0"/>
        <w:spacing w:line="360" w:lineRule="auto"/>
        <w:jc w:val="center"/>
        <w:rPr>
          <w:rFonts w:hint="eastAsia" w:ascii="黑体" w:hAnsi="黑体" w:eastAsia="黑体"/>
          <w:bCs/>
          <w:sz w:val="24"/>
        </w:rPr>
      </w:pPr>
      <w:r>
        <w:rPr>
          <w:rFonts w:hint="eastAsia" w:ascii="微软雅黑" w:hAnsi="微软雅黑" w:eastAsia="微软雅黑" w:cs="微软雅黑"/>
          <w:b/>
          <w:sz w:val="24"/>
        </w:rPr>
        <w:t>四、合同条款/采购需求偏离表</w:t>
      </w:r>
      <w:bookmarkEnd w:id="53"/>
      <w:bookmarkEnd w:id="54"/>
    </w:p>
    <w:p w14:paraId="5FE7FD0B">
      <w:pPr>
        <w:spacing w:line="480" w:lineRule="exact"/>
        <w:jc w:val="center"/>
        <w:rPr>
          <w:rFonts w:hint="eastAsia" w:ascii="宋体" w:hAnsi="宋体" w:eastAsia="宋体" w:cs="宋体"/>
          <w:spacing w:val="28"/>
          <w:sz w:val="21"/>
          <w:szCs w:val="21"/>
        </w:rPr>
      </w:pPr>
      <w:r>
        <w:rPr>
          <w:rFonts w:hint="eastAsia" w:ascii="宋体" w:hAnsi="宋体" w:eastAsia="宋体" w:cs="宋体"/>
          <w:bCs/>
          <w:sz w:val="21"/>
          <w:szCs w:val="21"/>
        </w:rPr>
        <w:t>合同条款偏离表</w:t>
      </w:r>
    </w:p>
    <w:p w14:paraId="4BD2A535">
      <w:pPr>
        <w:adjustRightInd w:val="0"/>
        <w:snapToGrid w:val="0"/>
        <w:spacing w:before="120" w:beforeLines="50" w:line="360" w:lineRule="auto"/>
        <w:rPr>
          <w:rFonts w:hint="eastAsia" w:ascii="宋体" w:hAnsi="宋体" w:eastAsia="宋体" w:cs="宋体"/>
          <w:sz w:val="21"/>
          <w:szCs w:val="21"/>
          <w:u w:val="single"/>
        </w:rPr>
      </w:pPr>
      <w:r>
        <w:rPr>
          <w:rFonts w:hint="eastAsia" w:ascii="宋体" w:hAnsi="宋体" w:eastAsia="宋体" w:cs="宋体"/>
          <w:spacing w:val="28"/>
          <w:sz w:val="21"/>
          <w:szCs w:val="21"/>
        </w:rPr>
        <w:t>采购代理编号</w:t>
      </w:r>
      <w:r>
        <w:rPr>
          <w:rFonts w:hint="eastAsia" w:ascii="宋体" w:hAnsi="宋体" w:eastAsia="宋体" w:cs="宋体"/>
          <w:sz w:val="21"/>
          <w:szCs w:val="21"/>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项目名称：</w:t>
      </w:r>
      <w:r>
        <w:rPr>
          <w:rFonts w:hint="eastAsia" w:ascii="宋体" w:hAnsi="宋体" w:eastAsia="宋体" w:cs="宋体"/>
          <w:sz w:val="21"/>
          <w:szCs w:val="21"/>
          <w:u w:val="single"/>
        </w:rPr>
        <w:t>____            ______</w:t>
      </w:r>
    </w:p>
    <w:tbl>
      <w:tblPr>
        <w:tblStyle w:val="3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313A8F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noWrap w:val="0"/>
            <w:vAlign w:val="center"/>
          </w:tcPr>
          <w:p w14:paraId="09994083">
            <w:pPr>
              <w:adjustRightInd w:val="0"/>
              <w:snapToGrid w:val="0"/>
              <w:spacing w:before="50" w:line="360" w:lineRule="auto"/>
              <w:ind w:left="-88" w:leftChars="-42"/>
              <w:jc w:val="center"/>
              <w:rPr>
                <w:rFonts w:hint="eastAsia" w:ascii="宋体" w:hAnsi="宋体" w:eastAsia="宋体" w:cs="宋体"/>
                <w:sz w:val="21"/>
                <w:szCs w:val="21"/>
              </w:rPr>
            </w:pPr>
            <w:r>
              <w:rPr>
                <w:rFonts w:hint="eastAsia" w:ascii="宋体" w:hAnsi="宋体" w:eastAsia="宋体" w:cs="宋体"/>
                <w:bCs/>
                <w:sz w:val="21"/>
                <w:szCs w:val="21"/>
              </w:rPr>
              <w:t>序</w:t>
            </w:r>
            <w:r>
              <w:rPr>
                <w:rFonts w:hint="eastAsia" w:ascii="宋体" w:hAnsi="宋体" w:eastAsia="宋体" w:cs="宋体"/>
                <w:sz w:val="21"/>
                <w:szCs w:val="21"/>
              </w:rPr>
              <w:t>号</w:t>
            </w:r>
          </w:p>
        </w:tc>
        <w:tc>
          <w:tcPr>
            <w:tcW w:w="2410" w:type="dxa"/>
            <w:noWrap w:val="0"/>
            <w:vAlign w:val="center"/>
          </w:tcPr>
          <w:p w14:paraId="73582D37">
            <w:pPr>
              <w:adjustRightInd w:val="0"/>
              <w:snapToGrid w:val="0"/>
              <w:spacing w:before="50" w:line="360" w:lineRule="auto"/>
              <w:ind w:left="-88" w:leftChars="-42"/>
              <w:jc w:val="center"/>
              <w:rPr>
                <w:rFonts w:hint="eastAsia" w:ascii="宋体" w:hAnsi="宋体" w:eastAsia="宋体" w:cs="宋体"/>
                <w:sz w:val="21"/>
                <w:szCs w:val="21"/>
              </w:rPr>
            </w:pPr>
            <w:r>
              <w:rPr>
                <w:rFonts w:hint="eastAsia" w:ascii="宋体" w:hAnsi="宋体" w:eastAsia="宋体" w:cs="宋体"/>
                <w:sz w:val="21"/>
                <w:szCs w:val="21"/>
              </w:rPr>
              <w:t>磋商文件章节</w:t>
            </w:r>
            <w:r>
              <w:rPr>
                <w:rFonts w:hint="eastAsia" w:ascii="宋体" w:hAnsi="宋体" w:eastAsia="宋体" w:cs="宋体"/>
                <w:bCs/>
                <w:sz w:val="21"/>
                <w:szCs w:val="21"/>
              </w:rPr>
              <w:t>条</w:t>
            </w:r>
            <w:r>
              <w:rPr>
                <w:rFonts w:hint="eastAsia" w:ascii="宋体" w:hAnsi="宋体" w:eastAsia="宋体" w:cs="宋体"/>
                <w:sz w:val="21"/>
                <w:szCs w:val="21"/>
              </w:rPr>
              <w:t>款号</w:t>
            </w:r>
          </w:p>
        </w:tc>
        <w:tc>
          <w:tcPr>
            <w:tcW w:w="1985" w:type="dxa"/>
            <w:noWrap w:val="0"/>
            <w:vAlign w:val="center"/>
          </w:tcPr>
          <w:p w14:paraId="62E11030">
            <w:pPr>
              <w:adjustRightInd w:val="0"/>
              <w:snapToGrid w:val="0"/>
              <w:spacing w:before="50" w:line="360" w:lineRule="auto"/>
              <w:ind w:left="-88" w:leftChars="-42"/>
              <w:jc w:val="center"/>
              <w:rPr>
                <w:rFonts w:hint="eastAsia" w:ascii="宋体" w:hAnsi="宋体" w:eastAsia="宋体" w:cs="宋体"/>
                <w:sz w:val="21"/>
                <w:szCs w:val="21"/>
              </w:rPr>
            </w:pPr>
            <w:r>
              <w:rPr>
                <w:rFonts w:hint="eastAsia" w:ascii="宋体" w:hAnsi="宋体" w:eastAsia="宋体" w:cs="宋体"/>
                <w:sz w:val="21"/>
                <w:szCs w:val="21"/>
              </w:rPr>
              <w:t>磋商文件要求</w:t>
            </w:r>
          </w:p>
        </w:tc>
        <w:tc>
          <w:tcPr>
            <w:tcW w:w="2082" w:type="dxa"/>
            <w:tcBorders>
              <w:right w:val="single" w:color="auto" w:sz="4" w:space="0"/>
            </w:tcBorders>
            <w:noWrap w:val="0"/>
            <w:vAlign w:val="center"/>
          </w:tcPr>
          <w:p w14:paraId="5EBF6D48">
            <w:pPr>
              <w:adjustRightInd w:val="0"/>
              <w:snapToGrid w:val="0"/>
              <w:spacing w:before="50" w:line="360" w:lineRule="auto"/>
              <w:jc w:val="center"/>
              <w:rPr>
                <w:rFonts w:hint="eastAsia" w:ascii="宋体" w:hAnsi="宋体" w:eastAsia="宋体" w:cs="宋体"/>
                <w:sz w:val="21"/>
                <w:szCs w:val="21"/>
              </w:rPr>
            </w:pPr>
            <w:r>
              <w:rPr>
                <w:rFonts w:hint="eastAsia" w:ascii="宋体" w:hAnsi="宋体" w:eastAsia="宋体" w:cs="宋体"/>
                <w:sz w:val="21"/>
                <w:szCs w:val="21"/>
              </w:rPr>
              <w:t>响应文件的应答</w:t>
            </w:r>
          </w:p>
        </w:tc>
        <w:tc>
          <w:tcPr>
            <w:tcW w:w="1942" w:type="dxa"/>
            <w:tcBorders>
              <w:left w:val="single" w:color="auto" w:sz="4" w:space="0"/>
            </w:tcBorders>
            <w:noWrap w:val="0"/>
            <w:vAlign w:val="center"/>
          </w:tcPr>
          <w:p w14:paraId="3F4D3047">
            <w:pPr>
              <w:adjustRightInd w:val="0"/>
              <w:snapToGrid w:val="0"/>
              <w:spacing w:before="50" w:line="360" w:lineRule="auto"/>
              <w:ind w:left="-88" w:leftChars="-42"/>
              <w:jc w:val="center"/>
              <w:rPr>
                <w:rFonts w:hint="eastAsia" w:ascii="宋体" w:hAnsi="宋体" w:eastAsia="宋体" w:cs="宋体"/>
                <w:sz w:val="21"/>
                <w:szCs w:val="21"/>
              </w:rPr>
            </w:pPr>
            <w:r>
              <w:rPr>
                <w:rFonts w:hint="eastAsia" w:ascii="宋体" w:hAnsi="宋体" w:eastAsia="宋体" w:cs="宋体"/>
                <w:sz w:val="21"/>
                <w:szCs w:val="21"/>
              </w:rPr>
              <w:t>偏离说明</w:t>
            </w:r>
          </w:p>
        </w:tc>
      </w:tr>
      <w:tr w14:paraId="7B607F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586878B1">
            <w:pPr>
              <w:adjustRightInd w:val="0"/>
              <w:snapToGrid w:val="0"/>
              <w:spacing w:before="50" w:line="360" w:lineRule="auto"/>
              <w:ind w:left="-88" w:leftChars="-42"/>
              <w:jc w:val="center"/>
              <w:rPr>
                <w:rFonts w:hint="eastAsia" w:ascii="宋体" w:hAnsi="宋体" w:eastAsia="宋体" w:cs="宋体"/>
                <w:sz w:val="21"/>
                <w:szCs w:val="21"/>
              </w:rPr>
            </w:pPr>
          </w:p>
        </w:tc>
        <w:tc>
          <w:tcPr>
            <w:tcW w:w="2410" w:type="dxa"/>
            <w:noWrap w:val="0"/>
            <w:vAlign w:val="center"/>
          </w:tcPr>
          <w:p w14:paraId="415B4697">
            <w:pPr>
              <w:adjustRightInd w:val="0"/>
              <w:snapToGrid w:val="0"/>
              <w:spacing w:before="50" w:line="360" w:lineRule="auto"/>
              <w:ind w:left="-88" w:leftChars="-42"/>
              <w:jc w:val="center"/>
              <w:rPr>
                <w:rFonts w:hint="eastAsia" w:ascii="宋体" w:hAnsi="宋体" w:eastAsia="宋体" w:cs="宋体"/>
                <w:sz w:val="21"/>
                <w:szCs w:val="21"/>
              </w:rPr>
            </w:pPr>
          </w:p>
        </w:tc>
        <w:tc>
          <w:tcPr>
            <w:tcW w:w="1985" w:type="dxa"/>
            <w:noWrap w:val="0"/>
            <w:vAlign w:val="top"/>
          </w:tcPr>
          <w:p w14:paraId="6A6F2AAC">
            <w:pPr>
              <w:adjustRightInd w:val="0"/>
              <w:snapToGrid w:val="0"/>
              <w:spacing w:before="50" w:line="360" w:lineRule="auto"/>
              <w:rPr>
                <w:rFonts w:hint="eastAsia" w:ascii="宋体" w:hAnsi="宋体" w:eastAsia="宋体" w:cs="宋体"/>
                <w:sz w:val="21"/>
                <w:szCs w:val="21"/>
              </w:rPr>
            </w:pPr>
          </w:p>
        </w:tc>
        <w:tc>
          <w:tcPr>
            <w:tcW w:w="2082" w:type="dxa"/>
            <w:tcBorders>
              <w:right w:val="single" w:color="auto" w:sz="4" w:space="0"/>
            </w:tcBorders>
            <w:noWrap w:val="0"/>
            <w:vAlign w:val="top"/>
          </w:tcPr>
          <w:p w14:paraId="1A1F2336">
            <w:pPr>
              <w:adjustRightInd w:val="0"/>
              <w:snapToGrid w:val="0"/>
              <w:spacing w:before="50" w:line="360" w:lineRule="auto"/>
              <w:rPr>
                <w:rFonts w:hint="eastAsia" w:ascii="宋体" w:hAnsi="宋体" w:eastAsia="宋体" w:cs="宋体"/>
                <w:sz w:val="21"/>
                <w:szCs w:val="21"/>
              </w:rPr>
            </w:pPr>
          </w:p>
        </w:tc>
        <w:tc>
          <w:tcPr>
            <w:tcW w:w="1942" w:type="dxa"/>
            <w:tcBorders>
              <w:left w:val="single" w:color="auto" w:sz="4" w:space="0"/>
            </w:tcBorders>
            <w:noWrap w:val="0"/>
            <w:vAlign w:val="top"/>
          </w:tcPr>
          <w:p w14:paraId="4B521206">
            <w:pPr>
              <w:adjustRightInd w:val="0"/>
              <w:snapToGrid w:val="0"/>
              <w:spacing w:before="50" w:line="360" w:lineRule="auto"/>
              <w:ind w:left="-88" w:leftChars="-42"/>
              <w:jc w:val="center"/>
              <w:rPr>
                <w:rFonts w:hint="eastAsia" w:ascii="宋体" w:hAnsi="宋体" w:eastAsia="宋体" w:cs="宋体"/>
                <w:sz w:val="21"/>
                <w:szCs w:val="21"/>
              </w:rPr>
            </w:pPr>
          </w:p>
        </w:tc>
      </w:tr>
      <w:tr w14:paraId="185A88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6640EC64">
            <w:pPr>
              <w:adjustRightInd w:val="0"/>
              <w:snapToGrid w:val="0"/>
              <w:spacing w:before="50" w:line="360" w:lineRule="auto"/>
              <w:ind w:left="-88" w:leftChars="-42"/>
              <w:jc w:val="center"/>
              <w:rPr>
                <w:rFonts w:hint="eastAsia" w:ascii="宋体" w:hAnsi="宋体" w:eastAsia="宋体" w:cs="宋体"/>
                <w:sz w:val="21"/>
                <w:szCs w:val="21"/>
              </w:rPr>
            </w:pPr>
          </w:p>
        </w:tc>
        <w:tc>
          <w:tcPr>
            <w:tcW w:w="2410" w:type="dxa"/>
            <w:noWrap w:val="0"/>
            <w:vAlign w:val="center"/>
          </w:tcPr>
          <w:p w14:paraId="241553BA">
            <w:pPr>
              <w:adjustRightInd w:val="0"/>
              <w:snapToGrid w:val="0"/>
              <w:spacing w:before="50" w:line="360" w:lineRule="auto"/>
              <w:ind w:left="-88" w:leftChars="-42"/>
              <w:jc w:val="center"/>
              <w:rPr>
                <w:rFonts w:hint="eastAsia" w:ascii="宋体" w:hAnsi="宋体" w:eastAsia="宋体" w:cs="宋体"/>
                <w:sz w:val="21"/>
                <w:szCs w:val="21"/>
              </w:rPr>
            </w:pPr>
          </w:p>
        </w:tc>
        <w:tc>
          <w:tcPr>
            <w:tcW w:w="1985" w:type="dxa"/>
            <w:noWrap w:val="0"/>
            <w:vAlign w:val="center"/>
          </w:tcPr>
          <w:p w14:paraId="3E2DA1E2">
            <w:pPr>
              <w:adjustRightInd w:val="0"/>
              <w:snapToGrid w:val="0"/>
              <w:spacing w:before="50" w:line="360" w:lineRule="auto"/>
              <w:ind w:left="-88" w:leftChars="-42"/>
              <w:jc w:val="center"/>
              <w:rPr>
                <w:rFonts w:hint="eastAsia" w:ascii="宋体" w:hAnsi="宋体" w:eastAsia="宋体" w:cs="宋体"/>
                <w:sz w:val="21"/>
                <w:szCs w:val="21"/>
              </w:rPr>
            </w:pPr>
          </w:p>
        </w:tc>
        <w:tc>
          <w:tcPr>
            <w:tcW w:w="2082" w:type="dxa"/>
            <w:tcBorders>
              <w:right w:val="single" w:color="auto" w:sz="4" w:space="0"/>
            </w:tcBorders>
            <w:noWrap w:val="0"/>
            <w:vAlign w:val="center"/>
          </w:tcPr>
          <w:p w14:paraId="1BB06DD5">
            <w:pPr>
              <w:adjustRightInd w:val="0"/>
              <w:snapToGrid w:val="0"/>
              <w:spacing w:before="50" w:line="360" w:lineRule="auto"/>
              <w:ind w:left="-88" w:leftChars="-42"/>
              <w:jc w:val="center"/>
              <w:rPr>
                <w:rFonts w:hint="eastAsia" w:ascii="宋体" w:hAnsi="宋体" w:eastAsia="宋体" w:cs="宋体"/>
                <w:sz w:val="21"/>
                <w:szCs w:val="21"/>
              </w:rPr>
            </w:pPr>
          </w:p>
        </w:tc>
        <w:tc>
          <w:tcPr>
            <w:tcW w:w="1942" w:type="dxa"/>
            <w:tcBorders>
              <w:left w:val="single" w:color="auto" w:sz="4" w:space="0"/>
            </w:tcBorders>
            <w:noWrap w:val="0"/>
            <w:vAlign w:val="center"/>
          </w:tcPr>
          <w:p w14:paraId="30EE0D9C">
            <w:pPr>
              <w:adjustRightInd w:val="0"/>
              <w:snapToGrid w:val="0"/>
              <w:spacing w:before="50" w:line="360" w:lineRule="auto"/>
              <w:ind w:left="-88" w:leftChars="-42"/>
              <w:jc w:val="center"/>
              <w:rPr>
                <w:rFonts w:hint="eastAsia" w:ascii="宋体" w:hAnsi="宋体" w:eastAsia="宋体" w:cs="宋体"/>
                <w:sz w:val="21"/>
                <w:szCs w:val="21"/>
              </w:rPr>
            </w:pPr>
          </w:p>
        </w:tc>
      </w:tr>
      <w:tr w14:paraId="4B0DBD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5F9FD3FF">
            <w:pPr>
              <w:adjustRightInd w:val="0"/>
              <w:snapToGrid w:val="0"/>
              <w:spacing w:before="50" w:line="360" w:lineRule="auto"/>
              <w:ind w:left="-88" w:leftChars="-42"/>
              <w:jc w:val="center"/>
              <w:rPr>
                <w:rFonts w:hint="eastAsia" w:ascii="宋体" w:hAnsi="宋体" w:eastAsia="宋体" w:cs="宋体"/>
                <w:sz w:val="21"/>
                <w:szCs w:val="21"/>
              </w:rPr>
            </w:pPr>
          </w:p>
        </w:tc>
        <w:tc>
          <w:tcPr>
            <w:tcW w:w="2410" w:type="dxa"/>
            <w:noWrap w:val="0"/>
            <w:vAlign w:val="center"/>
          </w:tcPr>
          <w:p w14:paraId="1003086D">
            <w:pPr>
              <w:adjustRightInd w:val="0"/>
              <w:snapToGrid w:val="0"/>
              <w:spacing w:before="50" w:line="360" w:lineRule="auto"/>
              <w:ind w:left="-88" w:leftChars="-42"/>
              <w:jc w:val="center"/>
              <w:rPr>
                <w:rFonts w:hint="eastAsia" w:ascii="宋体" w:hAnsi="宋体" w:eastAsia="宋体" w:cs="宋体"/>
                <w:sz w:val="21"/>
                <w:szCs w:val="21"/>
              </w:rPr>
            </w:pPr>
          </w:p>
        </w:tc>
        <w:tc>
          <w:tcPr>
            <w:tcW w:w="1985" w:type="dxa"/>
            <w:noWrap w:val="0"/>
            <w:vAlign w:val="center"/>
          </w:tcPr>
          <w:p w14:paraId="2129B1F0">
            <w:pPr>
              <w:adjustRightInd w:val="0"/>
              <w:snapToGrid w:val="0"/>
              <w:spacing w:before="50" w:line="360" w:lineRule="auto"/>
              <w:ind w:left="-88" w:leftChars="-42"/>
              <w:jc w:val="center"/>
              <w:rPr>
                <w:rFonts w:hint="eastAsia" w:ascii="宋体" w:hAnsi="宋体" w:eastAsia="宋体" w:cs="宋体"/>
                <w:sz w:val="21"/>
                <w:szCs w:val="21"/>
              </w:rPr>
            </w:pPr>
          </w:p>
        </w:tc>
        <w:tc>
          <w:tcPr>
            <w:tcW w:w="2082" w:type="dxa"/>
            <w:tcBorders>
              <w:right w:val="single" w:color="auto" w:sz="4" w:space="0"/>
            </w:tcBorders>
            <w:noWrap w:val="0"/>
            <w:vAlign w:val="center"/>
          </w:tcPr>
          <w:p w14:paraId="3C84B012">
            <w:pPr>
              <w:adjustRightInd w:val="0"/>
              <w:snapToGrid w:val="0"/>
              <w:spacing w:before="50" w:line="360" w:lineRule="auto"/>
              <w:ind w:left="-88" w:leftChars="-42"/>
              <w:jc w:val="center"/>
              <w:rPr>
                <w:rFonts w:hint="eastAsia" w:ascii="宋体" w:hAnsi="宋体" w:eastAsia="宋体" w:cs="宋体"/>
                <w:sz w:val="21"/>
                <w:szCs w:val="21"/>
              </w:rPr>
            </w:pPr>
          </w:p>
        </w:tc>
        <w:tc>
          <w:tcPr>
            <w:tcW w:w="1942" w:type="dxa"/>
            <w:tcBorders>
              <w:left w:val="single" w:color="auto" w:sz="4" w:space="0"/>
            </w:tcBorders>
            <w:noWrap w:val="0"/>
            <w:vAlign w:val="center"/>
          </w:tcPr>
          <w:p w14:paraId="62D0D263">
            <w:pPr>
              <w:adjustRightInd w:val="0"/>
              <w:snapToGrid w:val="0"/>
              <w:spacing w:before="50" w:line="360" w:lineRule="auto"/>
              <w:ind w:left="-88" w:leftChars="-42"/>
              <w:jc w:val="center"/>
              <w:rPr>
                <w:rFonts w:hint="eastAsia" w:ascii="宋体" w:hAnsi="宋体" w:eastAsia="宋体" w:cs="宋体"/>
                <w:sz w:val="21"/>
                <w:szCs w:val="21"/>
              </w:rPr>
            </w:pPr>
          </w:p>
        </w:tc>
      </w:tr>
      <w:tr w14:paraId="53A3EC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62875CAB">
            <w:pPr>
              <w:adjustRightInd w:val="0"/>
              <w:snapToGrid w:val="0"/>
              <w:spacing w:before="50" w:line="360" w:lineRule="auto"/>
              <w:ind w:left="-88" w:leftChars="-42"/>
              <w:jc w:val="center"/>
              <w:rPr>
                <w:rFonts w:hint="eastAsia" w:ascii="宋体" w:hAnsi="宋体" w:eastAsia="宋体" w:cs="宋体"/>
                <w:sz w:val="21"/>
                <w:szCs w:val="21"/>
              </w:rPr>
            </w:pPr>
          </w:p>
        </w:tc>
        <w:tc>
          <w:tcPr>
            <w:tcW w:w="2410" w:type="dxa"/>
            <w:noWrap w:val="0"/>
            <w:vAlign w:val="center"/>
          </w:tcPr>
          <w:p w14:paraId="7553E491">
            <w:pPr>
              <w:adjustRightInd w:val="0"/>
              <w:snapToGrid w:val="0"/>
              <w:spacing w:before="50" w:line="360" w:lineRule="auto"/>
              <w:ind w:left="-88" w:leftChars="-42"/>
              <w:jc w:val="center"/>
              <w:rPr>
                <w:rFonts w:hint="eastAsia" w:ascii="宋体" w:hAnsi="宋体" w:eastAsia="宋体" w:cs="宋体"/>
                <w:sz w:val="21"/>
                <w:szCs w:val="21"/>
              </w:rPr>
            </w:pPr>
          </w:p>
        </w:tc>
        <w:tc>
          <w:tcPr>
            <w:tcW w:w="1985" w:type="dxa"/>
            <w:noWrap w:val="0"/>
            <w:vAlign w:val="center"/>
          </w:tcPr>
          <w:p w14:paraId="555E0ECF">
            <w:pPr>
              <w:adjustRightInd w:val="0"/>
              <w:snapToGrid w:val="0"/>
              <w:spacing w:before="50" w:line="360" w:lineRule="auto"/>
              <w:ind w:left="-88" w:leftChars="-42"/>
              <w:jc w:val="center"/>
              <w:rPr>
                <w:rFonts w:hint="eastAsia" w:ascii="宋体" w:hAnsi="宋体" w:eastAsia="宋体" w:cs="宋体"/>
                <w:sz w:val="21"/>
                <w:szCs w:val="21"/>
              </w:rPr>
            </w:pPr>
          </w:p>
        </w:tc>
        <w:tc>
          <w:tcPr>
            <w:tcW w:w="2082" w:type="dxa"/>
            <w:tcBorders>
              <w:right w:val="single" w:color="auto" w:sz="4" w:space="0"/>
            </w:tcBorders>
            <w:noWrap w:val="0"/>
            <w:vAlign w:val="center"/>
          </w:tcPr>
          <w:p w14:paraId="0A47B28F">
            <w:pPr>
              <w:adjustRightInd w:val="0"/>
              <w:snapToGrid w:val="0"/>
              <w:spacing w:before="50" w:line="360" w:lineRule="auto"/>
              <w:ind w:left="-88" w:leftChars="-42"/>
              <w:jc w:val="center"/>
              <w:rPr>
                <w:rFonts w:hint="eastAsia" w:ascii="宋体" w:hAnsi="宋体" w:eastAsia="宋体" w:cs="宋体"/>
                <w:sz w:val="21"/>
                <w:szCs w:val="21"/>
              </w:rPr>
            </w:pPr>
          </w:p>
        </w:tc>
        <w:tc>
          <w:tcPr>
            <w:tcW w:w="1942" w:type="dxa"/>
            <w:tcBorders>
              <w:left w:val="single" w:color="auto" w:sz="4" w:space="0"/>
            </w:tcBorders>
            <w:noWrap w:val="0"/>
            <w:vAlign w:val="center"/>
          </w:tcPr>
          <w:p w14:paraId="5B57FE78">
            <w:pPr>
              <w:adjustRightInd w:val="0"/>
              <w:snapToGrid w:val="0"/>
              <w:spacing w:before="50" w:line="360" w:lineRule="auto"/>
              <w:ind w:left="-88" w:leftChars="-42"/>
              <w:jc w:val="center"/>
              <w:rPr>
                <w:rFonts w:hint="eastAsia" w:ascii="宋体" w:hAnsi="宋体" w:eastAsia="宋体" w:cs="宋体"/>
                <w:sz w:val="21"/>
                <w:szCs w:val="21"/>
              </w:rPr>
            </w:pPr>
          </w:p>
        </w:tc>
      </w:tr>
      <w:tr w14:paraId="5A22F4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5714DFD5">
            <w:pPr>
              <w:adjustRightInd w:val="0"/>
              <w:snapToGrid w:val="0"/>
              <w:spacing w:before="50" w:line="360" w:lineRule="auto"/>
              <w:ind w:left="-88" w:leftChars="-42"/>
              <w:jc w:val="center"/>
              <w:rPr>
                <w:rFonts w:hint="eastAsia" w:ascii="宋体" w:hAnsi="宋体" w:eastAsia="宋体" w:cs="宋体"/>
                <w:sz w:val="21"/>
                <w:szCs w:val="21"/>
              </w:rPr>
            </w:pPr>
          </w:p>
        </w:tc>
        <w:tc>
          <w:tcPr>
            <w:tcW w:w="2410" w:type="dxa"/>
            <w:noWrap w:val="0"/>
            <w:vAlign w:val="center"/>
          </w:tcPr>
          <w:p w14:paraId="7FDC58C7">
            <w:pPr>
              <w:adjustRightInd w:val="0"/>
              <w:snapToGrid w:val="0"/>
              <w:spacing w:before="50" w:line="360" w:lineRule="auto"/>
              <w:ind w:left="-88" w:leftChars="-42"/>
              <w:jc w:val="center"/>
              <w:rPr>
                <w:rFonts w:hint="eastAsia" w:ascii="宋体" w:hAnsi="宋体" w:eastAsia="宋体" w:cs="宋体"/>
                <w:sz w:val="21"/>
                <w:szCs w:val="21"/>
              </w:rPr>
            </w:pPr>
          </w:p>
        </w:tc>
        <w:tc>
          <w:tcPr>
            <w:tcW w:w="1985" w:type="dxa"/>
            <w:noWrap w:val="0"/>
            <w:vAlign w:val="center"/>
          </w:tcPr>
          <w:p w14:paraId="1E200C5D">
            <w:pPr>
              <w:adjustRightInd w:val="0"/>
              <w:snapToGrid w:val="0"/>
              <w:spacing w:before="50" w:line="360" w:lineRule="auto"/>
              <w:ind w:left="-88" w:leftChars="-42"/>
              <w:jc w:val="center"/>
              <w:rPr>
                <w:rFonts w:hint="eastAsia" w:ascii="宋体" w:hAnsi="宋体" w:eastAsia="宋体" w:cs="宋体"/>
                <w:sz w:val="21"/>
                <w:szCs w:val="21"/>
              </w:rPr>
            </w:pPr>
          </w:p>
        </w:tc>
        <w:tc>
          <w:tcPr>
            <w:tcW w:w="2082" w:type="dxa"/>
            <w:tcBorders>
              <w:right w:val="single" w:color="auto" w:sz="4" w:space="0"/>
            </w:tcBorders>
            <w:noWrap w:val="0"/>
            <w:vAlign w:val="center"/>
          </w:tcPr>
          <w:p w14:paraId="2B5401B9">
            <w:pPr>
              <w:adjustRightInd w:val="0"/>
              <w:snapToGrid w:val="0"/>
              <w:spacing w:before="50" w:line="360" w:lineRule="auto"/>
              <w:ind w:left="-88" w:leftChars="-42"/>
              <w:jc w:val="center"/>
              <w:rPr>
                <w:rFonts w:hint="eastAsia" w:ascii="宋体" w:hAnsi="宋体" w:eastAsia="宋体" w:cs="宋体"/>
                <w:sz w:val="21"/>
                <w:szCs w:val="21"/>
              </w:rPr>
            </w:pPr>
          </w:p>
        </w:tc>
        <w:tc>
          <w:tcPr>
            <w:tcW w:w="1942" w:type="dxa"/>
            <w:tcBorders>
              <w:left w:val="single" w:color="auto" w:sz="4" w:space="0"/>
            </w:tcBorders>
            <w:noWrap w:val="0"/>
            <w:vAlign w:val="center"/>
          </w:tcPr>
          <w:p w14:paraId="5F5458BD">
            <w:pPr>
              <w:adjustRightInd w:val="0"/>
              <w:snapToGrid w:val="0"/>
              <w:spacing w:before="50" w:line="360" w:lineRule="auto"/>
              <w:ind w:left="-88" w:leftChars="-42"/>
              <w:jc w:val="center"/>
              <w:rPr>
                <w:rFonts w:hint="eastAsia" w:ascii="宋体" w:hAnsi="宋体" w:eastAsia="宋体" w:cs="宋体"/>
                <w:sz w:val="21"/>
                <w:szCs w:val="21"/>
              </w:rPr>
            </w:pPr>
          </w:p>
        </w:tc>
      </w:tr>
      <w:tr w14:paraId="56CA61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1C7880EF">
            <w:pPr>
              <w:adjustRightInd w:val="0"/>
              <w:snapToGrid w:val="0"/>
              <w:spacing w:before="50" w:line="360" w:lineRule="auto"/>
              <w:ind w:left="-88" w:leftChars="-42"/>
              <w:jc w:val="center"/>
              <w:rPr>
                <w:rFonts w:hint="eastAsia" w:ascii="宋体" w:hAnsi="宋体" w:eastAsia="宋体" w:cs="宋体"/>
                <w:sz w:val="21"/>
                <w:szCs w:val="21"/>
              </w:rPr>
            </w:pPr>
          </w:p>
        </w:tc>
        <w:tc>
          <w:tcPr>
            <w:tcW w:w="2410" w:type="dxa"/>
            <w:noWrap w:val="0"/>
            <w:vAlign w:val="center"/>
          </w:tcPr>
          <w:p w14:paraId="74721694">
            <w:pPr>
              <w:adjustRightInd w:val="0"/>
              <w:snapToGrid w:val="0"/>
              <w:spacing w:before="50" w:line="360" w:lineRule="auto"/>
              <w:ind w:left="-88" w:leftChars="-42"/>
              <w:jc w:val="center"/>
              <w:rPr>
                <w:rFonts w:hint="eastAsia" w:ascii="宋体" w:hAnsi="宋体" w:eastAsia="宋体" w:cs="宋体"/>
                <w:sz w:val="21"/>
                <w:szCs w:val="21"/>
              </w:rPr>
            </w:pPr>
          </w:p>
        </w:tc>
        <w:tc>
          <w:tcPr>
            <w:tcW w:w="1985" w:type="dxa"/>
            <w:noWrap w:val="0"/>
            <w:vAlign w:val="center"/>
          </w:tcPr>
          <w:p w14:paraId="1D1F1FE2">
            <w:pPr>
              <w:adjustRightInd w:val="0"/>
              <w:snapToGrid w:val="0"/>
              <w:spacing w:before="50" w:line="360" w:lineRule="auto"/>
              <w:ind w:left="-88" w:leftChars="-42"/>
              <w:jc w:val="center"/>
              <w:rPr>
                <w:rFonts w:hint="eastAsia" w:ascii="宋体" w:hAnsi="宋体" w:eastAsia="宋体" w:cs="宋体"/>
                <w:sz w:val="21"/>
                <w:szCs w:val="21"/>
              </w:rPr>
            </w:pPr>
          </w:p>
        </w:tc>
        <w:tc>
          <w:tcPr>
            <w:tcW w:w="2082" w:type="dxa"/>
            <w:tcBorders>
              <w:right w:val="single" w:color="auto" w:sz="4" w:space="0"/>
            </w:tcBorders>
            <w:noWrap w:val="0"/>
            <w:vAlign w:val="center"/>
          </w:tcPr>
          <w:p w14:paraId="64415F78">
            <w:pPr>
              <w:adjustRightInd w:val="0"/>
              <w:snapToGrid w:val="0"/>
              <w:spacing w:before="50" w:line="360" w:lineRule="auto"/>
              <w:ind w:left="-88" w:leftChars="-42"/>
              <w:jc w:val="center"/>
              <w:rPr>
                <w:rFonts w:hint="eastAsia" w:ascii="宋体" w:hAnsi="宋体" w:eastAsia="宋体" w:cs="宋体"/>
                <w:sz w:val="21"/>
                <w:szCs w:val="21"/>
              </w:rPr>
            </w:pPr>
          </w:p>
        </w:tc>
        <w:tc>
          <w:tcPr>
            <w:tcW w:w="1942" w:type="dxa"/>
            <w:tcBorders>
              <w:left w:val="single" w:color="auto" w:sz="4" w:space="0"/>
            </w:tcBorders>
            <w:noWrap w:val="0"/>
            <w:vAlign w:val="center"/>
          </w:tcPr>
          <w:p w14:paraId="047D596B">
            <w:pPr>
              <w:adjustRightInd w:val="0"/>
              <w:snapToGrid w:val="0"/>
              <w:spacing w:before="50" w:line="360" w:lineRule="auto"/>
              <w:ind w:left="-88" w:leftChars="-42"/>
              <w:jc w:val="center"/>
              <w:rPr>
                <w:rFonts w:hint="eastAsia" w:ascii="宋体" w:hAnsi="宋体" w:eastAsia="宋体" w:cs="宋体"/>
                <w:sz w:val="21"/>
                <w:szCs w:val="21"/>
              </w:rPr>
            </w:pPr>
          </w:p>
        </w:tc>
      </w:tr>
      <w:tr w14:paraId="3B2F78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4D5F8868">
            <w:pPr>
              <w:adjustRightInd w:val="0"/>
              <w:snapToGrid w:val="0"/>
              <w:spacing w:before="50" w:line="360" w:lineRule="auto"/>
              <w:ind w:left="-88" w:leftChars="-42"/>
              <w:jc w:val="center"/>
              <w:rPr>
                <w:rFonts w:hint="eastAsia" w:ascii="宋体" w:hAnsi="宋体" w:eastAsia="宋体" w:cs="宋体"/>
                <w:sz w:val="21"/>
                <w:szCs w:val="21"/>
              </w:rPr>
            </w:pPr>
          </w:p>
        </w:tc>
        <w:tc>
          <w:tcPr>
            <w:tcW w:w="2410" w:type="dxa"/>
            <w:noWrap w:val="0"/>
            <w:vAlign w:val="center"/>
          </w:tcPr>
          <w:p w14:paraId="389AA72D">
            <w:pPr>
              <w:adjustRightInd w:val="0"/>
              <w:snapToGrid w:val="0"/>
              <w:spacing w:before="50" w:line="360" w:lineRule="auto"/>
              <w:ind w:left="-88" w:leftChars="-42"/>
              <w:jc w:val="center"/>
              <w:rPr>
                <w:rFonts w:hint="eastAsia" w:ascii="宋体" w:hAnsi="宋体" w:eastAsia="宋体" w:cs="宋体"/>
                <w:sz w:val="21"/>
                <w:szCs w:val="21"/>
              </w:rPr>
            </w:pPr>
          </w:p>
        </w:tc>
        <w:tc>
          <w:tcPr>
            <w:tcW w:w="1985" w:type="dxa"/>
            <w:noWrap w:val="0"/>
            <w:vAlign w:val="center"/>
          </w:tcPr>
          <w:p w14:paraId="7970C511">
            <w:pPr>
              <w:adjustRightInd w:val="0"/>
              <w:snapToGrid w:val="0"/>
              <w:spacing w:before="50" w:line="360" w:lineRule="auto"/>
              <w:ind w:left="-88" w:leftChars="-42"/>
              <w:jc w:val="center"/>
              <w:rPr>
                <w:rFonts w:hint="eastAsia" w:ascii="宋体" w:hAnsi="宋体" w:eastAsia="宋体" w:cs="宋体"/>
                <w:sz w:val="21"/>
                <w:szCs w:val="21"/>
              </w:rPr>
            </w:pPr>
          </w:p>
        </w:tc>
        <w:tc>
          <w:tcPr>
            <w:tcW w:w="4024" w:type="dxa"/>
            <w:gridSpan w:val="2"/>
            <w:noWrap w:val="0"/>
            <w:vAlign w:val="center"/>
          </w:tcPr>
          <w:p w14:paraId="29991A80">
            <w:pPr>
              <w:adjustRightInd w:val="0"/>
              <w:snapToGrid w:val="0"/>
              <w:spacing w:before="50" w:line="360" w:lineRule="auto"/>
              <w:jc w:val="left"/>
              <w:rPr>
                <w:rFonts w:hint="eastAsia" w:ascii="宋体" w:hAnsi="宋体" w:eastAsia="宋体" w:cs="宋体"/>
                <w:b/>
                <w:sz w:val="21"/>
                <w:szCs w:val="21"/>
              </w:rPr>
            </w:pPr>
            <w:r>
              <w:rPr>
                <w:rFonts w:hint="eastAsia" w:ascii="宋体" w:hAnsi="宋体" w:eastAsia="宋体" w:cs="宋体"/>
                <w:b/>
                <w:sz w:val="21"/>
                <w:szCs w:val="21"/>
              </w:rPr>
              <w:t>供应商保证：除本合同条款偏离表列出的偏离外，我单位对磋商文件的其他商务、合同条款完全响应，无偏离。</w:t>
            </w:r>
          </w:p>
        </w:tc>
      </w:tr>
    </w:tbl>
    <w:p w14:paraId="553FC451">
      <w:pPr>
        <w:adjustRightInd w:val="0"/>
        <w:snapToGrid w:val="0"/>
        <w:spacing w:before="50" w:line="360" w:lineRule="auto"/>
        <w:ind w:left="-88" w:leftChars="-42"/>
        <w:rPr>
          <w:rFonts w:hint="eastAsia" w:ascii="宋体" w:hAnsi="宋体" w:eastAsia="宋体" w:cs="宋体"/>
          <w:sz w:val="21"/>
          <w:szCs w:val="21"/>
        </w:rPr>
      </w:pPr>
      <w:r>
        <w:rPr>
          <w:rFonts w:hint="eastAsia" w:ascii="宋体" w:hAnsi="宋体" w:eastAsia="宋体" w:cs="宋体"/>
          <w:b/>
          <w:sz w:val="21"/>
          <w:szCs w:val="21"/>
        </w:rPr>
        <w:t>备注</w:t>
      </w:r>
      <w:r>
        <w:rPr>
          <w:rFonts w:hint="eastAsia" w:ascii="宋体" w:hAnsi="宋体" w:eastAsia="宋体" w:cs="宋体"/>
          <w:sz w:val="21"/>
          <w:szCs w:val="21"/>
        </w:rPr>
        <w:t>：（1）供应商应根据磋商文件第三章“政府采购合同”填写本表；</w:t>
      </w:r>
    </w:p>
    <w:p w14:paraId="0937C651">
      <w:pPr>
        <w:adjustRightInd w:val="0"/>
        <w:snapToGrid w:val="0"/>
        <w:spacing w:before="50" w:line="360" w:lineRule="auto"/>
        <w:ind w:left="-88" w:leftChars="-42" w:firstLine="420" w:firstLineChars="200"/>
        <w:rPr>
          <w:rFonts w:hint="eastAsia" w:ascii="宋体" w:hAnsi="宋体" w:eastAsia="宋体" w:cs="宋体"/>
          <w:b/>
          <w:sz w:val="21"/>
          <w:szCs w:val="21"/>
        </w:rPr>
      </w:pPr>
      <w:r>
        <w:rPr>
          <w:rFonts w:hint="eastAsia" w:ascii="宋体" w:hAnsi="宋体" w:eastAsia="宋体" w:cs="宋体"/>
          <w:sz w:val="21"/>
          <w:szCs w:val="21"/>
        </w:rPr>
        <w:t>（2）</w:t>
      </w:r>
      <w:r>
        <w:rPr>
          <w:rFonts w:hint="eastAsia" w:ascii="宋体" w:hAnsi="宋体" w:eastAsia="宋体" w:cs="宋体"/>
          <w:b/>
          <w:sz w:val="21"/>
          <w:szCs w:val="21"/>
        </w:rPr>
        <w:t>供应商如果对磋商文件第三章“政府采购合同”的响应有偏离，应将偏离条款逐条如实应答，并作出说明；</w:t>
      </w:r>
    </w:p>
    <w:p w14:paraId="10015289">
      <w:pPr>
        <w:adjustRightInd w:val="0"/>
        <w:snapToGrid w:val="0"/>
        <w:spacing w:before="50" w:line="360" w:lineRule="auto"/>
        <w:ind w:left="-88" w:leftChars="-42" w:firstLine="420" w:firstLineChars="200"/>
        <w:rPr>
          <w:rFonts w:hint="eastAsia" w:ascii="宋体" w:hAnsi="宋体" w:eastAsia="宋体" w:cs="宋体"/>
          <w:sz w:val="21"/>
          <w:szCs w:val="21"/>
        </w:rPr>
      </w:pPr>
      <w:r>
        <w:rPr>
          <w:rFonts w:hint="eastAsia" w:ascii="宋体" w:hAnsi="宋体" w:eastAsia="宋体" w:cs="宋体"/>
          <w:sz w:val="21"/>
          <w:szCs w:val="21"/>
        </w:rPr>
        <w:t>（3）如不提供此表，则视为供应商不满足磋商文件第三章的所有条款要求，其</w:t>
      </w:r>
      <w:r>
        <w:rPr>
          <w:rFonts w:hint="eastAsia" w:ascii="宋体" w:hAnsi="宋体" w:eastAsia="宋体" w:cs="宋体"/>
          <w:b/>
          <w:sz w:val="21"/>
          <w:szCs w:val="21"/>
        </w:rPr>
        <w:t>响应无效</w:t>
      </w:r>
      <w:r>
        <w:rPr>
          <w:rFonts w:hint="eastAsia" w:ascii="宋体" w:hAnsi="宋体" w:eastAsia="宋体" w:cs="宋体"/>
          <w:sz w:val="21"/>
          <w:szCs w:val="21"/>
        </w:rPr>
        <w:t>。</w:t>
      </w:r>
    </w:p>
    <w:p w14:paraId="15D93C75">
      <w:pPr>
        <w:adjustRightInd w:val="0"/>
        <w:snapToGrid w:val="0"/>
        <w:spacing w:before="50" w:line="360" w:lineRule="auto"/>
        <w:ind w:left="-88" w:leftChars="-42" w:firstLine="420" w:firstLineChars="200"/>
        <w:rPr>
          <w:rFonts w:hint="eastAsia" w:ascii="宋体" w:hAnsi="宋体" w:eastAsia="宋体" w:cs="宋体"/>
          <w:sz w:val="21"/>
          <w:szCs w:val="21"/>
        </w:rPr>
      </w:pPr>
      <w:r>
        <w:rPr>
          <w:rFonts w:hint="eastAsia" w:ascii="宋体" w:hAnsi="宋体" w:eastAsia="宋体" w:cs="宋体"/>
          <w:sz w:val="21"/>
          <w:szCs w:val="21"/>
        </w:rPr>
        <w:t>（4）在采购人与成交人签订合同时，如成交人未在磋商文件“合同条款偏离表”中列出偏离说明，无论已发生或即将发生任何情形，均视为完全符合磋商文件要求，并写入合同。若成交人在合同签订前，以上述事项为借口而不履行合同签订手续及执行合同，则视作拒绝与采购人签订合同。</w:t>
      </w:r>
    </w:p>
    <w:p w14:paraId="312E36B4">
      <w:pPr>
        <w:adjustRightInd w:val="0"/>
        <w:snapToGrid w:val="0"/>
        <w:spacing w:before="50" w:line="360" w:lineRule="auto"/>
        <w:rPr>
          <w:rFonts w:hint="eastAsia" w:ascii="宋体" w:hAnsi="宋体" w:eastAsia="宋体" w:cs="宋体"/>
          <w:sz w:val="21"/>
          <w:szCs w:val="21"/>
        </w:rPr>
      </w:pPr>
    </w:p>
    <w:p w14:paraId="6F4F047C">
      <w:pPr>
        <w:adjustRightInd w:val="0"/>
        <w:snapToGrid w:val="0"/>
        <w:spacing w:before="50" w:line="360" w:lineRule="auto"/>
        <w:rPr>
          <w:rFonts w:hint="eastAsia" w:ascii="宋体" w:hAnsi="宋体" w:eastAsia="宋体" w:cs="宋体"/>
          <w:sz w:val="21"/>
          <w:szCs w:val="21"/>
        </w:rPr>
      </w:pPr>
    </w:p>
    <w:p w14:paraId="5618DA1E">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03377D91">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w:t>
      </w:r>
      <w:r>
        <w:rPr>
          <w:rFonts w:hint="eastAsia" w:ascii="宋体" w:hAnsi="宋体" w:eastAsia="宋体" w:cs="宋体"/>
          <w:sz w:val="21"/>
          <w:szCs w:val="21"/>
          <w:u w:val="single"/>
        </w:rPr>
        <w:t xml:space="preserve">                     </w:t>
      </w:r>
    </w:p>
    <w:p w14:paraId="6CCB58FB">
      <w:pPr>
        <w:rPr>
          <w:rFonts w:hint="eastAsia" w:ascii="宋体" w:hAnsi="宋体" w:eastAsia="宋体" w:cs="宋体"/>
          <w:b/>
          <w:sz w:val="21"/>
          <w:szCs w:val="21"/>
        </w:rPr>
      </w:pPr>
      <w:r>
        <w:rPr>
          <w:rFonts w:hint="eastAsia" w:ascii="宋体" w:hAnsi="宋体" w:eastAsia="宋体" w:cs="宋体"/>
          <w:sz w:val="21"/>
          <w:szCs w:val="21"/>
        </w:rPr>
        <w:t xml:space="preserve">日       期： </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0ECF3C49">
      <w:pPr>
        <w:spacing w:line="480" w:lineRule="exact"/>
        <w:jc w:val="center"/>
        <w:rPr>
          <w:rFonts w:hint="eastAsia" w:ascii="宋体" w:hAnsi="宋体" w:eastAsia="宋体" w:cs="宋体"/>
          <w:b/>
          <w:sz w:val="21"/>
          <w:szCs w:val="21"/>
        </w:rPr>
      </w:pPr>
    </w:p>
    <w:p w14:paraId="2ACEC7CD">
      <w:pPr>
        <w:spacing w:line="480" w:lineRule="exact"/>
        <w:jc w:val="center"/>
        <w:rPr>
          <w:rFonts w:hint="eastAsia" w:ascii="宋体" w:hAnsi="宋体" w:eastAsia="宋体" w:cs="宋体"/>
          <w:b/>
          <w:sz w:val="21"/>
          <w:szCs w:val="21"/>
        </w:rPr>
      </w:pPr>
    </w:p>
    <w:p w14:paraId="0D05ABA9">
      <w:pPr>
        <w:pStyle w:val="35"/>
        <w:rPr>
          <w:rFonts w:hint="eastAsia"/>
        </w:rPr>
      </w:pPr>
    </w:p>
    <w:p w14:paraId="493E7243">
      <w:pPr>
        <w:spacing w:line="480" w:lineRule="exact"/>
        <w:rPr>
          <w:rFonts w:hint="eastAsia" w:ascii="微软雅黑" w:hAnsi="微软雅黑" w:eastAsia="微软雅黑" w:cs="微软雅黑"/>
          <w:b/>
          <w:sz w:val="24"/>
        </w:rPr>
      </w:pPr>
    </w:p>
    <w:p w14:paraId="42DCC486">
      <w:pPr>
        <w:spacing w:line="480" w:lineRule="exact"/>
        <w:jc w:val="center"/>
        <w:rPr>
          <w:rFonts w:hint="eastAsia" w:ascii="微软雅黑" w:hAnsi="微软雅黑" w:eastAsia="微软雅黑" w:cs="微软雅黑"/>
          <w:b/>
          <w:sz w:val="24"/>
        </w:rPr>
      </w:pPr>
      <w:r>
        <w:rPr>
          <w:rFonts w:hint="eastAsia" w:ascii="微软雅黑" w:hAnsi="微软雅黑" w:eastAsia="微软雅黑" w:cs="微软雅黑"/>
          <w:b/>
          <w:sz w:val="24"/>
        </w:rPr>
        <w:t>采购需求偏离表</w:t>
      </w:r>
    </w:p>
    <w:p w14:paraId="4D2761FB">
      <w:pPr>
        <w:adjustRightInd w:val="0"/>
        <w:snapToGrid w:val="0"/>
        <w:spacing w:before="120" w:beforeLines="50" w:line="360" w:lineRule="auto"/>
        <w:rPr>
          <w:rFonts w:hint="eastAsia" w:ascii="宋体" w:hAnsi="宋体" w:eastAsia="宋体" w:cs="宋体"/>
          <w:sz w:val="21"/>
          <w:szCs w:val="21"/>
          <w:u w:val="single"/>
        </w:rPr>
      </w:pPr>
      <w:r>
        <w:rPr>
          <w:rFonts w:hint="eastAsia" w:ascii="宋体" w:hAnsi="宋体" w:eastAsia="宋体" w:cs="宋体"/>
          <w:spacing w:val="28"/>
          <w:sz w:val="21"/>
          <w:szCs w:val="21"/>
        </w:rPr>
        <w:t>采购代理编号</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项目名称：</w:t>
      </w:r>
      <w:r>
        <w:rPr>
          <w:rFonts w:hint="eastAsia" w:ascii="宋体" w:hAnsi="宋体" w:eastAsia="宋体" w:cs="宋体"/>
          <w:sz w:val="21"/>
          <w:szCs w:val="21"/>
          <w:u w:val="single"/>
        </w:rPr>
        <w:t xml:space="preserve">            </w:t>
      </w:r>
      <w:r>
        <w:rPr>
          <w:rFonts w:hint="eastAsia" w:ascii="宋体" w:hAnsi="宋体" w:eastAsia="宋体" w:cs="宋体"/>
          <w:sz w:val="21"/>
          <w:szCs w:val="21"/>
        </w:rPr>
        <w:t>______</w:t>
      </w:r>
    </w:p>
    <w:tbl>
      <w:tblPr>
        <w:tblStyle w:val="3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41359F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noWrap w:val="0"/>
            <w:vAlign w:val="center"/>
          </w:tcPr>
          <w:p w14:paraId="1D026872">
            <w:pPr>
              <w:adjustRightInd w:val="0"/>
              <w:snapToGrid w:val="0"/>
              <w:spacing w:before="50" w:line="360" w:lineRule="auto"/>
              <w:ind w:left="-88" w:leftChars="-42"/>
              <w:jc w:val="center"/>
              <w:rPr>
                <w:rFonts w:hint="eastAsia" w:ascii="宋体" w:hAnsi="宋体" w:eastAsia="宋体" w:cs="宋体"/>
                <w:sz w:val="21"/>
                <w:szCs w:val="21"/>
              </w:rPr>
            </w:pPr>
            <w:r>
              <w:rPr>
                <w:rFonts w:hint="eastAsia" w:ascii="宋体" w:hAnsi="宋体" w:eastAsia="宋体" w:cs="宋体"/>
                <w:bCs/>
                <w:sz w:val="21"/>
                <w:szCs w:val="21"/>
              </w:rPr>
              <w:t>序</w:t>
            </w:r>
            <w:r>
              <w:rPr>
                <w:rFonts w:hint="eastAsia" w:ascii="宋体" w:hAnsi="宋体" w:eastAsia="宋体" w:cs="宋体"/>
                <w:sz w:val="21"/>
                <w:szCs w:val="21"/>
              </w:rPr>
              <w:t>号</w:t>
            </w:r>
          </w:p>
        </w:tc>
        <w:tc>
          <w:tcPr>
            <w:tcW w:w="2410" w:type="dxa"/>
            <w:noWrap w:val="0"/>
            <w:vAlign w:val="center"/>
          </w:tcPr>
          <w:p w14:paraId="3DE39644">
            <w:pPr>
              <w:adjustRightInd w:val="0"/>
              <w:snapToGrid w:val="0"/>
              <w:spacing w:before="50" w:line="360" w:lineRule="auto"/>
              <w:ind w:left="-88" w:leftChars="-42"/>
              <w:jc w:val="center"/>
              <w:rPr>
                <w:rFonts w:hint="eastAsia" w:ascii="宋体" w:hAnsi="宋体" w:eastAsia="宋体" w:cs="宋体"/>
                <w:sz w:val="21"/>
                <w:szCs w:val="21"/>
              </w:rPr>
            </w:pPr>
            <w:r>
              <w:rPr>
                <w:rFonts w:hint="eastAsia" w:ascii="宋体" w:hAnsi="宋体" w:eastAsia="宋体" w:cs="宋体"/>
                <w:sz w:val="21"/>
                <w:szCs w:val="21"/>
              </w:rPr>
              <w:t>磋商文件章节</w:t>
            </w:r>
            <w:r>
              <w:rPr>
                <w:rFonts w:hint="eastAsia" w:ascii="宋体" w:hAnsi="宋体" w:eastAsia="宋体" w:cs="宋体"/>
                <w:bCs/>
                <w:sz w:val="21"/>
                <w:szCs w:val="21"/>
              </w:rPr>
              <w:t>条</w:t>
            </w:r>
            <w:r>
              <w:rPr>
                <w:rFonts w:hint="eastAsia" w:ascii="宋体" w:hAnsi="宋体" w:eastAsia="宋体" w:cs="宋体"/>
                <w:sz w:val="21"/>
                <w:szCs w:val="21"/>
              </w:rPr>
              <w:t>款号</w:t>
            </w:r>
          </w:p>
        </w:tc>
        <w:tc>
          <w:tcPr>
            <w:tcW w:w="1985" w:type="dxa"/>
            <w:tcBorders>
              <w:right w:val="single" w:color="auto" w:sz="4" w:space="0"/>
            </w:tcBorders>
            <w:noWrap w:val="0"/>
            <w:vAlign w:val="top"/>
          </w:tcPr>
          <w:p w14:paraId="13A84101">
            <w:pPr>
              <w:adjustRightInd w:val="0"/>
              <w:snapToGrid w:val="0"/>
              <w:spacing w:before="50" w:line="360" w:lineRule="auto"/>
              <w:jc w:val="center"/>
              <w:rPr>
                <w:rFonts w:hint="eastAsia" w:ascii="宋体" w:hAnsi="宋体" w:eastAsia="宋体" w:cs="宋体"/>
                <w:sz w:val="21"/>
                <w:szCs w:val="21"/>
              </w:rPr>
            </w:pPr>
            <w:r>
              <w:rPr>
                <w:rFonts w:hint="eastAsia" w:ascii="宋体" w:hAnsi="宋体" w:eastAsia="宋体" w:cs="宋体"/>
                <w:sz w:val="21"/>
                <w:szCs w:val="21"/>
              </w:rPr>
              <w:t>磋商文件要求</w:t>
            </w:r>
          </w:p>
        </w:tc>
        <w:tc>
          <w:tcPr>
            <w:tcW w:w="2126" w:type="dxa"/>
            <w:tcBorders>
              <w:left w:val="single" w:color="auto" w:sz="4" w:space="0"/>
            </w:tcBorders>
            <w:noWrap w:val="0"/>
            <w:vAlign w:val="top"/>
          </w:tcPr>
          <w:p w14:paraId="786430B6">
            <w:pPr>
              <w:adjustRightInd w:val="0"/>
              <w:snapToGrid w:val="0"/>
              <w:spacing w:before="50" w:line="360" w:lineRule="auto"/>
              <w:jc w:val="center"/>
              <w:rPr>
                <w:rFonts w:hint="eastAsia" w:ascii="宋体" w:hAnsi="宋体" w:eastAsia="宋体" w:cs="宋体"/>
                <w:sz w:val="21"/>
                <w:szCs w:val="21"/>
              </w:rPr>
            </w:pPr>
            <w:r>
              <w:rPr>
                <w:rFonts w:hint="eastAsia" w:ascii="宋体" w:hAnsi="宋体" w:eastAsia="宋体" w:cs="宋体"/>
                <w:sz w:val="21"/>
                <w:szCs w:val="21"/>
              </w:rPr>
              <w:t>响应文件应答</w:t>
            </w:r>
          </w:p>
        </w:tc>
        <w:tc>
          <w:tcPr>
            <w:tcW w:w="1756" w:type="dxa"/>
            <w:noWrap w:val="0"/>
            <w:vAlign w:val="center"/>
          </w:tcPr>
          <w:p w14:paraId="39A67EE9">
            <w:pPr>
              <w:adjustRightInd w:val="0"/>
              <w:snapToGrid w:val="0"/>
              <w:spacing w:before="50" w:line="360" w:lineRule="auto"/>
              <w:ind w:left="-88" w:leftChars="-42"/>
              <w:jc w:val="center"/>
              <w:rPr>
                <w:rFonts w:hint="eastAsia" w:ascii="宋体" w:hAnsi="宋体" w:eastAsia="宋体" w:cs="宋体"/>
                <w:sz w:val="21"/>
                <w:szCs w:val="21"/>
              </w:rPr>
            </w:pPr>
            <w:r>
              <w:rPr>
                <w:rFonts w:hint="eastAsia" w:ascii="宋体" w:hAnsi="宋体" w:eastAsia="宋体" w:cs="宋体"/>
                <w:sz w:val="21"/>
                <w:szCs w:val="21"/>
              </w:rPr>
              <w:t>偏离说明</w:t>
            </w:r>
          </w:p>
        </w:tc>
      </w:tr>
      <w:tr w14:paraId="49E5CF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45621032">
            <w:pPr>
              <w:adjustRightInd w:val="0"/>
              <w:snapToGrid w:val="0"/>
              <w:spacing w:before="50" w:line="360" w:lineRule="auto"/>
              <w:ind w:left="-88" w:leftChars="-42"/>
              <w:jc w:val="center"/>
              <w:rPr>
                <w:rFonts w:hint="eastAsia" w:ascii="宋体" w:hAnsi="宋体" w:eastAsia="宋体" w:cs="宋体"/>
                <w:sz w:val="21"/>
                <w:szCs w:val="21"/>
              </w:rPr>
            </w:pPr>
          </w:p>
        </w:tc>
        <w:tc>
          <w:tcPr>
            <w:tcW w:w="2410" w:type="dxa"/>
            <w:noWrap w:val="0"/>
            <w:vAlign w:val="center"/>
          </w:tcPr>
          <w:p w14:paraId="11E82AD6">
            <w:pPr>
              <w:adjustRightInd w:val="0"/>
              <w:snapToGrid w:val="0"/>
              <w:spacing w:before="50" w:line="360" w:lineRule="auto"/>
              <w:ind w:left="-88" w:leftChars="-42"/>
              <w:jc w:val="center"/>
              <w:rPr>
                <w:rFonts w:hint="eastAsia" w:ascii="宋体" w:hAnsi="宋体" w:eastAsia="宋体" w:cs="宋体"/>
                <w:sz w:val="21"/>
                <w:szCs w:val="21"/>
              </w:rPr>
            </w:pPr>
          </w:p>
        </w:tc>
        <w:tc>
          <w:tcPr>
            <w:tcW w:w="1985" w:type="dxa"/>
            <w:tcBorders>
              <w:right w:val="single" w:color="auto" w:sz="4" w:space="0"/>
            </w:tcBorders>
            <w:noWrap w:val="0"/>
            <w:vAlign w:val="center"/>
          </w:tcPr>
          <w:p w14:paraId="1C19B52F">
            <w:pPr>
              <w:adjustRightInd w:val="0"/>
              <w:snapToGrid w:val="0"/>
              <w:spacing w:before="50" w:line="360" w:lineRule="auto"/>
              <w:ind w:left="-88" w:leftChars="-42"/>
              <w:jc w:val="center"/>
              <w:rPr>
                <w:rFonts w:hint="eastAsia" w:ascii="宋体" w:hAnsi="宋体" w:eastAsia="宋体" w:cs="宋体"/>
                <w:sz w:val="21"/>
                <w:szCs w:val="21"/>
              </w:rPr>
            </w:pPr>
          </w:p>
        </w:tc>
        <w:tc>
          <w:tcPr>
            <w:tcW w:w="2126" w:type="dxa"/>
            <w:tcBorders>
              <w:left w:val="single" w:color="auto" w:sz="4" w:space="0"/>
            </w:tcBorders>
            <w:noWrap w:val="0"/>
            <w:vAlign w:val="center"/>
          </w:tcPr>
          <w:p w14:paraId="6311510E">
            <w:pPr>
              <w:adjustRightInd w:val="0"/>
              <w:snapToGrid w:val="0"/>
              <w:spacing w:before="50" w:line="360" w:lineRule="auto"/>
              <w:ind w:left="-88" w:leftChars="-42"/>
              <w:jc w:val="center"/>
              <w:rPr>
                <w:rFonts w:hint="eastAsia" w:ascii="宋体" w:hAnsi="宋体" w:eastAsia="宋体" w:cs="宋体"/>
                <w:sz w:val="21"/>
                <w:szCs w:val="21"/>
              </w:rPr>
            </w:pPr>
          </w:p>
        </w:tc>
        <w:tc>
          <w:tcPr>
            <w:tcW w:w="1756" w:type="dxa"/>
            <w:noWrap w:val="0"/>
            <w:vAlign w:val="center"/>
          </w:tcPr>
          <w:p w14:paraId="624F30F9">
            <w:pPr>
              <w:adjustRightInd w:val="0"/>
              <w:snapToGrid w:val="0"/>
              <w:spacing w:before="50" w:line="360" w:lineRule="auto"/>
              <w:ind w:left="-88" w:leftChars="-42"/>
              <w:jc w:val="center"/>
              <w:rPr>
                <w:rFonts w:hint="eastAsia" w:ascii="宋体" w:hAnsi="宋体" w:eastAsia="宋体" w:cs="宋体"/>
                <w:sz w:val="21"/>
                <w:szCs w:val="21"/>
              </w:rPr>
            </w:pPr>
          </w:p>
        </w:tc>
      </w:tr>
      <w:tr w14:paraId="75021F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5809770B">
            <w:pPr>
              <w:adjustRightInd w:val="0"/>
              <w:snapToGrid w:val="0"/>
              <w:spacing w:before="50" w:line="360" w:lineRule="auto"/>
              <w:ind w:left="-88" w:leftChars="-42"/>
              <w:jc w:val="center"/>
              <w:rPr>
                <w:rFonts w:hint="eastAsia" w:ascii="宋体" w:hAnsi="宋体" w:eastAsia="宋体" w:cs="宋体"/>
                <w:sz w:val="21"/>
                <w:szCs w:val="21"/>
              </w:rPr>
            </w:pPr>
          </w:p>
        </w:tc>
        <w:tc>
          <w:tcPr>
            <w:tcW w:w="2410" w:type="dxa"/>
            <w:noWrap w:val="0"/>
            <w:vAlign w:val="center"/>
          </w:tcPr>
          <w:p w14:paraId="058B6E0E">
            <w:pPr>
              <w:adjustRightInd w:val="0"/>
              <w:snapToGrid w:val="0"/>
              <w:spacing w:before="50" w:line="360" w:lineRule="auto"/>
              <w:ind w:left="-88" w:leftChars="-42"/>
              <w:jc w:val="center"/>
              <w:rPr>
                <w:rFonts w:hint="eastAsia" w:ascii="宋体" w:hAnsi="宋体" w:eastAsia="宋体" w:cs="宋体"/>
                <w:sz w:val="21"/>
                <w:szCs w:val="21"/>
              </w:rPr>
            </w:pPr>
          </w:p>
        </w:tc>
        <w:tc>
          <w:tcPr>
            <w:tcW w:w="1985" w:type="dxa"/>
            <w:tcBorders>
              <w:right w:val="single" w:color="auto" w:sz="4" w:space="0"/>
            </w:tcBorders>
            <w:noWrap w:val="0"/>
            <w:vAlign w:val="center"/>
          </w:tcPr>
          <w:p w14:paraId="6E36C215">
            <w:pPr>
              <w:adjustRightInd w:val="0"/>
              <w:snapToGrid w:val="0"/>
              <w:spacing w:before="50" w:line="360" w:lineRule="auto"/>
              <w:ind w:left="-88" w:leftChars="-42"/>
              <w:jc w:val="center"/>
              <w:rPr>
                <w:rFonts w:hint="eastAsia" w:ascii="宋体" w:hAnsi="宋体" w:eastAsia="宋体" w:cs="宋体"/>
                <w:sz w:val="21"/>
                <w:szCs w:val="21"/>
              </w:rPr>
            </w:pPr>
          </w:p>
        </w:tc>
        <w:tc>
          <w:tcPr>
            <w:tcW w:w="2126" w:type="dxa"/>
            <w:tcBorders>
              <w:left w:val="single" w:color="auto" w:sz="4" w:space="0"/>
            </w:tcBorders>
            <w:noWrap w:val="0"/>
            <w:vAlign w:val="center"/>
          </w:tcPr>
          <w:p w14:paraId="77D987BB">
            <w:pPr>
              <w:adjustRightInd w:val="0"/>
              <w:snapToGrid w:val="0"/>
              <w:spacing w:before="50" w:line="360" w:lineRule="auto"/>
              <w:ind w:left="-88" w:leftChars="-42"/>
              <w:jc w:val="center"/>
              <w:rPr>
                <w:rFonts w:hint="eastAsia" w:ascii="宋体" w:hAnsi="宋体" w:eastAsia="宋体" w:cs="宋体"/>
                <w:sz w:val="21"/>
                <w:szCs w:val="21"/>
              </w:rPr>
            </w:pPr>
          </w:p>
        </w:tc>
        <w:tc>
          <w:tcPr>
            <w:tcW w:w="1756" w:type="dxa"/>
            <w:noWrap w:val="0"/>
            <w:vAlign w:val="center"/>
          </w:tcPr>
          <w:p w14:paraId="38FDDB58">
            <w:pPr>
              <w:adjustRightInd w:val="0"/>
              <w:snapToGrid w:val="0"/>
              <w:spacing w:before="50" w:line="360" w:lineRule="auto"/>
              <w:ind w:left="-88" w:leftChars="-42"/>
              <w:jc w:val="center"/>
              <w:rPr>
                <w:rFonts w:hint="eastAsia" w:ascii="宋体" w:hAnsi="宋体" w:eastAsia="宋体" w:cs="宋体"/>
                <w:sz w:val="21"/>
                <w:szCs w:val="21"/>
              </w:rPr>
            </w:pPr>
          </w:p>
        </w:tc>
      </w:tr>
      <w:tr w14:paraId="6BC5B1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15F5A8F7">
            <w:pPr>
              <w:adjustRightInd w:val="0"/>
              <w:snapToGrid w:val="0"/>
              <w:spacing w:before="50" w:line="360" w:lineRule="auto"/>
              <w:ind w:left="-88" w:leftChars="-42"/>
              <w:jc w:val="center"/>
              <w:rPr>
                <w:rFonts w:hint="eastAsia" w:ascii="宋体" w:hAnsi="宋体" w:eastAsia="宋体" w:cs="宋体"/>
                <w:sz w:val="21"/>
                <w:szCs w:val="21"/>
              </w:rPr>
            </w:pPr>
          </w:p>
        </w:tc>
        <w:tc>
          <w:tcPr>
            <w:tcW w:w="2410" w:type="dxa"/>
            <w:noWrap w:val="0"/>
            <w:vAlign w:val="center"/>
          </w:tcPr>
          <w:p w14:paraId="4F27DD1B">
            <w:pPr>
              <w:adjustRightInd w:val="0"/>
              <w:snapToGrid w:val="0"/>
              <w:spacing w:before="50" w:line="360" w:lineRule="auto"/>
              <w:ind w:left="-88" w:leftChars="-42"/>
              <w:jc w:val="center"/>
              <w:rPr>
                <w:rFonts w:hint="eastAsia" w:ascii="宋体" w:hAnsi="宋体" w:eastAsia="宋体" w:cs="宋体"/>
                <w:sz w:val="21"/>
                <w:szCs w:val="21"/>
              </w:rPr>
            </w:pPr>
          </w:p>
        </w:tc>
        <w:tc>
          <w:tcPr>
            <w:tcW w:w="1985" w:type="dxa"/>
            <w:tcBorders>
              <w:right w:val="single" w:color="auto" w:sz="4" w:space="0"/>
            </w:tcBorders>
            <w:noWrap w:val="0"/>
            <w:vAlign w:val="center"/>
          </w:tcPr>
          <w:p w14:paraId="594B7B71">
            <w:pPr>
              <w:adjustRightInd w:val="0"/>
              <w:snapToGrid w:val="0"/>
              <w:spacing w:before="50" w:line="360" w:lineRule="auto"/>
              <w:ind w:left="-88" w:leftChars="-42"/>
              <w:jc w:val="center"/>
              <w:rPr>
                <w:rFonts w:hint="eastAsia" w:ascii="宋体" w:hAnsi="宋体" w:eastAsia="宋体" w:cs="宋体"/>
                <w:sz w:val="21"/>
                <w:szCs w:val="21"/>
              </w:rPr>
            </w:pPr>
          </w:p>
        </w:tc>
        <w:tc>
          <w:tcPr>
            <w:tcW w:w="2126" w:type="dxa"/>
            <w:tcBorders>
              <w:left w:val="single" w:color="auto" w:sz="4" w:space="0"/>
            </w:tcBorders>
            <w:noWrap w:val="0"/>
            <w:vAlign w:val="center"/>
          </w:tcPr>
          <w:p w14:paraId="69F825EE">
            <w:pPr>
              <w:adjustRightInd w:val="0"/>
              <w:snapToGrid w:val="0"/>
              <w:spacing w:before="50" w:line="360" w:lineRule="auto"/>
              <w:ind w:left="-88" w:leftChars="-42"/>
              <w:jc w:val="center"/>
              <w:rPr>
                <w:rFonts w:hint="eastAsia" w:ascii="宋体" w:hAnsi="宋体" w:eastAsia="宋体" w:cs="宋体"/>
                <w:sz w:val="21"/>
                <w:szCs w:val="21"/>
              </w:rPr>
            </w:pPr>
          </w:p>
        </w:tc>
        <w:tc>
          <w:tcPr>
            <w:tcW w:w="1756" w:type="dxa"/>
            <w:noWrap w:val="0"/>
            <w:vAlign w:val="center"/>
          </w:tcPr>
          <w:p w14:paraId="6E7DABA0">
            <w:pPr>
              <w:adjustRightInd w:val="0"/>
              <w:snapToGrid w:val="0"/>
              <w:spacing w:before="50" w:line="360" w:lineRule="auto"/>
              <w:ind w:left="-88" w:leftChars="-42"/>
              <w:jc w:val="center"/>
              <w:rPr>
                <w:rFonts w:hint="eastAsia" w:ascii="宋体" w:hAnsi="宋体" w:eastAsia="宋体" w:cs="宋体"/>
                <w:sz w:val="21"/>
                <w:szCs w:val="21"/>
              </w:rPr>
            </w:pPr>
          </w:p>
        </w:tc>
      </w:tr>
      <w:tr w14:paraId="242C06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0EE20275">
            <w:pPr>
              <w:adjustRightInd w:val="0"/>
              <w:snapToGrid w:val="0"/>
              <w:spacing w:before="50" w:line="360" w:lineRule="auto"/>
              <w:ind w:left="-88" w:leftChars="-42"/>
              <w:jc w:val="center"/>
              <w:rPr>
                <w:rFonts w:hint="eastAsia" w:ascii="宋体" w:hAnsi="宋体" w:eastAsia="宋体" w:cs="宋体"/>
                <w:sz w:val="21"/>
                <w:szCs w:val="21"/>
              </w:rPr>
            </w:pPr>
          </w:p>
        </w:tc>
        <w:tc>
          <w:tcPr>
            <w:tcW w:w="2410" w:type="dxa"/>
            <w:noWrap w:val="0"/>
            <w:vAlign w:val="center"/>
          </w:tcPr>
          <w:p w14:paraId="7782AB2A">
            <w:pPr>
              <w:adjustRightInd w:val="0"/>
              <w:snapToGrid w:val="0"/>
              <w:spacing w:before="50" w:line="360" w:lineRule="auto"/>
              <w:ind w:left="-88" w:leftChars="-42"/>
              <w:jc w:val="center"/>
              <w:rPr>
                <w:rFonts w:hint="eastAsia" w:ascii="宋体" w:hAnsi="宋体" w:eastAsia="宋体" w:cs="宋体"/>
                <w:sz w:val="21"/>
                <w:szCs w:val="21"/>
              </w:rPr>
            </w:pPr>
          </w:p>
        </w:tc>
        <w:tc>
          <w:tcPr>
            <w:tcW w:w="1985" w:type="dxa"/>
            <w:tcBorders>
              <w:right w:val="single" w:color="auto" w:sz="4" w:space="0"/>
            </w:tcBorders>
            <w:noWrap w:val="0"/>
            <w:vAlign w:val="center"/>
          </w:tcPr>
          <w:p w14:paraId="1137443B">
            <w:pPr>
              <w:adjustRightInd w:val="0"/>
              <w:snapToGrid w:val="0"/>
              <w:spacing w:before="50" w:line="360" w:lineRule="auto"/>
              <w:ind w:left="-88" w:leftChars="-42"/>
              <w:jc w:val="center"/>
              <w:rPr>
                <w:rFonts w:hint="eastAsia" w:ascii="宋体" w:hAnsi="宋体" w:eastAsia="宋体" w:cs="宋体"/>
                <w:sz w:val="21"/>
                <w:szCs w:val="21"/>
              </w:rPr>
            </w:pPr>
          </w:p>
        </w:tc>
        <w:tc>
          <w:tcPr>
            <w:tcW w:w="2126" w:type="dxa"/>
            <w:tcBorders>
              <w:left w:val="single" w:color="auto" w:sz="4" w:space="0"/>
            </w:tcBorders>
            <w:noWrap w:val="0"/>
            <w:vAlign w:val="center"/>
          </w:tcPr>
          <w:p w14:paraId="39F05D17">
            <w:pPr>
              <w:adjustRightInd w:val="0"/>
              <w:snapToGrid w:val="0"/>
              <w:spacing w:before="50" w:line="360" w:lineRule="auto"/>
              <w:ind w:left="-88" w:leftChars="-42"/>
              <w:jc w:val="center"/>
              <w:rPr>
                <w:rFonts w:hint="eastAsia" w:ascii="宋体" w:hAnsi="宋体" w:eastAsia="宋体" w:cs="宋体"/>
                <w:sz w:val="21"/>
                <w:szCs w:val="21"/>
              </w:rPr>
            </w:pPr>
          </w:p>
        </w:tc>
        <w:tc>
          <w:tcPr>
            <w:tcW w:w="1756" w:type="dxa"/>
            <w:noWrap w:val="0"/>
            <w:vAlign w:val="center"/>
          </w:tcPr>
          <w:p w14:paraId="5BBAC074">
            <w:pPr>
              <w:adjustRightInd w:val="0"/>
              <w:snapToGrid w:val="0"/>
              <w:spacing w:before="50" w:line="360" w:lineRule="auto"/>
              <w:ind w:left="-88" w:leftChars="-42"/>
              <w:jc w:val="center"/>
              <w:rPr>
                <w:rFonts w:hint="eastAsia" w:ascii="宋体" w:hAnsi="宋体" w:eastAsia="宋体" w:cs="宋体"/>
                <w:sz w:val="21"/>
                <w:szCs w:val="21"/>
              </w:rPr>
            </w:pPr>
          </w:p>
        </w:tc>
      </w:tr>
      <w:tr w14:paraId="7B3432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7E020705">
            <w:pPr>
              <w:adjustRightInd w:val="0"/>
              <w:snapToGrid w:val="0"/>
              <w:spacing w:before="50" w:line="360" w:lineRule="auto"/>
              <w:ind w:left="-88" w:leftChars="-42"/>
              <w:jc w:val="center"/>
              <w:rPr>
                <w:rFonts w:hint="eastAsia" w:ascii="宋体" w:hAnsi="宋体" w:eastAsia="宋体" w:cs="宋体"/>
                <w:sz w:val="21"/>
                <w:szCs w:val="21"/>
              </w:rPr>
            </w:pPr>
          </w:p>
        </w:tc>
        <w:tc>
          <w:tcPr>
            <w:tcW w:w="2410" w:type="dxa"/>
            <w:noWrap w:val="0"/>
            <w:vAlign w:val="center"/>
          </w:tcPr>
          <w:p w14:paraId="43C8A563">
            <w:pPr>
              <w:adjustRightInd w:val="0"/>
              <w:snapToGrid w:val="0"/>
              <w:spacing w:before="50" w:line="360" w:lineRule="auto"/>
              <w:ind w:left="-88" w:leftChars="-42"/>
              <w:jc w:val="center"/>
              <w:rPr>
                <w:rFonts w:hint="eastAsia" w:ascii="宋体" w:hAnsi="宋体" w:eastAsia="宋体" w:cs="宋体"/>
                <w:sz w:val="21"/>
                <w:szCs w:val="21"/>
              </w:rPr>
            </w:pPr>
          </w:p>
        </w:tc>
        <w:tc>
          <w:tcPr>
            <w:tcW w:w="1985" w:type="dxa"/>
            <w:tcBorders>
              <w:right w:val="single" w:color="auto" w:sz="4" w:space="0"/>
            </w:tcBorders>
            <w:noWrap w:val="0"/>
            <w:vAlign w:val="center"/>
          </w:tcPr>
          <w:p w14:paraId="4BBDF29A">
            <w:pPr>
              <w:adjustRightInd w:val="0"/>
              <w:snapToGrid w:val="0"/>
              <w:spacing w:before="50" w:line="360" w:lineRule="auto"/>
              <w:ind w:left="-88" w:leftChars="-42"/>
              <w:jc w:val="center"/>
              <w:rPr>
                <w:rFonts w:hint="eastAsia" w:ascii="宋体" w:hAnsi="宋体" w:eastAsia="宋体" w:cs="宋体"/>
                <w:sz w:val="21"/>
                <w:szCs w:val="21"/>
              </w:rPr>
            </w:pPr>
          </w:p>
        </w:tc>
        <w:tc>
          <w:tcPr>
            <w:tcW w:w="2126" w:type="dxa"/>
            <w:tcBorders>
              <w:left w:val="single" w:color="auto" w:sz="4" w:space="0"/>
            </w:tcBorders>
            <w:noWrap w:val="0"/>
            <w:vAlign w:val="center"/>
          </w:tcPr>
          <w:p w14:paraId="221039D2">
            <w:pPr>
              <w:adjustRightInd w:val="0"/>
              <w:snapToGrid w:val="0"/>
              <w:spacing w:before="50" w:line="360" w:lineRule="auto"/>
              <w:ind w:left="-88" w:leftChars="-42"/>
              <w:jc w:val="center"/>
              <w:rPr>
                <w:rFonts w:hint="eastAsia" w:ascii="宋体" w:hAnsi="宋体" w:eastAsia="宋体" w:cs="宋体"/>
                <w:sz w:val="21"/>
                <w:szCs w:val="21"/>
              </w:rPr>
            </w:pPr>
          </w:p>
        </w:tc>
        <w:tc>
          <w:tcPr>
            <w:tcW w:w="1756" w:type="dxa"/>
            <w:noWrap w:val="0"/>
            <w:vAlign w:val="center"/>
          </w:tcPr>
          <w:p w14:paraId="0E19B31C">
            <w:pPr>
              <w:adjustRightInd w:val="0"/>
              <w:snapToGrid w:val="0"/>
              <w:spacing w:before="50" w:line="360" w:lineRule="auto"/>
              <w:ind w:left="-88" w:leftChars="-42"/>
              <w:jc w:val="center"/>
              <w:rPr>
                <w:rFonts w:hint="eastAsia" w:ascii="宋体" w:hAnsi="宋体" w:eastAsia="宋体" w:cs="宋体"/>
                <w:sz w:val="21"/>
                <w:szCs w:val="21"/>
              </w:rPr>
            </w:pPr>
          </w:p>
        </w:tc>
      </w:tr>
      <w:tr w14:paraId="4537F5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0D9D9FE7">
            <w:pPr>
              <w:adjustRightInd w:val="0"/>
              <w:snapToGrid w:val="0"/>
              <w:spacing w:before="50" w:line="360" w:lineRule="auto"/>
              <w:ind w:left="-88" w:leftChars="-42"/>
              <w:jc w:val="center"/>
              <w:rPr>
                <w:rFonts w:hint="eastAsia" w:ascii="宋体" w:hAnsi="宋体" w:eastAsia="宋体" w:cs="宋体"/>
                <w:sz w:val="21"/>
                <w:szCs w:val="21"/>
              </w:rPr>
            </w:pPr>
          </w:p>
        </w:tc>
        <w:tc>
          <w:tcPr>
            <w:tcW w:w="2410" w:type="dxa"/>
            <w:noWrap w:val="0"/>
            <w:vAlign w:val="center"/>
          </w:tcPr>
          <w:p w14:paraId="6D97761E">
            <w:pPr>
              <w:adjustRightInd w:val="0"/>
              <w:snapToGrid w:val="0"/>
              <w:spacing w:before="50" w:line="360" w:lineRule="auto"/>
              <w:ind w:left="-88" w:leftChars="-42"/>
              <w:jc w:val="center"/>
              <w:rPr>
                <w:rFonts w:hint="eastAsia" w:ascii="宋体" w:hAnsi="宋体" w:eastAsia="宋体" w:cs="宋体"/>
                <w:sz w:val="21"/>
                <w:szCs w:val="21"/>
              </w:rPr>
            </w:pPr>
          </w:p>
        </w:tc>
        <w:tc>
          <w:tcPr>
            <w:tcW w:w="1985" w:type="dxa"/>
            <w:tcBorders>
              <w:right w:val="single" w:color="auto" w:sz="4" w:space="0"/>
            </w:tcBorders>
            <w:noWrap w:val="0"/>
            <w:vAlign w:val="center"/>
          </w:tcPr>
          <w:p w14:paraId="10D07ADE">
            <w:pPr>
              <w:adjustRightInd w:val="0"/>
              <w:snapToGrid w:val="0"/>
              <w:spacing w:before="50" w:line="360" w:lineRule="auto"/>
              <w:ind w:left="-88" w:leftChars="-42"/>
              <w:jc w:val="center"/>
              <w:rPr>
                <w:rFonts w:hint="eastAsia" w:ascii="宋体" w:hAnsi="宋体" w:eastAsia="宋体" w:cs="宋体"/>
                <w:sz w:val="21"/>
                <w:szCs w:val="21"/>
              </w:rPr>
            </w:pPr>
          </w:p>
        </w:tc>
        <w:tc>
          <w:tcPr>
            <w:tcW w:w="3882" w:type="dxa"/>
            <w:gridSpan w:val="2"/>
            <w:tcBorders>
              <w:left w:val="single" w:color="auto" w:sz="4" w:space="0"/>
            </w:tcBorders>
            <w:noWrap w:val="0"/>
            <w:vAlign w:val="center"/>
          </w:tcPr>
          <w:p w14:paraId="23D4BA19">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b/>
                <w:sz w:val="21"/>
                <w:szCs w:val="21"/>
              </w:rPr>
              <w:t>供应商保证：除本采购需求偏离表列出的偏离外，我单位对磋商文件的其他采购需求条款完全响应，无偏离。</w:t>
            </w:r>
          </w:p>
        </w:tc>
      </w:tr>
    </w:tbl>
    <w:p w14:paraId="44177102">
      <w:pPr>
        <w:adjustRightInd w:val="0"/>
        <w:snapToGrid w:val="0"/>
        <w:spacing w:before="50" w:line="360" w:lineRule="auto"/>
        <w:ind w:left="-88" w:leftChars="-42"/>
        <w:rPr>
          <w:rFonts w:hint="eastAsia" w:ascii="宋体" w:hAnsi="宋体" w:eastAsia="宋体" w:cs="宋体"/>
          <w:sz w:val="21"/>
          <w:szCs w:val="21"/>
        </w:rPr>
      </w:pPr>
      <w:r>
        <w:rPr>
          <w:rFonts w:hint="eastAsia" w:ascii="宋体" w:hAnsi="宋体" w:eastAsia="宋体" w:cs="宋体"/>
          <w:b/>
          <w:sz w:val="21"/>
          <w:szCs w:val="21"/>
        </w:rPr>
        <w:t>备注</w:t>
      </w:r>
      <w:r>
        <w:rPr>
          <w:rFonts w:hint="eastAsia" w:ascii="宋体" w:hAnsi="宋体" w:eastAsia="宋体" w:cs="宋体"/>
          <w:sz w:val="21"/>
          <w:szCs w:val="21"/>
        </w:rPr>
        <w:t>：（1）供应商应根据磋商文件第四章“采购需求”填写本表；</w:t>
      </w:r>
    </w:p>
    <w:p w14:paraId="2B73E480">
      <w:pPr>
        <w:adjustRightInd w:val="0"/>
        <w:snapToGrid w:val="0"/>
        <w:spacing w:before="50" w:line="360" w:lineRule="auto"/>
        <w:ind w:left="-88" w:leftChars="-42" w:firstLine="630" w:firstLineChars="300"/>
        <w:rPr>
          <w:rFonts w:hint="eastAsia" w:ascii="宋体" w:hAnsi="宋体" w:eastAsia="宋体" w:cs="宋体"/>
          <w:b/>
          <w:sz w:val="21"/>
          <w:szCs w:val="21"/>
        </w:rPr>
      </w:pPr>
      <w:r>
        <w:rPr>
          <w:rFonts w:hint="eastAsia" w:ascii="宋体" w:hAnsi="宋体" w:eastAsia="宋体" w:cs="宋体"/>
          <w:sz w:val="21"/>
          <w:szCs w:val="21"/>
        </w:rPr>
        <w:t>（2）</w:t>
      </w:r>
      <w:r>
        <w:rPr>
          <w:rFonts w:hint="eastAsia" w:ascii="宋体" w:hAnsi="宋体" w:eastAsia="宋体" w:cs="宋体"/>
          <w:b/>
          <w:sz w:val="21"/>
          <w:szCs w:val="21"/>
        </w:rPr>
        <w:t>供应商如果对磋商文件第四章“采购需求”的响应有偏离，应将偏离条款逐条如实应答，并作出说明；</w:t>
      </w:r>
    </w:p>
    <w:p w14:paraId="0CEA1C2D">
      <w:pPr>
        <w:adjustRightInd w:val="0"/>
        <w:snapToGrid w:val="0"/>
        <w:spacing w:before="50" w:line="360" w:lineRule="auto"/>
        <w:ind w:left="-88" w:leftChars="-42" w:firstLine="630" w:firstLineChars="300"/>
        <w:rPr>
          <w:rFonts w:hint="eastAsia" w:ascii="宋体" w:hAnsi="宋体" w:eastAsia="宋体" w:cs="宋体"/>
          <w:sz w:val="21"/>
          <w:szCs w:val="21"/>
        </w:rPr>
      </w:pPr>
      <w:r>
        <w:rPr>
          <w:rFonts w:hint="eastAsia" w:ascii="宋体" w:hAnsi="宋体" w:eastAsia="宋体" w:cs="宋体"/>
          <w:sz w:val="21"/>
          <w:szCs w:val="21"/>
        </w:rPr>
        <w:t>（3）如不提供此表，则视为供应商不满足磋商文件第四章的所有条款要求，其</w:t>
      </w:r>
      <w:r>
        <w:rPr>
          <w:rFonts w:hint="eastAsia" w:ascii="宋体" w:hAnsi="宋体" w:eastAsia="宋体" w:cs="宋体"/>
          <w:b/>
          <w:sz w:val="21"/>
          <w:szCs w:val="21"/>
        </w:rPr>
        <w:t>响应无效</w:t>
      </w:r>
      <w:r>
        <w:rPr>
          <w:rFonts w:hint="eastAsia" w:ascii="宋体" w:hAnsi="宋体" w:eastAsia="宋体" w:cs="宋体"/>
          <w:sz w:val="21"/>
          <w:szCs w:val="21"/>
        </w:rPr>
        <w:t>。</w:t>
      </w:r>
    </w:p>
    <w:p w14:paraId="156F70A4">
      <w:pPr>
        <w:adjustRightInd w:val="0"/>
        <w:snapToGrid w:val="0"/>
        <w:spacing w:before="50" w:line="360" w:lineRule="auto"/>
        <w:ind w:left="-88" w:leftChars="-42" w:firstLine="630" w:firstLineChars="300"/>
        <w:rPr>
          <w:rFonts w:hint="eastAsia" w:ascii="宋体" w:hAnsi="宋体" w:eastAsia="宋体" w:cs="宋体"/>
          <w:sz w:val="21"/>
          <w:szCs w:val="21"/>
        </w:rPr>
      </w:pPr>
      <w:r>
        <w:rPr>
          <w:rFonts w:hint="eastAsia" w:ascii="宋体" w:hAnsi="宋体" w:eastAsia="宋体" w:cs="宋体"/>
          <w:sz w:val="21"/>
          <w:szCs w:val="21"/>
        </w:rPr>
        <w:t>（4）在采购人与成交人签订合同时，如成交人未在磋商文件“采购需求偏离表”中列出偏离说明，无论已发生或即将发生任何情形，均视为完全符合磋商文件要求，并写入合同。若成交人在合同签订前，以上述事项为借口而不履行合同签订手续及执行合同，则视作拒绝与采购人签订合同。</w:t>
      </w:r>
    </w:p>
    <w:p w14:paraId="381E62D7">
      <w:pPr>
        <w:adjustRightInd w:val="0"/>
        <w:snapToGrid w:val="0"/>
        <w:spacing w:before="50" w:line="360" w:lineRule="auto"/>
        <w:rPr>
          <w:rFonts w:hint="eastAsia" w:ascii="宋体" w:hAnsi="宋体" w:eastAsia="宋体" w:cs="宋体"/>
          <w:sz w:val="21"/>
          <w:szCs w:val="21"/>
        </w:rPr>
      </w:pPr>
    </w:p>
    <w:p w14:paraId="18AA0152">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158C5B96">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w:t>
      </w:r>
      <w:r>
        <w:rPr>
          <w:rFonts w:hint="eastAsia" w:ascii="宋体" w:hAnsi="宋体" w:eastAsia="宋体" w:cs="宋体"/>
          <w:sz w:val="21"/>
          <w:szCs w:val="21"/>
          <w:u w:val="single"/>
        </w:rPr>
        <w:t xml:space="preserve">                     </w:t>
      </w:r>
    </w:p>
    <w:p w14:paraId="0B999BF8">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rPr>
        <w:t>日      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5F11010C">
      <w:pPr>
        <w:tabs>
          <w:tab w:val="left" w:pos="3600"/>
        </w:tabs>
        <w:adjustRightInd w:val="0"/>
        <w:snapToGrid w:val="0"/>
        <w:jc w:val="center"/>
        <w:rPr>
          <w:rFonts w:hint="eastAsia" w:ascii="宋体" w:hAnsi="宋体" w:eastAsia="宋体" w:cs="宋体"/>
          <w:b/>
          <w:sz w:val="21"/>
          <w:szCs w:val="21"/>
        </w:rPr>
      </w:pPr>
    </w:p>
    <w:p w14:paraId="3332A832">
      <w:pPr>
        <w:tabs>
          <w:tab w:val="left" w:pos="3600"/>
        </w:tabs>
        <w:adjustRightInd w:val="0"/>
        <w:snapToGrid w:val="0"/>
        <w:jc w:val="center"/>
        <w:rPr>
          <w:rFonts w:hint="eastAsia" w:ascii="黑体" w:eastAsia="黑体"/>
          <w:b/>
          <w:sz w:val="32"/>
          <w:szCs w:val="32"/>
        </w:rPr>
      </w:pPr>
    </w:p>
    <w:p w14:paraId="2E4105C7">
      <w:pPr>
        <w:tabs>
          <w:tab w:val="left" w:pos="3600"/>
        </w:tabs>
        <w:adjustRightInd w:val="0"/>
        <w:snapToGrid w:val="0"/>
        <w:jc w:val="center"/>
        <w:rPr>
          <w:rFonts w:hint="eastAsia" w:ascii="黑体" w:eastAsia="黑体"/>
          <w:b/>
          <w:sz w:val="32"/>
          <w:szCs w:val="32"/>
        </w:rPr>
      </w:pPr>
    </w:p>
    <w:p w14:paraId="5AF6D282">
      <w:pPr>
        <w:tabs>
          <w:tab w:val="left" w:pos="3600"/>
        </w:tabs>
        <w:adjustRightInd w:val="0"/>
        <w:snapToGrid w:val="0"/>
        <w:jc w:val="center"/>
        <w:rPr>
          <w:rFonts w:hint="eastAsia" w:ascii="黑体" w:eastAsia="黑体"/>
          <w:b/>
          <w:sz w:val="32"/>
          <w:szCs w:val="32"/>
        </w:rPr>
      </w:pPr>
    </w:p>
    <w:p w14:paraId="022AF46D">
      <w:pPr>
        <w:tabs>
          <w:tab w:val="left" w:pos="3600"/>
        </w:tabs>
        <w:adjustRightInd w:val="0"/>
        <w:snapToGrid w:val="0"/>
        <w:rPr>
          <w:rFonts w:hint="eastAsia" w:ascii="黑体" w:eastAsia="黑体"/>
          <w:b/>
          <w:sz w:val="32"/>
          <w:szCs w:val="32"/>
        </w:rPr>
      </w:pPr>
    </w:p>
    <w:p w14:paraId="70C9DCD4">
      <w:pPr>
        <w:tabs>
          <w:tab w:val="left" w:pos="3600"/>
        </w:tabs>
        <w:adjustRightInd w:val="0"/>
        <w:snapToGrid w:val="0"/>
        <w:rPr>
          <w:rFonts w:hint="eastAsia" w:ascii="黑体" w:eastAsia="黑体"/>
          <w:b/>
          <w:sz w:val="32"/>
          <w:szCs w:val="32"/>
        </w:rPr>
      </w:pPr>
    </w:p>
    <w:p w14:paraId="543397A5">
      <w:pPr>
        <w:pStyle w:val="35"/>
        <w:rPr>
          <w:rFonts w:hint="eastAsia"/>
        </w:rPr>
      </w:pPr>
    </w:p>
    <w:p w14:paraId="40A079A5">
      <w:pPr>
        <w:adjustRightInd w:val="0"/>
        <w:snapToGrid w:val="0"/>
        <w:spacing w:line="360" w:lineRule="auto"/>
        <w:jc w:val="center"/>
        <w:rPr>
          <w:rFonts w:hint="eastAsia" w:ascii="微软雅黑" w:hAnsi="微软雅黑" w:eastAsia="微软雅黑" w:cs="微软雅黑"/>
          <w:b/>
          <w:sz w:val="24"/>
        </w:rPr>
      </w:pPr>
    </w:p>
    <w:p w14:paraId="03A3A154">
      <w:pPr>
        <w:adjustRightInd w:val="0"/>
        <w:snapToGrid w:val="0"/>
        <w:spacing w:line="360" w:lineRule="auto"/>
        <w:jc w:val="center"/>
        <w:rPr>
          <w:rFonts w:hint="eastAsia" w:ascii="黑体" w:hAnsi="宋体" w:eastAsia="黑体"/>
          <w:b/>
          <w:sz w:val="32"/>
          <w:szCs w:val="32"/>
        </w:rPr>
      </w:pPr>
      <w:r>
        <w:rPr>
          <w:rFonts w:hint="eastAsia" w:ascii="微软雅黑" w:hAnsi="微软雅黑" w:eastAsia="微软雅黑" w:cs="微软雅黑"/>
          <w:b/>
          <w:sz w:val="24"/>
        </w:rPr>
        <w:t>五、提供享受政府采购政策的证明材料和清单表</w:t>
      </w:r>
    </w:p>
    <w:p w14:paraId="22B000EC">
      <w:pPr>
        <w:tabs>
          <w:tab w:val="left" w:pos="3600"/>
        </w:tabs>
        <w:adjustRightInd w:val="0"/>
        <w:snapToGrid w:val="0"/>
        <w:jc w:val="center"/>
        <w:rPr>
          <w:rFonts w:hint="eastAsia" w:ascii="黑体" w:hAnsi="宋体" w:eastAsia="黑体"/>
          <w:b/>
          <w:sz w:val="32"/>
          <w:szCs w:val="32"/>
        </w:rPr>
      </w:pPr>
    </w:p>
    <w:p w14:paraId="1407E2ED">
      <w:pPr>
        <w:pStyle w:val="4"/>
        <w:rPr>
          <w:rFonts w:hint="eastAsia" w:ascii="宋体" w:hAnsi="宋体" w:eastAsia="宋体" w:cs="宋体"/>
          <w:b w:val="0"/>
          <w:bCs w:val="0"/>
          <w:sz w:val="21"/>
          <w:szCs w:val="21"/>
        </w:rPr>
      </w:pPr>
      <w:bookmarkStart w:id="55" w:name="_Toc34637805"/>
      <w:bookmarkStart w:id="56" w:name="_Toc18256"/>
      <w:bookmarkStart w:id="57" w:name="_Toc819"/>
      <w:bookmarkStart w:id="58" w:name="_Toc22201162"/>
      <w:bookmarkStart w:id="59" w:name="_Toc29744"/>
      <w:r>
        <w:rPr>
          <w:rFonts w:hint="eastAsia" w:ascii="宋体" w:hAnsi="宋体" w:eastAsia="宋体" w:cs="宋体"/>
          <w:b w:val="0"/>
          <w:bCs w:val="0"/>
          <w:sz w:val="21"/>
          <w:szCs w:val="21"/>
        </w:rPr>
        <w:t>附件5-1中小企业声明函</w:t>
      </w:r>
      <w:bookmarkEnd w:id="55"/>
      <w:bookmarkEnd w:id="56"/>
      <w:bookmarkEnd w:id="57"/>
      <w:bookmarkEnd w:id="58"/>
      <w:bookmarkEnd w:id="59"/>
    </w:p>
    <w:p w14:paraId="79186850">
      <w:pPr>
        <w:widowControl/>
        <w:adjustRightInd w:val="0"/>
        <w:snapToGrid w:val="0"/>
        <w:spacing w:line="360" w:lineRule="auto"/>
        <w:jc w:val="center"/>
        <w:rPr>
          <w:rFonts w:hint="eastAsia" w:ascii="宋体" w:hAnsi="宋体" w:eastAsia="宋体" w:cs="宋体"/>
          <w:b/>
          <w:bCs/>
          <w:spacing w:val="6"/>
          <w:kern w:val="0"/>
          <w:sz w:val="21"/>
          <w:szCs w:val="21"/>
        </w:rPr>
      </w:pPr>
      <w:r>
        <w:rPr>
          <w:rFonts w:hint="eastAsia" w:ascii="宋体" w:hAnsi="宋体" w:eastAsia="宋体" w:cs="宋体"/>
          <w:b/>
          <w:bCs/>
          <w:spacing w:val="6"/>
          <w:kern w:val="0"/>
          <w:sz w:val="21"/>
          <w:szCs w:val="21"/>
        </w:rPr>
        <w:t>中小企业声明函</w:t>
      </w:r>
    </w:p>
    <w:p w14:paraId="643CE3AD">
      <w:pPr>
        <w:widowControl/>
        <w:adjustRightInd w:val="0"/>
        <w:snapToGrid w:val="0"/>
        <w:spacing w:line="360" w:lineRule="auto"/>
        <w:jc w:val="center"/>
        <w:rPr>
          <w:rFonts w:hint="eastAsia" w:ascii="宋体" w:hAnsi="宋体" w:eastAsia="宋体" w:cs="宋体"/>
          <w:spacing w:val="6"/>
          <w:kern w:val="0"/>
          <w:sz w:val="21"/>
          <w:szCs w:val="21"/>
        </w:rPr>
      </w:pPr>
      <w:r>
        <w:rPr>
          <w:rFonts w:hint="eastAsia" w:ascii="宋体" w:hAnsi="宋体" w:eastAsia="宋体" w:cs="宋体"/>
          <w:bCs/>
          <w:spacing w:val="6"/>
          <w:kern w:val="0"/>
          <w:sz w:val="21"/>
          <w:szCs w:val="21"/>
        </w:rPr>
        <w:t>(不满足以下条件的无需填写)</w:t>
      </w:r>
    </w:p>
    <w:p w14:paraId="4E90611A">
      <w:pPr>
        <w:adjustRightInd w:val="0"/>
        <w:snapToGrid w:val="0"/>
        <w:spacing w:line="360" w:lineRule="auto"/>
        <w:ind w:firstLine="444" w:firstLineChars="200"/>
        <w:rPr>
          <w:rFonts w:hint="eastAsia" w:ascii="宋体" w:hAnsi="宋体" w:eastAsia="宋体" w:cs="宋体"/>
          <w:bCs/>
          <w:spacing w:val="6"/>
          <w:kern w:val="0"/>
          <w:sz w:val="21"/>
          <w:szCs w:val="21"/>
        </w:rPr>
      </w:pPr>
      <w:r>
        <w:rPr>
          <w:rFonts w:hint="eastAsia" w:ascii="宋体" w:hAnsi="宋体" w:eastAsia="宋体" w:cs="宋体"/>
          <w:bCs/>
          <w:spacing w:val="6"/>
          <w:kern w:val="0"/>
          <w:sz w:val="21"/>
          <w:szCs w:val="21"/>
        </w:rPr>
        <w:t>本公司（联合体）郑重声明，根据《政府采购促进中小企业发展管理办法》（财库〔2020 ） 46号）的规定，本公司（联合体）参加</w:t>
      </w:r>
      <w:r>
        <w:rPr>
          <w:rFonts w:hint="eastAsia" w:ascii="宋体" w:hAnsi="宋体" w:eastAsia="宋体" w:cs="宋体"/>
          <w:bCs/>
          <w:spacing w:val="6"/>
          <w:kern w:val="0"/>
          <w:sz w:val="21"/>
          <w:szCs w:val="21"/>
          <w:u w:val="single"/>
        </w:rPr>
        <w:t>（单位名称）</w:t>
      </w:r>
      <w:r>
        <w:rPr>
          <w:rFonts w:hint="eastAsia" w:ascii="宋体" w:hAnsi="宋体" w:eastAsia="宋体" w:cs="宋体"/>
          <w:bCs/>
          <w:spacing w:val="6"/>
          <w:kern w:val="0"/>
          <w:sz w:val="21"/>
          <w:szCs w:val="21"/>
        </w:rPr>
        <w:t>的</w:t>
      </w:r>
      <w:r>
        <w:rPr>
          <w:rFonts w:hint="eastAsia" w:ascii="宋体" w:hAnsi="宋体" w:eastAsia="宋体" w:cs="宋体"/>
          <w:bCs/>
          <w:spacing w:val="6"/>
          <w:kern w:val="0"/>
          <w:sz w:val="21"/>
          <w:szCs w:val="21"/>
          <w:u w:val="single"/>
        </w:rPr>
        <w:t>（项目名称）</w:t>
      </w:r>
      <w:r>
        <w:rPr>
          <w:rFonts w:hint="eastAsia" w:ascii="宋体" w:hAnsi="宋体" w:eastAsia="宋体" w:cs="宋体"/>
          <w:bCs/>
          <w:spacing w:val="6"/>
          <w:kern w:val="0"/>
          <w:sz w:val="21"/>
          <w:szCs w:val="21"/>
        </w:rPr>
        <w:t>采购活动，</w:t>
      </w:r>
      <w:r>
        <w:rPr>
          <w:rFonts w:hint="eastAsia" w:ascii="宋体" w:hAnsi="宋体" w:eastAsia="宋体" w:cs="宋体"/>
          <w:bCs/>
          <w:spacing w:val="6"/>
          <w:kern w:val="0"/>
          <w:sz w:val="21"/>
          <w:szCs w:val="21"/>
          <w:lang w:eastAsia="zh-CN"/>
        </w:rPr>
        <w:t>项目</w:t>
      </w:r>
      <w:r>
        <w:rPr>
          <w:rFonts w:hint="eastAsia" w:ascii="宋体" w:hAnsi="宋体" w:eastAsia="宋体" w:cs="宋体"/>
          <w:bCs/>
          <w:spacing w:val="6"/>
          <w:kern w:val="0"/>
          <w:sz w:val="21"/>
          <w:szCs w:val="21"/>
        </w:rPr>
        <w:t>的</w:t>
      </w:r>
      <w:r>
        <w:rPr>
          <w:rFonts w:hint="eastAsia" w:ascii="宋体" w:hAnsi="宋体" w:eastAsia="宋体" w:cs="宋体"/>
          <w:bCs/>
          <w:spacing w:val="6"/>
          <w:kern w:val="0"/>
          <w:sz w:val="21"/>
          <w:szCs w:val="21"/>
          <w:lang w:eastAsia="zh-CN"/>
        </w:rPr>
        <w:t>服务</w:t>
      </w:r>
      <w:r>
        <w:rPr>
          <w:rFonts w:hint="eastAsia" w:ascii="宋体" w:hAnsi="宋体" w:eastAsia="宋体" w:cs="宋体"/>
          <w:bCs/>
          <w:spacing w:val="6"/>
          <w:kern w:val="0"/>
          <w:sz w:val="21"/>
          <w:szCs w:val="21"/>
        </w:rPr>
        <w:t>单位全部为符合政策要求的中小企业。相关企业（含联合体中的中小企业、签订分包意向协议的中小企业）的具体情况如下：</w:t>
      </w:r>
    </w:p>
    <w:p w14:paraId="00718878">
      <w:pPr>
        <w:adjustRightInd w:val="0"/>
        <w:snapToGrid w:val="0"/>
        <w:spacing w:line="360" w:lineRule="auto"/>
        <w:ind w:firstLine="444" w:firstLineChars="200"/>
        <w:rPr>
          <w:rFonts w:hint="eastAsia" w:ascii="宋体" w:hAnsi="宋体" w:eastAsia="宋体" w:cs="宋体"/>
          <w:bCs/>
          <w:spacing w:val="6"/>
          <w:kern w:val="0"/>
          <w:sz w:val="21"/>
          <w:szCs w:val="21"/>
        </w:rPr>
      </w:pPr>
      <w:bookmarkStart w:id="60" w:name="bookmark35"/>
      <w:bookmarkEnd w:id="60"/>
      <w:r>
        <w:rPr>
          <w:rFonts w:hint="eastAsia" w:ascii="宋体" w:hAnsi="宋体" w:eastAsia="宋体" w:cs="宋体"/>
          <w:bCs/>
          <w:spacing w:val="6"/>
          <w:kern w:val="0"/>
          <w:sz w:val="21"/>
          <w:szCs w:val="21"/>
        </w:rPr>
        <w:t>1.</w:t>
      </w:r>
      <w:r>
        <w:rPr>
          <w:rFonts w:hint="eastAsia" w:ascii="宋体" w:hAnsi="宋体" w:eastAsia="宋体" w:cs="宋体"/>
          <w:bCs/>
          <w:spacing w:val="6"/>
          <w:kern w:val="0"/>
          <w:sz w:val="21"/>
          <w:szCs w:val="21"/>
          <w:u w:val="single"/>
        </w:rPr>
        <w:t>（标的名称）</w:t>
      </w:r>
      <w:r>
        <w:rPr>
          <w:rFonts w:hint="eastAsia" w:ascii="宋体" w:hAnsi="宋体" w:eastAsia="宋体" w:cs="宋体"/>
          <w:bCs/>
          <w:spacing w:val="6"/>
          <w:kern w:val="0"/>
          <w:sz w:val="21"/>
          <w:szCs w:val="21"/>
        </w:rPr>
        <w:t>,属于</w:t>
      </w:r>
      <w:r>
        <w:rPr>
          <w:rFonts w:hint="eastAsia" w:ascii="宋体" w:hAnsi="宋体" w:eastAsia="宋体" w:cs="宋体"/>
          <w:bCs/>
          <w:spacing w:val="6"/>
          <w:kern w:val="0"/>
          <w:sz w:val="21"/>
          <w:szCs w:val="21"/>
          <w:u w:val="single"/>
        </w:rPr>
        <w:t>（采购文件中明确的所属行业）</w:t>
      </w:r>
      <w:r>
        <w:rPr>
          <w:rFonts w:hint="eastAsia" w:ascii="宋体" w:hAnsi="宋体" w:eastAsia="宋体" w:cs="宋体"/>
          <w:bCs/>
          <w:spacing w:val="6"/>
          <w:kern w:val="0"/>
          <w:sz w:val="21"/>
          <w:szCs w:val="21"/>
        </w:rPr>
        <w:t xml:space="preserve">, </w:t>
      </w:r>
      <w:r>
        <w:rPr>
          <w:rFonts w:hint="eastAsia" w:ascii="宋体" w:hAnsi="宋体" w:eastAsia="宋体" w:cs="宋体"/>
          <w:bCs/>
          <w:spacing w:val="6"/>
          <w:kern w:val="0"/>
          <w:sz w:val="21"/>
          <w:szCs w:val="21"/>
          <w:lang w:eastAsia="zh-CN"/>
        </w:rPr>
        <w:t>服务</w:t>
      </w:r>
      <w:r>
        <w:rPr>
          <w:rFonts w:hint="eastAsia" w:ascii="宋体" w:hAnsi="宋体" w:eastAsia="宋体" w:cs="宋体"/>
          <w:bCs/>
          <w:spacing w:val="6"/>
          <w:kern w:val="0"/>
          <w:sz w:val="21"/>
          <w:szCs w:val="21"/>
        </w:rPr>
        <w:t>企业为</w:t>
      </w:r>
      <w:r>
        <w:rPr>
          <w:rFonts w:hint="eastAsia" w:ascii="宋体" w:hAnsi="宋体" w:eastAsia="宋体" w:cs="宋体"/>
          <w:bCs/>
          <w:spacing w:val="6"/>
          <w:kern w:val="0"/>
          <w:sz w:val="21"/>
          <w:szCs w:val="21"/>
          <w:u w:val="single"/>
        </w:rPr>
        <w:t>（企业名称）</w:t>
      </w:r>
      <w:r>
        <w:rPr>
          <w:rFonts w:hint="eastAsia" w:ascii="宋体" w:hAnsi="宋体" w:eastAsia="宋体" w:cs="宋体"/>
          <w:bCs/>
          <w:spacing w:val="6"/>
          <w:kern w:val="0"/>
          <w:sz w:val="21"/>
          <w:szCs w:val="21"/>
        </w:rPr>
        <w:t>,从业人员</w:t>
      </w:r>
      <w:r>
        <w:rPr>
          <w:rFonts w:hint="eastAsia" w:ascii="宋体" w:hAnsi="宋体" w:eastAsia="宋体" w:cs="宋体"/>
          <w:bCs/>
          <w:spacing w:val="6"/>
          <w:kern w:val="0"/>
          <w:sz w:val="21"/>
          <w:szCs w:val="21"/>
          <w:u w:val="single"/>
        </w:rPr>
        <w:t xml:space="preserve"> </w:t>
      </w:r>
      <w:r>
        <w:rPr>
          <w:rFonts w:hint="eastAsia" w:ascii="宋体" w:hAnsi="宋体" w:eastAsia="宋体" w:cs="宋体"/>
          <w:bCs/>
          <w:spacing w:val="6"/>
          <w:kern w:val="0"/>
          <w:sz w:val="21"/>
          <w:szCs w:val="21"/>
          <w:u w:val="single"/>
        </w:rPr>
        <w:tab/>
      </w:r>
      <w:r>
        <w:rPr>
          <w:rFonts w:hint="eastAsia" w:ascii="宋体" w:hAnsi="宋体" w:eastAsia="宋体" w:cs="宋体"/>
          <w:bCs/>
          <w:spacing w:val="6"/>
          <w:kern w:val="0"/>
          <w:sz w:val="21"/>
          <w:szCs w:val="21"/>
        </w:rPr>
        <w:t>人，营业收入为</w:t>
      </w:r>
      <w:r>
        <w:rPr>
          <w:rFonts w:hint="eastAsia" w:ascii="宋体" w:hAnsi="宋体" w:eastAsia="宋体" w:cs="宋体"/>
          <w:bCs/>
          <w:spacing w:val="6"/>
          <w:kern w:val="0"/>
          <w:sz w:val="21"/>
          <w:szCs w:val="21"/>
          <w:u w:val="single"/>
        </w:rPr>
        <w:t xml:space="preserve">  </w:t>
      </w:r>
      <w:r>
        <w:rPr>
          <w:rFonts w:hint="eastAsia" w:ascii="宋体" w:hAnsi="宋体" w:eastAsia="宋体" w:cs="宋体"/>
          <w:bCs/>
          <w:spacing w:val="6"/>
          <w:kern w:val="0"/>
          <w:sz w:val="21"/>
          <w:szCs w:val="21"/>
        </w:rPr>
        <w:t>万元，资产总额为</w:t>
      </w:r>
      <w:r>
        <w:rPr>
          <w:rFonts w:hint="eastAsia" w:ascii="宋体" w:hAnsi="宋体" w:eastAsia="宋体" w:cs="宋体"/>
          <w:bCs/>
          <w:spacing w:val="6"/>
          <w:kern w:val="0"/>
          <w:sz w:val="21"/>
          <w:szCs w:val="21"/>
          <w:u w:val="single"/>
        </w:rPr>
        <w:t xml:space="preserve">  </w:t>
      </w:r>
      <w:r>
        <w:rPr>
          <w:rFonts w:hint="eastAsia" w:ascii="宋体" w:hAnsi="宋体" w:eastAsia="宋体" w:cs="宋体"/>
          <w:bCs/>
          <w:spacing w:val="6"/>
          <w:kern w:val="0"/>
          <w:sz w:val="21"/>
          <w:szCs w:val="21"/>
        </w:rPr>
        <w:t>万元，属于（</w:t>
      </w:r>
      <w:r>
        <w:rPr>
          <w:rFonts w:hint="eastAsia" w:ascii="宋体" w:hAnsi="宋体" w:eastAsia="宋体" w:cs="宋体"/>
          <w:bCs/>
          <w:spacing w:val="6"/>
          <w:kern w:val="0"/>
          <w:sz w:val="21"/>
          <w:szCs w:val="21"/>
          <w:u w:val="single"/>
        </w:rPr>
        <w:t>中型企业、小型企业、微型企业）</w:t>
      </w:r>
      <w:r>
        <w:rPr>
          <w:rFonts w:hint="eastAsia" w:ascii="宋体" w:hAnsi="宋体" w:eastAsia="宋体" w:cs="宋体"/>
          <w:bCs/>
          <w:spacing w:val="6"/>
          <w:kern w:val="0"/>
          <w:sz w:val="21"/>
          <w:szCs w:val="21"/>
        </w:rPr>
        <w:t>,</w:t>
      </w:r>
    </w:p>
    <w:p w14:paraId="6302D4CD">
      <w:pPr>
        <w:adjustRightInd w:val="0"/>
        <w:snapToGrid w:val="0"/>
        <w:spacing w:line="360" w:lineRule="auto"/>
        <w:ind w:firstLine="444" w:firstLineChars="200"/>
        <w:rPr>
          <w:rFonts w:hint="eastAsia" w:ascii="宋体" w:hAnsi="宋体" w:eastAsia="宋体" w:cs="宋体"/>
          <w:bCs/>
          <w:spacing w:val="6"/>
          <w:kern w:val="0"/>
          <w:sz w:val="21"/>
          <w:szCs w:val="21"/>
        </w:rPr>
      </w:pPr>
      <w:bookmarkStart w:id="61" w:name="bookmark36"/>
      <w:bookmarkEnd w:id="61"/>
      <w:r>
        <w:rPr>
          <w:rFonts w:hint="eastAsia" w:ascii="宋体" w:hAnsi="宋体" w:eastAsia="宋体" w:cs="宋体"/>
          <w:bCs/>
          <w:spacing w:val="6"/>
          <w:kern w:val="0"/>
          <w:sz w:val="21"/>
          <w:szCs w:val="21"/>
        </w:rPr>
        <w:t>2.</w:t>
      </w:r>
      <w:r>
        <w:rPr>
          <w:rFonts w:hint="eastAsia" w:ascii="宋体" w:hAnsi="宋体" w:eastAsia="宋体" w:cs="宋体"/>
          <w:bCs/>
          <w:spacing w:val="6"/>
          <w:kern w:val="0"/>
          <w:sz w:val="21"/>
          <w:szCs w:val="21"/>
          <w:u w:val="single"/>
        </w:rPr>
        <w:t>（标的名称）</w:t>
      </w:r>
      <w:r>
        <w:rPr>
          <w:rFonts w:hint="eastAsia" w:ascii="宋体" w:hAnsi="宋体" w:eastAsia="宋体" w:cs="宋体"/>
          <w:bCs/>
          <w:spacing w:val="6"/>
          <w:kern w:val="0"/>
          <w:sz w:val="21"/>
          <w:szCs w:val="21"/>
        </w:rPr>
        <w:t>,属于</w:t>
      </w:r>
      <w:r>
        <w:rPr>
          <w:rFonts w:hint="eastAsia" w:ascii="宋体" w:hAnsi="宋体" w:eastAsia="宋体" w:cs="宋体"/>
          <w:bCs/>
          <w:spacing w:val="6"/>
          <w:kern w:val="0"/>
          <w:sz w:val="21"/>
          <w:szCs w:val="21"/>
          <w:u w:val="single"/>
        </w:rPr>
        <w:t>（采购文件中明确的所属行业）</w:t>
      </w:r>
      <w:r>
        <w:rPr>
          <w:rFonts w:hint="eastAsia" w:ascii="宋体" w:hAnsi="宋体" w:eastAsia="宋体" w:cs="宋体"/>
          <w:bCs/>
          <w:spacing w:val="6"/>
          <w:kern w:val="0"/>
          <w:sz w:val="21"/>
          <w:szCs w:val="21"/>
        </w:rPr>
        <w:t xml:space="preserve">, </w:t>
      </w:r>
      <w:r>
        <w:rPr>
          <w:rFonts w:hint="eastAsia" w:ascii="宋体" w:hAnsi="宋体" w:eastAsia="宋体" w:cs="宋体"/>
          <w:bCs/>
          <w:spacing w:val="6"/>
          <w:kern w:val="0"/>
          <w:sz w:val="21"/>
          <w:szCs w:val="21"/>
          <w:lang w:eastAsia="zh-CN"/>
        </w:rPr>
        <w:t>服务</w:t>
      </w:r>
      <w:r>
        <w:rPr>
          <w:rFonts w:hint="eastAsia" w:ascii="宋体" w:hAnsi="宋体" w:eastAsia="宋体" w:cs="宋体"/>
          <w:bCs/>
          <w:spacing w:val="6"/>
          <w:kern w:val="0"/>
          <w:sz w:val="21"/>
          <w:szCs w:val="21"/>
        </w:rPr>
        <w:t>企业为</w:t>
      </w:r>
      <w:r>
        <w:rPr>
          <w:rFonts w:hint="eastAsia" w:ascii="宋体" w:hAnsi="宋体" w:eastAsia="宋体" w:cs="宋体"/>
          <w:bCs/>
          <w:spacing w:val="6"/>
          <w:kern w:val="0"/>
          <w:sz w:val="21"/>
          <w:szCs w:val="21"/>
          <w:u w:val="single"/>
        </w:rPr>
        <w:t>（企业名称）</w:t>
      </w:r>
      <w:r>
        <w:rPr>
          <w:rFonts w:hint="eastAsia" w:ascii="宋体" w:hAnsi="宋体" w:eastAsia="宋体" w:cs="宋体"/>
          <w:bCs/>
          <w:spacing w:val="6"/>
          <w:kern w:val="0"/>
          <w:sz w:val="21"/>
          <w:szCs w:val="21"/>
        </w:rPr>
        <w:t>,从业人员</w:t>
      </w:r>
      <w:r>
        <w:rPr>
          <w:rFonts w:hint="eastAsia" w:ascii="宋体" w:hAnsi="宋体" w:eastAsia="宋体" w:cs="宋体"/>
          <w:bCs/>
          <w:spacing w:val="6"/>
          <w:kern w:val="0"/>
          <w:sz w:val="21"/>
          <w:szCs w:val="21"/>
          <w:u w:val="single"/>
        </w:rPr>
        <w:t xml:space="preserve"> </w:t>
      </w:r>
      <w:r>
        <w:rPr>
          <w:rFonts w:hint="eastAsia" w:ascii="宋体" w:hAnsi="宋体" w:eastAsia="宋体" w:cs="宋体"/>
          <w:bCs/>
          <w:spacing w:val="6"/>
          <w:kern w:val="0"/>
          <w:sz w:val="21"/>
          <w:szCs w:val="21"/>
          <w:u w:val="single"/>
        </w:rPr>
        <w:tab/>
      </w:r>
      <w:r>
        <w:rPr>
          <w:rFonts w:hint="eastAsia" w:ascii="宋体" w:hAnsi="宋体" w:eastAsia="宋体" w:cs="宋体"/>
          <w:bCs/>
          <w:spacing w:val="6"/>
          <w:kern w:val="0"/>
          <w:sz w:val="21"/>
          <w:szCs w:val="21"/>
        </w:rPr>
        <w:t>人，营业收入为</w:t>
      </w:r>
      <w:r>
        <w:rPr>
          <w:rFonts w:hint="eastAsia" w:ascii="宋体" w:hAnsi="宋体" w:eastAsia="宋体" w:cs="宋体"/>
          <w:bCs/>
          <w:spacing w:val="6"/>
          <w:kern w:val="0"/>
          <w:sz w:val="21"/>
          <w:szCs w:val="21"/>
          <w:u w:val="single"/>
        </w:rPr>
        <w:t xml:space="preserve">   </w:t>
      </w:r>
      <w:r>
        <w:rPr>
          <w:rFonts w:hint="eastAsia" w:ascii="宋体" w:hAnsi="宋体" w:eastAsia="宋体" w:cs="宋体"/>
          <w:bCs/>
          <w:spacing w:val="6"/>
          <w:kern w:val="0"/>
          <w:sz w:val="21"/>
          <w:szCs w:val="21"/>
        </w:rPr>
        <w:t>万元，资产总额为</w:t>
      </w:r>
      <w:r>
        <w:rPr>
          <w:rFonts w:hint="eastAsia" w:ascii="宋体" w:hAnsi="宋体" w:eastAsia="宋体" w:cs="宋体"/>
          <w:bCs/>
          <w:spacing w:val="6"/>
          <w:kern w:val="0"/>
          <w:sz w:val="21"/>
          <w:szCs w:val="21"/>
          <w:u w:val="single"/>
        </w:rPr>
        <w:t xml:space="preserve">  </w:t>
      </w:r>
      <w:r>
        <w:rPr>
          <w:rFonts w:hint="eastAsia" w:ascii="宋体" w:hAnsi="宋体" w:eastAsia="宋体" w:cs="宋体"/>
          <w:bCs/>
          <w:spacing w:val="6"/>
          <w:kern w:val="0"/>
          <w:sz w:val="21"/>
          <w:szCs w:val="21"/>
        </w:rPr>
        <w:t>万元，属于</w:t>
      </w:r>
      <w:r>
        <w:rPr>
          <w:rFonts w:hint="eastAsia" w:ascii="宋体" w:hAnsi="宋体" w:eastAsia="宋体" w:cs="宋体"/>
          <w:bCs/>
          <w:spacing w:val="6"/>
          <w:kern w:val="0"/>
          <w:sz w:val="21"/>
          <w:szCs w:val="21"/>
          <w:u w:val="single"/>
        </w:rPr>
        <w:t>（中型企业、小型企业、微型企</w:t>
      </w:r>
      <w:r>
        <w:rPr>
          <w:rFonts w:hint="eastAsia" w:ascii="宋体" w:hAnsi="宋体" w:eastAsia="宋体" w:cs="宋体"/>
          <w:bCs/>
          <w:spacing w:val="6"/>
          <w:kern w:val="0"/>
          <w:sz w:val="21"/>
          <w:szCs w:val="21"/>
          <w:u w:val="single"/>
          <w:lang w:val="zh-CN"/>
        </w:rPr>
        <w:t>业）</w:t>
      </w:r>
      <w:r>
        <w:rPr>
          <w:rFonts w:hint="eastAsia" w:ascii="宋体" w:hAnsi="宋体" w:eastAsia="宋体" w:cs="宋体"/>
          <w:bCs/>
          <w:spacing w:val="6"/>
          <w:kern w:val="0"/>
          <w:sz w:val="21"/>
          <w:szCs w:val="21"/>
          <w:lang w:val="zh-CN"/>
        </w:rPr>
        <w:t>,</w:t>
      </w:r>
    </w:p>
    <w:p w14:paraId="6F50CD53">
      <w:pPr>
        <w:adjustRightInd w:val="0"/>
        <w:snapToGrid w:val="0"/>
        <w:spacing w:line="360" w:lineRule="auto"/>
        <w:rPr>
          <w:rFonts w:hint="eastAsia" w:ascii="宋体" w:hAnsi="宋体" w:eastAsia="宋体" w:cs="宋体"/>
          <w:bCs/>
          <w:spacing w:val="6"/>
          <w:kern w:val="0"/>
          <w:sz w:val="21"/>
          <w:szCs w:val="21"/>
        </w:rPr>
      </w:pPr>
      <w:r>
        <w:rPr>
          <w:rFonts w:hint="eastAsia" w:ascii="宋体" w:hAnsi="宋体" w:eastAsia="宋体" w:cs="宋体"/>
          <w:bCs/>
          <w:spacing w:val="6"/>
          <w:kern w:val="0"/>
          <w:sz w:val="21"/>
          <w:szCs w:val="21"/>
        </w:rPr>
        <w:tab/>
      </w:r>
      <w:r>
        <w:rPr>
          <w:rFonts w:hint="eastAsia" w:ascii="宋体" w:hAnsi="宋体" w:eastAsia="宋体" w:cs="宋体"/>
          <w:bCs/>
          <w:spacing w:val="6"/>
          <w:kern w:val="0"/>
          <w:sz w:val="21"/>
          <w:szCs w:val="21"/>
        </w:rPr>
        <w:t>......</w:t>
      </w:r>
    </w:p>
    <w:p w14:paraId="06FB121F">
      <w:pPr>
        <w:adjustRightInd w:val="0"/>
        <w:snapToGrid w:val="0"/>
        <w:spacing w:line="360" w:lineRule="auto"/>
        <w:ind w:firstLine="444" w:firstLineChars="200"/>
        <w:rPr>
          <w:rFonts w:hint="eastAsia" w:ascii="宋体" w:hAnsi="宋体" w:eastAsia="宋体" w:cs="宋体"/>
          <w:bCs/>
          <w:spacing w:val="6"/>
          <w:kern w:val="0"/>
          <w:sz w:val="21"/>
          <w:szCs w:val="21"/>
        </w:rPr>
      </w:pPr>
      <w:r>
        <w:rPr>
          <w:rFonts w:hint="eastAsia" w:ascii="宋体" w:hAnsi="宋体" w:eastAsia="宋体" w:cs="宋体"/>
          <w:bCs/>
          <w:spacing w:val="6"/>
          <w:kern w:val="0"/>
          <w:sz w:val="21"/>
          <w:szCs w:val="21"/>
        </w:rPr>
        <w:t>以上企业，不属于大企业的分支机构，不存在控股股东为大企业的情形，也不存在与大企业的负责人为同一人的情形。</w:t>
      </w:r>
    </w:p>
    <w:p w14:paraId="1E491E7B">
      <w:pPr>
        <w:adjustRightInd w:val="0"/>
        <w:snapToGrid w:val="0"/>
        <w:spacing w:line="360" w:lineRule="auto"/>
        <w:ind w:firstLine="444" w:firstLineChars="200"/>
        <w:rPr>
          <w:rFonts w:hint="eastAsia" w:ascii="宋体" w:hAnsi="宋体" w:eastAsia="宋体" w:cs="宋体"/>
          <w:bCs/>
          <w:spacing w:val="6"/>
          <w:kern w:val="0"/>
          <w:sz w:val="21"/>
          <w:szCs w:val="21"/>
        </w:rPr>
      </w:pPr>
      <w:r>
        <w:rPr>
          <w:rFonts w:hint="eastAsia" w:ascii="宋体" w:hAnsi="宋体" w:eastAsia="宋体" w:cs="宋体"/>
          <w:bCs/>
          <w:spacing w:val="6"/>
          <w:kern w:val="0"/>
          <w:sz w:val="21"/>
          <w:szCs w:val="21"/>
        </w:rPr>
        <w:t>本企业对上述声明内容的真实性负责。如有虚假，将依法承担相应责任。</w:t>
      </w:r>
    </w:p>
    <w:p w14:paraId="021E356A">
      <w:pPr>
        <w:adjustRightInd w:val="0"/>
        <w:snapToGrid w:val="0"/>
        <w:spacing w:line="360" w:lineRule="auto"/>
        <w:rPr>
          <w:rFonts w:hint="eastAsia" w:ascii="宋体" w:hAnsi="宋体" w:eastAsia="宋体" w:cs="宋体"/>
          <w:bCs/>
          <w:spacing w:val="6"/>
          <w:kern w:val="0"/>
          <w:sz w:val="21"/>
          <w:szCs w:val="21"/>
        </w:rPr>
      </w:pPr>
    </w:p>
    <w:p w14:paraId="290E63C8">
      <w:pPr>
        <w:adjustRightInd w:val="0"/>
        <w:snapToGrid w:val="0"/>
        <w:spacing w:line="360" w:lineRule="auto"/>
        <w:jc w:val="center"/>
        <w:rPr>
          <w:rFonts w:hint="eastAsia" w:ascii="宋体" w:hAnsi="宋体" w:eastAsia="宋体" w:cs="宋体"/>
          <w:bCs/>
          <w:spacing w:val="6"/>
          <w:kern w:val="0"/>
          <w:sz w:val="21"/>
          <w:szCs w:val="21"/>
        </w:rPr>
      </w:pPr>
      <w:r>
        <w:rPr>
          <w:rFonts w:hint="eastAsia" w:ascii="宋体" w:hAnsi="宋体" w:eastAsia="宋体" w:cs="宋体"/>
          <w:bCs/>
          <w:spacing w:val="6"/>
          <w:kern w:val="0"/>
          <w:sz w:val="21"/>
          <w:szCs w:val="21"/>
        </w:rPr>
        <w:t>企业名称（盖章）：</w:t>
      </w:r>
    </w:p>
    <w:p w14:paraId="5CF54DD0">
      <w:pPr>
        <w:adjustRightInd w:val="0"/>
        <w:snapToGrid w:val="0"/>
        <w:spacing w:line="360" w:lineRule="auto"/>
        <w:jc w:val="center"/>
        <w:rPr>
          <w:rFonts w:hint="eastAsia" w:ascii="宋体" w:hAnsi="宋体" w:eastAsia="宋体" w:cs="宋体"/>
          <w:bCs/>
          <w:spacing w:val="6"/>
          <w:kern w:val="0"/>
          <w:sz w:val="21"/>
          <w:szCs w:val="21"/>
        </w:rPr>
      </w:pPr>
      <w:r>
        <w:rPr>
          <w:rFonts w:hint="eastAsia" w:ascii="宋体" w:hAnsi="宋体" w:eastAsia="宋体" w:cs="宋体"/>
          <w:bCs/>
          <w:spacing w:val="6"/>
          <w:kern w:val="0"/>
          <w:sz w:val="21"/>
          <w:szCs w:val="21"/>
        </w:rPr>
        <w:t>日期：</w:t>
      </w:r>
    </w:p>
    <w:p w14:paraId="29DBC649">
      <w:pPr>
        <w:adjustRightInd w:val="0"/>
        <w:snapToGrid w:val="0"/>
        <w:spacing w:line="360" w:lineRule="auto"/>
        <w:rPr>
          <w:rFonts w:hint="eastAsia" w:ascii="宋体" w:hAnsi="宋体" w:eastAsia="宋体" w:cs="宋体"/>
          <w:bCs/>
          <w:spacing w:val="6"/>
          <w:kern w:val="0"/>
          <w:sz w:val="21"/>
          <w:szCs w:val="21"/>
        </w:rPr>
      </w:pPr>
      <w:r>
        <w:rPr>
          <w:rFonts w:hint="eastAsia" w:ascii="宋体" w:hAnsi="宋体" w:eastAsia="宋体" w:cs="宋体"/>
          <w:bCs/>
          <w:spacing w:val="6"/>
          <w:kern w:val="0"/>
          <w:sz w:val="21"/>
          <w:szCs w:val="21"/>
        </w:rPr>
        <w:t xml:space="preserve"> </w:t>
      </w:r>
      <w:r>
        <w:rPr>
          <w:rFonts w:hint="eastAsia" w:ascii="宋体" w:hAnsi="宋体" w:eastAsia="宋体" w:cs="宋体"/>
          <w:bCs/>
          <w:spacing w:val="6"/>
          <w:kern w:val="0"/>
          <w:sz w:val="21"/>
          <w:szCs w:val="21"/>
        </w:rPr>
        <w:tab/>
      </w:r>
    </w:p>
    <w:p w14:paraId="55716FDD">
      <w:pPr>
        <w:adjustRightInd w:val="0"/>
        <w:snapToGrid w:val="0"/>
        <w:spacing w:line="360" w:lineRule="auto"/>
        <w:rPr>
          <w:rFonts w:hint="eastAsia" w:ascii="宋体" w:hAnsi="宋体" w:eastAsia="宋体" w:cs="宋体"/>
          <w:bCs/>
          <w:spacing w:val="6"/>
          <w:kern w:val="0"/>
          <w:sz w:val="21"/>
          <w:szCs w:val="21"/>
        </w:rPr>
      </w:pPr>
    </w:p>
    <w:p w14:paraId="6EB9B249">
      <w:pPr>
        <w:adjustRightInd w:val="0"/>
        <w:snapToGrid w:val="0"/>
        <w:spacing w:line="360" w:lineRule="auto"/>
        <w:rPr>
          <w:rFonts w:hint="eastAsia" w:ascii="宋体" w:hAnsi="宋体" w:eastAsia="宋体" w:cs="宋体"/>
          <w:sz w:val="21"/>
          <w:szCs w:val="21"/>
        </w:rPr>
      </w:pPr>
      <w:r>
        <w:rPr>
          <w:rFonts w:hint="eastAsia" w:ascii="宋体" w:hAnsi="宋体" w:eastAsia="宋体" w:cs="宋体"/>
          <w:bCs/>
          <w:spacing w:val="6"/>
          <w:kern w:val="0"/>
          <w:sz w:val="21"/>
          <w:szCs w:val="21"/>
        </w:rPr>
        <w:t>备注：从业人员、营业收入、资产总额填报上一年度数据，无上一年度数据的新成立企业可不填报。</w:t>
      </w:r>
    </w:p>
    <w:p w14:paraId="75E86BEB">
      <w:pPr>
        <w:widowControl/>
        <w:adjustRightInd w:val="0"/>
        <w:snapToGrid w:val="0"/>
        <w:spacing w:line="360" w:lineRule="auto"/>
        <w:ind w:firstLine="384" w:firstLineChars="200"/>
        <w:jc w:val="left"/>
        <w:rPr>
          <w:rFonts w:hint="eastAsia" w:ascii="微软雅黑" w:hAnsi="微软雅黑" w:eastAsia="微软雅黑" w:cs="微软雅黑"/>
          <w:b/>
          <w:bCs/>
          <w:spacing w:val="6"/>
          <w:kern w:val="0"/>
          <w:sz w:val="18"/>
          <w:szCs w:val="18"/>
        </w:rPr>
      </w:pPr>
    </w:p>
    <w:p w14:paraId="4041F77D">
      <w:pPr>
        <w:widowControl/>
        <w:adjustRightInd w:val="0"/>
        <w:snapToGrid w:val="0"/>
        <w:spacing w:line="360" w:lineRule="auto"/>
        <w:ind w:firstLine="446" w:firstLineChars="200"/>
        <w:jc w:val="left"/>
        <w:rPr>
          <w:rFonts w:ascii="宋体" w:hAnsi="宋体" w:cs="宋体"/>
          <w:b/>
          <w:bCs/>
          <w:spacing w:val="6"/>
          <w:kern w:val="0"/>
          <w:szCs w:val="21"/>
        </w:rPr>
      </w:pPr>
    </w:p>
    <w:p w14:paraId="57EBEF05">
      <w:pPr>
        <w:pStyle w:val="35"/>
      </w:pPr>
    </w:p>
    <w:p w14:paraId="7821FFE1">
      <w:pPr>
        <w:pStyle w:val="11"/>
      </w:pPr>
    </w:p>
    <w:p w14:paraId="583DA3FE">
      <w:pPr>
        <w:pStyle w:val="11"/>
      </w:pPr>
    </w:p>
    <w:p w14:paraId="505860A8">
      <w:pPr>
        <w:pStyle w:val="11"/>
      </w:pPr>
    </w:p>
    <w:p w14:paraId="1034B526">
      <w:pPr>
        <w:widowControl/>
        <w:adjustRightInd w:val="0"/>
        <w:snapToGrid w:val="0"/>
        <w:spacing w:line="360" w:lineRule="auto"/>
        <w:ind w:firstLine="446" w:firstLineChars="200"/>
        <w:jc w:val="left"/>
        <w:rPr>
          <w:rFonts w:ascii="宋体" w:hAnsi="宋体" w:cs="宋体"/>
          <w:b/>
          <w:bCs/>
          <w:spacing w:val="6"/>
          <w:kern w:val="0"/>
          <w:szCs w:val="21"/>
        </w:rPr>
      </w:pPr>
    </w:p>
    <w:p w14:paraId="2C1BA0B7">
      <w:pPr>
        <w:widowControl/>
        <w:jc w:val="left"/>
        <w:rPr>
          <w:rFonts w:hint="eastAsia" w:ascii="宋体" w:hAnsi="宋体" w:eastAsia="宋体" w:cs="宋体"/>
          <w:spacing w:val="6"/>
          <w:kern w:val="0"/>
          <w:szCs w:val="21"/>
          <w:lang w:eastAsia="zh-CN"/>
        </w:rPr>
      </w:pPr>
    </w:p>
    <w:p w14:paraId="3A94FFE8">
      <w:pPr>
        <w:pStyle w:val="5"/>
        <w:adjustRightInd w:val="0"/>
        <w:snapToGrid w:val="0"/>
        <w:spacing w:before="120" w:beforeLines="50" w:after="0" w:line="360" w:lineRule="auto"/>
        <w:jc w:val="left"/>
        <w:rPr>
          <w:rFonts w:hint="eastAsia" w:ascii="黑体" w:hAnsi="华文中宋" w:cs="宋体"/>
          <w:b w:val="0"/>
          <w:bCs w:val="0"/>
          <w:spacing w:val="6"/>
          <w:kern w:val="0"/>
          <w:sz w:val="21"/>
          <w:szCs w:val="21"/>
        </w:rPr>
      </w:pPr>
      <w:bookmarkStart w:id="62" w:name="_Toc20651266"/>
    </w:p>
    <w:p w14:paraId="7B4EA005">
      <w:pPr>
        <w:pStyle w:val="5"/>
        <w:adjustRightInd w:val="0"/>
        <w:snapToGrid w:val="0"/>
        <w:spacing w:before="120" w:beforeLines="50" w:after="0" w:line="360" w:lineRule="auto"/>
        <w:jc w:val="left"/>
        <w:rPr>
          <w:rFonts w:ascii="黑体" w:hAnsi="宋体"/>
          <w:b w:val="0"/>
          <w:sz w:val="21"/>
          <w:szCs w:val="21"/>
        </w:rPr>
      </w:pPr>
      <w:r>
        <w:rPr>
          <w:rFonts w:hint="eastAsia" w:ascii="黑体" w:hAnsi="华文中宋" w:cs="宋体"/>
          <w:b w:val="0"/>
          <w:bCs w:val="0"/>
          <w:spacing w:val="6"/>
          <w:kern w:val="0"/>
          <w:sz w:val="21"/>
          <w:szCs w:val="21"/>
        </w:rPr>
        <w:t>附页 1</w:t>
      </w:r>
      <w:r>
        <w:rPr>
          <w:rFonts w:hint="eastAsia" w:ascii="黑体" w:hAnsi="宋体"/>
          <w:b w:val="0"/>
          <w:sz w:val="21"/>
          <w:szCs w:val="21"/>
        </w:rPr>
        <w:t>价格评审优惠货物清单</w:t>
      </w:r>
    </w:p>
    <w:bookmarkEnd w:id="62"/>
    <w:p w14:paraId="4AAA21A6">
      <w:pPr>
        <w:adjustRightInd w:val="0"/>
        <w:snapToGrid w:val="0"/>
        <w:spacing w:before="50" w:line="360" w:lineRule="auto"/>
        <w:jc w:val="center"/>
        <w:rPr>
          <w:rFonts w:hint="eastAsia" w:ascii="微软雅黑" w:hAnsi="微软雅黑" w:eastAsia="微软雅黑" w:cs="微软雅黑"/>
          <w:sz w:val="24"/>
        </w:rPr>
      </w:pPr>
      <w:r>
        <w:rPr>
          <w:rFonts w:hint="eastAsia" w:ascii="微软雅黑" w:hAnsi="微软雅黑" w:eastAsia="微软雅黑" w:cs="微软雅黑"/>
          <w:b/>
          <w:sz w:val="24"/>
        </w:rPr>
        <w:t>价格评审优惠货物清单（本项目不适用）</w:t>
      </w:r>
    </w:p>
    <w:p w14:paraId="25F9E5DB">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rPr>
        <w:t>采购代理编号：</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项目名称：</w:t>
      </w:r>
      <w:r>
        <w:rPr>
          <w:rFonts w:hint="eastAsia" w:ascii="宋体" w:hAnsi="宋体" w:eastAsia="宋体" w:cs="宋体"/>
          <w:sz w:val="21"/>
          <w:szCs w:val="21"/>
          <w:u w:val="single"/>
        </w:rPr>
        <w:t>____            ______</w:t>
      </w:r>
      <w:r>
        <w:rPr>
          <w:rFonts w:hint="eastAsia" w:ascii="宋体" w:hAnsi="宋体" w:eastAsia="宋体" w:cs="宋体"/>
          <w:sz w:val="21"/>
          <w:szCs w:val="21"/>
        </w:rPr>
        <w:t xml:space="preserve"> </w:t>
      </w:r>
    </w:p>
    <w:tbl>
      <w:tblPr>
        <w:tblStyle w:val="36"/>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3B11E9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noWrap w:val="0"/>
            <w:vAlign w:val="center"/>
          </w:tcPr>
          <w:p w14:paraId="1BE4A8D3">
            <w:pPr>
              <w:widowControl/>
              <w:adjustRightInd w:val="0"/>
              <w:snapToGrid w:val="0"/>
              <w:spacing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以下为供应商提供的享受价格评审优惠的货物，供应商对本表的真实性负责。如有虚假，将依法承担相应责任。</w:t>
            </w:r>
          </w:p>
        </w:tc>
      </w:tr>
      <w:tr w14:paraId="46D1FC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noWrap w:val="0"/>
            <w:vAlign w:val="center"/>
          </w:tcPr>
          <w:p w14:paraId="6AC666CA">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134" w:type="dxa"/>
            <w:noWrap w:val="0"/>
            <w:vAlign w:val="center"/>
          </w:tcPr>
          <w:p w14:paraId="0D8517FF">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134" w:type="dxa"/>
            <w:tcBorders>
              <w:right w:val="single" w:color="auto" w:sz="4" w:space="0"/>
            </w:tcBorders>
            <w:noWrap w:val="0"/>
            <w:vAlign w:val="center"/>
          </w:tcPr>
          <w:p w14:paraId="314302A8">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1134" w:type="dxa"/>
            <w:tcBorders>
              <w:left w:val="single" w:color="auto" w:sz="4" w:space="0"/>
            </w:tcBorders>
            <w:noWrap w:val="0"/>
            <w:vAlign w:val="center"/>
          </w:tcPr>
          <w:p w14:paraId="16B92D75">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1701" w:type="dxa"/>
            <w:noWrap w:val="0"/>
            <w:vAlign w:val="center"/>
          </w:tcPr>
          <w:p w14:paraId="0CAFE061">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1843" w:type="dxa"/>
            <w:noWrap w:val="0"/>
            <w:vAlign w:val="center"/>
          </w:tcPr>
          <w:p w14:paraId="35170750">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1134" w:type="dxa"/>
            <w:noWrap w:val="0"/>
            <w:vAlign w:val="center"/>
          </w:tcPr>
          <w:p w14:paraId="234DE2B8">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7</w:t>
            </w:r>
          </w:p>
        </w:tc>
      </w:tr>
      <w:tr w14:paraId="51E6F2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noWrap w:val="0"/>
            <w:vAlign w:val="center"/>
          </w:tcPr>
          <w:p w14:paraId="6CBA1056">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1134" w:type="dxa"/>
            <w:noWrap w:val="0"/>
            <w:vAlign w:val="center"/>
          </w:tcPr>
          <w:p w14:paraId="5A784BF7">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货物名称</w:t>
            </w:r>
          </w:p>
        </w:tc>
        <w:tc>
          <w:tcPr>
            <w:tcW w:w="1134" w:type="dxa"/>
            <w:tcBorders>
              <w:right w:val="single" w:color="auto" w:sz="4" w:space="0"/>
            </w:tcBorders>
            <w:noWrap w:val="0"/>
            <w:vAlign w:val="center"/>
          </w:tcPr>
          <w:p w14:paraId="6F68F33A">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规格型号</w:t>
            </w:r>
          </w:p>
        </w:tc>
        <w:tc>
          <w:tcPr>
            <w:tcW w:w="1134" w:type="dxa"/>
            <w:tcBorders>
              <w:left w:val="single" w:color="auto" w:sz="4" w:space="0"/>
            </w:tcBorders>
            <w:noWrap w:val="0"/>
            <w:vAlign w:val="center"/>
          </w:tcPr>
          <w:p w14:paraId="1E993C80">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价格（元）</w:t>
            </w:r>
          </w:p>
        </w:tc>
        <w:tc>
          <w:tcPr>
            <w:tcW w:w="1701" w:type="dxa"/>
            <w:noWrap w:val="0"/>
            <w:vAlign w:val="center"/>
          </w:tcPr>
          <w:p w14:paraId="4116355A">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货物制造商名称</w:t>
            </w:r>
          </w:p>
        </w:tc>
        <w:tc>
          <w:tcPr>
            <w:tcW w:w="1843" w:type="dxa"/>
            <w:noWrap w:val="0"/>
            <w:vAlign w:val="center"/>
          </w:tcPr>
          <w:p w14:paraId="206CEB45">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货物制造商类型</w:t>
            </w:r>
          </w:p>
        </w:tc>
        <w:tc>
          <w:tcPr>
            <w:tcW w:w="1134" w:type="dxa"/>
            <w:noWrap w:val="0"/>
            <w:vAlign w:val="center"/>
          </w:tcPr>
          <w:p w14:paraId="5908959C">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商标名称</w:t>
            </w:r>
          </w:p>
        </w:tc>
      </w:tr>
      <w:tr w14:paraId="0307B3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3814A105">
            <w:pPr>
              <w:adjustRightInd w:val="0"/>
              <w:snapToGrid w:val="0"/>
              <w:spacing w:line="360" w:lineRule="auto"/>
              <w:jc w:val="center"/>
              <w:rPr>
                <w:rFonts w:hint="eastAsia" w:ascii="宋体" w:hAnsi="宋体" w:eastAsia="宋体" w:cs="宋体"/>
                <w:sz w:val="21"/>
                <w:szCs w:val="21"/>
              </w:rPr>
            </w:pPr>
          </w:p>
        </w:tc>
        <w:tc>
          <w:tcPr>
            <w:tcW w:w="1134" w:type="dxa"/>
            <w:noWrap w:val="0"/>
            <w:vAlign w:val="center"/>
          </w:tcPr>
          <w:p w14:paraId="6F058C2B">
            <w:pPr>
              <w:adjustRightInd w:val="0"/>
              <w:snapToGrid w:val="0"/>
              <w:spacing w:line="360" w:lineRule="auto"/>
              <w:jc w:val="center"/>
              <w:rPr>
                <w:rFonts w:hint="eastAsia" w:ascii="宋体" w:hAnsi="宋体" w:eastAsia="宋体" w:cs="宋体"/>
                <w:sz w:val="21"/>
                <w:szCs w:val="21"/>
              </w:rPr>
            </w:pPr>
          </w:p>
        </w:tc>
        <w:tc>
          <w:tcPr>
            <w:tcW w:w="1134" w:type="dxa"/>
            <w:tcBorders>
              <w:right w:val="single" w:color="auto" w:sz="4" w:space="0"/>
            </w:tcBorders>
            <w:noWrap w:val="0"/>
            <w:vAlign w:val="center"/>
          </w:tcPr>
          <w:p w14:paraId="392D6CA1">
            <w:pPr>
              <w:adjustRightInd w:val="0"/>
              <w:snapToGrid w:val="0"/>
              <w:spacing w:line="360" w:lineRule="auto"/>
              <w:jc w:val="center"/>
              <w:rPr>
                <w:rFonts w:hint="eastAsia" w:ascii="宋体" w:hAnsi="宋体" w:eastAsia="宋体" w:cs="宋体"/>
                <w:sz w:val="21"/>
                <w:szCs w:val="21"/>
              </w:rPr>
            </w:pPr>
          </w:p>
        </w:tc>
        <w:tc>
          <w:tcPr>
            <w:tcW w:w="1134" w:type="dxa"/>
            <w:tcBorders>
              <w:left w:val="single" w:color="auto" w:sz="4" w:space="0"/>
            </w:tcBorders>
            <w:noWrap w:val="0"/>
            <w:vAlign w:val="center"/>
          </w:tcPr>
          <w:p w14:paraId="4C6C25E9">
            <w:pPr>
              <w:adjustRightInd w:val="0"/>
              <w:snapToGrid w:val="0"/>
              <w:spacing w:line="360" w:lineRule="auto"/>
              <w:jc w:val="center"/>
              <w:rPr>
                <w:rFonts w:hint="eastAsia" w:ascii="宋体" w:hAnsi="宋体" w:eastAsia="宋体" w:cs="宋体"/>
                <w:sz w:val="21"/>
                <w:szCs w:val="21"/>
              </w:rPr>
            </w:pPr>
          </w:p>
        </w:tc>
        <w:tc>
          <w:tcPr>
            <w:tcW w:w="1701" w:type="dxa"/>
            <w:noWrap w:val="0"/>
            <w:vAlign w:val="center"/>
          </w:tcPr>
          <w:p w14:paraId="2C3CBD29">
            <w:pPr>
              <w:adjustRightInd w:val="0"/>
              <w:snapToGrid w:val="0"/>
              <w:spacing w:line="360" w:lineRule="auto"/>
              <w:jc w:val="center"/>
              <w:rPr>
                <w:rFonts w:hint="eastAsia" w:ascii="宋体" w:hAnsi="宋体" w:eastAsia="宋体" w:cs="宋体"/>
                <w:sz w:val="21"/>
                <w:szCs w:val="21"/>
              </w:rPr>
            </w:pPr>
          </w:p>
        </w:tc>
        <w:tc>
          <w:tcPr>
            <w:tcW w:w="1843" w:type="dxa"/>
            <w:noWrap w:val="0"/>
            <w:vAlign w:val="top"/>
          </w:tcPr>
          <w:p w14:paraId="07E99B77">
            <w:pPr>
              <w:adjustRightInd w:val="0"/>
              <w:snapToGrid w:val="0"/>
              <w:spacing w:line="360" w:lineRule="auto"/>
              <w:jc w:val="center"/>
              <w:rPr>
                <w:rFonts w:hint="eastAsia" w:ascii="宋体" w:hAnsi="宋体" w:eastAsia="宋体" w:cs="宋体"/>
                <w:sz w:val="21"/>
                <w:szCs w:val="21"/>
              </w:rPr>
            </w:pPr>
          </w:p>
        </w:tc>
        <w:tc>
          <w:tcPr>
            <w:tcW w:w="1134" w:type="dxa"/>
            <w:noWrap w:val="0"/>
            <w:vAlign w:val="center"/>
          </w:tcPr>
          <w:p w14:paraId="2B31E172">
            <w:pPr>
              <w:adjustRightInd w:val="0"/>
              <w:snapToGrid w:val="0"/>
              <w:spacing w:line="360" w:lineRule="auto"/>
              <w:jc w:val="center"/>
              <w:rPr>
                <w:rFonts w:hint="eastAsia" w:ascii="宋体" w:hAnsi="宋体" w:eastAsia="宋体" w:cs="宋体"/>
                <w:sz w:val="21"/>
                <w:szCs w:val="21"/>
              </w:rPr>
            </w:pPr>
          </w:p>
        </w:tc>
      </w:tr>
      <w:tr w14:paraId="374B61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60E4F129">
            <w:pPr>
              <w:adjustRightInd w:val="0"/>
              <w:snapToGrid w:val="0"/>
              <w:spacing w:line="360" w:lineRule="auto"/>
              <w:jc w:val="center"/>
              <w:rPr>
                <w:rFonts w:hint="eastAsia" w:ascii="宋体" w:hAnsi="宋体" w:eastAsia="宋体" w:cs="宋体"/>
                <w:sz w:val="21"/>
                <w:szCs w:val="21"/>
              </w:rPr>
            </w:pPr>
          </w:p>
        </w:tc>
        <w:tc>
          <w:tcPr>
            <w:tcW w:w="1134" w:type="dxa"/>
            <w:noWrap w:val="0"/>
            <w:vAlign w:val="center"/>
          </w:tcPr>
          <w:p w14:paraId="1985DC5E">
            <w:pPr>
              <w:adjustRightInd w:val="0"/>
              <w:snapToGrid w:val="0"/>
              <w:spacing w:line="360" w:lineRule="auto"/>
              <w:jc w:val="center"/>
              <w:rPr>
                <w:rFonts w:hint="eastAsia" w:ascii="宋体" w:hAnsi="宋体" w:eastAsia="宋体" w:cs="宋体"/>
                <w:sz w:val="21"/>
                <w:szCs w:val="21"/>
              </w:rPr>
            </w:pPr>
          </w:p>
        </w:tc>
        <w:tc>
          <w:tcPr>
            <w:tcW w:w="1134" w:type="dxa"/>
            <w:tcBorders>
              <w:right w:val="single" w:color="auto" w:sz="4" w:space="0"/>
            </w:tcBorders>
            <w:noWrap w:val="0"/>
            <w:vAlign w:val="center"/>
          </w:tcPr>
          <w:p w14:paraId="6E87CD84">
            <w:pPr>
              <w:adjustRightInd w:val="0"/>
              <w:snapToGrid w:val="0"/>
              <w:spacing w:line="360" w:lineRule="auto"/>
              <w:jc w:val="center"/>
              <w:rPr>
                <w:rFonts w:hint="eastAsia" w:ascii="宋体" w:hAnsi="宋体" w:eastAsia="宋体" w:cs="宋体"/>
                <w:sz w:val="21"/>
                <w:szCs w:val="21"/>
              </w:rPr>
            </w:pPr>
          </w:p>
        </w:tc>
        <w:tc>
          <w:tcPr>
            <w:tcW w:w="1134" w:type="dxa"/>
            <w:tcBorders>
              <w:left w:val="single" w:color="auto" w:sz="4" w:space="0"/>
            </w:tcBorders>
            <w:noWrap w:val="0"/>
            <w:vAlign w:val="center"/>
          </w:tcPr>
          <w:p w14:paraId="18FD7ECF">
            <w:pPr>
              <w:adjustRightInd w:val="0"/>
              <w:snapToGrid w:val="0"/>
              <w:spacing w:line="360" w:lineRule="auto"/>
              <w:jc w:val="center"/>
              <w:rPr>
                <w:rFonts w:hint="eastAsia" w:ascii="宋体" w:hAnsi="宋体" w:eastAsia="宋体" w:cs="宋体"/>
                <w:sz w:val="21"/>
                <w:szCs w:val="21"/>
              </w:rPr>
            </w:pPr>
          </w:p>
        </w:tc>
        <w:tc>
          <w:tcPr>
            <w:tcW w:w="1701" w:type="dxa"/>
            <w:noWrap w:val="0"/>
            <w:vAlign w:val="center"/>
          </w:tcPr>
          <w:p w14:paraId="54EE2CCE">
            <w:pPr>
              <w:adjustRightInd w:val="0"/>
              <w:snapToGrid w:val="0"/>
              <w:spacing w:line="360" w:lineRule="auto"/>
              <w:jc w:val="center"/>
              <w:rPr>
                <w:rFonts w:hint="eastAsia" w:ascii="宋体" w:hAnsi="宋体" w:eastAsia="宋体" w:cs="宋体"/>
                <w:sz w:val="21"/>
                <w:szCs w:val="21"/>
              </w:rPr>
            </w:pPr>
          </w:p>
        </w:tc>
        <w:tc>
          <w:tcPr>
            <w:tcW w:w="1843" w:type="dxa"/>
            <w:noWrap w:val="0"/>
            <w:vAlign w:val="top"/>
          </w:tcPr>
          <w:p w14:paraId="2D71D242">
            <w:pPr>
              <w:adjustRightInd w:val="0"/>
              <w:snapToGrid w:val="0"/>
              <w:spacing w:line="360" w:lineRule="auto"/>
              <w:jc w:val="center"/>
              <w:rPr>
                <w:rFonts w:hint="eastAsia" w:ascii="宋体" w:hAnsi="宋体" w:eastAsia="宋体" w:cs="宋体"/>
                <w:sz w:val="21"/>
                <w:szCs w:val="21"/>
              </w:rPr>
            </w:pPr>
          </w:p>
        </w:tc>
        <w:tc>
          <w:tcPr>
            <w:tcW w:w="1134" w:type="dxa"/>
            <w:noWrap w:val="0"/>
            <w:vAlign w:val="center"/>
          </w:tcPr>
          <w:p w14:paraId="4F005227">
            <w:pPr>
              <w:adjustRightInd w:val="0"/>
              <w:snapToGrid w:val="0"/>
              <w:spacing w:line="360" w:lineRule="auto"/>
              <w:jc w:val="center"/>
              <w:rPr>
                <w:rFonts w:hint="eastAsia" w:ascii="宋体" w:hAnsi="宋体" w:eastAsia="宋体" w:cs="宋体"/>
                <w:sz w:val="21"/>
                <w:szCs w:val="21"/>
              </w:rPr>
            </w:pPr>
          </w:p>
        </w:tc>
      </w:tr>
      <w:tr w14:paraId="1EBC36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3212DABA">
            <w:pPr>
              <w:adjustRightInd w:val="0"/>
              <w:snapToGrid w:val="0"/>
              <w:spacing w:line="360" w:lineRule="auto"/>
              <w:jc w:val="center"/>
              <w:rPr>
                <w:rFonts w:hint="eastAsia" w:ascii="宋体" w:hAnsi="宋体" w:eastAsia="宋体" w:cs="宋体"/>
                <w:sz w:val="21"/>
                <w:szCs w:val="21"/>
              </w:rPr>
            </w:pPr>
          </w:p>
        </w:tc>
        <w:tc>
          <w:tcPr>
            <w:tcW w:w="1134" w:type="dxa"/>
            <w:noWrap w:val="0"/>
            <w:vAlign w:val="center"/>
          </w:tcPr>
          <w:p w14:paraId="565B5395">
            <w:pPr>
              <w:adjustRightInd w:val="0"/>
              <w:snapToGrid w:val="0"/>
              <w:spacing w:line="360" w:lineRule="auto"/>
              <w:jc w:val="center"/>
              <w:rPr>
                <w:rFonts w:hint="eastAsia" w:ascii="宋体" w:hAnsi="宋体" w:eastAsia="宋体" w:cs="宋体"/>
                <w:sz w:val="21"/>
                <w:szCs w:val="21"/>
              </w:rPr>
            </w:pPr>
          </w:p>
        </w:tc>
        <w:tc>
          <w:tcPr>
            <w:tcW w:w="1134" w:type="dxa"/>
            <w:tcBorders>
              <w:right w:val="single" w:color="auto" w:sz="4" w:space="0"/>
            </w:tcBorders>
            <w:noWrap w:val="0"/>
            <w:vAlign w:val="center"/>
          </w:tcPr>
          <w:p w14:paraId="57277C61">
            <w:pPr>
              <w:adjustRightInd w:val="0"/>
              <w:snapToGrid w:val="0"/>
              <w:spacing w:line="360" w:lineRule="auto"/>
              <w:jc w:val="center"/>
              <w:rPr>
                <w:rFonts w:hint="eastAsia" w:ascii="宋体" w:hAnsi="宋体" w:eastAsia="宋体" w:cs="宋体"/>
                <w:sz w:val="21"/>
                <w:szCs w:val="21"/>
              </w:rPr>
            </w:pPr>
          </w:p>
        </w:tc>
        <w:tc>
          <w:tcPr>
            <w:tcW w:w="1134" w:type="dxa"/>
            <w:tcBorders>
              <w:left w:val="single" w:color="auto" w:sz="4" w:space="0"/>
            </w:tcBorders>
            <w:noWrap w:val="0"/>
            <w:vAlign w:val="center"/>
          </w:tcPr>
          <w:p w14:paraId="1F889D6C">
            <w:pPr>
              <w:adjustRightInd w:val="0"/>
              <w:snapToGrid w:val="0"/>
              <w:spacing w:line="360" w:lineRule="auto"/>
              <w:jc w:val="center"/>
              <w:rPr>
                <w:rFonts w:hint="eastAsia" w:ascii="宋体" w:hAnsi="宋体" w:eastAsia="宋体" w:cs="宋体"/>
                <w:sz w:val="21"/>
                <w:szCs w:val="21"/>
              </w:rPr>
            </w:pPr>
          </w:p>
        </w:tc>
        <w:tc>
          <w:tcPr>
            <w:tcW w:w="1701" w:type="dxa"/>
            <w:noWrap w:val="0"/>
            <w:vAlign w:val="center"/>
          </w:tcPr>
          <w:p w14:paraId="1DA1E43E">
            <w:pPr>
              <w:adjustRightInd w:val="0"/>
              <w:snapToGrid w:val="0"/>
              <w:spacing w:line="360" w:lineRule="auto"/>
              <w:jc w:val="center"/>
              <w:rPr>
                <w:rFonts w:hint="eastAsia" w:ascii="宋体" w:hAnsi="宋体" w:eastAsia="宋体" w:cs="宋体"/>
                <w:sz w:val="21"/>
                <w:szCs w:val="21"/>
              </w:rPr>
            </w:pPr>
          </w:p>
        </w:tc>
        <w:tc>
          <w:tcPr>
            <w:tcW w:w="1843" w:type="dxa"/>
            <w:noWrap w:val="0"/>
            <w:vAlign w:val="top"/>
          </w:tcPr>
          <w:p w14:paraId="2D808326">
            <w:pPr>
              <w:adjustRightInd w:val="0"/>
              <w:snapToGrid w:val="0"/>
              <w:spacing w:line="360" w:lineRule="auto"/>
              <w:jc w:val="center"/>
              <w:rPr>
                <w:rFonts w:hint="eastAsia" w:ascii="宋体" w:hAnsi="宋体" w:eastAsia="宋体" w:cs="宋体"/>
                <w:sz w:val="21"/>
                <w:szCs w:val="21"/>
              </w:rPr>
            </w:pPr>
          </w:p>
        </w:tc>
        <w:tc>
          <w:tcPr>
            <w:tcW w:w="1134" w:type="dxa"/>
            <w:noWrap w:val="0"/>
            <w:vAlign w:val="center"/>
          </w:tcPr>
          <w:p w14:paraId="6133147A">
            <w:pPr>
              <w:adjustRightInd w:val="0"/>
              <w:snapToGrid w:val="0"/>
              <w:spacing w:line="360" w:lineRule="auto"/>
              <w:jc w:val="center"/>
              <w:rPr>
                <w:rFonts w:hint="eastAsia" w:ascii="宋体" w:hAnsi="宋体" w:eastAsia="宋体" w:cs="宋体"/>
                <w:sz w:val="21"/>
                <w:szCs w:val="21"/>
              </w:rPr>
            </w:pPr>
          </w:p>
        </w:tc>
      </w:tr>
      <w:tr w14:paraId="4823AD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77DA55BE">
            <w:pPr>
              <w:adjustRightInd w:val="0"/>
              <w:snapToGrid w:val="0"/>
              <w:spacing w:line="360" w:lineRule="auto"/>
              <w:jc w:val="center"/>
              <w:rPr>
                <w:rFonts w:hint="eastAsia" w:ascii="宋体" w:hAnsi="宋体" w:eastAsia="宋体" w:cs="宋体"/>
                <w:sz w:val="21"/>
                <w:szCs w:val="21"/>
              </w:rPr>
            </w:pPr>
          </w:p>
        </w:tc>
        <w:tc>
          <w:tcPr>
            <w:tcW w:w="1134" w:type="dxa"/>
            <w:noWrap w:val="0"/>
            <w:vAlign w:val="center"/>
          </w:tcPr>
          <w:p w14:paraId="08D0791A">
            <w:pPr>
              <w:adjustRightInd w:val="0"/>
              <w:snapToGrid w:val="0"/>
              <w:spacing w:line="360" w:lineRule="auto"/>
              <w:jc w:val="center"/>
              <w:rPr>
                <w:rFonts w:hint="eastAsia" w:ascii="宋体" w:hAnsi="宋体" w:eastAsia="宋体" w:cs="宋体"/>
                <w:sz w:val="21"/>
                <w:szCs w:val="21"/>
              </w:rPr>
            </w:pPr>
          </w:p>
        </w:tc>
        <w:tc>
          <w:tcPr>
            <w:tcW w:w="1134" w:type="dxa"/>
            <w:tcBorders>
              <w:right w:val="single" w:color="auto" w:sz="4" w:space="0"/>
            </w:tcBorders>
            <w:noWrap w:val="0"/>
            <w:vAlign w:val="center"/>
          </w:tcPr>
          <w:p w14:paraId="43384148">
            <w:pPr>
              <w:adjustRightInd w:val="0"/>
              <w:snapToGrid w:val="0"/>
              <w:spacing w:line="360" w:lineRule="auto"/>
              <w:jc w:val="center"/>
              <w:rPr>
                <w:rFonts w:hint="eastAsia" w:ascii="宋体" w:hAnsi="宋体" w:eastAsia="宋体" w:cs="宋体"/>
                <w:sz w:val="21"/>
                <w:szCs w:val="21"/>
              </w:rPr>
            </w:pPr>
          </w:p>
        </w:tc>
        <w:tc>
          <w:tcPr>
            <w:tcW w:w="1134" w:type="dxa"/>
            <w:tcBorders>
              <w:left w:val="single" w:color="auto" w:sz="4" w:space="0"/>
            </w:tcBorders>
            <w:noWrap w:val="0"/>
            <w:vAlign w:val="center"/>
          </w:tcPr>
          <w:p w14:paraId="07B90C6B">
            <w:pPr>
              <w:adjustRightInd w:val="0"/>
              <w:snapToGrid w:val="0"/>
              <w:spacing w:line="360" w:lineRule="auto"/>
              <w:jc w:val="center"/>
              <w:rPr>
                <w:rFonts w:hint="eastAsia" w:ascii="宋体" w:hAnsi="宋体" w:eastAsia="宋体" w:cs="宋体"/>
                <w:sz w:val="21"/>
                <w:szCs w:val="21"/>
              </w:rPr>
            </w:pPr>
          </w:p>
        </w:tc>
        <w:tc>
          <w:tcPr>
            <w:tcW w:w="1701" w:type="dxa"/>
            <w:noWrap w:val="0"/>
            <w:vAlign w:val="center"/>
          </w:tcPr>
          <w:p w14:paraId="0BCD6442">
            <w:pPr>
              <w:adjustRightInd w:val="0"/>
              <w:snapToGrid w:val="0"/>
              <w:spacing w:line="360" w:lineRule="auto"/>
              <w:jc w:val="center"/>
              <w:rPr>
                <w:rFonts w:hint="eastAsia" w:ascii="宋体" w:hAnsi="宋体" w:eastAsia="宋体" w:cs="宋体"/>
                <w:sz w:val="21"/>
                <w:szCs w:val="21"/>
              </w:rPr>
            </w:pPr>
          </w:p>
        </w:tc>
        <w:tc>
          <w:tcPr>
            <w:tcW w:w="1843" w:type="dxa"/>
            <w:noWrap w:val="0"/>
            <w:vAlign w:val="top"/>
          </w:tcPr>
          <w:p w14:paraId="77A93B7D">
            <w:pPr>
              <w:adjustRightInd w:val="0"/>
              <w:snapToGrid w:val="0"/>
              <w:spacing w:line="360" w:lineRule="auto"/>
              <w:jc w:val="center"/>
              <w:rPr>
                <w:rFonts w:hint="eastAsia" w:ascii="宋体" w:hAnsi="宋体" w:eastAsia="宋体" w:cs="宋体"/>
                <w:sz w:val="21"/>
                <w:szCs w:val="21"/>
              </w:rPr>
            </w:pPr>
          </w:p>
        </w:tc>
        <w:tc>
          <w:tcPr>
            <w:tcW w:w="1134" w:type="dxa"/>
            <w:noWrap w:val="0"/>
            <w:vAlign w:val="center"/>
          </w:tcPr>
          <w:p w14:paraId="09C5ECD7">
            <w:pPr>
              <w:adjustRightInd w:val="0"/>
              <w:snapToGrid w:val="0"/>
              <w:spacing w:line="360" w:lineRule="auto"/>
              <w:jc w:val="center"/>
              <w:rPr>
                <w:rFonts w:hint="eastAsia" w:ascii="宋体" w:hAnsi="宋体" w:eastAsia="宋体" w:cs="宋体"/>
                <w:sz w:val="21"/>
                <w:szCs w:val="21"/>
              </w:rPr>
            </w:pPr>
          </w:p>
        </w:tc>
      </w:tr>
      <w:tr w14:paraId="16ED76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15454282">
            <w:pPr>
              <w:adjustRightInd w:val="0"/>
              <w:snapToGrid w:val="0"/>
              <w:spacing w:line="360" w:lineRule="auto"/>
              <w:jc w:val="center"/>
              <w:rPr>
                <w:rFonts w:hint="eastAsia" w:ascii="宋体" w:hAnsi="宋体" w:eastAsia="宋体" w:cs="宋体"/>
                <w:sz w:val="21"/>
                <w:szCs w:val="21"/>
              </w:rPr>
            </w:pPr>
          </w:p>
        </w:tc>
        <w:tc>
          <w:tcPr>
            <w:tcW w:w="1134" w:type="dxa"/>
            <w:noWrap w:val="0"/>
            <w:vAlign w:val="center"/>
          </w:tcPr>
          <w:p w14:paraId="61F35814">
            <w:pPr>
              <w:adjustRightInd w:val="0"/>
              <w:snapToGrid w:val="0"/>
              <w:spacing w:line="360" w:lineRule="auto"/>
              <w:jc w:val="center"/>
              <w:rPr>
                <w:rFonts w:hint="eastAsia" w:ascii="宋体" w:hAnsi="宋体" w:eastAsia="宋体" w:cs="宋体"/>
                <w:sz w:val="21"/>
                <w:szCs w:val="21"/>
              </w:rPr>
            </w:pPr>
          </w:p>
        </w:tc>
        <w:tc>
          <w:tcPr>
            <w:tcW w:w="1134" w:type="dxa"/>
            <w:tcBorders>
              <w:right w:val="single" w:color="auto" w:sz="4" w:space="0"/>
            </w:tcBorders>
            <w:noWrap w:val="0"/>
            <w:vAlign w:val="center"/>
          </w:tcPr>
          <w:p w14:paraId="6955512B">
            <w:pPr>
              <w:adjustRightInd w:val="0"/>
              <w:snapToGrid w:val="0"/>
              <w:spacing w:line="360" w:lineRule="auto"/>
              <w:jc w:val="center"/>
              <w:rPr>
                <w:rFonts w:hint="eastAsia" w:ascii="宋体" w:hAnsi="宋体" w:eastAsia="宋体" w:cs="宋体"/>
                <w:sz w:val="21"/>
                <w:szCs w:val="21"/>
              </w:rPr>
            </w:pPr>
          </w:p>
        </w:tc>
        <w:tc>
          <w:tcPr>
            <w:tcW w:w="1134" w:type="dxa"/>
            <w:tcBorders>
              <w:left w:val="single" w:color="auto" w:sz="4" w:space="0"/>
            </w:tcBorders>
            <w:noWrap w:val="0"/>
            <w:vAlign w:val="center"/>
          </w:tcPr>
          <w:p w14:paraId="7AAFFBE7">
            <w:pPr>
              <w:adjustRightInd w:val="0"/>
              <w:snapToGrid w:val="0"/>
              <w:spacing w:line="360" w:lineRule="auto"/>
              <w:jc w:val="center"/>
              <w:rPr>
                <w:rFonts w:hint="eastAsia" w:ascii="宋体" w:hAnsi="宋体" w:eastAsia="宋体" w:cs="宋体"/>
                <w:sz w:val="21"/>
                <w:szCs w:val="21"/>
              </w:rPr>
            </w:pPr>
          </w:p>
        </w:tc>
        <w:tc>
          <w:tcPr>
            <w:tcW w:w="1701" w:type="dxa"/>
            <w:noWrap w:val="0"/>
            <w:vAlign w:val="center"/>
          </w:tcPr>
          <w:p w14:paraId="7D29CF40">
            <w:pPr>
              <w:adjustRightInd w:val="0"/>
              <w:snapToGrid w:val="0"/>
              <w:spacing w:line="360" w:lineRule="auto"/>
              <w:jc w:val="center"/>
              <w:rPr>
                <w:rFonts w:hint="eastAsia" w:ascii="宋体" w:hAnsi="宋体" w:eastAsia="宋体" w:cs="宋体"/>
                <w:sz w:val="21"/>
                <w:szCs w:val="21"/>
              </w:rPr>
            </w:pPr>
          </w:p>
        </w:tc>
        <w:tc>
          <w:tcPr>
            <w:tcW w:w="1843" w:type="dxa"/>
            <w:noWrap w:val="0"/>
            <w:vAlign w:val="top"/>
          </w:tcPr>
          <w:p w14:paraId="0ACE77F5">
            <w:pPr>
              <w:adjustRightInd w:val="0"/>
              <w:snapToGrid w:val="0"/>
              <w:spacing w:line="360" w:lineRule="auto"/>
              <w:jc w:val="center"/>
              <w:rPr>
                <w:rFonts w:hint="eastAsia" w:ascii="宋体" w:hAnsi="宋体" w:eastAsia="宋体" w:cs="宋体"/>
                <w:sz w:val="21"/>
                <w:szCs w:val="21"/>
              </w:rPr>
            </w:pPr>
          </w:p>
        </w:tc>
        <w:tc>
          <w:tcPr>
            <w:tcW w:w="1134" w:type="dxa"/>
            <w:noWrap w:val="0"/>
            <w:vAlign w:val="center"/>
          </w:tcPr>
          <w:p w14:paraId="5E2F7811">
            <w:pPr>
              <w:adjustRightInd w:val="0"/>
              <w:snapToGrid w:val="0"/>
              <w:spacing w:line="360" w:lineRule="auto"/>
              <w:jc w:val="center"/>
              <w:rPr>
                <w:rFonts w:hint="eastAsia" w:ascii="宋体" w:hAnsi="宋体" w:eastAsia="宋体" w:cs="宋体"/>
                <w:sz w:val="21"/>
                <w:szCs w:val="21"/>
              </w:rPr>
            </w:pPr>
          </w:p>
        </w:tc>
      </w:tr>
      <w:tr w14:paraId="3EC80B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484829F2">
            <w:pPr>
              <w:adjustRightInd w:val="0"/>
              <w:snapToGrid w:val="0"/>
              <w:spacing w:line="360" w:lineRule="auto"/>
              <w:jc w:val="center"/>
              <w:rPr>
                <w:rFonts w:hint="eastAsia" w:ascii="宋体" w:hAnsi="宋体" w:eastAsia="宋体" w:cs="宋体"/>
                <w:sz w:val="21"/>
                <w:szCs w:val="21"/>
              </w:rPr>
            </w:pPr>
          </w:p>
        </w:tc>
        <w:tc>
          <w:tcPr>
            <w:tcW w:w="1134" w:type="dxa"/>
            <w:noWrap w:val="0"/>
            <w:vAlign w:val="center"/>
          </w:tcPr>
          <w:p w14:paraId="1C14AACD">
            <w:pPr>
              <w:adjustRightInd w:val="0"/>
              <w:snapToGrid w:val="0"/>
              <w:spacing w:line="360" w:lineRule="auto"/>
              <w:jc w:val="center"/>
              <w:rPr>
                <w:rFonts w:hint="eastAsia" w:ascii="宋体" w:hAnsi="宋体" w:eastAsia="宋体" w:cs="宋体"/>
                <w:sz w:val="21"/>
                <w:szCs w:val="21"/>
              </w:rPr>
            </w:pPr>
          </w:p>
        </w:tc>
        <w:tc>
          <w:tcPr>
            <w:tcW w:w="1134" w:type="dxa"/>
            <w:tcBorders>
              <w:right w:val="single" w:color="auto" w:sz="4" w:space="0"/>
            </w:tcBorders>
            <w:noWrap w:val="0"/>
            <w:vAlign w:val="center"/>
          </w:tcPr>
          <w:p w14:paraId="4EBE708B">
            <w:pPr>
              <w:adjustRightInd w:val="0"/>
              <w:snapToGrid w:val="0"/>
              <w:spacing w:line="360" w:lineRule="auto"/>
              <w:jc w:val="center"/>
              <w:rPr>
                <w:rFonts w:hint="eastAsia" w:ascii="宋体" w:hAnsi="宋体" w:eastAsia="宋体" w:cs="宋体"/>
                <w:sz w:val="21"/>
                <w:szCs w:val="21"/>
              </w:rPr>
            </w:pPr>
          </w:p>
        </w:tc>
        <w:tc>
          <w:tcPr>
            <w:tcW w:w="1134" w:type="dxa"/>
            <w:tcBorders>
              <w:left w:val="single" w:color="auto" w:sz="4" w:space="0"/>
            </w:tcBorders>
            <w:noWrap w:val="0"/>
            <w:vAlign w:val="center"/>
          </w:tcPr>
          <w:p w14:paraId="3A1004AE">
            <w:pPr>
              <w:adjustRightInd w:val="0"/>
              <w:snapToGrid w:val="0"/>
              <w:spacing w:line="360" w:lineRule="auto"/>
              <w:jc w:val="center"/>
              <w:rPr>
                <w:rFonts w:hint="eastAsia" w:ascii="宋体" w:hAnsi="宋体" w:eastAsia="宋体" w:cs="宋体"/>
                <w:sz w:val="21"/>
                <w:szCs w:val="21"/>
              </w:rPr>
            </w:pPr>
          </w:p>
        </w:tc>
        <w:tc>
          <w:tcPr>
            <w:tcW w:w="1701" w:type="dxa"/>
            <w:noWrap w:val="0"/>
            <w:vAlign w:val="center"/>
          </w:tcPr>
          <w:p w14:paraId="70D2441A">
            <w:pPr>
              <w:adjustRightInd w:val="0"/>
              <w:snapToGrid w:val="0"/>
              <w:spacing w:line="360" w:lineRule="auto"/>
              <w:jc w:val="center"/>
              <w:rPr>
                <w:rFonts w:hint="eastAsia" w:ascii="宋体" w:hAnsi="宋体" w:eastAsia="宋体" w:cs="宋体"/>
                <w:sz w:val="21"/>
                <w:szCs w:val="21"/>
              </w:rPr>
            </w:pPr>
          </w:p>
        </w:tc>
        <w:tc>
          <w:tcPr>
            <w:tcW w:w="1843" w:type="dxa"/>
            <w:noWrap w:val="0"/>
            <w:vAlign w:val="top"/>
          </w:tcPr>
          <w:p w14:paraId="2EDEC182">
            <w:pPr>
              <w:adjustRightInd w:val="0"/>
              <w:snapToGrid w:val="0"/>
              <w:spacing w:line="360" w:lineRule="auto"/>
              <w:jc w:val="center"/>
              <w:rPr>
                <w:rFonts w:hint="eastAsia" w:ascii="宋体" w:hAnsi="宋体" w:eastAsia="宋体" w:cs="宋体"/>
                <w:sz w:val="21"/>
                <w:szCs w:val="21"/>
              </w:rPr>
            </w:pPr>
          </w:p>
        </w:tc>
        <w:tc>
          <w:tcPr>
            <w:tcW w:w="1134" w:type="dxa"/>
            <w:noWrap w:val="0"/>
            <w:vAlign w:val="center"/>
          </w:tcPr>
          <w:p w14:paraId="0FF2D0DB">
            <w:pPr>
              <w:adjustRightInd w:val="0"/>
              <w:snapToGrid w:val="0"/>
              <w:spacing w:line="360" w:lineRule="auto"/>
              <w:jc w:val="center"/>
              <w:rPr>
                <w:rFonts w:hint="eastAsia" w:ascii="宋体" w:hAnsi="宋体" w:eastAsia="宋体" w:cs="宋体"/>
                <w:sz w:val="21"/>
                <w:szCs w:val="21"/>
              </w:rPr>
            </w:pPr>
          </w:p>
        </w:tc>
      </w:tr>
      <w:tr w14:paraId="705EBA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773D80E5">
            <w:pPr>
              <w:adjustRightInd w:val="0"/>
              <w:snapToGrid w:val="0"/>
              <w:spacing w:line="360" w:lineRule="auto"/>
              <w:jc w:val="center"/>
              <w:rPr>
                <w:rFonts w:hint="eastAsia" w:ascii="宋体" w:hAnsi="宋体" w:eastAsia="宋体" w:cs="宋体"/>
                <w:sz w:val="21"/>
                <w:szCs w:val="21"/>
              </w:rPr>
            </w:pPr>
          </w:p>
        </w:tc>
        <w:tc>
          <w:tcPr>
            <w:tcW w:w="1134" w:type="dxa"/>
            <w:noWrap w:val="0"/>
            <w:vAlign w:val="center"/>
          </w:tcPr>
          <w:p w14:paraId="5F1588EA">
            <w:pPr>
              <w:adjustRightInd w:val="0"/>
              <w:snapToGrid w:val="0"/>
              <w:spacing w:line="360" w:lineRule="auto"/>
              <w:jc w:val="center"/>
              <w:rPr>
                <w:rFonts w:hint="eastAsia" w:ascii="宋体" w:hAnsi="宋体" w:eastAsia="宋体" w:cs="宋体"/>
                <w:sz w:val="21"/>
                <w:szCs w:val="21"/>
              </w:rPr>
            </w:pPr>
          </w:p>
        </w:tc>
        <w:tc>
          <w:tcPr>
            <w:tcW w:w="1134" w:type="dxa"/>
            <w:tcBorders>
              <w:right w:val="single" w:color="auto" w:sz="4" w:space="0"/>
            </w:tcBorders>
            <w:noWrap w:val="0"/>
            <w:vAlign w:val="center"/>
          </w:tcPr>
          <w:p w14:paraId="296B25E4">
            <w:pPr>
              <w:adjustRightInd w:val="0"/>
              <w:snapToGrid w:val="0"/>
              <w:spacing w:line="360" w:lineRule="auto"/>
              <w:jc w:val="center"/>
              <w:rPr>
                <w:rFonts w:hint="eastAsia" w:ascii="宋体" w:hAnsi="宋体" w:eastAsia="宋体" w:cs="宋体"/>
                <w:sz w:val="21"/>
                <w:szCs w:val="21"/>
              </w:rPr>
            </w:pPr>
          </w:p>
        </w:tc>
        <w:tc>
          <w:tcPr>
            <w:tcW w:w="1134" w:type="dxa"/>
            <w:tcBorders>
              <w:left w:val="single" w:color="auto" w:sz="4" w:space="0"/>
            </w:tcBorders>
            <w:noWrap w:val="0"/>
            <w:vAlign w:val="center"/>
          </w:tcPr>
          <w:p w14:paraId="67B01EB8">
            <w:pPr>
              <w:adjustRightInd w:val="0"/>
              <w:snapToGrid w:val="0"/>
              <w:spacing w:line="360" w:lineRule="auto"/>
              <w:jc w:val="center"/>
              <w:rPr>
                <w:rFonts w:hint="eastAsia" w:ascii="宋体" w:hAnsi="宋体" w:eastAsia="宋体" w:cs="宋体"/>
                <w:sz w:val="21"/>
                <w:szCs w:val="21"/>
              </w:rPr>
            </w:pPr>
          </w:p>
        </w:tc>
        <w:tc>
          <w:tcPr>
            <w:tcW w:w="1701" w:type="dxa"/>
            <w:noWrap w:val="0"/>
            <w:vAlign w:val="center"/>
          </w:tcPr>
          <w:p w14:paraId="47ABBE12">
            <w:pPr>
              <w:adjustRightInd w:val="0"/>
              <w:snapToGrid w:val="0"/>
              <w:spacing w:line="360" w:lineRule="auto"/>
              <w:jc w:val="center"/>
              <w:rPr>
                <w:rFonts w:hint="eastAsia" w:ascii="宋体" w:hAnsi="宋体" w:eastAsia="宋体" w:cs="宋体"/>
                <w:sz w:val="21"/>
                <w:szCs w:val="21"/>
              </w:rPr>
            </w:pPr>
          </w:p>
        </w:tc>
        <w:tc>
          <w:tcPr>
            <w:tcW w:w="1843" w:type="dxa"/>
            <w:noWrap w:val="0"/>
            <w:vAlign w:val="top"/>
          </w:tcPr>
          <w:p w14:paraId="22E58A44">
            <w:pPr>
              <w:adjustRightInd w:val="0"/>
              <w:snapToGrid w:val="0"/>
              <w:spacing w:line="360" w:lineRule="auto"/>
              <w:jc w:val="center"/>
              <w:rPr>
                <w:rFonts w:hint="eastAsia" w:ascii="宋体" w:hAnsi="宋体" w:eastAsia="宋体" w:cs="宋体"/>
                <w:sz w:val="21"/>
                <w:szCs w:val="21"/>
              </w:rPr>
            </w:pPr>
          </w:p>
        </w:tc>
        <w:tc>
          <w:tcPr>
            <w:tcW w:w="1134" w:type="dxa"/>
            <w:noWrap w:val="0"/>
            <w:vAlign w:val="center"/>
          </w:tcPr>
          <w:p w14:paraId="74A44F69">
            <w:pPr>
              <w:adjustRightInd w:val="0"/>
              <w:snapToGrid w:val="0"/>
              <w:spacing w:line="360" w:lineRule="auto"/>
              <w:jc w:val="center"/>
              <w:rPr>
                <w:rFonts w:hint="eastAsia" w:ascii="宋体" w:hAnsi="宋体" w:eastAsia="宋体" w:cs="宋体"/>
                <w:sz w:val="21"/>
                <w:szCs w:val="21"/>
              </w:rPr>
            </w:pPr>
          </w:p>
        </w:tc>
      </w:tr>
      <w:tr w14:paraId="4E48E2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363B997C">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小计</w:t>
            </w:r>
          </w:p>
        </w:tc>
        <w:tc>
          <w:tcPr>
            <w:tcW w:w="1134" w:type="dxa"/>
            <w:noWrap w:val="0"/>
            <w:vAlign w:val="center"/>
          </w:tcPr>
          <w:p w14:paraId="09451D93">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b/>
                <w:sz w:val="21"/>
                <w:szCs w:val="21"/>
              </w:rPr>
              <w:t>/</w:t>
            </w:r>
          </w:p>
        </w:tc>
        <w:tc>
          <w:tcPr>
            <w:tcW w:w="1134" w:type="dxa"/>
            <w:tcBorders>
              <w:right w:val="single" w:color="auto" w:sz="4" w:space="0"/>
            </w:tcBorders>
            <w:noWrap w:val="0"/>
            <w:vAlign w:val="center"/>
          </w:tcPr>
          <w:p w14:paraId="55D49D33">
            <w:pPr>
              <w:adjustRightInd w:val="0"/>
              <w:snapToGrid w:val="0"/>
              <w:spacing w:line="360" w:lineRule="auto"/>
              <w:jc w:val="center"/>
              <w:rPr>
                <w:rFonts w:hint="eastAsia" w:ascii="宋体" w:hAnsi="宋体" w:eastAsia="宋体" w:cs="宋体"/>
                <w:sz w:val="21"/>
                <w:szCs w:val="21"/>
              </w:rPr>
            </w:pPr>
          </w:p>
        </w:tc>
        <w:tc>
          <w:tcPr>
            <w:tcW w:w="1134" w:type="dxa"/>
            <w:tcBorders>
              <w:left w:val="single" w:color="auto" w:sz="4" w:space="0"/>
            </w:tcBorders>
            <w:noWrap w:val="0"/>
            <w:vAlign w:val="center"/>
          </w:tcPr>
          <w:p w14:paraId="330BD718">
            <w:pPr>
              <w:adjustRightInd w:val="0"/>
              <w:snapToGrid w:val="0"/>
              <w:spacing w:line="360" w:lineRule="auto"/>
              <w:jc w:val="center"/>
              <w:rPr>
                <w:rFonts w:hint="eastAsia" w:ascii="宋体" w:hAnsi="宋体" w:eastAsia="宋体" w:cs="宋体"/>
                <w:sz w:val="21"/>
                <w:szCs w:val="21"/>
              </w:rPr>
            </w:pPr>
          </w:p>
        </w:tc>
        <w:tc>
          <w:tcPr>
            <w:tcW w:w="1701" w:type="dxa"/>
            <w:noWrap w:val="0"/>
            <w:vAlign w:val="center"/>
          </w:tcPr>
          <w:p w14:paraId="1A474C27">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b/>
                <w:sz w:val="21"/>
                <w:szCs w:val="21"/>
              </w:rPr>
              <w:t>/</w:t>
            </w:r>
          </w:p>
        </w:tc>
        <w:tc>
          <w:tcPr>
            <w:tcW w:w="1843" w:type="dxa"/>
            <w:noWrap w:val="0"/>
            <w:vAlign w:val="center"/>
          </w:tcPr>
          <w:p w14:paraId="23F5E9D0">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b/>
                <w:sz w:val="21"/>
                <w:szCs w:val="21"/>
              </w:rPr>
              <w:t>/</w:t>
            </w:r>
          </w:p>
        </w:tc>
        <w:tc>
          <w:tcPr>
            <w:tcW w:w="1134" w:type="dxa"/>
            <w:noWrap w:val="0"/>
            <w:vAlign w:val="center"/>
          </w:tcPr>
          <w:p w14:paraId="63DF60D4">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b/>
                <w:sz w:val="21"/>
                <w:szCs w:val="21"/>
              </w:rPr>
              <w:t>/</w:t>
            </w:r>
          </w:p>
        </w:tc>
      </w:tr>
    </w:tbl>
    <w:p w14:paraId="144F3FE4">
      <w:pPr>
        <w:adjustRightInd w:val="0"/>
        <w:snapToGrid w:val="0"/>
        <w:rPr>
          <w:rFonts w:hint="eastAsia" w:ascii="宋体" w:hAnsi="宋体" w:eastAsia="宋体" w:cs="宋体"/>
          <w:sz w:val="21"/>
          <w:szCs w:val="21"/>
        </w:rPr>
      </w:pPr>
      <w:r>
        <w:rPr>
          <w:rFonts w:hint="eastAsia" w:ascii="宋体" w:hAnsi="宋体" w:eastAsia="宋体" w:cs="宋体"/>
          <w:sz w:val="21"/>
          <w:szCs w:val="21"/>
        </w:rPr>
        <w:t>说明：1、本清单用于计算政府采购价格评审优惠应享受的政府采购政策价格扣除。提供附件5-1、附件5-2、附件5-3的，且提供的货物为小型、微型企业制造的，包括视同小型、微型企业，享受评审中价格扣除的监狱企业、残疾人福利性单位制造的货物。货物制造商类型填写小型、微型企业或监狱企业或残疾人福利性单位。</w:t>
      </w:r>
    </w:p>
    <w:p w14:paraId="54850BFA">
      <w:pPr>
        <w:adjustRightInd w:val="0"/>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2、栏目4“价格”为综合单价，包含该货物所有隐含的内容，如运输费、保险费、安装调试费、管理费和利润等。</w:t>
      </w:r>
    </w:p>
    <w:p w14:paraId="617334DA">
      <w:pPr>
        <w:adjustRightInd w:val="0"/>
        <w:snapToGrid w:val="0"/>
        <w:spacing w:line="360" w:lineRule="auto"/>
        <w:ind w:firstLine="630" w:firstLineChars="300"/>
        <w:rPr>
          <w:rFonts w:hint="eastAsia" w:ascii="宋体" w:hAnsi="宋体" w:eastAsia="宋体" w:cs="宋体"/>
          <w:sz w:val="21"/>
          <w:szCs w:val="21"/>
        </w:rPr>
      </w:pPr>
    </w:p>
    <w:p w14:paraId="0457F51F">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供应商名称（盖单位章）：</w:t>
      </w:r>
    </w:p>
    <w:p w14:paraId="1758E8F2">
      <w:pPr>
        <w:adjustRightInd w:val="0"/>
        <w:snapToGrid w:val="0"/>
        <w:spacing w:line="360" w:lineRule="auto"/>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或其委托代理人（签字或印章）：</w:t>
      </w:r>
      <w:r>
        <w:rPr>
          <w:rFonts w:hint="eastAsia" w:ascii="宋体" w:hAnsi="宋体" w:eastAsia="宋体" w:cs="宋体"/>
          <w:sz w:val="21"/>
          <w:szCs w:val="21"/>
          <w:u w:val="single"/>
        </w:rPr>
        <w:t xml:space="preserve">       </w:t>
      </w:r>
    </w:p>
    <w:p w14:paraId="2B658E00">
      <w:pPr>
        <w:widowControl/>
        <w:adjustRightInd w:val="0"/>
        <w:snapToGrid w:val="0"/>
        <w:spacing w:line="360" w:lineRule="auto"/>
        <w:jc w:val="left"/>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7673EF3A">
      <w:pPr>
        <w:adjustRightInd w:val="0"/>
        <w:snapToGrid w:val="0"/>
        <w:spacing w:line="360" w:lineRule="auto"/>
        <w:rPr>
          <w:rFonts w:hint="eastAsia" w:ascii="宋体" w:hAnsi="宋体" w:eastAsia="宋体" w:cs="宋体"/>
          <w:sz w:val="21"/>
          <w:szCs w:val="21"/>
        </w:rPr>
      </w:pPr>
    </w:p>
    <w:p w14:paraId="2C9EB241">
      <w:pPr>
        <w:adjustRightInd w:val="0"/>
        <w:snapToGrid w:val="0"/>
        <w:spacing w:line="360" w:lineRule="auto"/>
        <w:rPr>
          <w:rFonts w:hint="eastAsia" w:ascii="仿宋_GB2312" w:hAnsi="宋体" w:eastAsia="仿宋_GB2312"/>
          <w:szCs w:val="21"/>
        </w:rPr>
      </w:pPr>
    </w:p>
    <w:p w14:paraId="49A142FB">
      <w:pPr>
        <w:pStyle w:val="35"/>
        <w:rPr>
          <w:rFonts w:hint="eastAsia"/>
        </w:rPr>
      </w:pPr>
    </w:p>
    <w:p w14:paraId="1FFBCB22">
      <w:pPr>
        <w:adjustRightInd w:val="0"/>
        <w:snapToGrid w:val="0"/>
        <w:rPr>
          <w:rFonts w:hint="eastAsia" w:ascii="微软雅黑" w:hAnsi="微软雅黑" w:eastAsia="微软雅黑" w:cs="微软雅黑"/>
          <w:szCs w:val="21"/>
        </w:rPr>
      </w:pPr>
    </w:p>
    <w:p w14:paraId="360F3280">
      <w:pPr>
        <w:adjustRightInd w:val="0"/>
        <w:snapToGrid w:val="0"/>
        <w:rPr>
          <w:rFonts w:hint="eastAsia" w:ascii="微软雅黑" w:hAnsi="微软雅黑" w:eastAsia="微软雅黑" w:cs="微软雅黑"/>
          <w:szCs w:val="21"/>
        </w:rPr>
      </w:pPr>
      <w:r>
        <w:rPr>
          <w:rFonts w:hint="eastAsia" w:ascii="微软雅黑" w:hAnsi="微软雅黑" w:eastAsia="微软雅黑" w:cs="微软雅黑"/>
          <w:szCs w:val="21"/>
        </w:rPr>
        <w:t>附件5-2</w:t>
      </w:r>
    </w:p>
    <w:p w14:paraId="2431E57D">
      <w:pPr>
        <w:adjustRightInd w:val="0"/>
        <w:snapToGrid w:val="0"/>
        <w:spacing w:before="50" w:line="360" w:lineRule="auto"/>
        <w:rPr>
          <w:rFonts w:hint="eastAsia" w:ascii="微软雅黑" w:hAnsi="微软雅黑" w:eastAsia="微软雅黑" w:cs="微软雅黑"/>
          <w:bCs/>
          <w:szCs w:val="21"/>
        </w:rPr>
      </w:pPr>
    </w:p>
    <w:p w14:paraId="1DE63D25">
      <w:pPr>
        <w:adjustRightInd w:val="0"/>
        <w:snapToGrid w:val="0"/>
        <w:spacing w:line="360" w:lineRule="auto"/>
        <w:jc w:val="center"/>
        <w:rPr>
          <w:rFonts w:hint="eastAsia" w:ascii="微软雅黑" w:hAnsi="微软雅黑" w:eastAsia="微软雅黑" w:cs="微软雅黑"/>
          <w:b/>
          <w:spacing w:val="6"/>
          <w:sz w:val="24"/>
        </w:rPr>
      </w:pPr>
      <w:r>
        <w:rPr>
          <w:rFonts w:hint="eastAsia" w:ascii="微软雅黑" w:hAnsi="微软雅黑" w:eastAsia="微软雅黑" w:cs="微软雅黑"/>
          <w:b/>
          <w:spacing w:val="6"/>
          <w:sz w:val="24"/>
        </w:rPr>
        <w:t>残疾人福利性单位声明函</w:t>
      </w:r>
    </w:p>
    <w:p w14:paraId="5D822F59">
      <w:pPr>
        <w:adjustRightInd w:val="0"/>
        <w:snapToGrid w:val="0"/>
        <w:spacing w:line="360" w:lineRule="auto"/>
        <w:jc w:val="center"/>
        <w:rPr>
          <w:rFonts w:hint="eastAsia" w:ascii="宋体" w:hAnsi="宋体" w:eastAsia="宋体" w:cs="宋体"/>
          <w:bCs/>
          <w:spacing w:val="6"/>
          <w:sz w:val="21"/>
          <w:szCs w:val="21"/>
        </w:rPr>
      </w:pPr>
      <w:r>
        <w:rPr>
          <w:rFonts w:hint="eastAsia" w:ascii="宋体" w:hAnsi="宋体" w:eastAsia="宋体" w:cs="宋体"/>
          <w:bCs/>
          <w:spacing w:val="6"/>
          <w:sz w:val="21"/>
          <w:szCs w:val="21"/>
        </w:rPr>
        <w:t>(不属于残疾人福利性单位的无需填写)</w:t>
      </w:r>
    </w:p>
    <w:p w14:paraId="2DC685C8">
      <w:pPr>
        <w:adjustRightInd w:val="0"/>
        <w:snapToGrid w:val="0"/>
        <w:spacing w:line="360" w:lineRule="auto"/>
        <w:ind w:firstLine="444" w:firstLineChars="200"/>
        <w:rPr>
          <w:rFonts w:hint="eastAsia" w:ascii="宋体" w:hAnsi="宋体" w:eastAsia="宋体" w:cs="宋体"/>
          <w:spacing w:val="6"/>
          <w:sz w:val="21"/>
          <w:szCs w:val="21"/>
        </w:rPr>
      </w:pPr>
    </w:p>
    <w:p w14:paraId="7B820C49">
      <w:pPr>
        <w:adjustRightInd w:val="0"/>
        <w:snapToGrid w:val="0"/>
        <w:spacing w:line="360" w:lineRule="auto"/>
        <w:ind w:firstLine="444" w:firstLineChars="200"/>
        <w:rPr>
          <w:rFonts w:hint="eastAsia" w:ascii="宋体" w:hAnsi="宋体" w:eastAsia="宋体" w:cs="宋体"/>
          <w:spacing w:val="6"/>
          <w:sz w:val="21"/>
          <w:szCs w:val="21"/>
        </w:rPr>
      </w:pPr>
      <w:r>
        <w:rPr>
          <w:rFonts w:hint="eastAsia" w:ascii="宋体" w:hAnsi="宋体" w:eastAsia="宋体" w:cs="宋体"/>
          <w:spacing w:val="6"/>
          <w:sz w:val="21"/>
          <w:szCs w:val="21"/>
        </w:rPr>
        <w:t>本单位郑重声明，根据《财政部 民政部 中国残疾人联合会关于促进残疾人就业政府采购政策的通知》（财库</w:t>
      </w:r>
      <w:r>
        <w:rPr>
          <w:rFonts w:hint="eastAsia" w:ascii="宋体" w:hAnsi="宋体" w:eastAsia="宋体" w:cs="宋体"/>
          <w:sz w:val="21"/>
          <w:szCs w:val="21"/>
        </w:rPr>
        <w:t>〔2017〕141</w:t>
      </w:r>
      <w:r>
        <w:rPr>
          <w:rFonts w:hint="eastAsia" w:ascii="宋体" w:hAnsi="宋体" w:eastAsia="宋体" w:cs="宋体"/>
          <w:spacing w:val="6"/>
          <w:sz w:val="21"/>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F2CA3A4">
      <w:pPr>
        <w:adjustRightInd w:val="0"/>
        <w:snapToGrid w:val="0"/>
        <w:spacing w:line="360" w:lineRule="auto"/>
        <w:ind w:firstLine="444" w:firstLineChars="200"/>
        <w:rPr>
          <w:rFonts w:hint="eastAsia" w:ascii="宋体" w:hAnsi="宋体" w:eastAsia="宋体" w:cs="宋体"/>
          <w:spacing w:val="6"/>
          <w:sz w:val="21"/>
          <w:szCs w:val="21"/>
        </w:rPr>
      </w:pPr>
      <w:r>
        <w:rPr>
          <w:rFonts w:hint="eastAsia" w:ascii="宋体" w:hAnsi="宋体" w:eastAsia="宋体" w:cs="宋体"/>
          <w:spacing w:val="6"/>
          <w:sz w:val="21"/>
          <w:szCs w:val="21"/>
        </w:rPr>
        <w:t>本单位对上述声明的真实性负责。如有虚假，将依法承担相应责任。</w:t>
      </w:r>
    </w:p>
    <w:p w14:paraId="13FAC4FA">
      <w:pPr>
        <w:adjustRightInd w:val="0"/>
        <w:snapToGrid w:val="0"/>
        <w:spacing w:line="360" w:lineRule="auto"/>
        <w:ind w:firstLine="444" w:firstLineChars="200"/>
        <w:rPr>
          <w:rFonts w:hint="eastAsia" w:ascii="宋体" w:hAnsi="宋体" w:eastAsia="宋体" w:cs="宋体"/>
          <w:spacing w:val="6"/>
          <w:sz w:val="21"/>
          <w:szCs w:val="21"/>
        </w:rPr>
      </w:pPr>
    </w:p>
    <w:p w14:paraId="2817D730">
      <w:pPr>
        <w:adjustRightInd w:val="0"/>
        <w:snapToGrid w:val="0"/>
        <w:spacing w:line="360" w:lineRule="auto"/>
        <w:ind w:firstLine="444" w:firstLineChars="200"/>
        <w:rPr>
          <w:rFonts w:hint="eastAsia" w:ascii="宋体" w:hAnsi="宋体" w:eastAsia="宋体" w:cs="宋体"/>
          <w:spacing w:val="6"/>
          <w:sz w:val="21"/>
          <w:szCs w:val="21"/>
        </w:rPr>
      </w:pPr>
    </w:p>
    <w:p w14:paraId="06C41E8D">
      <w:pPr>
        <w:tabs>
          <w:tab w:val="left" w:pos="4860"/>
        </w:tabs>
        <w:adjustRightInd w:val="0"/>
        <w:snapToGrid w:val="0"/>
        <w:spacing w:line="360" w:lineRule="auto"/>
        <w:ind w:right="1560" w:firstLine="444" w:firstLineChars="200"/>
        <w:jc w:val="center"/>
        <w:rPr>
          <w:rFonts w:hint="eastAsia" w:ascii="宋体" w:hAnsi="宋体" w:eastAsia="宋体" w:cs="宋体"/>
          <w:spacing w:val="6"/>
          <w:sz w:val="21"/>
          <w:szCs w:val="21"/>
        </w:rPr>
      </w:pPr>
      <w:r>
        <w:rPr>
          <w:rFonts w:hint="eastAsia" w:ascii="宋体" w:hAnsi="宋体" w:eastAsia="宋体" w:cs="宋体"/>
          <w:spacing w:val="6"/>
          <w:sz w:val="21"/>
          <w:szCs w:val="21"/>
        </w:rPr>
        <w:t xml:space="preserve">               单位名称（盖章）：</w:t>
      </w:r>
    </w:p>
    <w:p w14:paraId="49A86423">
      <w:pPr>
        <w:tabs>
          <w:tab w:val="left" w:pos="4860"/>
        </w:tabs>
        <w:adjustRightInd w:val="0"/>
        <w:snapToGrid w:val="0"/>
        <w:spacing w:line="360" w:lineRule="auto"/>
        <w:ind w:right="1560" w:firstLine="444" w:firstLineChars="200"/>
        <w:jc w:val="center"/>
        <w:rPr>
          <w:rFonts w:hint="eastAsia" w:ascii="宋体" w:hAnsi="宋体" w:eastAsia="宋体" w:cs="宋体"/>
          <w:spacing w:val="6"/>
          <w:sz w:val="21"/>
          <w:szCs w:val="21"/>
        </w:rPr>
      </w:pPr>
      <w:r>
        <w:rPr>
          <w:rFonts w:hint="eastAsia" w:ascii="宋体" w:hAnsi="宋体" w:eastAsia="宋体" w:cs="宋体"/>
          <w:spacing w:val="6"/>
          <w:sz w:val="21"/>
          <w:szCs w:val="21"/>
        </w:rPr>
        <w:t xml:space="preserve">       日  期：</w:t>
      </w:r>
    </w:p>
    <w:p w14:paraId="26305738">
      <w:pPr>
        <w:adjustRightInd w:val="0"/>
        <w:snapToGrid w:val="0"/>
        <w:spacing w:before="50" w:line="360" w:lineRule="auto"/>
        <w:rPr>
          <w:rFonts w:hint="eastAsia" w:ascii="宋体" w:hAnsi="宋体" w:eastAsia="宋体" w:cs="宋体"/>
          <w:bCs/>
          <w:sz w:val="21"/>
          <w:szCs w:val="21"/>
        </w:rPr>
      </w:pPr>
    </w:p>
    <w:p w14:paraId="36377248">
      <w:pPr>
        <w:adjustRightInd w:val="0"/>
        <w:snapToGrid w:val="0"/>
        <w:spacing w:line="360" w:lineRule="auto"/>
        <w:ind w:firstLine="422" w:firstLineChars="200"/>
        <w:rPr>
          <w:rFonts w:hint="eastAsia" w:ascii="宋体" w:hAnsi="宋体" w:eastAsia="宋体" w:cs="宋体"/>
          <w:b/>
          <w:sz w:val="21"/>
          <w:szCs w:val="21"/>
        </w:rPr>
      </w:pPr>
    </w:p>
    <w:p w14:paraId="486452C7">
      <w:pPr>
        <w:adjustRightInd w:val="0"/>
        <w:snapToGrid w:val="0"/>
        <w:spacing w:line="360" w:lineRule="auto"/>
        <w:ind w:firstLine="525" w:firstLineChars="250"/>
        <w:rPr>
          <w:rFonts w:hint="eastAsia" w:ascii="仿宋_GB2312" w:hAnsi="宋体" w:eastAsia="仿宋_GB2312"/>
          <w:bCs/>
          <w:szCs w:val="21"/>
        </w:rPr>
      </w:pPr>
    </w:p>
    <w:p w14:paraId="23739C3E">
      <w:pPr>
        <w:adjustRightInd w:val="0"/>
        <w:snapToGrid w:val="0"/>
        <w:spacing w:line="360" w:lineRule="auto"/>
        <w:ind w:firstLine="525" w:firstLineChars="250"/>
        <w:rPr>
          <w:rFonts w:hint="eastAsia" w:ascii="仿宋_GB2312" w:hAnsi="宋体" w:eastAsia="仿宋_GB2312"/>
          <w:bCs/>
          <w:szCs w:val="21"/>
        </w:rPr>
      </w:pPr>
    </w:p>
    <w:p w14:paraId="4EF8F04A">
      <w:pPr>
        <w:adjustRightInd w:val="0"/>
        <w:snapToGrid w:val="0"/>
        <w:spacing w:line="360" w:lineRule="auto"/>
        <w:ind w:firstLine="525" w:firstLineChars="250"/>
        <w:rPr>
          <w:rFonts w:hint="eastAsia" w:ascii="仿宋_GB2312" w:hAnsi="宋体" w:eastAsia="仿宋_GB2312"/>
          <w:bCs/>
          <w:szCs w:val="21"/>
        </w:rPr>
      </w:pPr>
    </w:p>
    <w:p w14:paraId="57A76EC7">
      <w:pPr>
        <w:adjustRightInd w:val="0"/>
        <w:snapToGrid w:val="0"/>
        <w:spacing w:line="360" w:lineRule="auto"/>
        <w:ind w:firstLine="525" w:firstLineChars="250"/>
        <w:rPr>
          <w:rFonts w:hint="eastAsia" w:ascii="仿宋_GB2312" w:hAnsi="宋体" w:eastAsia="仿宋_GB2312"/>
          <w:bCs/>
          <w:szCs w:val="21"/>
        </w:rPr>
      </w:pPr>
    </w:p>
    <w:p w14:paraId="15F1A4DF">
      <w:pPr>
        <w:adjustRightInd w:val="0"/>
        <w:snapToGrid w:val="0"/>
        <w:spacing w:line="360" w:lineRule="auto"/>
        <w:ind w:firstLine="525" w:firstLineChars="250"/>
        <w:rPr>
          <w:rFonts w:hint="eastAsia" w:ascii="仿宋_GB2312" w:hAnsi="宋体" w:eastAsia="仿宋_GB2312"/>
          <w:bCs/>
          <w:szCs w:val="21"/>
        </w:rPr>
      </w:pPr>
    </w:p>
    <w:p w14:paraId="37787F9E">
      <w:pPr>
        <w:adjustRightInd w:val="0"/>
        <w:snapToGrid w:val="0"/>
        <w:spacing w:line="360" w:lineRule="auto"/>
        <w:ind w:firstLine="525" w:firstLineChars="250"/>
        <w:rPr>
          <w:rFonts w:hint="eastAsia" w:ascii="仿宋_GB2312" w:hAnsi="宋体" w:eastAsia="仿宋_GB2312"/>
          <w:bCs/>
          <w:szCs w:val="21"/>
        </w:rPr>
      </w:pPr>
    </w:p>
    <w:p w14:paraId="78EB5C82">
      <w:pPr>
        <w:adjustRightInd w:val="0"/>
        <w:snapToGrid w:val="0"/>
        <w:spacing w:line="360" w:lineRule="auto"/>
        <w:ind w:firstLine="525" w:firstLineChars="250"/>
        <w:rPr>
          <w:rFonts w:hint="eastAsia" w:ascii="仿宋_GB2312" w:hAnsi="宋体" w:eastAsia="仿宋_GB2312"/>
          <w:bCs/>
          <w:szCs w:val="21"/>
        </w:rPr>
      </w:pPr>
    </w:p>
    <w:p w14:paraId="71D29F3B">
      <w:pPr>
        <w:adjustRightInd w:val="0"/>
        <w:snapToGrid w:val="0"/>
        <w:spacing w:line="360" w:lineRule="auto"/>
        <w:ind w:firstLine="525" w:firstLineChars="250"/>
        <w:rPr>
          <w:rFonts w:hint="eastAsia" w:ascii="仿宋_GB2312" w:hAnsi="宋体" w:eastAsia="仿宋_GB2312"/>
          <w:bCs/>
          <w:szCs w:val="21"/>
        </w:rPr>
      </w:pPr>
    </w:p>
    <w:p w14:paraId="765FA4A8">
      <w:pPr>
        <w:adjustRightInd w:val="0"/>
        <w:snapToGrid w:val="0"/>
        <w:spacing w:line="360" w:lineRule="auto"/>
        <w:ind w:firstLine="525" w:firstLineChars="250"/>
        <w:rPr>
          <w:rFonts w:hint="eastAsia" w:ascii="仿宋_GB2312" w:hAnsi="宋体" w:eastAsia="仿宋_GB2312"/>
          <w:bCs/>
          <w:szCs w:val="21"/>
        </w:rPr>
      </w:pPr>
    </w:p>
    <w:p w14:paraId="534E3B55">
      <w:pPr>
        <w:adjustRightInd w:val="0"/>
        <w:snapToGrid w:val="0"/>
        <w:spacing w:line="360" w:lineRule="auto"/>
        <w:ind w:firstLine="525" w:firstLineChars="250"/>
        <w:rPr>
          <w:rFonts w:hint="eastAsia" w:ascii="仿宋_GB2312" w:hAnsi="宋体" w:eastAsia="仿宋_GB2312"/>
          <w:bCs/>
          <w:szCs w:val="21"/>
        </w:rPr>
      </w:pPr>
    </w:p>
    <w:p w14:paraId="4EA9AF45">
      <w:pPr>
        <w:adjustRightInd w:val="0"/>
        <w:snapToGrid w:val="0"/>
        <w:spacing w:line="360" w:lineRule="auto"/>
        <w:rPr>
          <w:rFonts w:hint="eastAsia" w:ascii="仿宋_GB2312" w:hAnsi="宋体" w:eastAsia="仿宋_GB2312"/>
          <w:bCs/>
          <w:szCs w:val="21"/>
        </w:rPr>
      </w:pPr>
    </w:p>
    <w:p w14:paraId="6D733E7A">
      <w:pPr>
        <w:adjustRightInd w:val="0"/>
        <w:snapToGrid w:val="0"/>
        <w:spacing w:before="50" w:line="360" w:lineRule="auto"/>
        <w:jc w:val="left"/>
        <w:rPr>
          <w:rFonts w:hint="eastAsia" w:ascii="黑体" w:hAnsi="宋体" w:eastAsia="黑体"/>
          <w:sz w:val="28"/>
          <w:szCs w:val="28"/>
        </w:rPr>
      </w:pPr>
    </w:p>
    <w:p w14:paraId="41AFE779">
      <w:pPr>
        <w:adjustRightInd w:val="0"/>
        <w:snapToGrid w:val="0"/>
        <w:spacing w:before="50" w:line="360" w:lineRule="auto"/>
        <w:jc w:val="left"/>
        <w:rPr>
          <w:rFonts w:hint="eastAsia" w:ascii="微软雅黑" w:hAnsi="微软雅黑" w:eastAsia="微软雅黑" w:cs="微软雅黑"/>
          <w:szCs w:val="21"/>
        </w:rPr>
      </w:pPr>
    </w:p>
    <w:p w14:paraId="1684A4D2">
      <w:pPr>
        <w:adjustRightInd w:val="0"/>
        <w:snapToGrid w:val="0"/>
        <w:spacing w:before="50" w:line="360" w:lineRule="auto"/>
        <w:jc w:val="left"/>
        <w:rPr>
          <w:rFonts w:hint="eastAsia" w:ascii="微软雅黑" w:hAnsi="微软雅黑" w:eastAsia="微软雅黑" w:cs="微软雅黑"/>
          <w:szCs w:val="21"/>
        </w:rPr>
      </w:pPr>
    </w:p>
    <w:p w14:paraId="45456169">
      <w:pPr>
        <w:adjustRightInd w:val="0"/>
        <w:snapToGrid w:val="0"/>
        <w:spacing w:before="50" w:line="360" w:lineRule="auto"/>
        <w:jc w:val="left"/>
        <w:rPr>
          <w:rFonts w:hint="eastAsia" w:ascii="黑体" w:hAnsi="宋体" w:eastAsia="黑体"/>
          <w:szCs w:val="21"/>
        </w:rPr>
      </w:pPr>
      <w:r>
        <w:rPr>
          <w:rFonts w:hint="eastAsia" w:ascii="微软雅黑" w:hAnsi="微软雅黑" w:eastAsia="微软雅黑" w:cs="微软雅黑"/>
          <w:szCs w:val="21"/>
        </w:rPr>
        <w:t>附件5-3</w:t>
      </w:r>
    </w:p>
    <w:p w14:paraId="40A7BBDE">
      <w:pPr>
        <w:rPr>
          <w:rFonts w:hint="eastAsia" w:ascii="宋体" w:hAnsi="宋体"/>
          <w:szCs w:val="21"/>
        </w:rPr>
      </w:pPr>
    </w:p>
    <w:p w14:paraId="506082E4">
      <w:pPr>
        <w:rPr>
          <w:rFonts w:hint="eastAsia" w:ascii="宋体" w:hAnsi="宋体"/>
          <w:szCs w:val="21"/>
        </w:rPr>
      </w:pPr>
    </w:p>
    <w:p w14:paraId="5B7642EF">
      <w:pPr>
        <w:rPr>
          <w:rFonts w:hint="eastAsia" w:ascii="微软雅黑" w:hAnsi="微软雅黑" w:eastAsia="微软雅黑" w:cs="微软雅黑"/>
          <w:bCs/>
          <w:szCs w:val="21"/>
        </w:rPr>
      </w:pPr>
    </w:p>
    <w:p w14:paraId="08A73DC8">
      <w:pPr>
        <w:adjustRightInd w:val="0"/>
        <w:snapToGrid w:val="0"/>
        <w:spacing w:line="360" w:lineRule="auto"/>
        <w:jc w:val="center"/>
        <w:rPr>
          <w:rFonts w:hint="eastAsia" w:ascii="微软雅黑" w:hAnsi="微软雅黑" w:eastAsia="微软雅黑" w:cs="微软雅黑"/>
          <w:b/>
          <w:szCs w:val="21"/>
        </w:rPr>
      </w:pPr>
      <w:r>
        <w:rPr>
          <w:rFonts w:hint="eastAsia" w:ascii="微软雅黑" w:hAnsi="微软雅黑" w:eastAsia="微软雅黑" w:cs="微软雅黑"/>
          <w:b/>
          <w:szCs w:val="21"/>
        </w:rPr>
        <w:t>监狱企业证明资料</w:t>
      </w:r>
    </w:p>
    <w:p w14:paraId="288D6FC1">
      <w:pPr>
        <w:adjustRightInd w:val="0"/>
        <w:snapToGrid w:val="0"/>
        <w:spacing w:line="360" w:lineRule="auto"/>
        <w:jc w:val="center"/>
        <w:rPr>
          <w:rFonts w:hint="eastAsia" w:ascii="宋体" w:hAnsi="宋体" w:eastAsia="宋体" w:cs="宋体"/>
          <w:bCs/>
          <w:spacing w:val="6"/>
          <w:sz w:val="21"/>
          <w:szCs w:val="21"/>
        </w:rPr>
      </w:pPr>
      <w:r>
        <w:rPr>
          <w:rFonts w:hint="eastAsia" w:ascii="宋体" w:hAnsi="宋体" w:eastAsia="宋体" w:cs="宋体"/>
          <w:bCs/>
          <w:spacing w:val="6"/>
          <w:sz w:val="21"/>
          <w:szCs w:val="21"/>
        </w:rPr>
        <w:t>(不属于监狱企业的无需提供)</w:t>
      </w:r>
    </w:p>
    <w:p w14:paraId="69938574">
      <w:pPr>
        <w:adjustRightInd w:val="0"/>
        <w:snapToGrid w:val="0"/>
        <w:spacing w:line="360" w:lineRule="auto"/>
        <w:rPr>
          <w:rFonts w:hint="eastAsia" w:ascii="宋体" w:hAnsi="宋体" w:eastAsia="宋体" w:cs="宋体"/>
          <w:sz w:val="21"/>
          <w:szCs w:val="21"/>
        </w:rPr>
      </w:pPr>
    </w:p>
    <w:p w14:paraId="1C265B49">
      <w:pPr>
        <w:adjustRightInd w:val="0"/>
        <w:snapToGrid w:val="0"/>
        <w:spacing w:line="360" w:lineRule="auto"/>
        <w:ind w:firstLine="444" w:firstLineChars="200"/>
        <w:rPr>
          <w:rFonts w:hint="eastAsia" w:ascii="宋体" w:hAnsi="宋体" w:eastAsia="宋体" w:cs="宋体"/>
          <w:sz w:val="21"/>
          <w:szCs w:val="21"/>
        </w:rPr>
      </w:pPr>
      <w:r>
        <w:rPr>
          <w:rFonts w:hint="eastAsia" w:ascii="宋体" w:hAnsi="宋体" w:eastAsia="宋体" w:cs="宋体"/>
          <w:bCs/>
          <w:spacing w:val="6"/>
          <w:kern w:val="0"/>
          <w:sz w:val="21"/>
          <w:szCs w:val="21"/>
        </w:rPr>
        <w:t>备注：</w:t>
      </w:r>
      <w:r>
        <w:rPr>
          <w:rFonts w:hint="eastAsia" w:ascii="宋体" w:hAnsi="宋体" w:eastAsia="宋体" w:cs="宋体"/>
          <w:sz w:val="21"/>
          <w:szCs w:val="21"/>
        </w:rPr>
        <w:t>按</w:t>
      </w:r>
      <w:r>
        <w:rPr>
          <w:rFonts w:hint="eastAsia" w:ascii="宋体" w:hAnsi="宋体" w:eastAsia="宋体" w:cs="宋体"/>
          <w:spacing w:val="6"/>
          <w:sz w:val="21"/>
          <w:szCs w:val="21"/>
        </w:rPr>
        <w:t>《</w:t>
      </w:r>
      <w:r>
        <w:rPr>
          <w:rFonts w:hint="eastAsia" w:ascii="宋体" w:hAnsi="宋体" w:eastAsia="宋体" w:cs="宋体"/>
          <w:sz w:val="21"/>
          <w:szCs w:val="21"/>
        </w:rPr>
        <w:t>财政部 司法部关于政府采购支持监狱企业发展有关问题的通知</w:t>
      </w:r>
      <w:r>
        <w:rPr>
          <w:rFonts w:hint="eastAsia" w:ascii="宋体" w:hAnsi="宋体" w:eastAsia="宋体" w:cs="宋体"/>
          <w:spacing w:val="6"/>
          <w:sz w:val="21"/>
          <w:szCs w:val="21"/>
        </w:rPr>
        <w:t>》</w:t>
      </w:r>
      <w:r>
        <w:rPr>
          <w:rFonts w:hint="eastAsia" w:ascii="宋体" w:hAnsi="宋体" w:eastAsia="宋体" w:cs="宋体"/>
          <w:sz w:val="21"/>
          <w:szCs w:val="21"/>
        </w:rPr>
        <w:t>(财库〔2014〕68号)文件规定提供证明文件（复印件）。</w:t>
      </w:r>
    </w:p>
    <w:p w14:paraId="34076050">
      <w:pPr>
        <w:rPr>
          <w:rFonts w:hint="eastAsia" w:ascii="宋体" w:hAnsi="宋体" w:eastAsia="宋体" w:cs="宋体"/>
          <w:bCs/>
          <w:sz w:val="21"/>
          <w:szCs w:val="21"/>
        </w:rPr>
      </w:pPr>
    </w:p>
    <w:p w14:paraId="2DEEC4AC">
      <w:pPr>
        <w:rPr>
          <w:rFonts w:hint="eastAsia" w:ascii="微软雅黑" w:hAnsi="微软雅黑" w:eastAsia="微软雅黑" w:cs="微软雅黑"/>
          <w:bCs/>
          <w:sz w:val="18"/>
          <w:szCs w:val="18"/>
        </w:rPr>
      </w:pPr>
    </w:p>
    <w:p w14:paraId="1CBB4B14">
      <w:pPr>
        <w:rPr>
          <w:rFonts w:hint="eastAsia" w:ascii="微软雅黑" w:hAnsi="微软雅黑" w:eastAsia="微软雅黑" w:cs="微软雅黑"/>
          <w:bCs/>
          <w:sz w:val="18"/>
          <w:szCs w:val="18"/>
        </w:rPr>
      </w:pPr>
    </w:p>
    <w:p w14:paraId="2CF85B5A">
      <w:pPr>
        <w:rPr>
          <w:rFonts w:hint="eastAsia" w:ascii="微软雅黑" w:hAnsi="微软雅黑" w:eastAsia="微软雅黑" w:cs="微软雅黑"/>
          <w:bCs/>
          <w:sz w:val="18"/>
          <w:szCs w:val="18"/>
        </w:rPr>
      </w:pPr>
    </w:p>
    <w:p w14:paraId="4F56A34C">
      <w:pPr>
        <w:rPr>
          <w:rFonts w:hint="eastAsia" w:ascii="微软雅黑" w:hAnsi="微软雅黑" w:eastAsia="微软雅黑" w:cs="微软雅黑"/>
          <w:bCs/>
          <w:sz w:val="18"/>
          <w:szCs w:val="18"/>
        </w:rPr>
      </w:pPr>
    </w:p>
    <w:p w14:paraId="7625D0F8">
      <w:pPr>
        <w:rPr>
          <w:rFonts w:hint="eastAsia" w:ascii="微软雅黑" w:hAnsi="微软雅黑" w:eastAsia="微软雅黑" w:cs="微软雅黑"/>
          <w:bCs/>
          <w:szCs w:val="21"/>
        </w:rPr>
      </w:pPr>
    </w:p>
    <w:p w14:paraId="725DCE8A">
      <w:pPr>
        <w:rPr>
          <w:rFonts w:hint="eastAsia" w:ascii="微软雅黑" w:hAnsi="微软雅黑" w:eastAsia="微软雅黑" w:cs="微软雅黑"/>
          <w:bCs/>
          <w:szCs w:val="21"/>
        </w:rPr>
      </w:pPr>
    </w:p>
    <w:p w14:paraId="39421580">
      <w:pPr>
        <w:rPr>
          <w:rFonts w:hint="eastAsia" w:ascii="微软雅黑" w:hAnsi="微软雅黑" w:eastAsia="微软雅黑" w:cs="微软雅黑"/>
          <w:bCs/>
          <w:szCs w:val="21"/>
        </w:rPr>
      </w:pPr>
    </w:p>
    <w:p w14:paraId="279AED96">
      <w:pPr>
        <w:pStyle w:val="4"/>
        <w:rPr>
          <w:rFonts w:hint="eastAsia" w:ascii="微软雅黑" w:hAnsi="微软雅黑" w:eastAsia="微软雅黑" w:cs="微软雅黑"/>
          <w:b w:val="0"/>
          <w:bCs w:val="0"/>
          <w:sz w:val="21"/>
          <w:szCs w:val="21"/>
        </w:rPr>
      </w:pPr>
      <w:bookmarkStart w:id="63" w:name="_Toc22201166"/>
      <w:bookmarkStart w:id="64" w:name="_Toc13456"/>
    </w:p>
    <w:p w14:paraId="62A109C7">
      <w:pPr>
        <w:rPr>
          <w:rFonts w:hint="eastAsia" w:ascii="微软雅黑" w:hAnsi="微软雅黑" w:eastAsia="微软雅黑" w:cs="微软雅黑"/>
          <w:b/>
          <w:bCs/>
          <w:sz w:val="21"/>
          <w:szCs w:val="21"/>
        </w:rPr>
      </w:pPr>
    </w:p>
    <w:p w14:paraId="3CDF3B6B">
      <w:pPr>
        <w:pStyle w:val="35"/>
        <w:rPr>
          <w:rFonts w:hint="eastAsia" w:ascii="微软雅黑" w:hAnsi="微软雅黑" w:eastAsia="微软雅黑" w:cs="微软雅黑"/>
          <w:b/>
          <w:bCs/>
          <w:sz w:val="21"/>
          <w:szCs w:val="21"/>
        </w:rPr>
      </w:pPr>
    </w:p>
    <w:p w14:paraId="5442044F">
      <w:pPr>
        <w:pStyle w:val="11"/>
        <w:rPr>
          <w:rFonts w:hint="eastAsia" w:ascii="微软雅黑" w:hAnsi="微软雅黑" w:eastAsia="微软雅黑" w:cs="微软雅黑"/>
          <w:b/>
          <w:bCs/>
          <w:sz w:val="21"/>
          <w:szCs w:val="21"/>
        </w:rPr>
      </w:pPr>
    </w:p>
    <w:p w14:paraId="67BEB50B">
      <w:pPr>
        <w:pStyle w:val="51"/>
        <w:rPr>
          <w:rFonts w:hint="eastAsia" w:ascii="微软雅黑" w:hAnsi="微软雅黑" w:eastAsia="微软雅黑" w:cs="微软雅黑"/>
          <w:b/>
          <w:bCs/>
          <w:sz w:val="21"/>
          <w:szCs w:val="21"/>
        </w:rPr>
      </w:pPr>
    </w:p>
    <w:p w14:paraId="7C7C4696">
      <w:pPr>
        <w:pStyle w:val="51"/>
        <w:rPr>
          <w:rFonts w:hint="eastAsia" w:ascii="微软雅黑" w:hAnsi="微软雅黑" w:eastAsia="微软雅黑" w:cs="微软雅黑"/>
          <w:b/>
          <w:bCs/>
          <w:sz w:val="21"/>
          <w:szCs w:val="21"/>
        </w:rPr>
      </w:pPr>
    </w:p>
    <w:p w14:paraId="28DD588A">
      <w:pPr>
        <w:pStyle w:val="51"/>
        <w:rPr>
          <w:rFonts w:hint="eastAsia" w:ascii="微软雅黑" w:hAnsi="微软雅黑" w:eastAsia="微软雅黑" w:cs="微软雅黑"/>
          <w:b/>
          <w:bCs/>
          <w:sz w:val="21"/>
          <w:szCs w:val="21"/>
        </w:rPr>
      </w:pPr>
    </w:p>
    <w:p w14:paraId="1622DC0C">
      <w:pPr>
        <w:pStyle w:val="51"/>
        <w:rPr>
          <w:rFonts w:hint="eastAsia" w:ascii="微软雅黑" w:hAnsi="微软雅黑" w:eastAsia="微软雅黑" w:cs="微软雅黑"/>
          <w:b/>
          <w:bCs/>
          <w:sz w:val="21"/>
          <w:szCs w:val="21"/>
        </w:rPr>
      </w:pPr>
    </w:p>
    <w:p w14:paraId="2C7B53DD">
      <w:pPr>
        <w:pStyle w:val="51"/>
        <w:rPr>
          <w:rFonts w:hint="eastAsia" w:ascii="微软雅黑" w:hAnsi="微软雅黑" w:eastAsia="微软雅黑" w:cs="微软雅黑"/>
          <w:b/>
          <w:bCs/>
          <w:sz w:val="21"/>
          <w:szCs w:val="21"/>
        </w:rPr>
      </w:pPr>
    </w:p>
    <w:p w14:paraId="4FF0F5CB">
      <w:pPr>
        <w:pStyle w:val="51"/>
        <w:rPr>
          <w:rFonts w:hint="eastAsia" w:ascii="微软雅黑" w:hAnsi="微软雅黑" w:eastAsia="微软雅黑" w:cs="微软雅黑"/>
          <w:b/>
          <w:bCs/>
          <w:sz w:val="21"/>
          <w:szCs w:val="21"/>
        </w:rPr>
      </w:pPr>
    </w:p>
    <w:p w14:paraId="2F714E66">
      <w:pPr>
        <w:pStyle w:val="51"/>
        <w:rPr>
          <w:rFonts w:hint="eastAsia" w:ascii="微软雅黑" w:hAnsi="微软雅黑" w:eastAsia="微软雅黑" w:cs="微软雅黑"/>
          <w:b/>
          <w:bCs/>
          <w:sz w:val="21"/>
          <w:szCs w:val="21"/>
        </w:rPr>
      </w:pPr>
    </w:p>
    <w:p w14:paraId="679AB3F2">
      <w:pPr>
        <w:pStyle w:val="51"/>
        <w:rPr>
          <w:rFonts w:hint="eastAsia" w:ascii="微软雅黑" w:hAnsi="微软雅黑" w:eastAsia="微软雅黑" w:cs="微软雅黑"/>
          <w:b/>
          <w:bCs/>
          <w:sz w:val="21"/>
          <w:szCs w:val="21"/>
        </w:rPr>
      </w:pPr>
    </w:p>
    <w:p w14:paraId="0EDFAE98">
      <w:pPr>
        <w:pStyle w:val="51"/>
        <w:rPr>
          <w:rFonts w:hint="eastAsia" w:ascii="微软雅黑" w:hAnsi="微软雅黑" w:eastAsia="微软雅黑" w:cs="微软雅黑"/>
          <w:b/>
          <w:bCs/>
          <w:sz w:val="21"/>
          <w:szCs w:val="21"/>
        </w:rPr>
      </w:pPr>
    </w:p>
    <w:p w14:paraId="2E4ED101">
      <w:pPr>
        <w:pStyle w:val="51"/>
        <w:rPr>
          <w:rFonts w:hint="eastAsia" w:ascii="微软雅黑" w:hAnsi="微软雅黑" w:eastAsia="微软雅黑" w:cs="微软雅黑"/>
          <w:b/>
          <w:bCs/>
          <w:sz w:val="21"/>
          <w:szCs w:val="21"/>
        </w:rPr>
      </w:pPr>
    </w:p>
    <w:p w14:paraId="43B6EA57">
      <w:pPr>
        <w:pStyle w:val="51"/>
        <w:rPr>
          <w:rFonts w:hint="eastAsia" w:ascii="微软雅黑" w:hAnsi="微软雅黑" w:eastAsia="微软雅黑" w:cs="微软雅黑"/>
          <w:b/>
          <w:bCs/>
          <w:sz w:val="21"/>
          <w:szCs w:val="21"/>
        </w:rPr>
      </w:pPr>
    </w:p>
    <w:bookmarkEnd w:id="63"/>
    <w:bookmarkEnd w:id="64"/>
    <w:p w14:paraId="0F8301E7">
      <w:pPr>
        <w:adjustRightInd w:val="0"/>
        <w:snapToGrid w:val="0"/>
        <w:spacing w:line="360" w:lineRule="auto"/>
        <w:jc w:val="center"/>
        <w:rPr>
          <w:rFonts w:hint="eastAsia" w:ascii="微软雅黑" w:hAnsi="微软雅黑" w:eastAsia="微软雅黑" w:cs="微软雅黑"/>
          <w:b/>
          <w:szCs w:val="21"/>
        </w:rPr>
      </w:pPr>
    </w:p>
    <w:p w14:paraId="537B83BF">
      <w:pPr>
        <w:pStyle w:val="35"/>
        <w:rPr>
          <w:rFonts w:hint="eastAsia"/>
        </w:rPr>
      </w:pPr>
    </w:p>
    <w:p w14:paraId="309EC046">
      <w:pPr>
        <w:adjustRightInd w:val="0"/>
        <w:snapToGrid w:val="0"/>
        <w:spacing w:line="360" w:lineRule="auto"/>
        <w:jc w:val="center"/>
        <w:rPr>
          <w:rFonts w:hint="eastAsia" w:ascii="微软雅黑" w:hAnsi="微软雅黑" w:eastAsia="微软雅黑" w:cs="微软雅黑"/>
          <w:b/>
          <w:szCs w:val="21"/>
        </w:rPr>
      </w:pPr>
    </w:p>
    <w:p w14:paraId="5B6C490A">
      <w:pPr>
        <w:pStyle w:val="4"/>
        <w:rPr>
          <w:rFonts w:hint="eastAsia" w:ascii="宋体" w:hAnsi="宋体" w:eastAsia="宋体" w:cs="宋体"/>
          <w:sz w:val="21"/>
          <w:szCs w:val="21"/>
        </w:rPr>
      </w:pPr>
      <w:r>
        <w:rPr>
          <w:rFonts w:hint="eastAsia" w:ascii="宋体" w:hAnsi="宋体" w:eastAsia="宋体" w:cs="宋体"/>
          <w:b w:val="0"/>
          <w:bCs w:val="0"/>
          <w:sz w:val="21"/>
          <w:szCs w:val="21"/>
        </w:rPr>
        <w:t>附件5-4强制采购或者优先采购产品的证明材料</w:t>
      </w:r>
    </w:p>
    <w:p w14:paraId="335E5FBF">
      <w:pPr>
        <w:adjustRightInd w:val="0"/>
        <w:snapToGrid w:val="0"/>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强制采购或者优先采购产品</w:t>
      </w:r>
      <w:r>
        <w:rPr>
          <w:rFonts w:hint="eastAsia" w:ascii="宋体" w:hAnsi="宋体" w:eastAsia="宋体" w:cs="宋体"/>
          <w:b/>
          <w:bCs/>
          <w:sz w:val="21"/>
          <w:szCs w:val="21"/>
        </w:rPr>
        <w:t>的</w:t>
      </w:r>
      <w:r>
        <w:rPr>
          <w:rFonts w:hint="eastAsia" w:ascii="宋体" w:hAnsi="宋体" w:eastAsia="宋体" w:cs="宋体"/>
          <w:b/>
          <w:sz w:val="21"/>
          <w:szCs w:val="21"/>
        </w:rPr>
        <w:t>证明材料（本项目不适用）</w:t>
      </w:r>
    </w:p>
    <w:p w14:paraId="6BBD0D43">
      <w:pPr>
        <w:adjustRightInd w:val="0"/>
        <w:snapToGrid w:val="0"/>
        <w:spacing w:line="360" w:lineRule="auto"/>
        <w:jc w:val="center"/>
        <w:rPr>
          <w:rFonts w:hint="eastAsia" w:ascii="宋体" w:hAnsi="宋体" w:eastAsia="宋体" w:cs="宋体"/>
          <w:bCs/>
          <w:spacing w:val="6"/>
          <w:sz w:val="21"/>
          <w:szCs w:val="21"/>
        </w:rPr>
      </w:pPr>
      <w:r>
        <w:rPr>
          <w:rFonts w:hint="eastAsia" w:ascii="宋体" w:hAnsi="宋体" w:eastAsia="宋体" w:cs="宋体"/>
          <w:bCs/>
          <w:spacing w:val="6"/>
          <w:sz w:val="21"/>
          <w:szCs w:val="21"/>
        </w:rPr>
        <w:t>(不属于强制采购或者优先采购产品的无需提供)</w:t>
      </w:r>
    </w:p>
    <w:p w14:paraId="79C6ECAC">
      <w:pPr>
        <w:adjustRightInd w:val="0"/>
        <w:snapToGrid w:val="0"/>
        <w:spacing w:line="360" w:lineRule="auto"/>
        <w:ind w:firstLine="420" w:firstLineChars="200"/>
        <w:jc w:val="left"/>
        <w:rPr>
          <w:rFonts w:hint="eastAsia" w:ascii="宋体" w:hAnsi="宋体" w:eastAsia="宋体" w:cs="宋体"/>
          <w:sz w:val="21"/>
          <w:szCs w:val="21"/>
        </w:rPr>
      </w:pPr>
    </w:p>
    <w:p w14:paraId="1501F646">
      <w:pPr>
        <w:adjustRightInd w:val="0"/>
        <w:snapToGrid w:val="0"/>
        <w:spacing w:line="360" w:lineRule="auto"/>
        <w:jc w:val="left"/>
        <w:rPr>
          <w:rFonts w:hint="eastAsia" w:ascii="宋体" w:hAnsi="宋体" w:eastAsia="宋体" w:cs="宋体"/>
          <w:sz w:val="21"/>
          <w:szCs w:val="21"/>
        </w:rPr>
      </w:pPr>
      <w:r>
        <w:rPr>
          <w:rFonts w:hint="eastAsia" w:ascii="宋体" w:hAnsi="宋体" w:eastAsia="宋体" w:cs="宋体"/>
          <w:sz w:val="21"/>
          <w:szCs w:val="21"/>
        </w:rPr>
        <w:t>说明：1、供应商提供的产品</w:t>
      </w:r>
      <w:r>
        <w:rPr>
          <w:rFonts w:hint="eastAsia" w:ascii="宋体" w:hAnsi="宋体" w:eastAsia="宋体" w:cs="宋体"/>
          <w:bCs/>
          <w:sz w:val="21"/>
          <w:szCs w:val="21"/>
        </w:rPr>
        <w:t>属于强制采购或者优先采购的</w:t>
      </w:r>
      <w:r>
        <w:rPr>
          <w:rFonts w:hint="eastAsia" w:ascii="宋体" w:hAnsi="宋体" w:eastAsia="宋体" w:cs="宋体"/>
          <w:sz w:val="21"/>
          <w:szCs w:val="21"/>
        </w:rPr>
        <w:t>，应按第二章第二节第9条规定提供证明材料和本章本节附页2“优先采购产品清单”，并加盖供应商单位公章。</w:t>
      </w:r>
    </w:p>
    <w:p w14:paraId="70D2B7AE">
      <w:pPr>
        <w:adjustRightInd w:val="0"/>
        <w:snapToGrid w:val="0"/>
        <w:spacing w:line="360" w:lineRule="auto"/>
        <w:ind w:firstLine="630" w:firstLineChars="300"/>
        <w:jc w:val="left"/>
        <w:rPr>
          <w:rFonts w:hint="eastAsia" w:ascii="宋体" w:hAnsi="宋体" w:eastAsia="宋体" w:cs="宋体"/>
          <w:sz w:val="21"/>
          <w:szCs w:val="21"/>
        </w:rPr>
      </w:pPr>
      <w:r>
        <w:rPr>
          <w:rFonts w:hint="eastAsia" w:ascii="宋体" w:hAnsi="宋体" w:eastAsia="宋体" w:cs="宋体"/>
          <w:sz w:val="21"/>
          <w:szCs w:val="21"/>
        </w:rPr>
        <w:t>2、节能产品、环境标志产品(强制采购或者优先采购产品)认证证书内容注明“详见证书附件”的，应提供其附件，以证明认证证书与响应文件一致。</w:t>
      </w:r>
    </w:p>
    <w:p w14:paraId="7451B64E">
      <w:pPr>
        <w:adjustRightInd w:val="0"/>
        <w:snapToGrid w:val="0"/>
        <w:spacing w:line="360" w:lineRule="auto"/>
        <w:ind w:firstLine="420" w:firstLineChars="200"/>
        <w:jc w:val="left"/>
        <w:rPr>
          <w:rFonts w:hint="eastAsia" w:ascii="微软雅黑" w:hAnsi="微软雅黑" w:eastAsia="微软雅黑" w:cs="微软雅黑"/>
          <w:szCs w:val="21"/>
        </w:rPr>
      </w:pPr>
    </w:p>
    <w:p w14:paraId="6B2B611D">
      <w:pPr>
        <w:pStyle w:val="5"/>
        <w:rPr>
          <w:rFonts w:hint="eastAsia" w:ascii="微软雅黑" w:hAnsi="微软雅黑" w:eastAsia="微软雅黑" w:cs="微软雅黑"/>
          <w:b w:val="0"/>
          <w:bCs w:val="0"/>
          <w:spacing w:val="6"/>
          <w:kern w:val="0"/>
          <w:sz w:val="21"/>
          <w:szCs w:val="21"/>
        </w:rPr>
      </w:pPr>
      <w:bookmarkStart w:id="65" w:name="_Toc22201167"/>
    </w:p>
    <w:p w14:paraId="21A4C331">
      <w:pPr>
        <w:pStyle w:val="5"/>
        <w:rPr>
          <w:rFonts w:hint="eastAsia" w:ascii="微软雅黑" w:hAnsi="微软雅黑" w:eastAsia="微软雅黑" w:cs="微软雅黑"/>
          <w:b w:val="0"/>
          <w:bCs w:val="0"/>
          <w:spacing w:val="6"/>
          <w:kern w:val="0"/>
          <w:sz w:val="21"/>
          <w:szCs w:val="21"/>
        </w:rPr>
      </w:pPr>
    </w:p>
    <w:p w14:paraId="1BA26705">
      <w:pPr>
        <w:pStyle w:val="5"/>
        <w:rPr>
          <w:rFonts w:hint="eastAsia" w:ascii="微软雅黑" w:hAnsi="微软雅黑" w:eastAsia="微软雅黑" w:cs="微软雅黑"/>
          <w:b w:val="0"/>
          <w:bCs w:val="0"/>
          <w:spacing w:val="6"/>
          <w:kern w:val="0"/>
          <w:sz w:val="21"/>
          <w:szCs w:val="21"/>
        </w:rPr>
      </w:pPr>
    </w:p>
    <w:p w14:paraId="00E88900">
      <w:pPr>
        <w:pStyle w:val="5"/>
        <w:rPr>
          <w:rFonts w:hint="eastAsia" w:ascii="微软雅黑" w:hAnsi="微软雅黑" w:eastAsia="微软雅黑" w:cs="微软雅黑"/>
          <w:b w:val="0"/>
          <w:bCs w:val="0"/>
          <w:spacing w:val="6"/>
          <w:kern w:val="0"/>
          <w:sz w:val="21"/>
          <w:szCs w:val="21"/>
        </w:rPr>
      </w:pPr>
    </w:p>
    <w:p w14:paraId="35AA5EAD">
      <w:pPr>
        <w:pStyle w:val="5"/>
        <w:rPr>
          <w:rFonts w:hint="eastAsia" w:ascii="微软雅黑" w:hAnsi="微软雅黑" w:eastAsia="微软雅黑" w:cs="微软雅黑"/>
          <w:b w:val="0"/>
          <w:bCs w:val="0"/>
          <w:spacing w:val="6"/>
          <w:kern w:val="0"/>
          <w:sz w:val="21"/>
          <w:szCs w:val="21"/>
        </w:rPr>
      </w:pPr>
    </w:p>
    <w:p w14:paraId="14CDDB04">
      <w:pPr>
        <w:pStyle w:val="5"/>
        <w:rPr>
          <w:rFonts w:hint="eastAsia" w:ascii="微软雅黑" w:hAnsi="微软雅黑" w:eastAsia="微软雅黑" w:cs="微软雅黑"/>
          <w:b w:val="0"/>
          <w:bCs w:val="0"/>
          <w:spacing w:val="6"/>
          <w:kern w:val="0"/>
          <w:sz w:val="21"/>
          <w:szCs w:val="21"/>
        </w:rPr>
      </w:pPr>
    </w:p>
    <w:p w14:paraId="6B382AB6">
      <w:pPr>
        <w:pStyle w:val="5"/>
        <w:rPr>
          <w:rFonts w:hint="eastAsia" w:ascii="微软雅黑" w:hAnsi="微软雅黑" w:eastAsia="微软雅黑" w:cs="微软雅黑"/>
          <w:b w:val="0"/>
          <w:bCs w:val="0"/>
          <w:spacing w:val="6"/>
          <w:kern w:val="0"/>
          <w:sz w:val="21"/>
          <w:szCs w:val="21"/>
        </w:rPr>
      </w:pPr>
    </w:p>
    <w:p w14:paraId="6A157A52">
      <w:pPr>
        <w:pStyle w:val="5"/>
        <w:rPr>
          <w:rFonts w:hint="eastAsia" w:ascii="微软雅黑" w:hAnsi="微软雅黑" w:eastAsia="微软雅黑" w:cs="微软雅黑"/>
          <w:b w:val="0"/>
          <w:bCs w:val="0"/>
          <w:spacing w:val="6"/>
          <w:kern w:val="0"/>
          <w:sz w:val="21"/>
          <w:szCs w:val="21"/>
        </w:rPr>
      </w:pPr>
    </w:p>
    <w:p w14:paraId="0C62AD54">
      <w:pPr>
        <w:rPr>
          <w:rFonts w:hint="eastAsia" w:ascii="微软雅黑" w:hAnsi="微软雅黑" w:eastAsia="微软雅黑" w:cs="微软雅黑"/>
          <w:b w:val="0"/>
          <w:bCs w:val="0"/>
          <w:spacing w:val="6"/>
          <w:kern w:val="0"/>
          <w:sz w:val="21"/>
          <w:szCs w:val="21"/>
        </w:rPr>
      </w:pPr>
    </w:p>
    <w:p w14:paraId="2465F7B3">
      <w:pPr>
        <w:pStyle w:val="35"/>
        <w:rPr>
          <w:rFonts w:hint="eastAsia"/>
        </w:rPr>
      </w:pPr>
    </w:p>
    <w:bookmarkEnd w:id="65"/>
    <w:p w14:paraId="74903994">
      <w:pPr>
        <w:adjustRightInd w:val="0"/>
        <w:snapToGrid w:val="0"/>
        <w:spacing w:line="360" w:lineRule="auto"/>
        <w:jc w:val="center"/>
        <w:rPr>
          <w:rFonts w:hint="eastAsia" w:ascii="微软雅黑" w:hAnsi="微软雅黑" w:eastAsia="微软雅黑" w:cs="微软雅黑"/>
          <w:b/>
          <w:szCs w:val="21"/>
        </w:rPr>
      </w:pPr>
    </w:p>
    <w:p w14:paraId="7BD1613D">
      <w:pPr>
        <w:adjustRightInd w:val="0"/>
        <w:snapToGrid w:val="0"/>
        <w:spacing w:line="360" w:lineRule="auto"/>
        <w:jc w:val="center"/>
        <w:rPr>
          <w:rFonts w:hint="eastAsia" w:ascii="微软雅黑" w:hAnsi="微软雅黑" w:eastAsia="微软雅黑" w:cs="微软雅黑"/>
          <w:b/>
          <w:szCs w:val="21"/>
        </w:rPr>
      </w:pPr>
    </w:p>
    <w:p w14:paraId="2AC74ECD">
      <w:pPr>
        <w:pStyle w:val="5"/>
        <w:rPr>
          <w:rFonts w:hint="eastAsia" w:ascii="宋体" w:hAnsi="宋体" w:eastAsia="宋体" w:cs="宋体"/>
          <w:sz w:val="21"/>
          <w:szCs w:val="21"/>
        </w:rPr>
      </w:pPr>
      <w:r>
        <w:rPr>
          <w:rFonts w:hint="eastAsia" w:ascii="宋体" w:hAnsi="宋体" w:eastAsia="宋体" w:cs="宋体"/>
          <w:b w:val="0"/>
          <w:bCs w:val="0"/>
          <w:spacing w:val="6"/>
          <w:kern w:val="0"/>
          <w:sz w:val="21"/>
          <w:szCs w:val="21"/>
        </w:rPr>
        <w:t xml:space="preserve">附页2  </w:t>
      </w:r>
      <w:r>
        <w:rPr>
          <w:rFonts w:hint="eastAsia" w:ascii="宋体" w:hAnsi="宋体" w:eastAsia="宋体" w:cs="宋体"/>
          <w:b w:val="0"/>
          <w:bCs w:val="0"/>
          <w:sz w:val="21"/>
          <w:szCs w:val="21"/>
        </w:rPr>
        <w:t>优先采购产品清单</w:t>
      </w:r>
    </w:p>
    <w:p w14:paraId="5E58EBC4">
      <w:pPr>
        <w:adjustRightInd w:val="0"/>
        <w:snapToGrid w:val="0"/>
        <w:spacing w:line="360" w:lineRule="auto"/>
        <w:jc w:val="center"/>
        <w:rPr>
          <w:rFonts w:hint="eastAsia" w:ascii="宋体" w:hAnsi="宋体" w:eastAsia="宋体" w:cs="宋体"/>
          <w:b/>
          <w:spacing w:val="6"/>
          <w:sz w:val="21"/>
          <w:szCs w:val="21"/>
        </w:rPr>
      </w:pPr>
      <w:r>
        <w:rPr>
          <w:rFonts w:hint="eastAsia" w:ascii="宋体" w:hAnsi="宋体" w:eastAsia="宋体" w:cs="宋体"/>
          <w:b/>
          <w:sz w:val="21"/>
          <w:szCs w:val="21"/>
        </w:rPr>
        <w:t>优先采购产品清单（本项目不适用）</w:t>
      </w:r>
    </w:p>
    <w:p w14:paraId="4021E053">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采购代理编号：</w:t>
      </w:r>
      <w:r>
        <w:rPr>
          <w:rFonts w:hint="eastAsia" w:ascii="宋体" w:hAnsi="宋体" w:eastAsia="宋体" w:cs="宋体"/>
          <w:sz w:val="21"/>
          <w:szCs w:val="21"/>
          <w:u w:val="single"/>
        </w:rPr>
        <w:t>__    ________</w:t>
      </w:r>
      <w:r>
        <w:rPr>
          <w:rFonts w:hint="eastAsia" w:ascii="宋体" w:hAnsi="宋体" w:eastAsia="宋体" w:cs="宋体"/>
          <w:sz w:val="21"/>
          <w:szCs w:val="21"/>
        </w:rPr>
        <w:t xml:space="preserve">                     项目名称：</w:t>
      </w:r>
      <w:r>
        <w:rPr>
          <w:rFonts w:hint="eastAsia" w:ascii="宋体" w:hAnsi="宋体" w:eastAsia="宋体" w:cs="宋体"/>
          <w:sz w:val="21"/>
          <w:szCs w:val="21"/>
          <w:u w:val="single"/>
        </w:rPr>
        <w:t>____            ______</w:t>
      </w:r>
      <w:r>
        <w:rPr>
          <w:rFonts w:hint="eastAsia" w:ascii="宋体" w:hAnsi="宋体" w:eastAsia="宋体" w:cs="宋体"/>
          <w:sz w:val="21"/>
          <w:szCs w:val="21"/>
        </w:rPr>
        <w:t xml:space="preserve"> </w:t>
      </w:r>
    </w:p>
    <w:p w14:paraId="338F6CA9">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包       号：</w:t>
      </w:r>
      <w:r>
        <w:rPr>
          <w:rFonts w:hint="eastAsia" w:ascii="宋体" w:hAnsi="宋体" w:eastAsia="宋体" w:cs="宋体"/>
          <w:sz w:val="21"/>
          <w:szCs w:val="21"/>
          <w:u w:val="single"/>
        </w:rPr>
        <w:t>__    ________</w:t>
      </w:r>
      <w:r>
        <w:rPr>
          <w:rFonts w:hint="eastAsia" w:ascii="宋体" w:hAnsi="宋体" w:eastAsia="宋体" w:cs="宋体"/>
          <w:sz w:val="21"/>
          <w:szCs w:val="21"/>
        </w:rPr>
        <w:t xml:space="preserve">                      包名称：</w:t>
      </w:r>
      <w:r>
        <w:rPr>
          <w:rFonts w:hint="eastAsia" w:ascii="宋体" w:hAnsi="宋体" w:eastAsia="宋体" w:cs="宋体"/>
          <w:sz w:val="21"/>
          <w:szCs w:val="21"/>
          <w:u w:val="single"/>
        </w:rPr>
        <w:t>___          _______</w:t>
      </w:r>
      <w:r>
        <w:rPr>
          <w:rFonts w:hint="eastAsia" w:ascii="宋体" w:hAnsi="宋体" w:eastAsia="宋体" w:cs="宋体"/>
          <w:sz w:val="21"/>
          <w:szCs w:val="21"/>
        </w:rPr>
        <w:t xml:space="preserve">  </w:t>
      </w:r>
    </w:p>
    <w:tbl>
      <w:tblPr>
        <w:tblStyle w:val="36"/>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5B267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noWrap w:val="0"/>
            <w:vAlign w:val="center"/>
          </w:tcPr>
          <w:p w14:paraId="57787F72">
            <w:pPr>
              <w:widowControl/>
              <w:adjustRightInd w:val="0"/>
              <w:snapToGrid w:val="0"/>
              <w:spacing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以下为供应商提供的政府采购优先采购产品，供应商对本表的真实性负责。如有虚假，将依法承担相应责任。</w:t>
            </w:r>
          </w:p>
        </w:tc>
      </w:tr>
      <w:tr w14:paraId="1AE622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noWrap w:val="0"/>
            <w:vAlign w:val="center"/>
          </w:tcPr>
          <w:p w14:paraId="0EFE75A2">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739" w:type="dxa"/>
            <w:noWrap w:val="0"/>
            <w:vAlign w:val="center"/>
          </w:tcPr>
          <w:p w14:paraId="4DDCE8AF">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134" w:type="dxa"/>
            <w:tcBorders>
              <w:right w:val="single" w:color="auto" w:sz="4" w:space="0"/>
            </w:tcBorders>
            <w:noWrap w:val="0"/>
            <w:vAlign w:val="center"/>
          </w:tcPr>
          <w:p w14:paraId="2C3473B2">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1418" w:type="dxa"/>
            <w:tcBorders>
              <w:left w:val="single" w:color="auto" w:sz="4" w:space="0"/>
            </w:tcBorders>
            <w:noWrap w:val="0"/>
            <w:vAlign w:val="center"/>
          </w:tcPr>
          <w:p w14:paraId="6093349E">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1984" w:type="dxa"/>
            <w:noWrap w:val="0"/>
            <w:vAlign w:val="center"/>
          </w:tcPr>
          <w:p w14:paraId="5B2DC94C">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1843" w:type="dxa"/>
            <w:noWrap w:val="0"/>
            <w:vAlign w:val="center"/>
          </w:tcPr>
          <w:p w14:paraId="77350088">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r>
      <w:tr w14:paraId="1C20C0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noWrap w:val="0"/>
            <w:vAlign w:val="center"/>
          </w:tcPr>
          <w:p w14:paraId="59098EC5">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1739" w:type="dxa"/>
            <w:noWrap w:val="0"/>
            <w:vAlign w:val="center"/>
          </w:tcPr>
          <w:p w14:paraId="55976145">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货物名称</w:t>
            </w:r>
          </w:p>
        </w:tc>
        <w:tc>
          <w:tcPr>
            <w:tcW w:w="1134" w:type="dxa"/>
            <w:tcBorders>
              <w:right w:val="single" w:color="auto" w:sz="4" w:space="0"/>
            </w:tcBorders>
            <w:noWrap w:val="0"/>
            <w:vAlign w:val="center"/>
          </w:tcPr>
          <w:p w14:paraId="7C76B34D">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规格型号</w:t>
            </w:r>
          </w:p>
        </w:tc>
        <w:tc>
          <w:tcPr>
            <w:tcW w:w="1418" w:type="dxa"/>
            <w:tcBorders>
              <w:left w:val="single" w:color="auto" w:sz="4" w:space="0"/>
            </w:tcBorders>
            <w:noWrap w:val="0"/>
            <w:vAlign w:val="center"/>
          </w:tcPr>
          <w:p w14:paraId="7AEA2CD6">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价格（元）</w:t>
            </w:r>
          </w:p>
        </w:tc>
        <w:tc>
          <w:tcPr>
            <w:tcW w:w="1984" w:type="dxa"/>
            <w:noWrap w:val="0"/>
            <w:vAlign w:val="center"/>
          </w:tcPr>
          <w:p w14:paraId="2F9C60A2">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货物制造商名称</w:t>
            </w:r>
          </w:p>
        </w:tc>
        <w:tc>
          <w:tcPr>
            <w:tcW w:w="1843" w:type="dxa"/>
            <w:noWrap w:val="0"/>
            <w:vAlign w:val="center"/>
          </w:tcPr>
          <w:p w14:paraId="5340D1B1">
            <w:pPr>
              <w:widowControl/>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政策功能编码</w:t>
            </w:r>
          </w:p>
        </w:tc>
      </w:tr>
      <w:tr w14:paraId="3D8ACD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786C49C7">
            <w:pPr>
              <w:adjustRightInd w:val="0"/>
              <w:snapToGrid w:val="0"/>
              <w:spacing w:line="360" w:lineRule="auto"/>
              <w:jc w:val="left"/>
              <w:rPr>
                <w:rFonts w:hint="eastAsia" w:ascii="宋体" w:hAnsi="宋体" w:eastAsia="宋体" w:cs="宋体"/>
                <w:b/>
                <w:sz w:val="21"/>
                <w:szCs w:val="21"/>
              </w:rPr>
            </w:pPr>
            <w:r>
              <w:rPr>
                <w:rFonts w:hint="eastAsia" w:ascii="宋体" w:hAnsi="宋体" w:eastAsia="宋体" w:cs="宋体"/>
                <w:b/>
                <w:sz w:val="21"/>
                <w:szCs w:val="21"/>
              </w:rPr>
              <w:t>节能产品</w:t>
            </w:r>
          </w:p>
        </w:tc>
      </w:tr>
      <w:tr w14:paraId="627CA6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775B982A">
            <w:pPr>
              <w:adjustRightInd w:val="0"/>
              <w:snapToGrid w:val="0"/>
              <w:spacing w:line="360" w:lineRule="auto"/>
              <w:jc w:val="center"/>
              <w:rPr>
                <w:rFonts w:hint="eastAsia" w:ascii="宋体" w:hAnsi="宋体" w:eastAsia="宋体" w:cs="宋体"/>
                <w:b/>
                <w:sz w:val="21"/>
                <w:szCs w:val="21"/>
              </w:rPr>
            </w:pPr>
          </w:p>
        </w:tc>
        <w:tc>
          <w:tcPr>
            <w:tcW w:w="1739" w:type="dxa"/>
            <w:noWrap w:val="0"/>
            <w:vAlign w:val="center"/>
          </w:tcPr>
          <w:p w14:paraId="6B84F645">
            <w:pPr>
              <w:adjustRightInd w:val="0"/>
              <w:snapToGrid w:val="0"/>
              <w:spacing w:line="360" w:lineRule="auto"/>
              <w:jc w:val="center"/>
              <w:rPr>
                <w:rFonts w:hint="eastAsia" w:ascii="宋体" w:hAnsi="宋体" w:eastAsia="宋体" w:cs="宋体"/>
                <w:b/>
                <w:sz w:val="21"/>
                <w:szCs w:val="21"/>
              </w:rPr>
            </w:pPr>
          </w:p>
        </w:tc>
        <w:tc>
          <w:tcPr>
            <w:tcW w:w="1134" w:type="dxa"/>
            <w:tcBorders>
              <w:right w:val="single" w:color="auto" w:sz="4" w:space="0"/>
            </w:tcBorders>
            <w:noWrap w:val="0"/>
            <w:vAlign w:val="center"/>
          </w:tcPr>
          <w:p w14:paraId="75E118BD">
            <w:pPr>
              <w:adjustRightInd w:val="0"/>
              <w:snapToGrid w:val="0"/>
              <w:spacing w:line="360" w:lineRule="auto"/>
              <w:jc w:val="left"/>
              <w:rPr>
                <w:rFonts w:hint="eastAsia" w:ascii="宋体" w:hAnsi="宋体" w:eastAsia="宋体" w:cs="宋体"/>
                <w:b/>
                <w:sz w:val="21"/>
                <w:szCs w:val="21"/>
              </w:rPr>
            </w:pPr>
          </w:p>
        </w:tc>
        <w:tc>
          <w:tcPr>
            <w:tcW w:w="1418" w:type="dxa"/>
            <w:tcBorders>
              <w:left w:val="single" w:color="auto" w:sz="4" w:space="0"/>
            </w:tcBorders>
            <w:noWrap w:val="0"/>
            <w:vAlign w:val="center"/>
          </w:tcPr>
          <w:p w14:paraId="428C7412">
            <w:pPr>
              <w:adjustRightInd w:val="0"/>
              <w:snapToGrid w:val="0"/>
              <w:spacing w:line="360" w:lineRule="auto"/>
              <w:jc w:val="left"/>
              <w:rPr>
                <w:rFonts w:hint="eastAsia" w:ascii="宋体" w:hAnsi="宋体" w:eastAsia="宋体" w:cs="宋体"/>
                <w:b/>
                <w:sz w:val="21"/>
                <w:szCs w:val="21"/>
              </w:rPr>
            </w:pPr>
          </w:p>
        </w:tc>
        <w:tc>
          <w:tcPr>
            <w:tcW w:w="1984" w:type="dxa"/>
            <w:noWrap w:val="0"/>
            <w:vAlign w:val="center"/>
          </w:tcPr>
          <w:p w14:paraId="5E2F33FA">
            <w:pPr>
              <w:adjustRightInd w:val="0"/>
              <w:snapToGrid w:val="0"/>
              <w:spacing w:line="360" w:lineRule="auto"/>
              <w:jc w:val="center"/>
              <w:rPr>
                <w:rFonts w:hint="eastAsia" w:ascii="宋体" w:hAnsi="宋体" w:eastAsia="宋体" w:cs="宋体"/>
                <w:b/>
                <w:sz w:val="21"/>
                <w:szCs w:val="21"/>
              </w:rPr>
            </w:pPr>
          </w:p>
        </w:tc>
        <w:tc>
          <w:tcPr>
            <w:tcW w:w="1843" w:type="dxa"/>
            <w:noWrap w:val="0"/>
            <w:vAlign w:val="top"/>
          </w:tcPr>
          <w:p w14:paraId="0D80EFC6">
            <w:pPr>
              <w:adjustRightInd w:val="0"/>
              <w:snapToGrid w:val="0"/>
              <w:spacing w:line="360" w:lineRule="auto"/>
              <w:jc w:val="center"/>
              <w:rPr>
                <w:rFonts w:hint="eastAsia" w:ascii="宋体" w:hAnsi="宋体" w:eastAsia="宋体" w:cs="宋体"/>
                <w:b/>
                <w:sz w:val="21"/>
                <w:szCs w:val="21"/>
              </w:rPr>
            </w:pPr>
          </w:p>
        </w:tc>
      </w:tr>
      <w:tr w14:paraId="3BE746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015FCB3C">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小计</w:t>
            </w:r>
          </w:p>
        </w:tc>
        <w:tc>
          <w:tcPr>
            <w:tcW w:w="1739" w:type="dxa"/>
            <w:noWrap w:val="0"/>
            <w:vAlign w:val="center"/>
          </w:tcPr>
          <w:p w14:paraId="7A10F8D6">
            <w:pPr>
              <w:adjustRightInd w:val="0"/>
              <w:snapToGrid w:val="0"/>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w:t>
            </w:r>
          </w:p>
        </w:tc>
        <w:tc>
          <w:tcPr>
            <w:tcW w:w="1134" w:type="dxa"/>
            <w:tcBorders>
              <w:right w:val="single" w:color="auto" w:sz="4" w:space="0"/>
            </w:tcBorders>
            <w:noWrap w:val="0"/>
            <w:vAlign w:val="center"/>
          </w:tcPr>
          <w:p w14:paraId="790D8A45">
            <w:pPr>
              <w:adjustRightInd w:val="0"/>
              <w:snapToGrid w:val="0"/>
              <w:spacing w:line="360" w:lineRule="auto"/>
              <w:jc w:val="left"/>
              <w:rPr>
                <w:rFonts w:hint="eastAsia" w:ascii="宋体" w:hAnsi="宋体" w:eastAsia="宋体" w:cs="宋体"/>
                <w:b/>
                <w:sz w:val="21"/>
                <w:szCs w:val="21"/>
              </w:rPr>
            </w:pPr>
          </w:p>
        </w:tc>
        <w:tc>
          <w:tcPr>
            <w:tcW w:w="1418" w:type="dxa"/>
            <w:tcBorders>
              <w:left w:val="single" w:color="auto" w:sz="4" w:space="0"/>
            </w:tcBorders>
            <w:noWrap w:val="0"/>
            <w:vAlign w:val="center"/>
          </w:tcPr>
          <w:p w14:paraId="2FC47164">
            <w:pPr>
              <w:adjustRightInd w:val="0"/>
              <w:snapToGrid w:val="0"/>
              <w:spacing w:line="360" w:lineRule="auto"/>
              <w:jc w:val="left"/>
              <w:rPr>
                <w:rFonts w:hint="eastAsia" w:ascii="宋体" w:hAnsi="宋体" w:eastAsia="宋体" w:cs="宋体"/>
                <w:b/>
                <w:sz w:val="21"/>
                <w:szCs w:val="21"/>
              </w:rPr>
            </w:pPr>
          </w:p>
        </w:tc>
        <w:tc>
          <w:tcPr>
            <w:tcW w:w="1984" w:type="dxa"/>
            <w:noWrap w:val="0"/>
            <w:vAlign w:val="center"/>
          </w:tcPr>
          <w:p w14:paraId="5F5EA2BE">
            <w:pPr>
              <w:adjustRightInd w:val="0"/>
              <w:snapToGrid w:val="0"/>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w:t>
            </w:r>
          </w:p>
        </w:tc>
        <w:tc>
          <w:tcPr>
            <w:tcW w:w="1843" w:type="dxa"/>
            <w:noWrap w:val="0"/>
            <w:vAlign w:val="top"/>
          </w:tcPr>
          <w:p w14:paraId="3F031F6D">
            <w:pPr>
              <w:adjustRightInd w:val="0"/>
              <w:snapToGrid w:val="0"/>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w:t>
            </w:r>
          </w:p>
        </w:tc>
      </w:tr>
      <w:tr w14:paraId="230CFE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5E65B9C4">
            <w:pPr>
              <w:adjustRightInd w:val="0"/>
              <w:snapToGrid w:val="0"/>
              <w:spacing w:line="360" w:lineRule="auto"/>
              <w:jc w:val="left"/>
              <w:rPr>
                <w:rFonts w:hint="eastAsia" w:ascii="宋体" w:hAnsi="宋体" w:eastAsia="宋体" w:cs="宋体"/>
                <w:b/>
                <w:sz w:val="21"/>
                <w:szCs w:val="21"/>
              </w:rPr>
            </w:pPr>
            <w:r>
              <w:rPr>
                <w:rFonts w:hint="eastAsia" w:ascii="宋体" w:hAnsi="宋体" w:eastAsia="宋体" w:cs="宋体"/>
                <w:b/>
                <w:sz w:val="21"/>
                <w:szCs w:val="21"/>
              </w:rPr>
              <w:t>环境标志产品</w:t>
            </w:r>
          </w:p>
        </w:tc>
      </w:tr>
      <w:tr w14:paraId="5CABE2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58EBFD65">
            <w:pPr>
              <w:adjustRightInd w:val="0"/>
              <w:snapToGrid w:val="0"/>
              <w:spacing w:line="360" w:lineRule="auto"/>
              <w:jc w:val="center"/>
              <w:rPr>
                <w:rFonts w:hint="eastAsia" w:ascii="宋体" w:hAnsi="宋体" w:eastAsia="宋体" w:cs="宋体"/>
                <w:b/>
                <w:sz w:val="21"/>
                <w:szCs w:val="21"/>
              </w:rPr>
            </w:pPr>
          </w:p>
        </w:tc>
        <w:tc>
          <w:tcPr>
            <w:tcW w:w="1739" w:type="dxa"/>
            <w:noWrap w:val="0"/>
            <w:vAlign w:val="center"/>
          </w:tcPr>
          <w:p w14:paraId="44A821DE">
            <w:pPr>
              <w:adjustRightInd w:val="0"/>
              <w:snapToGrid w:val="0"/>
              <w:spacing w:line="360" w:lineRule="auto"/>
              <w:jc w:val="center"/>
              <w:rPr>
                <w:rFonts w:hint="eastAsia" w:ascii="宋体" w:hAnsi="宋体" w:eastAsia="宋体" w:cs="宋体"/>
                <w:b/>
                <w:sz w:val="21"/>
                <w:szCs w:val="21"/>
              </w:rPr>
            </w:pPr>
          </w:p>
        </w:tc>
        <w:tc>
          <w:tcPr>
            <w:tcW w:w="1134" w:type="dxa"/>
            <w:tcBorders>
              <w:right w:val="single" w:color="auto" w:sz="4" w:space="0"/>
            </w:tcBorders>
            <w:noWrap w:val="0"/>
            <w:vAlign w:val="center"/>
          </w:tcPr>
          <w:p w14:paraId="59F921FE">
            <w:pPr>
              <w:adjustRightInd w:val="0"/>
              <w:snapToGrid w:val="0"/>
              <w:spacing w:line="360" w:lineRule="auto"/>
              <w:jc w:val="left"/>
              <w:rPr>
                <w:rFonts w:hint="eastAsia" w:ascii="宋体" w:hAnsi="宋体" w:eastAsia="宋体" w:cs="宋体"/>
                <w:b/>
                <w:sz w:val="21"/>
                <w:szCs w:val="21"/>
              </w:rPr>
            </w:pPr>
          </w:p>
        </w:tc>
        <w:tc>
          <w:tcPr>
            <w:tcW w:w="1418" w:type="dxa"/>
            <w:tcBorders>
              <w:left w:val="single" w:color="auto" w:sz="4" w:space="0"/>
            </w:tcBorders>
            <w:noWrap w:val="0"/>
            <w:vAlign w:val="center"/>
          </w:tcPr>
          <w:p w14:paraId="4AFD6A14">
            <w:pPr>
              <w:adjustRightInd w:val="0"/>
              <w:snapToGrid w:val="0"/>
              <w:spacing w:line="360" w:lineRule="auto"/>
              <w:jc w:val="left"/>
              <w:rPr>
                <w:rFonts w:hint="eastAsia" w:ascii="宋体" w:hAnsi="宋体" w:eastAsia="宋体" w:cs="宋体"/>
                <w:b/>
                <w:sz w:val="21"/>
                <w:szCs w:val="21"/>
              </w:rPr>
            </w:pPr>
          </w:p>
        </w:tc>
        <w:tc>
          <w:tcPr>
            <w:tcW w:w="1984" w:type="dxa"/>
            <w:noWrap w:val="0"/>
            <w:vAlign w:val="center"/>
          </w:tcPr>
          <w:p w14:paraId="16A7685B">
            <w:pPr>
              <w:adjustRightInd w:val="0"/>
              <w:snapToGrid w:val="0"/>
              <w:spacing w:line="360" w:lineRule="auto"/>
              <w:jc w:val="center"/>
              <w:rPr>
                <w:rFonts w:hint="eastAsia" w:ascii="宋体" w:hAnsi="宋体" w:eastAsia="宋体" w:cs="宋体"/>
                <w:b/>
                <w:sz w:val="21"/>
                <w:szCs w:val="21"/>
              </w:rPr>
            </w:pPr>
          </w:p>
        </w:tc>
        <w:tc>
          <w:tcPr>
            <w:tcW w:w="1843" w:type="dxa"/>
            <w:noWrap w:val="0"/>
            <w:vAlign w:val="top"/>
          </w:tcPr>
          <w:p w14:paraId="6D5590A6">
            <w:pPr>
              <w:adjustRightInd w:val="0"/>
              <w:snapToGrid w:val="0"/>
              <w:spacing w:line="360" w:lineRule="auto"/>
              <w:jc w:val="center"/>
              <w:rPr>
                <w:rFonts w:hint="eastAsia" w:ascii="宋体" w:hAnsi="宋体" w:eastAsia="宋体" w:cs="宋体"/>
                <w:b/>
                <w:sz w:val="21"/>
                <w:szCs w:val="21"/>
              </w:rPr>
            </w:pPr>
          </w:p>
        </w:tc>
      </w:tr>
      <w:tr w14:paraId="0B178D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4B411925">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小计</w:t>
            </w:r>
          </w:p>
        </w:tc>
        <w:tc>
          <w:tcPr>
            <w:tcW w:w="1739" w:type="dxa"/>
            <w:noWrap w:val="0"/>
            <w:vAlign w:val="center"/>
          </w:tcPr>
          <w:p w14:paraId="4090CE8D">
            <w:pPr>
              <w:adjustRightInd w:val="0"/>
              <w:snapToGrid w:val="0"/>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w:t>
            </w:r>
          </w:p>
        </w:tc>
        <w:tc>
          <w:tcPr>
            <w:tcW w:w="1134" w:type="dxa"/>
            <w:tcBorders>
              <w:right w:val="single" w:color="auto" w:sz="4" w:space="0"/>
            </w:tcBorders>
            <w:noWrap w:val="0"/>
            <w:vAlign w:val="center"/>
          </w:tcPr>
          <w:p w14:paraId="6873410C">
            <w:pPr>
              <w:adjustRightInd w:val="0"/>
              <w:snapToGrid w:val="0"/>
              <w:spacing w:line="360" w:lineRule="auto"/>
              <w:jc w:val="left"/>
              <w:rPr>
                <w:rFonts w:hint="eastAsia" w:ascii="宋体" w:hAnsi="宋体" w:eastAsia="宋体" w:cs="宋体"/>
                <w:b/>
                <w:sz w:val="21"/>
                <w:szCs w:val="21"/>
              </w:rPr>
            </w:pPr>
          </w:p>
        </w:tc>
        <w:tc>
          <w:tcPr>
            <w:tcW w:w="1418" w:type="dxa"/>
            <w:tcBorders>
              <w:left w:val="single" w:color="auto" w:sz="4" w:space="0"/>
            </w:tcBorders>
            <w:noWrap w:val="0"/>
            <w:vAlign w:val="center"/>
          </w:tcPr>
          <w:p w14:paraId="058478AB">
            <w:pPr>
              <w:adjustRightInd w:val="0"/>
              <w:snapToGrid w:val="0"/>
              <w:spacing w:line="360" w:lineRule="auto"/>
              <w:jc w:val="left"/>
              <w:rPr>
                <w:rFonts w:hint="eastAsia" w:ascii="宋体" w:hAnsi="宋体" w:eastAsia="宋体" w:cs="宋体"/>
                <w:b/>
                <w:sz w:val="21"/>
                <w:szCs w:val="21"/>
              </w:rPr>
            </w:pPr>
          </w:p>
        </w:tc>
        <w:tc>
          <w:tcPr>
            <w:tcW w:w="1984" w:type="dxa"/>
            <w:noWrap w:val="0"/>
            <w:vAlign w:val="center"/>
          </w:tcPr>
          <w:p w14:paraId="46421D10">
            <w:pPr>
              <w:adjustRightInd w:val="0"/>
              <w:snapToGrid w:val="0"/>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w:t>
            </w:r>
          </w:p>
        </w:tc>
        <w:tc>
          <w:tcPr>
            <w:tcW w:w="1843" w:type="dxa"/>
            <w:noWrap w:val="0"/>
            <w:vAlign w:val="top"/>
          </w:tcPr>
          <w:p w14:paraId="2B4B2F9E">
            <w:pPr>
              <w:adjustRightInd w:val="0"/>
              <w:snapToGrid w:val="0"/>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w:t>
            </w:r>
          </w:p>
        </w:tc>
      </w:tr>
      <w:tr w14:paraId="324450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1825DAC8">
            <w:pPr>
              <w:adjustRightInd w:val="0"/>
              <w:snapToGrid w:val="0"/>
              <w:spacing w:line="360" w:lineRule="auto"/>
              <w:jc w:val="left"/>
              <w:rPr>
                <w:rFonts w:hint="eastAsia" w:ascii="宋体" w:hAnsi="宋体" w:eastAsia="宋体" w:cs="宋体"/>
                <w:b/>
                <w:sz w:val="21"/>
                <w:szCs w:val="21"/>
              </w:rPr>
            </w:pPr>
            <w:r>
              <w:rPr>
                <w:rFonts w:hint="eastAsia" w:ascii="宋体" w:hAnsi="宋体" w:eastAsia="宋体" w:cs="宋体"/>
                <w:b/>
                <w:sz w:val="21"/>
                <w:szCs w:val="21"/>
              </w:rPr>
              <w:t>两型产品</w:t>
            </w:r>
          </w:p>
        </w:tc>
      </w:tr>
      <w:tr w14:paraId="7E9824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0DB0590B">
            <w:pPr>
              <w:adjustRightInd w:val="0"/>
              <w:snapToGrid w:val="0"/>
              <w:spacing w:line="360" w:lineRule="auto"/>
              <w:jc w:val="center"/>
              <w:rPr>
                <w:rFonts w:hint="eastAsia" w:ascii="宋体" w:hAnsi="宋体" w:eastAsia="宋体" w:cs="宋体"/>
                <w:sz w:val="21"/>
                <w:szCs w:val="21"/>
              </w:rPr>
            </w:pPr>
          </w:p>
        </w:tc>
        <w:tc>
          <w:tcPr>
            <w:tcW w:w="1739" w:type="dxa"/>
            <w:noWrap w:val="0"/>
            <w:vAlign w:val="center"/>
          </w:tcPr>
          <w:p w14:paraId="4EDC797A">
            <w:pPr>
              <w:adjustRightInd w:val="0"/>
              <w:snapToGrid w:val="0"/>
              <w:spacing w:line="360" w:lineRule="auto"/>
              <w:jc w:val="center"/>
              <w:rPr>
                <w:rFonts w:hint="eastAsia" w:ascii="宋体" w:hAnsi="宋体" w:eastAsia="宋体" w:cs="宋体"/>
                <w:sz w:val="21"/>
                <w:szCs w:val="21"/>
              </w:rPr>
            </w:pPr>
          </w:p>
        </w:tc>
        <w:tc>
          <w:tcPr>
            <w:tcW w:w="1134" w:type="dxa"/>
            <w:tcBorders>
              <w:right w:val="single" w:color="auto" w:sz="4" w:space="0"/>
            </w:tcBorders>
            <w:noWrap w:val="0"/>
            <w:vAlign w:val="center"/>
          </w:tcPr>
          <w:p w14:paraId="54970757">
            <w:pPr>
              <w:adjustRightInd w:val="0"/>
              <w:snapToGrid w:val="0"/>
              <w:spacing w:line="360" w:lineRule="auto"/>
              <w:jc w:val="center"/>
              <w:rPr>
                <w:rFonts w:hint="eastAsia" w:ascii="宋体" w:hAnsi="宋体" w:eastAsia="宋体" w:cs="宋体"/>
                <w:sz w:val="21"/>
                <w:szCs w:val="21"/>
              </w:rPr>
            </w:pPr>
          </w:p>
        </w:tc>
        <w:tc>
          <w:tcPr>
            <w:tcW w:w="1418" w:type="dxa"/>
            <w:tcBorders>
              <w:left w:val="single" w:color="auto" w:sz="4" w:space="0"/>
            </w:tcBorders>
            <w:noWrap w:val="0"/>
            <w:vAlign w:val="center"/>
          </w:tcPr>
          <w:p w14:paraId="2E7C0723">
            <w:pPr>
              <w:adjustRightInd w:val="0"/>
              <w:snapToGrid w:val="0"/>
              <w:spacing w:line="360" w:lineRule="auto"/>
              <w:jc w:val="center"/>
              <w:rPr>
                <w:rFonts w:hint="eastAsia" w:ascii="宋体" w:hAnsi="宋体" w:eastAsia="宋体" w:cs="宋体"/>
                <w:sz w:val="21"/>
                <w:szCs w:val="21"/>
              </w:rPr>
            </w:pPr>
          </w:p>
        </w:tc>
        <w:tc>
          <w:tcPr>
            <w:tcW w:w="1984" w:type="dxa"/>
            <w:noWrap w:val="0"/>
            <w:vAlign w:val="center"/>
          </w:tcPr>
          <w:p w14:paraId="51712FC9">
            <w:pPr>
              <w:adjustRightInd w:val="0"/>
              <w:snapToGrid w:val="0"/>
              <w:spacing w:line="360" w:lineRule="auto"/>
              <w:jc w:val="center"/>
              <w:rPr>
                <w:rFonts w:hint="eastAsia" w:ascii="宋体" w:hAnsi="宋体" w:eastAsia="宋体" w:cs="宋体"/>
                <w:sz w:val="21"/>
                <w:szCs w:val="21"/>
              </w:rPr>
            </w:pPr>
          </w:p>
        </w:tc>
        <w:tc>
          <w:tcPr>
            <w:tcW w:w="1843" w:type="dxa"/>
            <w:noWrap w:val="0"/>
            <w:vAlign w:val="top"/>
          </w:tcPr>
          <w:p w14:paraId="64CA922B">
            <w:pPr>
              <w:adjustRightInd w:val="0"/>
              <w:snapToGrid w:val="0"/>
              <w:spacing w:line="360" w:lineRule="auto"/>
              <w:jc w:val="center"/>
              <w:rPr>
                <w:rFonts w:hint="eastAsia" w:ascii="宋体" w:hAnsi="宋体" w:eastAsia="宋体" w:cs="宋体"/>
                <w:sz w:val="21"/>
                <w:szCs w:val="21"/>
              </w:rPr>
            </w:pPr>
          </w:p>
        </w:tc>
      </w:tr>
      <w:tr w14:paraId="7EE80E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619CC2CA">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小计</w:t>
            </w:r>
          </w:p>
        </w:tc>
        <w:tc>
          <w:tcPr>
            <w:tcW w:w="1739" w:type="dxa"/>
            <w:noWrap w:val="0"/>
            <w:vAlign w:val="center"/>
          </w:tcPr>
          <w:p w14:paraId="057A6D9D">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1134" w:type="dxa"/>
            <w:tcBorders>
              <w:right w:val="single" w:color="auto" w:sz="4" w:space="0"/>
            </w:tcBorders>
            <w:noWrap w:val="0"/>
            <w:vAlign w:val="center"/>
          </w:tcPr>
          <w:p w14:paraId="0B4E7932">
            <w:pPr>
              <w:adjustRightInd w:val="0"/>
              <w:snapToGrid w:val="0"/>
              <w:spacing w:line="360" w:lineRule="auto"/>
              <w:jc w:val="center"/>
              <w:rPr>
                <w:rFonts w:hint="eastAsia" w:ascii="宋体" w:hAnsi="宋体" w:eastAsia="宋体" w:cs="宋体"/>
                <w:sz w:val="21"/>
                <w:szCs w:val="21"/>
              </w:rPr>
            </w:pPr>
          </w:p>
        </w:tc>
        <w:tc>
          <w:tcPr>
            <w:tcW w:w="1418" w:type="dxa"/>
            <w:tcBorders>
              <w:left w:val="single" w:color="auto" w:sz="4" w:space="0"/>
            </w:tcBorders>
            <w:noWrap w:val="0"/>
            <w:vAlign w:val="center"/>
          </w:tcPr>
          <w:p w14:paraId="57694248">
            <w:pPr>
              <w:adjustRightInd w:val="0"/>
              <w:snapToGrid w:val="0"/>
              <w:spacing w:line="360" w:lineRule="auto"/>
              <w:jc w:val="center"/>
              <w:rPr>
                <w:rFonts w:hint="eastAsia" w:ascii="宋体" w:hAnsi="宋体" w:eastAsia="宋体" w:cs="宋体"/>
                <w:sz w:val="21"/>
                <w:szCs w:val="21"/>
              </w:rPr>
            </w:pPr>
          </w:p>
        </w:tc>
        <w:tc>
          <w:tcPr>
            <w:tcW w:w="1984" w:type="dxa"/>
            <w:noWrap w:val="0"/>
            <w:vAlign w:val="center"/>
          </w:tcPr>
          <w:p w14:paraId="02166704">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1843" w:type="dxa"/>
            <w:noWrap w:val="0"/>
            <w:vAlign w:val="top"/>
          </w:tcPr>
          <w:p w14:paraId="13E9AEB1">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w:t>
            </w:r>
          </w:p>
        </w:tc>
      </w:tr>
    </w:tbl>
    <w:p w14:paraId="64DC9BA4">
      <w:pPr>
        <w:adjustRightInd w:val="0"/>
        <w:snapToGrid w:val="0"/>
        <w:spacing w:line="360" w:lineRule="auto"/>
        <w:jc w:val="left"/>
        <w:rPr>
          <w:rFonts w:hint="eastAsia" w:ascii="宋体" w:hAnsi="宋体" w:eastAsia="宋体" w:cs="宋体"/>
          <w:sz w:val="21"/>
          <w:szCs w:val="21"/>
        </w:rPr>
      </w:pPr>
      <w:r>
        <w:rPr>
          <w:rFonts w:hint="eastAsia" w:ascii="宋体" w:hAnsi="宋体" w:eastAsia="宋体" w:cs="宋体"/>
          <w:sz w:val="21"/>
          <w:szCs w:val="21"/>
        </w:rPr>
        <w:t>说明：</w:t>
      </w:r>
      <w:r>
        <w:rPr>
          <w:rFonts w:hint="eastAsia" w:ascii="宋体" w:hAnsi="宋体" w:eastAsia="宋体" w:cs="宋体"/>
          <w:bCs/>
          <w:sz w:val="21"/>
          <w:szCs w:val="21"/>
        </w:rPr>
        <w:t>1、</w:t>
      </w:r>
      <w:r>
        <w:rPr>
          <w:rFonts w:hint="eastAsia" w:ascii="宋体" w:hAnsi="宋体" w:eastAsia="宋体" w:cs="宋体"/>
          <w:sz w:val="21"/>
          <w:szCs w:val="21"/>
        </w:rPr>
        <w:t>本表用于计算政府采购优先采购产品（节能产品或环境标志产品或两型产品）的政府采购政策价格扣除。</w:t>
      </w:r>
    </w:p>
    <w:p w14:paraId="2BDB4C90">
      <w:pPr>
        <w:adjustRightInd w:val="0"/>
        <w:snapToGrid w:val="0"/>
        <w:spacing w:line="360" w:lineRule="auto"/>
        <w:ind w:firstLine="630" w:firstLineChars="300"/>
        <w:jc w:val="left"/>
        <w:rPr>
          <w:rFonts w:hint="eastAsia" w:ascii="宋体" w:hAnsi="宋体" w:eastAsia="宋体" w:cs="宋体"/>
          <w:sz w:val="21"/>
          <w:szCs w:val="21"/>
        </w:rPr>
      </w:pPr>
      <w:r>
        <w:rPr>
          <w:rFonts w:hint="eastAsia" w:ascii="宋体" w:hAnsi="宋体" w:eastAsia="宋体" w:cs="宋体"/>
          <w:sz w:val="21"/>
          <w:szCs w:val="21"/>
        </w:rPr>
        <w:t>2、栏目4“价格”为综合单价，包含货物所有隐含的内容，如运输费、保险费、管理费和利润等。</w:t>
      </w:r>
    </w:p>
    <w:p w14:paraId="17F5BBDC">
      <w:pPr>
        <w:adjustRightInd w:val="0"/>
        <w:snapToGrid w:val="0"/>
        <w:spacing w:line="360" w:lineRule="auto"/>
        <w:ind w:firstLine="630" w:firstLineChars="300"/>
        <w:jc w:val="left"/>
        <w:rPr>
          <w:rFonts w:hint="eastAsia" w:ascii="宋体" w:hAnsi="宋体" w:eastAsia="宋体" w:cs="宋体"/>
          <w:sz w:val="21"/>
          <w:szCs w:val="21"/>
        </w:rPr>
      </w:pPr>
      <w:r>
        <w:rPr>
          <w:rFonts w:hint="eastAsia" w:ascii="宋体" w:hAnsi="宋体" w:eastAsia="宋体" w:cs="宋体"/>
          <w:sz w:val="21"/>
          <w:szCs w:val="21"/>
        </w:rPr>
        <w:t>3、栏目6“政策功能编码”是指货物的中国环境标志认证证书编号、中国节能标志认证证书号、两型产品编号（货物同时属于节能产品、环境标志产品、两型产品的，只须填写一种）。</w:t>
      </w:r>
    </w:p>
    <w:p w14:paraId="25621145">
      <w:pPr>
        <w:adjustRightInd w:val="0"/>
        <w:snapToGrid w:val="0"/>
        <w:spacing w:line="360" w:lineRule="auto"/>
        <w:rPr>
          <w:rFonts w:hint="eastAsia" w:ascii="宋体" w:hAnsi="宋体" w:eastAsia="宋体" w:cs="宋体"/>
          <w:bCs/>
          <w:sz w:val="21"/>
          <w:szCs w:val="21"/>
        </w:rPr>
      </w:pPr>
    </w:p>
    <w:p w14:paraId="73FB38FA">
      <w:pPr>
        <w:adjustRightInd w:val="0"/>
        <w:snapToGrid w:val="0"/>
        <w:spacing w:line="360" w:lineRule="auto"/>
        <w:rPr>
          <w:rFonts w:hint="eastAsia" w:ascii="宋体" w:hAnsi="宋体" w:eastAsia="宋体" w:cs="宋体"/>
          <w:sz w:val="21"/>
          <w:szCs w:val="21"/>
        </w:rPr>
      </w:pPr>
    </w:p>
    <w:p w14:paraId="232B90F8">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12FEF29C">
      <w:pPr>
        <w:adjustRightInd w:val="0"/>
        <w:snapToGrid w:val="0"/>
        <w:spacing w:line="360" w:lineRule="auto"/>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或其委托代理人（签字或印章）：</w:t>
      </w:r>
      <w:r>
        <w:rPr>
          <w:rFonts w:hint="eastAsia" w:ascii="宋体" w:hAnsi="宋体" w:eastAsia="宋体" w:cs="宋体"/>
          <w:sz w:val="21"/>
          <w:szCs w:val="21"/>
          <w:u w:val="single"/>
        </w:rPr>
        <w:t xml:space="preserve">       </w:t>
      </w:r>
    </w:p>
    <w:p w14:paraId="6258EFD0">
      <w:pPr>
        <w:rPr>
          <w:rFonts w:hint="eastAsia" w:ascii="宋体" w:hAnsi="宋体" w:eastAsia="宋体" w:cs="宋体"/>
          <w:sz w:val="21"/>
          <w:szCs w:val="21"/>
        </w:rPr>
      </w:pPr>
      <w:r>
        <w:rPr>
          <w:rFonts w:hint="eastAsia" w:ascii="宋体" w:hAnsi="宋体" w:eastAsia="宋体" w:cs="宋体"/>
          <w:sz w:val="21"/>
          <w:szCs w:val="21"/>
        </w:rPr>
        <w:t>日期：        年    月   日</w:t>
      </w:r>
    </w:p>
    <w:p w14:paraId="5231272E">
      <w:pPr>
        <w:rPr>
          <w:rFonts w:hint="eastAsia" w:ascii="宋体" w:hAnsi="宋体" w:eastAsia="宋体" w:cs="宋体"/>
          <w:bCs/>
          <w:sz w:val="21"/>
          <w:szCs w:val="21"/>
        </w:rPr>
      </w:pPr>
    </w:p>
    <w:p w14:paraId="5A6B64A8">
      <w:pPr>
        <w:pStyle w:val="35"/>
        <w:rPr>
          <w:rFonts w:hint="eastAsia"/>
        </w:rPr>
      </w:pPr>
    </w:p>
    <w:p w14:paraId="07A5BF9D">
      <w:pPr>
        <w:numPr>
          <w:ilvl w:val="0"/>
          <w:numId w:val="0"/>
        </w:numPr>
        <w:adjustRightInd w:val="0"/>
        <w:snapToGrid w:val="0"/>
        <w:jc w:val="both"/>
        <w:rPr>
          <w:rFonts w:hint="eastAsia" w:ascii="宋体" w:hAnsi="宋体" w:eastAsia="宋体" w:cs="宋体"/>
          <w:b/>
          <w:sz w:val="21"/>
          <w:szCs w:val="21"/>
        </w:rPr>
      </w:pPr>
    </w:p>
    <w:p w14:paraId="057442A5">
      <w:pPr>
        <w:numPr>
          <w:ilvl w:val="0"/>
          <w:numId w:val="0"/>
        </w:numPr>
        <w:adjustRightInd w:val="0"/>
        <w:snapToGrid w:val="0"/>
        <w:jc w:val="both"/>
        <w:rPr>
          <w:rFonts w:hint="eastAsia" w:ascii="宋体" w:hAnsi="宋体" w:eastAsia="宋体" w:cs="宋体"/>
          <w:b/>
          <w:sz w:val="21"/>
          <w:szCs w:val="21"/>
        </w:rPr>
      </w:pPr>
    </w:p>
    <w:p w14:paraId="01616190">
      <w:pPr>
        <w:numPr>
          <w:ilvl w:val="0"/>
          <w:numId w:val="10"/>
        </w:numPr>
        <w:adjustRightInd w:val="0"/>
        <w:snapToGrid w:val="0"/>
        <w:jc w:val="center"/>
        <w:rPr>
          <w:rFonts w:hint="eastAsia" w:ascii="微软雅黑" w:hAnsi="微软雅黑" w:eastAsia="微软雅黑" w:cs="微软雅黑"/>
          <w:b/>
          <w:sz w:val="24"/>
        </w:rPr>
      </w:pPr>
      <w:r>
        <w:rPr>
          <w:rFonts w:hint="eastAsia" w:ascii="微软雅黑" w:hAnsi="微软雅黑" w:eastAsia="微软雅黑" w:cs="微软雅黑"/>
          <w:b/>
          <w:sz w:val="24"/>
        </w:rPr>
        <w:t>报价一览表及分项报价</w:t>
      </w:r>
    </w:p>
    <w:p w14:paraId="51C92DF1">
      <w:pPr>
        <w:pStyle w:val="35"/>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附件6-1</w:t>
      </w:r>
    </w:p>
    <w:p w14:paraId="447B6A41">
      <w:pPr>
        <w:adjustRightInd w:val="0"/>
        <w:snapToGrid w:val="0"/>
        <w:ind w:firstLine="3780" w:firstLineChars="1800"/>
        <w:rPr>
          <w:rFonts w:hint="eastAsia" w:ascii="宋体" w:hAnsi="宋体" w:eastAsia="宋体" w:cs="宋体"/>
          <w:sz w:val="21"/>
          <w:szCs w:val="21"/>
        </w:rPr>
      </w:pPr>
      <w:r>
        <w:rPr>
          <w:rFonts w:hint="eastAsia" w:ascii="宋体" w:hAnsi="宋体" w:eastAsia="宋体" w:cs="宋体"/>
          <w:bCs/>
          <w:sz w:val="21"/>
          <w:szCs w:val="21"/>
        </w:rPr>
        <w:t>报价一览表</w:t>
      </w:r>
    </w:p>
    <w:p w14:paraId="38DB2F08">
      <w:pPr>
        <w:adjustRightInd w:val="0"/>
        <w:snapToGrid w:val="0"/>
        <w:rPr>
          <w:rFonts w:hint="eastAsia" w:ascii="宋体" w:hAnsi="宋体" w:eastAsia="宋体" w:cs="宋体"/>
          <w:sz w:val="21"/>
          <w:szCs w:val="21"/>
        </w:rPr>
      </w:pPr>
    </w:p>
    <w:p w14:paraId="5E32888D">
      <w:pPr>
        <w:adjustRightInd w:val="0"/>
        <w:snapToGrid w:val="0"/>
        <w:ind w:firstLine="210" w:firstLineChars="100"/>
        <w:rPr>
          <w:rFonts w:hint="eastAsia" w:ascii="宋体" w:hAnsi="宋体" w:eastAsia="宋体" w:cs="宋体"/>
          <w:sz w:val="21"/>
          <w:szCs w:val="21"/>
        </w:rPr>
      </w:pPr>
      <w:r>
        <w:rPr>
          <w:rFonts w:hint="eastAsia" w:ascii="宋体" w:hAnsi="宋体" w:eastAsia="宋体" w:cs="宋体"/>
          <w:sz w:val="21"/>
          <w:szCs w:val="21"/>
        </w:rPr>
        <w:t>政府采购计划编号：                                        项目名称：</w:t>
      </w:r>
    </w:p>
    <w:tbl>
      <w:tblPr>
        <w:tblStyle w:val="36"/>
        <w:tblW w:w="8820"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54"/>
        <w:gridCol w:w="2866"/>
      </w:tblGrid>
      <w:tr w14:paraId="18A429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5954" w:type="dxa"/>
            <w:tcBorders>
              <w:top w:val="double" w:color="auto" w:sz="4" w:space="0"/>
              <w:left w:val="double" w:color="auto" w:sz="4" w:space="0"/>
              <w:bottom w:val="single" w:color="auto" w:sz="6" w:space="0"/>
              <w:right w:val="single" w:color="auto" w:sz="6" w:space="0"/>
            </w:tcBorders>
            <w:noWrap w:val="0"/>
            <w:vAlign w:val="center"/>
          </w:tcPr>
          <w:p w14:paraId="0C9C330E">
            <w:pPr>
              <w:tabs>
                <w:tab w:val="left" w:pos="403"/>
                <w:tab w:val="center" w:pos="3781"/>
              </w:tabs>
              <w:spacing w:line="420" w:lineRule="exact"/>
              <w:ind w:right="-5206" w:rightChars="-2479" w:firstLine="2520" w:firstLineChars="1200"/>
              <w:rPr>
                <w:rFonts w:hint="eastAsia" w:ascii="宋体" w:hAnsi="宋体" w:eastAsia="宋体" w:cs="宋体"/>
                <w:sz w:val="21"/>
                <w:szCs w:val="21"/>
              </w:rPr>
            </w:pPr>
            <w:r>
              <w:rPr>
                <w:rFonts w:hint="eastAsia" w:ascii="宋体" w:hAnsi="宋体" w:eastAsia="宋体" w:cs="宋体"/>
                <w:sz w:val="21"/>
                <w:szCs w:val="21"/>
              </w:rPr>
              <w:t>报价</w:t>
            </w:r>
          </w:p>
        </w:tc>
        <w:tc>
          <w:tcPr>
            <w:tcW w:w="2866" w:type="dxa"/>
            <w:tcBorders>
              <w:top w:val="double" w:color="auto" w:sz="4" w:space="0"/>
              <w:left w:val="single" w:color="auto" w:sz="6" w:space="0"/>
              <w:bottom w:val="single" w:color="auto" w:sz="6" w:space="0"/>
              <w:right w:val="double" w:color="auto" w:sz="4" w:space="0"/>
            </w:tcBorders>
            <w:noWrap w:val="0"/>
            <w:vAlign w:val="center"/>
          </w:tcPr>
          <w:p w14:paraId="39CEC544">
            <w:pPr>
              <w:spacing w:line="420" w:lineRule="exact"/>
              <w:jc w:val="center"/>
              <w:rPr>
                <w:rFonts w:hint="eastAsia" w:ascii="宋体" w:hAnsi="宋体" w:eastAsia="宋体" w:cs="宋体"/>
                <w:sz w:val="21"/>
                <w:szCs w:val="21"/>
              </w:rPr>
            </w:pPr>
            <w:r>
              <w:rPr>
                <w:rFonts w:hint="eastAsia" w:ascii="宋体" w:hAnsi="宋体" w:eastAsia="宋体" w:cs="宋体"/>
                <w:sz w:val="21"/>
                <w:szCs w:val="21"/>
              </w:rPr>
              <w:t>其他内容</w:t>
            </w:r>
          </w:p>
        </w:tc>
      </w:tr>
      <w:tr w14:paraId="66C8DD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09" w:hRule="atLeast"/>
        </w:trPr>
        <w:tc>
          <w:tcPr>
            <w:tcW w:w="5954" w:type="dxa"/>
            <w:tcBorders>
              <w:top w:val="single" w:color="auto" w:sz="6" w:space="0"/>
              <w:left w:val="double" w:color="auto" w:sz="4" w:space="0"/>
              <w:right w:val="single" w:color="auto" w:sz="6" w:space="0"/>
            </w:tcBorders>
            <w:noWrap w:val="0"/>
            <w:vAlign w:val="center"/>
          </w:tcPr>
          <w:p w14:paraId="4391AB15">
            <w:pPr>
              <w:ind w:firstLine="1050" w:firstLineChars="500"/>
              <w:rPr>
                <w:rFonts w:hint="eastAsia" w:ascii="宋体" w:hAnsi="宋体" w:eastAsia="宋体" w:cs="宋体"/>
                <w:sz w:val="21"/>
                <w:szCs w:val="21"/>
              </w:rPr>
            </w:pPr>
          </w:p>
          <w:p w14:paraId="3EE7A5BF">
            <w:pPr>
              <w:ind w:firstLine="1050" w:firstLineChars="500"/>
              <w:rPr>
                <w:rFonts w:hint="eastAsia" w:ascii="宋体" w:hAnsi="宋体" w:eastAsia="宋体" w:cs="宋体"/>
                <w:sz w:val="21"/>
                <w:szCs w:val="21"/>
              </w:rPr>
            </w:pPr>
            <w:r>
              <w:rPr>
                <w:rFonts w:hint="eastAsia" w:ascii="宋体" w:hAnsi="宋体" w:eastAsia="宋体" w:cs="宋体"/>
                <w:sz w:val="21"/>
                <w:szCs w:val="21"/>
              </w:rPr>
              <w:t>大写：</w:t>
            </w:r>
            <w:r>
              <w:rPr>
                <w:rFonts w:hint="eastAsia" w:ascii="宋体" w:hAnsi="宋体" w:eastAsia="宋体" w:cs="宋体"/>
                <w:sz w:val="21"/>
                <w:szCs w:val="21"/>
                <w:u w:val="single"/>
              </w:rPr>
              <w:t xml:space="preserve">                    </w:t>
            </w:r>
            <w:r>
              <w:rPr>
                <w:rFonts w:hint="eastAsia" w:ascii="宋体" w:hAnsi="宋体" w:eastAsia="宋体" w:cs="宋体"/>
                <w:sz w:val="21"/>
                <w:szCs w:val="21"/>
              </w:rPr>
              <w:t>元人民币整</w:t>
            </w:r>
          </w:p>
          <w:p w14:paraId="11409976">
            <w:pPr>
              <w:spacing w:line="420" w:lineRule="exact"/>
              <w:jc w:val="center"/>
              <w:rPr>
                <w:rFonts w:hint="eastAsia" w:ascii="宋体" w:hAnsi="宋体" w:eastAsia="宋体" w:cs="宋体"/>
                <w:sz w:val="21"/>
                <w:szCs w:val="21"/>
              </w:rPr>
            </w:pPr>
            <w:r>
              <w:rPr>
                <w:rFonts w:hint="eastAsia" w:ascii="宋体" w:hAnsi="宋体" w:eastAsia="宋体" w:cs="宋体"/>
                <w:sz w:val="21"/>
                <w:szCs w:val="21"/>
              </w:rPr>
              <w:t>小写：</w:t>
            </w:r>
            <w:r>
              <w:rPr>
                <w:rFonts w:hint="eastAsia" w:ascii="宋体" w:hAnsi="宋体" w:eastAsia="宋体" w:cs="宋体"/>
                <w:sz w:val="21"/>
                <w:szCs w:val="21"/>
                <w:u w:val="single"/>
              </w:rPr>
              <w:t xml:space="preserve">                    </w:t>
            </w:r>
            <w:r>
              <w:rPr>
                <w:rFonts w:hint="eastAsia" w:ascii="宋体" w:hAnsi="宋体" w:eastAsia="宋体" w:cs="宋体"/>
                <w:sz w:val="21"/>
                <w:szCs w:val="21"/>
              </w:rPr>
              <w:t>元人民币整</w:t>
            </w:r>
          </w:p>
          <w:p w14:paraId="29AEBB79">
            <w:pPr>
              <w:pStyle w:val="35"/>
              <w:ind w:firstLine="360"/>
              <w:rPr>
                <w:rFonts w:hint="eastAsia" w:ascii="宋体" w:hAnsi="宋体" w:eastAsia="宋体" w:cs="宋体"/>
                <w:sz w:val="21"/>
                <w:szCs w:val="21"/>
              </w:rPr>
            </w:pPr>
          </w:p>
          <w:p w14:paraId="4A9FED8D">
            <w:pPr>
              <w:pStyle w:val="35"/>
              <w:ind w:firstLine="360"/>
              <w:rPr>
                <w:rFonts w:hint="eastAsia" w:ascii="宋体" w:hAnsi="宋体" w:eastAsia="宋体" w:cs="宋体"/>
                <w:sz w:val="21"/>
                <w:szCs w:val="21"/>
              </w:rPr>
            </w:pPr>
          </w:p>
          <w:p w14:paraId="1EABE79D">
            <w:pPr>
              <w:pStyle w:val="35"/>
              <w:ind w:firstLine="360"/>
              <w:rPr>
                <w:rFonts w:hint="eastAsia" w:ascii="宋体" w:hAnsi="宋体" w:eastAsia="宋体" w:cs="宋体"/>
                <w:sz w:val="21"/>
                <w:szCs w:val="21"/>
              </w:rPr>
            </w:pPr>
            <w:r>
              <w:rPr>
                <w:rFonts w:hint="eastAsia" w:ascii="宋体" w:hAnsi="宋体" w:eastAsia="宋体" w:cs="宋体"/>
                <w:sz w:val="21"/>
                <w:szCs w:val="21"/>
              </w:rPr>
              <w:t>（大写金额与小写金额不一致时，以大写金额为准）</w:t>
            </w:r>
          </w:p>
        </w:tc>
        <w:tc>
          <w:tcPr>
            <w:tcW w:w="2866" w:type="dxa"/>
            <w:tcBorders>
              <w:top w:val="single" w:color="auto" w:sz="6" w:space="0"/>
              <w:left w:val="single" w:color="auto" w:sz="6" w:space="0"/>
              <w:bottom w:val="double" w:color="auto" w:sz="4" w:space="0"/>
              <w:right w:val="double" w:color="auto" w:sz="4" w:space="0"/>
            </w:tcBorders>
            <w:noWrap w:val="0"/>
            <w:vAlign w:val="center"/>
          </w:tcPr>
          <w:p w14:paraId="06FD69D3">
            <w:pPr>
              <w:rPr>
                <w:rFonts w:hint="eastAsia" w:ascii="宋体" w:hAnsi="宋体" w:eastAsia="宋体" w:cs="宋体"/>
                <w:sz w:val="21"/>
                <w:szCs w:val="21"/>
              </w:rPr>
            </w:pPr>
          </w:p>
        </w:tc>
      </w:tr>
    </w:tbl>
    <w:p w14:paraId="7162679B">
      <w:pPr>
        <w:adjustRightInd w:val="0"/>
        <w:snapToGrid w:val="0"/>
        <w:spacing w:line="360" w:lineRule="auto"/>
        <w:ind w:left="-88" w:leftChars="-42"/>
        <w:rPr>
          <w:rFonts w:hint="eastAsia" w:ascii="宋体" w:hAnsi="宋体" w:eastAsia="宋体" w:cs="宋体"/>
          <w:sz w:val="21"/>
          <w:szCs w:val="21"/>
        </w:rPr>
      </w:pPr>
    </w:p>
    <w:p w14:paraId="25A36694">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供应商（盖单位章）：</w:t>
      </w:r>
    </w:p>
    <w:p w14:paraId="2FDC56E6">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法定代表人或其委托代理人签字：</w:t>
      </w:r>
      <w:r>
        <w:rPr>
          <w:rFonts w:hint="eastAsia" w:ascii="宋体" w:hAnsi="宋体" w:eastAsia="宋体" w:cs="宋体"/>
          <w:sz w:val="21"/>
          <w:szCs w:val="21"/>
          <w:u w:val="single"/>
        </w:rPr>
        <w:t xml:space="preserve">       </w:t>
      </w:r>
    </w:p>
    <w:p w14:paraId="3156B1F1">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2B6A90C3">
      <w:pPr>
        <w:adjustRightInd w:val="0"/>
        <w:snapToGrid w:val="0"/>
        <w:rPr>
          <w:rFonts w:hint="eastAsia" w:ascii="宋体" w:hAnsi="宋体"/>
          <w:szCs w:val="21"/>
        </w:rPr>
      </w:pPr>
    </w:p>
    <w:p w14:paraId="3BABE428">
      <w:pPr>
        <w:adjustRightInd w:val="0"/>
        <w:snapToGrid w:val="0"/>
        <w:rPr>
          <w:rFonts w:hint="eastAsia" w:ascii="宋体" w:hAnsi="宋体"/>
          <w:szCs w:val="21"/>
        </w:rPr>
      </w:pPr>
    </w:p>
    <w:p w14:paraId="505337B2">
      <w:pPr>
        <w:rPr>
          <w:rFonts w:hint="eastAsia" w:ascii="黑体" w:hAnsi="黑体" w:eastAsia="黑体"/>
          <w:sz w:val="24"/>
        </w:rPr>
      </w:pPr>
      <w:bookmarkStart w:id="66" w:name="_Toc34637799"/>
    </w:p>
    <w:p w14:paraId="1DD49093">
      <w:pPr>
        <w:rPr>
          <w:rFonts w:hint="eastAsia" w:ascii="黑体" w:hAnsi="黑体" w:eastAsia="黑体"/>
          <w:sz w:val="24"/>
        </w:rPr>
      </w:pPr>
    </w:p>
    <w:p w14:paraId="681C77A1">
      <w:pPr>
        <w:rPr>
          <w:rFonts w:hint="eastAsia" w:ascii="黑体" w:hAnsi="黑体" w:eastAsia="黑体"/>
          <w:sz w:val="24"/>
        </w:rPr>
      </w:pPr>
    </w:p>
    <w:p w14:paraId="1336FF93">
      <w:pPr>
        <w:pStyle w:val="35"/>
        <w:rPr>
          <w:rFonts w:hint="eastAsia" w:ascii="黑体" w:hAnsi="黑体" w:eastAsia="黑体"/>
          <w:sz w:val="24"/>
        </w:rPr>
      </w:pPr>
    </w:p>
    <w:p w14:paraId="0A3A385E">
      <w:pPr>
        <w:pStyle w:val="11"/>
        <w:rPr>
          <w:rFonts w:hint="eastAsia" w:ascii="黑体" w:hAnsi="黑体" w:eastAsia="黑体"/>
          <w:sz w:val="24"/>
        </w:rPr>
      </w:pPr>
    </w:p>
    <w:p w14:paraId="13A5CB85">
      <w:pPr>
        <w:pStyle w:val="51"/>
        <w:rPr>
          <w:rFonts w:hint="eastAsia" w:ascii="黑体" w:hAnsi="黑体" w:eastAsia="黑体"/>
          <w:sz w:val="24"/>
        </w:rPr>
      </w:pPr>
    </w:p>
    <w:p w14:paraId="1BB731F5">
      <w:pPr>
        <w:rPr>
          <w:rFonts w:hint="eastAsia" w:ascii="黑体" w:hAnsi="黑体" w:eastAsia="黑体"/>
          <w:sz w:val="24"/>
        </w:rPr>
      </w:pPr>
    </w:p>
    <w:p w14:paraId="0A8FF0D1">
      <w:pPr>
        <w:pStyle w:val="35"/>
        <w:rPr>
          <w:rFonts w:hint="eastAsia" w:ascii="黑体" w:hAnsi="黑体" w:eastAsia="黑体"/>
          <w:sz w:val="24"/>
        </w:rPr>
      </w:pPr>
    </w:p>
    <w:p w14:paraId="21FD82EF">
      <w:pPr>
        <w:pStyle w:val="11"/>
        <w:rPr>
          <w:rFonts w:hint="eastAsia" w:ascii="黑体" w:hAnsi="黑体" w:eastAsia="黑体"/>
          <w:sz w:val="24"/>
        </w:rPr>
      </w:pPr>
    </w:p>
    <w:p w14:paraId="6C317879">
      <w:pPr>
        <w:pStyle w:val="51"/>
        <w:rPr>
          <w:rFonts w:hint="eastAsia" w:ascii="黑体" w:hAnsi="黑体" w:eastAsia="黑体"/>
          <w:sz w:val="24"/>
        </w:rPr>
      </w:pPr>
    </w:p>
    <w:p w14:paraId="59A077E9">
      <w:pPr>
        <w:rPr>
          <w:rFonts w:hint="eastAsia" w:ascii="黑体" w:hAnsi="黑体" w:eastAsia="黑体"/>
          <w:sz w:val="24"/>
        </w:rPr>
      </w:pPr>
    </w:p>
    <w:p w14:paraId="19D28205">
      <w:pPr>
        <w:pStyle w:val="35"/>
        <w:rPr>
          <w:rFonts w:hint="eastAsia" w:ascii="黑体" w:hAnsi="黑体" w:eastAsia="黑体"/>
          <w:sz w:val="24"/>
        </w:rPr>
      </w:pPr>
    </w:p>
    <w:p w14:paraId="07064BB7">
      <w:pPr>
        <w:pStyle w:val="11"/>
        <w:rPr>
          <w:rFonts w:hint="eastAsia" w:ascii="黑体" w:hAnsi="黑体" w:eastAsia="黑体"/>
          <w:sz w:val="24"/>
        </w:rPr>
      </w:pPr>
    </w:p>
    <w:p w14:paraId="5E456418">
      <w:pPr>
        <w:pStyle w:val="51"/>
        <w:rPr>
          <w:rFonts w:hint="eastAsia" w:ascii="黑体" w:hAnsi="黑体" w:eastAsia="黑体"/>
          <w:sz w:val="24"/>
        </w:rPr>
      </w:pPr>
    </w:p>
    <w:p w14:paraId="24E78AF5">
      <w:pPr>
        <w:rPr>
          <w:rFonts w:hint="eastAsia" w:ascii="黑体" w:hAnsi="黑体" w:eastAsia="黑体"/>
          <w:sz w:val="24"/>
        </w:rPr>
      </w:pPr>
    </w:p>
    <w:p w14:paraId="7478F632">
      <w:pPr>
        <w:pStyle w:val="35"/>
        <w:rPr>
          <w:rFonts w:hint="eastAsia" w:ascii="黑体" w:hAnsi="黑体" w:eastAsia="黑体"/>
          <w:sz w:val="24"/>
        </w:rPr>
      </w:pPr>
    </w:p>
    <w:p w14:paraId="6BDEB1D7">
      <w:pPr>
        <w:pStyle w:val="11"/>
        <w:rPr>
          <w:rFonts w:hint="eastAsia" w:ascii="黑体" w:hAnsi="黑体" w:eastAsia="黑体"/>
          <w:sz w:val="24"/>
        </w:rPr>
      </w:pPr>
    </w:p>
    <w:p w14:paraId="19D18B17">
      <w:pPr>
        <w:pStyle w:val="51"/>
        <w:rPr>
          <w:rFonts w:hint="eastAsia"/>
        </w:rPr>
      </w:pPr>
    </w:p>
    <w:p w14:paraId="6FC2BF3E">
      <w:pPr>
        <w:rPr>
          <w:rFonts w:hint="eastAsia" w:ascii="黑体" w:hAnsi="黑体" w:eastAsia="黑体"/>
          <w:sz w:val="24"/>
        </w:rPr>
      </w:pPr>
    </w:p>
    <w:p w14:paraId="5EEF80B2">
      <w:pPr>
        <w:rPr>
          <w:rFonts w:hint="eastAsia" w:ascii="黑体" w:hAnsi="黑体" w:eastAsia="黑体"/>
          <w:szCs w:val="21"/>
        </w:rPr>
      </w:pPr>
      <w:r>
        <w:rPr>
          <w:rFonts w:hint="eastAsia" w:ascii="黑体" w:hAnsi="黑体" w:eastAsia="黑体"/>
          <w:szCs w:val="21"/>
        </w:rPr>
        <w:t>附件6</w:t>
      </w:r>
      <w:bookmarkEnd w:id="66"/>
      <w:r>
        <w:rPr>
          <w:rFonts w:hint="eastAsia" w:ascii="黑体" w:hAnsi="黑体" w:eastAsia="黑体"/>
          <w:szCs w:val="21"/>
        </w:rPr>
        <w:t>-2</w:t>
      </w:r>
    </w:p>
    <w:p w14:paraId="0EDAB4D6">
      <w:pPr>
        <w:pStyle w:val="51"/>
        <w:rPr>
          <w:rFonts w:hint="eastAsia"/>
        </w:rPr>
      </w:pPr>
    </w:p>
    <w:p w14:paraId="01EE46AB">
      <w:pPr>
        <w:jc w:val="center"/>
        <w:rPr>
          <w:rFonts w:ascii="微软雅黑" w:hAnsi="微软雅黑" w:eastAsia="微软雅黑" w:cs="微软雅黑"/>
          <w:sz w:val="24"/>
        </w:rPr>
      </w:pPr>
      <w:r>
        <w:rPr>
          <w:rFonts w:hint="eastAsia" w:ascii="微软雅黑" w:hAnsi="微软雅黑" w:eastAsia="微软雅黑" w:cs="微软雅黑"/>
          <w:sz w:val="24"/>
        </w:rPr>
        <w:t>分项价格表（工程类适用）</w:t>
      </w:r>
    </w:p>
    <w:p w14:paraId="08A556B7">
      <w:pPr>
        <w:adjustRightInd w:val="0"/>
        <w:snapToGrid w:val="0"/>
        <w:spacing w:line="360" w:lineRule="auto"/>
        <w:ind w:right="23" w:rightChars="11"/>
        <w:rPr>
          <w:rFonts w:hint="eastAsia" w:ascii="宋体" w:hAnsi="宋体" w:eastAsia="宋体" w:cs="宋体"/>
          <w:sz w:val="21"/>
          <w:szCs w:val="21"/>
        </w:rPr>
      </w:pPr>
      <w:r>
        <w:rPr>
          <w:rFonts w:hint="eastAsia" w:ascii="宋体" w:hAnsi="宋体" w:eastAsia="宋体" w:cs="宋体"/>
          <w:sz w:val="21"/>
          <w:szCs w:val="21"/>
        </w:rPr>
        <w:t>按磋商文件提供的工程量清单报价。</w:t>
      </w:r>
    </w:p>
    <w:p w14:paraId="2FF2A018">
      <w:pPr>
        <w:rPr>
          <w:rFonts w:hint="eastAsia" w:ascii="黑体" w:hAnsi="黑体" w:eastAsia="黑体"/>
          <w:sz w:val="30"/>
          <w:szCs w:val="30"/>
        </w:rPr>
      </w:pPr>
    </w:p>
    <w:p w14:paraId="5E7B48D0">
      <w:pPr>
        <w:adjustRightInd w:val="0"/>
        <w:snapToGrid w:val="0"/>
        <w:spacing w:line="360" w:lineRule="auto"/>
        <w:ind w:right="23" w:rightChars="11"/>
        <w:jc w:val="center"/>
        <w:rPr>
          <w:rFonts w:hint="eastAsia" w:ascii="微软雅黑" w:hAnsi="微软雅黑" w:eastAsia="微软雅黑" w:cs="微软雅黑"/>
          <w:b/>
          <w:sz w:val="24"/>
        </w:rPr>
      </w:pPr>
    </w:p>
    <w:p w14:paraId="25BBAA8A">
      <w:pPr>
        <w:adjustRightInd w:val="0"/>
        <w:snapToGrid w:val="0"/>
        <w:spacing w:line="360" w:lineRule="auto"/>
        <w:ind w:right="23" w:rightChars="11"/>
        <w:jc w:val="center"/>
        <w:rPr>
          <w:rFonts w:hint="eastAsia" w:ascii="微软雅黑" w:hAnsi="微软雅黑" w:eastAsia="微软雅黑" w:cs="微软雅黑"/>
          <w:b/>
          <w:sz w:val="24"/>
          <w:lang w:eastAsia="zh-CN"/>
        </w:rPr>
      </w:pPr>
      <w:r>
        <w:rPr>
          <w:rFonts w:hint="eastAsia" w:ascii="微软雅黑" w:hAnsi="微软雅黑" w:eastAsia="微软雅黑" w:cs="微软雅黑"/>
          <w:b/>
          <w:sz w:val="24"/>
          <w:lang w:eastAsia="zh-CN"/>
        </w:rPr>
        <w:t>注：投标人按本项目实际情况自拟分项报价表</w:t>
      </w:r>
    </w:p>
    <w:p w14:paraId="1840A452">
      <w:pPr>
        <w:adjustRightInd w:val="0"/>
        <w:snapToGrid w:val="0"/>
        <w:spacing w:line="360" w:lineRule="auto"/>
        <w:ind w:right="23" w:rightChars="11"/>
        <w:jc w:val="center"/>
        <w:rPr>
          <w:rFonts w:hint="eastAsia" w:ascii="微软雅黑" w:hAnsi="微软雅黑" w:eastAsia="微软雅黑" w:cs="微软雅黑"/>
          <w:b/>
          <w:sz w:val="24"/>
        </w:rPr>
      </w:pPr>
    </w:p>
    <w:p w14:paraId="146D2798">
      <w:pPr>
        <w:adjustRightInd w:val="0"/>
        <w:snapToGrid w:val="0"/>
        <w:spacing w:line="360" w:lineRule="auto"/>
        <w:ind w:right="23" w:rightChars="11"/>
        <w:jc w:val="center"/>
        <w:rPr>
          <w:rFonts w:hint="eastAsia" w:ascii="微软雅黑" w:hAnsi="微软雅黑" w:eastAsia="微软雅黑" w:cs="微软雅黑"/>
          <w:b/>
          <w:sz w:val="24"/>
        </w:rPr>
      </w:pPr>
    </w:p>
    <w:p w14:paraId="58C2DA7B">
      <w:pPr>
        <w:adjustRightInd w:val="0"/>
        <w:snapToGrid w:val="0"/>
        <w:spacing w:line="360" w:lineRule="auto"/>
        <w:ind w:right="23" w:rightChars="11"/>
        <w:rPr>
          <w:rFonts w:hint="eastAsia" w:ascii="微软雅黑" w:hAnsi="微软雅黑" w:eastAsia="微软雅黑" w:cs="微软雅黑"/>
          <w:b/>
          <w:sz w:val="24"/>
        </w:rPr>
      </w:pPr>
    </w:p>
    <w:p w14:paraId="3B133F30">
      <w:pPr>
        <w:pStyle w:val="35"/>
        <w:rPr>
          <w:rFonts w:hint="eastAsia"/>
        </w:rPr>
      </w:pPr>
    </w:p>
    <w:p w14:paraId="4F81CC16">
      <w:pPr>
        <w:adjustRightInd w:val="0"/>
        <w:snapToGrid w:val="0"/>
        <w:spacing w:line="360" w:lineRule="auto"/>
        <w:ind w:right="23" w:rightChars="11"/>
        <w:jc w:val="center"/>
        <w:rPr>
          <w:rFonts w:hint="eastAsia" w:ascii="微软雅黑" w:hAnsi="微软雅黑" w:eastAsia="微软雅黑" w:cs="微软雅黑"/>
          <w:sz w:val="24"/>
        </w:rPr>
      </w:pPr>
      <w:r>
        <w:rPr>
          <w:rFonts w:hint="eastAsia" w:ascii="微软雅黑" w:hAnsi="微软雅黑" w:eastAsia="微软雅黑" w:cs="微软雅黑"/>
          <w:b/>
          <w:sz w:val="24"/>
        </w:rPr>
        <w:t xml:space="preserve">主要材料表 </w:t>
      </w:r>
    </w:p>
    <w:p w14:paraId="26A684AC">
      <w:pPr>
        <w:spacing w:line="360" w:lineRule="auto"/>
        <w:ind w:right="23" w:rightChars="11" w:firstLine="211" w:firstLineChars="100"/>
        <w:rPr>
          <w:rFonts w:hint="eastAsia" w:ascii="宋体" w:hAnsi="宋体" w:eastAsia="宋体" w:cs="宋体"/>
          <w:b/>
          <w:sz w:val="21"/>
          <w:szCs w:val="21"/>
        </w:rPr>
      </w:pPr>
      <w:r>
        <w:rPr>
          <w:rFonts w:hint="eastAsia" w:ascii="宋体" w:hAnsi="宋体" w:eastAsia="宋体" w:cs="宋体"/>
          <w:b/>
          <w:sz w:val="21"/>
          <w:szCs w:val="21"/>
        </w:rPr>
        <w:t>项目名称：</w:t>
      </w:r>
    </w:p>
    <w:p w14:paraId="6D8AF1F1">
      <w:pPr>
        <w:spacing w:line="360" w:lineRule="auto"/>
        <w:ind w:right="23" w:rightChars="11" w:firstLine="211" w:firstLineChars="100"/>
        <w:rPr>
          <w:rFonts w:hint="eastAsia" w:ascii="宋体" w:hAnsi="宋体" w:eastAsia="宋体" w:cs="宋体"/>
          <w:b/>
          <w:sz w:val="21"/>
          <w:szCs w:val="21"/>
        </w:rPr>
      </w:pPr>
      <w:r>
        <w:rPr>
          <w:rFonts w:hint="eastAsia" w:ascii="宋体" w:hAnsi="宋体" w:eastAsia="宋体" w:cs="宋体"/>
          <w:b/>
          <w:sz w:val="21"/>
          <w:szCs w:val="21"/>
        </w:rPr>
        <w:t>包号：</w:t>
      </w:r>
    </w:p>
    <w:tbl>
      <w:tblPr>
        <w:tblStyle w:val="36"/>
        <w:tblpPr w:leftFromText="180" w:rightFromText="180" w:vertAnchor="text" w:horzAnchor="page" w:tblpXSpec="center" w:tblpY="366"/>
        <w:tblOverlap w:val="never"/>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144"/>
        <w:gridCol w:w="1047"/>
        <w:gridCol w:w="813"/>
        <w:gridCol w:w="900"/>
        <w:gridCol w:w="1260"/>
        <w:gridCol w:w="900"/>
        <w:gridCol w:w="1260"/>
        <w:gridCol w:w="1080"/>
      </w:tblGrid>
      <w:tr w14:paraId="3FB7F7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776" w:type="dxa"/>
            <w:noWrap w:val="0"/>
            <w:vAlign w:val="center"/>
          </w:tcPr>
          <w:p w14:paraId="42EBCA6C">
            <w:pPr>
              <w:adjustRightInd w:val="0"/>
              <w:snapToGrid w:val="0"/>
              <w:spacing w:line="360" w:lineRule="auto"/>
              <w:ind w:right="23" w:rightChars="11"/>
              <w:rPr>
                <w:rFonts w:hint="eastAsia" w:ascii="宋体" w:hAnsi="宋体" w:eastAsia="宋体" w:cs="宋体"/>
                <w:sz w:val="21"/>
                <w:szCs w:val="21"/>
              </w:rPr>
            </w:pPr>
            <w:r>
              <w:rPr>
                <w:rFonts w:hint="eastAsia" w:ascii="宋体" w:hAnsi="宋体" w:eastAsia="宋体" w:cs="宋体"/>
                <w:sz w:val="21"/>
                <w:szCs w:val="21"/>
              </w:rPr>
              <w:t>序号</w:t>
            </w:r>
          </w:p>
        </w:tc>
        <w:tc>
          <w:tcPr>
            <w:tcW w:w="1144" w:type="dxa"/>
            <w:noWrap w:val="0"/>
            <w:vAlign w:val="center"/>
          </w:tcPr>
          <w:p w14:paraId="3A94400D">
            <w:pPr>
              <w:adjustRightInd w:val="0"/>
              <w:snapToGrid w:val="0"/>
              <w:spacing w:line="360" w:lineRule="auto"/>
              <w:ind w:right="23" w:rightChars="11"/>
              <w:jc w:val="center"/>
              <w:rPr>
                <w:rFonts w:hint="eastAsia" w:ascii="宋体" w:hAnsi="宋体" w:eastAsia="宋体" w:cs="宋体"/>
                <w:sz w:val="21"/>
                <w:szCs w:val="21"/>
              </w:rPr>
            </w:pPr>
            <w:r>
              <w:rPr>
                <w:rFonts w:hint="eastAsia" w:ascii="宋体" w:hAnsi="宋体" w:eastAsia="宋体" w:cs="宋体"/>
                <w:sz w:val="21"/>
                <w:szCs w:val="21"/>
              </w:rPr>
              <w:t>材料名称</w:t>
            </w:r>
          </w:p>
        </w:tc>
        <w:tc>
          <w:tcPr>
            <w:tcW w:w="1047" w:type="dxa"/>
            <w:noWrap w:val="0"/>
            <w:vAlign w:val="center"/>
          </w:tcPr>
          <w:p w14:paraId="46F198F3">
            <w:pPr>
              <w:adjustRightInd w:val="0"/>
              <w:snapToGrid w:val="0"/>
              <w:spacing w:line="360" w:lineRule="auto"/>
              <w:ind w:right="23" w:rightChars="11"/>
              <w:jc w:val="center"/>
              <w:rPr>
                <w:rFonts w:hint="eastAsia" w:ascii="宋体" w:hAnsi="宋体" w:eastAsia="宋体" w:cs="宋体"/>
                <w:sz w:val="21"/>
                <w:szCs w:val="21"/>
              </w:rPr>
            </w:pPr>
            <w:r>
              <w:rPr>
                <w:rFonts w:hint="eastAsia" w:ascii="宋体" w:hAnsi="宋体" w:eastAsia="宋体" w:cs="宋体"/>
                <w:sz w:val="21"/>
                <w:szCs w:val="21"/>
              </w:rPr>
              <w:t>商品编码</w:t>
            </w:r>
          </w:p>
        </w:tc>
        <w:tc>
          <w:tcPr>
            <w:tcW w:w="813" w:type="dxa"/>
            <w:noWrap w:val="0"/>
            <w:vAlign w:val="center"/>
          </w:tcPr>
          <w:p w14:paraId="33C58C41">
            <w:pPr>
              <w:adjustRightInd w:val="0"/>
              <w:snapToGrid w:val="0"/>
              <w:spacing w:line="360" w:lineRule="auto"/>
              <w:ind w:right="23" w:rightChars="11"/>
              <w:jc w:val="center"/>
              <w:rPr>
                <w:rFonts w:hint="eastAsia" w:ascii="宋体" w:hAnsi="宋体" w:eastAsia="宋体" w:cs="宋体"/>
                <w:sz w:val="21"/>
                <w:szCs w:val="21"/>
              </w:rPr>
            </w:pPr>
            <w:r>
              <w:rPr>
                <w:rFonts w:hint="eastAsia" w:ascii="宋体" w:hAnsi="宋体" w:eastAsia="宋体" w:cs="宋体"/>
                <w:sz w:val="21"/>
                <w:szCs w:val="21"/>
              </w:rPr>
              <w:t>品牌</w:t>
            </w:r>
          </w:p>
        </w:tc>
        <w:tc>
          <w:tcPr>
            <w:tcW w:w="900" w:type="dxa"/>
            <w:noWrap w:val="0"/>
            <w:vAlign w:val="center"/>
          </w:tcPr>
          <w:p w14:paraId="35B04540">
            <w:pPr>
              <w:adjustRightInd w:val="0"/>
              <w:snapToGrid w:val="0"/>
              <w:spacing w:line="360" w:lineRule="auto"/>
              <w:ind w:right="23" w:rightChars="11"/>
              <w:jc w:val="center"/>
              <w:rPr>
                <w:rFonts w:hint="eastAsia" w:ascii="宋体" w:hAnsi="宋体" w:eastAsia="宋体" w:cs="宋体"/>
                <w:sz w:val="21"/>
                <w:szCs w:val="21"/>
              </w:rPr>
            </w:pPr>
            <w:r>
              <w:rPr>
                <w:rFonts w:hint="eastAsia" w:ascii="宋体" w:hAnsi="宋体" w:eastAsia="宋体" w:cs="宋体"/>
                <w:sz w:val="21"/>
                <w:szCs w:val="21"/>
              </w:rPr>
              <w:t>型号规格</w:t>
            </w:r>
          </w:p>
        </w:tc>
        <w:tc>
          <w:tcPr>
            <w:tcW w:w="1260" w:type="dxa"/>
            <w:noWrap w:val="0"/>
            <w:vAlign w:val="center"/>
          </w:tcPr>
          <w:p w14:paraId="40C62F6B">
            <w:pPr>
              <w:adjustRightInd w:val="0"/>
              <w:snapToGrid w:val="0"/>
              <w:spacing w:line="360" w:lineRule="auto"/>
              <w:ind w:right="23" w:rightChars="11"/>
              <w:jc w:val="center"/>
              <w:rPr>
                <w:rFonts w:hint="eastAsia" w:ascii="宋体" w:hAnsi="宋体" w:eastAsia="宋体" w:cs="宋体"/>
                <w:sz w:val="21"/>
                <w:szCs w:val="21"/>
              </w:rPr>
            </w:pPr>
            <w:r>
              <w:rPr>
                <w:rFonts w:hint="eastAsia" w:ascii="宋体" w:hAnsi="宋体" w:eastAsia="宋体" w:cs="宋体"/>
                <w:sz w:val="21"/>
                <w:szCs w:val="21"/>
              </w:rPr>
              <w:t>制造厂商</w:t>
            </w:r>
          </w:p>
          <w:p w14:paraId="4CF9215F">
            <w:pPr>
              <w:adjustRightInd w:val="0"/>
              <w:snapToGrid w:val="0"/>
              <w:spacing w:line="360" w:lineRule="auto"/>
              <w:ind w:right="23" w:rightChars="11"/>
              <w:jc w:val="center"/>
              <w:rPr>
                <w:rFonts w:hint="eastAsia" w:ascii="宋体" w:hAnsi="宋体" w:eastAsia="宋体" w:cs="宋体"/>
                <w:sz w:val="21"/>
                <w:szCs w:val="21"/>
              </w:rPr>
            </w:pPr>
            <w:r>
              <w:rPr>
                <w:rFonts w:hint="eastAsia" w:ascii="宋体" w:hAnsi="宋体" w:eastAsia="宋体" w:cs="宋体"/>
                <w:sz w:val="21"/>
                <w:szCs w:val="21"/>
              </w:rPr>
              <w:t>机构代码</w:t>
            </w:r>
          </w:p>
        </w:tc>
        <w:tc>
          <w:tcPr>
            <w:tcW w:w="900" w:type="dxa"/>
            <w:noWrap w:val="0"/>
            <w:vAlign w:val="center"/>
          </w:tcPr>
          <w:p w14:paraId="5E802E80">
            <w:pPr>
              <w:adjustRightInd w:val="0"/>
              <w:snapToGrid w:val="0"/>
              <w:spacing w:line="360" w:lineRule="auto"/>
              <w:ind w:right="23" w:rightChars="11"/>
              <w:jc w:val="center"/>
              <w:rPr>
                <w:rFonts w:hint="eastAsia" w:ascii="宋体" w:hAnsi="宋体" w:eastAsia="宋体" w:cs="宋体"/>
                <w:sz w:val="21"/>
                <w:szCs w:val="21"/>
              </w:rPr>
            </w:pPr>
            <w:r>
              <w:rPr>
                <w:rFonts w:hint="eastAsia" w:ascii="宋体" w:hAnsi="宋体" w:eastAsia="宋体" w:cs="宋体"/>
                <w:sz w:val="21"/>
                <w:szCs w:val="21"/>
              </w:rPr>
              <w:t>政策功能编码</w:t>
            </w:r>
          </w:p>
        </w:tc>
        <w:tc>
          <w:tcPr>
            <w:tcW w:w="1260" w:type="dxa"/>
            <w:noWrap w:val="0"/>
            <w:vAlign w:val="center"/>
          </w:tcPr>
          <w:p w14:paraId="61963C34">
            <w:pPr>
              <w:adjustRightInd w:val="0"/>
              <w:snapToGrid w:val="0"/>
              <w:spacing w:line="360" w:lineRule="auto"/>
              <w:ind w:right="23" w:rightChars="11"/>
              <w:jc w:val="center"/>
              <w:rPr>
                <w:rFonts w:hint="eastAsia" w:ascii="宋体" w:hAnsi="宋体" w:eastAsia="宋体" w:cs="宋体"/>
                <w:sz w:val="21"/>
                <w:szCs w:val="21"/>
              </w:rPr>
            </w:pPr>
            <w:r>
              <w:rPr>
                <w:rFonts w:hint="eastAsia" w:ascii="宋体" w:hAnsi="宋体" w:eastAsia="宋体" w:cs="宋体"/>
                <w:sz w:val="21"/>
                <w:szCs w:val="21"/>
              </w:rPr>
              <w:t>价格</w:t>
            </w:r>
          </w:p>
        </w:tc>
        <w:tc>
          <w:tcPr>
            <w:tcW w:w="1080" w:type="dxa"/>
            <w:noWrap w:val="0"/>
            <w:vAlign w:val="center"/>
          </w:tcPr>
          <w:p w14:paraId="551AB691">
            <w:pPr>
              <w:adjustRightInd w:val="0"/>
              <w:snapToGrid w:val="0"/>
              <w:spacing w:line="360" w:lineRule="auto"/>
              <w:ind w:right="23" w:rightChars="11"/>
              <w:jc w:val="center"/>
              <w:rPr>
                <w:rFonts w:hint="eastAsia" w:ascii="宋体" w:hAnsi="宋体" w:eastAsia="宋体" w:cs="宋体"/>
                <w:sz w:val="21"/>
                <w:szCs w:val="21"/>
              </w:rPr>
            </w:pPr>
            <w:r>
              <w:rPr>
                <w:rFonts w:hint="eastAsia" w:ascii="宋体" w:hAnsi="宋体" w:eastAsia="宋体" w:cs="宋体"/>
                <w:sz w:val="21"/>
                <w:szCs w:val="21"/>
              </w:rPr>
              <w:t>备注</w:t>
            </w:r>
          </w:p>
        </w:tc>
      </w:tr>
      <w:tr w14:paraId="060B25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6" w:type="dxa"/>
            <w:noWrap w:val="0"/>
            <w:vAlign w:val="center"/>
          </w:tcPr>
          <w:p w14:paraId="3803548C">
            <w:pPr>
              <w:adjustRightInd w:val="0"/>
              <w:snapToGrid w:val="0"/>
              <w:spacing w:line="360" w:lineRule="auto"/>
              <w:ind w:right="23" w:rightChars="11"/>
              <w:jc w:val="center"/>
              <w:rPr>
                <w:rFonts w:hint="eastAsia" w:ascii="宋体" w:hAnsi="宋体" w:eastAsia="宋体" w:cs="宋体"/>
                <w:sz w:val="21"/>
                <w:szCs w:val="21"/>
              </w:rPr>
            </w:pPr>
          </w:p>
        </w:tc>
        <w:tc>
          <w:tcPr>
            <w:tcW w:w="1144" w:type="dxa"/>
            <w:noWrap w:val="0"/>
            <w:vAlign w:val="center"/>
          </w:tcPr>
          <w:p w14:paraId="02D1B027">
            <w:pPr>
              <w:adjustRightInd w:val="0"/>
              <w:snapToGrid w:val="0"/>
              <w:spacing w:line="360" w:lineRule="auto"/>
              <w:ind w:right="23" w:rightChars="11"/>
              <w:jc w:val="center"/>
              <w:rPr>
                <w:rFonts w:hint="eastAsia" w:ascii="宋体" w:hAnsi="宋体" w:eastAsia="宋体" w:cs="宋体"/>
                <w:sz w:val="21"/>
                <w:szCs w:val="21"/>
              </w:rPr>
            </w:pPr>
          </w:p>
        </w:tc>
        <w:tc>
          <w:tcPr>
            <w:tcW w:w="1047" w:type="dxa"/>
            <w:noWrap w:val="0"/>
            <w:vAlign w:val="top"/>
          </w:tcPr>
          <w:p w14:paraId="1CAA2C9D">
            <w:pPr>
              <w:adjustRightInd w:val="0"/>
              <w:snapToGrid w:val="0"/>
              <w:spacing w:line="360" w:lineRule="auto"/>
              <w:ind w:right="23" w:rightChars="11"/>
              <w:jc w:val="center"/>
              <w:rPr>
                <w:rFonts w:hint="eastAsia" w:ascii="宋体" w:hAnsi="宋体" w:eastAsia="宋体" w:cs="宋体"/>
                <w:sz w:val="21"/>
                <w:szCs w:val="21"/>
              </w:rPr>
            </w:pPr>
          </w:p>
        </w:tc>
        <w:tc>
          <w:tcPr>
            <w:tcW w:w="813" w:type="dxa"/>
            <w:noWrap w:val="0"/>
            <w:vAlign w:val="center"/>
          </w:tcPr>
          <w:p w14:paraId="05942A04">
            <w:pPr>
              <w:adjustRightInd w:val="0"/>
              <w:snapToGrid w:val="0"/>
              <w:spacing w:line="360" w:lineRule="auto"/>
              <w:ind w:right="23" w:rightChars="11"/>
              <w:jc w:val="center"/>
              <w:rPr>
                <w:rFonts w:hint="eastAsia" w:ascii="宋体" w:hAnsi="宋体" w:eastAsia="宋体" w:cs="宋体"/>
                <w:sz w:val="21"/>
                <w:szCs w:val="21"/>
              </w:rPr>
            </w:pPr>
          </w:p>
        </w:tc>
        <w:tc>
          <w:tcPr>
            <w:tcW w:w="900" w:type="dxa"/>
            <w:noWrap w:val="0"/>
            <w:vAlign w:val="top"/>
          </w:tcPr>
          <w:p w14:paraId="2FE2C73F">
            <w:pPr>
              <w:adjustRightInd w:val="0"/>
              <w:snapToGrid w:val="0"/>
              <w:spacing w:line="360" w:lineRule="auto"/>
              <w:ind w:right="23" w:rightChars="11"/>
              <w:jc w:val="center"/>
              <w:rPr>
                <w:rFonts w:hint="eastAsia" w:ascii="宋体" w:hAnsi="宋体" w:eastAsia="宋体" w:cs="宋体"/>
                <w:sz w:val="21"/>
                <w:szCs w:val="21"/>
              </w:rPr>
            </w:pPr>
          </w:p>
        </w:tc>
        <w:tc>
          <w:tcPr>
            <w:tcW w:w="1260" w:type="dxa"/>
            <w:noWrap w:val="0"/>
            <w:vAlign w:val="top"/>
          </w:tcPr>
          <w:p w14:paraId="7B18DCC7">
            <w:pPr>
              <w:adjustRightInd w:val="0"/>
              <w:snapToGrid w:val="0"/>
              <w:spacing w:line="360" w:lineRule="auto"/>
              <w:ind w:right="23" w:rightChars="11"/>
              <w:jc w:val="center"/>
              <w:rPr>
                <w:rFonts w:hint="eastAsia" w:ascii="宋体" w:hAnsi="宋体" w:eastAsia="宋体" w:cs="宋体"/>
                <w:sz w:val="21"/>
                <w:szCs w:val="21"/>
              </w:rPr>
            </w:pPr>
          </w:p>
        </w:tc>
        <w:tc>
          <w:tcPr>
            <w:tcW w:w="900" w:type="dxa"/>
            <w:noWrap w:val="0"/>
            <w:vAlign w:val="center"/>
          </w:tcPr>
          <w:p w14:paraId="1956401D">
            <w:pPr>
              <w:adjustRightInd w:val="0"/>
              <w:snapToGrid w:val="0"/>
              <w:spacing w:line="360" w:lineRule="auto"/>
              <w:ind w:right="23" w:rightChars="11"/>
              <w:jc w:val="center"/>
              <w:rPr>
                <w:rFonts w:hint="eastAsia" w:ascii="宋体" w:hAnsi="宋体" w:eastAsia="宋体" w:cs="宋体"/>
                <w:sz w:val="21"/>
                <w:szCs w:val="21"/>
              </w:rPr>
            </w:pPr>
          </w:p>
        </w:tc>
        <w:tc>
          <w:tcPr>
            <w:tcW w:w="1260" w:type="dxa"/>
            <w:noWrap w:val="0"/>
            <w:vAlign w:val="top"/>
          </w:tcPr>
          <w:p w14:paraId="7A7A0F18">
            <w:pPr>
              <w:adjustRightInd w:val="0"/>
              <w:snapToGrid w:val="0"/>
              <w:spacing w:line="360" w:lineRule="auto"/>
              <w:ind w:right="23" w:rightChars="11"/>
              <w:jc w:val="center"/>
              <w:rPr>
                <w:rFonts w:hint="eastAsia" w:ascii="宋体" w:hAnsi="宋体" w:eastAsia="宋体" w:cs="宋体"/>
                <w:sz w:val="21"/>
                <w:szCs w:val="21"/>
              </w:rPr>
            </w:pPr>
          </w:p>
        </w:tc>
        <w:tc>
          <w:tcPr>
            <w:tcW w:w="1080" w:type="dxa"/>
            <w:noWrap w:val="0"/>
            <w:vAlign w:val="center"/>
          </w:tcPr>
          <w:p w14:paraId="7F73F4DC">
            <w:pPr>
              <w:adjustRightInd w:val="0"/>
              <w:snapToGrid w:val="0"/>
              <w:spacing w:line="360" w:lineRule="auto"/>
              <w:ind w:right="23" w:rightChars="11"/>
              <w:jc w:val="center"/>
              <w:rPr>
                <w:rFonts w:hint="eastAsia" w:ascii="宋体" w:hAnsi="宋体" w:eastAsia="宋体" w:cs="宋体"/>
                <w:sz w:val="21"/>
                <w:szCs w:val="21"/>
              </w:rPr>
            </w:pPr>
          </w:p>
        </w:tc>
      </w:tr>
      <w:tr w14:paraId="13BC6C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6" w:type="dxa"/>
            <w:noWrap w:val="0"/>
            <w:vAlign w:val="center"/>
          </w:tcPr>
          <w:p w14:paraId="12DFBC1F">
            <w:pPr>
              <w:adjustRightInd w:val="0"/>
              <w:snapToGrid w:val="0"/>
              <w:spacing w:line="360" w:lineRule="auto"/>
              <w:ind w:right="23" w:rightChars="11"/>
              <w:jc w:val="center"/>
              <w:rPr>
                <w:rFonts w:hint="eastAsia" w:ascii="宋体" w:hAnsi="宋体" w:eastAsia="宋体" w:cs="宋体"/>
                <w:sz w:val="21"/>
                <w:szCs w:val="21"/>
              </w:rPr>
            </w:pPr>
          </w:p>
        </w:tc>
        <w:tc>
          <w:tcPr>
            <w:tcW w:w="1144" w:type="dxa"/>
            <w:noWrap w:val="0"/>
            <w:vAlign w:val="center"/>
          </w:tcPr>
          <w:p w14:paraId="7E915DF7">
            <w:pPr>
              <w:adjustRightInd w:val="0"/>
              <w:snapToGrid w:val="0"/>
              <w:spacing w:line="360" w:lineRule="auto"/>
              <w:ind w:right="23" w:rightChars="11"/>
              <w:jc w:val="center"/>
              <w:rPr>
                <w:rFonts w:hint="eastAsia" w:ascii="宋体" w:hAnsi="宋体" w:eastAsia="宋体" w:cs="宋体"/>
                <w:sz w:val="21"/>
                <w:szCs w:val="21"/>
              </w:rPr>
            </w:pPr>
          </w:p>
        </w:tc>
        <w:tc>
          <w:tcPr>
            <w:tcW w:w="1047" w:type="dxa"/>
            <w:noWrap w:val="0"/>
            <w:vAlign w:val="top"/>
          </w:tcPr>
          <w:p w14:paraId="757DDEA2">
            <w:pPr>
              <w:adjustRightInd w:val="0"/>
              <w:snapToGrid w:val="0"/>
              <w:spacing w:line="360" w:lineRule="auto"/>
              <w:ind w:right="23" w:rightChars="11"/>
              <w:jc w:val="center"/>
              <w:rPr>
                <w:rFonts w:hint="eastAsia" w:ascii="宋体" w:hAnsi="宋体" w:eastAsia="宋体" w:cs="宋体"/>
                <w:sz w:val="21"/>
                <w:szCs w:val="21"/>
              </w:rPr>
            </w:pPr>
          </w:p>
        </w:tc>
        <w:tc>
          <w:tcPr>
            <w:tcW w:w="813" w:type="dxa"/>
            <w:noWrap w:val="0"/>
            <w:vAlign w:val="center"/>
          </w:tcPr>
          <w:p w14:paraId="5E352849">
            <w:pPr>
              <w:adjustRightInd w:val="0"/>
              <w:snapToGrid w:val="0"/>
              <w:spacing w:line="360" w:lineRule="auto"/>
              <w:ind w:right="23" w:rightChars="11"/>
              <w:jc w:val="center"/>
              <w:rPr>
                <w:rFonts w:hint="eastAsia" w:ascii="宋体" w:hAnsi="宋体" w:eastAsia="宋体" w:cs="宋体"/>
                <w:sz w:val="21"/>
                <w:szCs w:val="21"/>
              </w:rPr>
            </w:pPr>
          </w:p>
        </w:tc>
        <w:tc>
          <w:tcPr>
            <w:tcW w:w="900" w:type="dxa"/>
            <w:noWrap w:val="0"/>
            <w:vAlign w:val="top"/>
          </w:tcPr>
          <w:p w14:paraId="5DA00719">
            <w:pPr>
              <w:adjustRightInd w:val="0"/>
              <w:snapToGrid w:val="0"/>
              <w:spacing w:line="360" w:lineRule="auto"/>
              <w:ind w:right="23" w:rightChars="11"/>
              <w:jc w:val="center"/>
              <w:rPr>
                <w:rFonts w:hint="eastAsia" w:ascii="宋体" w:hAnsi="宋体" w:eastAsia="宋体" w:cs="宋体"/>
                <w:sz w:val="21"/>
                <w:szCs w:val="21"/>
              </w:rPr>
            </w:pPr>
          </w:p>
        </w:tc>
        <w:tc>
          <w:tcPr>
            <w:tcW w:w="1260" w:type="dxa"/>
            <w:noWrap w:val="0"/>
            <w:vAlign w:val="top"/>
          </w:tcPr>
          <w:p w14:paraId="09E60031">
            <w:pPr>
              <w:adjustRightInd w:val="0"/>
              <w:snapToGrid w:val="0"/>
              <w:spacing w:line="360" w:lineRule="auto"/>
              <w:ind w:right="23" w:rightChars="11"/>
              <w:jc w:val="center"/>
              <w:rPr>
                <w:rFonts w:hint="eastAsia" w:ascii="宋体" w:hAnsi="宋体" w:eastAsia="宋体" w:cs="宋体"/>
                <w:sz w:val="21"/>
                <w:szCs w:val="21"/>
              </w:rPr>
            </w:pPr>
          </w:p>
        </w:tc>
        <w:tc>
          <w:tcPr>
            <w:tcW w:w="900" w:type="dxa"/>
            <w:noWrap w:val="0"/>
            <w:vAlign w:val="center"/>
          </w:tcPr>
          <w:p w14:paraId="22439E65">
            <w:pPr>
              <w:adjustRightInd w:val="0"/>
              <w:snapToGrid w:val="0"/>
              <w:spacing w:line="360" w:lineRule="auto"/>
              <w:ind w:right="23" w:rightChars="11"/>
              <w:jc w:val="center"/>
              <w:rPr>
                <w:rFonts w:hint="eastAsia" w:ascii="宋体" w:hAnsi="宋体" w:eastAsia="宋体" w:cs="宋体"/>
                <w:sz w:val="21"/>
                <w:szCs w:val="21"/>
              </w:rPr>
            </w:pPr>
          </w:p>
        </w:tc>
        <w:tc>
          <w:tcPr>
            <w:tcW w:w="1260" w:type="dxa"/>
            <w:noWrap w:val="0"/>
            <w:vAlign w:val="top"/>
          </w:tcPr>
          <w:p w14:paraId="1B9D7EE8">
            <w:pPr>
              <w:adjustRightInd w:val="0"/>
              <w:snapToGrid w:val="0"/>
              <w:spacing w:line="360" w:lineRule="auto"/>
              <w:ind w:right="23" w:rightChars="11"/>
              <w:jc w:val="center"/>
              <w:rPr>
                <w:rFonts w:hint="eastAsia" w:ascii="宋体" w:hAnsi="宋体" w:eastAsia="宋体" w:cs="宋体"/>
                <w:sz w:val="21"/>
                <w:szCs w:val="21"/>
              </w:rPr>
            </w:pPr>
          </w:p>
        </w:tc>
        <w:tc>
          <w:tcPr>
            <w:tcW w:w="1080" w:type="dxa"/>
            <w:noWrap w:val="0"/>
            <w:vAlign w:val="center"/>
          </w:tcPr>
          <w:p w14:paraId="2E9234E3">
            <w:pPr>
              <w:adjustRightInd w:val="0"/>
              <w:snapToGrid w:val="0"/>
              <w:spacing w:line="360" w:lineRule="auto"/>
              <w:ind w:right="23" w:rightChars="11"/>
              <w:jc w:val="center"/>
              <w:rPr>
                <w:rFonts w:hint="eastAsia" w:ascii="宋体" w:hAnsi="宋体" w:eastAsia="宋体" w:cs="宋体"/>
                <w:sz w:val="21"/>
                <w:szCs w:val="21"/>
              </w:rPr>
            </w:pPr>
          </w:p>
        </w:tc>
      </w:tr>
      <w:tr w14:paraId="2EAB978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6" w:type="dxa"/>
            <w:noWrap w:val="0"/>
            <w:vAlign w:val="center"/>
          </w:tcPr>
          <w:p w14:paraId="31BF3F71">
            <w:pPr>
              <w:adjustRightInd w:val="0"/>
              <w:snapToGrid w:val="0"/>
              <w:spacing w:line="360" w:lineRule="auto"/>
              <w:ind w:right="23" w:rightChars="11"/>
              <w:jc w:val="center"/>
              <w:rPr>
                <w:rFonts w:hint="eastAsia" w:ascii="宋体" w:hAnsi="宋体" w:eastAsia="宋体" w:cs="宋体"/>
                <w:sz w:val="21"/>
                <w:szCs w:val="21"/>
              </w:rPr>
            </w:pPr>
          </w:p>
        </w:tc>
        <w:tc>
          <w:tcPr>
            <w:tcW w:w="1144" w:type="dxa"/>
            <w:noWrap w:val="0"/>
            <w:vAlign w:val="center"/>
          </w:tcPr>
          <w:p w14:paraId="7AF1A949">
            <w:pPr>
              <w:adjustRightInd w:val="0"/>
              <w:snapToGrid w:val="0"/>
              <w:spacing w:line="360" w:lineRule="auto"/>
              <w:ind w:right="23" w:rightChars="11"/>
              <w:jc w:val="center"/>
              <w:rPr>
                <w:rFonts w:hint="eastAsia" w:ascii="宋体" w:hAnsi="宋体" w:eastAsia="宋体" w:cs="宋体"/>
                <w:sz w:val="21"/>
                <w:szCs w:val="21"/>
              </w:rPr>
            </w:pPr>
          </w:p>
        </w:tc>
        <w:tc>
          <w:tcPr>
            <w:tcW w:w="1047" w:type="dxa"/>
            <w:noWrap w:val="0"/>
            <w:vAlign w:val="top"/>
          </w:tcPr>
          <w:p w14:paraId="03AC5C15">
            <w:pPr>
              <w:adjustRightInd w:val="0"/>
              <w:snapToGrid w:val="0"/>
              <w:spacing w:line="360" w:lineRule="auto"/>
              <w:ind w:right="23" w:rightChars="11"/>
              <w:jc w:val="center"/>
              <w:rPr>
                <w:rFonts w:hint="eastAsia" w:ascii="宋体" w:hAnsi="宋体" w:eastAsia="宋体" w:cs="宋体"/>
                <w:sz w:val="21"/>
                <w:szCs w:val="21"/>
              </w:rPr>
            </w:pPr>
          </w:p>
        </w:tc>
        <w:tc>
          <w:tcPr>
            <w:tcW w:w="813" w:type="dxa"/>
            <w:noWrap w:val="0"/>
            <w:vAlign w:val="center"/>
          </w:tcPr>
          <w:p w14:paraId="65CECFC2">
            <w:pPr>
              <w:adjustRightInd w:val="0"/>
              <w:snapToGrid w:val="0"/>
              <w:spacing w:line="360" w:lineRule="auto"/>
              <w:ind w:right="23" w:rightChars="11"/>
              <w:jc w:val="center"/>
              <w:rPr>
                <w:rFonts w:hint="eastAsia" w:ascii="宋体" w:hAnsi="宋体" w:eastAsia="宋体" w:cs="宋体"/>
                <w:sz w:val="21"/>
                <w:szCs w:val="21"/>
              </w:rPr>
            </w:pPr>
          </w:p>
        </w:tc>
        <w:tc>
          <w:tcPr>
            <w:tcW w:w="900" w:type="dxa"/>
            <w:noWrap w:val="0"/>
            <w:vAlign w:val="top"/>
          </w:tcPr>
          <w:p w14:paraId="04264BDF">
            <w:pPr>
              <w:adjustRightInd w:val="0"/>
              <w:snapToGrid w:val="0"/>
              <w:spacing w:line="360" w:lineRule="auto"/>
              <w:ind w:right="23" w:rightChars="11"/>
              <w:jc w:val="center"/>
              <w:rPr>
                <w:rFonts w:hint="eastAsia" w:ascii="宋体" w:hAnsi="宋体" w:eastAsia="宋体" w:cs="宋体"/>
                <w:sz w:val="21"/>
                <w:szCs w:val="21"/>
              </w:rPr>
            </w:pPr>
          </w:p>
        </w:tc>
        <w:tc>
          <w:tcPr>
            <w:tcW w:w="1260" w:type="dxa"/>
            <w:noWrap w:val="0"/>
            <w:vAlign w:val="top"/>
          </w:tcPr>
          <w:p w14:paraId="4ADBF78B">
            <w:pPr>
              <w:adjustRightInd w:val="0"/>
              <w:snapToGrid w:val="0"/>
              <w:spacing w:line="360" w:lineRule="auto"/>
              <w:ind w:right="23" w:rightChars="11"/>
              <w:jc w:val="center"/>
              <w:rPr>
                <w:rFonts w:hint="eastAsia" w:ascii="宋体" w:hAnsi="宋体" w:eastAsia="宋体" w:cs="宋体"/>
                <w:sz w:val="21"/>
                <w:szCs w:val="21"/>
              </w:rPr>
            </w:pPr>
          </w:p>
        </w:tc>
        <w:tc>
          <w:tcPr>
            <w:tcW w:w="900" w:type="dxa"/>
            <w:noWrap w:val="0"/>
            <w:vAlign w:val="center"/>
          </w:tcPr>
          <w:p w14:paraId="2E1C4A77">
            <w:pPr>
              <w:adjustRightInd w:val="0"/>
              <w:snapToGrid w:val="0"/>
              <w:spacing w:line="360" w:lineRule="auto"/>
              <w:ind w:right="23" w:rightChars="11"/>
              <w:jc w:val="center"/>
              <w:rPr>
                <w:rFonts w:hint="eastAsia" w:ascii="宋体" w:hAnsi="宋体" w:eastAsia="宋体" w:cs="宋体"/>
                <w:sz w:val="21"/>
                <w:szCs w:val="21"/>
              </w:rPr>
            </w:pPr>
          </w:p>
        </w:tc>
        <w:tc>
          <w:tcPr>
            <w:tcW w:w="1260" w:type="dxa"/>
            <w:noWrap w:val="0"/>
            <w:vAlign w:val="top"/>
          </w:tcPr>
          <w:p w14:paraId="42325905">
            <w:pPr>
              <w:adjustRightInd w:val="0"/>
              <w:snapToGrid w:val="0"/>
              <w:spacing w:line="360" w:lineRule="auto"/>
              <w:ind w:right="23" w:rightChars="11"/>
              <w:jc w:val="center"/>
              <w:rPr>
                <w:rFonts w:hint="eastAsia" w:ascii="宋体" w:hAnsi="宋体" w:eastAsia="宋体" w:cs="宋体"/>
                <w:sz w:val="21"/>
                <w:szCs w:val="21"/>
              </w:rPr>
            </w:pPr>
          </w:p>
        </w:tc>
        <w:tc>
          <w:tcPr>
            <w:tcW w:w="1080" w:type="dxa"/>
            <w:noWrap w:val="0"/>
            <w:vAlign w:val="center"/>
          </w:tcPr>
          <w:p w14:paraId="71290813">
            <w:pPr>
              <w:adjustRightInd w:val="0"/>
              <w:snapToGrid w:val="0"/>
              <w:spacing w:line="360" w:lineRule="auto"/>
              <w:ind w:right="23" w:rightChars="11"/>
              <w:jc w:val="center"/>
              <w:rPr>
                <w:rFonts w:hint="eastAsia" w:ascii="宋体" w:hAnsi="宋体" w:eastAsia="宋体" w:cs="宋体"/>
                <w:sz w:val="21"/>
                <w:szCs w:val="21"/>
              </w:rPr>
            </w:pPr>
          </w:p>
        </w:tc>
      </w:tr>
      <w:tr w14:paraId="1017B14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6" w:type="dxa"/>
            <w:noWrap w:val="0"/>
            <w:vAlign w:val="center"/>
          </w:tcPr>
          <w:p w14:paraId="3C2A2466">
            <w:pPr>
              <w:adjustRightInd w:val="0"/>
              <w:snapToGrid w:val="0"/>
              <w:spacing w:line="360" w:lineRule="auto"/>
              <w:ind w:right="23" w:rightChars="11"/>
              <w:jc w:val="center"/>
              <w:rPr>
                <w:rFonts w:hint="eastAsia" w:ascii="宋体" w:hAnsi="宋体" w:eastAsia="宋体" w:cs="宋体"/>
                <w:sz w:val="21"/>
                <w:szCs w:val="21"/>
              </w:rPr>
            </w:pPr>
          </w:p>
        </w:tc>
        <w:tc>
          <w:tcPr>
            <w:tcW w:w="1144" w:type="dxa"/>
            <w:noWrap w:val="0"/>
            <w:vAlign w:val="center"/>
          </w:tcPr>
          <w:p w14:paraId="34BE75FF">
            <w:pPr>
              <w:adjustRightInd w:val="0"/>
              <w:snapToGrid w:val="0"/>
              <w:spacing w:line="360" w:lineRule="auto"/>
              <w:ind w:right="23" w:rightChars="11"/>
              <w:jc w:val="center"/>
              <w:rPr>
                <w:rFonts w:hint="eastAsia" w:ascii="宋体" w:hAnsi="宋体" w:eastAsia="宋体" w:cs="宋体"/>
                <w:sz w:val="21"/>
                <w:szCs w:val="21"/>
              </w:rPr>
            </w:pPr>
            <w:r>
              <w:rPr>
                <w:rFonts w:hint="eastAsia" w:ascii="宋体" w:hAnsi="宋体" w:eastAsia="宋体" w:cs="宋体"/>
                <w:sz w:val="21"/>
                <w:szCs w:val="21"/>
              </w:rPr>
              <w:t>合计</w:t>
            </w:r>
          </w:p>
        </w:tc>
        <w:tc>
          <w:tcPr>
            <w:tcW w:w="1047" w:type="dxa"/>
            <w:noWrap w:val="0"/>
            <w:vAlign w:val="top"/>
          </w:tcPr>
          <w:p w14:paraId="21645EF3">
            <w:pPr>
              <w:adjustRightInd w:val="0"/>
              <w:snapToGrid w:val="0"/>
              <w:spacing w:line="360" w:lineRule="auto"/>
              <w:ind w:right="23" w:rightChars="11"/>
              <w:jc w:val="center"/>
              <w:rPr>
                <w:rFonts w:hint="eastAsia" w:ascii="宋体" w:hAnsi="宋体" w:eastAsia="宋体" w:cs="宋体"/>
                <w:sz w:val="21"/>
                <w:szCs w:val="21"/>
              </w:rPr>
            </w:pPr>
          </w:p>
        </w:tc>
        <w:tc>
          <w:tcPr>
            <w:tcW w:w="813" w:type="dxa"/>
            <w:noWrap w:val="0"/>
            <w:vAlign w:val="center"/>
          </w:tcPr>
          <w:p w14:paraId="44489CB2">
            <w:pPr>
              <w:adjustRightInd w:val="0"/>
              <w:snapToGrid w:val="0"/>
              <w:spacing w:line="360" w:lineRule="auto"/>
              <w:ind w:right="23" w:rightChars="11"/>
              <w:jc w:val="center"/>
              <w:rPr>
                <w:rFonts w:hint="eastAsia" w:ascii="宋体" w:hAnsi="宋体" w:eastAsia="宋体" w:cs="宋体"/>
                <w:sz w:val="21"/>
                <w:szCs w:val="21"/>
              </w:rPr>
            </w:pPr>
          </w:p>
        </w:tc>
        <w:tc>
          <w:tcPr>
            <w:tcW w:w="900" w:type="dxa"/>
            <w:noWrap w:val="0"/>
            <w:vAlign w:val="top"/>
          </w:tcPr>
          <w:p w14:paraId="6679DF81">
            <w:pPr>
              <w:adjustRightInd w:val="0"/>
              <w:snapToGrid w:val="0"/>
              <w:spacing w:line="360" w:lineRule="auto"/>
              <w:ind w:right="23" w:rightChars="11"/>
              <w:jc w:val="center"/>
              <w:rPr>
                <w:rFonts w:hint="eastAsia" w:ascii="宋体" w:hAnsi="宋体" w:eastAsia="宋体" w:cs="宋体"/>
                <w:sz w:val="21"/>
                <w:szCs w:val="21"/>
              </w:rPr>
            </w:pPr>
          </w:p>
        </w:tc>
        <w:tc>
          <w:tcPr>
            <w:tcW w:w="1260" w:type="dxa"/>
            <w:noWrap w:val="0"/>
            <w:vAlign w:val="top"/>
          </w:tcPr>
          <w:p w14:paraId="18B70884">
            <w:pPr>
              <w:adjustRightInd w:val="0"/>
              <w:snapToGrid w:val="0"/>
              <w:spacing w:line="360" w:lineRule="auto"/>
              <w:ind w:right="23" w:rightChars="11"/>
              <w:jc w:val="center"/>
              <w:rPr>
                <w:rFonts w:hint="eastAsia" w:ascii="宋体" w:hAnsi="宋体" w:eastAsia="宋体" w:cs="宋体"/>
                <w:sz w:val="21"/>
                <w:szCs w:val="21"/>
              </w:rPr>
            </w:pPr>
          </w:p>
        </w:tc>
        <w:tc>
          <w:tcPr>
            <w:tcW w:w="900" w:type="dxa"/>
            <w:noWrap w:val="0"/>
            <w:vAlign w:val="center"/>
          </w:tcPr>
          <w:p w14:paraId="1FBDDA76">
            <w:pPr>
              <w:adjustRightInd w:val="0"/>
              <w:snapToGrid w:val="0"/>
              <w:spacing w:line="360" w:lineRule="auto"/>
              <w:ind w:right="23" w:rightChars="11"/>
              <w:jc w:val="center"/>
              <w:rPr>
                <w:rFonts w:hint="eastAsia" w:ascii="宋体" w:hAnsi="宋体" w:eastAsia="宋体" w:cs="宋体"/>
                <w:sz w:val="21"/>
                <w:szCs w:val="21"/>
              </w:rPr>
            </w:pPr>
          </w:p>
        </w:tc>
        <w:tc>
          <w:tcPr>
            <w:tcW w:w="1260" w:type="dxa"/>
            <w:noWrap w:val="0"/>
            <w:vAlign w:val="top"/>
          </w:tcPr>
          <w:p w14:paraId="09A47069">
            <w:pPr>
              <w:adjustRightInd w:val="0"/>
              <w:snapToGrid w:val="0"/>
              <w:spacing w:line="360" w:lineRule="auto"/>
              <w:ind w:right="23" w:rightChars="11"/>
              <w:jc w:val="center"/>
              <w:rPr>
                <w:rFonts w:hint="eastAsia" w:ascii="宋体" w:hAnsi="宋体" w:eastAsia="宋体" w:cs="宋体"/>
                <w:sz w:val="21"/>
                <w:szCs w:val="21"/>
              </w:rPr>
            </w:pPr>
          </w:p>
        </w:tc>
        <w:tc>
          <w:tcPr>
            <w:tcW w:w="1080" w:type="dxa"/>
            <w:noWrap w:val="0"/>
            <w:vAlign w:val="center"/>
          </w:tcPr>
          <w:p w14:paraId="78E6030F">
            <w:pPr>
              <w:adjustRightInd w:val="0"/>
              <w:snapToGrid w:val="0"/>
              <w:spacing w:line="360" w:lineRule="auto"/>
              <w:ind w:right="23" w:rightChars="11"/>
              <w:jc w:val="center"/>
              <w:rPr>
                <w:rFonts w:hint="eastAsia" w:ascii="宋体" w:hAnsi="宋体" w:eastAsia="宋体" w:cs="宋体"/>
                <w:sz w:val="21"/>
                <w:szCs w:val="21"/>
              </w:rPr>
            </w:pPr>
          </w:p>
        </w:tc>
      </w:tr>
    </w:tbl>
    <w:p w14:paraId="2A66F28C">
      <w:pPr>
        <w:spacing w:line="360" w:lineRule="auto"/>
        <w:ind w:right="23" w:rightChars="11" w:firstLine="211" w:firstLineChars="100"/>
        <w:rPr>
          <w:rFonts w:hint="eastAsia" w:ascii="宋体" w:hAnsi="宋体" w:eastAsia="宋体" w:cs="宋体"/>
          <w:b/>
          <w:sz w:val="21"/>
          <w:szCs w:val="21"/>
        </w:rPr>
      </w:pPr>
      <w:r>
        <w:rPr>
          <w:rFonts w:hint="eastAsia" w:ascii="宋体" w:hAnsi="宋体" w:eastAsia="宋体" w:cs="宋体"/>
          <w:b/>
          <w:sz w:val="21"/>
          <w:szCs w:val="21"/>
        </w:rPr>
        <w:t>金额单位：元</w:t>
      </w:r>
    </w:p>
    <w:p w14:paraId="5B5FAAD6">
      <w:pPr>
        <w:adjustRightInd w:val="0"/>
        <w:snapToGrid w:val="0"/>
        <w:spacing w:line="360" w:lineRule="auto"/>
        <w:ind w:right="23" w:rightChars="11"/>
        <w:rPr>
          <w:rFonts w:hint="eastAsia" w:ascii="宋体" w:hAnsi="宋体" w:eastAsia="宋体" w:cs="宋体"/>
          <w:sz w:val="21"/>
          <w:szCs w:val="21"/>
        </w:rPr>
      </w:pPr>
    </w:p>
    <w:p w14:paraId="7C233885">
      <w:pPr>
        <w:adjustRightInd w:val="0"/>
        <w:snapToGrid w:val="0"/>
        <w:spacing w:line="360" w:lineRule="auto"/>
        <w:ind w:firstLine="420" w:firstLineChars="200"/>
        <w:rPr>
          <w:rFonts w:hint="eastAsia" w:ascii="宋体" w:hAnsi="宋体" w:eastAsia="宋体" w:cs="宋体"/>
          <w:b/>
          <w:sz w:val="21"/>
          <w:szCs w:val="21"/>
        </w:rPr>
      </w:pPr>
      <w:r>
        <w:rPr>
          <w:rFonts w:hint="eastAsia" w:ascii="宋体" w:hAnsi="宋体" w:eastAsia="宋体" w:cs="宋体"/>
          <w:sz w:val="21"/>
          <w:szCs w:val="21"/>
        </w:rPr>
        <w:t>注：1、该表用于计算主要材料应享受的政策功能折扣，“价格”栏应填列该材料的总金额。商品编码是指</w:t>
      </w:r>
      <w:r>
        <w:rPr>
          <w:rFonts w:hint="eastAsia" w:ascii="宋体" w:hAnsi="宋体" w:eastAsia="宋体" w:cs="宋体"/>
          <w:sz w:val="21"/>
          <w:szCs w:val="21"/>
          <w:shd w:val="clear" w:color="auto" w:fill="FFFFFF"/>
        </w:rPr>
        <w:t>标准版商品条码（EAN-13码）。</w:t>
      </w:r>
      <w:r>
        <w:rPr>
          <w:rFonts w:hint="eastAsia" w:ascii="宋体" w:hAnsi="宋体" w:eastAsia="宋体" w:cs="宋体"/>
          <w:sz w:val="21"/>
          <w:szCs w:val="21"/>
        </w:rPr>
        <w:t>品牌和制造厂商指产品的品牌和生产厂商的组织机构代码。中小企业是指制造厂商为“</w:t>
      </w:r>
      <w:r>
        <w:rPr>
          <w:rFonts w:hint="eastAsia" w:ascii="宋体" w:hAnsi="宋体" w:eastAsia="宋体" w:cs="宋体"/>
          <w:kern w:val="0"/>
          <w:sz w:val="21"/>
          <w:szCs w:val="21"/>
        </w:rPr>
        <w:t>中型</w:t>
      </w:r>
      <w:r>
        <w:rPr>
          <w:rFonts w:hint="eastAsia" w:ascii="宋体" w:hAnsi="宋体" w:eastAsia="宋体" w:cs="宋体"/>
          <w:sz w:val="21"/>
          <w:szCs w:val="21"/>
        </w:rPr>
        <w:t>企业”</w:t>
      </w:r>
      <w:r>
        <w:rPr>
          <w:rFonts w:hint="eastAsia" w:ascii="宋体" w:hAnsi="宋体" w:eastAsia="宋体" w:cs="宋体"/>
          <w:kern w:val="0"/>
          <w:sz w:val="21"/>
          <w:szCs w:val="21"/>
        </w:rPr>
        <w:t>或者“小型、微型</w:t>
      </w:r>
      <w:r>
        <w:rPr>
          <w:rFonts w:hint="eastAsia" w:ascii="宋体" w:hAnsi="宋体" w:eastAsia="宋体" w:cs="宋体"/>
          <w:sz w:val="21"/>
          <w:szCs w:val="21"/>
        </w:rPr>
        <w:t>企业</w:t>
      </w:r>
      <w:r>
        <w:rPr>
          <w:rFonts w:hint="eastAsia" w:ascii="宋体" w:hAnsi="宋体" w:eastAsia="宋体" w:cs="宋体"/>
          <w:kern w:val="0"/>
          <w:sz w:val="21"/>
          <w:szCs w:val="21"/>
        </w:rPr>
        <w:t>”</w:t>
      </w:r>
      <w:r>
        <w:rPr>
          <w:rFonts w:hint="eastAsia" w:ascii="宋体" w:hAnsi="宋体" w:eastAsia="宋体" w:cs="宋体"/>
          <w:sz w:val="21"/>
          <w:szCs w:val="21"/>
        </w:rPr>
        <w:t>。政策功能编码是指产品的中国环境标志认证证书编号、节能标志认证证书号、两型产品编号。</w:t>
      </w:r>
    </w:p>
    <w:p w14:paraId="345FC38D">
      <w:pPr>
        <w:pStyle w:val="11"/>
        <w:numPr>
          <w:ilvl w:val="0"/>
          <w:numId w:val="11"/>
        </w:numPr>
        <w:rPr>
          <w:rFonts w:hint="eastAsia" w:ascii="宋体" w:hAnsi="宋体" w:eastAsia="宋体" w:cs="宋体"/>
          <w:sz w:val="21"/>
          <w:szCs w:val="21"/>
        </w:rPr>
      </w:pPr>
      <w:r>
        <w:rPr>
          <w:rFonts w:hint="eastAsia" w:ascii="宋体" w:hAnsi="宋体" w:eastAsia="宋体" w:cs="宋体"/>
          <w:sz w:val="21"/>
          <w:szCs w:val="21"/>
        </w:rPr>
        <w:t>不享受政策功能折扣的填“无”。</w:t>
      </w:r>
    </w:p>
    <w:p w14:paraId="765CB840">
      <w:pPr>
        <w:pStyle w:val="11"/>
        <w:ind w:firstLine="0"/>
        <w:rPr>
          <w:rFonts w:hint="eastAsia" w:ascii="宋体" w:hAnsi="宋体" w:eastAsia="宋体" w:cs="宋体"/>
          <w:sz w:val="21"/>
          <w:szCs w:val="21"/>
        </w:rPr>
      </w:pPr>
    </w:p>
    <w:p w14:paraId="777528E0">
      <w:pPr>
        <w:pStyle w:val="51"/>
        <w:rPr>
          <w:rFonts w:hint="eastAsia" w:ascii="宋体" w:hAnsi="宋体" w:eastAsia="宋体" w:cs="宋体"/>
          <w:sz w:val="18"/>
          <w:szCs w:val="18"/>
        </w:rPr>
      </w:pPr>
    </w:p>
    <w:p w14:paraId="33962E61">
      <w:pPr>
        <w:pStyle w:val="51"/>
        <w:rPr>
          <w:rFonts w:hint="eastAsia" w:ascii="宋体" w:hAnsi="宋体" w:eastAsia="宋体" w:cs="宋体"/>
          <w:sz w:val="18"/>
          <w:szCs w:val="18"/>
        </w:rPr>
      </w:pPr>
    </w:p>
    <w:p w14:paraId="77984B1E">
      <w:pPr>
        <w:pStyle w:val="51"/>
        <w:rPr>
          <w:rFonts w:hint="eastAsia" w:ascii="宋体" w:hAnsi="宋体" w:eastAsia="宋体" w:cs="宋体"/>
          <w:sz w:val="18"/>
          <w:szCs w:val="18"/>
        </w:rPr>
      </w:pPr>
    </w:p>
    <w:p w14:paraId="61D0D9FA">
      <w:pPr>
        <w:pStyle w:val="51"/>
        <w:rPr>
          <w:rFonts w:hint="eastAsia" w:ascii="宋体" w:hAnsi="宋体" w:eastAsia="宋体" w:cs="宋体"/>
          <w:sz w:val="18"/>
          <w:szCs w:val="18"/>
        </w:rPr>
      </w:pPr>
    </w:p>
    <w:p w14:paraId="69845FFA">
      <w:pPr>
        <w:pStyle w:val="51"/>
        <w:rPr>
          <w:rFonts w:hint="eastAsia" w:ascii="宋体" w:hAnsi="宋体" w:eastAsia="宋体" w:cs="宋体"/>
          <w:sz w:val="18"/>
          <w:szCs w:val="18"/>
        </w:rPr>
      </w:pPr>
    </w:p>
    <w:p w14:paraId="14EDFC40">
      <w:pPr>
        <w:pStyle w:val="51"/>
        <w:rPr>
          <w:rFonts w:hint="eastAsia" w:ascii="宋体" w:hAnsi="宋体" w:eastAsia="宋体" w:cs="宋体"/>
          <w:sz w:val="18"/>
          <w:szCs w:val="18"/>
        </w:rPr>
      </w:pPr>
    </w:p>
    <w:p w14:paraId="7A512267">
      <w:pPr>
        <w:pStyle w:val="11"/>
        <w:ind w:firstLine="0"/>
        <w:rPr>
          <w:rFonts w:hint="eastAsia" w:ascii="宋体" w:hAnsi="宋体" w:cs="宋体"/>
          <w:sz w:val="18"/>
          <w:szCs w:val="18"/>
        </w:rPr>
        <w:sectPr>
          <w:footerReference r:id="rId32" w:type="default"/>
          <w:pgSz w:w="11906" w:h="16838"/>
          <w:pgMar w:top="1474" w:right="1418" w:bottom="1418" w:left="1474" w:header="851" w:footer="992" w:gutter="0"/>
          <w:pgNumType w:fmt="decimal"/>
          <w:cols w:space="720" w:num="1"/>
          <w:docGrid w:linePitch="312" w:charSpace="0"/>
        </w:sectPr>
      </w:pPr>
    </w:p>
    <w:p w14:paraId="7BB08129">
      <w:pPr>
        <w:spacing w:line="360" w:lineRule="exact"/>
        <w:outlineLvl w:val="0"/>
        <w:rPr>
          <w:rFonts w:hint="eastAsia" w:ascii="宋体"/>
          <w:sz w:val="24"/>
        </w:rPr>
      </w:pPr>
    </w:p>
    <w:p w14:paraId="77E7BF1F">
      <w:pPr>
        <w:adjustRightInd w:val="0"/>
        <w:snapToGrid w:val="0"/>
        <w:spacing w:line="360" w:lineRule="auto"/>
        <w:jc w:val="center"/>
        <w:rPr>
          <w:rFonts w:hint="eastAsia" w:ascii="微软雅黑" w:hAnsi="微软雅黑" w:eastAsia="微软雅黑" w:cs="微软雅黑"/>
          <w:b/>
          <w:bCs/>
          <w:sz w:val="24"/>
        </w:rPr>
      </w:pPr>
      <w:r>
        <w:rPr>
          <w:rFonts w:hint="eastAsia" w:ascii="微软雅黑" w:hAnsi="微软雅黑" w:eastAsia="微软雅黑" w:cs="微软雅黑"/>
          <w:b/>
          <w:bCs/>
          <w:sz w:val="24"/>
        </w:rPr>
        <w:t>七、供应商认为需要提供的其它证明资料或说明</w:t>
      </w:r>
    </w:p>
    <w:p w14:paraId="37B189D7">
      <w:pPr>
        <w:adjustRightInd w:val="0"/>
        <w:snapToGrid w:val="0"/>
        <w:spacing w:line="360" w:lineRule="auto"/>
        <w:rPr>
          <w:rFonts w:hint="eastAsia" w:ascii="宋体" w:hAnsi="宋体"/>
          <w:szCs w:val="21"/>
        </w:rPr>
      </w:pPr>
    </w:p>
    <w:p w14:paraId="65969DB5">
      <w:pPr>
        <w:adjustRightInd w:val="0"/>
        <w:snapToGrid w:val="0"/>
        <w:spacing w:line="360" w:lineRule="auto"/>
        <w:rPr>
          <w:rFonts w:hint="eastAsia" w:ascii="宋体" w:hAnsi="宋体" w:eastAsia="宋体" w:cs="宋体"/>
          <w:sz w:val="21"/>
          <w:szCs w:val="21"/>
        </w:rPr>
      </w:pPr>
    </w:p>
    <w:p w14:paraId="030AD26B">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根据磋商文件或评分标准或采购需求中的要求，提供认为需要提供的相关证明文件复印件或说明。</w:t>
      </w:r>
    </w:p>
    <w:p w14:paraId="7B77188E">
      <w:pPr>
        <w:pStyle w:val="35"/>
        <w:ind w:left="840" w:leftChars="400" w:firstLine="0" w:firstLineChars="0"/>
      </w:pPr>
    </w:p>
    <w:p w14:paraId="557513CE">
      <w:pPr>
        <w:adjustRightInd w:val="0"/>
        <w:snapToGrid w:val="0"/>
        <w:spacing w:before="156" w:beforeLines="50" w:line="360" w:lineRule="auto"/>
        <w:jc w:val="center"/>
        <w:outlineLvl w:val="0"/>
        <w:rPr>
          <w:rFonts w:hint="eastAsia" w:ascii="黑体" w:hAnsi="宋体" w:eastAsia="黑体"/>
          <w:b/>
          <w:sz w:val="32"/>
          <w:szCs w:val="32"/>
        </w:rPr>
      </w:pPr>
    </w:p>
    <w:p w14:paraId="62D68FBB">
      <w:pPr>
        <w:adjustRightInd w:val="0"/>
        <w:snapToGrid w:val="0"/>
        <w:spacing w:before="156" w:beforeLines="50" w:line="360" w:lineRule="auto"/>
        <w:jc w:val="center"/>
        <w:outlineLvl w:val="0"/>
        <w:rPr>
          <w:rFonts w:hint="eastAsia" w:ascii="黑体" w:hAnsi="宋体" w:eastAsia="黑体"/>
          <w:b/>
          <w:sz w:val="32"/>
          <w:szCs w:val="32"/>
        </w:rPr>
      </w:pPr>
    </w:p>
    <w:p w14:paraId="164575CB">
      <w:pPr>
        <w:adjustRightInd w:val="0"/>
        <w:snapToGrid w:val="0"/>
        <w:spacing w:before="156" w:beforeLines="50" w:line="360" w:lineRule="auto"/>
        <w:jc w:val="center"/>
        <w:outlineLvl w:val="0"/>
        <w:rPr>
          <w:rFonts w:hint="eastAsia" w:ascii="黑体" w:hAnsi="宋体" w:eastAsia="黑体"/>
          <w:b/>
          <w:sz w:val="32"/>
          <w:szCs w:val="32"/>
        </w:rPr>
      </w:pPr>
    </w:p>
    <w:p w14:paraId="20D3A7F9">
      <w:pPr>
        <w:adjustRightInd w:val="0"/>
        <w:snapToGrid w:val="0"/>
        <w:spacing w:before="156" w:beforeLines="50" w:line="360" w:lineRule="auto"/>
        <w:jc w:val="center"/>
        <w:outlineLvl w:val="0"/>
        <w:rPr>
          <w:rFonts w:hint="eastAsia" w:ascii="黑体" w:hAnsi="宋体" w:eastAsia="黑体"/>
          <w:b/>
          <w:sz w:val="32"/>
          <w:szCs w:val="32"/>
        </w:rPr>
      </w:pPr>
    </w:p>
    <w:p w14:paraId="7AD08F03">
      <w:pPr>
        <w:adjustRightInd w:val="0"/>
        <w:snapToGrid w:val="0"/>
        <w:spacing w:before="156" w:beforeLines="50" w:line="360" w:lineRule="auto"/>
        <w:jc w:val="center"/>
        <w:outlineLvl w:val="0"/>
        <w:rPr>
          <w:rFonts w:hint="eastAsia" w:ascii="黑体" w:hAnsi="宋体" w:eastAsia="黑体"/>
          <w:b/>
          <w:sz w:val="32"/>
          <w:szCs w:val="32"/>
        </w:rPr>
      </w:pPr>
    </w:p>
    <w:p w14:paraId="6DC60EED">
      <w:pPr>
        <w:adjustRightInd w:val="0"/>
        <w:snapToGrid w:val="0"/>
        <w:spacing w:before="156" w:beforeLines="50" w:line="360" w:lineRule="auto"/>
        <w:jc w:val="center"/>
        <w:outlineLvl w:val="0"/>
        <w:rPr>
          <w:rFonts w:hint="eastAsia" w:ascii="黑体" w:hAnsi="宋体" w:eastAsia="黑体"/>
          <w:b/>
          <w:sz w:val="32"/>
          <w:szCs w:val="32"/>
        </w:rPr>
      </w:pPr>
    </w:p>
    <w:p w14:paraId="412E4316">
      <w:pPr>
        <w:adjustRightInd w:val="0"/>
        <w:snapToGrid w:val="0"/>
        <w:spacing w:before="156" w:beforeLines="50" w:line="360" w:lineRule="auto"/>
        <w:jc w:val="center"/>
        <w:outlineLvl w:val="0"/>
        <w:rPr>
          <w:rFonts w:hint="eastAsia" w:ascii="黑体" w:hAnsi="宋体" w:eastAsia="黑体"/>
          <w:b/>
          <w:sz w:val="32"/>
          <w:szCs w:val="32"/>
        </w:rPr>
      </w:pPr>
    </w:p>
    <w:p w14:paraId="632E2401">
      <w:pPr>
        <w:adjustRightInd w:val="0"/>
        <w:snapToGrid w:val="0"/>
        <w:spacing w:before="156" w:beforeLines="50" w:line="360" w:lineRule="auto"/>
        <w:jc w:val="center"/>
        <w:outlineLvl w:val="0"/>
        <w:rPr>
          <w:rFonts w:hint="eastAsia" w:ascii="黑体" w:hAnsi="宋体" w:eastAsia="黑体"/>
          <w:b/>
          <w:sz w:val="32"/>
          <w:szCs w:val="32"/>
        </w:rPr>
      </w:pPr>
    </w:p>
    <w:p w14:paraId="5B1F4B6E">
      <w:pPr>
        <w:adjustRightInd w:val="0"/>
        <w:snapToGrid w:val="0"/>
        <w:spacing w:before="156" w:beforeLines="50" w:line="360" w:lineRule="auto"/>
        <w:jc w:val="center"/>
        <w:outlineLvl w:val="0"/>
        <w:rPr>
          <w:rFonts w:hint="eastAsia" w:ascii="黑体" w:hAnsi="宋体" w:eastAsia="黑体"/>
          <w:b/>
          <w:sz w:val="32"/>
          <w:szCs w:val="32"/>
        </w:rPr>
      </w:pPr>
    </w:p>
    <w:p w14:paraId="0200AB61">
      <w:pPr>
        <w:adjustRightInd w:val="0"/>
        <w:snapToGrid w:val="0"/>
        <w:spacing w:before="156" w:beforeLines="50" w:line="360" w:lineRule="auto"/>
        <w:jc w:val="center"/>
        <w:outlineLvl w:val="0"/>
        <w:rPr>
          <w:rFonts w:hint="eastAsia" w:ascii="黑体" w:hAnsi="宋体" w:eastAsia="黑体"/>
          <w:b/>
          <w:sz w:val="32"/>
          <w:szCs w:val="32"/>
        </w:rPr>
      </w:pPr>
    </w:p>
    <w:p w14:paraId="5C0390B0">
      <w:pPr>
        <w:adjustRightInd w:val="0"/>
        <w:snapToGrid w:val="0"/>
        <w:spacing w:before="156" w:beforeLines="50" w:line="360" w:lineRule="auto"/>
        <w:jc w:val="center"/>
        <w:outlineLvl w:val="0"/>
        <w:rPr>
          <w:rFonts w:hint="eastAsia" w:ascii="黑体" w:hAnsi="宋体" w:eastAsia="黑体"/>
          <w:b/>
          <w:sz w:val="32"/>
          <w:szCs w:val="32"/>
        </w:rPr>
      </w:pPr>
    </w:p>
    <w:p w14:paraId="75B8A506">
      <w:pPr>
        <w:adjustRightInd w:val="0"/>
        <w:snapToGrid w:val="0"/>
        <w:spacing w:before="156" w:beforeLines="50" w:line="360" w:lineRule="auto"/>
        <w:jc w:val="center"/>
        <w:outlineLvl w:val="0"/>
        <w:rPr>
          <w:rFonts w:hint="eastAsia" w:ascii="黑体" w:hAnsi="宋体" w:eastAsia="黑体"/>
          <w:b/>
          <w:sz w:val="32"/>
          <w:szCs w:val="32"/>
        </w:rPr>
      </w:pPr>
    </w:p>
    <w:p w14:paraId="71E52BC6">
      <w:pPr>
        <w:adjustRightInd w:val="0"/>
        <w:snapToGrid w:val="0"/>
        <w:spacing w:before="156" w:beforeLines="50" w:line="360" w:lineRule="auto"/>
        <w:jc w:val="center"/>
        <w:outlineLvl w:val="0"/>
        <w:rPr>
          <w:rFonts w:hint="eastAsia" w:ascii="黑体" w:hAnsi="宋体" w:eastAsia="黑体"/>
          <w:b/>
          <w:sz w:val="32"/>
          <w:szCs w:val="32"/>
        </w:rPr>
      </w:pPr>
    </w:p>
    <w:p w14:paraId="26F7AC1C">
      <w:pPr>
        <w:adjustRightInd w:val="0"/>
        <w:snapToGrid w:val="0"/>
        <w:spacing w:before="156" w:beforeLines="50" w:line="360" w:lineRule="auto"/>
        <w:jc w:val="center"/>
        <w:outlineLvl w:val="0"/>
        <w:rPr>
          <w:rFonts w:hint="eastAsia" w:ascii="黑体" w:hAnsi="宋体" w:eastAsia="黑体"/>
          <w:b/>
          <w:sz w:val="32"/>
          <w:szCs w:val="32"/>
        </w:rPr>
      </w:pPr>
    </w:p>
    <w:p w14:paraId="2CA828A3">
      <w:pPr>
        <w:adjustRightInd w:val="0"/>
        <w:snapToGrid w:val="0"/>
        <w:spacing w:before="156" w:beforeLines="50" w:line="360" w:lineRule="auto"/>
        <w:jc w:val="center"/>
        <w:outlineLvl w:val="0"/>
        <w:rPr>
          <w:rFonts w:hint="eastAsia" w:ascii="黑体" w:hAnsi="宋体" w:eastAsia="黑体"/>
          <w:b/>
          <w:sz w:val="32"/>
          <w:szCs w:val="32"/>
        </w:rPr>
      </w:pPr>
    </w:p>
    <w:p w14:paraId="1B7048A2">
      <w:pPr>
        <w:pStyle w:val="35"/>
        <w:ind w:left="0" w:leftChars="0" w:firstLine="0" w:firstLineChars="0"/>
        <w:rPr>
          <w:rFonts w:hint="eastAsia"/>
          <w:szCs w:val="21"/>
        </w:rPr>
      </w:pPr>
    </w:p>
    <w:p w14:paraId="0063C0D4">
      <w:pPr>
        <w:adjustRightInd w:val="0"/>
        <w:snapToGrid w:val="0"/>
        <w:spacing w:before="156" w:beforeLines="50" w:line="360" w:lineRule="auto"/>
        <w:jc w:val="center"/>
        <w:outlineLvl w:val="0"/>
        <w:rPr>
          <w:rFonts w:hint="eastAsia" w:ascii="黑体" w:hAnsi="宋体" w:eastAsia="黑体"/>
          <w:b/>
          <w:sz w:val="32"/>
          <w:szCs w:val="32"/>
        </w:rPr>
      </w:pPr>
      <w:bookmarkStart w:id="67" w:name="_Toc28119"/>
      <w:bookmarkStart w:id="68" w:name="_Toc4353"/>
      <w:bookmarkStart w:id="69" w:name="_Toc25362"/>
      <w:r>
        <w:rPr>
          <w:rFonts w:hint="eastAsia" w:ascii="微软雅黑" w:hAnsi="微软雅黑" w:eastAsia="微软雅黑" w:cs="微软雅黑"/>
          <w:b/>
          <w:sz w:val="24"/>
        </w:rPr>
        <w:t>八、最后报价</w:t>
      </w:r>
      <w:bookmarkEnd w:id="67"/>
      <w:bookmarkEnd w:id="68"/>
      <w:bookmarkEnd w:id="69"/>
      <w:r>
        <w:rPr>
          <w:rFonts w:hint="eastAsia" w:ascii="微软雅黑" w:hAnsi="微软雅黑" w:eastAsia="微软雅黑" w:cs="微软雅黑"/>
          <w:sz w:val="24"/>
        </w:rPr>
        <w:t xml:space="preserve">   </w:t>
      </w:r>
      <w:r>
        <w:rPr>
          <w:rFonts w:hint="eastAsia" w:ascii="宋体" w:hAnsi="宋体"/>
          <w:szCs w:val="21"/>
        </w:rPr>
        <w:t xml:space="preserve">                </w:t>
      </w:r>
    </w:p>
    <w:p w14:paraId="00EDC29E">
      <w:pPr>
        <w:adjustRightInd w:val="0"/>
        <w:snapToGrid w:val="0"/>
        <w:spacing w:line="440" w:lineRule="exact"/>
        <w:rPr>
          <w:rFonts w:hint="eastAsia" w:ascii="仿宋_GB2312" w:hAnsi="仿宋" w:eastAsia="仿宋_GB2312"/>
          <w:sz w:val="15"/>
          <w:szCs w:val="15"/>
        </w:rPr>
      </w:pPr>
    </w:p>
    <w:p w14:paraId="51F2123E">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说明：</w:t>
      </w:r>
    </w:p>
    <w:p w14:paraId="3E2AEE1D">
      <w:pPr>
        <w:adjustRightInd w:val="0"/>
        <w:snapToGrid w:val="0"/>
        <w:spacing w:line="360" w:lineRule="auto"/>
        <w:ind w:firstLine="630" w:firstLineChars="300"/>
        <w:rPr>
          <w:rFonts w:hint="eastAsia" w:ascii="宋体" w:hAnsi="宋体" w:eastAsia="宋体" w:cs="宋体"/>
          <w:sz w:val="21"/>
          <w:szCs w:val="21"/>
        </w:rPr>
      </w:pPr>
      <w:r>
        <w:rPr>
          <w:rFonts w:hint="eastAsia" w:ascii="宋体" w:hAnsi="宋体" w:eastAsia="宋体" w:cs="宋体"/>
          <w:sz w:val="21"/>
          <w:szCs w:val="21"/>
        </w:rPr>
        <w:t>1、最后报价现场报价，请各投标单位自行准备，最后报价格式应按本章“六、报价一览表附件6-1”格式和内容提供。</w:t>
      </w:r>
    </w:p>
    <w:p w14:paraId="2ED0AAC3">
      <w:pPr>
        <w:adjustRightInd w:val="0"/>
        <w:snapToGrid w:val="0"/>
        <w:spacing w:line="360" w:lineRule="auto"/>
        <w:ind w:firstLine="630" w:firstLineChars="300"/>
        <w:rPr>
          <w:rFonts w:hint="eastAsia" w:ascii="宋体" w:hAnsi="宋体" w:eastAsia="宋体" w:cs="宋体"/>
          <w:sz w:val="21"/>
          <w:szCs w:val="21"/>
        </w:rPr>
      </w:pPr>
      <w:r>
        <w:rPr>
          <w:rFonts w:hint="eastAsia" w:ascii="宋体" w:hAnsi="宋体" w:eastAsia="宋体" w:cs="宋体"/>
          <w:sz w:val="21"/>
          <w:szCs w:val="21"/>
        </w:rPr>
        <w:t>2、响应文件中提交的报价为第一轮报价，</w:t>
      </w:r>
      <w:r>
        <w:rPr>
          <w:rFonts w:hint="eastAsia" w:ascii="宋体" w:hAnsi="宋体" w:eastAsia="宋体" w:cs="宋体"/>
          <w:sz w:val="21"/>
          <w:szCs w:val="21"/>
          <w:lang w:eastAsia="zh-CN"/>
        </w:rPr>
        <w:t>最后</w:t>
      </w:r>
      <w:r>
        <w:rPr>
          <w:rFonts w:hint="eastAsia" w:ascii="宋体" w:hAnsi="宋体" w:eastAsia="宋体" w:cs="宋体"/>
          <w:sz w:val="21"/>
          <w:szCs w:val="21"/>
        </w:rPr>
        <w:t>报价在磋商现场按磋商小组要求进行，最后报价不得高于预算和前一次报价。</w:t>
      </w:r>
    </w:p>
    <w:p w14:paraId="3980E5C7">
      <w:pPr>
        <w:adjustRightInd w:val="0"/>
        <w:snapToGrid w:val="0"/>
        <w:spacing w:line="360" w:lineRule="auto"/>
        <w:ind w:firstLine="630" w:firstLineChars="300"/>
        <w:rPr>
          <w:rFonts w:hint="eastAsia" w:ascii="宋体" w:hAnsi="宋体" w:eastAsia="宋体" w:cs="宋体"/>
          <w:sz w:val="21"/>
          <w:szCs w:val="21"/>
        </w:rPr>
      </w:pPr>
      <w:r>
        <w:rPr>
          <w:rFonts w:hint="eastAsia" w:ascii="宋体" w:hAnsi="宋体" w:eastAsia="宋体" w:cs="宋体"/>
          <w:sz w:val="21"/>
          <w:szCs w:val="21"/>
        </w:rPr>
        <w:t>3、最后报价相关内容和表格不</w:t>
      </w:r>
      <w:r>
        <w:rPr>
          <w:rFonts w:hint="eastAsia" w:ascii="宋体" w:hAnsi="宋体" w:eastAsia="宋体" w:cs="宋体"/>
          <w:sz w:val="21"/>
          <w:szCs w:val="21"/>
          <w:lang w:eastAsia="zh-CN"/>
        </w:rPr>
        <w:t>需</w:t>
      </w:r>
      <w:r>
        <w:rPr>
          <w:rFonts w:hint="eastAsia" w:ascii="宋体" w:hAnsi="宋体" w:eastAsia="宋体" w:cs="宋体"/>
          <w:sz w:val="21"/>
          <w:szCs w:val="21"/>
        </w:rPr>
        <w:t>装订在响应文件中，供应商需要单独准备，磋商现场进行最后报价。</w:t>
      </w:r>
    </w:p>
    <w:p w14:paraId="631924E8">
      <w:pPr>
        <w:rPr>
          <w:rFonts w:hint="eastAsia" w:ascii="宋体" w:hAnsi="宋体" w:eastAsia="宋体" w:cs="宋体"/>
          <w:sz w:val="21"/>
          <w:szCs w:val="21"/>
        </w:rPr>
      </w:pPr>
    </w:p>
    <w:sectPr>
      <w:headerReference r:id="rId33" w:type="default"/>
      <w:footerReference r:id="rId34" w:type="default"/>
      <w:pgSz w:w="11906" w:h="16838"/>
      <w:pgMar w:top="1440" w:right="1531" w:bottom="1440"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ail">
    <w:altName w:val="Times New Roman"/>
    <w:panose1 w:val="00000000000000000000"/>
    <w:charset w:val="00"/>
    <w:family w:val="auto"/>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Sans Serif">
    <w:altName w:val="Arial"/>
    <w:panose1 w:val="00000000000000000000"/>
    <w:charset w:val="00"/>
    <w:family w:val="auto"/>
    <w:pitch w:val="default"/>
    <w:sig w:usb0="00000000" w:usb1="00000000" w:usb2="00000000" w:usb3="00000000" w:csb0="00000001" w:csb1="00000000"/>
  </w:font>
  <w:font w:name="Shruti">
    <w:altName w:val="Segoe UI Symbol"/>
    <w:panose1 w:val="020B0502040204020203"/>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93D2D">
    <w:pPr>
      <w:pStyle w:val="24"/>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D608C">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24BD608C">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6E04A">
    <w:pPr>
      <w:pStyle w:val="24"/>
      <w:jc w:val="center"/>
      <w:rPr>
        <w:rFonts w:hint="eastAsia"/>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69C4AC">
                          <w:pPr>
                            <w:pStyle w:val="24"/>
                          </w:pPr>
                          <w:r>
                            <w:t xml:space="preserve">第 </w:t>
                          </w:r>
                          <w:r>
                            <w:fldChar w:fldCharType="begin"/>
                          </w:r>
                          <w:r>
                            <w:instrText xml:space="preserve"> PAGE  \* MERGEFORMAT </w:instrText>
                          </w:r>
                          <w:r>
                            <w:fldChar w:fldCharType="separate"/>
                          </w:r>
                          <w:r>
                            <w:t>41</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5F69C4AC">
                    <w:pPr>
                      <w:pStyle w:val="24"/>
                    </w:pPr>
                    <w:r>
                      <w:t xml:space="preserve">第 </w:t>
                    </w:r>
                    <w:r>
                      <w:fldChar w:fldCharType="begin"/>
                    </w:r>
                    <w:r>
                      <w:instrText xml:space="preserve"> PAGE  \* MERGEFORMAT </w:instrText>
                    </w:r>
                    <w:r>
                      <w:fldChar w:fldCharType="separate"/>
                    </w:r>
                    <w:r>
                      <w:t>41</w:t>
                    </w:r>
                    <w:r>
                      <w:fldChar w:fldCharType="end"/>
                    </w:r>
                    <w:r>
                      <w:t xml:space="preserve"> 页</w:t>
                    </w:r>
                  </w:p>
                </w:txbxContent>
              </v:textbox>
            </v:shape>
          </w:pict>
        </mc:Fallback>
      </mc:AlternateContent>
    </w:r>
    <w:r>
      <w:rPr>
        <w:rFonts w:hint="eastAsia"/>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7FA26">
    <w:pPr>
      <w:pStyle w:val="24"/>
      <w:jc w:val="center"/>
      <w:rPr>
        <w:rFonts w:hint="eastAsia"/>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F233EB">
                          <w:pPr>
                            <w:pStyle w:val="24"/>
                          </w:pPr>
                          <w:r>
                            <w:t xml:space="preserve">第 </w:t>
                          </w:r>
                          <w:r>
                            <w:fldChar w:fldCharType="begin"/>
                          </w:r>
                          <w:r>
                            <w:instrText xml:space="preserve"> PAGE  \* MERGEFORMAT </w:instrText>
                          </w:r>
                          <w:r>
                            <w:fldChar w:fldCharType="separate"/>
                          </w:r>
                          <w:r>
                            <w:t>42</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23F233EB">
                    <w:pPr>
                      <w:pStyle w:val="24"/>
                    </w:pPr>
                    <w:r>
                      <w:t xml:space="preserve">第 </w:t>
                    </w:r>
                    <w:r>
                      <w:fldChar w:fldCharType="begin"/>
                    </w:r>
                    <w:r>
                      <w:instrText xml:space="preserve"> PAGE  \* MERGEFORMAT </w:instrText>
                    </w:r>
                    <w:r>
                      <w:fldChar w:fldCharType="separate"/>
                    </w:r>
                    <w:r>
                      <w:t>42</w:t>
                    </w:r>
                    <w:r>
                      <w:fldChar w:fldCharType="end"/>
                    </w:r>
                    <w:r>
                      <w:t xml:space="preserve"> 页</w:t>
                    </w:r>
                  </w:p>
                </w:txbxContent>
              </v:textbox>
            </v:shape>
          </w:pict>
        </mc:Fallback>
      </mc:AlternateContent>
    </w:r>
    <w:r>
      <w:rPr>
        <w:rFonts w:hint="eastAsia"/>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A938C">
    <w:pPr>
      <w:pStyle w:val="24"/>
      <w:jc w:val="center"/>
      <w:rPr>
        <w:rFonts w:hint="eastAsia"/>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407D53">
                          <w:pPr>
                            <w:pStyle w:val="24"/>
                          </w:pPr>
                          <w:r>
                            <w:t xml:space="preserve">第 </w:t>
                          </w:r>
                          <w:r>
                            <w:fldChar w:fldCharType="begin"/>
                          </w:r>
                          <w:r>
                            <w:instrText xml:space="preserve"> PAGE  \* MERGEFORMAT </w:instrText>
                          </w:r>
                          <w:r>
                            <w:fldChar w:fldCharType="separate"/>
                          </w:r>
                          <w:r>
                            <w:t>43</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0F407D53">
                    <w:pPr>
                      <w:pStyle w:val="24"/>
                    </w:pPr>
                    <w:r>
                      <w:t xml:space="preserve">第 </w:t>
                    </w:r>
                    <w:r>
                      <w:fldChar w:fldCharType="begin"/>
                    </w:r>
                    <w:r>
                      <w:instrText xml:space="preserve"> PAGE  \* MERGEFORMAT </w:instrText>
                    </w:r>
                    <w:r>
                      <w:fldChar w:fldCharType="separate"/>
                    </w:r>
                    <w:r>
                      <w:t>43</w:t>
                    </w:r>
                    <w:r>
                      <w:fldChar w:fldCharType="end"/>
                    </w:r>
                    <w:r>
                      <w:t xml:space="preserve"> 页</w:t>
                    </w:r>
                  </w:p>
                </w:txbxContent>
              </v:textbox>
            </v:shape>
          </w:pict>
        </mc:Fallback>
      </mc:AlternateContent>
    </w:r>
    <w:r>
      <w:rPr>
        <w:rFonts w:hint="eastAsia"/>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AD005">
    <w:pPr>
      <w:pStyle w:val="24"/>
      <w:jc w:val="center"/>
      <w:rPr>
        <w:rFonts w:hint="eastAsia"/>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8D50D1">
                          <w:pPr>
                            <w:pStyle w:val="24"/>
                          </w:pPr>
                          <w:r>
                            <w:t xml:space="preserve">第 </w:t>
                          </w:r>
                          <w:r>
                            <w:fldChar w:fldCharType="begin"/>
                          </w:r>
                          <w:r>
                            <w:instrText xml:space="preserve"> PAGE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14:paraId="168D50D1">
                    <w:pPr>
                      <w:pStyle w:val="24"/>
                    </w:pPr>
                    <w:r>
                      <w:t xml:space="preserve">第 </w:t>
                    </w:r>
                    <w:r>
                      <w:fldChar w:fldCharType="begin"/>
                    </w:r>
                    <w:r>
                      <w:instrText xml:space="preserve"> PAGE  \* MERGEFORMAT </w:instrText>
                    </w:r>
                    <w:r>
                      <w:fldChar w:fldCharType="separate"/>
                    </w:r>
                    <w:r>
                      <w:t>44</w:t>
                    </w:r>
                    <w:r>
                      <w:fldChar w:fldCharType="end"/>
                    </w:r>
                    <w:r>
                      <w:t xml:space="preserve"> 页</w:t>
                    </w:r>
                  </w:p>
                </w:txbxContent>
              </v:textbox>
            </v:shape>
          </w:pict>
        </mc:Fallback>
      </mc:AlternateContent>
    </w:r>
    <w:r>
      <w:rPr>
        <w:rFonts w:hint="eastAsia"/>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F8FBB">
    <w:pPr>
      <w:pStyle w:val="24"/>
      <w:jc w:val="center"/>
      <w:rPr>
        <w:rFonts w:hint="eastAsia"/>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5B3EDD">
                          <w:pPr>
                            <w:pStyle w:val="24"/>
                          </w:pPr>
                          <w:r>
                            <w:t xml:space="preserve">第 </w:t>
                          </w:r>
                          <w:r>
                            <w:fldChar w:fldCharType="begin"/>
                          </w:r>
                          <w:r>
                            <w:instrText xml:space="preserve"> PAGE  \* MERGEFORMAT </w:instrText>
                          </w:r>
                          <w:r>
                            <w:fldChar w:fldCharType="separate"/>
                          </w:r>
                          <w:r>
                            <w:t>45</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095B3EDD">
                    <w:pPr>
                      <w:pStyle w:val="24"/>
                    </w:pPr>
                    <w:r>
                      <w:t xml:space="preserve">第 </w:t>
                    </w:r>
                    <w:r>
                      <w:fldChar w:fldCharType="begin"/>
                    </w:r>
                    <w:r>
                      <w:instrText xml:space="preserve"> PAGE  \* MERGEFORMAT </w:instrText>
                    </w:r>
                    <w:r>
                      <w:fldChar w:fldCharType="separate"/>
                    </w:r>
                    <w:r>
                      <w:t>45</w:t>
                    </w:r>
                    <w:r>
                      <w:fldChar w:fldCharType="end"/>
                    </w:r>
                    <w:r>
                      <w:t xml:space="preserve"> 页</w:t>
                    </w:r>
                  </w:p>
                </w:txbxContent>
              </v:textbox>
            </v:shape>
          </w:pict>
        </mc:Fallback>
      </mc:AlternateContent>
    </w:r>
    <w:r>
      <w:rPr>
        <w:rFonts w:hint="eastAsia"/>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A046E">
    <w:pPr>
      <w:pStyle w:val="24"/>
      <w:jc w:val="center"/>
      <w:rPr>
        <w:rFonts w:hint="eastAsia"/>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7424F5">
                          <w:pPr>
                            <w:pStyle w:val="24"/>
                          </w:pPr>
                          <w:r>
                            <w:t xml:space="preserve">第 </w:t>
                          </w:r>
                          <w:r>
                            <w:fldChar w:fldCharType="begin"/>
                          </w:r>
                          <w:r>
                            <w:instrText xml:space="preserve"> PAGE  \* MERGEFORMAT </w:instrText>
                          </w:r>
                          <w:r>
                            <w:fldChar w:fldCharType="separate"/>
                          </w:r>
                          <w:r>
                            <w:t>46</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7B7424F5">
                    <w:pPr>
                      <w:pStyle w:val="24"/>
                    </w:pPr>
                    <w:r>
                      <w:t xml:space="preserve">第 </w:t>
                    </w:r>
                    <w:r>
                      <w:fldChar w:fldCharType="begin"/>
                    </w:r>
                    <w:r>
                      <w:instrText xml:space="preserve"> PAGE  \* MERGEFORMAT </w:instrText>
                    </w:r>
                    <w:r>
                      <w:fldChar w:fldCharType="separate"/>
                    </w:r>
                    <w:r>
                      <w:t>46</w:t>
                    </w:r>
                    <w:r>
                      <w:fldChar w:fldCharType="end"/>
                    </w:r>
                    <w:r>
                      <w:t xml:space="preserve"> 页</w:t>
                    </w:r>
                  </w:p>
                </w:txbxContent>
              </v:textbox>
            </v:shape>
          </w:pict>
        </mc:Fallback>
      </mc:AlternateContent>
    </w:r>
    <w:r>
      <w:rPr>
        <w:rFonts w:hint="eastAsia"/>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F313A">
    <w:pPr>
      <w:pStyle w:val="24"/>
      <w:jc w:val="center"/>
      <w:rPr>
        <w:rFonts w:hint="eastAsia"/>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829442">
                          <w:pPr>
                            <w:pStyle w:val="24"/>
                          </w:pPr>
                          <w:r>
                            <w:t xml:space="preserve">第 </w:t>
                          </w:r>
                          <w:r>
                            <w:fldChar w:fldCharType="begin"/>
                          </w:r>
                          <w:r>
                            <w:instrText xml:space="preserve"> PAGE  \* MERGEFORMAT </w:instrText>
                          </w:r>
                          <w:r>
                            <w:fldChar w:fldCharType="separate"/>
                          </w:r>
                          <w:r>
                            <w:t>47</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m7Fqco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FtQ5dvKXHc4sTPP3+cfz2eH74T&#10;9KFAfYAa8+4CZqbhvR9wbWY/oDPzHlS0+YuMCMZR3tNFXjkkIvKj1XK1qjAkMDZfEJ89PQ8R0gfp&#10;LclGQyPOr8jKj58gjalzSq7m/K02pszQuL8ciJk9LPc+9pitNOyGidDOtyfk0+PoG+pw0ykxHx0q&#10;m7dkNuJs7GbjEKLed2WNcj0I7w4Jmyi95Qoj7FQYZ1bYTfuVl+LPe8l6+qc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rm7FqcoBAACbAwAADgAAAAAAAAABACAAAAAeAQAAZHJzL2Uyb0Rv&#10;Yy54bWxQSwUGAAAAAAYABgBZAQAAWgUAAAAA&#10;">
              <v:fill on="f" focussize="0,0"/>
              <v:stroke on="f"/>
              <v:imagedata o:title=""/>
              <o:lock v:ext="edit" aspectratio="f"/>
              <v:textbox inset="0mm,0mm,0mm,0mm" style="mso-fit-shape-to-text:t;">
                <w:txbxContent>
                  <w:p w14:paraId="54829442">
                    <w:pPr>
                      <w:pStyle w:val="24"/>
                    </w:pPr>
                    <w:r>
                      <w:t xml:space="preserve">第 </w:t>
                    </w:r>
                    <w:r>
                      <w:fldChar w:fldCharType="begin"/>
                    </w:r>
                    <w:r>
                      <w:instrText xml:space="preserve"> PAGE  \* MERGEFORMAT </w:instrText>
                    </w:r>
                    <w:r>
                      <w:fldChar w:fldCharType="separate"/>
                    </w:r>
                    <w:r>
                      <w:t>47</w:t>
                    </w:r>
                    <w:r>
                      <w:fldChar w:fldCharType="end"/>
                    </w:r>
                    <w:r>
                      <w:t xml:space="preserve"> 页</w:t>
                    </w:r>
                  </w:p>
                </w:txbxContent>
              </v:textbox>
            </v:shape>
          </w:pict>
        </mc:Fallback>
      </mc:AlternateContent>
    </w:r>
    <w:r>
      <w:rPr>
        <w:rFonts w:hint="eastAsia"/>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FC3D0">
    <w:pPr>
      <w:pStyle w:val="24"/>
      <w:jc w:val="center"/>
      <w:rPr>
        <w:rFonts w:hint="eastAsia"/>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AD585D">
                          <w:pPr>
                            <w:pStyle w:val="24"/>
                          </w:pPr>
                          <w:r>
                            <w:t xml:space="preserve">第 </w:t>
                          </w:r>
                          <w:r>
                            <w:fldChar w:fldCharType="begin"/>
                          </w:r>
                          <w:r>
                            <w:instrText xml:space="preserve"> PAGE  \* MERGEFORMAT </w:instrText>
                          </w:r>
                          <w:r>
                            <w:fldChar w:fldCharType="separate"/>
                          </w:r>
                          <w:r>
                            <w:t>48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pDqsk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1DiHrflTXK9SC8OS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GkOqyQEAAJsDAAAOAAAAAAAAAAEAIAAAAB4BAABkcnMvZTJvRG9j&#10;LnhtbFBLBQYAAAAABgAGAFkBAABZBQAAAAA=&#10;">
              <v:fill on="f" focussize="0,0"/>
              <v:stroke on="f"/>
              <v:imagedata o:title=""/>
              <o:lock v:ext="edit" aspectratio="f"/>
              <v:textbox inset="0mm,0mm,0mm,0mm" style="mso-fit-shape-to-text:t;">
                <w:txbxContent>
                  <w:p w14:paraId="1CAD585D">
                    <w:pPr>
                      <w:pStyle w:val="24"/>
                    </w:pPr>
                    <w:r>
                      <w:t xml:space="preserve">第 </w:t>
                    </w:r>
                    <w:r>
                      <w:fldChar w:fldCharType="begin"/>
                    </w:r>
                    <w:r>
                      <w:instrText xml:space="preserve"> PAGE  \* MERGEFORMAT </w:instrText>
                    </w:r>
                    <w:r>
                      <w:fldChar w:fldCharType="separate"/>
                    </w:r>
                    <w:r>
                      <w:t>48</w:t>
                    </w:r>
                    <w:r>
                      <w:fldChar w:fldCharType="end"/>
                    </w:r>
                    <w:r>
                      <w:t xml:space="preserve"> 页</w:t>
                    </w:r>
                  </w:p>
                </w:txbxContent>
              </v:textbox>
            </v:shape>
          </w:pict>
        </mc:Fallback>
      </mc:AlternateContent>
    </w:r>
    <w:r>
      <w:rPr>
        <w:rFonts w:hint="eastAsia"/>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40A2F">
    <w:pPr>
      <w:pStyle w:val="24"/>
      <w:ind w:left="180" w:right="359" w:rightChars="171" w:hanging="180" w:hangingChars="100"/>
      <w:jc w:val="center"/>
      <w:rPr>
        <w:rFonts w:hint="default" w:eastAsia="楷体_GB2312"/>
        <w:lang w:val="en-US" w:eastAsia="zh-CN"/>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C24F5E">
                          <w:pPr>
                            <w:pStyle w:val="24"/>
                          </w:pPr>
                          <w:r>
                            <w:t xml:space="preserve">第 </w:t>
                          </w:r>
                          <w:r>
                            <w:fldChar w:fldCharType="begin"/>
                          </w:r>
                          <w:r>
                            <w:instrText xml:space="preserve"> PAGE  \* MERGEFORMAT </w:instrText>
                          </w:r>
                          <w:r>
                            <w:fldChar w:fldCharType="separate"/>
                          </w:r>
                          <w:r>
                            <w:t>49</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5CC24F5E">
                    <w:pPr>
                      <w:pStyle w:val="24"/>
                    </w:pPr>
                    <w:r>
                      <w:t xml:space="preserve">第 </w:t>
                    </w:r>
                    <w:r>
                      <w:fldChar w:fldCharType="begin"/>
                    </w:r>
                    <w:r>
                      <w:instrText xml:space="preserve"> PAGE  \* MERGEFORMAT </w:instrText>
                    </w:r>
                    <w:r>
                      <w:fldChar w:fldCharType="separate"/>
                    </w:r>
                    <w:r>
                      <w:t>49</w:t>
                    </w:r>
                    <w:r>
                      <w:fldChar w:fldCharType="end"/>
                    </w:r>
                    <w:r>
                      <w:t xml:space="preserve"> 页</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718EF">
    <w:pPr>
      <w:pStyle w:val="24"/>
      <w:ind w:left="180" w:right="359" w:rightChars="171" w:hanging="180" w:hangingChars="100"/>
      <w:jc w:val="center"/>
      <w:rPr>
        <w:rFonts w:hint="default" w:eastAsia="楷体_GB2312"/>
        <w:lang w:val="en-US" w:eastAsia="zh-CN"/>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1380BB">
                          <w:pPr>
                            <w:pStyle w:val="24"/>
                          </w:pPr>
                          <w:r>
                            <w:t xml:space="preserve">第 </w:t>
                          </w:r>
                          <w:r>
                            <w:fldChar w:fldCharType="begin"/>
                          </w:r>
                          <w:r>
                            <w:instrText xml:space="preserve"> PAGE  \* MERGEFORMAT </w:instrText>
                          </w:r>
                          <w:r>
                            <w:fldChar w:fldCharType="separate"/>
                          </w:r>
                          <w:r>
                            <w:t>50</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gUys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GaEsctTvz888f515/z7+8E&#10;fShQH6DGvIeAmWn44AdMnv2Azsx7UNHmLzIiGEd5Txd55ZCIyI9Wy9WqwpDA2HxBfPb4PERIH6W3&#10;JBsNjTi/Iis/3kEaU+eUXM35W21MmaFx/zkQM3tY7n3sMVtp2A0ToZ1vT8inx9E31OGmU2I+OVQ2&#10;b8lsxNnYzcYhRL3vyhrlehDeHxI2UXrLFUbYqTDOrLCb9isvxb/3kvX4T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BTKyQEAAJsDAAAOAAAAAAAAAAEAIAAAAB4BAABkcnMvZTJvRG9j&#10;LnhtbFBLBQYAAAAABgAGAFkBAABZBQAAAAA=&#10;">
              <v:fill on="f" focussize="0,0"/>
              <v:stroke on="f"/>
              <v:imagedata o:title=""/>
              <o:lock v:ext="edit" aspectratio="f"/>
              <v:textbox inset="0mm,0mm,0mm,0mm" style="mso-fit-shape-to-text:t;">
                <w:txbxContent>
                  <w:p w14:paraId="631380BB">
                    <w:pPr>
                      <w:pStyle w:val="24"/>
                    </w:pPr>
                    <w:r>
                      <w:t xml:space="preserve">第 </w:t>
                    </w:r>
                    <w:r>
                      <w:fldChar w:fldCharType="begin"/>
                    </w:r>
                    <w:r>
                      <w:instrText xml:space="preserve"> PAGE  \* MERGEFORMAT </w:instrText>
                    </w:r>
                    <w:r>
                      <w:fldChar w:fldCharType="separate"/>
                    </w:r>
                    <w:r>
                      <w:t>50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A9503">
    <w:pPr>
      <w:pStyle w:val="24"/>
      <w:jc w:val="center"/>
      <w:rPr>
        <w:rFonts w:hint="default"/>
        <w:lang w:val="en-US"/>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9F9908">
                          <w:pPr>
                            <w:pStyle w:val="24"/>
                          </w:pPr>
                          <w:r>
                            <w:t xml:space="preserve">第 </w:t>
                          </w:r>
                          <w:r>
                            <w:fldChar w:fldCharType="begin"/>
                          </w:r>
                          <w:r>
                            <w:instrText xml:space="preserve"> PAGE  \* MERGEFORMAT </w:instrText>
                          </w:r>
                          <w:r>
                            <w:fldChar w:fldCharType="separate"/>
                          </w:r>
                          <w:r>
                            <w:t>2</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B9F9908">
                    <w:pPr>
                      <w:pStyle w:val="24"/>
                    </w:pPr>
                    <w:r>
                      <w:t xml:space="preserve">第 </w:t>
                    </w:r>
                    <w:r>
                      <w:fldChar w:fldCharType="begin"/>
                    </w:r>
                    <w:r>
                      <w:instrText xml:space="preserve"> PAGE  \* MERGEFORMAT </w:instrText>
                    </w:r>
                    <w:r>
                      <w:fldChar w:fldCharType="separate"/>
                    </w:r>
                    <w:r>
                      <w:t>2</w:t>
                    </w:r>
                    <w:r>
                      <w:fldChar w:fldCharType="end"/>
                    </w:r>
                    <w:r>
                      <w:t xml:space="preserve"> 页</w:t>
                    </w:r>
                  </w:p>
                </w:txbxContent>
              </v:textbox>
            </v:shape>
          </w:pict>
        </mc:Fallback>
      </mc:AlternateContent>
    </w:r>
    <w:r>
      <w:rPr>
        <w:rFonts w:hint="eastAsia"/>
        <w:lang w:val="en-US" w:eastAsia="zh-CN"/>
      </w:rPr>
      <w:t>36</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85EE0">
    <w:pPr>
      <w:pStyle w:val="24"/>
      <w:ind w:left="180" w:right="359" w:rightChars="171" w:hanging="180" w:hangingChars="100"/>
      <w:jc w:val="center"/>
      <w:rPr>
        <w:rFonts w:hint="default" w:eastAsia="楷体_GB2312"/>
        <w:lang w:val="en-US" w:eastAsia="zh-CN"/>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493264">
                          <w:pPr>
                            <w:pStyle w:val="24"/>
                          </w:pPr>
                          <w:r>
                            <w:t xml:space="preserve">第 </w:t>
                          </w:r>
                          <w:r>
                            <w:fldChar w:fldCharType="begin"/>
                          </w:r>
                          <w:r>
                            <w:instrText xml:space="preserve"> PAGE  \* MERGEFORMAT </w:instrText>
                          </w:r>
                          <w:r>
                            <w:fldChar w:fldCharType="separate"/>
                          </w:r>
                          <w:r>
                            <w:t>51</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3A493264">
                    <w:pPr>
                      <w:pStyle w:val="24"/>
                    </w:pPr>
                    <w:r>
                      <w:t xml:space="preserve">第 </w:t>
                    </w:r>
                    <w:r>
                      <w:fldChar w:fldCharType="begin"/>
                    </w:r>
                    <w:r>
                      <w:instrText xml:space="preserve"> PAGE  \* MERGEFORMAT </w:instrText>
                    </w:r>
                    <w:r>
                      <w:fldChar w:fldCharType="separate"/>
                    </w:r>
                    <w:r>
                      <w:t>51</w:t>
                    </w:r>
                    <w:r>
                      <w:fldChar w:fldCharType="end"/>
                    </w:r>
                    <w:r>
                      <w:t xml:space="preserve"> 页</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8F3DD">
    <w:pPr>
      <w:pStyle w:val="24"/>
      <w:ind w:left="180" w:right="359" w:rightChars="171" w:hanging="180" w:hangingChars="100"/>
      <w:jc w:val="center"/>
      <w:rPr>
        <w:rFonts w:hint="default" w:eastAsia="楷体_GB2312"/>
        <w:lang w:val="en-US" w:eastAsia="zh-CN"/>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2427B4">
                          <w:pPr>
                            <w:pStyle w:val="24"/>
                          </w:pPr>
                          <w:r>
                            <w:t xml:space="preserve">第 </w:t>
                          </w:r>
                          <w:r>
                            <w:fldChar w:fldCharType="begin"/>
                          </w:r>
                          <w:r>
                            <w:instrText xml:space="preserve"> PAGE  \* MERGEFORMAT </w:instrText>
                          </w:r>
                          <w:r>
                            <w:fldChar w:fldCharType="separate"/>
                          </w:r>
                          <w:r>
                            <w:t>52</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142427B4">
                    <w:pPr>
                      <w:pStyle w:val="24"/>
                    </w:pPr>
                    <w:r>
                      <w:t xml:space="preserve">第 </w:t>
                    </w:r>
                    <w:r>
                      <w:fldChar w:fldCharType="begin"/>
                    </w:r>
                    <w:r>
                      <w:instrText xml:space="preserve"> PAGE  \* MERGEFORMAT </w:instrText>
                    </w:r>
                    <w:r>
                      <w:fldChar w:fldCharType="separate"/>
                    </w:r>
                    <w:r>
                      <w:t>52</w:t>
                    </w:r>
                    <w:r>
                      <w:fldChar w:fldCharType="end"/>
                    </w:r>
                    <w:r>
                      <w:t xml:space="preserve"> 页</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505E8">
    <w:pPr>
      <w:pStyle w:val="24"/>
      <w:ind w:left="180" w:right="359" w:rightChars="171" w:hanging="180" w:hangingChars="100"/>
      <w:jc w:val="center"/>
      <w:rPr>
        <w:rFonts w:hint="default" w:eastAsia="楷体_GB2312"/>
        <w:lang w:val="en-US" w:eastAsia="zh-CN"/>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A1EA25">
                          <w:pPr>
                            <w:pStyle w:val="24"/>
                          </w:pPr>
                          <w:r>
                            <w:t xml:space="preserve">第 </w:t>
                          </w:r>
                          <w:r>
                            <w:fldChar w:fldCharType="begin"/>
                          </w:r>
                          <w:r>
                            <w:instrText xml:space="preserve"> PAGE  \* MERGEFORMAT </w:instrText>
                          </w:r>
                          <w:r>
                            <w:fldChar w:fldCharType="separate"/>
                          </w:r>
                          <w:r>
                            <w:t>53</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0EA1EA25">
                    <w:pPr>
                      <w:pStyle w:val="24"/>
                    </w:pPr>
                    <w:r>
                      <w:t xml:space="preserve">第 </w:t>
                    </w:r>
                    <w:r>
                      <w:fldChar w:fldCharType="begin"/>
                    </w:r>
                    <w:r>
                      <w:instrText xml:space="preserve"> PAGE  \* MERGEFORMAT </w:instrText>
                    </w:r>
                    <w:r>
                      <w:fldChar w:fldCharType="separate"/>
                    </w:r>
                    <w:r>
                      <w:t>53</w:t>
                    </w:r>
                    <w:r>
                      <w:fldChar w:fldCharType="end"/>
                    </w:r>
                    <w:r>
                      <w:t xml:space="preserve"> 页</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D9CC4">
    <w:pPr>
      <w:pStyle w:val="24"/>
      <w:ind w:left="180" w:right="359" w:rightChars="171" w:hanging="180" w:hangingChars="100"/>
      <w:jc w:val="center"/>
      <w:rPr>
        <w:rFonts w:hint="default" w:eastAsia="楷体_GB2312"/>
        <w:lang w:val="en-US" w:eastAsia="zh-CN"/>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2671B1">
                          <w:pPr>
                            <w:pStyle w:val="24"/>
                          </w:pPr>
                          <w:r>
                            <w:t xml:space="preserve">第 </w:t>
                          </w:r>
                          <w:r>
                            <w:fldChar w:fldCharType="begin"/>
                          </w:r>
                          <w:r>
                            <w:instrText xml:space="preserve"> PAGE  \* MERGEFORMAT </w:instrText>
                          </w:r>
                          <w:r>
                            <w:fldChar w:fldCharType="separate"/>
                          </w:r>
                          <w:r>
                            <w:t>54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OwyWM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jOwyWMoBAACbAwAADgAAAAAAAAABACAAAAAeAQAAZHJzL2Uyb0Rv&#10;Yy54bWxQSwUGAAAAAAYABgBZAQAAWgUAAAAA&#10;">
              <v:fill on="f" focussize="0,0"/>
              <v:stroke on="f"/>
              <v:imagedata o:title=""/>
              <o:lock v:ext="edit" aspectratio="f"/>
              <v:textbox inset="0mm,0mm,0mm,0mm" style="mso-fit-shape-to-text:t;">
                <w:txbxContent>
                  <w:p w14:paraId="782671B1">
                    <w:pPr>
                      <w:pStyle w:val="24"/>
                    </w:pPr>
                    <w:r>
                      <w:t xml:space="preserve">第 </w:t>
                    </w:r>
                    <w:r>
                      <w:fldChar w:fldCharType="begin"/>
                    </w:r>
                    <w:r>
                      <w:instrText xml:space="preserve"> PAGE  \* MERGEFORMAT </w:instrText>
                    </w:r>
                    <w:r>
                      <w:fldChar w:fldCharType="separate"/>
                    </w:r>
                    <w:r>
                      <w:t>54</w:t>
                    </w:r>
                    <w:r>
                      <w:fldChar w:fldCharType="end"/>
                    </w:r>
                    <w:r>
                      <w:t xml:space="preserve"> 页</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CED9C">
    <w:pPr>
      <w:pStyle w:val="24"/>
      <w:ind w:left="180" w:right="359" w:rightChars="171" w:hanging="180" w:hangingChars="100"/>
      <w:jc w:val="center"/>
      <w:rPr>
        <w:rFonts w:hint="default" w:eastAsia="楷体_GB2312"/>
        <w:lang w:val="en-US" w:eastAsia="zh-CN"/>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F43952">
                          <w:pPr>
                            <w:pStyle w:val="24"/>
                          </w:pPr>
                          <w:r>
                            <w:t xml:space="preserve">第 </w:t>
                          </w:r>
                          <w:r>
                            <w:fldChar w:fldCharType="begin"/>
                          </w:r>
                          <w:r>
                            <w:instrText xml:space="preserve"> PAGE  \* MERGEFORMAT </w:instrText>
                          </w:r>
                          <w:r>
                            <w:fldChar w:fldCharType="separate"/>
                          </w:r>
                          <w:r>
                            <w:t>56</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8z7AMo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8z7AMoBAACbAwAADgAAAAAAAAABACAAAAAeAQAAZHJzL2Uyb0Rv&#10;Yy54bWxQSwUGAAAAAAYABgBZAQAAWgUAAAAA&#10;">
              <v:fill on="f" focussize="0,0"/>
              <v:stroke on="f"/>
              <v:imagedata o:title=""/>
              <o:lock v:ext="edit" aspectratio="f"/>
              <v:textbox inset="0mm,0mm,0mm,0mm" style="mso-fit-shape-to-text:t;">
                <w:txbxContent>
                  <w:p w14:paraId="0BF43952">
                    <w:pPr>
                      <w:pStyle w:val="24"/>
                    </w:pPr>
                    <w:r>
                      <w:t xml:space="preserve">第 </w:t>
                    </w:r>
                    <w:r>
                      <w:fldChar w:fldCharType="begin"/>
                    </w:r>
                    <w:r>
                      <w:instrText xml:space="preserve"> PAGE  \* MERGEFORMAT </w:instrText>
                    </w:r>
                    <w:r>
                      <w:fldChar w:fldCharType="separate"/>
                    </w:r>
                    <w:r>
                      <w:t>56</w:t>
                    </w:r>
                    <w:r>
                      <w:fldChar w:fldCharType="end"/>
                    </w:r>
                    <w:r>
                      <w:t xml:space="preserve"> 页</w:t>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8CEAB">
    <w:pPr>
      <w:pStyle w:val="24"/>
      <w:ind w:left="180" w:right="359" w:rightChars="171" w:hanging="180" w:hangingChars="100"/>
      <w:rPr>
        <w:rFonts w:hint="default" w:eastAsia="楷体_GB2312"/>
        <w:lang w:val="en-US" w:eastAsia="zh-CN"/>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D25E55">
                          <w:pPr>
                            <w:pStyle w:val="24"/>
                          </w:pPr>
                          <w:r>
                            <w:t xml:space="preserve">第 </w:t>
                          </w:r>
                          <w:r>
                            <w:fldChar w:fldCharType="begin"/>
                          </w:r>
                          <w:r>
                            <w:instrText xml:space="preserve"> PAGE  \* MERGEFORMAT </w:instrText>
                          </w:r>
                          <w:r>
                            <w:fldChar w:fldCharType="separate"/>
                          </w:r>
                          <w:r>
                            <w:t>57</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68+0co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68+0coBAACbAwAADgAAAAAAAAABACAAAAAeAQAAZHJzL2Uyb0Rv&#10;Yy54bWxQSwUGAAAAAAYABgBZAQAAWgUAAAAA&#10;">
              <v:fill on="f" focussize="0,0"/>
              <v:stroke on="f"/>
              <v:imagedata o:title=""/>
              <o:lock v:ext="edit" aspectratio="f"/>
              <v:textbox inset="0mm,0mm,0mm,0mm" style="mso-fit-shape-to-text:t;">
                <w:txbxContent>
                  <w:p w14:paraId="1AD25E55">
                    <w:pPr>
                      <w:pStyle w:val="24"/>
                    </w:pPr>
                    <w:r>
                      <w:t xml:space="preserve">第 </w:t>
                    </w:r>
                    <w:r>
                      <w:fldChar w:fldCharType="begin"/>
                    </w:r>
                    <w:r>
                      <w:instrText xml:space="preserve"> PAGE  \* MERGEFORMAT </w:instrText>
                    </w:r>
                    <w:r>
                      <w:fldChar w:fldCharType="separate"/>
                    </w:r>
                    <w:r>
                      <w:t>57</w:t>
                    </w:r>
                    <w:r>
                      <w:fldChar w:fldCharType="end"/>
                    </w:r>
                    <w:r>
                      <w:t xml:space="preserve"> 页</w:t>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7CA49">
    <w:pPr>
      <w:spacing w:line="230" w:lineRule="auto"/>
      <w:ind w:left="4068"/>
      <w:rPr>
        <w:rFonts w:ascii="宋体" w:hAnsi="宋体" w:eastAsia="宋体" w:cs="宋体"/>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C21E59">
                          <w:pPr>
                            <w:pStyle w:val="24"/>
                          </w:pPr>
                          <w:r>
                            <w:t xml:space="preserve">第 </w:t>
                          </w:r>
                          <w:r>
                            <w:fldChar w:fldCharType="begin"/>
                          </w:r>
                          <w:r>
                            <w:instrText xml:space="preserve"> PAGE  \* MERGEFORMAT </w:instrText>
                          </w:r>
                          <w:r>
                            <w:fldChar w:fldCharType="separate"/>
                          </w:r>
                          <w:r>
                            <w:t>68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BC21E59">
                    <w:pPr>
                      <w:pStyle w:val="24"/>
                    </w:pPr>
                    <w:r>
                      <w:t xml:space="preserve">第 </w:t>
                    </w:r>
                    <w:r>
                      <w:fldChar w:fldCharType="begin"/>
                    </w:r>
                    <w:r>
                      <w:instrText xml:space="preserve"> PAGE  \* MERGEFORMAT </w:instrText>
                    </w:r>
                    <w:r>
                      <w:fldChar w:fldCharType="separate"/>
                    </w:r>
                    <w:r>
                      <w:t>68</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ED6BE">
    <w:pPr>
      <w:pStyle w:val="24"/>
      <w:jc w:val="center"/>
      <w:rPr>
        <w:rFonts w:hint="eastAsia" w:eastAsiaTheme="minorEastAsia"/>
        <w:lang w:val="en-US" w:eastAsia="zh-CN"/>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BCA0EA">
                          <w:pPr>
                            <w:pStyle w:val="24"/>
                            <w:rPr>
                              <w:rFonts w:hint="eastAsia" w:eastAsiaTheme="minorEastAsia"/>
                              <w:lang w:val="en-US" w:eastAsia="zh-CN"/>
                            </w:rPr>
                          </w:pPr>
                          <w:r>
                            <w:rPr>
                              <w:rFonts w:hint="eastAsia"/>
                              <w:lang w:val="en-US" w:eastAsia="zh-CN"/>
                            </w:rPr>
                            <w:t>1</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38BCA0EA">
                    <w:pPr>
                      <w:pStyle w:val="24"/>
                      <w:rPr>
                        <w:rFonts w:hint="eastAsia" w:eastAsiaTheme="minorEastAsia"/>
                        <w:lang w:val="en-US" w:eastAsia="zh-CN"/>
                      </w:rPr>
                    </w:pPr>
                    <w:r>
                      <w:rPr>
                        <w:rFonts w:hint="eastAsia"/>
                        <w:lang w:val="en-US" w:eastAsia="zh-CN"/>
                      </w:rPr>
                      <w:t>1</w:t>
                    </w:r>
                  </w:p>
                </w:txbxContent>
              </v:textbox>
            </v:shape>
          </w:pict>
        </mc:Fallback>
      </mc:AlternateContent>
    </w:r>
    <w:r>
      <w:rPr>
        <w:rFonts w:hint="default"/>
        <w:sz w:val="18"/>
        <w:lang w:val="en-US"/>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5C4D8C">
                          <w:pPr>
                            <w:pStyle w:val="24"/>
                          </w:pPr>
                          <w:r>
                            <w:t xml:space="preserve">第 </w:t>
                          </w:r>
                          <w:r>
                            <w:rPr>
                              <w:rFonts w:hint="eastAsia"/>
                              <w:lang w:val="en-US" w:eastAsia="zh-CN"/>
                            </w:rPr>
                            <w:t>1</w:t>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245C4D8C">
                    <w:pPr>
                      <w:pStyle w:val="24"/>
                    </w:pPr>
                    <w:r>
                      <w:t xml:space="preserve">第 </w:t>
                    </w:r>
                    <w:r>
                      <w:rPr>
                        <w:rFonts w:hint="eastAsia"/>
                        <w:lang w:val="en-US" w:eastAsia="zh-CN"/>
                      </w:rPr>
                      <w:t>1</w:t>
                    </w:r>
                    <w:r>
                      <w:t xml:space="preserve"> 页</w:t>
                    </w:r>
                  </w:p>
                </w:txbxContent>
              </v:textbox>
            </v:shape>
          </w:pict>
        </mc:Fallback>
      </mc:AlternateContent>
    </w:r>
    <w:r>
      <w:rPr>
        <w:rFonts w:hint="eastAsia"/>
        <w:sz w:val="18"/>
        <w:lang w:val="en-US" w:eastAsia="zh-CN"/>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67194">
    <w:pPr>
      <w:pStyle w:val="24"/>
      <w:jc w:val="center"/>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90DE73">
                          <w:pPr>
                            <w:pStyle w:val="2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0990DE73">
                    <w:pPr>
                      <w:pStyle w:val="2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r>
      <w:rPr>
        <w:rFonts w:hint="eastAsia"/>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FD98D">
    <w:pPr>
      <w:pStyle w:val="24"/>
      <w:jc w:val="center"/>
      <w:rPr>
        <w:rFonts w:hint="default" w:eastAsia="宋体"/>
        <w:lang w:val="en-US"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08386C">
                          <w:pPr>
                            <w:pStyle w:val="24"/>
                          </w:pPr>
                          <w:r>
                            <w:t xml:space="preserve">第 </w:t>
                          </w:r>
                          <w:r>
                            <w:fldChar w:fldCharType="begin"/>
                          </w:r>
                          <w:r>
                            <w:instrText xml:space="preserve"> PAGE  \* MERGEFORMAT </w:instrText>
                          </w:r>
                          <w:r>
                            <w:fldChar w:fldCharType="separate"/>
                          </w:r>
                          <w:r>
                            <w:t>37</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308386C">
                    <w:pPr>
                      <w:pStyle w:val="24"/>
                    </w:pPr>
                    <w:r>
                      <w:t xml:space="preserve">第 </w:t>
                    </w:r>
                    <w:r>
                      <w:fldChar w:fldCharType="begin"/>
                    </w:r>
                    <w:r>
                      <w:instrText xml:space="preserve"> PAGE  \* MERGEFORMAT </w:instrText>
                    </w:r>
                    <w:r>
                      <w:fldChar w:fldCharType="separate"/>
                    </w:r>
                    <w:r>
                      <w:t>37</w:t>
                    </w:r>
                    <w:r>
                      <w:fldChar w:fldCharType="end"/>
                    </w:r>
                    <w:r>
                      <w:t xml:space="preserve"> 页</w:t>
                    </w:r>
                  </w:p>
                </w:txbxContent>
              </v:textbox>
            </v:shape>
          </w:pict>
        </mc:Fallback>
      </mc:AlternateContent>
    </w:r>
    <w:r>
      <w:rPr>
        <w:rFonts w:hint="eastAsia"/>
        <w:lang w:val="en-US" w:eastAsia="zh-CN"/>
      </w:rPr>
      <w:t>37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6CD32">
    <w:pPr>
      <w:pStyle w:val="24"/>
      <w:jc w:val="center"/>
      <w:rPr>
        <w:rFonts w:hint="eastAsi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9379D1">
                          <w:pPr>
                            <w:pStyle w:val="24"/>
                          </w:pPr>
                          <w:r>
                            <w:t xml:space="preserve">第 </w:t>
                          </w:r>
                          <w:r>
                            <w:fldChar w:fldCharType="begin"/>
                          </w:r>
                          <w:r>
                            <w:instrText xml:space="preserve"> PAGE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6E9379D1">
                    <w:pPr>
                      <w:pStyle w:val="24"/>
                    </w:pPr>
                    <w:r>
                      <w:t xml:space="preserve">第 </w:t>
                    </w:r>
                    <w:r>
                      <w:fldChar w:fldCharType="begin"/>
                    </w:r>
                    <w:r>
                      <w:instrText xml:space="preserve"> PAGE  \* MERGEFORMAT </w:instrText>
                    </w:r>
                    <w:r>
                      <w:fldChar w:fldCharType="separate"/>
                    </w:r>
                    <w:r>
                      <w:t>38</w:t>
                    </w:r>
                    <w:r>
                      <w:fldChar w:fldCharType="end"/>
                    </w:r>
                    <w:r>
                      <w:t xml:space="preserve"> 页</w:t>
                    </w:r>
                  </w:p>
                </w:txbxContent>
              </v:textbox>
            </v:shape>
          </w:pict>
        </mc:Fallback>
      </mc:AlternateContent>
    </w:r>
    <w:r>
      <w:rPr>
        <w:rFonts w:hint="eastAsia"/>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BA9C0">
    <w:pPr>
      <w:pStyle w:val="2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4BD1AD">
                          <w:pPr>
                            <w:pStyle w:val="24"/>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614BD1AD">
                    <w:pPr>
                      <w:pStyle w:val="24"/>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26C8E">
    <w:pPr>
      <w:pStyle w:val="24"/>
      <w:jc w:val="center"/>
      <w:rPr>
        <w:rFonts w:hint="eastAsi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EAF5E6">
                          <w:pPr>
                            <w:pStyle w:val="24"/>
                          </w:pPr>
                          <w:r>
                            <w:t xml:space="preserve">第 </w:t>
                          </w:r>
                          <w:r>
                            <w:fldChar w:fldCharType="begin"/>
                          </w:r>
                          <w:r>
                            <w:instrText xml:space="preserve"> PAGE  \* MERGEFORMAT </w:instrText>
                          </w:r>
                          <w:r>
                            <w:fldChar w:fldCharType="separate"/>
                          </w:r>
                          <w:r>
                            <w:t>39</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4EAF5E6">
                    <w:pPr>
                      <w:pStyle w:val="24"/>
                    </w:pPr>
                    <w:r>
                      <w:t xml:space="preserve">第 </w:t>
                    </w:r>
                    <w:r>
                      <w:fldChar w:fldCharType="begin"/>
                    </w:r>
                    <w:r>
                      <w:instrText xml:space="preserve"> PAGE  \* MERGEFORMAT </w:instrText>
                    </w:r>
                    <w:r>
                      <w:fldChar w:fldCharType="separate"/>
                    </w:r>
                    <w:r>
                      <w:t>39</w:t>
                    </w:r>
                    <w:r>
                      <w:fldChar w:fldCharType="end"/>
                    </w:r>
                    <w:r>
                      <w:t xml:space="preserve"> 页</w:t>
                    </w:r>
                  </w:p>
                </w:txbxContent>
              </v:textbox>
            </v:shape>
          </w:pict>
        </mc:Fallback>
      </mc:AlternateContent>
    </w:r>
    <w:r>
      <w:rPr>
        <w:rFonts w:hint="eastAsia"/>
        <w:lang w:val="en-US" w:eastAsia="zh-CN"/>
      </w:rPr>
      <w:t>37</w:t>
    </w:r>
    <w:r>
      <w:rPr>
        <w:rFonts w:hint="eastAsia"/>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64746">
    <w:pPr>
      <w:pStyle w:val="24"/>
      <w:jc w:val="center"/>
      <w:rPr>
        <w:rFonts w:hint="eastAsia"/>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36B8EA">
                          <w:pPr>
                            <w:pStyle w:val="24"/>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6F36B8EA">
                    <w:pPr>
                      <w:pStyle w:val="24"/>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C3838">
    <w:pPr>
      <w:pStyle w:val="25"/>
      <w:rPr>
        <w:rFonts w:eastAsiaTheme="minor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AF33B">
    <w:pPr>
      <w:pStyle w:val="25"/>
      <w:pBdr>
        <w:bottom w:val="none" w:color="auto" w:sz="0" w:space="0"/>
      </w:pBdr>
      <w:jc w:val="both"/>
    </w:pPr>
    <w:r>
      <w:rPr>
        <w:rFonts w:hint="eastAsia" w:cs="宋体"/>
        <w:color w:val="auto"/>
        <w:sz w:val="20"/>
        <w:szCs w:val="32"/>
      </w:rPr>
      <w:t xml:space="preserve"> </w:t>
    </w:r>
    <w:r>
      <w:rPr>
        <w:rFonts w:hint="eastAsia" w:ascii="宋体" w:hAnsi="宋体" w:cs="宋体"/>
      </w:rPr>
      <w:t xml:space="preserve">              </w:t>
    </w:r>
    <w:r>
      <w:rPr>
        <w:rFonts w:hint="eastAsia" w:ascii="宋体" w:hAnsi="宋体" w:cs="宋体"/>
        <w:lang w:val="en-US" w:eastAsia="zh-C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BDCC5">
    <w:pPr>
      <w:pStyle w:val="2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18E23">
    <w:pPr>
      <w:pStyle w:val="2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DA885">
    <w:pPr>
      <w:pStyle w:val="2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DB71F">
    <w:pPr>
      <w:spacing w:line="14" w:lineRule="exact"/>
      <w:rPr>
        <w:rFonts w:ascii="Arial"/>
        <w:sz w:val="2"/>
      </w:rPr>
    </w:pPr>
    <w:r>
      <mc:AlternateContent>
        <mc:Choice Requires="wps">
          <w:drawing>
            <wp:anchor distT="0" distB="0" distL="114300" distR="114300" simplePos="0" relativeHeight="251660288" behindDoc="0" locked="0" layoutInCell="0" allowOverlap="1">
              <wp:simplePos x="0" y="0"/>
              <wp:positionH relativeFrom="page">
                <wp:posOffset>1008380</wp:posOffset>
              </wp:positionH>
              <wp:positionV relativeFrom="page">
                <wp:posOffset>683895</wp:posOffset>
              </wp:positionV>
              <wp:extent cx="5616575" cy="9525"/>
              <wp:effectExtent l="0" t="0" r="0" b="0"/>
              <wp:wrapNone/>
              <wp:docPr id="3" name="矩形 3"/>
              <wp:cNvGraphicFramePr/>
              <a:graphic xmlns:a="http://schemas.openxmlformats.org/drawingml/2006/main">
                <a:graphicData uri="http://schemas.microsoft.com/office/word/2010/wordprocessingShape">
                  <wps:wsp>
                    <wps:cNvSpPr/>
                    <wps:spPr>
                      <a:xfrm>
                        <a:off x="0" y="0"/>
                        <a:ext cx="5616575" cy="9525"/>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79.4pt;margin-top:53.85pt;height:0.75pt;width:442.25pt;mso-position-horizontal-relative:page;mso-position-vertical-relative:page;z-index:251660288;mso-width-relative:page;mso-height-relative:page;" fillcolor="#000000" filled="t" stroked="f" coordsize="21600,21600" o:allowincell="f" o:gfxdata="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TR/I+&#10;2QAAAAwBAAAPAAAAAAAAAAEAIAAAACIAAABkcnMvZG93bnJldi54bWxQSwECFAAUAAAACACHTuJA&#10;h+lyea4BAABdAwAADgAAAAAAAAABACAAAAAoAQAAZHJzL2Uyb0RvYy54bWxQSwUGAAAAAAYABgBZ&#10;AQAASAUAAAAA&#10;">
              <v:fill on="t" focussize="0,0"/>
              <v:stroke on="f"/>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F4DF15"/>
    <w:multiLevelType w:val="multilevel"/>
    <w:tmpl w:val="8CF4DF15"/>
    <w:lvl w:ilvl="0" w:tentative="0">
      <w:start w:val="1"/>
      <w:numFmt w:val="chineseCounting"/>
      <w:suff w:val="space"/>
      <w:lvlText w:val="第%1章"/>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8DB13410"/>
    <w:multiLevelType w:val="singleLevel"/>
    <w:tmpl w:val="8DB13410"/>
    <w:lvl w:ilvl="0" w:tentative="0">
      <w:start w:val="1"/>
      <w:numFmt w:val="chineseCounting"/>
      <w:suff w:val="nothing"/>
      <w:lvlText w:val="%1、"/>
      <w:lvlJc w:val="left"/>
      <w:rPr>
        <w:rFonts w:hint="eastAsia"/>
      </w:rPr>
    </w:lvl>
  </w:abstractNum>
  <w:abstractNum w:abstractNumId="2">
    <w:nsid w:val="A58CCE1C"/>
    <w:multiLevelType w:val="singleLevel"/>
    <w:tmpl w:val="A58CCE1C"/>
    <w:lvl w:ilvl="0" w:tentative="0">
      <w:start w:val="6"/>
      <w:numFmt w:val="chineseCounting"/>
      <w:suff w:val="nothing"/>
      <w:lvlText w:val="%1、"/>
      <w:lvlJc w:val="left"/>
      <w:rPr>
        <w:rFonts w:hint="eastAsia"/>
      </w:rPr>
    </w:lvl>
  </w:abstractNum>
  <w:abstractNum w:abstractNumId="3">
    <w:nsid w:val="C7DD391C"/>
    <w:multiLevelType w:val="singleLevel"/>
    <w:tmpl w:val="C7DD391C"/>
    <w:lvl w:ilvl="0" w:tentative="0">
      <w:start w:val="3"/>
      <w:numFmt w:val="decimal"/>
      <w:suff w:val="nothing"/>
      <w:lvlText w:val="%1、"/>
      <w:lvlJc w:val="left"/>
    </w:lvl>
  </w:abstractNum>
  <w:abstractNum w:abstractNumId="4">
    <w:nsid w:val="CF8005BE"/>
    <w:multiLevelType w:val="singleLevel"/>
    <w:tmpl w:val="CF8005BE"/>
    <w:lvl w:ilvl="0" w:tentative="0">
      <w:start w:val="2"/>
      <w:numFmt w:val="decimal"/>
      <w:suff w:val="nothing"/>
      <w:lvlText w:val="%1、"/>
      <w:lvlJc w:val="left"/>
    </w:lvl>
  </w:abstractNum>
  <w:abstractNum w:abstractNumId="5">
    <w:nsid w:val="0BD5E127"/>
    <w:multiLevelType w:val="multilevel"/>
    <w:tmpl w:val="0BD5E127"/>
    <w:lvl w:ilvl="0" w:tentative="0">
      <w:start w:val="5"/>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1F9BCF12"/>
    <w:multiLevelType w:val="singleLevel"/>
    <w:tmpl w:val="1F9BCF12"/>
    <w:lvl w:ilvl="0" w:tentative="0">
      <w:start w:val="1"/>
      <w:numFmt w:val="decimal"/>
      <w:suff w:val="nothing"/>
      <w:lvlText w:val="%1、"/>
      <w:lvlJc w:val="left"/>
    </w:lvl>
  </w:abstractNum>
  <w:abstractNum w:abstractNumId="7">
    <w:nsid w:val="404A8DFC"/>
    <w:multiLevelType w:val="multilevel"/>
    <w:tmpl w:val="404A8DFC"/>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432B3EE5"/>
    <w:multiLevelType w:val="singleLevel"/>
    <w:tmpl w:val="432B3EE5"/>
    <w:lvl w:ilvl="0" w:tentative="0">
      <w:start w:val="5"/>
      <w:numFmt w:val="chineseCounting"/>
      <w:suff w:val="space"/>
      <w:lvlText w:val="第%1章"/>
      <w:lvlJc w:val="left"/>
      <w:rPr>
        <w:rFonts w:hint="eastAsia"/>
      </w:rPr>
    </w:lvl>
  </w:abstractNum>
  <w:abstractNum w:abstractNumId="9">
    <w:nsid w:val="5854B2D9"/>
    <w:multiLevelType w:val="singleLevel"/>
    <w:tmpl w:val="5854B2D9"/>
    <w:lvl w:ilvl="0" w:tentative="0">
      <w:start w:val="1"/>
      <w:numFmt w:val="chineseCounting"/>
      <w:suff w:val="nothing"/>
      <w:lvlText w:val="%1、"/>
      <w:lvlJc w:val="left"/>
      <w:rPr>
        <w:rFonts w:hint="eastAsia"/>
      </w:rPr>
    </w:lvl>
  </w:abstractNum>
  <w:abstractNum w:abstractNumId="10">
    <w:nsid w:val="6E24E573"/>
    <w:multiLevelType w:val="multilevel"/>
    <w:tmpl w:val="6E24E573"/>
    <w:lvl w:ilvl="0" w:tentative="0">
      <w:start w:val="32"/>
      <w:numFmt w:val="decimal"/>
      <w:lvlText w:val="%1."/>
      <w:lvlJc w:val="left"/>
      <w:pPr>
        <w:tabs>
          <w:tab w:val="left" w:pos="312"/>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7"/>
  </w:num>
  <w:num w:numId="3">
    <w:abstractNumId w:val="6"/>
  </w:num>
  <w:num w:numId="4">
    <w:abstractNumId w:val="5"/>
  </w:num>
  <w:num w:numId="5">
    <w:abstractNumId w:val="3"/>
  </w:num>
  <w:num w:numId="6">
    <w:abstractNumId w:val="10"/>
  </w:num>
  <w:num w:numId="7">
    <w:abstractNumId w:val="9"/>
  </w:num>
  <w:num w:numId="8">
    <w:abstractNumId w:val="8"/>
  </w:num>
  <w:num w:numId="9">
    <w:abstractNumId w:val="1"/>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3OGRlOWM0YzMxZDRjMDA4ZDlhNGM2MDUyZWRlZmIifQ=="/>
  </w:docVars>
  <w:rsids>
    <w:rsidRoot w:val="005D33EB"/>
    <w:rsid w:val="0009601F"/>
    <w:rsid w:val="003130BA"/>
    <w:rsid w:val="003221ED"/>
    <w:rsid w:val="00322251"/>
    <w:rsid w:val="00343EE6"/>
    <w:rsid w:val="003706F9"/>
    <w:rsid w:val="00541BAE"/>
    <w:rsid w:val="005D19E5"/>
    <w:rsid w:val="005D33EB"/>
    <w:rsid w:val="005E563A"/>
    <w:rsid w:val="006359D6"/>
    <w:rsid w:val="00700F9D"/>
    <w:rsid w:val="007837D9"/>
    <w:rsid w:val="007A1658"/>
    <w:rsid w:val="007B445C"/>
    <w:rsid w:val="008B520F"/>
    <w:rsid w:val="008F59DC"/>
    <w:rsid w:val="00926F79"/>
    <w:rsid w:val="009A25B1"/>
    <w:rsid w:val="009C2751"/>
    <w:rsid w:val="00C032B9"/>
    <w:rsid w:val="00C37B1F"/>
    <w:rsid w:val="00EE227E"/>
    <w:rsid w:val="00EE601D"/>
    <w:rsid w:val="01210DBB"/>
    <w:rsid w:val="018067FB"/>
    <w:rsid w:val="01884E80"/>
    <w:rsid w:val="02647809"/>
    <w:rsid w:val="02A31D73"/>
    <w:rsid w:val="02CB619B"/>
    <w:rsid w:val="02F254D6"/>
    <w:rsid w:val="02F56D74"/>
    <w:rsid w:val="02FA6931"/>
    <w:rsid w:val="032A7EA8"/>
    <w:rsid w:val="033337C7"/>
    <w:rsid w:val="033F437F"/>
    <w:rsid w:val="034A48F7"/>
    <w:rsid w:val="03C76963"/>
    <w:rsid w:val="043B10FF"/>
    <w:rsid w:val="0475016D"/>
    <w:rsid w:val="047D262A"/>
    <w:rsid w:val="04F874F6"/>
    <w:rsid w:val="05031F8E"/>
    <w:rsid w:val="052745E6"/>
    <w:rsid w:val="055E476C"/>
    <w:rsid w:val="056D3BBA"/>
    <w:rsid w:val="05722735"/>
    <w:rsid w:val="05AE5D59"/>
    <w:rsid w:val="05F35E11"/>
    <w:rsid w:val="05F81344"/>
    <w:rsid w:val="0605598E"/>
    <w:rsid w:val="063F0270"/>
    <w:rsid w:val="065E1F8B"/>
    <w:rsid w:val="06644556"/>
    <w:rsid w:val="067B1C86"/>
    <w:rsid w:val="06B53EEB"/>
    <w:rsid w:val="071E05AD"/>
    <w:rsid w:val="07997AA3"/>
    <w:rsid w:val="07D63653"/>
    <w:rsid w:val="080F6B2A"/>
    <w:rsid w:val="081626AA"/>
    <w:rsid w:val="082372D2"/>
    <w:rsid w:val="084A7B62"/>
    <w:rsid w:val="08760BF6"/>
    <w:rsid w:val="089A4646"/>
    <w:rsid w:val="08F8784D"/>
    <w:rsid w:val="09006F08"/>
    <w:rsid w:val="09353CDF"/>
    <w:rsid w:val="09975493"/>
    <w:rsid w:val="0A3217D7"/>
    <w:rsid w:val="0A3F71E7"/>
    <w:rsid w:val="0AB669EE"/>
    <w:rsid w:val="0AE147AE"/>
    <w:rsid w:val="0B1266AC"/>
    <w:rsid w:val="0B7A69B0"/>
    <w:rsid w:val="0BC419DA"/>
    <w:rsid w:val="0C352F2D"/>
    <w:rsid w:val="0D0814E7"/>
    <w:rsid w:val="0E0E4AD3"/>
    <w:rsid w:val="0E185C00"/>
    <w:rsid w:val="0E6A6868"/>
    <w:rsid w:val="0EC03073"/>
    <w:rsid w:val="0EE02FCE"/>
    <w:rsid w:val="0EEE276F"/>
    <w:rsid w:val="0F021066"/>
    <w:rsid w:val="0FBC03F8"/>
    <w:rsid w:val="0FDB2144"/>
    <w:rsid w:val="0FF94D19"/>
    <w:rsid w:val="0FFF0413"/>
    <w:rsid w:val="1006196F"/>
    <w:rsid w:val="100D1BA1"/>
    <w:rsid w:val="10BD2DC5"/>
    <w:rsid w:val="114E6116"/>
    <w:rsid w:val="11D34725"/>
    <w:rsid w:val="121E7AE1"/>
    <w:rsid w:val="12D34280"/>
    <w:rsid w:val="132E669F"/>
    <w:rsid w:val="13C24A51"/>
    <w:rsid w:val="14125052"/>
    <w:rsid w:val="144B29A7"/>
    <w:rsid w:val="145D0D70"/>
    <w:rsid w:val="14952165"/>
    <w:rsid w:val="14DA7CAE"/>
    <w:rsid w:val="14F56125"/>
    <w:rsid w:val="152C43B8"/>
    <w:rsid w:val="155971CF"/>
    <w:rsid w:val="162A2284"/>
    <w:rsid w:val="16A4518D"/>
    <w:rsid w:val="16AF4A13"/>
    <w:rsid w:val="16E73E3D"/>
    <w:rsid w:val="18397C4D"/>
    <w:rsid w:val="18900BC2"/>
    <w:rsid w:val="189777D7"/>
    <w:rsid w:val="18E735ED"/>
    <w:rsid w:val="194505FE"/>
    <w:rsid w:val="1A0C613E"/>
    <w:rsid w:val="1A4613F7"/>
    <w:rsid w:val="1A64229A"/>
    <w:rsid w:val="1A670100"/>
    <w:rsid w:val="1AE51891"/>
    <w:rsid w:val="1B0B5850"/>
    <w:rsid w:val="1B8B283F"/>
    <w:rsid w:val="1BBD779E"/>
    <w:rsid w:val="1BCA303C"/>
    <w:rsid w:val="1BDB0DA5"/>
    <w:rsid w:val="1C47468D"/>
    <w:rsid w:val="1D5046F7"/>
    <w:rsid w:val="1DF20628"/>
    <w:rsid w:val="1E023BFB"/>
    <w:rsid w:val="1E5170FD"/>
    <w:rsid w:val="1E937715"/>
    <w:rsid w:val="1EF154F6"/>
    <w:rsid w:val="1F80107D"/>
    <w:rsid w:val="1FBC0EEE"/>
    <w:rsid w:val="1FDD07F7"/>
    <w:rsid w:val="1FFC62A9"/>
    <w:rsid w:val="202F5F65"/>
    <w:rsid w:val="202F7912"/>
    <w:rsid w:val="207D067D"/>
    <w:rsid w:val="211B7F71"/>
    <w:rsid w:val="21224D81"/>
    <w:rsid w:val="21A071D4"/>
    <w:rsid w:val="21A30BB3"/>
    <w:rsid w:val="21DD05CC"/>
    <w:rsid w:val="222C655A"/>
    <w:rsid w:val="22426703"/>
    <w:rsid w:val="22C25E0F"/>
    <w:rsid w:val="234055AE"/>
    <w:rsid w:val="23BF2D5B"/>
    <w:rsid w:val="2427235E"/>
    <w:rsid w:val="2492221D"/>
    <w:rsid w:val="249E2B72"/>
    <w:rsid w:val="24C07498"/>
    <w:rsid w:val="24C517A2"/>
    <w:rsid w:val="25276E09"/>
    <w:rsid w:val="25A14E0E"/>
    <w:rsid w:val="265209B9"/>
    <w:rsid w:val="267B53F0"/>
    <w:rsid w:val="269063AC"/>
    <w:rsid w:val="26F7711C"/>
    <w:rsid w:val="270C62B7"/>
    <w:rsid w:val="27932534"/>
    <w:rsid w:val="27BB1A8B"/>
    <w:rsid w:val="27C70430"/>
    <w:rsid w:val="27C9064C"/>
    <w:rsid w:val="27CF795B"/>
    <w:rsid w:val="27F21951"/>
    <w:rsid w:val="28444499"/>
    <w:rsid w:val="28D948BF"/>
    <w:rsid w:val="292F44DF"/>
    <w:rsid w:val="298C36DF"/>
    <w:rsid w:val="29A02754"/>
    <w:rsid w:val="29CF6F0C"/>
    <w:rsid w:val="2A48176F"/>
    <w:rsid w:val="2A6E7289"/>
    <w:rsid w:val="2A877AAD"/>
    <w:rsid w:val="2ABE5C09"/>
    <w:rsid w:val="2ACE3F68"/>
    <w:rsid w:val="2ADE40AB"/>
    <w:rsid w:val="2B17347C"/>
    <w:rsid w:val="2B53311C"/>
    <w:rsid w:val="2B8D373E"/>
    <w:rsid w:val="2B9866A5"/>
    <w:rsid w:val="2BD548D8"/>
    <w:rsid w:val="2C041284"/>
    <w:rsid w:val="2C1B0D9E"/>
    <w:rsid w:val="2C1B6993"/>
    <w:rsid w:val="2C3B13EC"/>
    <w:rsid w:val="2C526E62"/>
    <w:rsid w:val="2C8F1C75"/>
    <w:rsid w:val="2CA8777C"/>
    <w:rsid w:val="2CBB44D9"/>
    <w:rsid w:val="2CCE6F26"/>
    <w:rsid w:val="2CED0939"/>
    <w:rsid w:val="2E1F3B78"/>
    <w:rsid w:val="2E2063F8"/>
    <w:rsid w:val="2E21011D"/>
    <w:rsid w:val="2E3F0C81"/>
    <w:rsid w:val="2E683D48"/>
    <w:rsid w:val="2FA219A3"/>
    <w:rsid w:val="30336FAA"/>
    <w:rsid w:val="307C099F"/>
    <w:rsid w:val="30BE13CC"/>
    <w:rsid w:val="31125555"/>
    <w:rsid w:val="31592A40"/>
    <w:rsid w:val="318F4ACA"/>
    <w:rsid w:val="31CF7429"/>
    <w:rsid w:val="31D07AD6"/>
    <w:rsid w:val="32454D73"/>
    <w:rsid w:val="325B6344"/>
    <w:rsid w:val="327300D3"/>
    <w:rsid w:val="32996D1B"/>
    <w:rsid w:val="32B515CD"/>
    <w:rsid w:val="33641229"/>
    <w:rsid w:val="338B2C59"/>
    <w:rsid w:val="33911D23"/>
    <w:rsid w:val="340822AB"/>
    <w:rsid w:val="340A2341"/>
    <w:rsid w:val="34232E92"/>
    <w:rsid w:val="34385302"/>
    <w:rsid w:val="34533ADC"/>
    <w:rsid w:val="34623325"/>
    <w:rsid w:val="346278A6"/>
    <w:rsid w:val="346314E0"/>
    <w:rsid w:val="347418C9"/>
    <w:rsid w:val="34F921AD"/>
    <w:rsid w:val="357F67EE"/>
    <w:rsid w:val="35886798"/>
    <w:rsid w:val="35CE2160"/>
    <w:rsid w:val="36213401"/>
    <w:rsid w:val="363B6C69"/>
    <w:rsid w:val="36BE5673"/>
    <w:rsid w:val="36D31219"/>
    <w:rsid w:val="36F6345F"/>
    <w:rsid w:val="36FB1EA4"/>
    <w:rsid w:val="384358B1"/>
    <w:rsid w:val="389158E6"/>
    <w:rsid w:val="38D11B1B"/>
    <w:rsid w:val="395973DE"/>
    <w:rsid w:val="396877D9"/>
    <w:rsid w:val="3995135A"/>
    <w:rsid w:val="39C72511"/>
    <w:rsid w:val="3A0868E1"/>
    <w:rsid w:val="3A24682E"/>
    <w:rsid w:val="3ABC7B9C"/>
    <w:rsid w:val="3AE1208C"/>
    <w:rsid w:val="3B207931"/>
    <w:rsid w:val="3B3F4A55"/>
    <w:rsid w:val="3BEB698B"/>
    <w:rsid w:val="3C011562"/>
    <w:rsid w:val="3C2A1BED"/>
    <w:rsid w:val="3C8E5F87"/>
    <w:rsid w:val="3CCD0876"/>
    <w:rsid w:val="3D122796"/>
    <w:rsid w:val="3D7309E6"/>
    <w:rsid w:val="3D8D0825"/>
    <w:rsid w:val="3DBF7C21"/>
    <w:rsid w:val="3DD73607"/>
    <w:rsid w:val="3DE005AA"/>
    <w:rsid w:val="3E3A1837"/>
    <w:rsid w:val="3E710C48"/>
    <w:rsid w:val="3E8C1F83"/>
    <w:rsid w:val="3E9B1F29"/>
    <w:rsid w:val="3F214472"/>
    <w:rsid w:val="3FBA627E"/>
    <w:rsid w:val="3FC3553F"/>
    <w:rsid w:val="3FCB60A2"/>
    <w:rsid w:val="400718BA"/>
    <w:rsid w:val="40557520"/>
    <w:rsid w:val="40662A84"/>
    <w:rsid w:val="40D3114F"/>
    <w:rsid w:val="4100750C"/>
    <w:rsid w:val="410361D4"/>
    <w:rsid w:val="411E56DF"/>
    <w:rsid w:val="4156739B"/>
    <w:rsid w:val="41A10484"/>
    <w:rsid w:val="41A2063E"/>
    <w:rsid w:val="420A5691"/>
    <w:rsid w:val="42433936"/>
    <w:rsid w:val="4292125A"/>
    <w:rsid w:val="42927B60"/>
    <w:rsid w:val="434C41B3"/>
    <w:rsid w:val="434F5BC0"/>
    <w:rsid w:val="43EC25A2"/>
    <w:rsid w:val="441A1070"/>
    <w:rsid w:val="44A55BE9"/>
    <w:rsid w:val="44BA006F"/>
    <w:rsid w:val="44FE5CE2"/>
    <w:rsid w:val="453A531B"/>
    <w:rsid w:val="45463D93"/>
    <w:rsid w:val="45F82894"/>
    <w:rsid w:val="472F6852"/>
    <w:rsid w:val="474074FA"/>
    <w:rsid w:val="477B1BA4"/>
    <w:rsid w:val="479C4FDD"/>
    <w:rsid w:val="47A65E5C"/>
    <w:rsid w:val="47F85524"/>
    <w:rsid w:val="483914D6"/>
    <w:rsid w:val="485670AB"/>
    <w:rsid w:val="491B5802"/>
    <w:rsid w:val="491D3148"/>
    <w:rsid w:val="498126DD"/>
    <w:rsid w:val="49C376F0"/>
    <w:rsid w:val="49E53B00"/>
    <w:rsid w:val="4A0856B1"/>
    <w:rsid w:val="4A315EB1"/>
    <w:rsid w:val="4A3B6D2F"/>
    <w:rsid w:val="4A5D45D6"/>
    <w:rsid w:val="4AC703F7"/>
    <w:rsid w:val="4ACC0B18"/>
    <w:rsid w:val="4AD06AB2"/>
    <w:rsid w:val="4B7A73E4"/>
    <w:rsid w:val="4BAB72CC"/>
    <w:rsid w:val="4C5C6E9A"/>
    <w:rsid w:val="4C6C5721"/>
    <w:rsid w:val="4D256418"/>
    <w:rsid w:val="4DC21F09"/>
    <w:rsid w:val="4E231FB4"/>
    <w:rsid w:val="4E4B5067"/>
    <w:rsid w:val="4EA14DA2"/>
    <w:rsid w:val="4EC340B4"/>
    <w:rsid w:val="4F002673"/>
    <w:rsid w:val="4F42646A"/>
    <w:rsid w:val="4F5307A9"/>
    <w:rsid w:val="4F7C1829"/>
    <w:rsid w:val="502142D2"/>
    <w:rsid w:val="502F1238"/>
    <w:rsid w:val="51002483"/>
    <w:rsid w:val="514959C8"/>
    <w:rsid w:val="51E073BF"/>
    <w:rsid w:val="520F6922"/>
    <w:rsid w:val="522855B9"/>
    <w:rsid w:val="523D28A0"/>
    <w:rsid w:val="529130B3"/>
    <w:rsid w:val="535855B2"/>
    <w:rsid w:val="53A45DD6"/>
    <w:rsid w:val="53D92FDD"/>
    <w:rsid w:val="53E43F94"/>
    <w:rsid w:val="5415414D"/>
    <w:rsid w:val="545C1D7C"/>
    <w:rsid w:val="54C03582"/>
    <w:rsid w:val="54E856C2"/>
    <w:rsid w:val="55175CA3"/>
    <w:rsid w:val="553928B2"/>
    <w:rsid w:val="555A35CD"/>
    <w:rsid w:val="55880EF7"/>
    <w:rsid w:val="559F72FA"/>
    <w:rsid w:val="563A04D7"/>
    <w:rsid w:val="571C0C37"/>
    <w:rsid w:val="57496231"/>
    <w:rsid w:val="57A3112F"/>
    <w:rsid w:val="588673C8"/>
    <w:rsid w:val="58BB44FB"/>
    <w:rsid w:val="58CE4F5C"/>
    <w:rsid w:val="59267244"/>
    <w:rsid w:val="5966219E"/>
    <w:rsid w:val="59D048BE"/>
    <w:rsid w:val="5A1D0200"/>
    <w:rsid w:val="5A4F33E3"/>
    <w:rsid w:val="5A8E4C59"/>
    <w:rsid w:val="5AEA6C2F"/>
    <w:rsid w:val="5BE76B74"/>
    <w:rsid w:val="5BF962E8"/>
    <w:rsid w:val="5C1F66ED"/>
    <w:rsid w:val="5C292E8C"/>
    <w:rsid w:val="5C37038A"/>
    <w:rsid w:val="5C562CB0"/>
    <w:rsid w:val="5CB5471F"/>
    <w:rsid w:val="5CC17396"/>
    <w:rsid w:val="5CD5091E"/>
    <w:rsid w:val="5CF92611"/>
    <w:rsid w:val="5D26561D"/>
    <w:rsid w:val="5D755FDB"/>
    <w:rsid w:val="5E4D0988"/>
    <w:rsid w:val="5E9455D1"/>
    <w:rsid w:val="5F033926"/>
    <w:rsid w:val="5FF217E7"/>
    <w:rsid w:val="606062EF"/>
    <w:rsid w:val="60912DAE"/>
    <w:rsid w:val="60A86E0A"/>
    <w:rsid w:val="60C22226"/>
    <w:rsid w:val="615108A9"/>
    <w:rsid w:val="619A0746"/>
    <w:rsid w:val="61B8780C"/>
    <w:rsid w:val="61BC20AC"/>
    <w:rsid w:val="61E33F36"/>
    <w:rsid w:val="623F5956"/>
    <w:rsid w:val="629A46FC"/>
    <w:rsid w:val="62B80AC5"/>
    <w:rsid w:val="62C51434"/>
    <w:rsid w:val="630F0E10"/>
    <w:rsid w:val="63D84403"/>
    <w:rsid w:val="641F0FF0"/>
    <w:rsid w:val="6467004E"/>
    <w:rsid w:val="64D44071"/>
    <w:rsid w:val="64D64140"/>
    <w:rsid w:val="64D75E78"/>
    <w:rsid w:val="655905BE"/>
    <w:rsid w:val="657140A7"/>
    <w:rsid w:val="65CD0D2C"/>
    <w:rsid w:val="65D92C79"/>
    <w:rsid w:val="65DA0D53"/>
    <w:rsid w:val="66384398"/>
    <w:rsid w:val="66B82D6B"/>
    <w:rsid w:val="676D4FC9"/>
    <w:rsid w:val="67944EA0"/>
    <w:rsid w:val="68045DFF"/>
    <w:rsid w:val="682D5292"/>
    <w:rsid w:val="68314A6E"/>
    <w:rsid w:val="68BF7602"/>
    <w:rsid w:val="68FE4D8B"/>
    <w:rsid w:val="698C6795"/>
    <w:rsid w:val="6A0E1F37"/>
    <w:rsid w:val="6A16761C"/>
    <w:rsid w:val="6A427F1E"/>
    <w:rsid w:val="6A4E7F61"/>
    <w:rsid w:val="6A974592"/>
    <w:rsid w:val="6AA83602"/>
    <w:rsid w:val="6BA0659B"/>
    <w:rsid w:val="6BBF7E15"/>
    <w:rsid w:val="6BC431A7"/>
    <w:rsid w:val="6C3D028D"/>
    <w:rsid w:val="6C5E240B"/>
    <w:rsid w:val="6CD92331"/>
    <w:rsid w:val="6CEE293B"/>
    <w:rsid w:val="6CF9265A"/>
    <w:rsid w:val="6D38133F"/>
    <w:rsid w:val="6DBF2CE0"/>
    <w:rsid w:val="6E1067B2"/>
    <w:rsid w:val="6E2539F7"/>
    <w:rsid w:val="6E645AB8"/>
    <w:rsid w:val="6E66347A"/>
    <w:rsid w:val="6EAC5256"/>
    <w:rsid w:val="6EB034E3"/>
    <w:rsid w:val="6EC24A7A"/>
    <w:rsid w:val="6F2F65B3"/>
    <w:rsid w:val="70672C5C"/>
    <w:rsid w:val="70A23269"/>
    <w:rsid w:val="70DC332C"/>
    <w:rsid w:val="71A40CD6"/>
    <w:rsid w:val="71F5761F"/>
    <w:rsid w:val="72A91A40"/>
    <w:rsid w:val="73210B59"/>
    <w:rsid w:val="73285AA9"/>
    <w:rsid w:val="735E1DA9"/>
    <w:rsid w:val="73F76C73"/>
    <w:rsid w:val="742A6D5C"/>
    <w:rsid w:val="745A6E93"/>
    <w:rsid w:val="746217A5"/>
    <w:rsid w:val="74D74669"/>
    <w:rsid w:val="757A7E5C"/>
    <w:rsid w:val="75B640DB"/>
    <w:rsid w:val="760F40D7"/>
    <w:rsid w:val="762A3A1E"/>
    <w:rsid w:val="767228C2"/>
    <w:rsid w:val="768C26FB"/>
    <w:rsid w:val="76916C72"/>
    <w:rsid w:val="76B519D0"/>
    <w:rsid w:val="76CE66B2"/>
    <w:rsid w:val="770622C3"/>
    <w:rsid w:val="77C617F9"/>
    <w:rsid w:val="78126A72"/>
    <w:rsid w:val="78511348"/>
    <w:rsid w:val="786541E0"/>
    <w:rsid w:val="788B1E50"/>
    <w:rsid w:val="78CB691F"/>
    <w:rsid w:val="79C348D1"/>
    <w:rsid w:val="79D44BD1"/>
    <w:rsid w:val="79F0693F"/>
    <w:rsid w:val="7AE00D78"/>
    <w:rsid w:val="7B31682F"/>
    <w:rsid w:val="7C2154D6"/>
    <w:rsid w:val="7C287235"/>
    <w:rsid w:val="7C9D6FAC"/>
    <w:rsid w:val="7CB321B2"/>
    <w:rsid w:val="7D321DD5"/>
    <w:rsid w:val="7D791928"/>
    <w:rsid w:val="7DA27C62"/>
    <w:rsid w:val="7DD77297"/>
    <w:rsid w:val="7DDB29D5"/>
    <w:rsid w:val="7E113FE7"/>
    <w:rsid w:val="7E4D25B2"/>
    <w:rsid w:val="7E5D031B"/>
    <w:rsid w:val="7E7C69F3"/>
    <w:rsid w:val="7E8F2BCB"/>
    <w:rsid w:val="7F194062"/>
    <w:rsid w:val="7F224D4A"/>
    <w:rsid w:val="7F345520"/>
    <w:rsid w:val="7FCA7A4F"/>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72"/>
    <w:qFormat/>
    <w:uiPriority w:val="0"/>
    <w:pPr>
      <w:keepNext/>
      <w:snapToGrid w:val="0"/>
      <w:spacing w:line="360" w:lineRule="auto"/>
      <w:jc w:val="center"/>
      <w:outlineLvl w:val="0"/>
    </w:pPr>
    <w:rPr>
      <w:rFonts w:ascii="Times New Roman" w:hAnsi="Times New Roman" w:eastAsia="黑体" w:cs="Times New Roman"/>
      <w:bCs/>
      <w:sz w:val="36"/>
      <w:szCs w:val="20"/>
    </w:rPr>
  </w:style>
  <w:style w:type="paragraph" w:styleId="3">
    <w:name w:val="heading 2"/>
    <w:basedOn w:val="1"/>
    <w:next w:val="1"/>
    <w:link w:val="83"/>
    <w:semiHidden/>
    <w:unhideWhenUsed/>
    <w:qFormat/>
    <w:uiPriority w:val="0"/>
    <w:pPr>
      <w:keepNext/>
      <w:keepLines/>
      <w:snapToGrid w:val="0"/>
      <w:spacing w:line="360" w:lineRule="auto"/>
      <w:jc w:val="center"/>
      <w:outlineLvl w:val="1"/>
    </w:pPr>
    <w:rPr>
      <w:rFonts w:ascii="Arial" w:hAnsi="Arial" w:eastAsia="黑体" w:cs="Times New Roman"/>
      <w:bCs/>
      <w:sz w:val="32"/>
      <w:szCs w:val="32"/>
    </w:rPr>
  </w:style>
  <w:style w:type="paragraph" w:styleId="4">
    <w:name w:val="heading 3"/>
    <w:basedOn w:val="1"/>
    <w:next w:val="1"/>
    <w:link w:val="168"/>
    <w:semiHidden/>
    <w:unhideWhenUsed/>
    <w:qFormat/>
    <w:uiPriority w:val="0"/>
    <w:pPr>
      <w:keepNext/>
      <w:keepLines/>
      <w:snapToGrid w:val="0"/>
      <w:spacing w:line="360" w:lineRule="auto"/>
      <w:jc w:val="left"/>
      <w:outlineLvl w:val="2"/>
    </w:pPr>
    <w:rPr>
      <w:rFonts w:ascii="Times New Roman" w:hAnsi="Times New Roman" w:eastAsia="黑体" w:cs="Times New Roman"/>
      <w:b/>
      <w:bCs/>
      <w:sz w:val="24"/>
      <w:szCs w:val="32"/>
    </w:rPr>
  </w:style>
  <w:style w:type="paragraph" w:styleId="5">
    <w:name w:val="heading 4"/>
    <w:basedOn w:val="1"/>
    <w:next w:val="1"/>
    <w:link w:val="127"/>
    <w:semiHidden/>
    <w:unhideWhenUsed/>
    <w:qFormat/>
    <w:uiPriority w:val="0"/>
    <w:pPr>
      <w:keepNext/>
      <w:keepLines/>
      <w:spacing w:before="280" w:after="290" w:line="374" w:lineRule="auto"/>
      <w:outlineLvl w:val="3"/>
    </w:pPr>
    <w:rPr>
      <w:rFonts w:ascii="Arial" w:hAnsi="Arial" w:eastAsia="黑体" w:cs="Times New Roman"/>
      <w:b/>
      <w:bCs/>
      <w:sz w:val="28"/>
      <w:szCs w:val="28"/>
    </w:rPr>
  </w:style>
  <w:style w:type="paragraph" w:styleId="6">
    <w:name w:val="heading 5"/>
    <w:basedOn w:val="1"/>
    <w:next w:val="1"/>
    <w:link w:val="86"/>
    <w:semiHidden/>
    <w:unhideWhenUsed/>
    <w:qFormat/>
    <w:uiPriority w:val="0"/>
    <w:pPr>
      <w:keepNext/>
      <w:keepLines/>
      <w:spacing w:before="280" w:after="290" w:line="372" w:lineRule="auto"/>
      <w:outlineLvl w:val="4"/>
    </w:pPr>
    <w:rPr>
      <w:b/>
      <w:sz w:val="28"/>
    </w:rPr>
  </w:style>
  <w:style w:type="paragraph" w:styleId="7">
    <w:name w:val="heading 6"/>
    <w:basedOn w:val="1"/>
    <w:next w:val="1"/>
    <w:link w:val="87"/>
    <w:semiHidden/>
    <w:unhideWhenUsed/>
    <w:qFormat/>
    <w:uiPriority w:val="0"/>
    <w:pPr>
      <w:keepNext/>
      <w:keepLines/>
      <w:spacing w:before="240" w:after="64" w:line="317" w:lineRule="auto"/>
      <w:outlineLvl w:val="5"/>
    </w:pPr>
    <w:rPr>
      <w:rFonts w:ascii="Arial" w:hAnsi="Arial" w:eastAsia="黑体"/>
      <w:b/>
      <w:sz w:val="24"/>
    </w:rPr>
  </w:style>
  <w:style w:type="paragraph" w:styleId="8">
    <w:name w:val="heading 7"/>
    <w:basedOn w:val="1"/>
    <w:next w:val="1"/>
    <w:link w:val="88"/>
    <w:semiHidden/>
    <w:unhideWhenUsed/>
    <w:qFormat/>
    <w:uiPriority w:val="0"/>
    <w:pPr>
      <w:keepNext/>
      <w:keepLines/>
      <w:spacing w:before="240" w:after="64" w:line="317" w:lineRule="auto"/>
      <w:outlineLvl w:val="6"/>
    </w:pPr>
    <w:rPr>
      <w:b/>
      <w:sz w:val="24"/>
    </w:rPr>
  </w:style>
  <w:style w:type="paragraph" w:styleId="9">
    <w:name w:val="heading 8"/>
    <w:basedOn w:val="1"/>
    <w:next w:val="1"/>
    <w:link w:val="70"/>
    <w:semiHidden/>
    <w:unhideWhenUsed/>
    <w:qFormat/>
    <w:uiPriority w:val="0"/>
    <w:pPr>
      <w:keepNext/>
      <w:keepLines/>
      <w:spacing w:before="240" w:after="64" w:line="317" w:lineRule="auto"/>
      <w:outlineLvl w:val="7"/>
    </w:pPr>
    <w:rPr>
      <w:rFonts w:ascii="Arial" w:hAnsi="Arial" w:eastAsia="黑体"/>
      <w:sz w:val="24"/>
    </w:rPr>
  </w:style>
  <w:style w:type="paragraph" w:styleId="10">
    <w:name w:val="heading 9"/>
    <w:basedOn w:val="1"/>
    <w:next w:val="1"/>
    <w:link w:val="89"/>
    <w:semiHidden/>
    <w:unhideWhenUsed/>
    <w:qFormat/>
    <w:uiPriority w:val="0"/>
    <w:pPr>
      <w:keepNext/>
      <w:keepLines/>
      <w:spacing w:before="240" w:after="64" w:line="317" w:lineRule="auto"/>
      <w:outlineLvl w:val="8"/>
    </w:pPr>
    <w:rPr>
      <w:rFonts w:ascii="Arial" w:hAnsi="Arial" w:eastAsia="黑体"/>
    </w:rPr>
  </w:style>
  <w:style w:type="character" w:default="1" w:styleId="38">
    <w:name w:val="Default Paragraph Font"/>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ind w:firstLine="420"/>
      <w:jc w:val="left"/>
    </w:pPr>
    <w:rPr>
      <w:rFonts w:ascii="Times New Roman" w:hAnsi="Times New Roman" w:eastAsia="宋体" w:cs="Times New Roman"/>
      <w:kern w:val="0"/>
      <w:sz w:val="20"/>
      <w:szCs w:val="20"/>
    </w:rPr>
  </w:style>
  <w:style w:type="paragraph" w:styleId="12">
    <w:name w:val="Document Map"/>
    <w:basedOn w:val="1"/>
    <w:link w:val="92"/>
    <w:qFormat/>
    <w:uiPriority w:val="0"/>
    <w:pPr>
      <w:shd w:val="clear" w:color="auto" w:fill="000080"/>
    </w:pPr>
  </w:style>
  <w:style w:type="paragraph" w:styleId="13">
    <w:name w:val="annotation text"/>
    <w:basedOn w:val="1"/>
    <w:link w:val="93"/>
    <w:qFormat/>
    <w:uiPriority w:val="0"/>
    <w:pPr>
      <w:jc w:val="left"/>
    </w:pPr>
  </w:style>
  <w:style w:type="paragraph" w:styleId="14">
    <w:name w:val="Salutation"/>
    <w:basedOn w:val="1"/>
    <w:next w:val="1"/>
    <w:link w:val="95"/>
    <w:qFormat/>
    <w:uiPriority w:val="0"/>
  </w:style>
  <w:style w:type="paragraph" w:styleId="15">
    <w:name w:val="Body Text 3"/>
    <w:basedOn w:val="1"/>
    <w:link w:val="58"/>
    <w:qFormat/>
    <w:uiPriority w:val="0"/>
    <w:pPr>
      <w:spacing w:after="120"/>
    </w:pPr>
    <w:rPr>
      <w:sz w:val="16"/>
    </w:rPr>
  </w:style>
  <w:style w:type="paragraph" w:styleId="16">
    <w:name w:val="Body Text"/>
    <w:basedOn w:val="1"/>
    <w:next w:val="1"/>
    <w:link w:val="96"/>
    <w:qFormat/>
    <w:uiPriority w:val="0"/>
    <w:pPr>
      <w:spacing w:after="120"/>
    </w:pPr>
    <w:rPr>
      <w:rFonts w:ascii="Times New Roman" w:hAnsi="Times New Roman" w:eastAsia="宋体" w:cs="Times New Roman"/>
    </w:rPr>
  </w:style>
  <w:style w:type="paragraph" w:styleId="17">
    <w:name w:val="Body Text Indent"/>
    <w:basedOn w:val="1"/>
    <w:next w:val="18"/>
    <w:link w:val="97"/>
    <w:qFormat/>
    <w:uiPriority w:val="0"/>
    <w:pPr>
      <w:spacing w:after="120"/>
      <w:ind w:left="420" w:leftChars="200"/>
    </w:pPr>
    <w:rPr>
      <w:rFonts w:ascii="Times New Roman" w:hAnsi="Times New Roman" w:eastAsia="宋体" w:cs="Times New Roman"/>
    </w:rPr>
  </w:style>
  <w:style w:type="paragraph" w:styleId="18">
    <w:name w:val="envelope return"/>
    <w:basedOn w:val="1"/>
    <w:unhideWhenUsed/>
    <w:qFormat/>
    <w:uiPriority w:val="99"/>
    <w:pPr>
      <w:snapToGrid w:val="0"/>
    </w:pPr>
    <w:rPr>
      <w:rFonts w:ascii="Arial" w:hAnsi="Arial"/>
    </w:rPr>
  </w:style>
  <w:style w:type="paragraph" w:styleId="19">
    <w:name w:val="toc 3"/>
    <w:basedOn w:val="1"/>
    <w:next w:val="1"/>
    <w:qFormat/>
    <w:uiPriority w:val="0"/>
    <w:pPr>
      <w:ind w:left="840" w:leftChars="400"/>
    </w:pPr>
    <w:rPr>
      <w:rFonts w:ascii="Times New Roman" w:hAnsi="Times New Roman" w:eastAsia="宋体" w:cs="Times New Roman"/>
    </w:rPr>
  </w:style>
  <w:style w:type="paragraph" w:styleId="20">
    <w:name w:val="Plain Text"/>
    <w:basedOn w:val="1"/>
    <w:link w:val="99"/>
    <w:qFormat/>
    <w:uiPriority w:val="0"/>
    <w:rPr>
      <w:rFonts w:hint="eastAsia" w:ascii="宋体" w:hAnsi="Courier New" w:eastAsia="宋体" w:cs="Times New Roman"/>
      <w:szCs w:val="21"/>
    </w:rPr>
  </w:style>
  <w:style w:type="paragraph" w:styleId="21">
    <w:name w:val="Date"/>
    <w:basedOn w:val="1"/>
    <w:next w:val="1"/>
    <w:link w:val="100"/>
    <w:qFormat/>
    <w:uiPriority w:val="0"/>
    <w:rPr>
      <w:rFonts w:ascii="Times New Roman" w:hAnsi="Times New Roman" w:eastAsia="宋体" w:cs="Times New Roman"/>
      <w:sz w:val="24"/>
      <w:szCs w:val="20"/>
    </w:rPr>
  </w:style>
  <w:style w:type="paragraph" w:styleId="22">
    <w:name w:val="Body Text Indent 2"/>
    <w:basedOn w:val="1"/>
    <w:next w:val="1"/>
    <w:link w:val="98"/>
    <w:qFormat/>
    <w:uiPriority w:val="0"/>
    <w:pPr>
      <w:spacing w:after="120" w:line="480" w:lineRule="auto"/>
      <w:ind w:left="420" w:leftChars="200"/>
    </w:pPr>
  </w:style>
  <w:style w:type="paragraph" w:styleId="23">
    <w:name w:val="Balloon Text"/>
    <w:basedOn w:val="1"/>
    <w:link w:val="72"/>
    <w:qFormat/>
    <w:uiPriority w:val="0"/>
    <w:rPr>
      <w:sz w:val="18"/>
    </w:rPr>
  </w:style>
  <w:style w:type="paragraph" w:styleId="24">
    <w:name w:val="footer"/>
    <w:basedOn w:val="1"/>
    <w:link w:val="79"/>
    <w:qFormat/>
    <w:uiPriority w:val="0"/>
    <w:pPr>
      <w:tabs>
        <w:tab w:val="center" w:pos="4153"/>
        <w:tab w:val="right" w:pos="8306"/>
      </w:tabs>
      <w:snapToGrid w:val="0"/>
      <w:jc w:val="left"/>
    </w:pPr>
    <w:rPr>
      <w:sz w:val="18"/>
    </w:rPr>
  </w:style>
  <w:style w:type="paragraph" w:styleId="25">
    <w:name w:val="header"/>
    <w:basedOn w:val="1"/>
    <w:link w:val="6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6">
    <w:name w:val="toc 1"/>
    <w:basedOn w:val="1"/>
    <w:next w:val="1"/>
    <w:qFormat/>
    <w:uiPriority w:val="0"/>
    <w:rPr>
      <w:rFonts w:ascii="Times New Roman" w:hAnsi="Times New Roman" w:eastAsia="宋体" w:cs="Times New Roman"/>
    </w:rPr>
  </w:style>
  <w:style w:type="paragraph" w:styleId="27">
    <w:name w:val="Body Text Indent 3"/>
    <w:basedOn w:val="1"/>
    <w:link w:val="101"/>
    <w:qFormat/>
    <w:uiPriority w:val="0"/>
    <w:pPr>
      <w:spacing w:after="120"/>
      <w:ind w:left="420" w:leftChars="200"/>
    </w:pPr>
    <w:rPr>
      <w:sz w:val="16"/>
    </w:rPr>
  </w:style>
  <w:style w:type="paragraph" w:styleId="28">
    <w:name w:val="toc 2"/>
    <w:basedOn w:val="2"/>
    <w:next w:val="1"/>
    <w:qFormat/>
    <w:uiPriority w:val="0"/>
    <w:pPr>
      <w:ind w:left="420" w:leftChars="200"/>
    </w:pPr>
  </w:style>
  <w:style w:type="paragraph" w:styleId="29">
    <w:name w:val="Body Text 2"/>
    <w:basedOn w:val="1"/>
    <w:link w:val="102"/>
    <w:qFormat/>
    <w:uiPriority w:val="0"/>
    <w:pPr>
      <w:spacing w:after="120" w:line="480" w:lineRule="auto"/>
    </w:pPr>
  </w:style>
  <w:style w:type="paragraph" w:styleId="30">
    <w:name w:val="HTML Preformatted"/>
    <w:basedOn w:val="1"/>
    <w:link w:val="104"/>
    <w:qFormat/>
    <w:uiPriority w:val="0"/>
    <w:rPr>
      <w:rFonts w:ascii="Courier New" w:hAnsi="Courier New"/>
      <w:sz w:val="20"/>
    </w:rPr>
  </w:style>
  <w:style w:type="paragraph" w:styleId="31">
    <w:name w:val="Normal (Web)"/>
    <w:basedOn w:val="1"/>
    <w:qFormat/>
    <w:uiPriority w:val="0"/>
    <w:pPr>
      <w:widowControl/>
      <w:spacing w:beforeAutospacing="1" w:afterAutospacing="1"/>
      <w:jc w:val="left"/>
    </w:pPr>
    <w:rPr>
      <w:rFonts w:hint="eastAsia" w:ascii="宋体" w:hAnsi="宋体" w:eastAsia="宋体" w:cs="Times New Roman"/>
      <w:kern w:val="0"/>
      <w:sz w:val="24"/>
    </w:rPr>
  </w:style>
  <w:style w:type="paragraph" w:styleId="32">
    <w:name w:val="Title"/>
    <w:basedOn w:val="1"/>
    <w:link w:val="105"/>
    <w:qFormat/>
    <w:uiPriority w:val="0"/>
    <w:pPr>
      <w:spacing w:before="240" w:after="60"/>
      <w:jc w:val="center"/>
      <w:outlineLvl w:val="0"/>
    </w:pPr>
    <w:rPr>
      <w:rFonts w:ascii="Arial" w:hAnsi="Arial"/>
      <w:b/>
      <w:sz w:val="32"/>
    </w:rPr>
  </w:style>
  <w:style w:type="paragraph" w:styleId="33">
    <w:name w:val="annotation subject"/>
    <w:basedOn w:val="13"/>
    <w:next w:val="13"/>
    <w:link w:val="106"/>
    <w:qFormat/>
    <w:uiPriority w:val="0"/>
    <w:rPr>
      <w:b/>
    </w:rPr>
  </w:style>
  <w:style w:type="paragraph" w:styleId="34">
    <w:name w:val="Body Text First Indent"/>
    <w:basedOn w:val="16"/>
    <w:qFormat/>
    <w:uiPriority w:val="0"/>
    <w:pPr>
      <w:ind w:firstLine="420" w:firstLineChars="100"/>
    </w:pPr>
  </w:style>
  <w:style w:type="paragraph" w:styleId="35">
    <w:name w:val="Body Text First Indent 2"/>
    <w:basedOn w:val="17"/>
    <w:next w:val="11"/>
    <w:qFormat/>
    <w:uiPriority w:val="0"/>
    <w:pPr>
      <w:ind w:firstLine="420" w:firstLineChars="200"/>
    </w:pPr>
  </w:style>
  <w:style w:type="table" w:styleId="37">
    <w:name w:val="Table Grid"/>
    <w:basedOn w:val="3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39">
    <w:name w:val="Strong"/>
    <w:basedOn w:val="38"/>
    <w:qFormat/>
    <w:uiPriority w:val="0"/>
    <w:rPr>
      <w:b/>
    </w:rPr>
  </w:style>
  <w:style w:type="character" w:styleId="40">
    <w:name w:val="page number"/>
    <w:basedOn w:val="38"/>
    <w:qFormat/>
    <w:uiPriority w:val="0"/>
  </w:style>
  <w:style w:type="character" w:styleId="41">
    <w:name w:val="FollowedHyperlink"/>
    <w:basedOn w:val="38"/>
    <w:qFormat/>
    <w:uiPriority w:val="0"/>
    <w:rPr>
      <w:color w:val="3F88BF"/>
      <w:u w:val="none"/>
    </w:rPr>
  </w:style>
  <w:style w:type="character" w:styleId="42">
    <w:name w:val="Emphasis"/>
    <w:basedOn w:val="38"/>
    <w:qFormat/>
    <w:uiPriority w:val="0"/>
    <w:rPr>
      <w:rFonts w:hint="default" w:ascii="Times New Roman" w:hAnsi="Times New Roman" w:eastAsia="宋体" w:cs="Times New Roman"/>
    </w:rPr>
  </w:style>
  <w:style w:type="character" w:styleId="43">
    <w:name w:val="HTML Definition"/>
    <w:basedOn w:val="38"/>
    <w:qFormat/>
    <w:uiPriority w:val="0"/>
    <w:rPr>
      <w:rFonts w:hint="default" w:ascii="Times New Roman" w:hAnsi="Times New Roman" w:eastAsia="宋体" w:cs="Times New Roman"/>
    </w:rPr>
  </w:style>
  <w:style w:type="character" w:styleId="44">
    <w:name w:val="HTML Variable"/>
    <w:basedOn w:val="38"/>
    <w:qFormat/>
    <w:uiPriority w:val="0"/>
    <w:rPr>
      <w:rFonts w:hint="default" w:ascii="Times New Roman" w:hAnsi="Times New Roman" w:eastAsia="宋体" w:cs="Times New Roman"/>
    </w:rPr>
  </w:style>
  <w:style w:type="character" w:styleId="45">
    <w:name w:val="Hyperlink"/>
    <w:basedOn w:val="38"/>
    <w:qFormat/>
    <w:uiPriority w:val="0"/>
    <w:rPr>
      <w:color w:val="136EC2"/>
      <w:u w:val="single"/>
    </w:rPr>
  </w:style>
  <w:style w:type="character" w:styleId="46">
    <w:name w:val="HTML Code"/>
    <w:basedOn w:val="38"/>
    <w:qFormat/>
    <w:uiPriority w:val="0"/>
    <w:rPr>
      <w:rFonts w:hint="default" w:ascii="Courier New" w:hAnsi="Courier New" w:eastAsia="Courier New" w:cs="Courier New"/>
      <w:sz w:val="20"/>
    </w:rPr>
  </w:style>
  <w:style w:type="character" w:styleId="47">
    <w:name w:val="annotation reference"/>
    <w:basedOn w:val="38"/>
    <w:qFormat/>
    <w:uiPriority w:val="0"/>
    <w:rPr>
      <w:sz w:val="21"/>
      <w:szCs w:val="21"/>
    </w:rPr>
  </w:style>
  <w:style w:type="character" w:styleId="48">
    <w:name w:val="HTML Cite"/>
    <w:basedOn w:val="38"/>
    <w:qFormat/>
    <w:uiPriority w:val="0"/>
    <w:rPr>
      <w:rFonts w:hint="default" w:ascii="Times New Roman" w:hAnsi="Times New Roman" w:eastAsia="宋体" w:cs="Times New Roman"/>
    </w:rPr>
  </w:style>
  <w:style w:type="character" w:styleId="49">
    <w:name w:val="HTML Keyboard"/>
    <w:basedOn w:val="38"/>
    <w:qFormat/>
    <w:uiPriority w:val="0"/>
    <w:rPr>
      <w:rFonts w:ascii="Courier New" w:hAnsi="Courier New" w:eastAsia="Courier New" w:cs="Courier New"/>
      <w:sz w:val="20"/>
    </w:rPr>
  </w:style>
  <w:style w:type="character" w:styleId="50">
    <w:name w:val="HTML Sample"/>
    <w:basedOn w:val="38"/>
    <w:qFormat/>
    <w:uiPriority w:val="0"/>
    <w:rPr>
      <w:rFonts w:hint="default" w:ascii="Courier New" w:hAnsi="Courier New" w:eastAsia="Courier New" w:cs="Courier New"/>
    </w:rPr>
  </w:style>
  <w:style w:type="paragraph" w:customStyle="1" w:styleId="51">
    <w:name w:val="Default"/>
    <w:basedOn w:val="1"/>
    <w:next w:val="1"/>
    <w:qFormat/>
    <w:uiPriority w:val="0"/>
    <w:pPr>
      <w:autoSpaceDE w:val="0"/>
      <w:autoSpaceDN w:val="0"/>
      <w:adjustRightInd w:val="0"/>
      <w:jc w:val="left"/>
    </w:pPr>
    <w:rPr>
      <w:rFonts w:hint="eastAsia" w:ascii="黑体" w:hAnsi="Times New Roman" w:eastAsia="黑体" w:cs="Times New Roman"/>
      <w:kern w:val="0"/>
      <w:sz w:val="20"/>
      <w:szCs w:val="20"/>
    </w:rPr>
  </w:style>
  <w:style w:type="paragraph" w:customStyle="1" w:styleId="52">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53">
    <w:name w:val="列出段落1"/>
    <w:basedOn w:val="1"/>
    <w:qFormat/>
    <w:uiPriority w:val="0"/>
    <w:pPr>
      <w:spacing w:line="360" w:lineRule="auto"/>
      <w:ind w:firstLine="420"/>
    </w:pPr>
    <w:rPr>
      <w:rFonts w:ascii="Calibri" w:hAnsi="Calibri" w:eastAsia="宋体" w:cs="Times New Roman"/>
      <w:kern w:val="1"/>
      <w:sz w:val="24"/>
      <w:szCs w:val="22"/>
    </w:rPr>
  </w:style>
  <w:style w:type="paragraph" w:customStyle="1" w:styleId="54">
    <w:name w:val="font5"/>
    <w:basedOn w:val="1"/>
    <w:qFormat/>
    <w:uiPriority w:val="0"/>
    <w:pPr>
      <w:widowControl/>
      <w:spacing w:before="100" w:beforeAutospacing="1" w:after="100" w:afterAutospacing="1"/>
      <w:jc w:val="left"/>
    </w:pPr>
    <w:rPr>
      <w:rFonts w:ascii="宋体"/>
      <w:kern w:val="0"/>
      <w:sz w:val="18"/>
      <w:szCs w:val="18"/>
    </w:rPr>
  </w:style>
  <w:style w:type="character" w:customStyle="1" w:styleId="55">
    <w:name w:val="NormalCharacter"/>
    <w:basedOn w:val="38"/>
    <w:qFormat/>
    <w:uiPriority w:val="0"/>
  </w:style>
  <w:style w:type="character" w:customStyle="1" w:styleId="56">
    <w:name w:val="标题 1 字符"/>
    <w:basedOn w:val="38"/>
    <w:link w:val="2"/>
    <w:qFormat/>
    <w:uiPriority w:val="0"/>
    <w:rPr>
      <w:rFonts w:hint="eastAsia" w:ascii="黑体" w:hAnsi="宋体" w:eastAsia="黑体" w:cs="黑体"/>
      <w:bCs/>
      <w:kern w:val="2"/>
      <w:sz w:val="36"/>
    </w:rPr>
  </w:style>
  <w:style w:type="character" w:customStyle="1" w:styleId="57">
    <w:name w:val="Font Style86"/>
    <w:basedOn w:val="38"/>
    <w:qFormat/>
    <w:uiPriority w:val="0"/>
    <w:rPr>
      <w:rFonts w:hint="eastAsia" w:ascii="黑体" w:hAnsi="宋体" w:eastAsia="黑体" w:cs="黑体"/>
      <w:spacing w:val="10"/>
      <w:sz w:val="30"/>
    </w:rPr>
  </w:style>
  <w:style w:type="character" w:customStyle="1" w:styleId="58">
    <w:name w:val="正文文本 3 字符"/>
    <w:basedOn w:val="38"/>
    <w:link w:val="15"/>
    <w:qFormat/>
    <w:uiPriority w:val="0"/>
    <w:rPr>
      <w:rFonts w:hint="eastAsia" w:ascii="宋体" w:hAnsi="宋体" w:eastAsia="宋体" w:cs="宋体"/>
      <w:color w:val="000000"/>
      <w:sz w:val="24"/>
    </w:rPr>
  </w:style>
  <w:style w:type="character" w:customStyle="1" w:styleId="59">
    <w:name w:val="Font Style115"/>
    <w:basedOn w:val="38"/>
    <w:qFormat/>
    <w:uiPriority w:val="0"/>
    <w:rPr>
      <w:rFonts w:hint="default" w:ascii="Times New Roman" w:hAnsi="Times New Roman" w:eastAsia="Times New Roman" w:cs="Times New Roman"/>
      <w:sz w:val="16"/>
    </w:rPr>
  </w:style>
  <w:style w:type="character" w:customStyle="1" w:styleId="60">
    <w:name w:val="Font Style123"/>
    <w:basedOn w:val="38"/>
    <w:qFormat/>
    <w:uiPriority w:val="0"/>
    <w:rPr>
      <w:rFonts w:hint="eastAsia" w:ascii="宋体" w:hAnsi="宋体" w:eastAsia="宋体" w:cs="宋体"/>
      <w:b/>
      <w:sz w:val="32"/>
    </w:rPr>
  </w:style>
  <w:style w:type="character" w:customStyle="1" w:styleId="61">
    <w:name w:val="font11"/>
    <w:basedOn w:val="38"/>
    <w:qFormat/>
    <w:uiPriority w:val="0"/>
    <w:rPr>
      <w:rFonts w:hint="eastAsia" w:ascii="宋体" w:hAnsi="宋体" w:eastAsia="宋体" w:cs="宋体"/>
      <w:color w:val="000000"/>
      <w:sz w:val="24"/>
      <w:szCs w:val="24"/>
      <w:u w:val="none"/>
    </w:rPr>
  </w:style>
  <w:style w:type="character" w:customStyle="1" w:styleId="62">
    <w:name w:val="页脚 Char"/>
    <w:basedOn w:val="38"/>
    <w:qFormat/>
    <w:uiPriority w:val="0"/>
    <w:rPr>
      <w:kern w:val="2"/>
      <w:sz w:val="18"/>
      <w:szCs w:val="18"/>
    </w:rPr>
  </w:style>
  <w:style w:type="character" w:customStyle="1" w:styleId="63">
    <w:name w:val="批注文字 Char Char"/>
    <w:basedOn w:val="38"/>
    <w:qFormat/>
    <w:uiPriority w:val="0"/>
    <w:rPr>
      <w:kern w:val="2"/>
      <w:sz w:val="21"/>
      <w:szCs w:val="24"/>
      <w:lang w:bidi="ar"/>
    </w:rPr>
  </w:style>
  <w:style w:type="character" w:customStyle="1" w:styleId="64">
    <w:name w:val="Font Style104"/>
    <w:basedOn w:val="38"/>
    <w:qFormat/>
    <w:uiPriority w:val="0"/>
    <w:rPr>
      <w:rFonts w:hint="eastAsia" w:ascii="宋体" w:hAnsi="宋体" w:eastAsia="宋体" w:cs="宋体"/>
      <w:spacing w:val="30"/>
      <w:sz w:val="18"/>
    </w:rPr>
  </w:style>
  <w:style w:type="character" w:customStyle="1" w:styleId="65">
    <w:name w:val="sidecatalog-index2"/>
    <w:basedOn w:val="38"/>
    <w:qFormat/>
    <w:uiPriority w:val="0"/>
    <w:rPr>
      <w:rFonts w:hint="default" w:ascii="Arail" w:hAnsi="Arail" w:eastAsia="Arail" w:cs="Arail"/>
      <w:color w:val="999999"/>
      <w:sz w:val="21"/>
      <w:szCs w:val="21"/>
    </w:rPr>
  </w:style>
  <w:style w:type="character" w:customStyle="1" w:styleId="66">
    <w:name w:val="页眉 字符"/>
    <w:basedOn w:val="38"/>
    <w:link w:val="25"/>
    <w:qFormat/>
    <w:uiPriority w:val="0"/>
    <w:rPr>
      <w:kern w:val="2"/>
      <w:sz w:val="18"/>
      <w:szCs w:val="18"/>
    </w:rPr>
  </w:style>
  <w:style w:type="character" w:customStyle="1" w:styleId="67">
    <w:name w:val="纯文本 Char1"/>
    <w:basedOn w:val="38"/>
    <w:qFormat/>
    <w:uiPriority w:val="0"/>
    <w:rPr>
      <w:rFonts w:hint="eastAsia" w:ascii="宋体" w:hAnsi="Courier New" w:eastAsia="宋体" w:cs="宋体"/>
      <w:szCs w:val="21"/>
      <w:lang w:bidi="ar"/>
    </w:rPr>
  </w:style>
  <w:style w:type="paragraph" w:customStyle="1" w:styleId="68">
    <w:name w:val="p0"/>
    <w:basedOn w:val="1"/>
    <w:link w:val="145"/>
    <w:qFormat/>
    <w:uiPriority w:val="0"/>
    <w:pPr>
      <w:widowControl/>
    </w:pPr>
    <w:rPr>
      <w:rFonts w:ascii="Times New Roman" w:hAnsi="Times New Roman" w:eastAsia="宋体" w:cs="Times New Roman"/>
      <w:kern w:val="0"/>
      <w:szCs w:val="21"/>
    </w:rPr>
  </w:style>
  <w:style w:type="character" w:customStyle="1" w:styleId="69">
    <w:name w:val="Font Style124"/>
    <w:basedOn w:val="38"/>
    <w:qFormat/>
    <w:uiPriority w:val="0"/>
    <w:rPr>
      <w:rFonts w:hint="eastAsia" w:ascii="宋体" w:hAnsi="宋体" w:eastAsia="宋体" w:cs="宋体"/>
      <w:spacing w:val="30"/>
      <w:sz w:val="24"/>
    </w:rPr>
  </w:style>
  <w:style w:type="character" w:customStyle="1" w:styleId="70">
    <w:name w:val="标题 8 字符"/>
    <w:basedOn w:val="38"/>
    <w:link w:val="9"/>
    <w:qFormat/>
    <w:uiPriority w:val="0"/>
    <w:rPr>
      <w:rFonts w:hint="default" w:ascii="Arial" w:hAnsi="Arial" w:eastAsia="黑体" w:cs="Arial"/>
      <w:sz w:val="24"/>
      <w:szCs w:val="24"/>
    </w:rPr>
  </w:style>
  <w:style w:type="character" w:customStyle="1" w:styleId="71">
    <w:name w:val="polysemyexp"/>
    <w:basedOn w:val="38"/>
    <w:qFormat/>
    <w:uiPriority w:val="0"/>
    <w:rPr>
      <w:rFonts w:hint="default" w:ascii="Times New Roman" w:hAnsi="Times New Roman" w:eastAsia="宋体" w:cs="Times New Roman"/>
      <w:color w:val="AAAAAA"/>
      <w:sz w:val="18"/>
      <w:szCs w:val="18"/>
    </w:rPr>
  </w:style>
  <w:style w:type="character" w:customStyle="1" w:styleId="72">
    <w:name w:val="批注框文本 字符"/>
    <w:basedOn w:val="38"/>
    <w:link w:val="23"/>
    <w:qFormat/>
    <w:uiPriority w:val="0"/>
    <w:rPr>
      <w:rFonts w:hint="default" w:ascii="Calibri" w:hAnsi="Calibri" w:cs="Calibri"/>
      <w:kern w:val="2"/>
      <w:sz w:val="18"/>
      <w:szCs w:val="18"/>
    </w:rPr>
  </w:style>
  <w:style w:type="character" w:customStyle="1" w:styleId="73">
    <w:name w:val="ca-101"/>
    <w:basedOn w:val="38"/>
    <w:qFormat/>
    <w:uiPriority w:val="0"/>
    <w:rPr>
      <w:rFonts w:hint="eastAsia" w:ascii="宋体" w:hAnsi="宋体" w:eastAsia="宋体" w:cs="宋体"/>
      <w:b/>
      <w:bCs/>
      <w:spacing w:val="-20"/>
      <w:sz w:val="24"/>
      <w:szCs w:val="24"/>
    </w:rPr>
  </w:style>
  <w:style w:type="character" w:customStyle="1" w:styleId="74">
    <w:name w:val="answer-title"/>
    <w:basedOn w:val="38"/>
    <w:qFormat/>
    <w:uiPriority w:val="0"/>
  </w:style>
  <w:style w:type="character" w:customStyle="1" w:styleId="75">
    <w:name w:val="lemmatitleh12"/>
    <w:basedOn w:val="38"/>
    <w:qFormat/>
    <w:uiPriority w:val="0"/>
    <w:rPr>
      <w:rFonts w:hint="default" w:ascii="Times New Roman" w:hAnsi="Times New Roman" w:eastAsia="宋体" w:cs="Times New Roman"/>
    </w:rPr>
  </w:style>
  <w:style w:type="character" w:customStyle="1" w:styleId="76">
    <w:name w:val="批注主题 Char"/>
    <w:basedOn w:val="38"/>
    <w:qFormat/>
    <w:uiPriority w:val="0"/>
    <w:rPr>
      <w:b/>
      <w:bCs/>
      <w:kern w:val="2"/>
      <w:sz w:val="21"/>
      <w:szCs w:val="24"/>
    </w:rPr>
  </w:style>
  <w:style w:type="character" w:customStyle="1" w:styleId="77">
    <w:name w:val="on"/>
    <w:basedOn w:val="38"/>
    <w:qFormat/>
    <w:uiPriority w:val="0"/>
  </w:style>
  <w:style w:type="character" w:customStyle="1" w:styleId="78">
    <w:name w:val="批注文字 Char"/>
    <w:basedOn w:val="38"/>
    <w:qFormat/>
    <w:uiPriority w:val="0"/>
    <w:rPr>
      <w:kern w:val="2"/>
      <w:sz w:val="21"/>
      <w:szCs w:val="24"/>
    </w:rPr>
  </w:style>
  <w:style w:type="character" w:customStyle="1" w:styleId="79">
    <w:name w:val="页脚 字符"/>
    <w:basedOn w:val="38"/>
    <w:link w:val="24"/>
    <w:qFormat/>
    <w:uiPriority w:val="0"/>
    <w:rPr>
      <w:kern w:val="2"/>
      <w:sz w:val="18"/>
      <w:szCs w:val="18"/>
    </w:rPr>
  </w:style>
  <w:style w:type="character" w:customStyle="1" w:styleId="80">
    <w:name w:val="Char Char15"/>
    <w:basedOn w:val="38"/>
    <w:qFormat/>
    <w:uiPriority w:val="0"/>
    <w:rPr>
      <w:b/>
      <w:bCs/>
      <w:sz w:val="24"/>
      <w:szCs w:val="24"/>
    </w:rPr>
  </w:style>
  <w:style w:type="character" w:customStyle="1" w:styleId="81">
    <w:name w:val="Char Char14"/>
    <w:basedOn w:val="38"/>
    <w:qFormat/>
    <w:uiPriority w:val="0"/>
    <w:rPr>
      <w:rFonts w:hint="default" w:ascii="Arial" w:hAnsi="Arial" w:eastAsia="黑体" w:cs="Arial"/>
      <w:b/>
      <w:bCs/>
      <w:sz w:val="28"/>
      <w:szCs w:val="28"/>
      <w:lang w:val="en-US" w:eastAsia="zh-CN" w:bidi="ar"/>
    </w:rPr>
  </w:style>
  <w:style w:type="character" w:customStyle="1" w:styleId="82">
    <w:name w:val="sort"/>
    <w:basedOn w:val="38"/>
    <w:qFormat/>
    <w:uiPriority w:val="0"/>
    <w:rPr>
      <w:rFonts w:hint="default" w:ascii="Times New Roman" w:hAnsi="Times New Roman" w:eastAsia="宋体" w:cs="Times New Roman"/>
      <w:color w:val="FFFFFF"/>
      <w:bdr w:val="single" w:color="auto" w:sz="24" w:space="0"/>
    </w:rPr>
  </w:style>
  <w:style w:type="character" w:customStyle="1" w:styleId="83">
    <w:name w:val="标题 2 字符"/>
    <w:basedOn w:val="38"/>
    <w:link w:val="3"/>
    <w:qFormat/>
    <w:uiPriority w:val="0"/>
    <w:rPr>
      <w:rFonts w:hint="default" w:ascii="Arial" w:hAnsi="Arial" w:eastAsia="黑体" w:cs="Arial"/>
      <w:bCs/>
      <w:kern w:val="2"/>
      <w:sz w:val="32"/>
      <w:szCs w:val="32"/>
    </w:rPr>
  </w:style>
  <w:style w:type="character" w:customStyle="1" w:styleId="84">
    <w:name w:val="标题 3 字符"/>
    <w:basedOn w:val="38"/>
    <w:qFormat/>
    <w:uiPriority w:val="0"/>
    <w:rPr>
      <w:rFonts w:hint="eastAsia" w:ascii="黑体" w:hAnsi="宋体" w:eastAsia="黑体" w:cs="黑体"/>
      <w:b/>
      <w:bCs/>
      <w:kern w:val="2"/>
      <w:sz w:val="24"/>
      <w:szCs w:val="32"/>
    </w:rPr>
  </w:style>
  <w:style w:type="character" w:customStyle="1" w:styleId="85">
    <w:name w:val="标题 4 字符"/>
    <w:basedOn w:val="38"/>
    <w:qFormat/>
    <w:uiPriority w:val="0"/>
    <w:rPr>
      <w:rFonts w:hint="default" w:ascii="Arial" w:hAnsi="Arial" w:eastAsia="黑体" w:cs="Arial"/>
      <w:b/>
      <w:bCs/>
      <w:kern w:val="2"/>
      <w:sz w:val="28"/>
      <w:szCs w:val="28"/>
    </w:rPr>
  </w:style>
  <w:style w:type="character" w:customStyle="1" w:styleId="86">
    <w:name w:val="标题 5 字符"/>
    <w:basedOn w:val="38"/>
    <w:link w:val="6"/>
    <w:qFormat/>
    <w:uiPriority w:val="0"/>
    <w:rPr>
      <w:b/>
      <w:bCs/>
      <w:sz w:val="28"/>
      <w:szCs w:val="28"/>
    </w:rPr>
  </w:style>
  <w:style w:type="character" w:customStyle="1" w:styleId="87">
    <w:name w:val="标题 6 字符"/>
    <w:basedOn w:val="38"/>
    <w:link w:val="7"/>
    <w:qFormat/>
    <w:uiPriority w:val="0"/>
    <w:rPr>
      <w:rFonts w:hint="default" w:ascii="Arial" w:hAnsi="Arial" w:eastAsia="黑体" w:cs="Arial"/>
      <w:b/>
      <w:bCs/>
      <w:sz w:val="24"/>
      <w:szCs w:val="24"/>
    </w:rPr>
  </w:style>
  <w:style w:type="character" w:customStyle="1" w:styleId="88">
    <w:name w:val="标题 7 字符"/>
    <w:basedOn w:val="38"/>
    <w:link w:val="8"/>
    <w:qFormat/>
    <w:uiPriority w:val="0"/>
    <w:rPr>
      <w:b/>
      <w:bCs/>
      <w:sz w:val="24"/>
      <w:szCs w:val="24"/>
    </w:rPr>
  </w:style>
  <w:style w:type="character" w:customStyle="1" w:styleId="89">
    <w:name w:val="标题 9 字符"/>
    <w:basedOn w:val="38"/>
    <w:link w:val="10"/>
    <w:qFormat/>
    <w:uiPriority w:val="0"/>
    <w:rPr>
      <w:rFonts w:hint="default" w:ascii="Arial" w:hAnsi="Arial" w:eastAsia="黑体" w:cs="Arial"/>
      <w:sz w:val="21"/>
      <w:szCs w:val="21"/>
    </w:rPr>
  </w:style>
  <w:style w:type="character" w:customStyle="1" w:styleId="90">
    <w:name w:val="04-正文 Char Char"/>
    <w:basedOn w:val="38"/>
    <w:qFormat/>
    <w:uiPriority w:val="0"/>
    <w:rPr>
      <w:rFonts w:hint="eastAsia" w:ascii="宋体" w:hAnsi="宋体" w:eastAsia="宋体" w:cs="宋体"/>
      <w:sz w:val="24"/>
    </w:rPr>
  </w:style>
  <w:style w:type="character" w:customStyle="1" w:styleId="91">
    <w:name w:val="Font Style117"/>
    <w:basedOn w:val="38"/>
    <w:qFormat/>
    <w:uiPriority w:val="0"/>
    <w:rPr>
      <w:rFonts w:hint="eastAsia" w:ascii="宋体" w:hAnsi="宋体" w:eastAsia="宋体" w:cs="宋体"/>
      <w:spacing w:val="20"/>
      <w:sz w:val="24"/>
    </w:rPr>
  </w:style>
  <w:style w:type="character" w:customStyle="1" w:styleId="92">
    <w:name w:val="文档结构图 字符"/>
    <w:basedOn w:val="38"/>
    <w:link w:val="12"/>
    <w:qFormat/>
    <w:uiPriority w:val="0"/>
    <w:rPr>
      <w:kern w:val="2"/>
      <w:sz w:val="21"/>
      <w:szCs w:val="24"/>
      <w:shd w:val="clear" w:color="auto" w:fill="000080"/>
    </w:rPr>
  </w:style>
  <w:style w:type="character" w:customStyle="1" w:styleId="93">
    <w:name w:val="批注文字 字符"/>
    <w:basedOn w:val="38"/>
    <w:link w:val="13"/>
    <w:qFormat/>
    <w:uiPriority w:val="0"/>
    <w:rPr>
      <w:kern w:val="2"/>
      <w:sz w:val="21"/>
      <w:szCs w:val="24"/>
    </w:rPr>
  </w:style>
  <w:style w:type="character" w:customStyle="1" w:styleId="94">
    <w:name w:val="标题 2 Char"/>
    <w:basedOn w:val="38"/>
    <w:qFormat/>
    <w:uiPriority w:val="0"/>
    <w:rPr>
      <w:rFonts w:hint="default" w:ascii="Cambria" w:hAnsi="Cambria" w:eastAsia="宋体" w:cs="Times New Roman"/>
      <w:b/>
      <w:bCs/>
      <w:kern w:val="2"/>
      <w:sz w:val="32"/>
      <w:szCs w:val="32"/>
    </w:rPr>
  </w:style>
  <w:style w:type="character" w:customStyle="1" w:styleId="95">
    <w:name w:val="称呼 字符"/>
    <w:basedOn w:val="38"/>
    <w:link w:val="14"/>
    <w:qFormat/>
    <w:uiPriority w:val="0"/>
    <w:rPr>
      <w:rFonts w:hint="eastAsia" w:ascii="仿宋_GB2312" w:eastAsia="仿宋_GB2312" w:cs="仿宋_GB2312"/>
      <w:kern w:val="2"/>
      <w:sz w:val="24"/>
      <w:szCs w:val="24"/>
    </w:rPr>
  </w:style>
  <w:style w:type="character" w:customStyle="1" w:styleId="96">
    <w:name w:val="正文文本 字符"/>
    <w:basedOn w:val="38"/>
    <w:link w:val="16"/>
    <w:qFormat/>
    <w:uiPriority w:val="0"/>
    <w:rPr>
      <w:kern w:val="2"/>
      <w:sz w:val="21"/>
      <w:szCs w:val="24"/>
    </w:rPr>
  </w:style>
  <w:style w:type="character" w:customStyle="1" w:styleId="97">
    <w:name w:val="正文文本缩进 字符"/>
    <w:basedOn w:val="38"/>
    <w:link w:val="17"/>
    <w:qFormat/>
    <w:uiPriority w:val="0"/>
    <w:rPr>
      <w:kern w:val="2"/>
      <w:sz w:val="21"/>
      <w:szCs w:val="24"/>
    </w:rPr>
  </w:style>
  <w:style w:type="character" w:customStyle="1" w:styleId="98">
    <w:name w:val="正文文本缩进 2 字符"/>
    <w:basedOn w:val="38"/>
    <w:link w:val="22"/>
    <w:qFormat/>
    <w:uiPriority w:val="0"/>
    <w:rPr>
      <w:kern w:val="2"/>
      <w:sz w:val="21"/>
      <w:szCs w:val="24"/>
    </w:rPr>
  </w:style>
  <w:style w:type="character" w:customStyle="1" w:styleId="99">
    <w:name w:val="纯文本 字符"/>
    <w:basedOn w:val="38"/>
    <w:link w:val="20"/>
    <w:qFormat/>
    <w:uiPriority w:val="0"/>
    <w:rPr>
      <w:rFonts w:hint="eastAsia" w:ascii="宋体" w:hAnsi="Courier New" w:eastAsia="宋体" w:cs="Courier New"/>
      <w:kern w:val="2"/>
      <w:sz w:val="21"/>
      <w:szCs w:val="21"/>
    </w:rPr>
  </w:style>
  <w:style w:type="character" w:customStyle="1" w:styleId="100">
    <w:name w:val="日期 字符"/>
    <w:basedOn w:val="38"/>
    <w:link w:val="21"/>
    <w:qFormat/>
    <w:uiPriority w:val="0"/>
    <w:rPr>
      <w:kern w:val="2"/>
      <w:sz w:val="24"/>
    </w:rPr>
  </w:style>
  <w:style w:type="character" w:customStyle="1" w:styleId="101">
    <w:name w:val="正文文本缩进 3 字符"/>
    <w:basedOn w:val="38"/>
    <w:link w:val="27"/>
    <w:qFormat/>
    <w:uiPriority w:val="0"/>
    <w:rPr>
      <w:kern w:val="2"/>
      <w:sz w:val="16"/>
      <w:szCs w:val="16"/>
    </w:rPr>
  </w:style>
  <w:style w:type="character" w:customStyle="1" w:styleId="102">
    <w:name w:val="正文文本 2 字符"/>
    <w:basedOn w:val="38"/>
    <w:link w:val="29"/>
    <w:qFormat/>
    <w:uiPriority w:val="0"/>
    <w:rPr>
      <w:rFonts w:hint="eastAsia" w:ascii="黑体" w:hAnsi="宋体" w:eastAsia="黑体" w:cs="黑体"/>
      <w:bCs/>
      <w:kern w:val="2"/>
      <w:sz w:val="36"/>
    </w:rPr>
  </w:style>
  <w:style w:type="character" w:customStyle="1" w:styleId="103">
    <w:name w:val="正文文本缩进 3 Char"/>
    <w:basedOn w:val="38"/>
    <w:qFormat/>
    <w:uiPriority w:val="0"/>
    <w:rPr>
      <w:rFonts w:hint="eastAsia" w:ascii="宋体" w:hAnsi="MS Sans Serif" w:eastAsia="宋体" w:cs="宋体"/>
      <w:color w:val="000000"/>
      <w:sz w:val="24"/>
    </w:rPr>
  </w:style>
  <w:style w:type="character" w:customStyle="1" w:styleId="104">
    <w:name w:val="HTML 预设格式 字符"/>
    <w:basedOn w:val="38"/>
    <w:link w:val="30"/>
    <w:qFormat/>
    <w:uiPriority w:val="0"/>
    <w:rPr>
      <w:rFonts w:hint="default" w:ascii="Arial" w:hAnsi="Arial" w:cs="Arial"/>
      <w:sz w:val="24"/>
      <w:szCs w:val="24"/>
    </w:rPr>
  </w:style>
  <w:style w:type="character" w:customStyle="1" w:styleId="105">
    <w:name w:val="标题 字符"/>
    <w:basedOn w:val="38"/>
    <w:link w:val="32"/>
    <w:qFormat/>
    <w:uiPriority w:val="0"/>
    <w:rPr>
      <w:rFonts w:hint="default" w:ascii="Cambria" w:hAnsi="Cambria" w:eastAsia="Cambria" w:cs="Cambria"/>
      <w:b/>
      <w:kern w:val="2"/>
      <w:sz w:val="32"/>
      <w:szCs w:val="24"/>
    </w:rPr>
  </w:style>
  <w:style w:type="character" w:customStyle="1" w:styleId="106">
    <w:name w:val="批注主题 字符"/>
    <w:basedOn w:val="93"/>
    <w:link w:val="33"/>
    <w:qFormat/>
    <w:uiPriority w:val="0"/>
    <w:rPr>
      <w:b/>
      <w:bCs/>
      <w:kern w:val="2"/>
      <w:sz w:val="21"/>
      <w:szCs w:val="24"/>
    </w:rPr>
  </w:style>
  <w:style w:type="character" w:customStyle="1" w:styleId="107">
    <w:name w:val="正文文本首行缩进 2 字符"/>
    <w:basedOn w:val="97"/>
    <w:qFormat/>
    <w:uiPriority w:val="0"/>
    <w:rPr>
      <w:kern w:val="2"/>
      <w:sz w:val="21"/>
      <w:szCs w:val="24"/>
    </w:rPr>
  </w:style>
  <w:style w:type="character" w:customStyle="1" w:styleId="108">
    <w:name w:val="页眉 Char"/>
    <w:basedOn w:val="38"/>
    <w:qFormat/>
    <w:uiPriority w:val="0"/>
    <w:rPr>
      <w:kern w:val="2"/>
      <w:sz w:val="18"/>
      <w:szCs w:val="18"/>
    </w:rPr>
  </w:style>
  <w:style w:type="character" w:customStyle="1" w:styleId="109">
    <w:name w:val="bds_more8"/>
    <w:basedOn w:val="38"/>
    <w:qFormat/>
    <w:uiPriority w:val="0"/>
    <w:rPr>
      <w:rFonts w:hint="default" w:ascii="Times New Roman" w:hAnsi="Times New Roman" w:eastAsia="宋体" w:cs="Times New Roman"/>
    </w:rPr>
  </w:style>
  <w:style w:type="character" w:customStyle="1" w:styleId="110">
    <w:name w:val="Font Style94"/>
    <w:basedOn w:val="38"/>
    <w:qFormat/>
    <w:uiPriority w:val="0"/>
    <w:rPr>
      <w:rFonts w:hint="default" w:ascii="Times New Roman" w:hAnsi="Times New Roman" w:eastAsia="Times New Roman" w:cs="Times New Roman"/>
      <w:sz w:val="28"/>
    </w:rPr>
  </w:style>
  <w:style w:type="character" w:customStyle="1" w:styleId="111">
    <w:name w:val="Char Char16"/>
    <w:basedOn w:val="38"/>
    <w:qFormat/>
    <w:uiPriority w:val="0"/>
    <w:rPr>
      <w:rFonts w:hint="eastAsia" w:ascii="宋体" w:hAnsi="Times New Roman" w:eastAsia="宋体" w:cs="宋体"/>
      <w:b/>
      <w:sz w:val="24"/>
      <w:lang w:val="en-US" w:eastAsia="zh-CN" w:bidi="ar"/>
    </w:rPr>
  </w:style>
  <w:style w:type="character" w:customStyle="1" w:styleId="112">
    <w:name w:val="bds_nopic2"/>
    <w:basedOn w:val="38"/>
    <w:qFormat/>
    <w:uiPriority w:val="0"/>
    <w:rPr>
      <w:rFonts w:hint="default" w:ascii="Times New Roman" w:hAnsi="Times New Roman" w:eastAsia="宋体" w:cs="Times New Roman"/>
    </w:rPr>
  </w:style>
  <w:style w:type="character" w:customStyle="1" w:styleId="113">
    <w:name w:val="Font Style126"/>
    <w:basedOn w:val="38"/>
    <w:qFormat/>
    <w:uiPriority w:val="0"/>
    <w:rPr>
      <w:rFonts w:hint="eastAsia" w:ascii="宋体" w:hAnsi="宋体" w:eastAsia="宋体" w:cs="宋体"/>
      <w:b/>
      <w:spacing w:val="-30"/>
      <w:sz w:val="28"/>
    </w:rPr>
  </w:style>
  <w:style w:type="character" w:customStyle="1" w:styleId="114">
    <w:name w:val="bds_more7"/>
    <w:basedOn w:val="38"/>
    <w:qFormat/>
    <w:uiPriority w:val="0"/>
    <w:rPr>
      <w:rFonts w:hint="default" w:ascii="Times New Roman" w:hAnsi="Times New Roman" w:eastAsia="宋体" w:cs="Times New Roman"/>
    </w:rPr>
  </w:style>
  <w:style w:type="character" w:customStyle="1" w:styleId="115">
    <w:name w:val="Font Style127"/>
    <w:basedOn w:val="38"/>
    <w:qFormat/>
    <w:uiPriority w:val="0"/>
    <w:rPr>
      <w:rFonts w:hint="default" w:ascii="Times New Roman" w:hAnsi="Times New Roman" w:eastAsia="Times New Roman" w:cs="Times New Roman"/>
      <w:sz w:val="20"/>
    </w:rPr>
  </w:style>
  <w:style w:type="character" w:customStyle="1" w:styleId="116">
    <w:name w:val="标题 6 Char"/>
    <w:basedOn w:val="38"/>
    <w:qFormat/>
    <w:uiPriority w:val="0"/>
    <w:rPr>
      <w:rFonts w:hint="default" w:ascii="Arial" w:hAnsi="Arial" w:eastAsia="黑体" w:cs="Arial"/>
      <w:b/>
      <w:bCs/>
      <w:sz w:val="24"/>
      <w:szCs w:val="24"/>
    </w:rPr>
  </w:style>
  <w:style w:type="character" w:customStyle="1" w:styleId="117">
    <w:name w:val="批注框文本 Char"/>
    <w:basedOn w:val="38"/>
    <w:qFormat/>
    <w:uiPriority w:val="0"/>
    <w:rPr>
      <w:kern w:val="2"/>
      <w:sz w:val="18"/>
      <w:szCs w:val="18"/>
    </w:rPr>
  </w:style>
  <w:style w:type="character" w:customStyle="1" w:styleId="118">
    <w:name w:val="标题 1 Char"/>
    <w:basedOn w:val="38"/>
    <w:qFormat/>
    <w:uiPriority w:val="0"/>
    <w:rPr>
      <w:rFonts w:hint="default" w:ascii="Cambria" w:hAnsi="Cambria" w:eastAsia="Cambria" w:cs="Cambria"/>
      <w:b/>
      <w:bCs/>
      <w:kern w:val="32"/>
      <w:sz w:val="32"/>
      <w:szCs w:val="32"/>
    </w:rPr>
  </w:style>
  <w:style w:type="character" w:customStyle="1" w:styleId="119">
    <w:name w:val="标题 9 Char"/>
    <w:basedOn w:val="38"/>
    <w:qFormat/>
    <w:uiPriority w:val="0"/>
    <w:rPr>
      <w:rFonts w:hint="default" w:ascii="Arial" w:hAnsi="Arial" w:eastAsia="黑体" w:cs="Arial"/>
      <w:sz w:val="21"/>
      <w:szCs w:val="21"/>
    </w:rPr>
  </w:style>
  <w:style w:type="character" w:customStyle="1" w:styleId="120">
    <w:name w:val="纯文本 Char2"/>
    <w:basedOn w:val="38"/>
    <w:qFormat/>
    <w:uiPriority w:val="0"/>
    <w:rPr>
      <w:rFonts w:hint="eastAsia" w:ascii="宋体" w:hAnsi="Courier New" w:eastAsia="宋体" w:cs="宋体"/>
      <w:kern w:val="2"/>
      <w:sz w:val="21"/>
      <w:szCs w:val="21"/>
      <w:lang w:val="en-US" w:eastAsia="zh-CN" w:bidi="ar"/>
    </w:rPr>
  </w:style>
  <w:style w:type="character" w:customStyle="1" w:styleId="121">
    <w:name w:val="日期 Char"/>
    <w:basedOn w:val="38"/>
    <w:qFormat/>
    <w:uiPriority w:val="0"/>
    <w:rPr>
      <w:kern w:val="2"/>
      <w:sz w:val="21"/>
      <w:szCs w:val="24"/>
    </w:rPr>
  </w:style>
  <w:style w:type="character" w:customStyle="1" w:styleId="122">
    <w:name w:val="Font Style116"/>
    <w:basedOn w:val="38"/>
    <w:qFormat/>
    <w:uiPriority w:val="0"/>
    <w:rPr>
      <w:rFonts w:hint="eastAsia" w:ascii="宋体" w:hAnsi="宋体" w:eastAsia="宋体" w:cs="宋体"/>
      <w:spacing w:val="-20"/>
      <w:sz w:val="24"/>
    </w:rPr>
  </w:style>
  <w:style w:type="character" w:customStyle="1" w:styleId="123">
    <w:name w:val="标题 Char"/>
    <w:basedOn w:val="38"/>
    <w:qFormat/>
    <w:uiPriority w:val="0"/>
    <w:rPr>
      <w:rFonts w:hint="default" w:ascii="Cambria" w:hAnsi="Cambria" w:eastAsia="Cambria" w:cs="Cambria"/>
      <w:b/>
      <w:kern w:val="2"/>
      <w:sz w:val="32"/>
      <w:szCs w:val="24"/>
    </w:rPr>
  </w:style>
  <w:style w:type="character" w:customStyle="1" w:styleId="124">
    <w:name w:val="Font Style134"/>
    <w:basedOn w:val="38"/>
    <w:qFormat/>
    <w:uiPriority w:val="0"/>
    <w:rPr>
      <w:rFonts w:hint="eastAsia" w:ascii="宋体" w:hAnsi="宋体" w:eastAsia="宋体" w:cs="宋体"/>
      <w:spacing w:val="20"/>
      <w:sz w:val="22"/>
    </w:rPr>
  </w:style>
  <w:style w:type="character" w:customStyle="1" w:styleId="125">
    <w:name w:val="sidecatalog-dot"/>
    <w:basedOn w:val="38"/>
    <w:qFormat/>
    <w:uiPriority w:val="0"/>
    <w:rPr>
      <w:rFonts w:hint="default" w:ascii="Times New Roman" w:hAnsi="Times New Roman" w:eastAsia="宋体" w:cs="Times New Roman"/>
    </w:rPr>
  </w:style>
  <w:style w:type="character" w:customStyle="1" w:styleId="126">
    <w:name w:val="bds_more9"/>
    <w:basedOn w:val="38"/>
    <w:qFormat/>
    <w:uiPriority w:val="0"/>
    <w:rPr>
      <w:rFonts w:hint="default" w:ascii="Times New Roman" w:hAnsi="Times New Roman" w:eastAsia="宋体" w:cs="Times New Roman"/>
    </w:rPr>
  </w:style>
  <w:style w:type="character" w:customStyle="1" w:styleId="127">
    <w:name w:val="标题 4 字符1"/>
    <w:basedOn w:val="38"/>
    <w:link w:val="5"/>
    <w:qFormat/>
    <w:uiPriority w:val="0"/>
    <w:rPr>
      <w:rFonts w:hint="default" w:ascii="Arial" w:hAnsi="Arial" w:eastAsia="宋体" w:cs="Times New Roman"/>
      <w:b/>
      <w:bCs/>
      <w:szCs w:val="28"/>
    </w:rPr>
  </w:style>
  <w:style w:type="character" w:customStyle="1" w:styleId="128">
    <w:name w:val="Font Style121"/>
    <w:basedOn w:val="38"/>
    <w:qFormat/>
    <w:uiPriority w:val="0"/>
    <w:rPr>
      <w:rFonts w:hint="eastAsia" w:ascii="宋体" w:hAnsi="宋体" w:eastAsia="宋体" w:cs="宋体"/>
      <w:spacing w:val="-10"/>
      <w:sz w:val="30"/>
    </w:rPr>
  </w:style>
  <w:style w:type="character" w:customStyle="1" w:styleId="129">
    <w:name w:val="标题 8 Char"/>
    <w:basedOn w:val="38"/>
    <w:qFormat/>
    <w:uiPriority w:val="0"/>
    <w:rPr>
      <w:rFonts w:hint="default" w:ascii="Arial" w:hAnsi="Arial" w:eastAsia="黑体" w:cs="Arial"/>
      <w:sz w:val="24"/>
      <w:szCs w:val="24"/>
    </w:rPr>
  </w:style>
  <w:style w:type="character" w:customStyle="1" w:styleId="130">
    <w:name w:val="Font Style133"/>
    <w:basedOn w:val="38"/>
    <w:qFormat/>
    <w:uiPriority w:val="0"/>
    <w:rPr>
      <w:rFonts w:hint="eastAsia" w:ascii="宋体" w:hAnsi="宋体" w:eastAsia="宋体" w:cs="宋体"/>
      <w:spacing w:val="30"/>
      <w:sz w:val="24"/>
    </w:rPr>
  </w:style>
  <w:style w:type="character" w:customStyle="1" w:styleId="131">
    <w:name w:val="bds_more10"/>
    <w:basedOn w:val="38"/>
    <w:qFormat/>
    <w:uiPriority w:val="0"/>
    <w:rPr>
      <w:rFonts w:hint="default" w:ascii="Times New Roman" w:hAnsi="Times New Roman" w:eastAsia="宋体" w:cs="Times New Roman"/>
    </w:rPr>
  </w:style>
  <w:style w:type="character" w:customStyle="1" w:styleId="132">
    <w:name w:val="Font Style105"/>
    <w:basedOn w:val="38"/>
    <w:qFormat/>
    <w:uiPriority w:val="0"/>
    <w:rPr>
      <w:rFonts w:hint="default" w:ascii="Times New Roman" w:hAnsi="Times New Roman" w:eastAsia="Times New Roman" w:cs="Times New Roman"/>
      <w:w w:val="60"/>
      <w:sz w:val="26"/>
    </w:rPr>
  </w:style>
  <w:style w:type="character" w:customStyle="1" w:styleId="133">
    <w:name w:val="morelink-item"/>
    <w:basedOn w:val="38"/>
    <w:qFormat/>
    <w:uiPriority w:val="0"/>
    <w:rPr>
      <w:rFonts w:hint="default" w:ascii="Times New Roman" w:hAnsi="Times New Roman" w:eastAsia="宋体" w:cs="Times New Roman"/>
    </w:rPr>
  </w:style>
  <w:style w:type="character" w:customStyle="1" w:styleId="134">
    <w:name w:val="标题 5 Char"/>
    <w:basedOn w:val="38"/>
    <w:qFormat/>
    <w:uiPriority w:val="0"/>
    <w:rPr>
      <w:b/>
      <w:bCs/>
      <w:kern w:val="2"/>
      <w:sz w:val="28"/>
      <w:szCs w:val="28"/>
    </w:rPr>
  </w:style>
  <w:style w:type="character" w:customStyle="1" w:styleId="135">
    <w:name w:val="标题 Char1"/>
    <w:basedOn w:val="38"/>
    <w:qFormat/>
    <w:uiPriority w:val="0"/>
    <w:rPr>
      <w:rFonts w:hint="default" w:ascii="Cambria" w:hAnsi="Cambria" w:eastAsia="宋体" w:cs="Times New Roman"/>
      <w:b/>
      <w:bCs/>
      <w:sz w:val="32"/>
      <w:szCs w:val="32"/>
    </w:rPr>
  </w:style>
  <w:style w:type="character" w:customStyle="1" w:styleId="136">
    <w:name w:val="标题 4 Char Char"/>
    <w:basedOn w:val="38"/>
    <w:qFormat/>
    <w:uiPriority w:val="0"/>
    <w:rPr>
      <w:rFonts w:hint="default" w:ascii="Arial" w:hAnsi="Arial" w:eastAsia="宋体" w:cs="Arial"/>
      <w:b/>
      <w:bCs/>
      <w:kern w:val="2"/>
      <w:sz w:val="21"/>
      <w:szCs w:val="28"/>
      <w:lang w:val="en-US" w:eastAsia="zh-CN" w:bidi="ar"/>
    </w:rPr>
  </w:style>
  <w:style w:type="character" w:customStyle="1" w:styleId="137">
    <w:name w:val="Font Style90"/>
    <w:basedOn w:val="38"/>
    <w:qFormat/>
    <w:uiPriority w:val="0"/>
    <w:rPr>
      <w:rFonts w:hint="eastAsia" w:ascii="宋体" w:hAnsi="宋体" w:eastAsia="宋体" w:cs="宋体"/>
      <w:b/>
      <w:spacing w:val="-20"/>
      <w:sz w:val="40"/>
    </w:rPr>
  </w:style>
  <w:style w:type="character" w:customStyle="1" w:styleId="138">
    <w:name w:val="Font Style131"/>
    <w:basedOn w:val="38"/>
    <w:qFormat/>
    <w:uiPriority w:val="0"/>
    <w:rPr>
      <w:rFonts w:hint="default" w:ascii="Times New Roman" w:hAnsi="Times New Roman" w:eastAsia="Times New Roman" w:cs="Times New Roman"/>
      <w:sz w:val="18"/>
    </w:rPr>
  </w:style>
  <w:style w:type="character" w:customStyle="1" w:styleId="139">
    <w:name w:val="标题 3 Char"/>
    <w:basedOn w:val="38"/>
    <w:qFormat/>
    <w:uiPriority w:val="0"/>
    <w:rPr>
      <w:b/>
      <w:bCs/>
      <w:sz w:val="24"/>
      <w:szCs w:val="24"/>
    </w:rPr>
  </w:style>
  <w:style w:type="character" w:customStyle="1" w:styleId="140">
    <w:name w:val="sidecatalog-index1"/>
    <w:basedOn w:val="38"/>
    <w:qFormat/>
    <w:uiPriority w:val="0"/>
    <w:rPr>
      <w:rFonts w:hint="default" w:ascii="Arial" w:hAnsi="Arial" w:eastAsia="宋体" w:cs="Arial"/>
      <w:b/>
      <w:color w:val="999999"/>
      <w:sz w:val="21"/>
      <w:szCs w:val="21"/>
    </w:rPr>
  </w:style>
  <w:style w:type="character" w:customStyle="1" w:styleId="141">
    <w:name w:val="p0 Char Char"/>
    <w:basedOn w:val="38"/>
    <w:qFormat/>
    <w:uiPriority w:val="0"/>
    <w:rPr>
      <w:rFonts w:hint="eastAsia" w:ascii="宋体" w:hAnsi="宋体" w:eastAsia="宋体" w:cs="宋体"/>
      <w:kern w:val="2"/>
      <w:sz w:val="21"/>
      <w:szCs w:val="21"/>
      <w:lang w:val="en-US" w:eastAsia="zh-CN" w:bidi="ar"/>
    </w:rPr>
  </w:style>
  <w:style w:type="character" w:customStyle="1" w:styleId="142">
    <w:name w:val="polysemyred"/>
    <w:basedOn w:val="38"/>
    <w:qFormat/>
    <w:uiPriority w:val="0"/>
    <w:rPr>
      <w:rFonts w:hint="default" w:ascii="Times New Roman" w:hAnsi="Times New Roman" w:eastAsia="宋体" w:cs="Times New Roman"/>
      <w:color w:val="FF6666"/>
      <w:sz w:val="18"/>
      <w:szCs w:val="18"/>
    </w:rPr>
  </w:style>
  <w:style w:type="character" w:customStyle="1" w:styleId="143">
    <w:name w:val="Font Style128"/>
    <w:basedOn w:val="38"/>
    <w:qFormat/>
    <w:uiPriority w:val="0"/>
    <w:rPr>
      <w:rFonts w:hint="default" w:ascii="Times New Roman" w:hAnsi="Times New Roman" w:eastAsia="Times New Roman" w:cs="Times New Roman"/>
      <w:sz w:val="16"/>
    </w:rPr>
  </w:style>
  <w:style w:type="character" w:customStyle="1" w:styleId="144">
    <w:name w:val="标题 7 Char"/>
    <w:basedOn w:val="38"/>
    <w:qFormat/>
    <w:uiPriority w:val="0"/>
    <w:rPr>
      <w:b/>
      <w:bCs/>
      <w:sz w:val="24"/>
      <w:szCs w:val="24"/>
    </w:rPr>
  </w:style>
  <w:style w:type="character" w:customStyle="1" w:styleId="145">
    <w:name w:val="p0 Char"/>
    <w:basedOn w:val="38"/>
    <w:link w:val="68"/>
    <w:qFormat/>
    <w:uiPriority w:val="0"/>
    <w:rPr>
      <w:sz w:val="21"/>
      <w:szCs w:val="21"/>
    </w:rPr>
  </w:style>
  <w:style w:type="character" w:customStyle="1" w:styleId="146">
    <w:name w:val="desc"/>
    <w:basedOn w:val="38"/>
    <w:qFormat/>
    <w:uiPriority w:val="0"/>
    <w:rPr>
      <w:rFonts w:hint="default" w:ascii="Times New Roman" w:hAnsi="Times New Roman" w:eastAsia="宋体" w:cs="Times New Roman"/>
      <w:color w:val="000000"/>
      <w:sz w:val="18"/>
      <w:szCs w:val="18"/>
    </w:rPr>
  </w:style>
  <w:style w:type="character" w:customStyle="1" w:styleId="147">
    <w:name w:val="plus"/>
    <w:basedOn w:val="38"/>
    <w:qFormat/>
    <w:uiPriority w:val="0"/>
    <w:rPr>
      <w:rFonts w:hint="default" w:ascii="Times New Roman" w:hAnsi="Times New Roman" w:eastAsia="宋体" w:cs="Times New Roman"/>
      <w:b/>
      <w:vanish/>
      <w:color w:val="1F8DEF"/>
      <w:sz w:val="24"/>
      <w:szCs w:val="24"/>
    </w:rPr>
  </w:style>
  <w:style w:type="character" w:customStyle="1" w:styleId="148">
    <w:name w:val="bds_more6"/>
    <w:basedOn w:val="38"/>
    <w:qFormat/>
    <w:uiPriority w:val="0"/>
    <w:rPr>
      <w:rFonts w:hint="eastAsia" w:ascii="宋体" w:hAnsi="宋体" w:eastAsia="宋体" w:cs="宋体"/>
    </w:rPr>
  </w:style>
  <w:style w:type="character" w:customStyle="1" w:styleId="149">
    <w:name w:val="sort1"/>
    <w:basedOn w:val="38"/>
    <w:qFormat/>
    <w:uiPriority w:val="0"/>
    <w:rPr>
      <w:rFonts w:hint="default" w:ascii="Times New Roman" w:hAnsi="Times New Roman" w:eastAsia="宋体" w:cs="Times New Roman"/>
    </w:rPr>
  </w:style>
  <w:style w:type="character" w:customStyle="1" w:styleId="150">
    <w:name w:val="Char Char17"/>
    <w:basedOn w:val="38"/>
    <w:qFormat/>
    <w:uiPriority w:val="0"/>
    <w:rPr>
      <w:rFonts w:hint="eastAsia" w:ascii="宋体" w:hAnsi="Times New Roman" w:eastAsia="宋体" w:cs="宋体"/>
      <w:b/>
      <w:sz w:val="28"/>
      <w:lang w:val="en-US" w:eastAsia="zh-CN" w:bidi="ar"/>
    </w:rPr>
  </w:style>
  <w:style w:type="character" w:customStyle="1" w:styleId="151">
    <w:name w:val="sidecatalog-dot1"/>
    <w:basedOn w:val="38"/>
    <w:qFormat/>
    <w:uiPriority w:val="0"/>
    <w:rPr>
      <w:rFonts w:hint="default" w:ascii="Times New Roman" w:hAnsi="Times New Roman" w:eastAsia="宋体" w:cs="Times New Roman"/>
    </w:rPr>
  </w:style>
  <w:style w:type="character" w:customStyle="1" w:styleId="152">
    <w:name w:val="Char Char6"/>
    <w:basedOn w:val="38"/>
    <w:qFormat/>
    <w:uiPriority w:val="0"/>
    <w:rPr>
      <w:rFonts w:hint="default" w:ascii="Arial" w:hAnsi="Arial" w:eastAsia="黑体" w:cs="Arial"/>
      <w:sz w:val="24"/>
      <w:szCs w:val="24"/>
      <w:lang w:val="en-US" w:eastAsia="zh-CN" w:bidi="ar"/>
    </w:rPr>
  </w:style>
  <w:style w:type="character" w:customStyle="1" w:styleId="153">
    <w:name w:val="bds_nopic1"/>
    <w:basedOn w:val="38"/>
    <w:qFormat/>
    <w:uiPriority w:val="0"/>
    <w:rPr>
      <w:rFonts w:hint="default" w:ascii="Times New Roman" w:hAnsi="Times New Roman" w:eastAsia="宋体" w:cs="Times New Roman"/>
    </w:rPr>
  </w:style>
  <w:style w:type="character" w:customStyle="1" w:styleId="154">
    <w:name w:val="bds_nopic"/>
    <w:basedOn w:val="38"/>
    <w:qFormat/>
    <w:uiPriority w:val="0"/>
    <w:rPr>
      <w:rFonts w:hint="default" w:ascii="Times New Roman" w:hAnsi="Times New Roman" w:eastAsia="宋体" w:cs="Times New Roman"/>
    </w:rPr>
  </w:style>
  <w:style w:type="character" w:customStyle="1" w:styleId="155">
    <w:name w:val="Font Style125"/>
    <w:basedOn w:val="38"/>
    <w:qFormat/>
    <w:uiPriority w:val="0"/>
    <w:rPr>
      <w:rFonts w:hint="eastAsia" w:ascii="宋体" w:hAnsi="宋体" w:eastAsia="宋体" w:cs="宋体"/>
      <w:b/>
      <w:sz w:val="26"/>
    </w:rPr>
  </w:style>
  <w:style w:type="character" w:customStyle="1" w:styleId="156">
    <w:name w:val="样式2 Char Char"/>
    <w:basedOn w:val="38"/>
    <w:qFormat/>
    <w:uiPriority w:val="0"/>
    <w:rPr>
      <w:rFonts w:hint="eastAsia" w:ascii="宋体" w:hAnsi="宋体" w:eastAsia="宋体" w:cs="宋体"/>
      <w:kern w:val="2"/>
      <w:sz w:val="18"/>
      <w:szCs w:val="18"/>
      <w:lang w:val="en-US" w:eastAsia="zh-CN" w:bidi="ar"/>
    </w:rPr>
  </w:style>
  <w:style w:type="character" w:customStyle="1" w:styleId="157">
    <w:name w:val="Font Style119"/>
    <w:basedOn w:val="38"/>
    <w:qFormat/>
    <w:uiPriority w:val="0"/>
    <w:rPr>
      <w:rFonts w:hint="eastAsia" w:ascii="宋体" w:hAnsi="宋体" w:eastAsia="宋体" w:cs="宋体"/>
      <w:sz w:val="24"/>
    </w:rPr>
  </w:style>
  <w:style w:type="character" w:customStyle="1" w:styleId="158">
    <w:name w:val="Font Style122"/>
    <w:basedOn w:val="38"/>
    <w:qFormat/>
    <w:uiPriority w:val="0"/>
    <w:rPr>
      <w:rFonts w:hint="eastAsia" w:ascii="宋体" w:hAnsi="宋体" w:eastAsia="宋体" w:cs="宋体"/>
      <w:spacing w:val="20"/>
      <w:sz w:val="24"/>
    </w:rPr>
  </w:style>
  <w:style w:type="character" w:customStyle="1" w:styleId="159">
    <w:name w:val="ca-41"/>
    <w:basedOn w:val="38"/>
    <w:qFormat/>
    <w:uiPriority w:val="0"/>
    <w:rPr>
      <w:rFonts w:hint="eastAsia" w:ascii="宋体" w:hAnsi="宋体" w:eastAsia="宋体" w:cs="宋体"/>
      <w:sz w:val="24"/>
      <w:szCs w:val="24"/>
    </w:rPr>
  </w:style>
  <w:style w:type="paragraph" w:customStyle="1" w:styleId="160">
    <w:name w:val="正文首行缩进1"/>
    <w:basedOn w:val="1"/>
    <w:qFormat/>
    <w:uiPriority w:val="0"/>
    <w:pPr>
      <w:spacing w:after="120"/>
      <w:ind w:firstLine="420" w:firstLineChars="100"/>
    </w:pPr>
    <w:rPr>
      <w:rFonts w:ascii="Times New Roman" w:hAnsi="Times New Roman" w:eastAsia="宋体" w:cs="Times New Roman"/>
    </w:rPr>
  </w:style>
  <w:style w:type="paragraph" w:customStyle="1" w:styleId="161">
    <w:name w:val="CM16"/>
    <w:basedOn w:val="1"/>
    <w:next w:val="162"/>
    <w:qFormat/>
    <w:uiPriority w:val="0"/>
    <w:pPr>
      <w:autoSpaceDE w:val="0"/>
      <w:autoSpaceDN w:val="0"/>
      <w:spacing w:after="208"/>
      <w:ind w:firstLine="5632"/>
      <w:jc w:val="left"/>
    </w:pPr>
    <w:rPr>
      <w:rFonts w:ascii="Times New Roman" w:hAnsi="Times New Roman" w:eastAsia="宋体" w:cs="Times New Roman"/>
      <w:kern w:val="0"/>
      <w:sz w:val="20"/>
      <w:szCs w:val="20"/>
    </w:rPr>
  </w:style>
  <w:style w:type="paragraph" w:customStyle="1" w:styleId="162">
    <w:name w:val="sleftnavsub"/>
    <w:basedOn w:val="2"/>
    <w:next w:val="163"/>
    <w:qFormat/>
    <w:uiPriority w:val="0"/>
    <w:pPr>
      <w:widowControl/>
      <w:spacing w:before="280" w:after="280" w:line="240" w:lineRule="atLeast"/>
      <w:ind w:firstLine="5120"/>
    </w:pPr>
  </w:style>
  <w:style w:type="paragraph" w:customStyle="1" w:styleId="163">
    <w:name w:val="正文文本缩进1"/>
    <w:basedOn w:val="2"/>
    <w:next w:val="28"/>
    <w:qFormat/>
    <w:uiPriority w:val="0"/>
    <w:pPr>
      <w:widowControl/>
      <w:ind w:left="360" w:firstLine="2664"/>
    </w:pPr>
  </w:style>
  <w:style w:type="paragraph" w:customStyle="1" w:styleId="164">
    <w:name w:val="Table Paragraph"/>
    <w:basedOn w:val="1"/>
    <w:qFormat/>
    <w:uiPriority w:val="0"/>
    <w:rPr>
      <w:rFonts w:ascii="Calibri" w:hAnsi="Calibri" w:eastAsia="宋体" w:cs="Times New Roman"/>
      <w:sz w:val="24"/>
      <w:szCs w:val="22"/>
    </w:rPr>
  </w:style>
  <w:style w:type="table" w:customStyle="1" w:styleId="165">
    <w:name w:val="Table Normal"/>
    <w:semiHidden/>
    <w:unhideWhenUsed/>
    <w:qFormat/>
    <w:uiPriority w:val="0"/>
    <w:tblPr>
      <w:tblCellMar>
        <w:top w:w="0" w:type="dxa"/>
        <w:left w:w="0" w:type="dxa"/>
        <w:bottom w:w="0" w:type="dxa"/>
        <w:right w:w="0" w:type="dxa"/>
      </w:tblCellMar>
    </w:tblPr>
  </w:style>
  <w:style w:type="character" w:customStyle="1" w:styleId="166">
    <w:name w:val="font31"/>
    <w:basedOn w:val="38"/>
    <w:qFormat/>
    <w:uiPriority w:val="0"/>
    <w:rPr>
      <w:rFonts w:ascii="Calibri" w:hAnsi="Calibri" w:cs="Calibri"/>
      <w:color w:val="000000"/>
      <w:sz w:val="20"/>
      <w:szCs w:val="20"/>
      <w:u w:val="none"/>
    </w:rPr>
  </w:style>
  <w:style w:type="character" w:customStyle="1" w:styleId="167">
    <w:name w:val="font01"/>
    <w:basedOn w:val="38"/>
    <w:qFormat/>
    <w:uiPriority w:val="0"/>
    <w:rPr>
      <w:rFonts w:hint="eastAsia" w:ascii="宋体" w:hAnsi="宋体" w:eastAsia="宋体" w:cs="宋体"/>
      <w:color w:val="000000"/>
      <w:sz w:val="20"/>
      <w:szCs w:val="20"/>
      <w:u w:val="none"/>
    </w:rPr>
  </w:style>
  <w:style w:type="character" w:customStyle="1" w:styleId="168">
    <w:name w:val="标题 3 字符1"/>
    <w:link w:val="4"/>
    <w:qFormat/>
    <w:uiPriority w:val="0"/>
    <w:rPr>
      <w:b/>
      <w:bCs/>
      <w:sz w:val="32"/>
      <w:szCs w:val="32"/>
    </w:rPr>
  </w:style>
  <w:style w:type="paragraph" w:customStyle="1" w:styleId="169">
    <w:name w:val="PlainText"/>
    <w:basedOn w:val="1"/>
    <w:qFormat/>
    <w:uiPriority w:val="0"/>
    <w:pPr>
      <w:textAlignment w:val="baseline"/>
    </w:pPr>
    <w:rPr>
      <w:rFonts w:ascii="宋体" w:hAnsi="Courier New"/>
    </w:rPr>
  </w:style>
  <w:style w:type="paragraph" w:customStyle="1" w:styleId="170">
    <w:name w:val="列出段落"/>
    <w:basedOn w:val="1"/>
    <w:qFormat/>
    <w:uiPriority w:val="0"/>
    <w:pPr>
      <w:ind w:firstLine="420" w:firstLineChars="200"/>
    </w:pPr>
  </w:style>
  <w:style w:type="paragraph" w:customStyle="1" w:styleId="171">
    <w:name w:val="正文格式"/>
    <w:basedOn w:val="1"/>
    <w:qFormat/>
    <w:uiPriority w:val="0"/>
    <w:pPr>
      <w:widowControl/>
      <w:adjustRightInd w:val="0"/>
      <w:snapToGrid w:val="0"/>
      <w:spacing w:line="400" w:lineRule="atLeast"/>
      <w:ind w:firstLine="482"/>
      <w:textAlignment w:val="baseline"/>
    </w:pPr>
    <w:rPr>
      <w:kern w:val="0"/>
      <w:sz w:val="24"/>
    </w:rPr>
  </w:style>
  <w:style w:type="character" w:customStyle="1" w:styleId="172">
    <w:name w:val="标题 1 Char1"/>
    <w:link w:val="2"/>
    <w:qFormat/>
    <w:uiPriority w:val="0"/>
    <w:rPr>
      <w:rFonts w:eastAsia="宋体"/>
      <w:b/>
      <w:bCs/>
      <w:kern w:val="2"/>
      <w:sz w:val="24"/>
      <w:lang w:val="en-US" w:eastAsia="zh-CN" w:bidi="ar-SA"/>
    </w:rPr>
  </w:style>
  <w:style w:type="paragraph" w:customStyle="1" w:styleId="173">
    <w:name w:val="样式2"/>
    <w:basedOn w:val="2"/>
    <w:qFormat/>
    <w:uiPriority w:val="0"/>
    <w:pPr>
      <w:jc w:val="left"/>
    </w:pPr>
    <w:rPr>
      <w:rFonts w:ascii="Times New Roman" w:hAnsi="Times New Roman"/>
      <w:bCs w:val="0"/>
      <w:kern w:val="2"/>
      <w:sz w:val="28"/>
      <w:szCs w:val="21"/>
    </w:rPr>
  </w:style>
  <w:style w:type="paragraph" w:customStyle="1" w:styleId="174">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styleId="175">
    <w:name w:val="List Paragraph"/>
    <w:basedOn w:val="1"/>
    <w:qFormat/>
    <w:uiPriority w:val="34"/>
    <w:pPr>
      <w:ind w:firstLine="420" w:firstLineChars="200"/>
    </w:pPr>
    <w:rPr>
      <w:rFonts w:cs="Shruti"/>
    </w:rPr>
  </w:style>
  <w:style w:type="paragraph" w:customStyle="1" w:styleId="176">
    <w:name w:val="Normal_13"/>
    <w:qFormat/>
    <w:uiPriority w:val="0"/>
    <w:rPr>
      <w:rFonts w:ascii="Times New Roman" w:hAnsi="Times New Roman" w:eastAsia="Times New Roman" w:cs="Times New Roman"/>
      <w:sz w:val="24"/>
      <w:szCs w:val="24"/>
    </w:rPr>
  </w:style>
  <w:style w:type="paragraph" w:customStyle="1" w:styleId="177">
    <w:name w:val="标题 21"/>
    <w:basedOn w:val="1"/>
    <w:next w:val="1"/>
    <w:qFormat/>
    <w:uiPriority w:val="0"/>
    <w:pPr>
      <w:keepNext/>
      <w:keepLines/>
      <w:spacing w:before="260" w:after="260" w:line="415" w:lineRule="auto"/>
      <w:outlineLvl w:val="1"/>
    </w:pPr>
    <w:rPr>
      <w:rFonts w:ascii="Arial" w:eastAsia="黑体"/>
      <w:b/>
      <w:sz w:val="32"/>
    </w:rPr>
  </w:style>
  <w:style w:type="paragraph" w:customStyle="1" w:styleId="178">
    <w:name w:val="Normal_1"/>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9" Type="http://schemas.openxmlformats.org/officeDocument/2006/relationships/fontTable" Target="fontTable.xml"/><Relationship Id="rId38" Type="http://schemas.openxmlformats.org/officeDocument/2006/relationships/customXml" Target="../customXml/item2.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theme" Target="theme/theme1.xml"/><Relationship Id="rId34" Type="http://schemas.openxmlformats.org/officeDocument/2006/relationships/footer" Target="footer26.xml"/><Relationship Id="rId33" Type="http://schemas.openxmlformats.org/officeDocument/2006/relationships/header" Target="header6.xml"/><Relationship Id="rId32" Type="http://schemas.openxmlformats.org/officeDocument/2006/relationships/footer" Target="footer25.xml"/><Relationship Id="rId31" Type="http://schemas.openxmlformats.org/officeDocument/2006/relationships/footer" Target="footer24.xml"/><Relationship Id="rId30" Type="http://schemas.openxmlformats.org/officeDocument/2006/relationships/footer" Target="footer23.xml"/><Relationship Id="rId3" Type="http://schemas.openxmlformats.org/officeDocument/2006/relationships/footer" Target="footer1.xml"/><Relationship Id="rId29" Type="http://schemas.openxmlformats.org/officeDocument/2006/relationships/footer" Target="footer22.xml"/><Relationship Id="rId28" Type="http://schemas.openxmlformats.org/officeDocument/2006/relationships/footer" Target="footer21.xml"/><Relationship Id="rId27" Type="http://schemas.openxmlformats.org/officeDocument/2006/relationships/footer" Target="footer20.xml"/><Relationship Id="rId26" Type="http://schemas.openxmlformats.org/officeDocument/2006/relationships/footer" Target="footer19.xml"/><Relationship Id="rId25" Type="http://schemas.openxmlformats.org/officeDocument/2006/relationships/footer" Target="footer18.xml"/><Relationship Id="rId24" Type="http://schemas.openxmlformats.org/officeDocument/2006/relationships/header" Target="header5.xml"/><Relationship Id="rId23" Type="http://schemas.openxmlformats.org/officeDocument/2006/relationships/header" Target="header4.xml"/><Relationship Id="rId22" Type="http://schemas.openxmlformats.org/officeDocument/2006/relationships/header" Target="header3.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405488-4E9A-4DC3-9FD7-9565999190EC}">
  <ds:schemaRefs/>
</ds:datastoreItem>
</file>

<file path=docProps/app.xml><?xml version="1.0" encoding="utf-8"?>
<Properties xmlns="http://schemas.openxmlformats.org/officeDocument/2006/extended-properties" xmlns:vt="http://schemas.openxmlformats.org/officeDocument/2006/docPropsVTypes">
  <Template>Normal</Template>
  <Pages>71</Pages>
  <Words>3393</Words>
  <Characters>3646</Characters>
  <Lines>261</Lines>
  <Paragraphs>73</Paragraphs>
  <TotalTime>1</TotalTime>
  <ScaleCrop>false</ScaleCrop>
  <LinksUpToDate>false</LinksUpToDate>
  <CharactersWithSpaces>4519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2022-09-13T03:24:00Z</dcterms:created>
  <dc:creator>ATKJ</dc:creator>
  <cp:lastModifiedBy>圆圈圈18897474313</cp:lastModifiedBy>
  <cp:lastPrinted>2022-10-13T05:03:00Z</cp:lastPrinted>
  <dcterms:modified xsi:type="dcterms:W3CDTF">2026-08-11T09:34:12Z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B505FBDEB280430BB6A4B7D57E4E2071</vt:lpwstr>
  </property>
  <property fmtid="{D5CDD505-2E9C-101B-9397-08002B2CF9AE}" pid="4" name="KSOTemplateDocerSaveRecord">
    <vt:lpwstr>eyJoZGlkIjoiZTk1ZDc4YjZmM2I2ODQ5OTg2NWQxOTc2MDRhNzI3NTQiLCJ1c2VySWQiOiI1MzM4NTY3MTAifQ==</vt:lpwstr>
  </property>
</Properties>
</file>