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24680A">
      <w:pPr>
        <w:pStyle w:val="13"/>
        <w:jc w:val="center"/>
        <w:rPr>
          <w:rFonts w:hint="eastAsia" w:hAnsi="宋体" w:cs="Times New Roman"/>
          <w:b/>
          <w:bCs/>
          <w:color w:val="000000"/>
          <w:sz w:val="72"/>
          <w:szCs w:val="72"/>
        </w:rPr>
      </w:pPr>
    </w:p>
    <w:p w14:paraId="18C4DE42">
      <w:pPr>
        <w:rPr>
          <w:rFonts w:hint="eastAsia" w:hAnsi="宋体" w:cs="Times New Roman"/>
          <w:b/>
          <w:bCs/>
          <w:color w:val="000000"/>
          <w:sz w:val="72"/>
          <w:szCs w:val="72"/>
        </w:rPr>
      </w:pPr>
    </w:p>
    <w:p w14:paraId="2BC2E126">
      <w:pPr>
        <w:pStyle w:val="17"/>
        <w:rPr>
          <w:rFonts w:hint="eastAsia"/>
        </w:rPr>
      </w:pPr>
    </w:p>
    <w:p w14:paraId="37995501">
      <w:pPr>
        <w:pStyle w:val="13"/>
        <w:jc w:val="center"/>
        <w:rPr>
          <w:rFonts w:hint="eastAsia" w:hAnsi="宋体" w:cs="Times New Roman"/>
          <w:b/>
          <w:bCs/>
          <w:color w:val="000000"/>
          <w:sz w:val="72"/>
          <w:szCs w:val="72"/>
        </w:rPr>
      </w:pPr>
      <w:r>
        <w:rPr>
          <w:rFonts w:hint="eastAsia" w:hAnsi="宋体" w:cs="Times New Roman"/>
          <w:b/>
          <w:bCs/>
          <w:color w:val="000000"/>
          <w:sz w:val="72"/>
          <w:szCs w:val="72"/>
        </w:rPr>
        <w:t>政府采购</w:t>
      </w:r>
    </w:p>
    <w:p w14:paraId="20824122">
      <w:pPr>
        <w:pStyle w:val="13"/>
        <w:adjustRightInd w:val="0"/>
        <w:snapToGrid w:val="0"/>
        <w:spacing w:line="360" w:lineRule="auto"/>
        <w:jc w:val="center"/>
        <w:rPr>
          <w:rFonts w:hint="eastAsia" w:hAnsi="宋体" w:cs="Times New Roman"/>
          <w:b/>
          <w:bCs/>
          <w:color w:val="000000"/>
          <w:sz w:val="72"/>
          <w:szCs w:val="72"/>
        </w:rPr>
      </w:pPr>
      <w:r>
        <w:rPr>
          <w:rFonts w:hint="eastAsia" w:hAnsi="宋体" w:cs="Times New Roman"/>
          <w:b/>
          <w:bCs/>
          <w:color w:val="000000"/>
          <w:sz w:val="72"/>
          <w:szCs w:val="72"/>
        </w:rPr>
        <w:t>竞争性磋商文件</w:t>
      </w:r>
    </w:p>
    <w:p w14:paraId="76781703">
      <w:pPr>
        <w:pStyle w:val="13"/>
        <w:adjustRightInd w:val="0"/>
        <w:snapToGrid w:val="0"/>
        <w:spacing w:before="156" w:beforeLines="50" w:line="360" w:lineRule="auto"/>
        <w:ind w:left="846" w:leftChars="403" w:firstLine="157" w:firstLineChars="49"/>
        <w:rPr>
          <w:rFonts w:hint="eastAsia"/>
          <w:b/>
          <w:sz w:val="32"/>
          <w:szCs w:val="32"/>
        </w:rPr>
      </w:pPr>
    </w:p>
    <w:p w14:paraId="4575ABF3">
      <w:pPr>
        <w:pStyle w:val="13"/>
        <w:adjustRightInd w:val="0"/>
        <w:snapToGrid w:val="0"/>
        <w:spacing w:line="360" w:lineRule="auto"/>
        <w:rPr>
          <w:rFonts w:hint="eastAsia" w:hAnsi="宋体"/>
          <w:sz w:val="32"/>
          <w:szCs w:val="32"/>
        </w:rPr>
      </w:pPr>
    </w:p>
    <w:p w14:paraId="79022A23">
      <w:pPr>
        <w:pStyle w:val="13"/>
        <w:adjustRightInd w:val="0"/>
        <w:snapToGrid w:val="0"/>
        <w:spacing w:line="360" w:lineRule="auto"/>
        <w:ind w:left="3198" w:leftChars="456" w:hanging="2240" w:hangingChars="700"/>
        <w:rPr>
          <w:rFonts w:hint="eastAsia" w:ascii="宋体" w:hAnsi="宋体" w:eastAsia="宋体" w:cs="Courier New"/>
          <w:color w:val="auto"/>
          <w:sz w:val="32"/>
          <w:szCs w:val="32"/>
          <w:u w:val="none"/>
          <w:lang w:eastAsia="zh-CN"/>
        </w:rPr>
      </w:pPr>
      <w:r>
        <w:rPr>
          <w:rFonts w:hint="eastAsia" w:hAnsi="宋体"/>
          <w:sz w:val="32"/>
          <w:szCs w:val="32"/>
        </w:rPr>
        <w:t>采购项目</w:t>
      </w:r>
      <w:r>
        <w:rPr>
          <w:rFonts w:hint="eastAsia" w:ascii="宋体" w:hAnsi="宋体" w:eastAsia="宋体" w:cs="Courier New"/>
          <w:sz w:val="32"/>
          <w:szCs w:val="32"/>
        </w:rPr>
        <w:t>名称：</w:t>
      </w:r>
      <w:r>
        <w:rPr>
          <w:rFonts w:hint="eastAsia" w:hAnsi="宋体" w:cs="Courier New"/>
          <w:color w:val="auto"/>
          <w:sz w:val="32"/>
          <w:szCs w:val="32"/>
          <w:u w:val="none"/>
          <w:lang w:eastAsia="zh-CN"/>
        </w:rPr>
        <w:t xml:space="preserve">通道侗族自治县2026年病媒生物防制服务项目 </w:t>
      </w:r>
    </w:p>
    <w:p w14:paraId="771FF964">
      <w:pPr>
        <w:pStyle w:val="13"/>
        <w:adjustRightInd w:val="0"/>
        <w:snapToGrid w:val="0"/>
        <w:spacing w:line="360" w:lineRule="auto"/>
        <w:ind w:left="3198" w:leftChars="456" w:hanging="2240" w:hangingChars="700"/>
        <w:rPr>
          <w:rFonts w:hint="eastAsia" w:hAnsi="宋体" w:cs="Courier New"/>
          <w:color w:val="auto"/>
          <w:sz w:val="32"/>
          <w:szCs w:val="32"/>
          <w:u w:val="none"/>
          <w:lang w:eastAsia="zh-CN"/>
        </w:rPr>
      </w:pPr>
      <w:r>
        <w:rPr>
          <w:rFonts w:hint="eastAsia" w:hAnsi="宋体"/>
          <w:color w:val="auto"/>
          <w:sz w:val="32"/>
          <w:szCs w:val="32"/>
          <w:u w:val="none"/>
        </w:rPr>
        <w:t>政府采购编号:</w:t>
      </w:r>
      <w:r>
        <w:rPr>
          <w:rFonts w:hint="eastAsia" w:hAnsi="宋体"/>
          <w:color w:val="auto"/>
          <w:sz w:val="32"/>
          <w:szCs w:val="32"/>
          <w:u w:val="none"/>
          <w:lang w:val="en-US" w:eastAsia="zh-CN"/>
        </w:rPr>
        <w:t xml:space="preserve"> </w:t>
      </w:r>
      <w:r>
        <w:rPr>
          <w:rFonts w:hint="eastAsia" w:hAnsi="宋体" w:cs="Courier New"/>
          <w:color w:val="auto"/>
          <w:sz w:val="32"/>
          <w:szCs w:val="32"/>
          <w:u w:val="none"/>
          <w:lang w:eastAsia="zh-CN"/>
        </w:rPr>
        <w:t>(2026)431230000015-1</w:t>
      </w:r>
    </w:p>
    <w:p w14:paraId="4CE11244">
      <w:pPr>
        <w:pStyle w:val="13"/>
        <w:adjustRightInd w:val="0"/>
        <w:snapToGrid w:val="0"/>
        <w:spacing w:line="360" w:lineRule="auto"/>
        <w:ind w:left="3198" w:leftChars="456" w:hanging="2240" w:hangingChars="700"/>
        <w:rPr>
          <w:rFonts w:hint="eastAsia" w:hAnsi="宋体" w:cs="Courier New"/>
          <w:color w:val="auto"/>
          <w:sz w:val="32"/>
          <w:szCs w:val="32"/>
          <w:u w:val="none"/>
          <w:lang w:val="en-US" w:eastAsia="zh-CN"/>
        </w:rPr>
      </w:pPr>
      <w:r>
        <w:rPr>
          <w:rFonts w:hint="eastAsia" w:ascii="宋体" w:hAnsi="宋体" w:eastAsia="宋体" w:cs="Courier New"/>
          <w:color w:val="auto"/>
          <w:sz w:val="32"/>
          <w:szCs w:val="32"/>
          <w:u w:val="none"/>
          <w:lang w:eastAsia="zh-CN"/>
        </w:rPr>
        <w:t>采购代理编号:</w:t>
      </w:r>
      <w:r>
        <w:rPr>
          <w:rFonts w:hint="eastAsia" w:hAnsi="宋体" w:cs="Courier New"/>
          <w:color w:val="auto"/>
          <w:sz w:val="32"/>
          <w:szCs w:val="32"/>
          <w:u w:val="none"/>
          <w:lang w:val="en-US" w:eastAsia="zh-CN"/>
        </w:rPr>
        <w:t xml:space="preserve"> HNZLF-2026-FW(HH)-46</w:t>
      </w:r>
    </w:p>
    <w:p w14:paraId="5712D0BE">
      <w:pPr>
        <w:pStyle w:val="13"/>
        <w:adjustRightInd w:val="0"/>
        <w:snapToGrid w:val="0"/>
        <w:spacing w:line="360" w:lineRule="auto"/>
        <w:ind w:left="3198" w:leftChars="456" w:hanging="2240" w:hangingChars="700"/>
        <w:rPr>
          <w:rFonts w:hint="eastAsia" w:hAnsi="宋体" w:eastAsia="宋体"/>
          <w:sz w:val="32"/>
          <w:szCs w:val="32"/>
          <w:lang w:eastAsia="zh-CN"/>
        </w:rPr>
      </w:pPr>
      <w:r>
        <w:rPr>
          <w:rFonts w:hint="eastAsia" w:hAnsi="宋体"/>
          <w:sz w:val="32"/>
          <w:szCs w:val="32"/>
        </w:rPr>
        <w:t>采   购   人：</w:t>
      </w:r>
      <w:r>
        <w:rPr>
          <w:rFonts w:hint="eastAsia" w:hAnsi="宋体"/>
          <w:sz w:val="32"/>
          <w:szCs w:val="32"/>
          <w:lang w:eastAsia="zh-CN"/>
        </w:rPr>
        <w:t>通道侗族自治县人民政府办公室</w:t>
      </w:r>
    </w:p>
    <w:p w14:paraId="4D3A1BFF">
      <w:pPr>
        <w:pStyle w:val="13"/>
        <w:adjustRightInd w:val="0"/>
        <w:snapToGrid w:val="0"/>
        <w:spacing w:line="360" w:lineRule="auto"/>
        <w:ind w:firstLine="944" w:firstLineChars="295"/>
        <w:rPr>
          <w:rFonts w:hint="eastAsia" w:hAnsi="宋体"/>
          <w:sz w:val="32"/>
          <w:szCs w:val="32"/>
        </w:rPr>
      </w:pPr>
      <w:r>
        <w:rPr>
          <w:rFonts w:hint="eastAsia" w:hAnsi="宋体"/>
          <w:sz w:val="32"/>
          <w:szCs w:val="32"/>
        </w:rPr>
        <w:t xml:space="preserve">采购代理机构: </w:t>
      </w:r>
      <w:r>
        <w:rPr>
          <w:rFonts w:hint="eastAsia" w:hAnsi="宋体"/>
          <w:sz w:val="32"/>
          <w:szCs w:val="32"/>
          <w:lang w:eastAsia="zh-CN"/>
        </w:rPr>
        <w:t>湖南智立方工程项目管理有限公司</w:t>
      </w:r>
    </w:p>
    <w:p w14:paraId="42B52B11">
      <w:pPr>
        <w:pStyle w:val="13"/>
        <w:adjustRightInd w:val="0"/>
        <w:snapToGrid w:val="0"/>
        <w:spacing w:before="156" w:beforeLines="50" w:line="360" w:lineRule="auto"/>
        <w:ind w:firstLine="948" w:firstLineChars="295"/>
        <w:rPr>
          <w:rFonts w:hint="eastAsia"/>
          <w:b/>
          <w:sz w:val="32"/>
          <w:szCs w:val="32"/>
        </w:rPr>
      </w:pPr>
    </w:p>
    <w:p w14:paraId="1BA071AD">
      <w:pPr>
        <w:pStyle w:val="13"/>
        <w:adjustRightInd w:val="0"/>
        <w:snapToGrid w:val="0"/>
        <w:spacing w:before="156" w:beforeLines="50" w:line="360" w:lineRule="auto"/>
        <w:ind w:firstLine="948" w:firstLineChars="295"/>
        <w:rPr>
          <w:rFonts w:hint="eastAsia"/>
          <w:b/>
          <w:sz w:val="32"/>
          <w:szCs w:val="32"/>
        </w:rPr>
      </w:pPr>
    </w:p>
    <w:p w14:paraId="24180F94">
      <w:pPr>
        <w:jc w:val="center"/>
        <w:rPr>
          <w:rFonts w:hint="eastAsia" w:ascii="宋体" w:hAnsi="宋体" w:eastAsia="宋体"/>
          <w:color w:val="auto"/>
          <w:sz w:val="30"/>
          <w:szCs w:val="30"/>
          <w:lang w:val="en-US" w:eastAsia="zh-CN"/>
        </w:rPr>
      </w:pPr>
      <w:r>
        <w:rPr>
          <w:rFonts w:hint="eastAsia" w:ascii="宋体" w:hAnsi="宋体"/>
          <w:color w:val="auto"/>
          <w:sz w:val="30"/>
          <w:szCs w:val="30"/>
          <w:lang w:eastAsia="zh-CN"/>
        </w:rPr>
        <w:t>202</w:t>
      </w:r>
      <w:r>
        <w:rPr>
          <w:rFonts w:hint="eastAsia" w:ascii="宋体" w:hAnsi="宋体"/>
          <w:color w:val="auto"/>
          <w:sz w:val="30"/>
          <w:szCs w:val="30"/>
          <w:lang w:val="en-US" w:eastAsia="zh-CN"/>
        </w:rPr>
        <w:t>6</w:t>
      </w:r>
      <w:r>
        <w:rPr>
          <w:rFonts w:hint="eastAsia" w:ascii="宋体" w:hAnsi="宋体"/>
          <w:color w:val="auto"/>
          <w:sz w:val="30"/>
          <w:szCs w:val="30"/>
          <w:lang w:eastAsia="zh-CN"/>
        </w:rPr>
        <w:t>年</w:t>
      </w:r>
      <w:r>
        <w:rPr>
          <w:rFonts w:hint="eastAsia" w:ascii="宋体" w:hAnsi="宋体"/>
          <w:color w:val="auto"/>
          <w:sz w:val="30"/>
          <w:szCs w:val="30"/>
          <w:lang w:val="en-US" w:eastAsia="zh-CN"/>
        </w:rPr>
        <w:t>08</w:t>
      </w:r>
      <w:r>
        <w:rPr>
          <w:rFonts w:hint="eastAsia" w:ascii="宋体" w:hAnsi="宋体"/>
          <w:color w:val="auto"/>
          <w:sz w:val="30"/>
          <w:szCs w:val="30"/>
          <w:lang w:eastAsia="zh-CN"/>
        </w:rPr>
        <w:t>月</w:t>
      </w:r>
    </w:p>
    <w:p w14:paraId="03E74297">
      <w:pPr>
        <w:pStyle w:val="25"/>
        <w:rPr>
          <w:rFonts w:hint="eastAsia" w:ascii="宋体" w:hAnsi="宋体"/>
          <w:color w:val="FF0000"/>
          <w:sz w:val="30"/>
          <w:szCs w:val="30"/>
          <w:lang w:val="en-US" w:eastAsia="zh-CN"/>
        </w:rPr>
      </w:pPr>
    </w:p>
    <w:p w14:paraId="28583E57">
      <w:pPr>
        <w:rPr>
          <w:rFonts w:hint="eastAsia" w:ascii="宋体" w:hAnsi="宋体"/>
          <w:color w:val="FF0000"/>
          <w:sz w:val="30"/>
          <w:szCs w:val="30"/>
          <w:lang w:val="en-US" w:eastAsia="zh-CN"/>
        </w:rPr>
      </w:pPr>
    </w:p>
    <w:p w14:paraId="401142C8">
      <w:pPr>
        <w:pStyle w:val="11"/>
        <w:rPr>
          <w:rFonts w:hint="eastAsia" w:ascii="宋体" w:hAnsi="宋体"/>
          <w:color w:val="FF0000"/>
          <w:sz w:val="30"/>
          <w:szCs w:val="30"/>
          <w:lang w:val="en-US" w:eastAsia="zh-CN"/>
        </w:rPr>
      </w:pPr>
    </w:p>
    <w:p w14:paraId="62045A86">
      <w:pPr>
        <w:pStyle w:val="25"/>
        <w:tabs>
          <w:tab w:val="center" w:pos="5052"/>
          <w:tab w:val="left" w:pos="6769"/>
        </w:tabs>
        <w:ind w:firstLine="3614" w:firstLineChars="1000"/>
        <w:jc w:val="left"/>
        <w:rPr>
          <w:rFonts w:hint="eastAsia" w:ascii="黑体" w:eastAsia="宋体"/>
          <w:b/>
          <w:color w:val="0000FF"/>
          <w:sz w:val="24"/>
          <w:lang w:eastAsia="zh-CN"/>
        </w:rPr>
      </w:pPr>
      <w:r>
        <w:rPr>
          <w:rFonts w:hint="eastAsia"/>
          <w:b/>
          <w:color w:val="000000" w:themeColor="text1"/>
          <w:sz w:val="36"/>
          <w:szCs w:val="36"/>
          <w14:textFill>
            <w14:solidFill>
              <w14:schemeClr w14:val="tx1"/>
            </w14:solidFill>
          </w14:textFill>
        </w:rPr>
        <w:t>目录</w:t>
      </w:r>
      <w:r>
        <w:rPr>
          <w:rFonts w:hint="eastAsia"/>
          <w:b/>
          <w:color w:val="0000FF"/>
          <w:sz w:val="36"/>
          <w:szCs w:val="36"/>
          <w:lang w:eastAsia="zh-CN"/>
        </w:rPr>
        <w:tab/>
      </w:r>
    </w:p>
    <w:p w14:paraId="7EB05C23">
      <w:pPr>
        <w:pStyle w:val="20"/>
        <w:tabs>
          <w:tab w:val="right" w:leader="dot" w:pos="8844"/>
        </w:tabs>
        <w:spacing w:line="360" w:lineRule="auto"/>
        <w:rPr>
          <w:rFonts w:hint="eastAsia" w:ascii="宋体" w:hAnsi="宋体" w:cs="宋体"/>
          <w:color w:val="000000" w:themeColor="text1"/>
          <w:sz w:val="24"/>
          <w14:textFill>
            <w14:solidFill>
              <w14:schemeClr w14:val="tx1"/>
            </w14:solidFill>
          </w14:textFill>
        </w:rPr>
      </w:pPr>
      <w:r>
        <w:rPr>
          <w:rFonts w:hint="eastAsia" w:ascii="黑体" w:eastAsia="黑体"/>
          <w:b/>
          <w:color w:val="000000" w:themeColor="text1"/>
          <w:sz w:val="24"/>
          <w14:textFill>
            <w14:solidFill>
              <w14:schemeClr w14:val="tx1"/>
            </w14:solidFill>
          </w14:textFill>
        </w:rPr>
        <w:fldChar w:fldCharType="begin"/>
      </w:r>
      <w:r>
        <w:rPr>
          <w:rFonts w:hint="eastAsia" w:ascii="黑体" w:eastAsia="黑体"/>
          <w:b/>
          <w:color w:val="000000" w:themeColor="text1"/>
          <w:sz w:val="24"/>
          <w14:textFill>
            <w14:solidFill>
              <w14:schemeClr w14:val="tx1"/>
            </w14:solidFill>
          </w14:textFill>
        </w:rPr>
        <w:instrText xml:space="preserve">TOC \o "1-3" \h \u </w:instrText>
      </w:r>
      <w:r>
        <w:rPr>
          <w:rFonts w:hint="eastAsia" w:ascii="黑体" w:eastAsia="黑体"/>
          <w:b/>
          <w:color w:val="000000" w:themeColor="text1"/>
          <w:sz w:val="24"/>
          <w14:textFill>
            <w14:solidFill>
              <w14:schemeClr w14:val="tx1"/>
            </w14:solidFill>
          </w14:textFill>
        </w:rPr>
        <w:fldChar w:fldCharType="separate"/>
      </w:r>
      <w:r>
        <w:rPr>
          <w:rFonts w:hint="eastAsia" w:ascii="宋体" w:hAnsi="宋体" w:cs="宋体"/>
          <w:color w:val="000000" w:themeColor="text1"/>
          <w:sz w:val="24"/>
          <w14:textFill>
            <w14:solidFill>
              <w14:schemeClr w14:val="tx1"/>
            </w14:solidFill>
          </w14:textFill>
        </w:rPr>
        <w:fldChar w:fldCharType="begin"/>
      </w:r>
      <w:r>
        <w:rPr>
          <w:rFonts w:hint="eastAsia" w:ascii="宋体" w:hAnsi="宋体" w:cs="宋体"/>
          <w:color w:val="000000" w:themeColor="text1"/>
          <w:sz w:val="24"/>
          <w14:textFill>
            <w14:solidFill>
              <w14:schemeClr w14:val="tx1"/>
            </w14:solidFill>
          </w14:textFill>
        </w:rPr>
        <w:instrText xml:space="preserve"> HYPERLINK \l _Toc4562 </w:instrText>
      </w:r>
      <w:r>
        <w:rPr>
          <w:rFonts w:hint="eastAsia" w:ascii="宋体" w:hAnsi="宋体" w:cs="宋体"/>
          <w:color w:val="000000" w:themeColor="text1"/>
          <w:sz w:val="24"/>
          <w14:textFill>
            <w14:solidFill>
              <w14:schemeClr w14:val="tx1"/>
            </w14:solidFill>
          </w14:textFill>
        </w:rPr>
        <w:fldChar w:fldCharType="separate"/>
      </w:r>
      <w:r>
        <w:rPr>
          <w:rFonts w:hint="eastAsia" w:ascii="宋体" w:hAnsi="宋体" w:cs="宋体"/>
          <w:color w:val="000000" w:themeColor="text1"/>
          <w:sz w:val="24"/>
          <w14:textFill>
            <w14:solidFill>
              <w14:schemeClr w14:val="tx1"/>
            </w14:solidFill>
          </w14:textFill>
        </w:rPr>
        <w:t>第一章  磋商邀请</w:t>
      </w:r>
      <w:r>
        <w:rPr>
          <w:rFonts w:hint="eastAsia" w:ascii="宋体" w:hAnsi="宋体" w:cs="宋体"/>
          <w:color w:val="000000" w:themeColor="text1"/>
          <w:sz w:val="24"/>
          <w14:textFill>
            <w14:solidFill>
              <w14:schemeClr w14:val="tx1"/>
            </w14:solidFill>
          </w14:textFill>
        </w:rPr>
        <w:tab/>
      </w:r>
      <w:r>
        <w:rPr>
          <w:rFonts w:hint="eastAsia" w:ascii="宋体" w:hAnsi="宋体" w:cs="宋体"/>
          <w:color w:val="000000" w:themeColor="text1"/>
          <w:sz w:val="24"/>
          <w:lang w:val="en-US" w:eastAsia="zh-CN"/>
          <w14:textFill>
            <w14:solidFill>
              <w14:schemeClr w14:val="tx1"/>
            </w14:solidFill>
          </w14:textFill>
        </w:rPr>
        <w:t>3</w:t>
      </w:r>
      <w:r>
        <w:rPr>
          <w:rFonts w:hint="eastAsia" w:ascii="宋体" w:hAnsi="宋体" w:cs="宋体"/>
          <w:color w:val="000000" w:themeColor="text1"/>
          <w:sz w:val="24"/>
          <w14:textFill>
            <w14:solidFill>
              <w14:schemeClr w14:val="tx1"/>
            </w14:solidFill>
          </w14:textFill>
        </w:rPr>
        <w:fldChar w:fldCharType="end"/>
      </w:r>
    </w:p>
    <w:p w14:paraId="3B88F627">
      <w:pPr>
        <w:pStyle w:val="20"/>
        <w:tabs>
          <w:tab w:val="right" w:leader="dot" w:pos="8844"/>
        </w:tabs>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fldChar w:fldCharType="begin"/>
      </w:r>
      <w:r>
        <w:rPr>
          <w:rFonts w:hint="eastAsia" w:ascii="宋体" w:hAnsi="宋体" w:cs="宋体"/>
          <w:color w:val="000000" w:themeColor="text1"/>
          <w:sz w:val="24"/>
          <w14:textFill>
            <w14:solidFill>
              <w14:schemeClr w14:val="tx1"/>
            </w14:solidFill>
          </w14:textFill>
        </w:rPr>
        <w:instrText xml:space="preserve"> HYPERLINK \l _Toc26640 </w:instrText>
      </w:r>
      <w:r>
        <w:rPr>
          <w:rFonts w:hint="eastAsia" w:ascii="宋体" w:hAnsi="宋体" w:cs="宋体"/>
          <w:color w:val="000000" w:themeColor="text1"/>
          <w:sz w:val="24"/>
          <w14:textFill>
            <w14:solidFill>
              <w14:schemeClr w14:val="tx1"/>
            </w14:solidFill>
          </w14:textFill>
        </w:rPr>
        <w:fldChar w:fldCharType="separate"/>
      </w:r>
      <w:r>
        <w:rPr>
          <w:rFonts w:hint="eastAsia" w:ascii="宋体" w:hAnsi="宋体" w:cs="宋体"/>
          <w:color w:val="000000" w:themeColor="text1"/>
          <w:sz w:val="24"/>
          <w14:textFill>
            <w14:solidFill>
              <w14:schemeClr w14:val="tx1"/>
            </w14:solidFill>
          </w14:textFill>
        </w:rPr>
        <w:t>第二章 磋商须知</w:t>
      </w:r>
      <w:r>
        <w:rPr>
          <w:rFonts w:hint="eastAsia" w:ascii="宋体" w:hAnsi="宋体" w:cs="宋体"/>
          <w:color w:val="000000" w:themeColor="text1"/>
          <w:sz w:val="24"/>
          <w14:textFill>
            <w14:solidFill>
              <w14:schemeClr w14:val="tx1"/>
            </w14:solidFill>
          </w14:textFill>
        </w:rPr>
        <w:tab/>
      </w:r>
      <w:r>
        <w:rPr>
          <w:rFonts w:hint="eastAsia" w:ascii="宋体" w:hAnsi="宋体" w:cs="宋体"/>
          <w:color w:val="000000" w:themeColor="text1"/>
          <w:sz w:val="24"/>
          <w:lang w:val="en-US" w:eastAsia="zh-CN"/>
          <w14:textFill>
            <w14:solidFill>
              <w14:schemeClr w14:val="tx1"/>
            </w14:solidFill>
          </w14:textFill>
        </w:rPr>
        <w:t>6</w:t>
      </w:r>
      <w:r>
        <w:rPr>
          <w:rFonts w:hint="eastAsia" w:ascii="宋体" w:hAnsi="宋体" w:cs="宋体"/>
          <w:color w:val="000000" w:themeColor="text1"/>
          <w:sz w:val="24"/>
          <w14:textFill>
            <w14:solidFill>
              <w14:schemeClr w14:val="tx1"/>
            </w14:solidFill>
          </w14:textFill>
        </w:rPr>
        <w:fldChar w:fldCharType="end"/>
      </w:r>
    </w:p>
    <w:p w14:paraId="761D28EA">
      <w:pPr>
        <w:pStyle w:val="22"/>
        <w:tabs>
          <w:tab w:val="right" w:leader="dot" w:pos="8844"/>
        </w:tabs>
        <w:spacing w:line="360" w:lineRule="auto"/>
        <w:jc w:val="both"/>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fldChar w:fldCharType="begin"/>
      </w:r>
      <w:r>
        <w:rPr>
          <w:rFonts w:hint="eastAsia" w:ascii="宋体" w:hAnsi="宋体" w:cs="宋体"/>
          <w:color w:val="000000" w:themeColor="text1"/>
          <w:sz w:val="24"/>
          <w14:textFill>
            <w14:solidFill>
              <w14:schemeClr w14:val="tx1"/>
            </w14:solidFill>
          </w14:textFill>
        </w:rPr>
        <w:instrText xml:space="preserve"> HYPERLINK \l _Toc25090 </w:instrText>
      </w:r>
      <w:r>
        <w:rPr>
          <w:rFonts w:hint="eastAsia" w:ascii="宋体" w:hAnsi="宋体" w:cs="宋体"/>
          <w:color w:val="000000" w:themeColor="text1"/>
          <w:sz w:val="24"/>
          <w14:textFill>
            <w14:solidFill>
              <w14:schemeClr w14:val="tx1"/>
            </w14:solidFill>
          </w14:textFill>
        </w:rPr>
        <w:fldChar w:fldCharType="separate"/>
      </w:r>
      <w:r>
        <w:rPr>
          <w:rFonts w:hint="eastAsia" w:ascii="宋体" w:hAnsi="宋体" w:cs="宋体"/>
          <w:color w:val="000000" w:themeColor="text1"/>
          <w:sz w:val="24"/>
          <w14:textFill>
            <w14:solidFill>
              <w14:schemeClr w14:val="tx1"/>
            </w14:solidFill>
          </w14:textFill>
        </w:rPr>
        <w:t>磋商须知前附表</w:t>
      </w:r>
      <w:r>
        <w:rPr>
          <w:rFonts w:hint="eastAsia" w:ascii="宋体" w:hAnsi="宋体" w:cs="宋体"/>
          <w:color w:val="000000" w:themeColor="text1"/>
          <w:sz w:val="24"/>
          <w14:textFill>
            <w14:solidFill>
              <w14:schemeClr w14:val="tx1"/>
            </w14:solidFill>
          </w14:textFill>
        </w:rPr>
        <w:tab/>
      </w:r>
      <w:r>
        <w:rPr>
          <w:rFonts w:hint="eastAsia" w:ascii="宋体" w:hAnsi="宋体" w:cs="宋体"/>
          <w:color w:val="000000" w:themeColor="text1"/>
          <w:sz w:val="24"/>
          <w:lang w:val="en-US" w:eastAsia="zh-CN"/>
          <w14:textFill>
            <w14:solidFill>
              <w14:schemeClr w14:val="tx1"/>
            </w14:solidFill>
          </w14:textFill>
        </w:rPr>
        <w:t>6</w:t>
      </w:r>
      <w:r>
        <w:rPr>
          <w:rFonts w:hint="eastAsia" w:ascii="宋体" w:hAnsi="宋体" w:cs="宋体"/>
          <w:color w:val="000000" w:themeColor="text1"/>
          <w:sz w:val="24"/>
          <w14:textFill>
            <w14:solidFill>
              <w14:schemeClr w14:val="tx1"/>
            </w14:solidFill>
          </w14:textFill>
        </w:rPr>
        <w:fldChar w:fldCharType="end"/>
      </w:r>
    </w:p>
    <w:p w14:paraId="74FECF7E">
      <w:pPr>
        <w:pStyle w:val="22"/>
        <w:tabs>
          <w:tab w:val="right" w:leader="dot" w:pos="8844"/>
        </w:tabs>
        <w:spacing w:line="360" w:lineRule="auto"/>
        <w:rPr>
          <w:rFonts w:hint="eastAsia" w:ascii="宋体" w:hAnsi="宋体" w:eastAsia="黑体" w:cs="宋体"/>
          <w:color w:val="000000" w:themeColor="text1"/>
          <w:sz w:val="24"/>
          <w:lang w:val="en-US" w:eastAsia="zh-CN"/>
          <w14:textFill>
            <w14:solidFill>
              <w14:schemeClr w14:val="tx1"/>
            </w14:solidFill>
          </w14:textFill>
        </w:rPr>
      </w:pPr>
      <w:r>
        <w:rPr>
          <w:rFonts w:hint="eastAsia" w:ascii="宋体" w:hAnsi="宋体" w:cs="宋体"/>
          <w:color w:val="000000" w:themeColor="text1"/>
          <w:sz w:val="24"/>
          <w14:textFill>
            <w14:solidFill>
              <w14:schemeClr w14:val="tx1"/>
            </w14:solidFill>
          </w14:textFill>
        </w:rPr>
        <w:fldChar w:fldCharType="begin"/>
      </w:r>
      <w:r>
        <w:rPr>
          <w:rFonts w:hint="eastAsia" w:ascii="宋体" w:hAnsi="宋体" w:cs="宋体"/>
          <w:color w:val="000000" w:themeColor="text1"/>
          <w:sz w:val="24"/>
          <w14:textFill>
            <w14:solidFill>
              <w14:schemeClr w14:val="tx1"/>
            </w14:solidFill>
          </w14:textFill>
        </w:rPr>
        <w:instrText xml:space="preserve"> HYPERLINK \l _Toc6485 </w:instrText>
      </w:r>
      <w:r>
        <w:rPr>
          <w:rFonts w:hint="eastAsia" w:ascii="宋体" w:hAnsi="宋体" w:cs="宋体"/>
          <w:color w:val="000000" w:themeColor="text1"/>
          <w:sz w:val="24"/>
          <w14:textFill>
            <w14:solidFill>
              <w14:schemeClr w14:val="tx1"/>
            </w14:solidFill>
          </w14:textFill>
        </w:rPr>
        <w:fldChar w:fldCharType="separate"/>
      </w:r>
      <w:r>
        <w:rPr>
          <w:rFonts w:hint="eastAsia" w:ascii="宋体" w:hAnsi="宋体" w:cs="宋体"/>
          <w:color w:val="000000" w:themeColor="text1"/>
          <w:sz w:val="24"/>
          <w14:textFill>
            <w14:solidFill>
              <w14:schemeClr w14:val="tx1"/>
            </w14:solidFill>
          </w14:textFill>
        </w:rPr>
        <w:t>磋商须知正文</w:t>
      </w:r>
      <w:r>
        <w:rPr>
          <w:rFonts w:hint="eastAsia" w:ascii="宋体" w:hAnsi="宋体" w:cs="宋体"/>
          <w:color w:val="000000" w:themeColor="text1"/>
          <w:sz w:val="24"/>
          <w14:textFill>
            <w14:solidFill>
              <w14:schemeClr w14:val="tx1"/>
            </w14:solidFill>
          </w14:textFill>
        </w:rPr>
        <w:tab/>
      </w:r>
      <w:r>
        <w:rPr>
          <w:rFonts w:hint="eastAsia" w:ascii="宋体" w:hAnsi="宋体" w:cs="宋体"/>
          <w:color w:val="000000" w:themeColor="text1"/>
          <w:sz w:val="24"/>
          <w:lang w:val="en-US" w:eastAsia="zh-CN"/>
          <w14:textFill>
            <w14:solidFill>
              <w14:schemeClr w14:val="tx1"/>
            </w14:solidFill>
          </w14:textFill>
        </w:rPr>
        <w:t>1</w:t>
      </w:r>
      <w:r>
        <w:rPr>
          <w:rFonts w:hint="eastAsia" w:ascii="宋体" w:hAnsi="宋体" w:cs="宋体"/>
          <w:color w:val="000000" w:themeColor="text1"/>
          <w:sz w:val="24"/>
          <w14:textFill>
            <w14:solidFill>
              <w14:schemeClr w14:val="tx1"/>
            </w14:solidFill>
          </w14:textFill>
        </w:rPr>
        <w:fldChar w:fldCharType="end"/>
      </w:r>
      <w:r>
        <w:rPr>
          <w:rFonts w:hint="eastAsia" w:ascii="宋体" w:hAnsi="宋体" w:cs="宋体"/>
          <w:color w:val="000000" w:themeColor="text1"/>
          <w:sz w:val="24"/>
          <w:lang w:val="en-US" w:eastAsia="zh-CN"/>
          <w14:textFill>
            <w14:solidFill>
              <w14:schemeClr w14:val="tx1"/>
            </w14:solidFill>
          </w14:textFill>
        </w:rPr>
        <w:t>2</w:t>
      </w:r>
    </w:p>
    <w:p w14:paraId="62E006C8">
      <w:pPr>
        <w:pStyle w:val="12"/>
        <w:tabs>
          <w:tab w:val="right" w:leader="dot" w:pos="8844"/>
        </w:tabs>
        <w:spacing w:line="360" w:lineRule="auto"/>
        <w:rPr>
          <w:rFonts w:hint="eastAsia" w:ascii="宋体" w:hAnsi="宋体" w:eastAsia="宋体" w:cs="宋体"/>
          <w:color w:val="000000" w:themeColor="text1"/>
          <w:sz w:val="24"/>
          <w:lang w:val="en-US" w:eastAsia="zh-CN"/>
          <w14:textFill>
            <w14:solidFill>
              <w14:schemeClr w14:val="tx1"/>
            </w14:solidFill>
          </w14:textFill>
        </w:rPr>
      </w:pPr>
      <w:r>
        <w:rPr>
          <w:rFonts w:hint="eastAsia" w:ascii="宋体" w:hAnsi="宋体" w:cs="宋体"/>
          <w:color w:val="000000" w:themeColor="text1"/>
          <w:sz w:val="24"/>
          <w14:textFill>
            <w14:solidFill>
              <w14:schemeClr w14:val="tx1"/>
            </w14:solidFill>
          </w14:textFill>
        </w:rPr>
        <w:fldChar w:fldCharType="begin"/>
      </w:r>
      <w:r>
        <w:rPr>
          <w:rFonts w:hint="eastAsia" w:ascii="宋体" w:hAnsi="宋体" w:cs="宋体"/>
          <w:color w:val="000000" w:themeColor="text1"/>
          <w:sz w:val="24"/>
          <w14:textFill>
            <w14:solidFill>
              <w14:schemeClr w14:val="tx1"/>
            </w14:solidFill>
          </w14:textFill>
        </w:rPr>
        <w:instrText xml:space="preserve"> HYPERLINK \l _Toc29267 </w:instrText>
      </w:r>
      <w:r>
        <w:rPr>
          <w:rFonts w:hint="eastAsia" w:ascii="宋体" w:hAnsi="宋体" w:cs="宋体"/>
          <w:color w:val="000000" w:themeColor="text1"/>
          <w:sz w:val="24"/>
          <w14:textFill>
            <w14:solidFill>
              <w14:schemeClr w14:val="tx1"/>
            </w14:solidFill>
          </w14:textFill>
        </w:rPr>
        <w:fldChar w:fldCharType="separate"/>
      </w:r>
      <w:r>
        <w:rPr>
          <w:rFonts w:hint="eastAsia" w:ascii="宋体" w:hAnsi="宋体" w:cs="宋体"/>
          <w:color w:val="000000" w:themeColor="text1"/>
          <w:sz w:val="24"/>
          <w14:textFill>
            <w14:solidFill>
              <w14:schemeClr w14:val="tx1"/>
            </w14:solidFill>
          </w14:textFill>
        </w:rPr>
        <w:t>一、说明</w:t>
      </w:r>
      <w:r>
        <w:rPr>
          <w:rFonts w:hint="eastAsia" w:ascii="宋体" w:hAnsi="宋体" w:cs="宋体"/>
          <w:color w:val="000000" w:themeColor="text1"/>
          <w:sz w:val="24"/>
          <w14:textFill>
            <w14:solidFill>
              <w14:schemeClr w14:val="tx1"/>
            </w14:solidFill>
          </w14:textFill>
        </w:rPr>
        <w:tab/>
      </w:r>
      <w:r>
        <w:rPr>
          <w:rFonts w:hint="eastAsia" w:ascii="宋体" w:hAnsi="宋体" w:cs="宋体"/>
          <w:color w:val="000000" w:themeColor="text1"/>
          <w:sz w:val="24"/>
          <w:lang w:val="en-US" w:eastAsia="zh-CN"/>
          <w14:textFill>
            <w14:solidFill>
              <w14:schemeClr w14:val="tx1"/>
            </w14:solidFill>
          </w14:textFill>
        </w:rPr>
        <w:t>1</w:t>
      </w:r>
      <w:r>
        <w:rPr>
          <w:rFonts w:hint="eastAsia" w:ascii="宋体" w:hAnsi="宋体" w:cs="宋体"/>
          <w:color w:val="000000" w:themeColor="text1"/>
          <w:sz w:val="24"/>
          <w14:textFill>
            <w14:solidFill>
              <w14:schemeClr w14:val="tx1"/>
            </w14:solidFill>
          </w14:textFill>
        </w:rPr>
        <w:fldChar w:fldCharType="end"/>
      </w:r>
      <w:r>
        <w:rPr>
          <w:rFonts w:hint="eastAsia" w:ascii="宋体" w:hAnsi="宋体" w:cs="宋体"/>
          <w:color w:val="000000" w:themeColor="text1"/>
          <w:sz w:val="24"/>
          <w:lang w:val="en-US" w:eastAsia="zh-CN"/>
          <w14:textFill>
            <w14:solidFill>
              <w14:schemeClr w14:val="tx1"/>
            </w14:solidFill>
          </w14:textFill>
        </w:rPr>
        <w:t>2</w:t>
      </w:r>
    </w:p>
    <w:p w14:paraId="798B825D">
      <w:pPr>
        <w:pStyle w:val="12"/>
        <w:tabs>
          <w:tab w:val="right" w:leader="dot" w:pos="8844"/>
        </w:tabs>
        <w:spacing w:line="360" w:lineRule="auto"/>
        <w:rPr>
          <w:rFonts w:hint="eastAsia" w:ascii="宋体" w:hAnsi="宋体" w:eastAsia="宋体" w:cs="宋体"/>
          <w:color w:val="000000" w:themeColor="text1"/>
          <w:sz w:val="24"/>
          <w:lang w:val="en-US" w:eastAsia="zh-CN"/>
          <w14:textFill>
            <w14:solidFill>
              <w14:schemeClr w14:val="tx1"/>
            </w14:solidFill>
          </w14:textFill>
        </w:rPr>
      </w:pPr>
      <w:r>
        <w:rPr>
          <w:rFonts w:hint="eastAsia" w:ascii="宋体" w:hAnsi="宋体" w:cs="宋体"/>
          <w:color w:val="000000" w:themeColor="text1"/>
          <w:sz w:val="24"/>
          <w14:textFill>
            <w14:solidFill>
              <w14:schemeClr w14:val="tx1"/>
            </w14:solidFill>
          </w14:textFill>
        </w:rPr>
        <w:fldChar w:fldCharType="begin"/>
      </w:r>
      <w:r>
        <w:rPr>
          <w:rFonts w:hint="eastAsia" w:ascii="宋体" w:hAnsi="宋体" w:cs="宋体"/>
          <w:color w:val="000000" w:themeColor="text1"/>
          <w:sz w:val="24"/>
          <w14:textFill>
            <w14:solidFill>
              <w14:schemeClr w14:val="tx1"/>
            </w14:solidFill>
          </w14:textFill>
        </w:rPr>
        <w:instrText xml:space="preserve"> HYPERLINK \l _Toc24361 </w:instrText>
      </w:r>
      <w:r>
        <w:rPr>
          <w:rFonts w:hint="eastAsia" w:ascii="宋体" w:hAnsi="宋体" w:cs="宋体"/>
          <w:color w:val="000000" w:themeColor="text1"/>
          <w:sz w:val="24"/>
          <w14:textFill>
            <w14:solidFill>
              <w14:schemeClr w14:val="tx1"/>
            </w14:solidFill>
          </w14:textFill>
        </w:rPr>
        <w:fldChar w:fldCharType="separate"/>
      </w:r>
      <w:r>
        <w:rPr>
          <w:rFonts w:hint="eastAsia" w:ascii="宋体" w:hAnsi="宋体" w:cs="宋体"/>
          <w:color w:val="000000" w:themeColor="text1"/>
          <w:sz w:val="24"/>
          <w14:textFill>
            <w14:solidFill>
              <w14:schemeClr w14:val="tx1"/>
            </w14:solidFill>
          </w14:textFill>
        </w:rPr>
        <w:t>二、磋商文件</w:t>
      </w:r>
      <w:r>
        <w:rPr>
          <w:rFonts w:hint="eastAsia" w:ascii="宋体" w:hAnsi="宋体" w:cs="宋体"/>
          <w:color w:val="000000" w:themeColor="text1"/>
          <w:sz w:val="24"/>
          <w14:textFill>
            <w14:solidFill>
              <w14:schemeClr w14:val="tx1"/>
            </w14:solidFill>
          </w14:textFill>
        </w:rPr>
        <w:tab/>
      </w:r>
      <w:r>
        <w:rPr>
          <w:rFonts w:hint="eastAsia" w:ascii="宋体" w:hAnsi="宋体" w:cs="宋体"/>
          <w:color w:val="000000" w:themeColor="text1"/>
          <w:sz w:val="24"/>
          <w:lang w:val="en-US" w:eastAsia="zh-CN"/>
          <w14:textFill>
            <w14:solidFill>
              <w14:schemeClr w14:val="tx1"/>
            </w14:solidFill>
          </w14:textFill>
        </w:rPr>
        <w:t>1</w:t>
      </w:r>
      <w:r>
        <w:rPr>
          <w:rFonts w:hint="eastAsia" w:ascii="宋体" w:hAnsi="宋体" w:cs="宋体"/>
          <w:color w:val="000000" w:themeColor="text1"/>
          <w:sz w:val="24"/>
          <w14:textFill>
            <w14:solidFill>
              <w14:schemeClr w14:val="tx1"/>
            </w14:solidFill>
          </w14:textFill>
        </w:rPr>
        <w:fldChar w:fldCharType="end"/>
      </w:r>
      <w:r>
        <w:rPr>
          <w:rFonts w:hint="eastAsia" w:ascii="宋体" w:hAnsi="宋体" w:cs="宋体"/>
          <w:color w:val="000000" w:themeColor="text1"/>
          <w:sz w:val="24"/>
          <w:lang w:val="en-US" w:eastAsia="zh-CN"/>
          <w14:textFill>
            <w14:solidFill>
              <w14:schemeClr w14:val="tx1"/>
            </w14:solidFill>
          </w14:textFill>
        </w:rPr>
        <w:t>5</w:t>
      </w:r>
    </w:p>
    <w:p w14:paraId="165830CE">
      <w:pPr>
        <w:pStyle w:val="12"/>
        <w:tabs>
          <w:tab w:val="right" w:leader="dot" w:pos="8844"/>
        </w:tabs>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fldChar w:fldCharType="begin"/>
      </w:r>
      <w:r>
        <w:rPr>
          <w:rFonts w:hint="eastAsia" w:ascii="宋体" w:hAnsi="宋体" w:cs="宋体"/>
          <w:color w:val="000000" w:themeColor="text1"/>
          <w:sz w:val="24"/>
          <w14:textFill>
            <w14:solidFill>
              <w14:schemeClr w14:val="tx1"/>
            </w14:solidFill>
          </w14:textFill>
        </w:rPr>
        <w:instrText xml:space="preserve"> HYPERLINK \l _Toc4903 </w:instrText>
      </w:r>
      <w:r>
        <w:rPr>
          <w:rFonts w:hint="eastAsia" w:ascii="宋体" w:hAnsi="宋体" w:cs="宋体"/>
          <w:color w:val="000000" w:themeColor="text1"/>
          <w:sz w:val="24"/>
          <w14:textFill>
            <w14:solidFill>
              <w14:schemeClr w14:val="tx1"/>
            </w14:solidFill>
          </w14:textFill>
        </w:rPr>
        <w:fldChar w:fldCharType="separate"/>
      </w:r>
      <w:r>
        <w:rPr>
          <w:rFonts w:hint="eastAsia" w:ascii="宋体" w:hAnsi="宋体" w:cs="宋体"/>
          <w:color w:val="000000" w:themeColor="text1"/>
          <w:sz w:val="24"/>
          <w14:textFill>
            <w14:solidFill>
              <w14:schemeClr w14:val="tx1"/>
            </w14:solidFill>
          </w14:textFill>
        </w:rPr>
        <w:t>三、响应文件</w:t>
      </w:r>
      <w:r>
        <w:rPr>
          <w:rFonts w:hint="eastAsia" w:ascii="宋体" w:hAnsi="宋体" w:cs="宋体"/>
          <w:color w:val="000000" w:themeColor="text1"/>
          <w:sz w:val="24"/>
          <w14:textFill>
            <w14:solidFill>
              <w14:schemeClr w14:val="tx1"/>
            </w14:solidFill>
          </w14:textFill>
        </w:rPr>
        <w:tab/>
      </w:r>
      <w:r>
        <w:rPr>
          <w:rFonts w:hint="eastAsia" w:ascii="宋体" w:hAnsi="宋体" w:cs="宋体"/>
          <w:color w:val="000000" w:themeColor="text1"/>
          <w:sz w:val="24"/>
          <w14:textFill>
            <w14:solidFill>
              <w14:schemeClr w14:val="tx1"/>
            </w14:solidFill>
          </w14:textFill>
        </w:rPr>
        <w:fldChar w:fldCharType="begin"/>
      </w:r>
      <w:r>
        <w:rPr>
          <w:rFonts w:hint="eastAsia" w:ascii="宋体" w:hAnsi="宋体" w:cs="宋体"/>
          <w:color w:val="000000" w:themeColor="text1"/>
          <w:sz w:val="24"/>
          <w14:textFill>
            <w14:solidFill>
              <w14:schemeClr w14:val="tx1"/>
            </w14:solidFill>
          </w14:textFill>
        </w:rPr>
        <w:instrText xml:space="preserve"> PAGEREF _Toc4903 </w:instrText>
      </w:r>
      <w:r>
        <w:rPr>
          <w:rFonts w:hint="eastAsia" w:ascii="宋体" w:hAnsi="宋体" w:cs="宋体"/>
          <w:color w:val="000000" w:themeColor="text1"/>
          <w:sz w:val="24"/>
          <w14:textFill>
            <w14:solidFill>
              <w14:schemeClr w14:val="tx1"/>
            </w14:solidFill>
          </w14:textFill>
        </w:rPr>
        <w:fldChar w:fldCharType="separate"/>
      </w:r>
      <w:r>
        <w:rPr>
          <w:rFonts w:hint="eastAsia" w:ascii="宋体" w:hAnsi="宋体" w:cs="宋体"/>
          <w:color w:val="000000" w:themeColor="text1"/>
          <w:sz w:val="24"/>
          <w14:textFill>
            <w14:solidFill>
              <w14:schemeClr w14:val="tx1"/>
            </w14:solidFill>
          </w14:textFill>
        </w:rPr>
        <w:t>17</w:t>
      </w:r>
      <w:r>
        <w:rPr>
          <w:rFonts w:hint="eastAsia" w:ascii="宋体" w:hAnsi="宋体" w:cs="宋体"/>
          <w:color w:val="000000" w:themeColor="text1"/>
          <w:sz w:val="24"/>
          <w14:textFill>
            <w14:solidFill>
              <w14:schemeClr w14:val="tx1"/>
            </w14:solidFill>
          </w14:textFill>
        </w:rPr>
        <w:fldChar w:fldCharType="end"/>
      </w:r>
      <w:r>
        <w:rPr>
          <w:rFonts w:hint="eastAsia" w:ascii="宋体" w:hAnsi="宋体" w:cs="宋体"/>
          <w:color w:val="000000" w:themeColor="text1"/>
          <w:sz w:val="24"/>
          <w14:textFill>
            <w14:solidFill>
              <w14:schemeClr w14:val="tx1"/>
            </w14:solidFill>
          </w14:textFill>
        </w:rPr>
        <w:fldChar w:fldCharType="end"/>
      </w:r>
    </w:p>
    <w:p w14:paraId="4934D3BD">
      <w:pPr>
        <w:pStyle w:val="12"/>
        <w:tabs>
          <w:tab w:val="right" w:leader="dot" w:pos="8844"/>
        </w:tabs>
        <w:spacing w:line="360" w:lineRule="auto"/>
        <w:rPr>
          <w:rFonts w:hint="eastAsia" w:ascii="宋体" w:hAnsi="宋体" w:eastAsia="宋体" w:cs="宋体"/>
          <w:color w:val="000000" w:themeColor="text1"/>
          <w:sz w:val="24"/>
          <w:lang w:val="en-US" w:eastAsia="zh-CN"/>
          <w14:textFill>
            <w14:solidFill>
              <w14:schemeClr w14:val="tx1"/>
            </w14:solidFill>
          </w14:textFill>
        </w:rPr>
      </w:pPr>
      <w:r>
        <w:rPr>
          <w:rFonts w:hint="eastAsia" w:ascii="宋体" w:hAnsi="宋体" w:cs="宋体"/>
          <w:color w:val="000000" w:themeColor="text1"/>
          <w:sz w:val="24"/>
          <w14:textFill>
            <w14:solidFill>
              <w14:schemeClr w14:val="tx1"/>
            </w14:solidFill>
          </w14:textFill>
        </w:rPr>
        <w:fldChar w:fldCharType="begin"/>
      </w:r>
      <w:r>
        <w:rPr>
          <w:rFonts w:hint="eastAsia" w:ascii="宋体" w:hAnsi="宋体" w:cs="宋体"/>
          <w:color w:val="000000" w:themeColor="text1"/>
          <w:sz w:val="24"/>
          <w14:textFill>
            <w14:solidFill>
              <w14:schemeClr w14:val="tx1"/>
            </w14:solidFill>
          </w14:textFill>
        </w:rPr>
        <w:instrText xml:space="preserve"> HYPERLINK \l _Toc2421 </w:instrText>
      </w:r>
      <w:r>
        <w:rPr>
          <w:rFonts w:hint="eastAsia" w:ascii="宋体" w:hAnsi="宋体" w:cs="宋体"/>
          <w:color w:val="000000" w:themeColor="text1"/>
          <w:sz w:val="24"/>
          <w14:textFill>
            <w14:solidFill>
              <w14:schemeClr w14:val="tx1"/>
            </w14:solidFill>
          </w14:textFill>
        </w:rPr>
        <w:fldChar w:fldCharType="separate"/>
      </w:r>
      <w:r>
        <w:rPr>
          <w:rFonts w:hint="eastAsia" w:ascii="宋体" w:hAnsi="宋体" w:cs="宋体"/>
          <w:color w:val="000000" w:themeColor="text1"/>
          <w:sz w:val="24"/>
          <w14:textFill>
            <w14:solidFill>
              <w14:schemeClr w14:val="tx1"/>
            </w14:solidFill>
          </w14:textFill>
        </w:rPr>
        <w:t>四、响应文件的递交</w:t>
      </w:r>
      <w:r>
        <w:rPr>
          <w:rFonts w:hint="eastAsia" w:ascii="宋体" w:hAnsi="宋体" w:cs="宋体"/>
          <w:color w:val="000000" w:themeColor="text1"/>
          <w:sz w:val="24"/>
          <w14:textFill>
            <w14:solidFill>
              <w14:schemeClr w14:val="tx1"/>
            </w14:solidFill>
          </w14:textFill>
        </w:rPr>
        <w:tab/>
      </w:r>
      <w:r>
        <w:rPr>
          <w:rFonts w:hint="eastAsia" w:ascii="宋体" w:hAnsi="宋体" w:cs="宋体"/>
          <w:color w:val="000000" w:themeColor="text1"/>
          <w:sz w:val="24"/>
          <w:lang w:val="en-US" w:eastAsia="zh-CN"/>
          <w14:textFill>
            <w14:solidFill>
              <w14:schemeClr w14:val="tx1"/>
            </w14:solidFill>
          </w14:textFill>
        </w:rPr>
        <w:t>1</w:t>
      </w:r>
      <w:r>
        <w:rPr>
          <w:rFonts w:hint="eastAsia" w:ascii="宋体" w:hAnsi="宋体" w:cs="宋体"/>
          <w:color w:val="000000" w:themeColor="text1"/>
          <w:sz w:val="24"/>
          <w14:textFill>
            <w14:solidFill>
              <w14:schemeClr w14:val="tx1"/>
            </w14:solidFill>
          </w14:textFill>
        </w:rPr>
        <w:fldChar w:fldCharType="end"/>
      </w:r>
      <w:r>
        <w:rPr>
          <w:rFonts w:hint="eastAsia" w:ascii="宋体" w:hAnsi="宋体" w:cs="宋体"/>
          <w:color w:val="000000" w:themeColor="text1"/>
          <w:sz w:val="24"/>
          <w:lang w:val="en-US" w:eastAsia="zh-CN"/>
          <w14:textFill>
            <w14:solidFill>
              <w14:schemeClr w14:val="tx1"/>
            </w14:solidFill>
          </w14:textFill>
        </w:rPr>
        <w:t>8</w:t>
      </w:r>
    </w:p>
    <w:p w14:paraId="6B78A151">
      <w:pPr>
        <w:pStyle w:val="12"/>
        <w:tabs>
          <w:tab w:val="right" w:leader="dot" w:pos="8844"/>
        </w:tabs>
        <w:spacing w:line="360" w:lineRule="auto"/>
        <w:rPr>
          <w:rFonts w:hint="eastAsia" w:ascii="宋体" w:hAnsi="宋体" w:eastAsia="宋体" w:cs="宋体"/>
          <w:color w:val="000000" w:themeColor="text1"/>
          <w:sz w:val="24"/>
          <w:lang w:val="en-US" w:eastAsia="zh-CN"/>
          <w14:textFill>
            <w14:solidFill>
              <w14:schemeClr w14:val="tx1"/>
            </w14:solidFill>
          </w14:textFill>
        </w:rPr>
      </w:pPr>
      <w:r>
        <w:rPr>
          <w:rFonts w:hint="eastAsia" w:ascii="宋体" w:hAnsi="宋体" w:cs="宋体"/>
          <w:color w:val="000000" w:themeColor="text1"/>
          <w:sz w:val="24"/>
          <w14:textFill>
            <w14:solidFill>
              <w14:schemeClr w14:val="tx1"/>
            </w14:solidFill>
          </w14:textFill>
        </w:rPr>
        <w:fldChar w:fldCharType="begin"/>
      </w:r>
      <w:r>
        <w:rPr>
          <w:rFonts w:hint="eastAsia" w:ascii="宋体" w:hAnsi="宋体" w:cs="宋体"/>
          <w:color w:val="000000" w:themeColor="text1"/>
          <w:sz w:val="24"/>
          <w14:textFill>
            <w14:solidFill>
              <w14:schemeClr w14:val="tx1"/>
            </w14:solidFill>
          </w14:textFill>
        </w:rPr>
        <w:instrText xml:space="preserve"> HYPERLINK \l _Toc20373 </w:instrText>
      </w:r>
      <w:r>
        <w:rPr>
          <w:rFonts w:hint="eastAsia" w:ascii="宋体" w:hAnsi="宋体" w:cs="宋体"/>
          <w:color w:val="000000" w:themeColor="text1"/>
          <w:sz w:val="24"/>
          <w14:textFill>
            <w14:solidFill>
              <w14:schemeClr w14:val="tx1"/>
            </w14:solidFill>
          </w14:textFill>
        </w:rPr>
        <w:fldChar w:fldCharType="separate"/>
      </w:r>
      <w:r>
        <w:rPr>
          <w:rFonts w:hint="eastAsia" w:ascii="宋体" w:hAnsi="宋体" w:cs="宋体"/>
          <w:color w:val="000000" w:themeColor="text1"/>
          <w:sz w:val="24"/>
          <w14:textFill>
            <w14:solidFill>
              <w14:schemeClr w14:val="tx1"/>
            </w14:solidFill>
          </w14:textFill>
        </w:rPr>
        <w:t>五、响应文件的磋商与评审</w:t>
      </w:r>
      <w:r>
        <w:rPr>
          <w:rFonts w:hint="eastAsia" w:ascii="宋体" w:hAnsi="宋体" w:cs="宋体"/>
          <w:color w:val="000000" w:themeColor="text1"/>
          <w:sz w:val="24"/>
          <w14:textFill>
            <w14:solidFill>
              <w14:schemeClr w14:val="tx1"/>
            </w14:solidFill>
          </w14:textFill>
        </w:rPr>
        <w:tab/>
      </w:r>
      <w:r>
        <w:rPr>
          <w:rFonts w:hint="eastAsia" w:ascii="宋体" w:hAnsi="宋体" w:cs="宋体"/>
          <w:color w:val="000000" w:themeColor="text1"/>
          <w:sz w:val="24"/>
          <w:lang w:val="en-US" w:eastAsia="zh-CN"/>
          <w14:textFill>
            <w14:solidFill>
              <w14:schemeClr w14:val="tx1"/>
            </w14:solidFill>
          </w14:textFill>
        </w:rPr>
        <w:t>1</w:t>
      </w:r>
      <w:r>
        <w:rPr>
          <w:rFonts w:hint="eastAsia" w:ascii="宋体" w:hAnsi="宋体" w:cs="宋体"/>
          <w:color w:val="000000" w:themeColor="text1"/>
          <w:sz w:val="24"/>
          <w14:textFill>
            <w14:solidFill>
              <w14:schemeClr w14:val="tx1"/>
            </w14:solidFill>
          </w14:textFill>
        </w:rPr>
        <w:fldChar w:fldCharType="end"/>
      </w:r>
      <w:r>
        <w:rPr>
          <w:rFonts w:hint="eastAsia" w:ascii="宋体" w:hAnsi="宋体" w:cs="宋体"/>
          <w:color w:val="000000" w:themeColor="text1"/>
          <w:sz w:val="24"/>
          <w:lang w:val="en-US" w:eastAsia="zh-CN"/>
          <w14:textFill>
            <w14:solidFill>
              <w14:schemeClr w14:val="tx1"/>
            </w14:solidFill>
          </w14:textFill>
        </w:rPr>
        <w:t>8</w:t>
      </w:r>
    </w:p>
    <w:p w14:paraId="460811C8">
      <w:pPr>
        <w:pStyle w:val="12"/>
        <w:tabs>
          <w:tab w:val="right" w:leader="dot" w:pos="8844"/>
        </w:tabs>
        <w:spacing w:line="360" w:lineRule="auto"/>
        <w:rPr>
          <w:rFonts w:hint="eastAsia" w:ascii="宋体" w:hAnsi="宋体" w:eastAsia="宋体" w:cs="宋体"/>
          <w:color w:val="000000" w:themeColor="text1"/>
          <w:sz w:val="24"/>
          <w:lang w:val="en-US" w:eastAsia="zh-CN"/>
          <w14:textFill>
            <w14:solidFill>
              <w14:schemeClr w14:val="tx1"/>
            </w14:solidFill>
          </w14:textFill>
        </w:rPr>
      </w:pPr>
      <w:r>
        <w:rPr>
          <w:rFonts w:hint="eastAsia" w:ascii="宋体" w:hAnsi="宋体" w:cs="宋体"/>
          <w:color w:val="000000" w:themeColor="text1"/>
          <w:sz w:val="24"/>
          <w14:textFill>
            <w14:solidFill>
              <w14:schemeClr w14:val="tx1"/>
            </w14:solidFill>
          </w14:textFill>
        </w:rPr>
        <w:fldChar w:fldCharType="begin"/>
      </w:r>
      <w:r>
        <w:rPr>
          <w:rFonts w:hint="eastAsia" w:ascii="宋体" w:hAnsi="宋体" w:cs="宋体"/>
          <w:color w:val="000000" w:themeColor="text1"/>
          <w:sz w:val="24"/>
          <w14:textFill>
            <w14:solidFill>
              <w14:schemeClr w14:val="tx1"/>
            </w14:solidFill>
          </w14:textFill>
        </w:rPr>
        <w:instrText xml:space="preserve"> HYPERLINK \l _Toc28762 </w:instrText>
      </w:r>
      <w:r>
        <w:rPr>
          <w:rFonts w:hint="eastAsia" w:ascii="宋体" w:hAnsi="宋体" w:cs="宋体"/>
          <w:color w:val="000000" w:themeColor="text1"/>
          <w:sz w:val="24"/>
          <w14:textFill>
            <w14:solidFill>
              <w14:schemeClr w14:val="tx1"/>
            </w14:solidFill>
          </w14:textFill>
        </w:rPr>
        <w:fldChar w:fldCharType="separate"/>
      </w:r>
      <w:r>
        <w:rPr>
          <w:rFonts w:hint="eastAsia" w:ascii="宋体" w:hAnsi="宋体" w:cs="宋体"/>
          <w:color w:val="000000" w:themeColor="text1"/>
          <w:sz w:val="24"/>
          <w14:textFill>
            <w14:solidFill>
              <w14:schemeClr w14:val="tx1"/>
            </w14:solidFill>
          </w14:textFill>
        </w:rPr>
        <w:t>六、成交结果信息公布与授予合同</w:t>
      </w:r>
      <w:r>
        <w:rPr>
          <w:rFonts w:hint="eastAsia" w:ascii="宋体" w:hAnsi="宋体" w:cs="宋体"/>
          <w:color w:val="000000" w:themeColor="text1"/>
          <w:sz w:val="24"/>
          <w14:textFill>
            <w14:solidFill>
              <w14:schemeClr w14:val="tx1"/>
            </w14:solidFill>
          </w14:textFill>
        </w:rPr>
        <w:tab/>
      </w:r>
      <w:r>
        <w:rPr>
          <w:rFonts w:hint="eastAsia" w:ascii="宋体" w:hAnsi="宋体" w:cs="宋体"/>
          <w:color w:val="000000" w:themeColor="text1"/>
          <w:sz w:val="24"/>
          <w:lang w:val="en-US" w:eastAsia="zh-CN"/>
          <w14:textFill>
            <w14:solidFill>
              <w14:schemeClr w14:val="tx1"/>
            </w14:solidFill>
          </w14:textFill>
        </w:rPr>
        <w:t>2</w:t>
      </w:r>
      <w:r>
        <w:rPr>
          <w:rFonts w:hint="eastAsia" w:ascii="宋体" w:hAnsi="宋体" w:cs="宋体"/>
          <w:color w:val="000000" w:themeColor="text1"/>
          <w:sz w:val="24"/>
          <w14:textFill>
            <w14:solidFill>
              <w14:schemeClr w14:val="tx1"/>
            </w14:solidFill>
          </w14:textFill>
        </w:rPr>
        <w:fldChar w:fldCharType="end"/>
      </w:r>
      <w:r>
        <w:rPr>
          <w:rFonts w:hint="eastAsia" w:ascii="宋体" w:hAnsi="宋体" w:cs="宋体"/>
          <w:color w:val="000000" w:themeColor="text1"/>
          <w:sz w:val="24"/>
          <w:lang w:val="en-US" w:eastAsia="zh-CN"/>
          <w14:textFill>
            <w14:solidFill>
              <w14:schemeClr w14:val="tx1"/>
            </w14:solidFill>
          </w14:textFill>
        </w:rPr>
        <w:t>2</w:t>
      </w:r>
    </w:p>
    <w:p w14:paraId="3988BD5C">
      <w:pPr>
        <w:pStyle w:val="12"/>
        <w:tabs>
          <w:tab w:val="right" w:leader="dot" w:pos="8844"/>
        </w:tabs>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fldChar w:fldCharType="begin"/>
      </w:r>
      <w:r>
        <w:rPr>
          <w:rFonts w:hint="eastAsia" w:ascii="宋体" w:hAnsi="宋体" w:cs="宋体"/>
          <w:color w:val="000000" w:themeColor="text1"/>
          <w:sz w:val="24"/>
          <w14:textFill>
            <w14:solidFill>
              <w14:schemeClr w14:val="tx1"/>
            </w14:solidFill>
          </w14:textFill>
        </w:rPr>
        <w:instrText xml:space="preserve"> HYPERLINK \l _Toc20238 </w:instrText>
      </w:r>
      <w:r>
        <w:rPr>
          <w:rFonts w:hint="eastAsia" w:ascii="宋体" w:hAnsi="宋体" w:cs="宋体"/>
          <w:color w:val="000000" w:themeColor="text1"/>
          <w:sz w:val="24"/>
          <w14:textFill>
            <w14:solidFill>
              <w14:schemeClr w14:val="tx1"/>
            </w14:solidFill>
          </w14:textFill>
        </w:rPr>
        <w:fldChar w:fldCharType="separate"/>
      </w:r>
      <w:r>
        <w:rPr>
          <w:rFonts w:hint="eastAsia" w:ascii="宋体" w:hAnsi="宋体" w:cs="宋体"/>
          <w:color w:val="000000" w:themeColor="text1"/>
          <w:sz w:val="24"/>
          <w14:textFill>
            <w14:solidFill>
              <w14:schemeClr w14:val="tx1"/>
            </w14:solidFill>
          </w14:textFill>
        </w:rPr>
        <w:t>七、其他规定</w:t>
      </w:r>
      <w:r>
        <w:rPr>
          <w:rFonts w:hint="eastAsia" w:ascii="宋体" w:hAnsi="宋体" w:cs="宋体"/>
          <w:color w:val="000000" w:themeColor="text1"/>
          <w:sz w:val="24"/>
          <w14:textFill>
            <w14:solidFill>
              <w14:schemeClr w14:val="tx1"/>
            </w14:solidFill>
          </w14:textFill>
        </w:rPr>
        <w:tab/>
      </w:r>
      <w:r>
        <w:rPr>
          <w:rFonts w:hint="eastAsia" w:ascii="宋体" w:hAnsi="宋体" w:cs="宋体"/>
          <w:color w:val="000000" w:themeColor="text1"/>
          <w:sz w:val="24"/>
          <w14:textFill>
            <w14:solidFill>
              <w14:schemeClr w14:val="tx1"/>
            </w14:solidFill>
          </w14:textFill>
        </w:rPr>
        <w:fldChar w:fldCharType="begin"/>
      </w:r>
      <w:r>
        <w:rPr>
          <w:rFonts w:hint="eastAsia" w:ascii="宋体" w:hAnsi="宋体" w:cs="宋体"/>
          <w:color w:val="000000" w:themeColor="text1"/>
          <w:sz w:val="24"/>
          <w14:textFill>
            <w14:solidFill>
              <w14:schemeClr w14:val="tx1"/>
            </w14:solidFill>
          </w14:textFill>
        </w:rPr>
        <w:instrText xml:space="preserve"> PAGEREF _Toc20238 </w:instrText>
      </w:r>
      <w:r>
        <w:rPr>
          <w:rFonts w:hint="eastAsia" w:ascii="宋体" w:hAnsi="宋体" w:cs="宋体"/>
          <w:color w:val="000000" w:themeColor="text1"/>
          <w:sz w:val="24"/>
          <w14:textFill>
            <w14:solidFill>
              <w14:schemeClr w14:val="tx1"/>
            </w14:solidFill>
          </w14:textFill>
        </w:rPr>
        <w:fldChar w:fldCharType="separate"/>
      </w:r>
      <w:r>
        <w:rPr>
          <w:rFonts w:hint="eastAsia" w:ascii="宋体" w:hAnsi="宋体" w:cs="宋体"/>
          <w:color w:val="000000" w:themeColor="text1"/>
          <w:sz w:val="24"/>
          <w14:textFill>
            <w14:solidFill>
              <w14:schemeClr w14:val="tx1"/>
            </w14:solidFill>
          </w14:textFill>
        </w:rPr>
        <w:t>24</w:t>
      </w:r>
      <w:r>
        <w:rPr>
          <w:rFonts w:hint="eastAsia" w:ascii="宋体" w:hAnsi="宋体" w:cs="宋体"/>
          <w:color w:val="000000" w:themeColor="text1"/>
          <w:sz w:val="24"/>
          <w14:textFill>
            <w14:solidFill>
              <w14:schemeClr w14:val="tx1"/>
            </w14:solidFill>
          </w14:textFill>
        </w:rPr>
        <w:fldChar w:fldCharType="end"/>
      </w:r>
      <w:r>
        <w:rPr>
          <w:rFonts w:hint="eastAsia" w:ascii="宋体" w:hAnsi="宋体" w:cs="宋体"/>
          <w:color w:val="000000" w:themeColor="text1"/>
          <w:sz w:val="24"/>
          <w14:textFill>
            <w14:solidFill>
              <w14:schemeClr w14:val="tx1"/>
            </w14:solidFill>
          </w14:textFill>
        </w:rPr>
        <w:fldChar w:fldCharType="end"/>
      </w:r>
    </w:p>
    <w:p w14:paraId="63E223BE">
      <w:pPr>
        <w:pStyle w:val="20"/>
        <w:tabs>
          <w:tab w:val="right" w:leader="dot" w:pos="8844"/>
        </w:tabs>
        <w:spacing w:line="360" w:lineRule="auto"/>
        <w:rPr>
          <w:rFonts w:hint="default" w:ascii="宋体" w:hAnsi="宋体" w:eastAsia="宋体" w:cs="宋体"/>
          <w:color w:val="000000" w:themeColor="text1"/>
          <w:sz w:val="24"/>
          <w:lang w:val="en-US" w:eastAsia="zh-CN"/>
          <w14:textFill>
            <w14:solidFill>
              <w14:schemeClr w14:val="tx1"/>
            </w14:solidFill>
          </w14:textFill>
        </w:rPr>
      </w:pPr>
      <w:r>
        <w:rPr>
          <w:rFonts w:hint="eastAsia" w:ascii="宋体" w:hAnsi="宋体" w:cs="宋体"/>
          <w:color w:val="000000" w:themeColor="text1"/>
          <w:sz w:val="24"/>
          <w14:textFill>
            <w14:solidFill>
              <w14:schemeClr w14:val="tx1"/>
            </w14:solidFill>
          </w14:textFill>
        </w:rPr>
        <w:fldChar w:fldCharType="begin"/>
      </w:r>
      <w:r>
        <w:rPr>
          <w:rFonts w:hint="eastAsia" w:ascii="宋体" w:hAnsi="宋体" w:cs="宋体"/>
          <w:color w:val="000000" w:themeColor="text1"/>
          <w:sz w:val="24"/>
          <w14:textFill>
            <w14:solidFill>
              <w14:schemeClr w14:val="tx1"/>
            </w14:solidFill>
          </w14:textFill>
        </w:rPr>
        <w:instrText xml:space="preserve"> HYPERLINK \l _Toc24727 </w:instrText>
      </w:r>
      <w:r>
        <w:rPr>
          <w:rFonts w:hint="eastAsia" w:ascii="宋体" w:hAnsi="宋体" w:cs="宋体"/>
          <w:color w:val="000000" w:themeColor="text1"/>
          <w:sz w:val="24"/>
          <w14:textFill>
            <w14:solidFill>
              <w14:schemeClr w14:val="tx1"/>
            </w14:solidFill>
          </w14:textFill>
        </w:rPr>
        <w:fldChar w:fldCharType="separate"/>
      </w:r>
      <w:r>
        <w:rPr>
          <w:rFonts w:hint="eastAsia" w:ascii="宋体" w:hAnsi="宋体" w:cs="宋体"/>
          <w:color w:val="000000" w:themeColor="text1"/>
          <w:sz w:val="24"/>
          <w14:textFill>
            <w14:solidFill>
              <w14:schemeClr w14:val="tx1"/>
            </w14:solidFill>
          </w14:textFill>
        </w:rPr>
        <w:t xml:space="preserve">第三章  </w:t>
      </w:r>
      <w:r>
        <w:rPr>
          <w:rFonts w:hint="eastAsia" w:ascii="宋体" w:hAnsi="宋体" w:eastAsia="宋体" w:cs="宋体"/>
          <w:color w:val="000000" w:themeColor="text1"/>
          <w:kern w:val="2"/>
          <w:sz w:val="24"/>
          <w:szCs w:val="24"/>
          <w:lang w:val="en-US" w:eastAsia="zh-CN" w:bidi="ar-SA"/>
          <w14:textFill>
            <w14:solidFill>
              <w14:schemeClr w14:val="tx1"/>
            </w14:solidFill>
          </w14:textFill>
        </w:rPr>
        <w:t>政府采购合同格式</w:t>
      </w:r>
      <w:r>
        <w:rPr>
          <w:rFonts w:hint="eastAsia" w:ascii="宋体" w:hAnsi="宋体" w:cs="宋体"/>
          <w:color w:val="000000" w:themeColor="text1"/>
          <w:sz w:val="24"/>
          <w14:textFill>
            <w14:solidFill>
              <w14:schemeClr w14:val="tx1"/>
            </w14:solidFill>
          </w14:textFill>
        </w:rPr>
        <w:tab/>
      </w:r>
      <w:r>
        <w:rPr>
          <w:rFonts w:hint="eastAsia" w:ascii="宋体" w:hAnsi="宋体" w:cs="宋体"/>
          <w:color w:val="000000" w:themeColor="text1"/>
          <w:sz w:val="24"/>
          <w14:textFill>
            <w14:solidFill>
              <w14:schemeClr w14:val="tx1"/>
            </w14:solidFill>
          </w14:textFill>
        </w:rPr>
        <w:fldChar w:fldCharType="end"/>
      </w:r>
      <w:r>
        <w:rPr>
          <w:rFonts w:hint="eastAsia" w:ascii="宋体" w:hAnsi="宋体" w:cs="宋体"/>
          <w:color w:val="000000" w:themeColor="text1"/>
          <w:sz w:val="24"/>
          <w:lang w:val="en-US" w:eastAsia="zh-CN"/>
          <w14:textFill>
            <w14:solidFill>
              <w14:schemeClr w14:val="tx1"/>
            </w14:solidFill>
          </w14:textFill>
        </w:rPr>
        <w:t>24</w:t>
      </w:r>
    </w:p>
    <w:p w14:paraId="64ABFEE9">
      <w:pPr>
        <w:pStyle w:val="20"/>
        <w:tabs>
          <w:tab w:val="right" w:leader="dot" w:pos="8844"/>
        </w:tabs>
        <w:spacing w:line="360" w:lineRule="auto"/>
        <w:rPr>
          <w:rFonts w:hint="eastAsia" w:ascii="宋体" w:hAnsi="宋体" w:cs="宋体"/>
          <w:color w:val="000000" w:themeColor="text1"/>
          <w:sz w:val="24"/>
          <w:lang w:val="en-US" w:eastAsia="zh-CN"/>
          <w14:textFill>
            <w14:solidFill>
              <w14:schemeClr w14:val="tx1"/>
            </w14:solidFill>
          </w14:textFill>
        </w:rPr>
      </w:pPr>
      <w:r>
        <w:rPr>
          <w:rFonts w:hint="eastAsia" w:ascii="宋体" w:hAnsi="宋体" w:cs="宋体"/>
          <w:color w:val="000000" w:themeColor="text1"/>
          <w:sz w:val="24"/>
          <w14:textFill>
            <w14:solidFill>
              <w14:schemeClr w14:val="tx1"/>
            </w14:solidFill>
          </w14:textFill>
        </w:rPr>
        <w:fldChar w:fldCharType="begin"/>
      </w:r>
      <w:r>
        <w:rPr>
          <w:rFonts w:hint="eastAsia" w:ascii="宋体" w:hAnsi="宋体" w:cs="宋体"/>
          <w:color w:val="000000" w:themeColor="text1"/>
          <w:sz w:val="24"/>
          <w14:textFill>
            <w14:solidFill>
              <w14:schemeClr w14:val="tx1"/>
            </w14:solidFill>
          </w14:textFill>
        </w:rPr>
        <w:instrText xml:space="preserve"> HYPERLINK \l _Toc29048 </w:instrText>
      </w:r>
      <w:r>
        <w:rPr>
          <w:rFonts w:hint="eastAsia" w:ascii="宋体" w:hAnsi="宋体" w:cs="宋体"/>
          <w:color w:val="000000" w:themeColor="text1"/>
          <w:sz w:val="24"/>
          <w14:textFill>
            <w14:solidFill>
              <w14:schemeClr w14:val="tx1"/>
            </w14:solidFill>
          </w14:textFill>
        </w:rPr>
        <w:fldChar w:fldCharType="separate"/>
      </w:r>
      <w:r>
        <w:rPr>
          <w:rFonts w:hint="eastAsia" w:ascii="宋体" w:hAnsi="宋体" w:cs="宋体"/>
          <w:bCs/>
          <w:color w:val="000000" w:themeColor="text1"/>
          <w:sz w:val="24"/>
          <w14:textFill>
            <w14:solidFill>
              <w14:schemeClr w14:val="tx1"/>
            </w14:solidFill>
          </w14:textFill>
        </w:rPr>
        <w:t>第四章 采购需求</w:t>
      </w:r>
      <w:r>
        <w:rPr>
          <w:rFonts w:hint="eastAsia" w:ascii="宋体" w:hAnsi="宋体" w:cs="宋体"/>
          <w:color w:val="000000" w:themeColor="text1"/>
          <w:sz w:val="24"/>
          <w14:textFill>
            <w14:solidFill>
              <w14:schemeClr w14:val="tx1"/>
            </w14:solidFill>
          </w14:textFill>
        </w:rPr>
        <w:tab/>
      </w:r>
      <w:r>
        <w:rPr>
          <w:rFonts w:hint="eastAsia" w:ascii="宋体" w:hAnsi="宋体" w:cs="宋体"/>
          <w:color w:val="000000" w:themeColor="text1"/>
          <w:sz w:val="24"/>
          <w14:textFill>
            <w14:solidFill>
              <w14:schemeClr w14:val="tx1"/>
            </w14:solidFill>
          </w14:textFill>
        </w:rPr>
        <w:fldChar w:fldCharType="end"/>
      </w:r>
      <w:r>
        <w:rPr>
          <w:rFonts w:hint="eastAsia" w:ascii="宋体" w:hAnsi="宋体" w:cs="宋体"/>
          <w:color w:val="000000" w:themeColor="text1"/>
          <w:sz w:val="24"/>
          <w:lang w:val="en-US" w:eastAsia="zh-CN"/>
          <w14:textFill>
            <w14:solidFill>
              <w14:schemeClr w14:val="tx1"/>
            </w14:solidFill>
          </w14:textFill>
        </w:rPr>
        <w:t>34</w:t>
      </w:r>
    </w:p>
    <w:p w14:paraId="6BC07CF1">
      <w:pPr>
        <w:pStyle w:val="20"/>
        <w:tabs>
          <w:tab w:val="right" w:leader="dot" w:pos="8844"/>
        </w:tabs>
        <w:spacing w:line="360" w:lineRule="auto"/>
        <w:rPr>
          <w:rFonts w:hint="eastAsia" w:ascii="宋体" w:hAnsi="宋体" w:eastAsia="宋体" w:cs="宋体"/>
          <w:color w:val="000000" w:themeColor="text1"/>
          <w:sz w:val="24"/>
          <w:lang w:val="en-US" w:eastAsia="zh-CN"/>
          <w14:textFill>
            <w14:solidFill>
              <w14:schemeClr w14:val="tx1"/>
            </w14:solidFill>
          </w14:textFill>
        </w:rPr>
      </w:pPr>
      <w:r>
        <w:rPr>
          <w:rFonts w:hint="eastAsia" w:ascii="宋体" w:hAnsi="宋体" w:cs="宋体"/>
          <w:color w:val="000000" w:themeColor="text1"/>
          <w:sz w:val="24"/>
          <w14:textFill>
            <w14:solidFill>
              <w14:schemeClr w14:val="tx1"/>
            </w14:solidFill>
          </w14:textFill>
        </w:rPr>
        <w:fldChar w:fldCharType="begin"/>
      </w:r>
      <w:r>
        <w:rPr>
          <w:rFonts w:hint="eastAsia" w:ascii="宋体" w:hAnsi="宋体" w:cs="宋体"/>
          <w:color w:val="000000" w:themeColor="text1"/>
          <w:sz w:val="24"/>
          <w14:textFill>
            <w14:solidFill>
              <w14:schemeClr w14:val="tx1"/>
            </w14:solidFill>
          </w14:textFill>
        </w:rPr>
        <w:instrText xml:space="preserve"> HYPERLINK \l _Toc1834 </w:instrText>
      </w:r>
      <w:r>
        <w:rPr>
          <w:rFonts w:hint="eastAsia" w:ascii="宋体" w:hAnsi="宋体" w:cs="宋体"/>
          <w:color w:val="000000" w:themeColor="text1"/>
          <w:sz w:val="24"/>
          <w14:textFill>
            <w14:solidFill>
              <w14:schemeClr w14:val="tx1"/>
            </w14:solidFill>
          </w14:textFill>
        </w:rPr>
        <w:fldChar w:fldCharType="separate"/>
      </w:r>
      <w:r>
        <w:rPr>
          <w:rFonts w:hint="eastAsia" w:ascii="宋体" w:hAnsi="宋体" w:cs="宋体"/>
          <w:color w:val="000000" w:themeColor="text1"/>
          <w:sz w:val="24"/>
          <w14:textFill>
            <w14:solidFill>
              <w14:schemeClr w14:val="tx1"/>
            </w14:solidFill>
          </w14:textFill>
        </w:rPr>
        <w:t>第五章 响应文件组成</w:t>
      </w:r>
      <w:r>
        <w:rPr>
          <w:rFonts w:hint="eastAsia" w:ascii="宋体" w:hAnsi="宋体" w:cs="宋体"/>
          <w:color w:val="000000" w:themeColor="text1"/>
          <w:sz w:val="24"/>
          <w14:textFill>
            <w14:solidFill>
              <w14:schemeClr w14:val="tx1"/>
            </w14:solidFill>
          </w14:textFill>
        </w:rPr>
        <w:tab/>
      </w:r>
      <w:r>
        <w:rPr>
          <w:rFonts w:hint="eastAsia" w:ascii="宋体" w:hAnsi="宋体" w:cs="宋体"/>
          <w:color w:val="000000" w:themeColor="text1"/>
          <w:sz w:val="24"/>
          <w:lang w:val="en-US" w:eastAsia="zh-CN"/>
          <w14:textFill>
            <w14:solidFill>
              <w14:schemeClr w14:val="tx1"/>
            </w14:solidFill>
          </w14:textFill>
        </w:rPr>
        <w:t>3</w:t>
      </w:r>
      <w:r>
        <w:rPr>
          <w:rFonts w:hint="eastAsia" w:ascii="宋体" w:hAnsi="宋体" w:cs="宋体"/>
          <w:color w:val="000000" w:themeColor="text1"/>
          <w:sz w:val="24"/>
          <w14:textFill>
            <w14:solidFill>
              <w14:schemeClr w14:val="tx1"/>
            </w14:solidFill>
          </w14:textFill>
        </w:rPr>
        <w:fldChar w:fldCharType="end"/>
      </w:r>
      <w:r>
        <w:rPr>
          <w:rFonts w:hint="eastAsia" w:ascii="宋体" w:hAnsi="宋体" w:cs="宋体"/>
          <w:color w:val="000000" w:themeColor="text1"/>
          <w:sz w:val="24"/>
          <w:lang w:val="en-US" w:eastAsia="zh-CN"/>
          <w14:textFill>
            <w14:solidFill>
              <w14:schemeClr w14:val="tx1"/>
            </w14:solidFill>
          </w14:textFill>
        </w:rPr>
        <w:t>6</w:t>
      </w:r>
    </w:p>
    <w:p w14:paraId="3E826098">
      <w:pPr>
        <w:pStyle w:val="20"/>
        <w:tabs>
          <w:tab w:val="right" w:leader="dot" w:pos="8844"/>
        </w:tabs>
        <w:rPr>
          <w:color w:val="000000" w:themeColor="text1"/>
          <w14:textFill>
            <w14:solidFill>
              <w14:schemeClr w14:val="tx1"/>
            </w14:solidFill>
          </w14:textFill>
        </w:rPr>
      </w:pPr>
    </w:p>
    <w:p w14:paraId="448FD67C">
      <w:pPr>
        <w:spacing w:line="360" w:lineRule="exact"/>
        <w:rPr>
          <w:rFonts w:hint="eastAsia" w:ascii="黑体" w:eastAsia="黑体"/>
          <w:b/>
          <w:sz w:val="24"/>
        </w:rPr>
      </w:pPr>
      <w:r>
        <w:rPr>
          <w:rFonts w:hint="eastAsia" w:ascii="黑体" w:eastAsia="黑体"/>
          <w:color w:val="000000" w:themeColor="text1"/>
          <w14:textFill>
            <w14:solidFill>
              <w14:schemeClr w14:val="tx1"/>
            </w14:solidFill>
          </w14:textFill>
        </w:rPr>
        <w:fldChar w:fldCharType="end"/>
      </w:r>
    </w:p>
    <w:p w14:paraId="555794B3">
      <w:pPr>
        <w:spacing w:line="360" w:lineRule="exact"/>
        <w:rPr>
          <w:rFonts w:hint="eastAsia" w:ascii="黑体" w:eastAsia="黑体"/>
          <w:b/>
          <w:sz w:val="24"/>
        </w:rPr>
      </w:pPr>
    </w:p>
    <w:p w14:paraId="01DC0F4A">
      <w:pPr>
        <w:widowControl w:val="0"/>
        <w:numPr>
          <w:ilvl w:val="0"/>
          <w:numId w:val="0"/>
        </w:numPr>
        <w:spacing w:line="360" w:lineRule="exact"/>
        <w:jc w:val="center"/>
        <w:rPr>
          <w:rStyle w:val="42"/>
          <w:rFonts w:hint="eastAsia" w:cs="Courier New"/>
          <w:szCs w:val="22"/>
        </w:rPr>
      </w:pPr>
      <w:bookmarkStart w:id="0" w:name="_Toc4562"/>
    </w:p>
    <w:p w14:paraId="7E55C32F">
      <w:pPr>
        <w:pStyle w:val="25"/>
        <w:rPr>
          <w:rStyle w:val="42"/>
          <w:rFonts w:hint="eastAsia" w:cs="Courier New"/>
          <w:szCs w:val="22"/>
        </w:rPr>
      </w:pPr>
    </w:p>
    <w:p w14:paraId="2B746384">
      <w:pPr>
        <w:rPr>
          <w:rStyle w:val="42"/>
          <w:rFonts w:hint="eastAsia" w:cs="Courier New"/>
          <w:szCs w:val="22"/>
        </w:rPr>
      </w:pPr>
    </w:p>
    <w:p w14:paraId="4E600226">
      <w:pPr>
        <w:pStyle w:val="25"/>
        <w:rPr>
          <w:rStyle w:val="42"/>
          <w:rFonts w:hint="eastAsia" w:cs="Courier New"/>
          <w:szCs w:val="22"/>
        </w:rPr>
      </w:pPr>
    </w:p>
    <w:p w14:paraId="0403008C">
      <w:pPr>
        <w:rPr>
          <w:rStyle w:val="42"/>
          <w:rFonts w:hint="eastAsia" w:cs="Courier New"/>
          <w:szCs w:val="22"/>
        </w:rPr>
      </w:pPr>
    </w:p>
    <w:p w14:paraId="675ED057">
      <w:pPr>
        <w:pStyle w:val="25"/>
        <w:rPr>
          <w:rStyle w:val="42"/>
          <w:rFonts w:hint="eastAsia" w:cs="Courier New"/>
          <w:szCs w:val="22"/>
        </w:rPr>
      </w:pPr>
    </w:p>
    <w:p w14:paraId="3F1F495C">
      <w:pPr>
        <w:rPr>
          <w:rStyle w:val="42"/>
          <w:rFonts w:hint="eastAsia" w:cs="Courier New"/>
          <w:szCs w:val="22"/>
        </w:rPr>
      </w:pPr>
    </w:p>
    <w:p w14:paraId="6D237E82">
      <w:pPr>
        <w:pStyle w:val="25"/>
        <w:ind w:left="0" w:leftChars="0" w:firstLine="0" w:firstLineChars="0"/>
        <w:jc w:val="both"/>
        <w:rPr>
          <w:rFonts w:hint="eastAsia"/>
        </w:rPr>
        <w:sectPr>
          <w:footerReference r:id="rId5" w:type="first"/>
          <w:headerReference r:id="rId3" w:type="default"/>
          <w:footerReference r:id="rId4" w:type="default"/>
          <w:pgSz w:w="11906" w:h="16838"/>
          <w:pgMar w:top="1440" w:right="1531" w:bottom="1440" w:left="1531" w:header="851" w:footer="992" w:gutter="0"/>
          <w:pgBorders>
            <w:top w:val="none" w:sz="0" w:space="0"/>
            <w:left w:val="none" w:sz="0" w:space="0"/>
            <w:bottom w:val="none" w:sz="0" w:space="0"/>
            <w:right w:val="none" w:sz="0" w:space="0"/>
          </w:pgBorders>
          <w:pgNumType w:fmt="decimal" w:start="1"/>
          <w:cols w:space="720" w:num="1"/>
          <w:docGrid w:type="lines" w:linePitch="312" w:charSpace="0"/>
        </w:sectPr>
      </w:pPr>
    </w:p>
    <w:p w14:paraId="3CD8434A">
      <w:pPr>
        <w:numPr>
          <w:ilvl w:val="0"/>
          <w:numId w:val="1"/>
        </w:numPr>
        <w:spacing w:line="360" w:lineRule="exact"/>
        <w:jc w:val="center"/>
        <w:rPr>
          <w:rStyle w:val="42"/>
          <w:rFonts w:hint="eastAsia" w:cs="Courier New"/>
          <w:szCs w:val="22"/>
        </w:rPr>
      </w:pPr>
      <w:r>
        <w:rPr>
          <w:rStyle w:val="42"/>
          <w:rFonts w:hint="eastAsia" w:cs="Courier New"/>
          <w:szCs w:val="22"/>
        </w:rPr>
        <w:t xml:space="preserve"> </w:t>
      </w:r>
      <w:bookmarkEnd w:id="0"/>
      <w:bookmarkStart w:id="1" w:name="_Toc23891"/>
      <w:bookmarkStart w:id="2" w:name="_Toc18448"/>
      <w:r>
        <w:rPr>
          <w:rStyle w:val="42"/>
          <w:rFonts w:hint="eastAsia" w:cs="Courier New"/>
          <w:szCs w:val="22"/>
        </w:rPr>
        <w:t>磋商邀请</w:t>
      </w:r>
    </w:p>
    <w:p w14:paraId="51B169D4">
      <w:pPr>
        <w:pStyle w:val="9"/>
        <w:rPr>
          <w:rFonts w:hint="eastAsia"/>
        </w:rPr>
      </w:pPr>
    </w:p>
    <w:bookmarkEnd w:id="1"/>
    <w:bookmarkEnd w:id="2"/>
    <w:p w14:paraId="22684D24">
      <w:pPr>
        <w:pageBreakBefore w:val="0"/>
        <w:kinsoku/>
        <w:wordWrap/>
        <w:overflowPunct/>
        <w:topLinePunct w:val="0"/>
        <w:autoSpaceDE/>
        <w:autoSpaceDN/>
        <w:bidi w:val="0"/>
        <w:adjustRightInd w:val="0"/>
        <w:snapToGrid w:val="0"/>
        <w:spacing w:before="156" w:beforeLines="50" w:line="360" w:lineRule="auto"/>
        <w:ind w:firstLine="420" w:firstLineChars="200"/>
        <w:textAlignment w:val="auto"/>
        <w:rPr>
          <w:rFonts w:hint="eastAsia"/>
          <w:b/>
          <w:bCs/>
          <w:sz w:val="21"/>
          <w:szCs w:val="21"/>
        </w:rPr>
      </w:pPr>
      <w:bookmarkStart w:id="3" w:name="_Toc30659"/>
      <w:bookmarkStart w:id="4" w:name="_Toc26640"/>
      <w:r>
        <w:rPr>
          <w:rFonts w:hint="eastAsia"/>
          <w:sz w:val="21"/>
          <w:szCs w:val="21"/>
          <w:u w:val="single"/>
          <w:lang w:val="en-US" w:eastAsia="zh-CN"/>
        </w:rPr>
        <w:t>通道侗族自治县人民政府办公室</w:t>
      </w:r>
      <w:r>
        <w:rPr>
          <w:rFonts w:hint="eastAsia"/>
          <w:sz w:val="21"/>
          <w:szCs w:val="21"/>
          <w:lang w:val="en-US" w:eastAsia="zh-CN"/>
        </w:rPr>
        <w:t>（采购人名称）的</w:t>
      </w:r>
      <w:r>
        <w:rPr>
          <w:rFonts w:hint="eastAsia"/>
          <w:sz w:val="21"/>
          <w:szCs w:val="21"/>
          <w:u w:val="single"/>
          <w:lang w:val="en-US" w:eastAsia="zh-CN"/>
        </w:rPr>
        <w:t xml:space="preserve">通道侗族自治县2026年病媒生物防制服务项目 </w:t>
      </w:r>
      <w:r>
        <w:rPr>
          <w:rFonts w:hint="eastAsia"/>
          <w:sz w:val="21"/>
          <w:szCs w:val="21"/>
          <w:lang w:val="en-US" w:eastAsia="zh-CN"/>
        </w:rPr>
        <w:t>(项目名称)进行竞争性磋商采购，现采用发布公告的方式，邀请符合资格条件的供应商参与竞争性磋商采购活动。</w:t>
      </w:r>
    </w:p>
    <w:p w14:paraId="31232371">
      <w:pPr>
        <w:keepNext w:val="0"/>
        <w:keepLines w:val="0"/>
        <w:widowControl w:val="0"/>
        <w:numPr>
          <w:ilvl w:val="0"/>
          <w:numId w:val="2"/>
        </w:numPr>
        <w:suppressLineNumbers w:val="0"/>
        <w:adjustRightInd w:val="0"/>
        <w:snapToGrid w:val="0"/>
        <w:spacing w:before="0" w:beforeAutospacing="0" w:after="0" w:afterAutospacing="0" w:line="360" w:lineRule="auto"/>
        <w:ind w:left="0" w:right="0" w:firstLine="482" w:firstLineChars="200"/>
        <w:jc w:val="both"/>
        <w:rPr>
          <w:rFonts w:hint="eastAsia" w:ascii="黑体" w:hAnsi="宋体" w:eastAsia="黑体" w:cs="黑体"/>
          <w:b/>
          <w:bCs/>
          <w:sz w:val="24"/>
          <w:szCs w:val="32"/>
          <w:lang w:val="en-US"/>
        </w:rPr>
      </w:pPr>
      <w:r>
        <w:rPr>
          <w:rFonts w:hint="eastAsia" w:ascii="黑体" w:hAnsi="宋体" w:eastAsia="黑体" w:cs="黑体"/>
          <w:b/>
          <w:bCs/>
          <w:kern w:val="2"/>
          <w:sz w:val="24"/>
          <w:szCs w:val="32"/>
          <w:lang w:val="en-US" w:eastAsia="zh-CN" w:bidi="ar"/>
        </w:rPr>
        <w:t>采购项目基本信息</w:t>
      </w:r>
    </w:p>
    <w:p w14:paraId="018B8A33">
      <w:pPr>
        <w:keepNext w:val="0"/>
        <w:keepLines w:val="0"/>
        <w:widowControl w:val="0"/>
        <w:suppressLineNumbers w:val="0"/>
        <w:adjustRightInd w:val="0"/>
        <w:snapToGrid w:val="0"/>
        <w:spacing w:before="0" w:beforeAutospacing="0" w:after="0" w:afterAutospacing="0" w:line="360" w:lineRule="auto"/>
        <w:ind w:left="0" w:right="0" w:firstLine="420" w:firstLineChars="200"/>
        <w:jc w:val="both"/>
        <w:rPr>
          <w:rFonts w:hint="eastAsia" w:ascii="宋体" w:hAnsi="宋体" w:eastAsia="宋体" w:cs="宋体"/>
          <w:szCs w:val="21"/>
          <w:lang w:val="en-US"/>
        </w:rPr>
      </w:pPr>
      <w:r>
        <w:rPr>
          <w:rFonts w:hint="eastAsia" w:ascii="宋体" w:hAnsi="宋体" w:eastAsia="宋体" w:cs="宋体"/>
          <w:kern w:val="2"/>
          <w:sz w:val="21"/>
          <w:szCs w:val="21"/>
          <w:lang w:val="en-US" w:eastAsia="zh-CN" w:bidi="ar"/>
        </w:rPr>
        <w:t>1、采购项目名称：</w:t>
      </w:r>
      <w:r>
        <w:rPr>
          <w:rFonts w:hint="eastAsia" w:ascii="宋体" w:hAnsi="宋体" w:cs="宋体"/>
          <w:kern w:val="2"/>
          <w:sz w:val="21"/>
          <w:szCs w:val="21"/>
          <w:u w:val="single"/>
          <w:lang w:val="en-US" w:eastAsia="zh-CN" w:bidi="ar"/>
        </w:rPr>
        <w:t xml:space="preserve">通道侗族自治县2026年病媒生物防制服务项目 </w:t>
      </w:r>
      <w:r>
        <w:rPr>
          <w:rFonts w:hint="eastAsia" w:ascii="宋体" w:hAnsi="宋体" w:eastAsia="宋体" w:cs="宋体"/>
          <w:kern w:val="2"/>
          <w:sz w:val="21"/>
          <w:szCs w:val="21"/>
          <w:lang w:val="en-US" w:eastAsia="zh-CN" w:bidi="ar"/>
        </w:rPr>
        <w:t xml:space="preserve">  </w:t>
      </w:r>
    </w:p>
    <w:p w14:paraId="1CA923F0">
      <w:pPr>
        <w:keepNext w:val="0"/>
        <w:keepLines w:val="0"/>
        <w:widowControl w:val="0"/>
        <w:suppressLineNumbers w:val="0"/>
        <w:adjustRightInd w:val="0"/>
        <w:snapToGrid w:val="0"/>
        <w:spacing w:before="0" w:beforeAutospacing="0" w:after="0" w:afterAutospacing="0" w:line="360" w:lineRule="auto"/>
        <w:ind w:left="0" w:right="0" w:firstLine="420" w:firstLineChars="200"/>
        <w:jc w:val="both"/>
        <w:rPr>
          <w:rFonts w:hint="eastAsia" w:ascii="宋体" w:hAnsi="宋体" w:eastAsia="宋体" w:cs="宋体"/>
          <w:color w:val="auto"/>
          <w:kern w:val="2"/>
          <w:sz w:val="21"/>
          <w:szCs w:val="21"/>
          <w:lang w:val="en-US" w:eastAsia="zh-CN" w:bidi="ar"/>
        </w:rPr>
      </w:pPr>
      <w:r>
        <w:rPr>
          <w:rFonts w:hint="eastAsia" w:ascii="宋体" w:hAnsi="宋体" w:eastAsia="宋体" w:cs="宋体"/>
          <w:color w:val="auto"/>
          <w:kern w:val="2"/>
          <w:sz w:val="21"/>
          <w:szCs w:val="21"/>
          <w:lang w:val="en-US" w:eastAsia="zh-CN" w:bidi="ar"/>
        </w:rPr>
        <w:t>2、政府采购计划编号：</w:t>
      </w:r>
      <w:r>
        <w:rPr>
          <w:rFonts w:hint="eastAsia" w:ascii="宋体" w:hAnsi="宋体" w:cs="宋体"/>
          <w:color w:val="auto"/>
          <w:kern w:val="2"/>
          <w:sz w:val="21"/>
          <w:szCs w:val="21"/>
          <w:u w:val="single"/>
          <w:lang w:val="en-US" w:eastAsia="zh-CN" w:bidi="ar"/>
        </w:rPr>
        <w:t>(2026)431230000015-1</w:t>
      </w:r>
    </w:p>
    <w:p w14:paraId="55A1123C">
      <w:pPr>
        <w:keepNext w:val="0"/>
        <w:keepLines w:val="0"/>
        <w:widowControl w:val="0"/>
        <w:suppressLineNumbers w:val="0"/>
        <w:adjustRightInd w:val="0"/>
        <w:snapToGrid w:val="0"/>
        <w:spacing w:before="0" w:beforeAutospacing="0" w:after="0" w:afterAutospacing="0" w:line="360" w:lineRule="auto"/>
        <w:ind w:left="0" w:right="0" w:firstLine="420" w:firstLineChars="200"/>
        <w:jc w:val="both"/>
        <w:rPr>
          <w:rFonts w:hint="default" w:ascii="宋体" w:hAnsi="宋体" w:cs="宋体"/>
          <w:color w:val="FF0000"/>
          <w:kern w:val="2"/>
          <w:sz w:val="21"/>
          <w:szCs w:val="21"/>
          <w:u w:val="single"/>
          <w:lang w:val="en-US" w:eastAsia="zh-CN" w:bidi="ar"/>
        </w:rPr>
      </w:pPr>
      <w:r>
        <w:rPr>
          <w:rFonts w:hint="eastAsia" w:ascii="宋体" w:hAnsi="宋体" w:eastAsia="宋体" w:cs="宋体"/>
          <w:color w:val="auto"/>
          <w:kern w:val="2"/>
          <w:sz w:val="21"/>
          <w:szCs w:val="21"/>
          <w:lang w:val="en-US" w:eastAsia="zh-CN" w:bidi="ar"/>
        </w:rPr>
        <w:t>3、委托代理编号：</w:t>
      </w:r>
      <w:r>
        <w:rPr>
          <w:rFonts w:hint="eastAsia" w:ascii="宋体" w:hAnsi="宋体" w:cs="宋体"/>
          <w:color w:val="auto"/>
          <w:kern w:val="2"/>
          <w:sz w:val="21"/>
          <w:szCs w:val="21"/>
          <w:u w:val="single"/>
          <w:lang w:val="en-US" w:eastAsia="zh-CN" w:bidi="ar"/>
        </w:rPr>
        <w:t xml:space="preserve">HNZLF-2026-FW(HH)-46  </w:t>
      </w:r>
    </w:p>
    <w:p w14:paraId="2301F54B">
      <w:pPr>
        <w:keepNext w:val="0"/>
        <w:keepLines w:val="0"/>
        <w:widowControl w:val="0"/>
        <w:suppressLineNumbers w:val="0"/>
        <w:adjustRightInd w:val="0"/>
        <w:snapToGrid w:val="0"/>
        <w:spacing w:before="0" w:beforeAutospacing="0" w:after="0" w:afterAutospacing="0" w:line="360" w:lineRule="auto"/>
        <w:ind w:left="0" w:right="0" w:firstLine="420" w:firstLineChars="200"/>
        <w:jc w:val="both"/>
        <w:rPr>
          <w:rFonts w:hint="eastAsia" w:ascii="宋体" w:hAnsi="宋体" w:eastAsia="宋体" w:cs="宋体"/>
          <w:bCs/>
          <w:color w:val="auto"/>
          <w:szCs w:val="21"/>
          <w:u w:val="single"/>
          <w:lang w:val="en-US" w:eastAsia="zh-CN"/>
        </w:rPr>
      </w:pPr>
      <w:r>
        <w:rPr>
          <w:rFonts w:hint="eastAsia" w:ascii="宋体" w:hAnsi="宋体" w:eastAsia="宋体" w:cs="宋体"/>
          <w:bCs/>
          <w:color w:val="auto"/>
          <w:kern w:val="2"/>
          <w:sz w:val="21"/>
          <w:szCs w:val="21"/>
          <w:lang w:val="en-US" w:eastAsia="zh-CN" w:bidi="ar"/>
        </w:rPr>
        <w:t>4、采购项目预算：</w:t>
      </w:r>
      <w:r>
        <w:rPr>
          <w:rFonts w:hint="eastAsia" w:ascii="宋体" w:hAnsi="宋体" w:cs="宋体"/>
          <w:bCs/>
          <w:color w:val="auto"/>
          <w:kern w:val="2"/>
          <w:sz w:val="21"/>
          <w:szCs w:val="21"/>
          <w:u w:val="single"/>
          <w:lang w:val="en-US" w:eastAsia="zh-CN" w:bidi="ar"/>
        </w:rPr>
        <w:t xml:space="preserve">445000.00元 </w:t>
      </w:r>
    </w:p>
    <w:p w14:paraId="739FF792">
      <w:pPr>
        <w:keepNext w:val="0"/>
        <w:keepLines w:val="0"/>
        <w:widowControl w:val="0"/>
        <w:suppressLineNumbers w:val="0"/>
        <w:adjustRightInd w:val="0"/>
        <w:snapToGrid w:val="0"/>
        <w:spacing w:before="0" w:beforeAutospacing="0" w:after="0" w:afterAutospacing="0" w:line="360" w:lineRule="auto"/>
        <w:ind w:left="0" w:right="0" w:firstLine="630" w:firstLineChars="300"/>
        <w:jc w:val="both"/>
        <w:rPr>
          <w:rFonts w:hint="eastAsia" w:ascii="宋体" w:hAnsi="宋体" w:eastAsia="宋体" w:cs="宋体"/>
          <w:bCs/>
          <w:szCs w:val="21"/>
          <w:u w:val="single"/>
          <w:lang w:val="en-US"/>
        </w:rPr>
      </w:pPr>
      <w:r>
        <w:rPr>
          <w:rFonts w:hint="default" w:ascii="宋体" w:hAnsi="宋体" w:eastAsia="宋体" w:cs="Wingdings"/>
          <w:iCs/>
          <w:kern w:val="2"/>
          <w:sz w:val="21"/>
          <w:szCs w:val="21"/>
          <w:lang w:val="en-US" w:eastAsia="zh-CN" w:bidi="ar"/>
        </w:rPr>
        <w:sym w:font="Wingdings" w:char="00A8"/>
      </w:r>
      <w:r>
        <w:rPr>
          <w:rFonts w:hint="eastAsia" w:ascii="宋体" w:hAnsi="宋体" w:eastAsia="宋体" w:cs="宋体"/>
          <w:iCs/>
          <w:kern w:val="2"/>
          <w:sz w:val="21"/>
          <w:szCs w:val="21"/>
          <w:lang w:val="en-US" w:eastAsia="zh-CN" w:bidi="ar"/>
        </w:rPr>
        <w:t>支持</w:t>
      </w:r>
      <w:r>
        <w:rPr>
          <w:rFonts w:hint="eastAsia" w:ascii="宋体" w:hAnsi="宋体" w:eastAsia="宋体" w:cs="宋体"/>
          <w:bCs/>
          <w:kern w:val="2"/>
          <w:sz w:val="21"/>
          <w:szCs w:val="21"/>
          <w:lang w:val="en-US" w:eastAsia="zh-CN" w:bidi="ar"/>
        </w:rPr>
        <w:t>预付款，预付比例：</w:t>
      </w:r>
      <w:r>
        <w:rPr>
          <w:rFonts w:hint="eastAsia" w:ascii="宋体" w:hAnsi="宋体" w:eastAsia="宋体" w:cs="宋体"/>
          <w:bCs/>
          <w:kern w:val="2"/>
          <w:sz w:val="21"/>
          <w:szCs w:val="21"/>
          <w:u w:val="single"/>
          <w:lang w:val="en-US" w:eastAsia="zh-CN" w:bidi="ar"/>
        </w:rPr>
        <w:t xml:space="preserve">   /      </w:t>
      </w:r>
    </w:p>
    <w:p w14:paraId="48CAEBAF">
      <w:pPr>
        <w:keepNext w:val="0"/>
        <w:keepLines w:val="0"/>
        <w:widowControl w:val="0"/>
        <w:numPr>
          <w:ilvl w:val="0"/>
          <w:numId w:val="3"/>
        </w:numPr>
        <w:suppressLineNumbers w:val="0"/>
        <w:adjustRightInd w:val="0"/>
        <w:snapToGrid w:val="0"/>
        <w:spacing w:before="0" w:beforeAutospacing="0" w:after="0" w:afterAutospacing="0" w:line="360" w:lineRule="auto"/>
        <w:ind w:left="0" w:right="0" w:firstLine="420" w:firstLineChars="200"/>
        <w:jc w:val="both"/>
        <w:rPr>
          <w:rFonts w:hint="eastAsia" w:ascii="宋体" w:hAnsi="宋体" w:eastAsia="宋体" w:cs="宋体"/>
          <w:szCs w:val="21"/>
          <w:u w:val="single"/>
          <w:lang w:val="en-US"/>
        </w:rPr>
      </w:pPr>
      <w:r>
        <w:rPr>
          <w:rFonts w:hint="eastAsia" w:ascii="宋体" w:hAnsi="宋体" w:eastAsia="宋体" w:cs="宋体"/>
          <w:bCs/>
          <w:kern w:val="2"/>
          <w:sz w:val="21"/>
          <w:szCs w:val="21"/>
          <w:lang w:val="en-US" w:eastAsia="zh-CN" w:bidi="ar"/>
        </w:rPr>
        <w:t>本项目</w:t>
      </w:r>
      <w:r>
        <w:rPr>
          <w:rFonts w:hint="eastAsia" w:ascii="宋体" w:hAnsi="宋体" w:eastAsia="宋体" w:cs="宋体"/>
          <w:kern w:val="2"/>
          <w:sz w:val="21"/>
          <w:szCs w:val="21"/>
          <w:lang w:val="en-US" w:eastAsia="zh-CN" w:bidi="ar"/>
        </w:rPr>
        <w:t>对应的中小企业划分标准所属行业：</w:t>
      </w:r>
      <w:r>
        <w:rPr>
          <w:rFonts w:hint="eastAsia" w:ascii="宋体" w:hAnsi="宋体" w:cs="宋体"/>
          <w:kern w:val="2"/>
          <w:sz w:val="21"/>
          <w:szCs w:val="21"/>
          <w:u w:val="single"/>
          <w:lang w:val="en-US" w:eastAsia="zh-CN" w:bidi="ar"/>
        </w:rPr>
        <w:t>其他未列明行业</w:t>
      </w:r>
    </w:p>
    <w:p w14:paraId="0394FAC0">
      <w:pPr>
        <w:pStyle w:val="23"/>
        <w:keepNext w:val="0"/>
        <w:keepLines w:val="0"/>
        <w:widowControl w:val="0"/>
        <w:suppressLineNumbers w:val="0"/>
        <w:spacing w:before="0" w:beforeAutospacing="0" w:after="120" w:afterAutospacing="0"/>
        <w:ind w:left="0" w:leftChars="0" w:right="0" w:firstLine="420" w:firstLineChars="200"/>
        <w:jc w:val="both"/>
        <w:rPr>
          <w:lang w:val="en-US"/>
        </w:rPr>
      </w:pPr>
      <w:r>
        <w:rPr>
          <w:rFonts w:hint="default" w:ascii="Times New Roman" w:hAnsi="Times New Roman" w:eastAsia="宋体" w:cs="Times New Roman"/>
          <w:kern w:val="2"/>
          <w:sz w:val="21"/>
          <w:szCs w:val="24"/>
          <w:lang w:val="en-US" w:eastAsia="zh-CN" w:bidi="ar"/>
        </w:rPr>
        <w:t>6</w:t>
      </w:r>
      <w:r>
        <w:rPr>
          <w:rFonts w:hint="eastAsia" w:ascii="Times New Roman" w:hAnsi="Times New Roman" w:eastAsia="宋体" w:cs="宋体"/>
          <w:kern w:val="2"/>
          <w:sz w:val="21"/>
          <w:szCs w:val="24"/>
          <w:lang w:val="en-US" w:eastAsia="zh-CN" w:bidi="ar"/>
        </w:rPr>
        <w:t>、评标方法：</w:t>
      </w:r>
      <w:r>
        <w:rPr>
          <w:rFonts w:hint="eastAsia" w:ascii="Times New Roman" w:hAnsi="Times New Roman" w:eastAsia="宋体" w:cs="宋体"/>
          <w:kern w:val="2"/>
          <w:sz w:val="21"/>
          <w:szCs w:val="24"/>
          <w:u w:val="single"/>
          <w:lang w:val="en-US" w:eastAsia="zh-CN" w:bidi="ar"/>
        </w:rPr>
        <w:t>综合评分法</w:t>
      </w:r>
      <w:r>
        <w:rPr>
          <w:rFonts w:hint="default" w:ascii="Times New Roman" w:hAnsi="Times New Roman" w:eastAsia="宋体" w:cs="Times New Roman"/>
          <w:kern w:val="2"/>
          <w:sz w:val="21"/>
          <w:szCs w:val="24"/>
          <w:lang w:val="en-US" w:eastAsia="zh-CN" w:bidi="ar"/>
        </w:rPr>
        <w:t xml:space="preserve"> </w:t>
      </w:r>
    </w:p>
    <w:p w14:paraId="7A158753">
      <w:pPr>
        <w:numPr>
          <w:ilvl w:val="0"/>
          <w:numId w:val="0"/>
        </w:numPr>
        <w:adjustRightInd w:val="0"/>
        <w:snapToGrid w:val="0"/>
        <w:spacing w:line="360" w:lineRule="auto"/>
        <w:ind w:firstLine="420" w:firstLineChars="200"/>
        <w:rPr>
          <w:rFonts w:hint="eastAsia" w:ascii="宋体" w:hAnsi="宋体" w:eastAsia="宋体" w:cs="宋体"/>
          <w:bCs/>
          <w:szCs w:val="21"/>
          <w:u w:val="single"/>
          <w:lang w:val="en-US"/>
        </w:rPr>
      </w:pPr>
      <w:r>
        <w:rPr>
          <w:rFonts w:hint="eastAsia" w:ascii="宋体" w:hAnsi="宋体" w:eastAsia="宋体" w:cs="宋体"/>
          <w:bCs/>
          <w:kern w:val="2"/>
          <w:sz w:val="21"/>
          <w:szCs w:val="21"/>
          <w:lang w:val="en-US" w:eastAsia="zh-CN" w:bidi="ar"/>
        </w:rPr>
        <w:t>7、合同定价方式：</w:t>
      </w:r>
      <w:r>
        <w:rPr>
          <w:rFonts w:hint="eastAsia" w:ascii="宋体" w:hAnsi="宋体" w:eastAsia="宋体" w:cs="宋体"/>
          <w:i w:val="0"/>
          <w:iCs w:val="0"/>
          <w:caps w:val="0"/>
          <w:color w:val="000000"/>
          <w:spacing w:val="0"/>
          <w:kern w:val="0"/>
          <w:sz w:val="21"/>
          <w:szCs w:val="21"/>
          <w:lang w:val="en-US" w:eastAsia="zh-CN" w:bidi="ar"/>
        </w:rPr>
        <w:t>■</w:t>
      </w:r>
      <w:r>
        <w:rPr>
          <w:rFonts w:hint="eastAsia" w:ascii="宋体" w:hAnsi="宋体"/>
          <w:iCs/>
          <w:color w:val="auto"/>
          <w:szCs w:val="21"/>
        </w:rPr>
        <w:t xml:space="preserve">固定总价 </w:t>
      </w:r>
      <w:r>
        <w:rPr>
          <w:rFonts w:hint="eastAsia" w:ascii="宋体" w:hAnsi="宋体" w:cs="宋体"/>
          <w:i w:val="0"/>
          <w:iCs w:val="0"/>
          <w:caps w:val="0"/>
          <w:color w:val="000000"/>
          <w:spacing w:val="0"/>
          <w:kern w:val="0"/>
          <w:sz w:val="21"/>
          <w:szCs w:val="21"/>
          <w:lang w:val="en-US" w:eastAsia="zh-CN" w:bidi="ar"/>
        </w:rPr>
        <w:t>□</w:t>
      </w:r>
      <w:r>
        <w:rPr>
          <w:rFonts w:hint="eastAsia" w:ascii="宋体" w:hAnsi="宋体"/>
          <w:iCs/>
          <w:color w:val="auto"/>
          <w:szCs w:val="21"/>
        </w:rPr>
        <w:t xml:space="preserve">固定单价 </w:t>
      </w:r>
      <w:r>
        <w:rPr>
          <w:rFonts w:hint="eastAsia" w:ascii="宋体" w:hAnsi="宋体" w:cs="宋体"/>
          <w:i w:val="0"/>
          <w:iCs w:val="0"/>
          <w:caps w:val="0"/>
          <w:color w:val="000000"/>
          <w:spacing w:val="0"/>
          <w:kern w:val="0"/>
          <w:sz w:val="21"/>
          <w:szCs w:val="21"/>
          <w:lang w:val="en-US" w:eastAsia="zh-CN" w:bidi="ar"/>
        </w:rPr>
        <w:t>□</w:t>
      </w:r>
      <w:r>
        <w:rPr>
          <w:rFonts w:hint="eastAsia" w:ascii="宋体" w:hAnsi="宋体"/>
          <w:iCs/>
          <w:color w:val="auto"/>
          <w:szCs w:val="21"/>
        </w:rPr>
        <w:t xml:space="preserve">成本补偿 </w:t>
      </w:r>
      <w:r>
        <w:rPr>
          <w:rFonts w:hint="eastAsia" w:ascii="宋体" w:hAnsi="宋体" w:cs="宋体"/>
          <w:i w:val="0"/>
          <w:iCs w:val="0"/>
          <w:caps w:val="0"/>
          <w:color w:val="000000"/>
          <w:spacing w:val="0"/>
          <w:kern w:val="0"/>
          <w:sz w:val="21"/>
          <w:szCs w:val="21"/>
          <w:lang w:val="en-US" w:eastAsia="zh-CN" w:bidi="ar"/>
        </w:rPr>
        <w:t>□</w:t>
      </w:r>
      <w:r>
        <w:rPr>
          <w:rFonts w:hint="eastAsia" w:ascii="宋体" w:hAnsi="宋体"/>
          <w:iCs/>
          <w:color w:val="auto"/>
          <w:szCs w:val="21"/>
        </w:rPr>
        <w:t>绩效激励</w:t>
      </w:r>
    </w:p>
    <w:p w14:paraId="142CBD18">
      <w:pPr>
        <w:keepNext w:val="0"/>
        <w:keepLines w:val="0"/>
        <w:widowControl w:val="0"/>
        <w:suppressLineNumbers w:val="0"/>
        <w:adjustRightInd w:val="0"/>
        <w:snapToGrid w:val="0"/>
        <w:spacing w:before="0" w:beforeAutospacing="0" w:after="0" w:afterAutospacing="0" w:line="360" w:lineRule="auto"/>
        <w:ind w:left="0" w:right="0" w:firstLine="420" w:firstLineChars="200"/>
        <w:jc w:val="both"/>
        <w:rPr>
          <w:rFonts w:hint="eastAsia" w:ascii="宋体" w:hAnsi="宋体" w:eastAsia="宋体" w:cs="宋体"/>
          <w:bCs/>
          <w:color w:val="000000"/>
          <w:kern w:val="2"/>
          <w:sz w:val="21"/>
          <w:szCs w:val="21"/>
          <w:lang w:val="en-US" w:eastAsia="zh-CN" w:bidi="ar"/>
        </w:rPr>
      </w:pPr>
      <w:r>
        <w:rPr>
          <w:rFonts w:hint="eastAsia" w:ascii="宋体" w:hAnsi="宋体" w:eastAsia="宋体" w:cs="宋体"/>
          <w:bCs/>
          <w:kern w:val="2"/>
          <w:sz w:val="21"/>
          <w:szCs w:val="21"/>
          <w:lang w:val="en-US" w:eastAsia="zh-CN" w:bidi="ar"/>
        </w:rPr>
        <w:t>8、</w:t>
      </w:r>
      <w:r>
        <w:rPr>
          <w:rFonts w:hint="eastAsia" w:ascii="宋体" w:hAnsi="宋体" w:eastAsia="宋体" w:cs="宋体"/>
          <w:bCs/>
          <w:color w:val="000000"/>
          <w:kern w:val="2"/>
          <w:sz w:val="21"/>
          <w:szCs w:val="21"/>
          <w:lang w:val="en-US" w:eastAsia="zh-CN" w:bidi="ar"/>
        </w:rPr>
        <w:t>合同履行期限：</w:t>
      </w:r>
      <w:r>
        <w:rPr>
          <w:rFonts w:hint="eastAsia" w:ascii="宋体" w:hAnsi="宋体" w:eastAsia="宋体" w:cs="宋体"/>
          <w:color w:val="000000"/>
          <w:kern w:val="2"/>
          <w:sz w:val="21"/>
          <w:szCs w:val="21"/>
          <w:u w:val="single"/>
          <w:lang w:val="en-US" w:eastAsia="zh-CN" w:bidi="ar"/>
        </w:rPr>
        <w:t xml:space="preserve">详见磋商文件采购需求  </w:t>
      </w:r>
      <w:r>
        <w:rPr>
          <w:rFonts w:hint="eastAsia" w:ascii="宋体" w:hAnsi="宋体" w:eastAsia="宋体" w:cs="宋体"/>
          <w:bCs/>
          <w:color w:val="000000"/>
          <w:kern w:val="2"/>
          <w:sz w:val="21"/>
          <w:szCs w:val="21"/>
          <w:lang w:val="en-US" w:eastAsia="zh-CN" w:bidi="ar"/>
        </w:rPr>
        <w:t xml:space="preserve"> </w:t>
      </w:r>
    </w:p>
    <w:p w14:paraId="7228A4FF">
      <w:pPr>
        <w:keepNext w:val="0"/>
        <w:keepLines w:val="0"/>
        <w:widowControl w:val="0"/>
        <w:suppressLineNumbers w:val="0"/>
        <w:adjustRightInd w:val="0"/>
        <w:snapToGrid w:val="0"/>
        <w:spacing w:before="0" w:beforeAutospacing="0" w:after="0" w:afterAutospacing="0" w:line="360" w:lineRule="auto"/>
        <w:ind w:left="0" w:right="0" w:firstLine="420" w:firstLineChars="200"/>
        <w:jc w:val="both"/>
        <w:rPr>
          <w:sz w:val="21"/>
          <w:szCs w:val="21"/>
          <w:lang w:val="en-US"/>
        </w:rPr>
      </w:pPr>
      <w:r>
        <w:rPr>
          <w:rFonts w:hint="eastAsia" w:ascii="宋体" w:hAnsi="宋体" w:eastAsia="宋体" w:cs="宋体"/>
          <w:bCs/>
          <w:kern w:val="2"/>
          <w:sz w:val="21"/>
          <w:szCs w:val="21"/>
          <w:lang w:val="en-US" w:eastAsia="zh-CN" w:bidi="ar"/>
        </w:rPr>
        <w:t>9、本项目分阶段要求供应</w:t>
      </w:r>
      <w:r>
        <w:rPr>
          <w:rFonts w:hint="eastAsia" w:ascii="Calibri" w:hAnsi="Calibri" w:eastAsia="宋体" w:cs="宋体"/>
          <w:kern w:val="1"/>
          <w:sz w:val="21"/>
          <w:szCs w:val="21"/>
          <w:lang w:val="en-US" w:eastAsia="zh-CN" w:bidi="ar"/>
        </w:rPr>
        <w:t>商提供以下保证：</w:t>
      </w:r>
    </w:p>
    <w:p w14:paraId="4DE42B78">
      <w:pPr>
        <w:pStyle w:val="23"/>
        <w:keepNext w:val="0"/>
        <w:keepLines w:val="0"/>
        <w:widowControl w:val="0"/>
        <w:suppressLineNumbers w:val="0"/>
        <w:spacing w:before="0" w:beforeAutospacing="0" w:after="0" w:afterAutospacing="0" w:line="360" w:lineRule="auto"/>
        <w:ind w:left="0" w:right="0" w:firstLine="420"/>
        <w:jc w:val="both"/>
        <w:rPr>
          <w:rFonts w:hint="eastAsia" w:ascii="宋体" w:hAnsi="宋体" w:eastAsia="宋体" w:cs="宋体"/>
          <w:iCs/>
          <w:sz w:val="21"/>
          <w:szCs w:val="21"/>
          <w:lang w:val="en-US"/>
        </w:rPr>
      </w:pPr>
      <w:r>
        <w:rPr>
          <w:rFonts w:hint="default" w:ascii="宋体" w:hAnsi="宋体" w:eastAsia="宋体" w:cs="Wingdings"/>
          <w:iCs/>
          <w:kern w:val="1"/>
          <w:sz w:val="21"/>
          <w:szCs w:val="21"/>
          <w:lang w:val="en-US" w:eastAsia="zh-CN" w:bidi="ar"/>
        </w:rPr>
        <w:sym w:font="Wingdings" w:char="00A8"/>
      </w:r>
      <w:r>
        <w:rPr>
          <w:rFonts w:hint="eastAsia" w:cs="宋体"/>
          <w:kern w:val="1"/>
          <w:sz w:val="21"/>
          <w:szCs w:val="21"/>
          <w:lang w:val="en-US" w:eastAsia="zh-CN" w:bidi="ar"/>
        </w:rPr>
        <w:t>磋商</w:t>
      </w:r>
      <w:r>
        <w:rPr>
          <w:rFonts w:hint="eastAsia" w:ascii="宋体" w:hAnsi="宋体" w:eastAsia="宋体" w:cs="宋体"/>
          <w:kern w:val="1"/>
          <w:sz w:val="21"/>
          <w:szCs w:val="21"/>
          <w:lang w:val="en-US" w:eastAsia="zh-CN" w:bidi="ar"/>
        </w:rPr>
        <w:t>保证金：</w:t>
      </w:r>
      <w:r>
        <w:rPr>
          <w:rFonts w:hint="eastAsia" w:ascii="宋体" w:hAnsi="宋体" w:eastAsia="宋体" w:cs="宋体"/>
          <w:iCs/>
          <w:kern w:val="1"/>
          <w:sz w:val="21"/>
          <w:szCs w:val="21"/>
          <w:lang w:val="en-US" w:eastAsia="zh-CN" w:bidi="ar"/>
        </w:rPr>
        <w:t>采购项目预算的</w:t>
      </w:r>
      <w:r>
        <w:rPr>
          <w:rFonts w:hint="eastAsia" w:ascii="宋体" w:hAnsi="宋体" w:eastAsia="宋体" w:cs="宋体"/>
          <w:iCs/>
          <w:kern w:val="1"/>
          <w:sz w:val="21"/>
          <w:szCs w:val="21"/>
          <w:u w:val="single"/>
          <w:lang w:val="en-US" w:eastAsia="zh-CN" w:bidi="ar"/>
        </w:rPr>
        <w:t xml:space="preserve">  /  </w:t>
      </w:r>
      <w:r>
        <w:rPr>
          <w:rFonts w:hint="eastAsia" w:ascii="宋体" w:hAnsi="宋体" w:eastAsia="宋体" w:cs="宋体"/>
          <w:iCs/>
          <w:kern w:val="1"/>
          <w:sz w:val="21"/>
          <w:szCs w:val="21"/>
          <w:lang w:val="en-US" w:eastAsia="zh-CN" w:bidi="ar"/>
        </w:rPr>
        <w:t>%</w:t>
      </w:r>
      <w:r>
        <w:rPr>
          <w:rFonts w:hint="eastAsia" w:ascii="宋体" w:hAnsi="宋体" w:eastAsia="宋体" w:cs="宋体"/>
          <w:kern w:val="1"/>
          <w:sz w:val="21"/>
          <w:szCs w:val="21"/>
          <w:lang w:val="en-US" w:eastAsia="zh-CN" w:bidi="ar"/>
        </w:rPr>
        <w:t>；</w:t>
      </w:r>
    </w:p>
    <w:p w14:paraId="25B38E11">
      <w:pPr>
        <w:pStyle w:val="23"/>
        <w:keepNext w:val="0"/>
        <w:keepLines w:val="0"/>
        <w:widowControl w:val="0"/>
        <w:suppressLineNumbers w:val="0"/>
        <w:spacing w:before="0" w:beforeAutospacing="0" w:after="0" w:afterAutospacing="0" w:line="360" w:lineRule="auto"/>
        <w:ind w:left="0" w:right="0" w:firstLine="420"/>
        <w:jc w:val="both"/>
        <w:rPr>
          <w:rFonts w:hint="eastAsia" w:ascii="宋体" w:hAnsi="宋体" w:eastAsia="宋体" w:cs="宋体"/>
          <w:iCs/>
          <w:sz w:val="21"/>
          <w:szCs w:val="21"/>
          <w:lang w:val="en-US"/>
        </w:rPr>
      </w:pPr>
      <w:r>
        <w:rPr>
          <w:rFonts w:hint="default" w:ascii="宋体" w:hAnsi="宋体" w:eastAsia="宋体" w:cs="Wingdings"/>
          <w:iCs/>
          <w:kern w:val="1"/>
          <w:sz w:val="21"/>
          <w:szCs w:val="21"/>
          <w:lang w:val="en-US" w:eastAsia="zh-CN" w:bidi="ar"/>
        </w:rPr>
        <w:sym w:font="Wingdings" w:char="00A8"/>
      </w:r>
      <w:r>
        <w:rPr>
          <w:rFonts w:hint="eastAsia" w:ascii="宋体" w:hAnsi="宋体" w:eastAsia="宋体" w:cs="宋体"/>
          <w:kern w:val="1"/>
          <w:sz w:val="21"/>
          <w:szCs w:val="21"/>
          <w:lang w:val="en-US" w:eastAsia="zh-CN" w:bidi="ar"/>
        </w:rPr>
        <w:t>履约保证金：</w:t>
      </w:r>
      <w:r>
        <w:rPr>
          <w:rFonts w:hint="eastAsia" w:ascii="宋体" w:hAnsi="宋体" w:eastAsia="宋体" w:cs="宋体"/>
          <w:iCs/>
          <w:kern w:val="1"/>
          <w:sz w:val="21"/>
          <w:szCs w:val="21"/>
          <w:lang w:val="en-US" w:eastAsia="zh-CN" w:bidi="ar"/>
        </w:rPr>
        <w:t>中标金额的</w:t>
      </w:r>
      <w:r>
        <w:rPr>
          <w:rFonts w:hint="eastAsia" w:ascii="宋体" w:hAnsi="宋体" w:eastAsia="宋体" w:cs="宋体"/>
          <w:iCs/>
          <w:kern w:val="1"/>
          <w:sz w:val="21"/>
          <w:szCs w:val="21"/>
          <w:u w:val="single"/>
          <w:lang w:val="en-US" w:eastAsia="zh-CN" w:bidi="ar"/>
        </w:rPr>
        <w:t xml:space="preserve">  /  </w:t>
      </w:r>
      <w:r>
        <w:rPr>
          <w:rFonts w:hint="eastAsia" w:ascii="宋体" w:hAnsi="宋体" w:eastAsia="宋体" w:cs="宋体"/>
          <w:iCs/>
          <w:kern w:val="1"/>
          <w:sz w:val="21"/>
          <w:szCs w:val="21"/>
          <w:lang w:val="en-US" w:eastAsia="zh-CN" w:bidi="ar"/>
        </w:rPr>
        <w:t>%</w:t>
      </w:r>
      <w:r>
        <w:rPr>
          <w:rFonts w:hint="eastAsia" w:ascii="宋体" w:hAnsi="宋体" w:eastAsia="宋体" w:cs="宋体"/>
          <w:kern w:val="1"/>
          <w:sz w:val="21"/>
          <w:szCs w:val="21"/>
          <w:lang w:val="en-US" w:eastAsia="zh-CN" w:bidi="ar"/>
        </w:rPr>
        <w:t>；</w:t>
      </w:r>
    </w:p>
    <w:p w14:paraId="4F9EBA44">
      <w:pPr>
        <w:pStyle w:val="23"/>
        <w:keepNext w:val="0"/>
        <w:keepLines w:val="0"/>
        <w:widowControl w:val="0"/>
        <w:suppressLineNumbers w:val="0"/>
        <w:spacing w:before="0" w:beforeAutospacing="0" w:after="0" w:afterAutospacing="0" w:line="360" w:lineRule="auto"/>
        <w:ind w:left="0" w:right="0" w:firstLine="420"/>
        <w:jc w:val="both"/>
        <w:rPr>
          <w:rFonts w:hint="eastAsia" w:ascii="宋体" w:hAnsi="宋体" w:eastAsia="宋体" w:cs="宋体"/>
          <w:iCs/>
          <w:sz w:val="21"/>
          <w:szCs w:val="21"/>
          <w:lang w:val="en-US"/>
        </w:rPr>
      </w:pPr>
      <w:r>
        <w:rPr>
          <w:rFonts w:hint="default" w:ascii="宋体" w:hAnsi="宋体" w:eastAsia="宋体" w:cs="Wingdings"/>
          <w:iCs/>
          <w:kern w:val="1"/>
          <w:sz w:val="21"/>
          <w:szCs w:val="21"/>
          <w:lang w:val="en-US" w:eastAsia="zh-CN" w:bidi="ar"/>
        </w:rPr>
        <w:sym w:font="Wingdings" w:char="00A8"/>
      </w:r>
      <w:r>
        <w:rPr>
          <w:rFonts w:hint="eastAsia" w:ascii="宋体" w:hAnsi="宋体" w:eastAsia="宋体" w:cs="宋体"/>
          <w:iCs/>
          <w:kern w:val="1"/>
          <w:sz w:val="21"/>
          <w:szCs w:val="21"/>
          <w:lang w:val="en-US" w:eastAsia="zh-CN" w:bidi="ar"/>
        </w:rPr>
        <w:t>预付款保证金：预付款的</w:t>
      </w:r>
      <w:r>
        <w:rPr>
          <w:rFonts w:hint="eastAsia" w:ascii="宋体" w:hAnsi="宋体" w:eastAsia="宋体" w:cs="宋体"/>
          <w:iCs/>
          <w:kern w:val="1"/>
          <w:sz w:val="21"/>
          <w:szCs w:val="21"/>
          <w:u w:val="single"/>
          <w:lang w:val="en-US" w:eastAsia="zh-CN" w:bidi="ar"/>
        </w:rPr>
        <w:t xml:space="preserve">  /  </w:t>
      </w:r>
      <w:r>
        <w:rPr>
          <w:rFonts w:hint="eastAsia" w:ascii="宋体" w:hAnsi="宋体" w:eastAsia="宋体" w:cs="宋体"/>
          <w:iCs/>
          <w:kern w:val="1"/>
          <w:sz w:val="21"/>
          <w:szCs w:val="21"/>
          <w:lang w:val="en-US" w:eastAsia="zh-CN" w:bidi="ar"/>
        </w:rPr>
        <w:t>%；</w:t>
      </w:r>
    </w:p>
    <w:p w14:paraId="39AE3C40">
      <w:pPr>
        <w:pStyle w:val="23"/>
        <w:keepNext w:val="0"/>
        <w:keepLines w:val="0"/>
        <w:widowControl w:val="0"/>
        <w:suppressLineNumbers w:val="0"/>
        <w:spacing w:before="0" w:beforeAutospacing="0" w:after="0" w:afterAutospacing="0" w:line="360" w:lineRule="auto"/>
        <w:ind w:left="0" w:right="0" w:firstLine="420"/>
        <w:jc w:val="both"/>
        <w:rPr>
          <w:rFonts w:hint="eastAsia" w:ascii="宋体" w:hAnsi="宋体" w:eastAsia="宋体" w:cs="宋体"/>
          <w:iCs/>
          <w:sz w:val="21"/>
          <w:szCs w:val="21"/>
          <w:lang w:val="en-US"/>
        </w:rPr>
      </w:pPr>
      <w:r>
        <w:rPr>
          <w:rFonts w:hint="default" w:ascii="宋体" w:hAnsi="宋体" w:eastAsia="宋体" w:cs="Wingdings"/>
          <w:iCs/>
          <w:kern w:val="1"/>
          <w:sz w:val="21"/>
          <w:szCs w:val="21"/>
          <w:lang w:val="en-US" w:eastAsia="zh-CN" w:bidi="ar"/>
        </w:rPr>
        <w:sym w:font="Wingdings" w:char="00A8"/>
      </w:r>
      <w:r>
        <w:rPr>
          <w:rFonts w:hint="eastAsia" w:ascii="宋体" w:hAnsi="宋体" w:eastAsia="宋体" w:cs="宋体"/>
          <w:iCs/>
          <w:kern w:val="1"/>
          <w:sz w:val="21"/>
          <w:szCs w:val="21"/>
          <w:lang w:val="en-US" w:eastAsia="zh-CN" w:bidi="ar"/>
        </w:rPr>
        <w:t>质量保证金：合同金额的</w:t>
      </w:r>
      <w:r>
        <w:rPr>
          <w:rFonts w:hint="eastAsia" w:ascii="宋体" w:hAnsi="宋体" w:eastAsia="宋体" w:cs="宋体"/>
          <w:iCs/>
          <w:kern w:val="1"/>
          <w:sz w:val="21"/>
          <w:szCs w:val="21"/>
          <w:u w:val="single"/>
          <w:lang w:val="en-US" w:eastAsia="zh-CN" w:bidi="ar"/>
        </w:rPr>
        <w:t xml:space="preserve"> </w:t>
      </w:r>
      <w:r>
        <w:rPr>
          <w:rFonts w:hint="eastAsia" w:cs="宋体"/>
          <w:iCs/>
          <w:kern w:val="1"/>
          <w:sz w:val="21"/>
          <w:szCs w:val="21"/>
          <w:u w:val="single"/>
          <w:lang w:val="en-US" w:eastAsia="zh-CN" w:bidi="ar"/>
        </w:rPr>
        <w:t>/</w:t>
      </w:r>
      <w:r>
        <w:rPr>
          <w:rFonts w:hint="eastAsia" w:ascii="宋体" w:hAnsi="宋体" w:eastAsia="宋体" w:cs="宋体"/>
          <w:iCs/>
          <w:kern w:val="1"/>
          <w:sz w:val="21"/>
          <w:szCs w:val="21"/>
          <w:u w:val="single"/>
          <w:lang w:val="en-US" w:eastAsia="zh-CN" w:bidi="ar"/>
        </w:rPr>
        <w:t xml:space="preserve">  </w:t>
      </w:r>
      <w:r>
        <w:rPr>
          <w:rFonts w:hint="eastAsia" w:ascii="宋体" w:hAnsi="宋体" w:eastAsia="宋体" w:cs="宋体"/>
          <w:iCs/>
          <w:kern w:val="1"/>
          <w:sz w:val="21"/>
          <w:szCs w:val="21"/>
          <w:lang w:val="en-US" w:eastAsia="zh-CN" w:bidi="ar"/>
        </w:rPr>
        <w:t>%。</w:t>
      </w:r>
    </w:p>
    <w:p w14:paraId="025217CD">
      <w:pPr>
        <w:keepNext/>
        <w:keepLines/>
        <w:widowControl w:val="0"/>
        <w:suppressLineNumbers w:val="0"/>
        <w:adjustRightInd w:val="0"/>
        <w:snapToGrid w:val="0"/>
        <w:spacing w:before="120" w:beforeLines="50" w:beforeAutospacing="0" w:after="0" w:afterAutospacing="0" w:line="360" w:lineRule="auto"/>
        <w:ind w:left="0" w:right="0"/>
        <w:jc w:val="both"/>
        <w:outlineLvl w:val="1"/>
        <w:rPr>
          <w:rFonts w:hint="eastAsia" w:ascii="黑体" w:hAnsi="宋体" w:eastAsia="黑体" w:cs="黑体"/>
          <w:b/>
          <w:bCs/>
          <w:sz w:val="24"/>
          <w:szCs w:val="32"/>
          <w:lang w:val="en-US"/>
        </w:rPr>
      </w:pPr>
      <w:bookmarkStart w:id="5" w:name="_Toc110606589"/>
      <w:bookmarkStart w:id="6" w:name="_Toc6630"/>
      <w:bookmarkStart w:id="7" w:name="_Toc29971"/>
      <w:r>
        <w:rPr>
          <w:rFonts w:hint="eastAsia" w:ascii="黑体" w:hAnsi="宋体" w:eastAsia="黑体" w:cs="黑体"/>
          <w:b/>
          <w:bCs/>
          <w:kern w:val="2"/>
          <w:sz w:val="24"/>
          <w:szCs w:val="32"/>
          <w:lang w:val="en-US" w:eastAsia="zh-CN" w:bidi="ar"/>
        </w:rPr>
        <w:t>二、</w:t>
      </w:r>
      <w:bookmarkEnd w:id="5"/>
      <w:bookmarkEnd w:id="6"/>
      <w:bookmarkEnd w:id="7"/>
      <w:r>
        <w:rPr>
          <w:rFonts w:hint="eastAsia" w:ascii="宋体" w:hAnsi="宋体" w:eastAsia="宋体" w:cs="宋体"/>
          <w:b/>
          <w:bCs w:val="0"/>
          <w:kern w:val="2"/>
          <w:sz w:val="21"/>
          <w:szCs w:val="21"/>
          <w:lang w:val="en-US" w:eastAsia="zh-CN" w:bidi="ar"/>
        </w:rPr>
        <w:t>采购人的采购需求</w:t>
      </w:r>
    </w:p>
    <w:tbl>
      <w:tblPr>
        <w:tblStyle w:val="26"/>
        <w:tblpPr w:leftFromText="180" w:rightFromText="180" w:vertAnchor="text" w:horzAnchor="page" w:tblpXSpec="center" w:tblpY="95"/>
        <w:tblOverlap w:val="never"/>
        <w:tblW w:w="9703"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522"/>
        <w:gridCol w:w="1371"/>
        <w:gridCol w:w="1542"/>
        <w:gridCol w:w="1302"/>
        <w:gridCol w:w="956"/>
        <w:gridCol w:w="1146"/>
        <w:gridCol w:w="1179"/>
        <w:gridCol w:w="737"/>
        <w:gridCol w:w="948"/>
      </w:tblGrid>
      <w:tr w14:paraId="3BCC554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88" w:hRule="atLeast"/>
          <w:jc w:val="center"/>
        </w:trPr>
        <w:tc>
          <w:tcPr>
            <w:tcW w:w="522" w:type="dxa"/>
            <w:tcBorders>
              <w:top w:val="double" w:color="auto" w:sz="4" w:space="0"/>
              <w:left w:val="double" w:color="auto" w:sz="4" w:space="0"/>
              <w:bottom w:val="single" w:color="auto" w:sz="6" w:space="0"/>
              <w:right w:val="single" w:color="auto" w:sz="6" w:space="0"/>
            </w:tcBorders>
            <w:noWrap w:val="0"/>
            <w:vAlign w:val="center"/>
          </w:tcPr>
          <w:p w14:paraId="7E9ED004">
            <w:pPr>
              <w:keepNext w:val="0"/>
              <w:keepLines w:val="0"/>
              <w:widowControl w:val="0"/>
              <w:suppressLineNumbers w:val="0"/>
              <w:adjustRightInd w:val="0"/>
              <w:snapToGrid w:val="0"/>
              <w:spacing w:before="0" w:beforeAutospacing="0" w:after="0" w:afterAutospacing="0"/>
              <w:ind w:left="0" w:right="0"/>
              <w:jc w:val="center"/>
              <w:rPr>
                <w:rFonts w:hint="default"/>
                <w:sz w:val="21"/>
                <w:szCs w:val="21"/>
                <w:lang w:val="en-US"/>
              </w:rPr>
            </w:pPr>
            <w:r>
              <w:rPr>
                <w:rFonts w:hint="eastAsia" w:ascii="Times New Roman" w:hAnsi="Times New Roman" w:eastAsia="宋体" w:cs="宋体"/>
                <w:kern w:val="2"/>
                <w:sz w:val="21"/>
                <w:szCs w:val="21"/>
                <w:lang w:val="en-US" w:eastAsia="zh-CN" w:bidi="ar"/>
              </w:rPr>
              <w:t>包号</w:t>
            </w:r>
            <w:r>
              <w:rPr>
                <w:rFonts w:hint="default" w:ascii="Times New Roman" w:hAnsi="Times New Roman" w:eastAsia="宋体" w:cs="Times New Roman"/>
                <w:kern w:val="2"/>
                <w:sz w:val="21"/>
                <w:szCs w:val="21"/>
                <w:lang w:val="en-US" w:eastAsia="zh-CN" w:bidi="ar"/>
              </w:rPr>
              <w:t xml:space="preserve"> </w:t>
            </w:r>
          </w:p>
        </w:tc>
        <w:tc>
          <w:tcPr>
            <w:tcW w:w="1371" w:type="dxa"/>
            <w:tcBorders>
              <w:top w:val="double" w:color="auto" w:sz="4" w:space="0"/>
              <w:left w:val="single" w:color="auto" w:sz="6" w:space="0"/>
              <w:bottom w:val="single" w:color="auto" w:sz="6" w:space="0"/>
              <w:right w:val="single" w:color="auto" w:sz="6" w:space="0"/>
            </w:tcBorders>
            <w:noWrap w:val="0"/>
            <w:vAlign w:val="center"/>
          </w:tcPr>
          <w:p w14:paraId="0D50D8A0">
            <w:pPr>
              <w:keepNext w:val="0"/>
              <w:keepLines w:val="0"/>
              <w:widowControl w:val="0"/>
              <w:suppressLineNumbers w:val="0"/>
              <w:adjustRightInd w:val="0"/>
              <w:snapToGrid w:val="0"/>
              <w:spacing w:before="0" w:beforeAutospacing="0" w:after="0" w:afterAutospacing="0"/>
              <w:ind w:left="0" w:right="0"/>
              <w:jc w:val="center"/>
              <w:rPr>
                <w:rFonts w:hint="default"/>
                <w:sz w:val="21"/>
                <w:szCs w:val="21"/>
                <w:lang w:val="en-US"/>
              </w:rPr>
            </w:pPr>
            <w:r>
              <w:rPr>
                <w:rFonts w:hint="eastAsia" w:ascii="Times New Roman" w:hAnsi="Times New Roman" w:eastAsia="宋体" w:cs="宋体"/>
                <w:kern w:val="2"/>
                <w:sz w:val="21"/>
                <w:szCs w:val="21"/>
                <w:lang w:val="en-US" w:eastAsia="zh-CN" w:bidi="ar"/>
              </w:rPr>
              <w:t>包名称</w:t>
            </w:r>
          </w:p>
        </w:tc>
        <w:tc>
          <w:tcPr>
            <w:tcW w:w="1542" w:type="dxa"/>
            <w:tcBorders>
              <w:top w:val="double" w:color="auto" w:sz="4" w:space="0"/>
              <w:left w:val="single" w:color="auto" w:sz="6" w:space="0"/>
              <w:bottom w:val="single" w:color="auto" w:sz="6" w:space="0"/>
              <w:right w:val="single" w:color="auto" w:sz="6" w:space="0"/>
            </w:tcBorders>
            <w:noWrap w:val="0"/>
            <w:vAlign w:val="center"/>
          </w:tcPr>
          <w:p w14:paraId="1D1443D0">
            <w:pPr>
              <w:keepNext w:val="0"/>
              <w:keepLines w:val="0"/>
              <w:widowControl w:val="0"/>
              <w:suppressLineNumbers w:val="0"/>
              <w:adjustRightInd w:val="0"/>
              <w:snapToGrid w:val="0"/>
              <w:spacing w:before="0" w:beforeAutospacing="0" w:after="0" w:afterAutospacing="0"/>
              <w:ind w:left="0" w:right="0"/>
              <w:jc w:val="center"/>
              <w:rPr>
                <w:rFonts w:hint="default"/>
                <w:sz w:val="21"/>
                <w:szCs w:val="21"/>
                <w:lang w:val="en-US"/>
              </w:rPr>
            </w:pPr>
            <w:r>
              <w:rPr>
                <w:rFonts w:hint="eastAsia" w:ascii="Times New Roman" w:hAnsi="Times New Roman" w:eastAsia="宋体" w:cs="宋体"/>
                <w:kern w:val="2"/>
                <w:sz w:val="21"/>
                <w:szCs w:val="21"/>
                <w:lang w:val="en-US" w:eastAsia="zh-CN" w:bidi="ar"/>
              </w:rPr>
              <w:t>标的名称</w:t>
            </w:r>
          </w:p>
        </w:tc>
        <w:tc>
          <w:tcPr>
            <w:tcW w:w="1302" w:type="dxa"/>
            <w:tcBorders>
              <w:top w:val="double" w:color="auto" w:sz="4" w:space="0"/>
              <w:left w:val="single" w:color="auto" w:sz="4" w:space="0"/>
              <w:bottom w:val="single" w:color="auto" w:sz="6" w:space="0"/>
              <w:right w:val="single" w:color="auto" w:sz="6" w:space="0"/>
            </w:tcBorders>
            <w:noWrap w:val="0"/>
            <w:vAlign w:val="center"/>
          </w:tcPr>
          <w:p w14:paraId="05DD784F">
            <w:pPr>
              <w:keepNext w:val="0"/>
              <w:keepLines w:val="0"/>
              <w:widowControl w:val="0"/>
              <w:suppressLineNumbers w:val="0"/>
              <w:adjustRightInd w:val="0"/>
              <w:snapToGrid w:val="0"/>
              <w:spacing w:before="0" w:beforeAutospacing="0" w:after="0" w:afterAutospacing="0"/>
              <w:ind w:left="0" w:right="0"/>
              <w:jc w:val="center"/>
              <w:rPr>
                <w:rFonts w:hint="default"/>
                <w:sz w:val="21"/>
                <w:szCs w:val="21"/>
                <w:lang w:val="en-US"/>
              </w:rPr>
            </w:pPr>
            <w:r>
              <w:rPr>
                <w:rFonts w:hint="eastAsia" w:ascii="Times New Roman" w:hAnsi="Times New Roman" w:eastAsia="宋体" w:cs="宋体"/>
                <w:kern w:val="2"/>
                <w:sz w:val="21"/>
                <w:szCs w:val="21"/>
                <w:lang w:val="en-US" w:eastAsia="zh-CN" w:bidi="ar"/>
              </w:rPr>
              <w:t>简要技术要求</w:t>
            </w:r>
          </w:p>
        </w:tc>
        <w:tc>
          <w:tcPr>
            <w:tcW w:w="956" w:type="dxa"/>
            <w:tcBorders>
              <w:top w:val="double" w:color="auto" w:sz="4" w:space="0"/>
              <w:left w:val="single" w:color="auto" w:sz="4" w:space="0"/>
              <w:bottom w:val="single" w:color="auto" w:sz="6" w:space="0"/>
              <w:right w:val="single" w:color="auto" w:sz="6" w:space="0"/>
            </w:tcBorders>
            <w:noWrap w:val="0"/>
            <w:vAlign w:val="center"/>
          </w:tcPr>
          <w:p w14:paraId="2F7D2CAA">
            <w:pPr>
              <w:keepNext w:val="0"/>
              <w:keepLines w:val="0"/>
              <w:widowControl w:val="0"/>
              <w:suppressLineNumbers w:val="0"/>
              <w:adjustRightInd w:val="0"/>
              <w:snapToGrid w:val="0"/>
              <w:spacing w:before="0" w:beforeAutospacing="0" w:after="0" w:afterAutospacing="0"/>
              <w:ind w:left="0" w:right="0"/>
              <w:jc w:val="center"/>
              <w:rPr>
                <w:rFonts w:hint="eastAsia" w:ascii="宋体" w:hAnsi="宋体" w:eastAsia="宋体" w:cs="宋体"/>
                <w:kern w:val="0"/>
                <w:sz w:val="21"/>
                <w:szCs w:val="21"/>
                <w:lang w:val="en-US"/>
              </w:rPr>
            </w:pPr>
            <w:r>
              <w:rPr>
                <w:rFonts w:hint="eastAsia" w:ascii="Times New Roman" w:hAnsi="Times New Roman" w:eastAsia="宋体" w:cs="宋体"/>
                <w:kern w:val="2"/>
                <w:sz w:val="21"/>
                <w:szCs w:val="21"/>
                <w:lang w:val="en-US" w:eastAsia="zh-CN" w:bidi="ar"/>
              </w:rPr>
              <w:t>数量</w:t>
            </w:r>
          </w:p>
        </w:tc>
        <w:tc>
          <w:tcPr>
            <w:tcW w:w="1146" w:type="dxa"/>
            <w:tcBorders>
              <w:top w:val="double" w:color="auto" w:sz="4" w:space="0"/>
              <w:left w:val="single" w:color="auto" w:sz="6" w:space="0"/>
              <w:bottom w:val="single" w:color="auto" w:sz="6" w:space="0"/>
              <w:right w:val="single" w:color="auto" w:sz="6" w:space="0"/>
            </w:tcBorders>
            <w:noWrap w:val="0"/>
            <w:vAlign w:val="center"/>
          </w:tcPr>
          <w:p w14:paraId="78F15CB5">
            <w:pPr>
              <w:keepNext w:val="0"/>
              <w:keepLines w:val="0"/>
              <w:widowControl w:val="0"/>
              <w:suppressLineNumbers w:val="0"/>
              <w:adjustRightInd w:val="0"/>
              <w:snapToGrid w:val="0"/>
              <w:spacing w:before="0" w:beforeAutospacing="0" w:after="0" w:afterAutospacing="0"/>
              <w:ind w:left="0" w:right="0"/>
              <w:jc w:val="center"/>
              <w:rPr>
                <w:rFonts w:hint="default"/>
                <w:sz w:val="21"/>
                <w:szCs w:val="21"/>
                <w:lang w:val="en-US"/>
              </w:rPr>
            </w:pPr>
            <w:r>
              <w:rPr>
                <w:rFonts w:hint="eastAsia" w:ascii="Times New Roman" w:hAnsi="Times New Roman" w:eastAsia="宋体" w:cs="宋体"/>
                <w:kern w:val="2"/>
                <w:sz w:val="21"/>
                <w:szCs w:val="21"/>
                <w:lang w:val="en-US" w:eastAsia="zh-CN" w:bidi="ar"/>
              </w:rPr>
              <w:t>标的预算（元）</w:t>
            </w:r>
          </w:p>
        </w:tc>
        <w:tc>
          <w:tcPr>
            <w:tcW w:w="1179" w:type="dxa"/>
            <w:tcBorders>
              <w:top w:val="double" w:color="auto" w:sz="4" w:space="0"/>
              <w:left w:val="single" w:color="auto" w:sz="6" w:space="0"/>
              <w:bottom w:val="single" w:color="auto" w:sz="6" w:space="0"/>
              <w:right w:val="single" w:color="auto" w:sz="6" w:space="0"/>
            </w:tcBorders>
            <w:noWrap w:val="0"/>
            <w:vAlign w:val="center"/>
          </w:tcPr>
          <w:p w14:paraId="1D748F0D">
            <w:pPr>
              <w:keepNext w:val="0"/>
              <w:keepLines w:val="0"/>
              <w:widowControl w:val="0"/>
              <w:suppressLineNumbers w:val="0"/>
              <w:adjustRightInd w:val="0"/>
              <w:snapToGrid w:val="0"/>
              <w:spacing w:before="0" w:beforeAutospacing="0" w:after="0" w:afterAutospacing="0"/>
              <w:ind w:left="0" w:right="0"/>
              <w:jc w:val="center"/>
              <w:rPr>
                <w:rFonts w:hint="default"/>
                <w:sz w:val="21"/>
                <w:szCs w:val="21"/>
                <w:lang w:val="en-US"/>
              </w:rPr>
            </w:pPr>
            <w:r>
              <w:rPr>
                <w:rFonts w:hint="eastAsia" w:ascii="Times New Roman" w:hAnsi="Times New Roman" w:eastAsia="宋体" w:cs="宋体"/>
                <w:kern w:val="2"/>
                <w:sz w:val="21"/>
                <w:szCs w:val="21"/>
                <w:lang w:val="en-US" w:eastAsia="zh-CN" w:bidi="ar"/>
              </w:rPr>
              <w:t>采购项目最高限价（元）</w:t>
            </w:r>
          </w:p>
        </w:tc>
        <w:tc>
          <w:tcPr>
            <w:tcW w:w="737" w:type="dxa"/>
            <w:tcBorders>
              <w:top w:val="double" w:color="auto" w:sz="4" w:space="0"/>
              <w:left w:val="single" w:color="auto" w:sz="6" w:space="0"/>
              <w:bottom w:val="single" w:color="auto" w:sz="6" w:space="0"/>
              <w:right w:val="single" w:color="auto" w:sz="6" w:space="0"/>
            </w:tcBorders>
            <w:noWrap w:val="0"/>
            <w:vAlign w:val="center"/>
          </w:tcPr>
          <w:p w14:paraId="11A62FD2">
            <w:pPr>
              <w:keepNext w:val="0"/>
              <w:keepLines w:val="0"/>
              <w:widowControl w:val="0"/>
              <w:suppressLineNumbers w:val="0"/>
              <w:adjustRightInd w:val="0"/>
              <w:snapToGrid w:val="0"/>
              <w:spacing w:before="0" w:beforeAutospacing="0" w:after="0" w:afterAutospacing="0"/>
              <w:ind w:left="0" w:right="0"/>
              <w:jc w:val="center"/>
              <w:rPr>
                <w:rFonts w:hint="default"/>
                <w:sz w:val="21"/>
                <w:szCs w:val="21"/>
                <w:lang w:val="en-US"/>
              </w:rPr>
            </w:pPr>
            <w:r>
              <w:rPr>
                <w:rFonts w:hint="eastAsia" w:ascii="Times New Roman" w:hAnsi="Times New Roman" w:eastAsia="宋体" w:cs="宋体"/>
                <w:kern w:val="2"/>
                <w:sz w:val="21"/>
                <w:szCs w:val="21"/>
                <w:lang w:val="en-US" w:eastAsia="zh-CN" w:bidi="ar"/>
              </w:rPr>
              <w:t>节能产品</w:t>
            </w:r>
          </w:p>
        </w:tc>
        <w:tc>
          <w:tcPr>
            <w:tcW w:w="948" w:type="dxa"/>
            <w:tcBorders>
              <w:top w:val="double" w:color="auto" w:sz="4" w:space="0"/>
              <w:left w:val="single" w:color="auto" w:sz="6" w:space="0"/>
              <w:bottom w:val="single" w:color="auto" w:sz="6" w:space="0"/>
              <w:right w:val="double" w:color="auto" w:sz="4" w:space="0"/>
            </w:tcBorders>
            <w:noWrap w:val="0"/>
            <w:vAlign w:val="center"/>
          </w:tcPr>
          <w:p w14:paraId="0415B025">
            <w:pPr>
              <w:keepNext w:val="0"/>
              <w:keepLines w:val="0"/>
              <w:widowControl w:val="0"/>
              <w:suppressLineNumbers w:val="0"/>
              <w:adjustRightInd w:val="0"/>
              <w:snapToGrid w:val="0"/>
              <w:spacing w:before="0" w:beforeAutospacing="0" w:after="0" w:afterAutospacing="0"/>
              <w:ind w:left="0" w:right="0"/>
              <w:jc w:val="center"/>
              <w:rPr>
                <w:rFonts w:hint="default"/>
                <w:sz w:val="21"/>
                <w:szCs w:val="21"/>
                <w:lang w:val="en-US"/>
              </w:rPr>
            </w:pPr>
            <w:r>
              <w:rPr>
                <w:rFonts w:hint="eastAsia" w:ascii="Times New Roman" w:hAnsi="Times New Roman" w:eastAsia="宋体" w:cs="宋体"/>
                <w:kern w:val="2"/>
                <w:sz w:val="21"/>
                <w:szCs w:val="21"/>
                <w:lang w:val="en-US" w:eastAsia="zh-CN" w:bidi="ar"/>
              </w:rPr>
              <w:t>进口产品</w:t>
            </w:r>
          </w:p>
        </w:tc>
      </w:tr>
      <w:tr w14:paraId="0344C85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934" w:hRule="atLeast"/>
          <w:jc w:val="center"/>
        </w:trPr>
        <w:tc>
          <w:tcPr>
            <w:tcW w:w="522" w:type="dxa"/>
            <w:tcBorders>
              <w:top w:val="single" w:color="auto" w:sz="6" w:space="0"/>
              <w:left w:val="double" w:color="auto" w:sz="4" w:space="0"/>
              <w:bottom w:val="double" w:color="auto" w:sz="4" w:space="0"/>
              <w:right w:val="single" w:color="auto" w:sz="6" w:space="0"/>
            </w:tcBorders>
            <w:noWrap w:val="0"/>
            <w:vAlign w:val="center"/>
          </w:tcPr>
          <w:p w14:paraId="1E10A3E9">
            <w:pPr>
              <w:keepNext w:val="0"/>
              <w:keepLines w:val="0"/>
              <w:widowControl w:val="0"/>
              <w:suppressLineNumbers w:val="0"/>
              <w:adjustRightInd w:val="0"/>
              <w:snapToGrid w:val="0"/>
              <w:spacing w:before="120" w:beforeLines="50" w:beforeAutospacing="0" w:after="0" w:afterAutospacing="0" w:line="360" w:lineRule="auto"/>
              <w:ind w:left="0" w:right="0"/>
              <w:jc w:val="center"/>
              <w:rPr>
                <w:rFonts w:hint="default" w:eastAsia="宋体"/>
                <w:sz w:val="21"/>
                <w:szCs w:val="21"/>
                <w:lang w:val="en-US" w:eastAsia="zh-CN"/>
              </w:rPr>
            </w:pPr>
            <w:r>
              <w:rPr>
                <w:rFonts w:hint="eastAsia"/>
                <w:sz w:val="21"/>
                <w:szCs w:val="21"/>
                <w:lang w:val="en-US" w:eastAsia="zh-CN"/>
              </w:rPr>
              <w:t>01</w:t>
            </w:r>
          </w:p>
        </w:tc>
        <w:tc>
          <w:tcPr>
            <w:tcW w:w="1371" w:type="dxa"/>
            <w:tcBorders>
              <w:top w:val="single" w:color="auto" w:sz="6" w:space="0"/>
              <w:left w:val="single" w:color="auto" w:sz="6" w:space="0"/>
              <w:bottom w:val="double" w:color="auto" w:sz="4" w:space="0"/>
              <w:right w:val="single" w:color="auto" w:sz="6" w:space="0"/>
            </w:tcBorders>
            <w:noWrap w:val="0"/>
            <w:vAlign w:val="center"/>
          </w:tcPr>
          <w:p w14:paraId="25D0BC24">
            <w:pPr>
              <w:keepNext w:val="0"/>
              <w:keepLines w:val="0"/>
              <w:widowControl w:val="0"/>
              <w:suppressLineNumbers w:val="0"/>
              <w:adjustRightInd w:val="0"/>
              <w:snapToGrid w:val="0"/>
              <w:spacing w:before="120" w:beforeLines="50" w:beforeAutospacing="0" w:after="0" w:afterAutospacing="0" w:line="240" w:lineRule="auto"/>
              <w:ind w:left="0" w:right="0"/>
              <w:jc w:val="center"/>
              <w:rPr>
                <w:rFonts w:hint="default"/>
                <w:sz w:val="21"/>
                <w:szCs w:val="21"/>
                <w:lang w:val="en-US"/>
              </w:rPr>
            </w:pPr>
            <w:r>
              <w:rPr>
                <w:rFonts w:hint="eastAsia" w:cs="宋体"/>
                <w:kern w:val="2"/>
                <w:sz w:val="21"/>
                <w:szCs w:val="21"/>
                <w:lang w:val="en-US" w:eastAsia="zh-CN" w:bidi="ar"/>
              </w:rPr>
              <w:t xml:space="preserve">通道侗族自治县2026年病媒生物防制服务项目 </w:t>
            </w:r>
          </w:p>
        </w:tc>
        <w:tc>
          <w:tcPr>
            <w:tcW w:w="1542" w:type="dxa"/>
            <w:tcBorders>
              <w:top w:val="single" w:color="auto" w:sz="6" w:space="0"/>
              <w:left w:val="single" w:color="auto" w:sz="6" w:space="0"/>
              <w:right w:val="single" w:color="auto" w:sz="6" w:space="0"/>
            </w:tcBorders>
            <w:noWrap w:val="0"/>
            <w:vAlign w:val="center"/>
          </w:tcPr>
          <w:p w14:paraId="4AE42C06">
            <w:pPr>
              <w:keepNext w:val="0"/>
              <w:keepLines w:val="0"/>
              <w:widowControl w:val="0"/>
              <w:suppressLineNumbers w:val="0"/>
              <w:adjustRightInd w:val="0"/>
              <w:snapToGrid w:val="0"/>
              <w:spacing w:before="120" w:beforeLines="50" w:beforeAutospacing="0" w:after="0" w:afterAutospacing="0"/>
              <w:ind w:left="0" w:right="0"/>
              <w:jc w:val="center"/>
              <w:rPr>
                <w:rFonts w:hint="default"/>
                <w:sz w:val="21"/>
                <w:szCs w:val="21"/>
                <w:lang w:val="en-US"/>
              </w:rPr>
            </w:pPr>
            <w:r>
              <w:rPr>
                <w:rFonts w:hint="eastAsia" w:cs="宋体"/>
                <w:kern w:val="2"/>
                <w:sz w:val="21"/>
                <w:szCs w:val="21"/>
                <w:lang w:val="en-US" w:eastAsia="zh-CN" w:bidi="ar"/>
              </w:rPr>
              <w:t>通道侗族自治县2026年病媒生物防制服务项目</w:t>
            </w:r>
          </w:p>
        </w:tc>
        <w:tc>
          <w:tcPr>
            <w:tcW w:w="1302" w:type="dxa"/>
            <w:tcBorders>
              <w:top w:val="single" w:color="auto" w:sz="6" w:space="0"/>
              <w:left w:val="single" w:color="auto" w:sz="4" w:space="0"/>
              <w:right w:val="single" w:color="auto" w:sz="6" w:space="0"/>
            </w:tcBorders>
            <w:noWrap w:val="0"/>
            <w:vAlign w:val="center"/>
          </w:tcPr>
          <w:p w14:paraId="195C1559">
            <w:pPr>
              <w:snapToGrid w:val="0"/>
              <w:spacing w:line="240" w:lineRule="auto"/>
              <w:jc w:val="center"/>
              <w:rPr>
                <w:rFonts w:hint="default" w:eastAsia="宋体"/>
                <w:sz w:val="21"/>
                <w:szCs w:val="21"/>
                <w:u w:val="none"/>
                <w:lang w:val="en-US" w:eastAsia="zh-CN"/>
              </w:rPr>
            </w:pPr>
            <w:r>
              <w:rPr>
                <w:rFonts w:hint="eastAsia" w:ascii="Times New Roman" w:hAnsi="Times New Roman" w:eastAsia="宋体" w:cs="Times New Roman"/>
                <w:kern w:val="2"/>
                <w:sz w:val="21"/>
                <w:szCs w:val="21"/>
                <w:u w:val="none"/>
                <w:lang w:val="en-US" w:eastAsia="zh-CN" w:bidi="ar"/>
              </w:rPr>
              <w:t>详见磋商文件</w:t>
            </w:r>
            <w:r>
              <w:rPr>
                <w:rFonts w:hint="eastAsia" w:cs="Times New Roman"/>
                <w:kern w:val="2"/>
                <w:sz w:val="21"/>
                <w:szCs w:val="21"/>
                <w:u w:val="none"/>
                <w:lang w:val="en-US" w:eastAsia="zh-CN" w:bidi="ar"/>
              </w:rPr>
              <w:t>采购需求</w:t>
            </w:r>
          </w:p>
        </w:tc>
        <w:tc>
          <w:tcPr>
            <w:tcW w:w="956" w:type="dxa"/>
            <w:tcBorders>
              <w:top w:val="single" w:color="auto" w:sz="6" w:space="0"/>
              <w:left w:val="single" w:color="auto" w:sz="4" w:space="0"/>
              <w:right w:val="single" w:color="auto" w:sz="6" w:space="0"/>
            </w:tcBorders>
            <w:noWrap w:val="0"/>
            <w:vAlign w:val="center"/>
          </w:tcPr>
          <w:p w14:paraId="170EAF42">
            <w:pPr>
              <w:keepNext w:val="0"/>
              <w:keepLines w:val="0"/>
              <w:widowControl w:val="0"/>
              <w:suppressLineNumbers w:val="0"/>
              <w:adjustRightInd w:val="0"/>
              <w:snapToGrid w:val="0"/>
              <w:spacing w:before="120" w:beforeLines="50" w:beforeAutospacing="0" w:after="0" w:afterAutospacing="0"/>
              <w:ind w:left="0" w:right="0"/>
              <w:jc w:val="center"/>
              <w:rPr>
                <w:rFonts w:hint="default"/>
                <w:color w:val="auto"/>
                <w:sz w:val="21"/>
                <w:szCs w:val="21"/>
                <w:u w:val="none"/>
                <w:lang w:val="en-US"/>
              </w:rPr>
            </w:pPr>
            <w:r>
              <w:rPr>
                <w:rFonts w:hint="eastAsia" w:cs="Times New Roman"/>
                <w:kern w:val="2"/>
                <w:sz w:val="21"/>
                <w:szCs w:val="21"/>
                <w:u w:val="none"/>
                <w:lang w:val="en-US" w:eastAsia="zh-CN" w:bidi="ar"/>
              </w:rPr>
              <w:t>1批</w:t>
            </w:r>
          </w:p>
        </w:tc>
        <w:tc>
          <w:tcPr>
            <w:tcW w:w="1146" w:type="dxa"/>
            <w:tcBorders>
              <w:top w:val="single" w:color="auto" w:sz="6" w:space="0"/>
              <w:left w:val="single" w:color="auto" w:sz="6" w:space="0"/>
              <w:right w:val="single" w:color="auto" w:sz="6" w:space="0"/>
            </w:tcBorders>
            <w:noWrap w:val="0"/>
            <w:vAlign w:val="center"/>
          </w:tcPr>
          <w:p w14:paraId="5702FAAB">
            <w:pPr>
              <w:keepNext w:val="0"/>
              <w:keepLines w:val="0"/>
              <w:widowControl w:val="0"/>
              <w:suppressLineNumbers w:val="0"/>
              <w:adjustRightInd w:val="0"/>
              <w:snapToGrid w:val="0"/>
              <w:spacing w:before="0" w:beforeAutospacing="0" w:after="0" w:afterAutospacing="0"/>
              <w:ind w:left="0" w:right="0"/>
              <w:jc w:val="center"/>
              <w:rPr>
                <w:rFonts w:hint="eastAsia" w:ascii="Times New Roman" w:hAnsi="Times New Roman" w:eastAsia="宋体" w:cs="宋体"/>
                <w:color w:val="auto"/>
                <w:kern w:val="2"/>
                <w:sz w:val="21"/>
                <w:szCs w:val="21"/>
                <w:lang w:val="en-US" w:eastAsia="zh-CN" w:bidi="ar"/>
              </w:rPr>
            </w:pPr>
            <w:r>
              <w:rPr>
                <w:rFonts w:hint="eastAsia" w:cs="宋体"/>
                <w:color w:val="auto"/>
                <w:kern w:val="2"/>
                <w:sz w:val="21"/>
                <w:szCs w:val="21"/>
                <w:lang w:val="en-US" w:eastAsia="zh-CN" w:bidi="ar"/>
              </w:rPr>
              <w:t>445000.00</w:t>
            </w:r>
          </w:p>
        </w:tc>
        <w:tc>
          <w:tcPr>
            <w:tcW w:w="1179" w:type="dxa"/>
            <w:tcBorders>
              <w:top w:val="single" w:color="auto" w:sz="6" w:space="0"/>
              <w:left w:val="single" w:color="auto" w:sz="6" w:space="0"/>
              <w:right w:val="single" w:color="auto" w:sz="6" w:space="0"/>
            </w:tcBorders>
            <w:noWrap w:val="0"/>
            <w:vAlign w:val="center"/>
          </w:tcPr>
          <w:p w14:paraId="5A0BD45A">
            <w:pPr>
              <w:keepNext w:val="0"/>
              <w:keepLines w:val="0"/>
              <w:widowControl w:val="0"/>
              <w:suppressLineNumbers w:val="0"/>
              <w:adjustRightInd w:val="0"/>
              <w:snapToGrid w:val="0"/>
              <w:spacing w:before="0" w:beforeAutospacing="0" w:after="0" w:afterAutospacing="0"/>
              <w:ind w:left="0" w:right="0"/>
              <w:jc w:val="center"/>
              <w:rPr>
                <w:rFonts w:hint="default" w:ascii="Times New Roman" w:hAnsi="Times New Roman" w:eastAsia="宋体" w:cs="宋体"/>
                <w:color w:val="auto"/>
                <w:kern w:val="2"/>
                <w:sz w:val="21"/>
                <w:szCs w:val="21"/>
                <w:lang w:val="en-US" w:eastAsia="zh-CN" w:bidi="ar"/>
              </w:rPr>
            </w:pPr>
            <w:r>
              <w:rPr>
                <w:rFonts w:hint="eastAsia" w:cs="宋体"/>
                <w:color w:val="auto"/>
                <w:kern w:val="2"/>
                <w:sz w:val="21"/>
                <w:szCs w:val="21"/>
                <w:lang w:val="en-US" w:eastAsia="zh-CN" w:bidi="ar"/>
              </w:rPr>
              <w:t>445000.00</w:t>
            </w:r>
          </w:p>
        </w:tc>
        <w:tc>
          <w:tcPr>
            <w:tcW w:w="737" w:type="dxa"/>
            <w:tcBorders>
              <w:top w:val="single" w:color="auto" w:sz="6" w:space="0"/>
              <w:left w:val="single" w:color="auto" w:sz="6" w:space="0"/>
              <w:right w:val="single" w:color="auto" w:sz="6" w:space="0"/>
            </w:tcBorders>
            <w:noWrap w:val="0"/>
            <w:vAlign w:val="center"/>
          </w:tcPr>
          <w:p w14:paraId="7C54F2D8">
            <w:pPr>
              <w:keepNext w:val="0"/>
              <w:keepLines w:val="0"/>
              <w:widowControl w:val="0"/>
              <w:suppressLineNumbers w:val="0"/>
              <w:adjustRightInd w:val="0"/>
              <w:snapToGrid w:val="0"/>
              <w:spacing w:before="120" w:beforeLines="50" w:beforeAutospacing="0" w:after="0" w:afterAutospacing="0"/>
              <w:ind w:left="0" w:right="0"/>
              <w:jc w:val="center"/>
              <w:rPr>
                <w:rFonts w:hint="eastAsia" w:eastAsia="宋体"/>
                <w:sz w:val="21"/>
                <w:szCs w:val="21"/>
                <w:lang w:val="en-US" w:eastAsia="zh-CN"/>
              </w:rPr>
            </w:pPr>
            <w:r>
              <w:rPr>
                <w:rFonts w:hint="eastAsia" w:ascii="宋体" w:hAnsi="宋体" w:eastAsia="宋体" w:cs="Wingdings"/>
                <w:iCs/>
                <w:kern w:val="2"/>
                <w:sz w:val="21"/>
                <w:szCs w:val="21"/>
                <w:lang w:val="en-US" w:eastAsia="zh-CN" w:bidi="ar"/>
              </w:rPr>
              <w:t>/</w:t>
            </w:r>
          </w:p>
        </w:tc>
        <w:tc>
          <w:tcPr>
            <w:tcW w:w="948" w:type="dxa"/>
            <w:tcBorders>
              <w:top w:val="single" w:color="auto" w:sz="6" w:space="0"/>
              <w:left w:val="single" w:color="auto" w:sz="6" w:space="0"/>
              <w:bottom w:val="double" w:color="auto" w:sz="4" w:space="0"/>
              <w:right w:val="double" w:color="auto" w:sz="4" w:space="0"/>
            </w:tcBorders>
            <w:noWrap w:val="0"/>
            <w:vAlign w:val="center"/>
          </w:tcPr>
          <w:p w14:paraId="028E2530">
            <w:pPr>
              <w:keepNext w:val="0"/>
              <w:keepLines w:val="0"/>
              <w:widowControl w:val="0"/>
              <w:suppressLineNumbers w:val="0"/>
              <w:adjustRightInd w:val="0"/>
              <w:snapToGrid w:val="0"/>
              <w:spacing w:before="120" w:beforeLines="50" w:beforeAutospacing="0" w:after="0" w:afterAutospacing="0" w:line="360" w:lineRule="auto"/>
              <w:ind w:left="0" w:right="0"/>
              <w:jc w:val="center"/>
              <w:rPr>
                <w:rFonts w:hint="default"/>
                <w:sz w:val="21"/>
                <w:szCs w:val="21"/>
                <w:lang w:val="en-US"/>
              </w:rPr>
            </w:pPr>
            <w:r>
              <w:rPr>
                <w:rFonts w:hint="eastAsia" w:ascii="宋体" w:hAnsi="宋体" w:eastAsia="宋体" w:cs="Wingdings"/>
                <w:iCs/>
                <w:kern w:val="2"/>
                <w:sz w:val="21"/>
                <w:szCs w:val="21"/>
                <w:lang w:val="en-US" w:eastAsia="zh-CN" w:bidi="ar"/>
              </w:rPr>
              <w:t>/</w:t>
            </w:r>
          </w:p>
        </w:tc>
      </w:tr>
    </w:tbl>
    <w:p w14:paraId="038183E4">
      <w:pPr>
        <w:keepNext w:val="0"/>
        <w:keepLines w:val="0"/>
        <w:widowControl w:val="0"/>
        <w:suppressLineNumbers w:val="0"/>
        <w:adjustRightInd w:val="0"/>
        <w:snapToGrid w:val="0"/>
        <w:spacing w:before="0" w:beforeAutospacing="0" w:after="0" w:afterAutospacing="0" w:line="360" w:lineRule="auto"/>
        <w:ind w:left="0" w:right="0" w:firstLine="420" w:firstLineChars="200"/>
        <w:jc w:val="both"/>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说明：</w:t>
      </w:r>
    </w:p>
    <w:p w14:paraId="24B2C776">
      <w:pPr>
        <w:keepNext w:val="0"/>
        <w:keepLines w:val="0"/>
        <w:widowControl w:val="0"/>
        <w:suppressLineNumbers w:val="0"/>
        <w:adjustRightInd w:val="0"/>
        <w:snapToGrid w:val="0"/>
        <w:spacing w:before="0" w:beforeAutospacing="0" w:after="0" w:afterAutospacing="0" w:line="360" w:lineRule="auto"/>
        <w:ind w:left="0" w:right="0" w:firstLine="420" w:firstLineChars="200"/>
        <w:jc w:val="both"/>
        <w:rPr>
          <w:rFonts w:hint="eastAsia" w:ascii="宋体" w:hAnsi="宋体" w:eastAsia="宋体" w:cs="宋体"/>
          <w:szCs w:val="21"/>
          <w:lang w:val="en-US"/>
        </w:rPr>
      </w:pPr>
      <w:r>
        <w:rPr>
          <w:rFonts w:hint="eastAsia" w:ascii="宋体" w:hAnsi="宋体" w:eastAsia="宋体" w:cs="宋体"/>
          <w:kern w:val="2"/>
          <w:sz w:val="21"/>
          <w:szCs w:val="21"/>
          <w:lang w:val="en-US" w:eastAsia="zh-CN" w:bidi="ar"/>
        </w:rPr>
        <w:t>1.节能产品实行强制采购的，需提供国家认证机构出具的、处于有效期内的节能产品证书。</w:t>
      </w:r>
    </w:p>
    <w:p w14:paraId="5D3991F0">
      <w:pPr>
        <w:keepNext w:val="0"/>
        <w:keepLines w:val="0"/>
        <w:widowControl w:val="0"/>
        <w:suppressLineNumbers w:val="0"/>
        <w:adjustRightInd w:val="0"/>
        <w:snapToGrid w:val="0"/>
        <w:spacing w:before="0" w:beforeAutospacing="0" w:after="0" w:afterAutospacing="0" w:line="360" w:lineRule="auto"/>
        <w:ind w:left="0" w:right="0" w:firstLine="420" w:firstLineChars="200"/>
        <w:jc w:val="both"/>
        <w:rPr>
          <w:rFonts w:hint="eastAsia" w:ascii="宋体" w:hAnsi="宋体" w:eastAsia="宋体" w:cs="宋体"/>
          <w:b/>
          <w:bCs w:val="0"/>
          <w:szCs w:val="21"/>
          <w:lang w:val="en-US"/>
        </w:rPr>
      </w:pPr>
      <w:r>
        <w:rPr>
          <w:rFonts w:hint="eastAsia" w:ascii="宋体" w:hAnsi="宋体" w:eastAsia="宋体" w:cs="宋体"/>
          <w:kern w:val="2"/>
          <w:sz w:val="21"/>
          <w:szCs w:val="21"/>
          <w:lang w:val="en-US" w:eastAsia="zh-CN" w:bidi="ar"/>
        </w:rPr>
        <w:t>2.同意购买进口产品的，不限制满足采购需求的国内产品参与磋商。</w:t>
      </w:r>
    </w:p>
    <w:p w14:paraId="3D74865E">
      <w:pPr>
        <w:keepNext/>
        <w:keepLines/>
        <w:widowControl w:val="0"/>
        <w:suppressLineNumbers w:val="0"/>
        <w:adjustRightInd w:val="0"/>
        <w:snapToGrid w:val="0"/>
        <w:spacing w:before="120" w:beforeLines="50" w:beforeAutospacing="0" w:after="0" w:afterAutospacing="0" w:line="360" w:lineRule="auto"/>
        <w:ind w:left="0" w:right="0"/>
        <w:jc w:val="both"/>
        <w:outlineLvl w:val="1"/>
        <w:rPr>
          <w:rFonts w:hint="eastAsia" w:ascii="黑体" w:hAnsi="宋体" w:eastAsia="黑体" w:cs="黑体"/>
          <w:b/>
          <w:bCs/>
          <w:sz w:val="24"/>
          <w:szCs w:val="32"/>
          <w:lang w:val="en-US"/>
        </w:rPr>
      </w:pPr>
      <w:bookmarkStart w:id="8" w:name="_Toc110606590"/>
      <w:bookmarkStart w:id="9" w:name="_Toc27798"/>
      <w:bookmarkStart w:id="10" w:name="_Toc25307"/>
      <w:r>
        <w:rPr>
          <w:rFonts w:hint="eastAsia" w:ascii="黑体" w:hAnsi="宋体" w:eastAsia="黑体" w:cs="黑体"/>
          <w:b/>
          <w:bCs/>
          <w:kern w:val="2"/>
          <w:sz w:val="24"/>
          <w:szCs w:val="32"/>
          <w:lang w:val="en-US" w:eastAsia="zh-CN" w:bidi="ar"/>
        </w:rPr>
        <w:t>三、采购项目需落实的政府采购政策</w:t>
      </w:r>
      <w:bookmarkEnd w:id="8"/>
      <w:bookmarkEnd w:id="9"/>
      <w:bookmarkEnd w:id="10"/>
    </w:p>
    <w:p w14:paraId="6A7A3190">
      <w:pPr>
        <w:keepNext w:val="0"/>
        <w:keepLines w:val="0"/>
        <w:widowControl w:val="0"/>
        <w:suppressLineNumbers w:val="0"/>
        <w:adjustRightInd w:val="0"/>
        <w:snapToGrid w:val="0"/>
        <w:spacing w:before="0" w:beforeAutospacing="0" w:after="0" w:afterAutospacing="0" w:line="360" w:lineRule="auto"/>
        <w:ind w:left="0" w:right="0" w:firstLine="420" w:firstLineChars="200"/>
        <w:jc w:val="both"/>
        <w:rPr>
          <w:rFonts w:hint="eastAsia" w:ascii="宋体" w:hAnsi="宋体" w:eastAsia="宋体" w:cs="宋体"/>
          <w:szCs w:val="21"/>
          <w:lang w:val="en-US"/>
        </w:rPr>
      </w:pPr>
      <w:r>
        <w:rPr>
          <w:rFonts w:hint="eastAsia" w:ascii="宋体" w:hAnsi="宋体" w:eastAsia="宋体" w:cs="宋体"/>
          <w:kern w:val="2"/>
          <w:sz w:val="21"/>
          <w:szCs w:val="21"/>
          <w:lang w:val="en-US" w:eastAsia="zh-CN" w:bidi="ar"/>
        </w:rPr>
        <w:t>1、优先采购：节能产品、环境标志产品享受加分或价格折扣。</w:t>
      </w:r>
    </w:p>
    <w:p w14:paraId="6C6A4040">
      <w:pPr>
        <w:keepNext w:val="0"/>
        <w:keepLines w:val="0"/>
        <w:widowControl w:val="0"/>
        <w:suppressLineNumbers w:val="0"/>
        <w:adjustRightInd w:val="0"/>
        <w:snapToGrid w:val="0"/>
        <w:spacing w:before="0" w:beforeAutospacing="0" w:after="0" w:afterAutospacing="0" w:line="360" w:lineRule="auto"/>
        <w:ind w:left="0" w:right="0" w:firstLine="420" w:firstLineChars="200"/>
        <w:jc w:val="both"/>
        <w:rPr>
          <w:rFonts w:hint="eastAsia" w:ascii="宋体" w:hAnsi="宋体" w:eastAsia="宋体" w:cs="宋体"/>
          <w:szCs w:val="21"/>
          <w:lang w:val="en-US"/>
        </w:rPr>
      </w:pPr>
      <w:r>
        <w:rPr>
          <w:rFonts w:hint="eastAsia" w:ascii="宋体" w:hAnsi="宋体" w:eastAsia="宋体" w:cs="宋体"/>
          <w:kern w:val="2"/>
          <w:sz w:val="21"/>
          <w:szCs w:val="21"/>
          <w:lang w:val="en-US" w:eastAsia="zh-CN" w:bidi="ar"/>
        </w:rPr>
        <w:t>2、支持中小企业：中小企业享受预留采购份额或价格折扣。</w:t>
      </w:r>
    </w:p>
    <w:p w14:paraId="4723DAC0">
      <w:pPr>
        <w:keepNext/>
        <w:keepLines/>
        <w:widowControl w:val="0"/>
        <w:suppressLineNumbers w:val="0"/>
        <w:adjustRightInd w:val="0"/>
        <w:snapToGrid w:val="0"/>
        <w:spacing w:before="0" w:beforeAutospacing="0" w:after="0" w:afterAutospacing="0" w:line="360" w:lineRule="auto"/>
        <w:ind w:left="0" w:right="0"/>
        <w:jc w:val="both"/>
        <w:outlineLvl w:val="1"/>
        <w:rPr>
          <w:rFonts w:hint="eastAsia" w:ascii="黑体" w:hAnsi="宋体" w:eastAsia="黑体" w:cs="黑体"/>
          <w:b/>
          <w:bCs/>
          <w:sz w:val="24"/>
          <w:szCs w:val="32"/>
          <w:lang w:val="en-US"/>
        </w:rPr>
      </w:pPr>
      <w:bookmarkStart w:id="11" w:name="_Toc13922"/>
      <w:bookmarkStart w:id="12" w:name="_Toc110606591"/>
      <w:bookmarkStart w:id="13" w:name="_Toc19030"/>
      <w:r>
        <w:rPr>
          <w:rFonts w:hint="eastAsia" w:ascii="黑体" w:hAnsi="宋体" w:eastAsia="黑体" w:cs="黑体"/>
          <w:b/>
          <w:bCs/>
          <w:kern w:val="2"/>
          <w:sz w:val="24"/>
          <w:szCs w:val="32"/>
          <w:lang w:val="en-US" w:eastAsia="zh-CN" w:bidi="ar"/>
        </w:rPr>
        <w:t>四、</w:t>
      </w:r>
      <w:bookmarkEnd w:id="11"/>
      <w:bookmarkEnd w:id="12"/>
      <w:bookmarkEnd w:id="13"/>
      <w:r>
        <w:rPr>
          <w:rFonts w:hint="eastAsia" w:ascii="黑体" w:hAnsi="宋体" w:eastAsia="黑体" w:cs="黑体"/>
          <w:b/>
          <w:bCs/>
          <w:kern w:val="2"/>
          <w:sz w:val="24"/>
          <w:szCs w:val="32"/>
          <w:lang w:val="en-US" w:eastAsia="zh-CN" w:bidi="ar"/>
        </w:rPr>
        <w:t>供应商的资格要求</w:t>
      </w:r>
      <w:r>
        <w:rPr>
          <w:rFonts w:hint="eastAsia" w:ascii="宋体" w:hAnsi="宋体" w:eastAsia="宋体" w:cs="宋体"/>
          <w:kern w:val="2"/>
          <w:sz w:val="21"/>
          <w:szCs w:val="21"/>
          <w:lang w:val="en-US" w:eastAsia="zh-CN" w:bidi="ar"/>
        </w:rPr>
        <w:t>：</w:t>
      </w:r>
    </w:p>
    <w:p w14:paraId="2E6C61ED">
      <w:pPr>
        <w:keepNext w:val="0"/>
        <w:keepLines w:val="0"/>
        <w:widowControl w:val="0"/>
        <w:suppressLineNumbers w:val="0"/>
        <w:adjustRightInd w:val="0"/>
        <w:snapToGrid w:val="0"/>
        <w:spacing w:before="0" w:beforeAutospacing="0" w:after="0" w:afterAutospacing="0" w:line="360" w:lineRule="auto"/>
        <w:ind w:left="0" w:right="0" w:firstLine="420" w:firstLineChars="200"/>
        <w:jc w:val="both"/>
        <w:rPr>
          <w:rFonts w:hint="eastAsia" w:ascii="宋体" w:hAnsi="宋体" w:eastAsia="宋体" w:cs="宋体"/>
          <w:szCs w:val="21"/>
          <w:lang w:val="en-US"/>
        </w:rPr>
      </w:pPr>
      <w:r>
        <w:rPr>
          <w:rFonts w:hint="eastAsia" w:ascii="宋体" w:hAnsi="宋体" w:eastAsia="宋体" w:cs="宋体"/>
          <w:kern w:val="2"/>
          <w:sz w:val="21"/>
          <w:szCs w:val="21"/>
          <w:lang w:val="en-US" w:eastAsia="zh-CN" w:bidi="ar"/>
        </w:rPr>
        <w:t>1、供应商的基本资格条件：供应商必须是在中华人民共和国境内注册登记的法人、其他组织或者自然人，且应当符合《政府采购法》第二十二条第一款的规定。</w:t>
      </w:r>
    </w:p>
    <w:p w14:paraId="36FB596D">
      <w:pPr>
        <w:keepNext w:val="0"/>
        <w:keepLines w:val="0"/>
        <w:widowControl w:val="0"/>
        <w:suppressLineNumbers w:val="0"/>
        <w:adjustRightInd w:val="0"/>
        <w:snapToGrid w:val="0"/>
        <w:spacing w:before="0" w:beforeAutospacing="0" w:after="0" w:afterAutospacing="0" w:line="360" w:lineRule="auto"/>
        <w:ind w:left="0" w:right="0" w:firstLine="420" w:firstLineChars="200"/>
        <w:jc w:val="both"/>
        <w:rPr>
          <w:rFonts w:hint="eastAsia" w:ascii="宋体" w:hAnsi="宋体" w:eastAsia="宋体" w:cs="宋体"/>
          <w:color w:val="auto"/>
          <w:szCs w:val="21"/>
          <w:lang w:val="en-US"/>
        </w:rPr>
      </w:pPr>
      <w:r>
        <w:rPr>
          <w:rFonts w:hint="eastAsia" w:ascii="宋体" w:hAnsi="宋体" w:eastAsia="宋体" w:cs="宋体"/>
          <w:color w:val="auto"/>
          <w:kern w:val="2"/>
          <w:sz w:val="21"/>
          <w:szCs w:val="21"/>
          <w:lang w:val="en-US" w:eastAsia="zh-CN" w:bidi="ar"/>
        </w:rPr>
        <w:t>2、落实政府采购政策需满足的资格要求：</w:t>
      </w:r>
    </w:p>
    <w:p w14:paraId="4A6D6D6F">
      <w:pPr>
        <w:keepNext w:val="0"/>
        <w:keepLines w:val="0"/>
        <w:widowControl w:val="0"/>
        <w:suppressLineNumbers w:val="0"/>
        <w:adjustRightInd w:val="0"/>
        <w:snapToGrid w:val="0"/>
        <w:spacing w:before="0" w:beforeAutospacing="0" w:after="0" w:afterAutospacing="0" w:line="360" w:lineRule="auto"/>
        <w:ind w:left="0" w:right="0" w:firstLine="630" w:firstLineChars="300"/>
        <w:jc w:val="both"/>
        <w:rPr>
          <w:rFonts w:hint="eastAsia" w:ascii="宋体" w:hAnsi="宋体" w:eastAsia="宋体" w:cs="宋体"/>
          <w:szCs w:val="21"/>
          <w:lang w:val="en-US"/>
        </w:rPr>
      </w:pPr>
      <w:r>
        <w:rPr>
          <w:rFonts w:hint="eastAsia" w:ascii="宋体" w:hAnsi="宋体" w:eastAsia="宋体" w:cs="宋体"/>
          <w:i w:val="0"/>
          <w:iCs w:val="0"/>
          <w:caps w:val="0"/>
          <w:color w:val="000000"/>
          <w:spacing w:val="0"/>
          <w:kern w:val="0"/>
          <w:sz w:val="21"/>
          <w:szCs w:val="21"/>
          <w:lang w:val="en-US" w:eastAsia="zh-CN" w:bidi="ar"/>
        </w:rPr>
        <w:t>■</w:t>
      </w:r>
      <w:r>
        <w:rPr>
          <w:rFonts w:hint="eastAsia" w:ascii="宋体" w:hAnsi="宋体" w:eastAsia="宋体" w:cs="宋体"/>
          <w:iCs/>
          <w:color w:val="auto"/>
          <w:kern w:val="2"/>
          <w:sz w:val="21"/>
          <w:szCs w:val="21"/>
          <w:lang w:val="en-US" w:eastAsia="zh-CN" w:bidi="ar"/>
        </w:rPr>
        <w:t>专门面向</w:t>
      </w:r>
      <w:r>
        <w:rPr>
          <w:rFonts w:hint="eastAsia" w:ascii="宋体" w:hAnsi="宋体" w:eastAsia="宋体" w:cs="宋体"/>
          <w:bCs/>
          <w:color w:val="auto"/>
          <w:kern w:val="2"/>
          <w:sz w:val="21"/>
          <w:szCs w:val="21"/>
          <w:lang w:val="en-US" w:eastAsia="zh-CN" w:bidi="ar"/>
        </w:rPr>
        <w:t>：</w:t>
      </w:r>
      <w:r>
        <w:rPr>
          <w:rFonts w:hint="eastAsia" w:ascii="宋体" w:hAnsi="宋体" w:eastAsia="宋体" w:cs="宋体"/>
          <w:i w:val="0"/>
          <w:iCs w:val="0"/>
          <w:caps w:val="0"/>
          <w:color w:val="000000"/>
          <w:spacing w:val="0"/>
          <w:kern w:val="0"/>
          <w:sz w:val="21"/>
          <w:szCs w:val="21"/>
          <w:lang w:val="en-US" w:eastAsia="zh-CN" w:bidi="ar"/>
        </w:rPr>
        <w:t>■</w:t>
      </w:r>
      <w:r>
        <w:rPr>
          <w:rFonts w:hint="eastAsia" w:ascii="宋体" w:hAnsi="宋体" w:eastAsia="宋体" w:cs="宋体"/>
          <w:iCs/>
          <w:color w:val="auto"/>
          <w:kern w:val="2"/>
          <w:sz w:val="21"/>
          <w:szCs w:val="21"/>
          <w:lang w:val="en-US" w:eastAsia="zh-CN" w:bidi="ar"/>
        </w:rPr>
        <w:t xml:space="preserve">中小企业  </w:t>
      </w:r>
      <w:r>
        <w:rPr>
          <w:rFonts w:hint="eastAsia" w:ascii="宋体" w:hAnsi="宋体" w:eastAsia="宋体" w:cs="宋体"/>
          <w:i w:val="0"/>
          <w:iCs w:val="0"/>
          <w:caps w:val="0"/>
          <w:color w:val="000000"/>
          <w:spacing w:val="0"/>
          <w:kern w:val="0"/>
          <w:sz w:val="21"/>
          <w:szCs w:val="21"/>
          <w:lang w:val="en-US" w:eastAsia="zh-CN" w:bidi="ar"/>
        </w:rPr>
        <w:t>■</w:t>
      </w:r>
      <w:r>
        <w:rPr>
          <w:rFonts w:hint="eastAsia" w:ascii="宋体" w:hAnsi="宋体" w:eastAsia="宋体" w:cs="宋体"/>
          <w:iCs/>
          <w:color w:val="auto"/>
          <w:kern w:val="2"/>
          <w:sz w:val="21"/>
          <w:szCs w:val="21"/>
          <w:lang w:val="en-US" w:eastAsia="zh-CN" w:bidi="ar"/>
        </w:rPr>
        <w:t xml:space="preserve">小微企业 </w:t>
      </w:r>
      <w:r>
        <w:rPr>
          <w:rFonts w:hint="eastAsia" w:ascii="宋体" w:hAnsi="宋体" w:cs="宋体"/>
          <w:i w:val="0"/>
          <w:iCs w:val="0"/>
          <w:caps w:val="0"/>
          <w:color w:val="000000"/>
          <w:spacing w:val="0"/>
          <w:kern w:val="0"/>
          <w:sz w:val="21"/>
          <w:szCs w:val="21"/>
          <w:lang w:val="en-US" w:eastAsia="zh-CN" w:bidi="ar"/>
        </w:rPr>
        <w:t>□</w:t>
      </w:r>
      <w:r>
        <w:rPr>
          <w:rFonts w:hint="eastAsia" w:ascii="宋体" w:hAnsi="宋体" w:eastAsia="宋体" w:cs="宋体"/>
          <w:iCs/>
          <w:kern w:val="2"/>
          <w:sz w:val="21"/>
          <w:szCs w:val="21"/>
          <w:lang w:val="en-US" w:eastAsia="zh-CN" w:bidi="ar"/>
        </w:rPr>
        <w:t xml:space="preserve">监狱企业 </w:t>
      </w:r>
      <w:r>
        <w:rPr>
          <w:rFonts w:hint="eastAsia" w:ascii="宋体" w:hAnsi="宋体" w:cs="宋体"/>
          <w:i w:val="0"/>
          <w:iCs w:val="0"/>
          <w:caps w:val="0"/>
          <w:color w:val="000000"/>
          <w:spacing w:val="0"/>
          <w:kern w:val="0"/>
          <w:sz w:val="21"/>
          <w:szCs w:val="21"/>
          <w:lang w:val="en-US" w:eastAsia="zh-CN" w:bidi="ar"/>
        </w:rPr>
        <w:t>□</w:t>
      </w:r>
      <w:r>
        <w:rPr>
          <w:rFonts w:hint="eastAsia" w:ascii="宋体" w:hAnsi="宋体" w:eastAsia="宋体" w:cs="宋体"/>
          <w:iCs/>
          <w:kern w:val="2"/>
          <w:sz w:val="21"/>
          <w:szCs w:val="21"/>
          <w:lang w:val="en-US" w:eastAsia="zh-CN" w:bidi="ar"/>
        </w:rPr>
        <w:t>福利性单位。</w:t>
      </w:r>
    </w:p>
    <w:p w14:paraId="303A0220">
      <w:pPr>
        <w:keepNext w:val="0"/>
        <w:keepLines w:val="0"/>
        <w:widowControl w:val="0"/>
        <w:suppressLineNumbers w:val="0"/>
        <w:adjustRightInd w:val="0"/>
        <w:snapToGrid w:val="0"/>
        <w:spacing w:before="0" w:beforeAutospacing="0" w:after="0" w:afterAutospacing="0" w:line="360" w:lineRule="auto"/>
        <w:ind w:left="0" w:right="0" w:firstLine="630" w:firstLineChars="300"/>
        <w:jc w:val="both"/>
        <w:rPr>
          <w:rFonts w:hint="eastAsia" w:ascii="宋体" w:hAnsi="宋体" w:eastAsia="宋体" w:cs="宋体"/>
          <w:szCs w:val="21"/>
          <w:lang w:val="en-US"/>
        </w:rPr>
      </w:pPr>
      <w:r>
        <w:rPr>
          <w:rFonts w:hint="default" w:ascii="宋体" w:hAnsi="宋体" w:eastAsia="宋体" w:cs="Wingdings"/>
          <w:iCs/>
          <w:kern w:val="2"/>
          <w:sz w:val="21"/>
          <w:szCs w:val="21"/>
          <w:lang w:val="en-US" w:eastAsia="zh-CN" w:bidi="ar"/>
        </w:rPr>
        <w:sym w:font="Wingdings" w:char="00A8"/>
      </w:r>
      <w:r>
        <w:rPr>
          <w:rFonts w:hint="eastAsia" w:ascii="宋体" w:hAnsi="宋体" w:eastAsia="宋体" w:cs="宋体"/>
          <w:iCs/>
          <w:kern w:val="2"/>
          <w:sz w:val="21"/>
          <w:szCs w:val="21"/>
          <w:lang w:val="en-US" w:eastAsia="zh-CN" w:bidi="ar"/>
        </w:rPr>
        <w:t>强制</w:t>
      </w:r>
      <w:r>
        <w:rPr>
          <w:rFonts w:hint="eastAsia" w:ascii="宋体" w:hAnsi="宋体" w:eastAsia="宋体" w:cs="宋体"/>
          <w:bCs/>
          <w:kern w:val="2"/>
          <w:sz w:val="21"/>
          <w:szCs w:val="21"/>
          <w:lang w:val="en-US" w:eastAsia="zh-CN" w:bidi="ar"/>
        </w:rPr>
        <w:t>分包：大型企业应将采购份额的</w:t>
      </w:r>
      <w:r>
        <w:rPr>
          <w:rFonts w:hint="eastAsia" w:ascii="宋体" w:hAnsi="宋体" w:eastAsia="宋体" w:cs="宋体"/>
          <w:bCs/>
          <w:kern w:val="2"/>
          <w:sz w:val="21"/>
          <w:szCs w:val="21"/>
          <w:u w:val="single"/>
          <w:lang w:val="en-US" w:eastAsia="zh-CN" w:bidi="ar"/>
        </w:rPr>
        <w:t xml:space="preserve">   /   </w:t>
      </w:r>
      <w:r>
        <w:rPr>
          <w:rFonts w:hint="eastAsia" w:ascii="宋体" w:hAnsi="宋体" w:eastAsia="宋体" w:cs="宋体"/>
          <w:bCs/>
          <w:kern w:val="2"/>
          <w:sz w:val="21"/>
          <w:szCs w:val="21"/>
          <w:lang w:val="en-US" w:eastAsia="zh-CN" w:bidi="ar"/>
        </w:rPr>
        <w:t>%分包给中小企业。</w:t>
      </w:r>
    </w:p>
    <w:p w14:paraId="51FBD173">
      <w:pPr>
        <w:keepNext w:val="0"/>
        <w:keepLines w:val="0"/>
        <w:widowControl w:val="0"/>
        <w:numPr>
          <w:ilvl w:val="0"/>
          <w:numId w:val="4"/>
        </w:numPr>
        <w:suppressLineNumbers w:val="0"/>
        <w:adjustRightInd w:val="0"/>
        <w:snapToGrid w:val="0"/>
        <w:spacing w:before="0" w:beforeAutospacing="0" w:after="0" w:afterAutospacing="0" w:line="240" w:lineRule="auto"/>
        <w:ind w:leftChars="200" w:right="0" w:rightChars="0"/>
        <w:jc w:val="both"/>
        <w:rPr>
          <w:rFonts w:hint="eastAsia" w:ascii="宋体" w:hAnsi="宋体" w:eastAsia="宋体" w:cs="宋体"/>
          <w:i w:val="0"/>
          <w:caps w:val="0"/>
          <w:color w:val="000000" w:themeColor="text1"/>
          <w:spacing w:val="0"/>
          <w:sz w:val="21"/>
          <w:szCs w:val="21"/>
          <w14:textFill>
            <w14:solidFill>
              <w14:schemeClr w14:val="tx1"/>
            </w14:solidFill>
          </w14:textFill>
        </w:rPr>
      </w:pPr>
      <w:r>
        <w:rPr>
          <w:rFonts w:hint="eastAsia" w:ascii="宋体" w:hAnsi="宋体" w:eastAsia="宋体" w:cs="宋体"/>
          <w:b w:val="0"/>
          <w:bCs w:val="0"/>
          <w:color w:val="000000" w:themeColor="text1"/>
          <w:kern w:val="2"/>
          <w:sz w:val="21"/>
          <w:szCs w:val="21"/>
          <w:lang w:val="en-US" w:eastAsia="zh-CN" w:bidi="ar"/>
          <w14:textFill>
            <w14:solidFill>
              <w14:schemeClr w14:val="tx1"/>
            </w14:solidFill>
          </w14:textFill>
        </w:rPr>
        <w:t>采购项目的特定资格条件：</w:t>
      </w:r>
      <w:r>
        <w:rPr>
          <w:rFonts w:hint="eastAsia" w:ascii="宋体" w:hAnsi="宋体" w:cs="宋体"/>
          <w:b w:val="0"/>
          <w:bCs w:val="0"/>
          <w:color w:val="000000" w:themeColor="text1"/>
          <w:kern w:val="2"/>
          <w:sz w:val="21"/>
          <w:szCs w:val="21"/>
          <w:lang w:val="en-US" w:eastAsia="zh-CN" w:bidi="ar"/>
          <w14:textFill>
            <w14:solidFill>
              <w14:schemeClr w14:val="tx1"/>
            </w14:solidFill>
          </w14:textFill>
        </w:rPr>
        <w:t>无</w:t>
      </w:r>
    </w:p>
    <w:p w14:paraId="59568510">
      <w:pPr>
        <w:keepNext w:val="0"/>
        <w:keepLines w:val="0"/>
        <w:widowControl w:val="0"/>
        <w:numPr>
          <w:ilvl w:val="0"/>
          <w:numId w:val="0"/>
        </w:numPr>
        <w:suppressLineNumbers w:val="0"/>
        <w:adjustRightInd w:val="0"/>
        <w:snapToGrid w:val="0"/>
        <w:spacing w:before="0" w:beforeAutospacing="0" w:after="0" w:afterAutospacing="0" w:line="240" w:lineRule="auto"/>
        <w:ind w:right="0" w:rightChars="0" w:firstLine="420" w:firstLineChars="200"/>
        <w:jc w:val="both"/>
        <w:rPr>
          <w:rFonts w:hint="eastAsia" w:ascii="宋体" w:hAnsi="宋体" w:eastAsia="宋体" w:cs="宋体"/>
          <w:color w:val="auto"/>
          <w:szCs w:val="21"/>
          <w:lang w:val="en-US"/>
        </w:rPr>
      </w:pPr>
      <w:r>
        <w:rPr>
          <w:rFonts w:hint="eastAsia" w:ascii="宋体" w:hAnsi="宋体" w:eastAsia="宋体" w:cs="宋体"/>
          <w:color w:val="auto"/>
          <w:kern w:val="2"/>
          <w:sz w:val="21"/>
          <w:szCs w:val="21"/>
          <w:lang w:val="en-US" w:eastAsia="zh-CN" w:bidi="ar"/>
        </w:rPr>
        <w:t>4、单位负责人为同一人或者存在直接控股、管理关系的不同供应商，不得参加同一合同项下的政府采购活动。</w:t>
      </w:r>
    </w:p>
    <w:p w14:paraId="270702AB">
      <w:pPr>
        <w:keepNext w:val="0"/>
        <w:keepLines w:val="0"/>
        <w:widowControl w:val="0"/>
        <w:suppressLineNumbers w:val="0"/>
        <w:adjustRightInd w:val="0"/>
        <w:snapToGrid w:val="0"/>
        <w:spacing w:before="0" w:beforeAutospacing="0" w:after="0" w:afterAutospacing="0" w:line="360" w:lineRule="auto"/>
        <w:ind w:left="0" w:right="0" w:firstLine="420" w:firstLineChars="200"/>
        <w:jc w:val="both"/>
        <w:rPr>
          <w:rFonts w:hint="eastAsia" w:ascii="宋体" w:hAnsi="宋体" w:eastAsia="宋体" w:cs="宋体"/>
          <w:color w:val="auto"/>
          <w:szCs w:val="21"/>
          <w:lang w:val="en-US"/>
        </w:rPr>
      </w:pPr>
      <w:r>
        <w:rPr>
          <w:rFonts w:hint="eastAsia" w:ascii="宋体" w:hAnsi="宋体" w:eastAsia="宋体" w:cs="宋体"/>
          <w:color w:val="auto"/>
          <w:kern w:val="2"/>
          <w:sz w:val="21"/>
          <w:szCs w:val="21"/>
          <w:lang w:val="en-US" w:eastAsia="zh-CN" w:bidi="ar"/>
        </w:rPr>
        <w:t>5、为本采购项目提供整体设计、规范编制或者项目管理、监理、检测等服务的，不得再参加此项目的其他采购活动。</w:t>
      </w:r>
    </w:p>
    <w:p w14:paraId="072D10C1">
      <w:pPr>
        <w:keepNext w:val="0"/>
        <w:keepLines w:val="0"/>
        <w:widowControl w:val="0"/>
        <w:suppressLineNumbers w:val="0"/>
        <w:adjustRightInd w:val="0"/>
        <w:snapToGrid w:val="0"/>
        <w:spacing w:before="0" w:beforeAutospacing="0" w:after="0" w:afterAutospacing="0" w:line="360" w:lineRule="auto"/>
        <w:ind w:left="0" w:right="0" w:firstLine="420" w:firstLineChars="200"/>
        <w:jc w:val="both"/>
        <w:rPr>
          <w:rFonts w:hint="eastAsia" w:ascii="宋体" w:hAnsi="宋体" w:eastAsia="宋体" w:cs="宋体"/>
          <w:color w:val="auto"/>
          <w:szCs w:val="21"/>
          <w:lang w:val="en-US"/>
        </w:rPr>
      </w:pPr>
      <w:r>
        <w:rPr>
          <w:rFonts w:hint="eastAsia" w:ascii="宋体" w:hAnsi="宋体" w:eastAsia="宋体" w:cs="宋体"/>
          <w:color w:val="auto"/>
          <w:kern w:val="2"/>
          <w:sz w:val="21"/>
          <w:szCs w:val="21"/>
          <w:lang w:val="en-US" w:eastAsia="zh-CN" w:bidi="ar"/>
        </w:rPr>
        <w:t>6、列入失信被执行人、重大税收违法失信主体名单，列入政府采购严重违法失信行为记录名单的，拒绝其参与政府采购活动。</w:t>
      </w:r>
    </w:p>
    <w:p w14:paraId="1B668337">
      <w:pPr>
        <w:keepNext w:val="0"/>
        <w:keepLines w:val="0"/>
        <w:widowControl w:val="0"/>
        <w:suppressLineNumbers w:val="0"/>
        <w:adjustRightInd w:val="0"/>
        <w:snapToGrid w:val="0"/>
        <w:spacing w:before="50" w:beforeAutospacing="0" w:after="0" w:afterAutospacing="0" w:line="360" w:lineRule="auto"/>
        <w:ind w:left="0" w:right="0" w:firstLine="420" w:firstLineChars="200"/>
        <w:jc w:val="both"/>
        <w:rPr>
          <w:rFonts w:hint="eastAsia" w:ascii="宋体" w:hAnsi="宋体" w:eastAsia="宋体" w:cs="宋体"/>
          <w:color w:val="auto"/>
          <w:kern w:val="2"/>
          <w:sz w:val="21"/>
          <w:szCs w:val="21"/>
          <w:lang w:val="en-US" w:eastAsia="zh-CN" w:bidi="ar"/>
        </w:rPr>
      </w:pPr>
      <w:r>
        <w:rPr>
          <w:rFonts w:hint="eastAsia" w:ascii="宋体" w:hAnsi="宋体" w:eastAsia="宋体" w:cs="宋体"/>
          <w:color w:val="auto"/>
          <w:kern w:val="2"/>
          <w:sz w:val="21"/>
          <w:szCs w:val="21"/>
          <w:lang w:val="en-US" w:eastAsia="zh-CN" w:bidi="ar"/>
        </w:rPr>
        <w:t>7、联合体响应。本次采购</w:t>
      </w:r>
      <w:r>
        <w:rPr>
          <w:rFonts w:hint="eastAsia" w:ascii="宋体" w:hAnsi="宋体" w:eastAsia="宋体" w:cs="宋体"/>
          <w:color w:val="auto"/>
          <w:kern w:val="2"/>
          <w:sz w:val="21"/>
          <w:szCs w:val="21"/>
          <w:u w:val="single"/>
          <w:lang w:val="en-US" w:eastAsia="zh-CN" w:bidi="ar"/>
        </w:rPr>
        <w:t xml:space="preserve"> 不接受 </w:t>
      </w:r>
      <w:r>
        <w:rPr>
          <w:rFonts w:hint="eastAsia" w:ascii="宋体" w:hAnsi="宋体" w:eastAsia="宋体" w:cs="宋体"/>
          <w:color w:val="auto"/>
          <w:kern w:val="2"/>
          <w:sz w:val="21"/>
          <w:szCs w:val="21"/>
          <w:lang w:val="en-US" w:eastAsia="zh-CN" w:bidi="ar"/>
        </w:rPr>
        <w:t>联合体响应。</w:t>
      </w:r>
    </w:p>
    <w:p w14:paraId="59B2DF33">
      <w:pPr>
        <w:adjustRightInd w:val="0"/>
        <w:snapToGrid w:val="0"/>
        <w:spacing w:line="360" w:lineRule="auto"/>
        <w:ind w:firstLine="422" w:firstLineChars="200"/>
        <w:rPr>
          <w:lang w:val="en-US"/>
        </w:rPr>
      </w:pPr>
      <w:r>
        <w:rPr>
          <w:rFonts w:hint="eastAsia" w:ascii="宋体" w:hAnsi="宋体" w:eastAsia="宋体" w:cs="宋体"/>
          <w:b/>
          <w:bCs/>
          <w:i w:val="0"/>
          <w:iCs w:val="0"/>
          <w:caps w:val="0"/>
          <w:color w:val="000000"/>
          <w:spacing w:val="0"/>
          <w:sz w:val="21"/>
          <w:szCs w:val="21"/>
        </w:rPr>
        <w:t>☆重要提醒：本项目全过程将记录在“怀化市政府采购监管服务平台”，有意向参加本政府采购项目的供应商应在“湖南省政府采购网（www.ccgp-hunan.gov.cn）”进行供应商入驻注册（注册免费），未注册的供应商在本项目响应截止之前完成入驻即可，如因供应商未注册造成代理机构在“怀化市政府采购监管服务平台”供应商库中选取不到供应商，相关信息无法录入，从而造成的相关后果由供应商自行承担。</w:t>
      </w:r>
    </w:p>
    <w:p w14:paraId="1963FC55">
      <w:pPr>
        <w:keepNext w:val="0"/>
        <w:keepLines w:val="0"/>
        <w:widowControl w:val="0"/>
        <w:suppressLineNumbers w:val="0"/>
        <w:spacing w:before="0" w:beforeAutospacing="0" w:after="0" w:afterAutospacing="0" w:line="288" w:lineRule="auto"/>
        <w:ind w:left="0" w:right="0"/>
        <w:jc w:val="both"/>
        <w:rPr>
          <w:rFonts w:hint="eastAsia" w:ascii="黑体" w:hAnsi="宋体" w:eastAsia="黑体" w:cs="黑体"/>
          <w:b/>
          <w:bCs/>
          <w:color w:val="auto"/>
          <w:sz w:val="24"/>
          <w:szCs w:val="32"/>
          <w:lang w:val="en-US"/>
        </w:rPr>
      </w:pPr>
      <w:r>
        <w:rPr>
          <w:rFonts w:hint="eastAsia" w:ascii="黑体" w:hAnsi="宋体" w:eastAsia="黑体" w:cs="黑体"/>
          <w:b/>
          <w:bCs/>
          <w:color w:val="auto"/>
          <w:kern w:val="2"/>
          <w:sz w:val="24"/>
          <w:szCs w:val="32"/>
          <w:lang w:val="en-US" w:eastAsia="zh-CN" w:bidi="ar"/>
        </w:rPr>
        <w:t>五、获取磋商文件的时间、期限、地点及方式</w:t>
      </w:r>
    </w:p>
    <w:p w14:paraId="33D33475">
      <w:pPr>
        <w:keepNext w:val="0"/>
        <w:keepLines w:val="0"/>
        <w:widowControl w:val="0"/>
        <w:suppressLineNumbers w:val="0"/>
        <w:spacing w:before="0" w:beforeAutospacing="0" w:after="0" w:afterAutospacing="0" w:line="288" w:lineRule="auto"/>
        <w:ind w:left="0" w:right="0" w:firstLine="420" w:firstLineChars="200"/>
        <w:jc w:val="both"/>
        <w:rPr>
          <w:color w:val="auto"/>
          <w:szCs w:val="21"/>
          <w:lang w:val="en-US"/>
        </w:rPr>
      </w:pPr>
      <w:r>
        <w:rPr>
          <w:rFonts w:hint="default" w:ascii="Times New Roman" w:hAnsi="Times New Roman" w:eastAsia="宋体" w:cs="Times New Roman"/>
          <w:color w:val="auto"/>
          <w:kern w:val="2"/>
          <w:sz w:val="21"/>
          <w:szCs w:val="21"/>
          <w:lang w:val="en-US" w:eastAsia="zh-CN" w:bidi="ar"/>
        </w:rPr>
        <w:t>1</w:t>
      </w:r>
      <w:r>
        <w:rPr>
          <w:rFonts w:hint="eastAsia" w:ascii="Times New Roman" w:hAnsi="Times New Roman" w:eastAsia="宋体" w:cs="宋体"/>
          <w:color w:val="auto"/>
          <w:kern w:val="2"/>
          <w:sz w:val="21"/>
          <w:szCs w:val="21"/>
          <w:lang w:val="en-US" w:eastAsia="zh-CN" w:bidi="ar"/>
        </w:rPr>
        <w:t>、时间：</w:t>
      </w:r>
      <w:r>
        <w:rPr>
          <w:rFonts w:hint="eastAsia" w:cs="Times New Roman"/>
          <w:color w:val="auto"/>
          <w:kern w:val="2"/>
          <w:sz w:val="21"/>
          <w:szCs w:val="21"/>
          <w:lang w:val="en-US" w:eastAsia="zh-CN" w:bidi="ar"/>
        </w:rPr>
        <w:t>2026年08月11日</w:t>
      </w:r>
      <w:r>
        <w:rPr>
          <w:rFonts w:hint="eastAsia" w:ascii="Times New Roman" w:hAnsi="Times New Roman" w:eastAsia="宋体" w:cs="宋体"/>
          <w:color w:val="auto"/>
          <w:kern w:val="2"/>
          <w:sz w:val="21"/>
          <w:szCs w:val="21"/>
          <w:lang w:val="en-US" w:eastAsia="zh-CN" w:bidi="ar"/>
        </w:rPr>
        <w:t>至</w:t>
      </w:r>
      <w:r>
        <w:rPr>
          <w:rFonts w:hint="eastAsia" w:cs="Times New Roman"/>
          <w:color w:val="auto"/>
          <w:kern w:val="2"/>
          <w:sz w:val="21"/>
          <w:szCs w:val="21"/>
          <w:lang w:val="en-US" w:eastAsia="zh-CN" w:bidi="ar"/>
        </w:rPr>
        <w:t>2026年08月17日</w:t>
      </w:r>
      <w:r>
        <w:rPr>
          <w:rFonts w:hint="eastAsia" w:ascii="Times New Roman" w:hAnsi="Times New Roman" w:eastAsia="宋体" w:cs="宋体"/>
          <w:color w:val="auto"/>
          <w:kern w:val="2"/>
          <w:sz w:val="21"/>
          <w:szCs w:val="21"/>
          <w:lang w:val="en-US" w:eastAsia="zh-CN" w:bidi="ar"/>
        </w:rPr>
        <w:t>，每日</w:t>
      </w:r>
      <w:r>
        <w:rPr>
          <w:rFonts w:hint="default" w:ascii="Times New Roman" w:hAnsi="Times New Roman" w:eastAsia="宋体" w:cs="Times New Roman"/>
          <w:color w:val="auto"/>
          <w:kern w:val="2"/>
          <w:sz w:val="21"/>
          <w:szCs w:val="21"/>
          <w:lang w:val="en-US" w:eastAsia="zh-CN" w:bidi="ar"/>
        </w:rPr>
        <w:t>08</w:t>
      </w:r>
      <w:r>
        <w:rPr>
          <w:rFonts w:hint="eastAsia" w:ascii="Times New Roman" w:hAnsi="Times New Roman" w:eastAsia="宋体" w:cs="宋体"/>
          <w:color w:val="auto"/>
          <w:kern w:val="2"/>
          <w:sz w:val="21"/>
          <w:szCs w:val="21"/>
          <w:lang w:val="en-US" w:eastAsia="zh-CN" w:bidi="ar"/>
        </w:rPr>
        <w:t>：</w:t>
      </w:r>
      <w:r>
        <w:rPr>
          <w:rFonts w:hint="default" w:ascii="Times New Roman" w:hAnsi="Times New Roman" w:eastAsia="宋体" w:cs="Times New Roman"/>
          <w:color w:val="auto"/>
          <w:kern w:val="2"/>
          <w:sz w:val="21"/>
          <w:szCs w:val="21"/>
          <w:lang w:val="en-US" w:eastAsia="zh-CN" w:bidi="ar"/>
        </w:rPr>
        <w:t>00</w:t>
      </w:r>
      <w:r>
        <w:rPr>
          <w:rFonts w:hint="eastAsia" w:ascii="Times New Roman" w:hAnsi="Times New Roman" w:eastAsia="宋体" w:cs="宋体"/>
          <w:color w:val="auto"/>
          <w:kern w:val="2"/>
          <w:sz w:val="21"/>
          <w:szCs w:val="21"/>
          <w:lang w:val="en-US" w:eastAsia="zh-CN" w:bidi="ar"/>
        </w:rPr>
        <w:t>至</w:t>
      </w:r>
      <w:r>
        <w:rPr>
          <w:rFonts w:hint="default" w:ascii="Times New Roman" w:hAnsi="Times New Roman" w:eastAsia="宋体" w:cs="Times New Roman"/>
          <w:color w:val="auto"/>
          <w:kern w:val="2"/>
          <w:sz w:val="21"/>
          <w:szCs w:val="21"/>
          <w:lang w:val="en-US" w:eastAsia="zh-CN" w:bidi="ar"/>
        </w:rPr>
        <w:t>12</w:t>
      </w:r>
      <w:r>
        <w:rPr>
          <w:rFonts w:hint="eastAsia" w:ascii="Times New Roman" w:hAnsi="Times New Roman" w:eastAsia="宋体" w:cs="宋体"/>
          <w:color w:val="auto"/>
          <w:kern w:val="2"/>
          <w:sz w:val="21"/>
          <w:szCs w:val="21"/>
          <w:lang w:val="en-US" w:eastAsia="zh-CN" w:bidi="ar"/>
        </w:rPr>
        <w:t>：</w:t>
      </w:r>
      <w:r>
        <w:rPr>
          <w:rFonts w:hint="default" w:ascii="Times New Roman" w:hAnsi="Times New Roman" w:eastAsia="宋体" w:cs="Times New Roman"/>
          <w:color w:val="auto"/>
          <w:kern w:val="2"/>
          <w:sz w:val="21"/>
          <w:szCs w:val="21"/>
          <w:lang w:val="en-US" w:eastAsia="zh-CN" w:bidi="ar"/>
        </w:rPr>
        <w:t>00</w:t>
      </w:r>
      <w:r>
        <w:rPr>
          <w:rFonts w:hint="eastAsia" w:ascii="Times New Roman" w:hAnsi="Times New Roman" w:eastAsia="宋体" w:cs="宋体"/>
          <w:color w:val="auto"/>
          <w:kern w:val="2"/>
          <w:sz w:val="21"/>
          <w:szCs w:val="21"/>
          <w:lang w:val="en-US" w:eastAsia="zh-CN" w:bidi="ar"/>
        </w:rPr>
        <w:t>，</w:t>
      </w:r>
      <w:r>
        <w:rPr>
          <w:rFonts w:hint="default" w:ascii="Times New Roman" w:hAnsi="Times New Roman" w:eastAsia="宋体" w:cs="Times New Roman"/>
          <w:color w:val="auto"/>
          <w:kern w:val="2"/>
          <w:sz w:val="21"/>
          <w:szCs w:val="21"/>
          <w:lang w:val="en-US" w:eastAsia="zh-CN" w:bidi="ar"/>
        </w:rPr>
        <w:t>1</w:t>
      </w:r>
      <w:r>
        <w:rPr>
          <w:rFonts w:hint="eastAsia" w:cs="Times New Roman"/>
          <w:color w:val="auto"/>
          <w:kern w:val="2"/>
          <w:sz w:val="21"/>
          <w:szCs w:val="21"/>
          <w:lang w:val="en-US" w:eastAsia="zh-CN" w:bidi="ar"/>
        </w:rPr>
        <w:t>5</w:t>
      </w:r>
      <w:r>
        <w:rPr>
          <w:rFonts w:hint="eastAsia" w:ascii="Times New Roman" w:hAnsi="Times New Roman" w:eastAsia="宋体" w:cs="宋体"/>
          <w:color w:val="auto"/>
          <w:kern w:val="2"/>
          <w:sz w:val="21"/>
          <w:szCs w:val="21"/>
          <w:lang w:val="en-US" w:eastAsia="zh-CN" w:bidi="ar"/>
        </w:rPr>
        <w:t>：</w:t>
      </w:r>
      <w:r>
        <w:rPr>
          <w:rFonts w:hint="eastAsia" w:cs="Times New Roman"/>
          <w:color w:val="auto"/>
          <w:kern w:val="2"/>
          <w:sz w:val="21"/>
          <w:szCs w:val="21"/>
          <w:lang w:val="en-US" w:eastAsia="zh-CN" w:bidi="ar"/>
        </w:rPr>
        <w:t>0</w:t>
      </w:r>
      <w:r>
        <w:rPr>
          <w:rFonts w:hint="default" w:ascii="Times New Roman" w:hAnsi="Times New Roman" w:eastAsia="宋体" w:cs="Times New Roman"/>
          <w:color w:val="auto"/>
          <w:kern w:val="2"/>
          <w:sz w:val="21"/>
          <w:szCs w:val="21"/>
          <w:lang w:val="en-US" w:eastAsia="zh-CN" w:bidi="ar"/>
        </w:rPr>
        <w:t>0</w:t>
      </w:r>
      <w:r>
        <w:rPr>
          <w:rFonts w:hint="eastAsia" w:ascii="Times New Roman" w:hAnsi="Times New Roman" w:eastAsia="宋体" w:cs="宋体"/>
          <w:color w:val="auto"/>
          <w:kern w:val="2"/>
          <w:sz w:val="21"/>
          <w:szCs w:val="21"/>
          <w:lang w:val="en-US" w:eastAsia="zh-CN" w:bidi="ar"/>
        </w:rPr>
        <w:t>至</w:t>
      </w:r>
      <w:r>
        <w:rPr>
          <w:rFonts w:hint="default" w:ascii="Times New Roman" w:hAnsi="Times New Roman" w:eastAsia="宋体" w:cs="Times New Roman"/>
          <w:color w:val="auto"/>
          <w:kern w:val="2"/>
          <w:sz w:val="21"/>
          <w:szCs w:val="21"/>
          <w:lang w:val="en-US" w:eastAsia="zh-CN" w:bidi="ar"/>
        </w:rPr>
        <w:t>1</w:t>
      </w:r>
      <w:r>
        <w:rPr>
          <w:rFonts w:hint="eastAsia" w:cs="Times New Roman"/>
          <w:color w:val="auto"/>
          <w:kern w:val="2"/>
          <w:sz w:val="21"/>
          <w:szCs w:val="21"/>
          <w:lang w:val="en-US" w:eastAsia="zh-CN" w:bidi="ar"/>
        </w:rPr>
        <w:t>8</w:t>
      </w:r>
      <w:r>
        <w:rPr>
          <w:rFonts w:hint="eastAsia" w:ascii="Times New Roman" w:hAnsi="Times New Roman" w:eastAsia="宋体" w:cs="宋体"/>
          <w:color w:val="auto"/>
          <w:kern w:val="2"/>
          <w:sz w:val="21"/>
          <w:szCs w:val="21"/>
          <w:lang w:val="en-US" w:eastAsia="zh-CN" w:bidi="ar"/>
        </w:rPr>
        <w:t>：</w:t>
      </w:r>
      <w:r>
        <w:rPr>
          <w:rFonts w:hint="eastAsia" w:cs="Times New Roman"/>
          <w:color w:val="auto"/>
          <w:kern w:val="2"/>
          <w:sz w:val="21"/>
          <w:szCs w:val="21"/>
          <w:lang w:val="en-US" w:eastAsia="zh-CN" w:bidi="ar"/>
        </w:rPr>
        <w:t>0</w:t>
      </w:r>
      <w:r>
        <w:rPr>
          <w:rFonts w:hint="default" w:ascii="Times New Roman" w:hAnsi="Times New Roman" w:eastAsia="宋体" w:cs="Times New Roman"/>
          <w:color w:val="auto"/>
          <w:kern w:val="2"/>
          <w:sz w:val="21"/>
          <w:szCs w:val="21"/>
          <w:lang w:val="en-US" w:eastAsia="zh-CN" w:bidi="ar"/>
        </w:rPr>
        <w:t>0</w:t>
      </w:r>
      <w:r>
        <w:rPr>
          <w:rFonts w:hint="eastAsia" w:ascii="Times New Roman" w:hAnsi="Times New Roman" w:eastAsia="宋体" w:cs="宋体"/>
          <w:color w:val="auto"/>
          <w:kern w:val="2"/>
          <w:sz w:val="21"/>
          <w:szCs w:val="21"/>
          <w:lang w:val="en-US" w:eastAsia="zh-CN" w:bidi="ar"/>
        </w:rPr>
        <w:t>（北京时间，法定节假日除外）。</w:t>
      </w:r>
    </w:p>
    <w:p w14:paraId="5C92E535">
      <w:pPr>
        <w:keepNext w:val="0"/>
        <w:keepLines w:val="0"/>
        <w:widowControl w:val="0"/>
        <w:suppressLineNumbers w:val="0"/>
        <w:spacing w:before="0" w:beforeAutospacing="0" w:after="0" w:afterAutospacing="0" w:line="288" w:lineRule="auto"/>
        <w:ind w:left="0" w:right="0" w:firstLine="420" w:firstLineChars="200"/>
        <w:jc w:val="both"/>
        <w:rPr>
          <w:color w:val="auto"/>
          <w:szCs w:val="21"/>
          <w:lang w:val="en-US"/>
        </w:rPr>
      </w:pPr>
      <w:r>
        <w:rPr>
          <w:rFonts w:hint="default" w:ascii="Times New Roman" w:hAnsi="Times New Roman" w:eastAsia="宋体" w:cs="Times New Roman"/>
          <w:color w:val="auto"/>
          <w:kern w:val="2"/>
          <w:sz w:val="21"/>
          <w:szCs w:val="21"/>
          <w:lang w:val="en-US" w:eastAsia="zh-CN" w:bidi="ar"/>
        </w:rPr>
        <w:t>2</w:t>
      </w:r>
      <w:r>
        <w:rPr>
          <w:rFonts w:hint="eastAsia" w:ascii="Times New Roman" w:hAnsi="Times New Roman" w:eastAsia="宋体" w:cs="宋体"/>
          <w:color w:val="auto"/>
          <w:kern w:val="2"/>
          <w:sz w:val="21"/>
          <w:szCs w:val="21"/>
          <w:lang w:val="en-US" w:eastAsia="zh-CN" w:bidi="ar"/>
        </w:rPr>
        <w:t>、地点：</w:t>
      </w:r>
      <w:r>
        <w:rPr>
          <w:rFonts w:hint="eastAsia" w:cs="宋体"/>
          <w:color w:val="auto"/>
          <w:kern w:val="2"/>
          <w:sz w:val="21"/>
          <w:szCs w:val="21"/>
          <w:lang w:val="en-US" w:eastAsia="zh-CN" w:bidi="ar"/>
        </w:rPr>
        <w:t>湖南智立方工程项目管理有限公司</w:t>
      </w:r>
      <w:r>
        <w:rPr>
          <w:rFonts w:hint="eastAsia" w:ascii="Times New Roman" w:hAnsi="Times New Roman" w:eastAsia="宋体" w:cs="宋体"/>
          <w:color w:val="auto"/>
          <w:kern w:val="2"/>
          <w:sz w:val="21"/>
          <w:szCs w:val="21"/>
          <w:lang w:val="en-US" w:eastAsia="zh-CN" w:bidi="ar"/>
        </w:rPr>
        <w:t>（通道侗族自治县双江镇淂鑫苑东华门5栋2单元104室）。</w:t>
      </w:r>
    </w:p>
    <w:p w14:paraId="36826B34">
      <w:pPr>
        <w:spacing w:line="360" w:lineRule="auto"/>
        <w:ind w:firstLine="420" w:firstLineChars="200"/>
        <w:rPr>
          <w:rFonts w:hint="eastAsia"/>
          <w:color w:val="auto"/>
          <w:lang w:val="en-US" w:eastAsia="zh-CN"/>
        </w:rPr>
      </w:pPr>
      <w:r>
        <w:rPr>
          <w:rFonts w:hint="default"/>
          <w:color w:val="auto"/>
          <w:lang w:val="en-US" w:eastAsia="zh-CN"/>
        </w:rPr>
        <w:t>3</w:t>
      </w:r>
      <w:r>
        <w:rPr>
          <w:rFonts w:hint="eastAsia"/>
          <w:color w:val="auto"/>
          <w:lang w:val="en-US" w:eastAsia="zh-CN"/>
        </w:rPr>
        <w:t>、方式：现场获取，</w:t>
      </w:r>
      <w:r>
        <w:rPr>
          <w:rFonts w:hint="eastAsia" w:ascii="宋体" w:hAnsi="宋体" w:eastAsia="宋体" w:cs="宋体"/>
          <w:color w:val="auto"/>
          <w:kern w:val="2"/>
          <w:sz w:val="21"/>
          <w:szCs w:val="21"/>
          <w:lang w:val="en-US" w:eastAsia="zh-CN" w:bidi="ar"/>
        </w:rPr>
        <w:t>凡有意参加磋商者，持本人身份证原件，法人携带法定代表人身份证明原件或者授权委托人携带法定代表人授权委托书原件并附法定代表人身份证明原件、营业执照复印件（所有资料应加盖单位原始公章）获取竞争性磋商文件</w:t>
      </w:r>
      <w:r>
        <w:rPr>
          <w:rFonts w:hint="eastAsia" w:ascii="Times New Roman" w:hAnsi="Times New Roman" w:eastAsia="宋体" w:cs="宋体"/>
          <w:color w:val="auto"/>
          <w:kern w:val="2"/>
          <w:sz w:val="21"/>
          <w:szCs w:val="21"/>
          <w:lang w:val="en-US" w:eastAsia="zh-CN" w:bidi="ar"/>
        </w:rPr>
        <w:t>。</w:t>
      </w:r>
    </w:p>
    <w:p w14:paraId="5A940CC0">
      <w:pPr>
        <w:keepNext w:val="0"/>
        <w:keepLines w:val="0"/>
        <w:widowControl w:val="0"/>
        <w:suppressLineNumbers w:val="0"/>
        <w:adjustRightInd w:val="0"/>
        <w:snapToGrid w:val="0"/>
        <w:spacing w:before="120" w:beforeLines="50" w:beforeAutospacing="0" w:after="0" w:afterAutospacing="0" w:line="360" w:lineRule="auto"/>
        <w:ind w:left="0" w:right="0"/>
        <w:jc w:val="both"/>
        <w:rPr>
          <w:rFonts w:hint="eastAsia" w:ascii="黑体" w:hAnsi="宋体" w:eastAsia="黑体" w:cs="黑体"/>
          <w:b/>
          <w:bCs/>
          <w:color w:val="auto"/>
          <w:sz w:val="24"/>
          <w:szCs w:val="32"/>
          <w:lang w:val="en-US"/>
        </w:rPr>
      </w:pPr>
      <w:r>
        <w:rPr>
          <w:rFonts w:hint="eastAsia" w:ascii="黑体" w:hAnsi="宋体" w:eastAsia="黑体" w:cs="黑体"/>
          <w:b/>
          <w:bCs/>
          <w:color w:val="auto"/>
          <w:kern w:val="2"/>
          <w:sz w:val="24"/>
          <w:szCs w:val="32"/>
          <w:lang w:val="en-US" w:eastAsia="zh-CN" w:bidi="ar"/>
        </w:rPr>
        <w:t>六、磋商响应文件递交截止时间、开启时间及地点</w:t>
      </w:r>
    </w:p>
    <w:p w14:paraId="75DD65BA">
      <w:pPr>
        <w:keepNext w:val="0"/>
        <w:keepLines w:val="0"/>
        <w:widowControl w:val="0"/>
        <w:suppressLineNumbers w:val="0"/>
        <w:spacing w:before="0" w:beforeAutospacing="0" w:after="0" w:afterAutospacing="0" w:line="288" w:lineRule="auto"/>
        <w:ind w:left="0" w:right="0" w:firstLine="420" w:firstLineChars="200"/>
        <w:jc w:val="both"/>
        <w:rPr>
          <w:rFonts w:hint="eastAsia" w:ascii="宋体" w:hAnsi="宋体" w:eastAsia="宋体" w:cs="宋体"/>
          <w:color w:val="auto"/>
          <w:szCs w:val="21"/>
          <w:lang w:val="en-US"/>
        </w:rPr>
      </w:pPr>
      <w:r>
        <w:rPr>
          <w:rFonts w:hint="eastAsia" w:ascii="宋体" w:hAnsi="宋体" w:eastAsia="宋体" w:cs="宋体"/>
          <w:color w:val="auto"/>
          <w:kern w:val="2"/>
          <w:sz w:val="21"/>
          <w:szCs w:val="21"/>
          <w:lang w:val="en-US" w:eastAsia="zh-CN" w:bidi="ar"/>
        </w:rPr>
        <w:t>递交截止时间：</w:t>
      </w:r>
      <w:r>
        <w:rPr>
          <w:rFonts w:hint="eastAsia" w:ascii="宋体" w:hAnsi="宋体" w:cs="宋体"/>
          <w:color w:val="auto"/>
          <w:kern w:val="2"/>
          <w:sz w:val="21"/>
          <w:szCs w:val="21"/>
          <w:lang w:val="en-US" w:eastAsia="zh-CN" w:bidi="ar"/>
        </w:rPr>
        <w:t>2026年08月21日09：30</w:t>
      </w:r>
      <w:r>
        <w:rPr>
          <w:rFonts w:hint="eastAsia" w:ascii="宋体" w:hAnsi="宋体" w:eastAsia="宋体" w:cs="宋体"/>
          <w:color w:val="auto"/>
          <w:kern w:val="2"/>
          <w:sz w:val="21"/>
          <w:szCs w:val="21"/>
          <w:lang w:val="en-US" w:eastAsia="zh-CN" w:bidi="ar"/>
        </w:rPr>
        <w:t>分（北京时间）</w:t>
      </w:r>
    </w:p>
    <w:p w14:paraId="6A9A5DFC">
      <w:pPr>
        <w:keepNext w:val="0"/>
        <w:keepLines w:val="0"/>
        <w:widowControl w:val="0"/>
        <w:suppressLineNumbers w:val="0"/>
        <w:spacing w:before="0" w:beforeAutospacing="0" w:after="0" w:afterAutospacing="0" w:line="288" w:lineRule="auto"/>
        <w:ind w:left="0" w:right="0" w:firstLine="420" w:firstLineChars="200"/>
        <w:jc w:val="both"/>
        <w:rPr>
          <w:rFonts w:hint="eastAsia" w:ascii="宋体" w:hAnsi="宋体" w:eastAsia="宋体" w:cs="宋体"/>
          <w:color w:val="auto"/>
          <w:szCs w:val="21"/>
          <w:lang w:val="en-US"/>
        </w:rPr>
      </w:pPr>
      <w:r>
        <w:rPr>
          <w:rFonts w:hint="eastAsia" w:ascii="宋体" w:hAnsi="宋体" w:eastAsia="宋体" w:cs="宋体"/>
          <w:color w:val="auto"/>
          <w:kern w:val="2"/>
          <w:sz w:val="21"/>
          <w:szCs w:val="21"/>
          <w:lang w:val="en-US" w:eastAsia="zh-CN" w:bidi="ar"/>
        </w:rPr>
        <w:t>开启时间：</w:t>
      </w:r>
      <w:r>
        <w:rPr>
          <w:rFonts w:hint="eastAsia" w:ascii="宋体" w:hAnsi="宋体" w:cs="宋体"/>
          <w:color w:val="auto"/>
          <w:kern w:val="2"/>
          <w:sz w:val="21"/>
          <w:szCs w:val="21"/>
          <w:lang w:val="en-US" w:eastAsia="zh-CN" w:bidi="ar"/>
        </w:rPr>
        <w:t>2026年08月21日09：30</w:t>
      </w:r>
      <w:r>
        <w:rPr>
          <w:rFonts w:hint="eastAsia" w:ascii="宋体" w:hAnsi="宋体" w:eastAsia="宋体" w:cs="宋体"/>
          <w:color w:val="auto"/>
          <w:kern w:val="2"/>
          <w:sz w:val="21"/>
          <w:szCs w:val="21"/>
          <w:lang w:val="en-US" w:eastAsia="zh-CN" w:bidi="ar"/>
        </w:rPr>
        <w:t>分（</w:t>
      </w:r>
      <w:r>
        <w:rPr>
          <w:rFonts w:hint="eastAsia" w:ascii="宋体" w:hAnsi="宋体" w:eastAsia="宋体" w:cs="宋体"/>
          <w:color w:val="auto"/>
          <w:kern w:val="2"/>
          <w:sz w:val="21"/>
          <w:szCs w:val="21"/>
          <w:lang w:val="en-US" w:eastAsia="zh-CN" w:bidi="ar"/>
        </w:rPr>
        <w:t>北京时间）</w:t>
      </w:r>
    </w:p>
    <w:p w14:paraId="5B549293">
      <w:pPr>
        <w:keepNext w:val="0"/>
        <w:keepLines w:val="0"/>
        <w:widowControl w:val="0"/>
        <w:suppressLineNumbers w:val="0"/>
        <w:spacing w:before="0" w:beforeAutospacing="0" w:after="0" w:afterAutospacing="0" w:line="288" w:lineRule="auto"/>
        <w:ind w:left="0" w:right="0" w:firstLine="420" w:firstLineChars="200"/>
        <w:jc w:val="both"/>
        <w:rPr>
          <w:color w:val="auto"/>
          <w:lang w:val="en-US"/>
        </w:rPr>
      </w:pPr>
      <w:r>
        <w:rPr>
          <w:rFonts w:hint="eastAsia" w:ascii="宋体" w:hAnsi="宋体" w:eastAsia="宋体" w:cs="宋体"/>
          <w:color w:val="auto"/>
          <w:kern w:val="2"/>
          <w:sz w:val="21"/>
          <w:szCs w:val="21"/>
          <w:lang w:val="en-US" w:eastAsia="zh-CN" w:bidi="ar"/>
        </w:rPr>
        <w:t>开启地点：</w:t>
      </w:r>
      <w:r>
        <w:rPr>
          <w:rFonts w:hint="eastAsia" w:ascii="宋体" w:hAnsi="宋体" w:cs="宋体"/>
          <w:color w:val="auto"/>
          <w:kern w:val="2"/>
          <w:sz w:val="21"/>
          <w:szCs w:val="21"/>
          <w:lang w:val="en-US" w:eastAsia="zh-CN" w:bidi="ar"/>
        </w:rPr>
        <w:t>湖南智立方工程项目管理有限公司</w:t>
      </w:r>
      <w:r>
        <w:rPr>
          <w:rFonts w:hint="eastAsia" w:ascii="宋体" w:hAnsi="宋体" w:eastAsia="宋体" w:cs="宋体"/>
          <w:color w:val="auto"/>
          <w:kern w:val="2"/>
          <w:sz w:val="21"/>
          <w:szCs w:val="21"/>
          <w:lang w:val="en-US" w:eastAsia="zh-CN" w:bidi="ar"/>
        </w:rPr>
        <w:t>（通道侗族自治县双江镇淂鑫苑东华门5栋2单元104室）</w:t>
      </w:r>
    </w:p>
    <w:p w14:paraId="4FDAC821">
      <w:pPr>
        <w:keepNext w:val="0"/>
        <w:keepLines w:val="0"/>
        <w:widowControl w:val="0"/>
        <w:suppressLineNumbers w:val="0"/>
        <w:adjustRightInd w:val="0"/>
        <w:snapToGrid w:val="0"/>
        <w:spacing w:before="120" w:beforeLines="50" w:beforeAutospacing="0" w:after="0" w:afterAutospacing="0" w:line="360" w:lineRule="auto"/>
        <w:ind w:left="0" w:right="0"/>
        <w:jc w:val="both"/>
        <w:rPr>
          <w:rFonts w:hint="eastAsia" w:ascii="黑体" w:hAnsi="宋体" w:eastAsia="黑体" w:cs="黑体"/>
          <w:b/>
          <w:bCs/>
          <w:color w:val="auto"/>
          <w:sz w:val="24"/>
          <w:szCs w:val="32"/>
          <w:lang w:val="en-US"/>
        </w:rPr>
      </w:pPr>
      <w:r>
        <w:rPr>
          <w:rFonts w:hint="eastAsia" w:ascii="黑体" w:hAnsi="宋体" w:eastAsia="黑体" w:cs="黑体"/>
          <w:b/>
          <w:bCs/>
          <w:color w:val="auto"/>
          <w:kern w:val="2"/>
          <w:sz w:val="24"/>
          <w:szCs w:val="32"/>
          <w:lang w:val="en-US" w:eastAsia="zh-CN" w:bidi="ar"/>
        </w:rPr>
        <w:t>七、公告期限</w:t>
      </w:r>
    </w:p>
    <w:p w14:paraId="64BCBDF5">
      <w:pPr>
        <w:keepNext w:val="0"/>
        <w:keepLines w:val="0"/>
        <w:widowControl/>
        <w:suppressLineNumbers w:val="0"/>
        <w:spacing w:before="152" w:beforeAutospacing="0" w:after="100" w:afterAutospacing="1" w:line="288" w:lineRule="atLeast"/>
        <w:ind w:left="152" w:right="0" w:firstLine="420"/>
        <w:jc w:val="left"/>
        <w:rPr>
          <w:lang w:val="en-US"/>
        </w:rPr>
      </w:pPr>
      <w:r>
        <w:rPr>
          <w:rFonts w:hint="default" w:ascii="Times New Roman" w:hAnsi="Times New Roman" w:eastAsia="宋体" w:cs="Times New Roman"/>
          <w:color w:val="000000"/>
          <w:kern w:val="0"/>
          <w:sz w:val="21"/>
          <w:szCs w:val="21"/>
          <w:lang w:val="en-US" w:eastAsia="zh-CN" w:bidi="ar"/>
        </w:rPr>
        <w:t>1</w:t>
      </w:r>
      <w:r>
        <w:rPr>
          <w:rFonts w:hint="eastAsia" w:ascii="宋体" w:hAnsi="宋体" w:eastAsia="宋体" w:cs="宋体"/>
          <w:color w:val="000000"/>
          <w:kern w:val="0"/>
          <w:sz w:val="21"/>
          <w:szCs w:val="21"/>
          <w:lang w:val="en-US" w:eastAsia="zh-CN" w:bidi="ar"/>
        </w:rPr>
        <w:t>、本邀请公告在中国湖南政府采购网（</w:t>
      </w:r>
      <w:r>
        <w:rPr>
          <w:rFonts w:hint="default" w:ascii="Times New Roman" w:hAnsi="Times New Roman" w:eastAsia="宋体" w:cs="Times New Roman"/>
          <w:color w:val="000000"/>
          <w:kern w:val="0"/>
          <w:sz w:val="21"/>
          <w:szCs w:val="21"/>
          <w:lang w:val="en-US" w:eastAsia="zh-CN" w:bidi="ar"/>
        </w:rPr>
        <w:t>www.ccgp-hunan.gov.cn</w:t>
      </w:r>
      <w:r>
        <w:rPr>
          <w:rFonts w:hint="eastAsia" w:ascii="宋体" w:hAnsi="宋体" w:eastAsia="宋体" w:cs="宋体"/>
          <w:color w:val="000000"/>
          <w:kern w:val="0"/>
          <w:sz w:val="21"/>
          <w:szCs w:val="21"/>
          <w:lang w:val="en-US" w:eastAsia="zh-CN" w:bidi="ar"/>
        </w:rPr>
        <w:t>）发布。公告期限从本邀请公告发布之日起</w:t>
      </w:r>
      <w:r>
        <w:rPr>
          <w:rFonts w:hint="default" w:ascii="Times New Roman" w:hAnsi="Times New Roman" w:eastAsia="宋体" w:cs="Times New Roman"/>
          <w:color w:val="000000"/>
          <w:kern w:val="0"/>
          <w:sz w:val="21"/>
          <w:szCs w:val="21"/>
          <w:lang w:val="en-US" w:eastAsia="zh-CN" w:bidi="ar"/>
        </w:rPr>
        <w:t>5</w:t>
      </w:r>
      <w:r>
        <w:rPr>
          <w:rFonts w:hint="eastAsia" w:ascii="宋体" w:hAnsi="宋体" w:eastAsia="宋体" w:cs="宋体"/>
          <w:color w:val="000000"/>
          <w:kern w:val="0"/>
          <w:sz w:val="21"/>
          <w:szCs w:val="21"/>
          <w:lang w:val="en-US" w:eastAsia="zh-CN" w:bidi="ar"/>
        </w:rPr>
        <w:t>个工作日。</w:t>
      </w:r>
    </w:p>
    <w:p w14:paraId="7886925C">
      <w:pPr>
        <w:keepNext w:val="0"/>
        <w:keepLines w:val="0"/>
        <w:widowControl/>
        <w:suppressLineNumbers w:val="0"/>
        <w:spacing w:before="152" w:beforeAutospacing="0" w:after="100" w:afterAutospacing="1" w:line="288" w:lineRule="atLeast"/>
        <w:ind w:left="152" w:right="0" w:firstLine="420" w:firstLineChars="200"/>
        <w:jc w:val="left"/>
        <w:rPr>
          <w:lang w:val="en-US"/>
        </w:rPr>
      </w:pPr>
      <w:r>
        <w:rPr>
          <w:rFonts w:hint="default" w:ascii="Times New Roman" w:hAnsi="Times New Roman" w:eastAsia="宋体" w:cs="Times New Roman"/>
          <w:color w:val="000000"/>
          <w:kern w:val="0"/>
          <w:sz w:val="21"/>
          <w:szCs w:val="21"/>
          <w:lang w:val="en-US" w:eastAsia="zh-CN" w:bidi="ar"/>
        </w:rPr>
        <w:t>2</w:t>
      </w:r>
      <w:r>
        <w:rPr>
          <w:rFonts w:hint="eastAsia" w:ascii="宋体" w:hAnsi="宋体" w:eastAsia="宋体" w:cs="宋体"/>
          <w:color w:val="000000"/>
          <w:kern w:val="0"/>
          <w:sz w:val="21"/>
          <w:szCs w:val="21"/>
          <w:lang w:val="en-US" w:eastAsia="zh-CN" w:bidi="ar"/>
        </w:rPr>
        <w:t>、在其他媒体发布的邀请公告，公告内容以本邀请公告指定媒体发布的公告为准；公告期限自本邀请公告指定媒体最先发布公告之日起算。</w:t>
      </w:r>
    </w:p>
    <w:p w14:paraId="586D3025">
      <w:pPr>
        <w:keepNext w:val="0"/>
        <w:keepLines w:val="0"/>
        <w:widowControl w:val="0"/>
        <w:suppressLineNumbers w:val="0"/>
        <w:adjustRightInd w:val="0"/>
        <w:snapToGrid w:val="0"/>
        <w:spacing w:before="120" w:beforeLines="50" w:beforeAutospacing="0" w:after="0" w:afterAutospacing="0" w:line="360" w:lineRule="auto"/>
        <w:ind w:left="0" w:right="0"/>
        <w:jc w:val="both"/>
        <w:rPr>
          <w:rFonts w:hint="eastAsia" w:ascii="黑体" w:hAnsi="宋体" w:eastAsia="黑体" w:cs="黑体"/>
          <w:b/>
          <w:bCs/>
          <w:sz w:val="24"/>
          <w:szCs w:val="32"/>
          <w:lang w:val="en-US"/>
        </w:rPr>
      </w:pPr>
      <w:r>
        <w:rPr>
          <w:rFonts w:hint="eastAsia" w:ascii="黑体" w:hAnsi="宋体" w:eastAsia="黑体" w:cs="黑体"/>
          <w:b/>
          <w:bCs/>
          <w:kern w:val="2"/>
          <w:sz w:val="24"/>
          <w:szCs w:val="32"/>
          <w:lang w:val="en-US" w:eastAsia="zh-CN" w:bidi="ar"/>
        </w:rPr>
        <w:t>八、询问及质疑</w:t>
      </w:r>
    </w:p>
    <w:p w14:paraId="7EB44EC5">
      <w:pPr>
        <w:keepNext w:val="0"/>
        <w:keepLines w:val="0"/>
        <w:widowControl w:val="0"/>
        <w:suppressLineNumbers w:val="0"/>
        <w:spacing w:before="0" w:beforeAutospacing="0" w:after="0" w:afterAutospacing="0" w:line="288" w:lineRule="auto"/>
        <w:ind w:left="0" w:right="0" w:firstLine="420" w:firstLineChars="200"/>
        <w:jc w:val="both"/>
        <w:rPr>
          <w:rFonts w:hint="eastAsia" w:ascii="宋体" w:hAnsi="宋体" w:eastAsia="宋体" w:cs="宋体"/>
          <w:szCs w:val="21"/>
          <w:lang w:val="en-US"/>
        </w:rPr>
      </w:pPr>
      <w:bookmarkStart w:id="14" w:name="_Toc110606597"/>
      <w:bookmarkStart w:id="15" w:name="_Toc8803"/>
      <w:bookmarkStart w:id="16" w:name="_Toc2878"/>
      <w:r>
        <w:rPr>
          <w:rFonts w:hint="eastAsia" w:ascii="宋体" w:hAnsi="宋体" w:eastAsia="宋体" w:cs="宋体"/>
          <w:kern w:val="2"/>
          <w:sz w:val="21"/>
          <w:szCs w:val="21"/>
          <w:lang w:val="en-US" w:eastAsia="zh-CN" w:bidi="ar"/>
        </w:rPr>
        <w:t>1、供应商对政府采购活动事项如有疑问的，可以向采购人、采购代理机构提出询问。采购人、采购代理机构将在3个工作日内作出答复。</w:t>
      </w:r>
    </w:p>
    <w:p w14:paraId="124DDF77">
      <w:pPr>
        <w:keepNext w:val="0"/>
        <w:keepLines w:val="0"/>
        <w:widowControl w:val="0"/>
        <w:suppressLineNumbers w:val="0"/>
        <w:spacing w:before="0" w:beforeAutospacing="0" w:after="0" w:afterAutospacing="0" w:line="288" w:lineRule="auto"/>
        <w:ind w:left="0" w:right="0" w:firstLine="420" w:firstLineChars="200"/>
        <w:jc w:val="both"/>
        <w:rPr>
          <w:rFonts w:hint="eastAsia" w:ascii="宋体" w:hAnsi="宋体" w:eastAsia="宋体" w:cs="宋体"/>
          <w:szCs w:val="21"/>
          <w:lang w:val="en-US"/>
        </w:rPr>
      </w:pPr>
      <w:r>
        <w:rPr>
          <w:rFonts w:hint="eastAsia" w:ascii="宋体" w:hAnsi="宋体" w:eastAsia="宋体" w:cs="宋体"/>
          <w:kern w:val="2"/>
          <w:sz w:val="21"/>
          <w:szCs w:val="21"/>
          <w:lang w:val="en-US" w:eastAsia="zh-CN" w:bidi="ar"/>
        </w:rPr>
        <w:t>2、供应商认为本磋商文件使自己的合法权益受到损害的，可以在收到本邀请公告之日起7个工作日内，按《湖南省财政厅关于印发＜政府采购质疑答复和投诉处理操作规程＞的通知》(湘财购〔2019〕20号)规定，以书面形式向采购人、采购代理机构提出质疑。</w:t>
      </w:r>
    </w:p>
    <w:p w14:paraId="42E244A8">
      <w:pPr>
        <w:keepNext/>
        <w:keepLines/>
        <w:widowControl w:val="0"/>
        <w:suppressLineNumbers w:val="0"/>
        <w:adjustRightInd w:val="0"/>
        <w:snapToGrid w:val="0"/>
        <w:spacing w:before="0" w:beforeAutospacing="0" w:after="0" w:afterAutospacing="0" w:line="360" w:lineRule="auto"/>
        <w:ind w:left="0" w:right="0"/>
        <w:jc w:val="both"/>
        <w:outlineLvl w:val="1"/>
        <w:rPr>
          <w:rFonts w:hint="eastAsia" w:ascii="黑体" w:hAnsi="宋体" w:eastAsia="黑体" w:cs="黑体"/>
          <w:b/>
          <w:bCs/>
          <w:sz w:val="24"/>
          <w:szCs w:val="32"/>
          <w:lang w:val="en-US"/>
        </w:rPr>
      </w:pPr>
      <w:r>
        <w:rPr>
          <w:rFonts w:hint="eastAsia" w:ascii="黑体" w:hAnsi="宋体" w:eastAsia="黑体" w:cs="黑体"/>
          <w:b/>
          <w:bCs/>
          <w:kern w:val="2"/>
          <w:sz w:val="24"/>
          <w:szCs w:val="32"/>
          <w:lang w:val="en-US" w:eastAsia="zh-CN" w:bidi="ar"/>
        </w:rPr>
        <w:t>九、</w:t>
      </w:r>
      <w:bookmarkEnd w:id="14"/>
      <w:bookmarkEnd w:id="15"/>
      <w:r>
        <w:rPr>
          <w:rFonts w:hint="eastAsia" w:ascii="黑体" w:hAnsi="宋体" w:eastAsia="黑体" w:cs="黑体"/>
          <w:b/>
          <w:bCs/>
          <w:kern w:val="2"/>
          <w:sz w:val="24"/>
          <w:szCs w:val="32"/>
          <w:lang w:val="en-US" w:eastAsia="zh-CN" w:bidi="ar"/>
        </w:rPr>
        <w:t>磋商说明</w:t>
      </w:r>
      <w:bookmarkEnd w:id="16"/>
    </w:p>
    <w:p w14:paraId="6D8E5490">
      <w:pPr>
        <w:keepNext w:val="0"/>
        <w:keepLines w:val="0"/>
        <w:widowControl w:val="0"/>
        <w:suppressLineNumbers w:val="0"/>
        <w:tabs>
          <w:tab w:val="left" w:pos="4700"/>
          <w:tab w:val="left" w:pos="6000"/>
          <w:tab w:val="left" w:pos="7160"/>
          <w:tab w:val="left" w:pos="8520"/>
        </w:tabs>
        <w:autoSpaceDE w:val="0"/>
        <w:autoSpaceDN w:val="0"/>
        <w:adjustRightInd w:val="0"/>
        <w:snapToGrid w:val="0"/>
        <w:spacing w:before="0" w:beforeAutospacing="0" w:after="0" w:afterAutospacing="0" w:line="360" w:lineRule="auto"/>
        <w:ind w:left="0" w:right="-23" w:firstLine="420" w:firstLineChars="200"/>
        <w:jc w:val="left"/>
        <w:rPr>
          <w:rFonts w:hint="eastAsia" w:ascii="宋体" w:hAnsi="宋体" w:eastAsia="宋体" w:cs="宋体"/>
          <w:szCs w:val="21"/>
          <w:lang w:val="en-US"/>
        </w:rPr>
      </w:pPr>
      <w:bookmarkStart w:id="17" w:name="_Toc110606598"/>
      <w:bookmarkStart w:id="18" w:name="_Toc31935"/>
      <w:r>
        <w:rPr>
          <w:rFonts w:hint="eastAsia" w:ascii="宋体" w:hAnsi="宋体" w:eastAsia="宋体" w:cs="宋体"/>
          <w:kern w:val="2"/>
          <w:sz w:val="21"/>
          <w:szCs w:val="21"/>
          <w:lang w:val="en-US" w:eastAsia="zh-CN" w:bidi="ar"/>
        </w:rPr>
        <w:t>1、本公告函选项：</w:t>
      </w:r>
      <w:r>
        <w:rPr>
          <w:rFonts w:hint="eastAsia" w:ascii="宋体" w:hAnsi="宋体" w:eastAsia="宋体" w:cs="宋体"/>
          <w:i w:val="0"/>
          <w:iCs w:val="0"/>
          <w:caps w:val="0"/>
          <w:color w:val="000000"/>
          <w:spacing w:val="0"/>
          <w:kern w:val="0"/>
          <w:sz w:val="21"/>
          <w:szCs w:val="21"/>
          <w:lang w:val="en-US" w:eastAsia="zh-CN" w:bidi="ar"/>
        </w:rPr>
        <w:t>■</w:t>
      </w:r>
      <w:r>
        <w:rPr>
          <w:rFonts w:hint="eastAsia" w:ascii="宋体" w:hAnsi="宋体" w:eastAsia="宋体" w:cs="宋体"/>
          <w:kern w:val="2"/>
          <w:sz w:val="21"/>
          <w:szCs w:val="21"/>
          <w:lang w:val="en-US" w:eastAsia="zh-CN" w:bidi="ar"/>
        </w:rPr>
        <w:t>表示选择，</w:t>
      </w:r>
      <w:r>
        <w:rPr>
          <w:rFonts w:hint="eastAsia" w:ascii="宋体" w:hAnsi="宋体" w:cs="宋体"/>
          <w:i w:val="0"/>
          <w:iCs w:val="0"/>
          <w:caps w:val="0"/>
          <w:color w:val="000000"/>
          <w:spacing w:val="0"/>
          <w:kern w:val="0"/>
          <w:sz w:val="21"/>
          <w:szCs w:val="21"/>
          <w:lang w:val="en-US" w:eastAsia="zh-CN" w:bidi="ar"/>
        </w:rPr>
        <w:t>□</w:t>
      </w:r>
      <w:r>
        <w:rPr>
          <w:rFonts w:hint="eastAsia" w:ascii="宋体" w:hAnsi="宋体" w:eastAsia="宋体" w:cs="宋体"/>
          <w:kern w:val="2"/>
          <w:sz w:val="21"/>
          <w:szCs w:val="21"/>
          <w:lang w:val="en-US" w:eastAsia="zh-CN" w:bidi="ar"/>
        </w:rPr>
        <w:t>表示未选择。</w:t>
      </w:r>
    </w:p>
    <w:p w14:paraId="616702EA">
      <w:pPr>
        <w:keepNext/>
        <w:keepLines/>
        <w:widowControl w:val="0"/>
        <w:suppressLineNumbers w:val="0"/>
        <w:adjustRightInd w:val="0"/>
        <w:snapToGrid w:val="0"/>
        <w:spacing w:before="0" w:beforeAutospacing="0" w:after="0" w:afterAutospacing="0" w:line="360" w:lineRule="auto"/>
        <w:ind w:left="0" w:right="0"/>
        <w:jc w:val="both"/>
        <w:outlineLvl w:val="1"/>
        <w:rPr>
          <w:rFonts w:hint="eastAsia" w:ascii="黑体" w:hAnsi="宋体" w:eastAsia="黑体" w:cs="黑体"/>
          <w:b/>
          <w:bCs/>
          <w:sz w:val="24"/>
          <w:szCs w:val="32"/>
          <w:lang w:val="en-US"/>
        </w:rPr>
      </w:pPr>
      <w:bookmarkStart w:id="19" w:name="_Toc15184"/>
      <w:r>
        <w:rPr>
          <w:rFonts w:hint="eastAsia" w:ascii="黑体" w:hAnsi="宋体" w:eastAsia="黑体" w:cs="黑体"/>
          <w:b/>
          <w:bCs/>
          <w:kern w:val="2"/>
          <w:sz w:val="24"/>
          <w:szCs w:val="32"/>
          <w:lang w:val="en-US" w:eastAsia="zh-CN" w:bidi="ar"/>
        </w:rPr>
        <w:t>十、</w:t>
      </w:r>
      <w:r>
        <w:rPr>
          <w:rFonts w:hint="eastAsia" w:ascii="黑体" w:hAnsi="宋体" w:eastAsia="黑体" w:cs="黑体"/>
          <w:b/>
          <w:bCs/>
          <w:kern w:val="2"/>
          <w:sz w:val="24"/>
          <w:szCs w:val="21"/>
          <w:lang w:val="en-US" w:eastAsia="zh-CN" w:bidi="ar"/>
        </w:rPr>
        <w:t>采购项目联系人姓名和电话</w:t>
      </w:r>
      <w:bookmarkEnd w:id="17"/>
      <w:bookmarkEnd w:id="18"/>
      <w:bookmarkEnd w:id="19"/>
    </w:p>
    <w:p w14:paraId="2F20C329">
      <w:pPr>
        <w:keepNext w:val="0"/>
        <w:keepLines w:val="0"/>
        <w:widowControl w:val="0"/>
        <w:suppressLineNumbers w:val="0"/>
        <w:adjustRightInd w:val="0"/>
        <w:snapToGrid w:val="0"/>
        <w:spacing w:before="0" w:beforeAutospacing="0" w:after="0" w:afterAutospacing="0" w:line="360" w:lineRule="auto"/>
        <w:ind w:right="0" w:firstLine="420" w:firstLineChars="200"/>
        <w:jc w:val="both"/>
        <w:rPr>
          <w:rFonts w:hint="eastAsia" w:ascii="宋体" w:hAnsi="宋体" w:eastAsia="宋体" w:cs="宋体"/>
          <w:color w:val="auto"/>
          <w:kern w:val="2"/>
          <w:sz w:val="21"/>
          <w:szCs w:val="21"/>
          <w:u w:val="single"/>
          <w:lang w:val="en-US" w:eastAsia="zh-CN" w:bidi="ar"/>
        </w:rPr>
      </w:pPr>
      <w:r>
        <w:rPr>
          <w:rFonts w:hint="eastAsia" w:ascii="宋体" w:hAnsi="宋体" w:eastAsia="宋体" w:cs="宋体"/>
          <w:kern w:val="2"/>
          <w:sz w:val="21"/>
          <w:szCs w:val="21"/>
          <w:lang w:val="en-US" w:eastAsia="zh-CN" w:bidi="ar"/>
        </w:rPr>
        <w:t>1、联系人</w:t>
      </w:r>
      <w:r>
        <w:rPr>
          <w:rFonts w:hint="eastAsia" w:ascii="宋体" w:hAnsi="宋体" w:eastAsia="宋体" w:cs="宋体"/>
          <w:color w:val="auto"/>
          <w:kern w:val="2"/>
          <w:sz w:val="21"/>
          <w:szCs w:val="21"/>
          <w:lang w:val="en-US" w:eastAsia="zh-CN" w:bidi="ar"/>
        </w:rPr>
        <w:t>：</w:t>
      </w:r>
      <w:r>
        <w:rPr>
          <w:rFonts w:hint="eastAsia" w:ascii="宋体" w:hAnsi="宋体" w:cs="宋体"/>
          <w:color w:val="auto"/>
          <w:kern w:val="2"/>
          <w:sz w:val="21"/>
          <w:szCs w:val="21"/>
          <w:u w:val="single"/>
          <w:lang w:val="en-US" w:eastAsia="zh-CN" w:bidi="ar"/>
        </w:rPr>
        <w:t>吴先生</w:t>
      </w:r>
    </w:p>
    <w:p w14:paraId="65EC277C">
      <w:pPr>
        <w:keepNext w:val="0"/>
        <w:keepLines w:val="0"/>
        <w:widowControl w:val="0"/>
        <w:suppressLineNumbers w:val="0"/>
        <w:adjustRightInd w:val="0"/>
        <w:snapToGrid w:val="0"/>
        <w:spacing w:before="0" w:beforeAutospacing="0" w:after="0" w:afterAutospacing="0" w:line="360" w:lineRule="auto"/>
        <w:ind w:right="0" w:firstLine="420" w:firstLineChars="200"/>
        <w:jc w:val="both"/>
        <w:rPr>
          <w:rFonts w:hint="default" w:ascii="宋体" w:hAnsi="宋体" w:eastAsia="宋体" w:cs="宋体"/>
          <w:color w:val="auto"/>
          <w:szCs w:val="21"/>
          <w:u w:val="single"/>
          <w:lang w:val="en-US"/>
        </w:rPr>
      </w:pPr>
      <w:r>
        <w:rPr>
          <w:rFonts w:hint="eastAsia" w:ascii="宋体" w:hAnsi="宋体" w:cs="宋体"/>
          <w:color w:val="auto"/>
          <w:kern w:val="2"/>
          <w:sz w:val="21"/>
          <w:szCs w:val="21"/>
          <w:lang w:val="en-US" w:eastAsia="zh-CN" w:bidi="ar"/>
        </w:rPr>
        <w:t>2、电 话：</w:t>
      </w:r>
      <w:r>
        <w:rPr>
          <w:rFonts w:hint="eastAsia" w:ascii="宋体" w:hAnsi="宋体" w:cs="宋体"/>
          <w:color w:val="auto"/>
          <w:kern w:val="2"/>
          <w:sz w:val="21"/>
          <w:szCs w:val="21"/>
          <w:u w:val="single"/>
          <w:lang w:val="en-US" w:eastAsia="zh-CN" w:bidi="ar"/>
        </w:rPr>
        <w:t>18774588980</w:t>
      </w:r>
    </w:p>
    <w:p w14:paraId="3B5BAA6F">
      <w:pPr>
        <w:keepNext/>
        <w:keepLines/>
        <w:widowControl w:val="0"/>
        <w:suppressLineNumbers w:val="0"/>
        <w:adjustRightInd w:val="0"/>
        <w:snapToGrid w:val="0"/>
        <w:spacing w:before="0" w:beforeAutospacing="0" w:after="0" w:afterAutospacing="0" w:line="360" w:lineRule="auto"/>
        <w:ind w:left="0" w:right="0"/>
        <w:jc w:val="both"/>
        <w:outlineLvl w:val="1"/>
        <w:rPr>
          <w:rFonts w:hint="eastAsia" w:ascii="宋体" w:hAnsi="宋体" w:eastAsia="宋体" w:cs="宋体"/>
          <w:b/>
          <w:bCs/>
          <w:color w:val="auto"/>
          <w:szCs w:val="21"/>
          <w:lang w:val="en-US"/>
        </w:rPr>
      </w:pPr>
      <w:bookmarkStart w:id="20" w:name="_Toc28164"/>
      <w:bookmarkStart w:id="21" w:name="_Toc24078"/>
      <w:bookmarkStart w:id="22" w:name="_Toc110606599"/>
      <w:r>
        <w:rPr>
          <w:rFonts w:hint="eastAsia" w:ascii="黑体" w:hAnsi="宋体" w:eastAsia="黑体" w:cs="黑体"/>
          <w:b/>
          <w:bCs/>
          <w:color w:val="auto"/>
          <w:kern w:val="2"/>
          <w:sz w:val="24"/>
          <w:szCs w:val="32"/>
          <w:lang w:val="en-US" w:eastAsia="zh-CN" w:bidi="ar"/>
        </w:rPr>
        <w:t>十一、采购人、采购代理机构的名称、地址和联系方法</w:t>
      </w:r>
      <w:bookmarkEnd w:id="20"/>
      <w:bookmarkEnd w:id="21"/>
      <w:bookmarkEnd w:id="22"/>
    </w:p>
    <w:p w14:paraId="0A358A8C">
      <w:pPr>
        <w:keepNext w:val="0"/>
        <w:keepLines w:val="0"/>
        <w:widowControl w:val="0"/>
        <w:suppressLineNumbers w:val="0"/>
        <w:adjustRightInd w:val="0"/>
        <w:snapToGrid w:val="0"/>
        <w:spacing w:before="0" w:beforeAutospacing="0" w:after="0" w:afterAutospacing="0" w:line="360" w:lineRule="auto"/>
        <w:ind w:left="0" w:right="0" w:firstLine="413" w:firstLineChars="196"/>
        <w:jc w:val="both"/>
        <w:rPr>
          <w:rFonts w:hint="eastAsia" w:ascii="宋体" w:hAnsi="宋体" w:eastAsia="宋体" w:cs="宋体"/>
          <w:b/>
          <w:bCs/>
          <w:color w:val="auto"/>
          <w:szCs w:val="21"/>
          <w:lang w:val="en-US"/>
        </w:rPr>
      </w:pPr>
      <w:r>
        <w:rPr>
          <w:rFonts w:hint="eastAsia" w:ascii="宋体" w:hAnsi="宋体" w:eastAsia="宋体" w:cs="宋体"/>
          <w:b/>
          <w:bCs/>
          <w:color w:val="auto"/>
          <w:kern w:val="2"/>
          <w:sz w:val="21"/>
          <w:szCs w:val="21"/>
          <w:lang w:val="en-US" w:eastAsia="zh-CN" w:bidi="ar"/>
        </w:rPr>
        <w:t>1</w:t>
      </w:r>
      <w:r>
        <w:rPr>
          <w:rFonts w:hint="eastAsia" w:ascii="宋体" w:hAnsi="宋体" w:eastAsia="宋体" w:cs="宋体"/>
          <w:color w:val="auto"/>
          <w:kern w:val="2"/>
          <w:sz w:val="21"/>
          <w:szCs w:val="21"/>
          <w:lang w:val="en-US" w:eastAsia="zh-CN" w:bidi="ar"/>
        </w:rPr>
        <w:t>、</w:t>
      </w:r>
      <w:r>
        <w:rPr>
          <w:rFonts w:hint="eastAsia" w:ascii="宋体" w:hAnsi="宋体" w:eastAsia="宋体" w:cs="宋体"/>
          <w:b/>
          <w:bCs/>
          <w:color w:val="auto"/>
          <w:kern w:val="2"/>
          <w:sz w:val="21"/>
          <w:szCs w:val="21"/>
          <w:lang w:val="en-US" w:eastAsia="zh-CN" w:bidi="ar"/>
        </w:rPr>
        <w:t>采购人信息</w:t>
      </w:r>
    </w:p>
    <w:p w14:paraId="37BCD894">
      <w:pPr>
        <w:keepNext w:val="0"/>
        <w:keepLines w:val="0"/>
        <w:widowControl w:val="0"/>
        <w:suppressLineNumbers w:val="0"/>
        <w:adjustRightInd w:val="0"/>
        <w:snapToGrid w:val="0"/>
        <w:spacing w:before="0" w:beforeAutospacing="0" w:after="0" w:afterAutospacing="0" w:line="360" w:lineRule="auto"/>
        <w:ind w:left="0" w:right="0" w:firstLine="411" w:firstLineChars="196"/>
        <w:jc w:val="both"/>
        <w:rPr>
          <w:rFonts w:hint="eastAsia" w:ascii="宋体" w:hAnsi="宋体" w:eastAsia="宋体" w:cs="宋体"/>
          <w:color w:val="auto"/>
          <w:szCs w:val="21"/>
          <w:lang w:val="en-US"/>
        </w:rPr>
      </w:pPr>
      <w:r>
        <w:rPr>
          <w:rFonts w:hint="eastAsia" w:ascii="宋体" w:hAnsi="宋体" w:eastAsia="宋体" w:cs="宋体"/>
          <w:color w:val="auto"/>
          <w:kern w:val="2"/>
          <w:sz w:val="21"/>
          <w:szCs w:val="21"/>
          <w:lang w:val="en-US" w:eastAsia="zh-CN" w:bidi="ar"/>
        </w:rPr>
        <w:t>（1）</w:t>
      </w:r>
      <w:r>
        <w:rPr>
          <w:rFonts w:hint="eastAsia" w:ascii="宋体" w:hAnsi="宋体" w:eastAsia="宋体" w:cs="宋体"/>
          <w:bCs/>
          <w:color w:val="auto"/>
          <w:kern w:val="2"/>
          <w:sz w:val="21"/>
          <w:szCs w:val="21"/>
          <w:lang w:val="en-US" w:eastAsia="zh-CN" w:bidi="ar"/>
        </w:rPr>
        <w:t>名  称：</w:t>
      </w:r>
      <w:r>
        <w:rPr>
          <w:rFonts w:hint="eastAsia" w:ascii="宋体" w:hAnsi="宋体" w:cs="宋体"/>
          <w:color w:val="auto"/>
          <w:kern w:val="0"/>
          <w:sz w:val="21"/>
          <w:szCs w:val="21"/>
          <w:u w:val="single"/>
          <w:lang w:val="en-US" w:eastAsia="zh-CN" w:bidi="ar"/>
        </w:rPr>
        <w:t>通道侗族自治县人民政府办公室</w:t>
      </w:r>
    </w:p>
    <w:p w14:paraId="1A4339EE">
      <w:pPr>
        <w:keepNext w:val="0"/>
        <w:keepLines w:val="0"/>
        <w:widowControl w:val="0"/>
        <w:suppressLineNumbers w:val="0"/>
        <w:adjustRightInd w:val="0"/>
        <w:snapToGrid w:val="0"/>
        <w:spacing w:before="0" w:beforeAutospacing="0" w:after="0" w:afterAutospacing="0" w:line="360" w:lineRule="auto"/>
        <w:ind w:left="0" w:right="0" w:firstLine="420" w:firstLineChars="200"/>
        <w:jc w:val="both"/>
        <w:rPr>
          <w:rFonts w:hint="eastAsia" w:ascii="宋体" w:hAnsi="宋体" w:eastAsia="宋体" w:cs="宋体"/>
          <w:color w:val="auto"/>
          <w:szCs w:val="21"/>
          <w:lang w:val="en-US"/>
        </w:rPr>
      </w:pPr>
      <w:r>
        <w:rPr>
          <w:rFonts w:hint="eastAsia" w:ascii="宋体" w:hAnsi="宋体" w:eastAsia="宋体" w:cs="宋体"/>
          <w:color w:val="auto"/>
          <w:kern w:val="2"/>
          <w:sz w:val="21"/>
          <w:szCs w:val="21"/>
          <w:lang w:val="en-US" w:eastAsia="zh-CN" w:bidi="ar"/>
        </w:rPr>
        <w:t>（2）地  址：</w:t>
      </w:r>
      <w:r>
        <w:rPr>
          <w:rFonts w:hint="eastAsia" w:ascii="宋体" w:hAnsi="宋体" w:eastAsia="宋体" w:cs="宋体"/>
          <w:color w:val="auto"/>
          <w:kern w:val="2"/>
          <w:sz w:val="21"/>
          <w:szCs w:val="21"/>
          <w:u w:val="single"/>
          <w:lang w:val="en-US" w:eastAsia="zh-CN" w:bidi="ar"/>
        </w:rPr>
        <w:t>通道侗族自治县双江镇</w:t>
      </w:r>
    </w:p>
    <w:p w14:paraId="5392EC2F">
      <w:pPr>
        <w:keepNext w:val="0"/>
        <w:keepLines w:val="0"/>
        <w:widowControl w:val="0"/>
        <w:suppressLineNumbers w:val="0"/>
        <w:adjustRightInd w:val="0"/>
        <w:snapToGrid w:val="0"/>
        <w:spacing w:before="0" w:beforeAutospacing="0" w:after="0" w:afterAutospacing="0" w:line="360" w:lineRule="auto"/>
        <w:ind w:left="0" w:right="0" w:firstLine="420" w:firstLineChars="200"/>
        <w:jc w:val="both"/>
        <w:rPr>
          <w:rFonts w:hint="eastAsia" w:ascii="宋体" w:hAnsi="宋体" w:eastAsia="宋体" w:cs="宋体"/>
          <w:color w:val="auto"/>
          <w:szCs w:val="21"/>
          <w:lang w:val="en-US"/>
        </w:rPr>
      </w:pPr>
      <w:r>
        <w:rPr>
          <w:rFonts w:hint="eastAsia" w:ascii="宋体" w:hAnsi="宋体" w:eastAsia="宋体" w:cs="宋体"/>
          <w:color w:val="auto"/>
          <w:kern w:val="2"/>
          <w:sz w:val="21"/>
          <w:szCs w:val="21"/>
          <w:lang w:val="en-US" w:eastAsia="zh-CN" w:bidi="ar"/>
        </w:rPr>
        <w:t>（3）联系人：</w:t>
      </w:r>
      <w:r>
        <w:rPr>
          <w:rFonts w:hint="eastAsia" w:ascii="宋体" w:hAnsi="宋体" w:cs="宋体"/>
          <w:color w:val="auto"/>
          <w:kern w:val="2"/>
          <w:sz w:val="21"/>
          <w:szCs w:val="21"/>
          <w:u w:val="single"/>
          <w:lang w:val="en-US" w:eastAsia="zh-CN" w:bidi="ar"/>
        </w:rPr>
        <w:t>吴先生</w:t>
      </w:r>
    </w:p>
    <w:p w14:paraId="7435412F">
      <w:pPr>
        <w:keepNext w:val="0"/>
        <w:keepLines w:val="0"/>
        <w:widowControl w:val="0"/>
        <w:suppressLineNumbers w:val="0"/>
        <w:adjustRightInd w:val="0"/>
        <w:snapToGrid w:val="0"/>
        <w:spacing w:before="0" w:beforeAutospacing="0" w:after="0" w:afterAutospacing="0" w:line="360" w:lineRule="auto"/>
        <w:ind w:left="0" w:right="0" w:firstLine="420" w:firstLineChars="200"/>
        <w:jc w:val="both"/>
        <w:rPr>
          <w:rFonts w:hint="eastAsia" w:ascii="宋体" w:hAnsi="宋体" w:eastAsia="宋体" w:cs="宋体"/>
          <w:color w:val="auto"/>
          <w:szCs w:val="21"/>
          <w:lang w:val="en-US"/>
        </w:rPr>
      </w:pPr>
      <w:r>
        <w:rPr>
          <w:rFonts w:hint="eastAsia" w:ascii="宋体" w:hAnsi="宋体" w:eastAsia="宋体" w:cs="宋体"/>
          <w:color w:val="auto"/>
          <w:kern w:val="2"/>
          <w:sz w:val="21"/>
          <w:szCs w:val="21"/>
          <w:lang w:val="en-US" w:eastAsia="zh-CN" w:bidi="ar"/>
        </w:rPr>
        <w:t>（4）邮  编：</w:t>
      </w:r>
      <w:r>
        <w:rPr>
          <w:rFonts w:hint="eastAsia" w:ascii="宋体" w:hAnsi="宋体" w:cs="宋体"/>
          <w:color w:val="auto"/>
          <w:kern w:val="2"/>
          <w:sz w:val="21"/>
          <w:szCs w:val="21"/>
          <w:u w:val="single"/>
          <w:lang w:val="en-US" w:eastAsia="zh-CN" w:bidi="ar"/>
        </w:rPr>
        <w:t>418500</w:t>
      </w:r>
    </w:p>
    <w:p w14:paraId="1323D402">
      <w:pPr>
        <w:keepNext w:val="0"/>
        <w:keepLines w:val="0"/>
        <w:widowControl w:val="0"/>
        <w:suppressLineNumbers w:val="0"/>
        <w:adjustRightInd w:val="0"/>
        <w:snapToGrid w:val="0"/>
        <w:spacing w:before="0" w:beforeAutospacing="0" w:after="0" w:afterAutospacing="0" w:line="360" w:lineRule="auto"/>
        <w:ind w:left="0" w:right="0" w:firstLine="420" w:firstLineChars="200"/>
        <w:jc w:val="both"/>
        <w:rPr>
          <w:rFonts w:hint="default" w:ascii="宋体" w:hAnsi="宋体" w:eastAsia="宋体" w:cs="宋体"/>
          <w:color w:val="auto"/>
          <w:kern w:val="2"/>
          <w:sz w:val="21"/>
          <w:szCs w:val="21"/>
          <w:u w:val="single"/>
          <w:lang w:val="en-US" w:eastAsia="zh-CN" w:bidi="ar"/>
        </w:rPr>
      </w:pPr>
      <w:r>
        <w:rPr>
          <w:rFonts w:hint="eastAsia" w:ascii="宋体" w:hAnsi="宋体" w:eastAsia="宋体" w:cs="宋体"/>
          <w:color w:val="auto"/>
          <w:kern w:val="2"/>
          <w:sz w:val="21"/>
          <w:szCs w:val="21"/>
          <w:lang w:val="en-US" w:eastAsia="zh-CN" w:bidi="ar"/>
        </w:rPr>
        <w:t>（5）电  话：</w:t>
      </w:r>
      <w:r>
        <w:rPr>
          <w:rFonts w:hint="eastAsia" w:ascii="宋体" w:hAnsi="宋体" w:cs="宋体"/>
          <w:color w:val="auto"/>
          <w:kern w:val="2"/>
          <w:sz w:val="21"/>
          <w:szCs w:val="21"/>
          <w:u w:val="single"/>
          <w:lang w:val="en-US" w:eastAsia="zh-CN" w:bidi="ar"/>
        </w:rPr>
        <w:t>18774588980</w:t>
      </w:r>
    </w:p>
    <w:p w14:paraId="48A32FA4">
      <w:pPr>
        <w:keepNext w:val="0"/>
        <w:keepLines w:val="0"/>
        <w:widowControl w:val="0"/>
        <w:suppressLineNumbers w:val="0"/>
        <w:adjustRightInd w:val="0"/>
        <w:snapToGrid w:val="0"/>
        <w:spacing w:before="0" w:beforeAutospacing="0" w:after="0" w:afterAutospacing="0" w:line="360" w:lineRule="auto"/>
        <w:ind w:left="0" w:right="0" w:firstLine="413" w:firstLineChars="196"/>
        <w:jc w:val="both"/>
        <w:rPr>
          <w:rFonts w:hint="eastAsia" w:ascii="宋体" w:hAnsi="宋体" w:eastAsia="宋体" w:cs="宋体"/>
          <w:b/>
          <w:bCs/>
          <w:szCs w:val="21"/>
          <w:lang w:val="en-US"/>
        </w:rPr>
      </w:pPr>
      <w:r>
        <w:rPr>
          <w:rFonts w:hint="eastAsia" w:ascii="宋体" w:hAnsi="宋体" w:eastAsia="宋体" w:cs="宋体"/>
          <w:b/>
          <w:bCs/>
          <w:kern w:val="2"/>
          <w:sz w:val="21"/>
          <w:szCs w:val="21"/>
          <w:lang w:val="en-US" w:eastAsia="zh-CN" w:bidi="ar"/>
        </w:rPr>
        <w:t>2</w:t>
      </w:r>
      <w:r>
        <w:rPr>
          <w:rFonts w:hint="eastAsia" w:ascii="宋体" w:hAnsi="宋体" w:eastAsia="宋体" w:cs="宋体"/>
          <w:kern w:val="2"/>
          <w:sz w:val="21"/>
          <w:szCs w:val="21"/>
          <w:lang w:val="en-US" w:eastAsia="zh-CN" w:bidi="ar"/>
        </w:rPr>
        <w:t>、</w:t>
      </w:r>
      <w:r>
        <w:rPr>
          <w:rFonts w:hint="eastAsia" w:ascii="宋体" w:hAnsi="宋体" w:eastAsia="宋体" w:cs="宋体"/>
          <w:b/>
          <w:bCs/>
          <w:kern w:val="2"/>
          <w:sz w:val="21"/>
          <w:szCs w:val="21"/>
          <w:lang w:val="en-US" w:eastAsia="zh-CN" w:bidi="ar"/>
        </w:rPr>
        <w:t>采购代理机构信息</w:t>
      </w:r>
    </w:p>
    <w:p w14:paraId="69D70DEC">
      <w:pPr>
        <w:keepNext w:val="0"/>
        <w:keepLines w:val="0"/>
        <w:widowControl w:val="0"/>
        <w:suppressLineNumbers w:val="0"/>
        <w:adjustRightInd w:val="0"/>
        <w:snapToGrid w:val="0"/>
        <w:spacing w:before="0" w:beforeAutospacing="0" w:after="0" w:afterAutospacing="0" w:line="360" w:lineRule="auto"/>
        <w:ind w:left="0" w:right="0" w:firstLine="411" w:firstLineChars="196"/>
        <w:jc w:val="both"/>
        <w:rPr>
          <w:rFonts w:hint="eastAsia" w:ascii="宋体" w:hAnsi="宋体" w:eastAsia="宋体" w:cs="宋体"/>
          <w:szCs w:val="21"/>
          <w:lang w:val="en-US"/>
        </w:rPr>
      </w:pPr>
      <w:r>
        <w:rPr>
          <w:rFonts w:hint="eastAsia" w:ascii="宋体" w:hAnsi="宋体" w:eastAsia="宋体" w:cs="宋体"/>
          <w:kern w:val="2"/>
          <w:sz w:val="21"/>
          <w:szCs w:val="21"/>
          <w:lang w:val="en-US" w:eastAsia="zh-CN" w:bidi="ar"/>
        </w:rPr>
        <w:t>（1）</w:t>
      </w:r>
      <w:r>
        <w:rPr>
          <w:rFonts w:hint="eastAsia" w:ascii="宋体" w:hAnsi="宋体" w:eastAsia="宋体" w:cs="宋体"/>
          <w:bCs/>
          <w:kern w:val="2"/>
          <w:sz w:val="21"/>
          <w:szCs w:val="21"/>
          <w:lang w:val="en-US" w:eastAsia="zh-CN" w:bidi="ar"/>
        </w:rPr>
        <w:t>名  称：</w:t>
      </w:r>
      <w:r>
        <w:rPr>
          <w:rFonts w:hint="eastAsia" w:ascii="宋体" w:hAnsi="宋体" w:cs="宋体"/>
          <w:kern w:val="2"/>
          <w:sz w:val="21"/>
          <w:szCs w:val="21"/>
          <w:u w:val="single"/>
          <w:lang w:val="en-US" w:eastAsia="zh-CN" w:bidi="ar"/>
        </w:rPr>
        <w:t>湖南智立方工程项目管理有限公司</w:t>
      </w:r>
      <w:r>
        <w:rPr>
          <w:rFonts w:hint="eastAsia" w:ascii="宋体" w:hAnsi="宋体" w:eastAsia="宋体" w:cs="宋体"/>
          <w:kern w:val="2"/>
          <w:sz w:val="21"/>
          <w:szCs w:val="21"/>
          <w:u w:val="single"/>
          <w:lang w:val="en-US" w:eastAsia="zh-CN" w:bidi="ar"/>
        </w:rPr>
        <w:t xml:space="preserve"> </w:t>
      </w:r>
    </w:p>
    <w:p w14:paraId="39B23D9B">
      <w:pPr>
        <w:keepNext w:val="0"/>
        <w:keepLines w:val="0"/>
        <w:widowControl w:val="0"/>
        <w:suppressLineNumbers w:val="0"/>
        <w:adjustRightInd w:val="0"/>
        <w:snapToGrid w:val="0"/>
        <w:spacing w:before="0" w:beforeAutospacing="0" w:after="0" w:afterAutospacing="0" w:line="360" w:lineRule="auto"/>
        <w:ind w:left="0" w:right="0" w:firstLine="420" w:firstLineChars="200"/>
        <w:jc w:val="both"/>
        <w:rPr>
          <w:rFonts w:hint="eastAsia" w:ascii="宋体" w:hAnsi="宋体" w:eastAsia="宋体" w:cs="宋体"/>
          <w:szCs w:val="21"/>
          <w:lang w:val="en-US"/>
        </w:rPr>
      </w:pPr>
      <w:r>
        <w:rPr>
          <w:rFonts w:hint="eastAsia" w:ascii="宋体" w:hAnsi="宋体" w:eastAsia="宋体" w:cs="宋体"/>
          <w:kern w:val="2"/>
          <w:sz w:val="21"/>
          <w:szCs w:val="21"/>
          <w:lang w:val="en-US" w:eastAsia="zh-CN" w:bidi="ar"/>
        </w:rPr>
        <w:t>（2）地  址：</w:t>
      </w:r>
      <w:r>
        <w:rPr>
          <w:rFonts w:hint="eastAsia" w:ascii="宋体" w:hAnsi="宋体" w:eastAsia="宋体" w:cs="宋体"/>
          <w:kern w:val="2"/>
          <w:sz w:val="21"/>
          <w:szCs w:val="21"/>
          <w:u w:val="single"/>
          <w:lang w:val="en-US" w:eastAsia="zh-CN" w:bidi="ar"/>
        </w:rPr>
        <w:t xml:space="preserve">通道侗族自治县双江镇淂鑫苑东华门5栋2单元104室 </w:t>
      </w:r>
    </w:p>
    <w:p w14:paraId="5382AF92">
      <w:pPr>
        <w:keepNext w:val="0"/>
        <w:keepLines w:val="0"/>
        <w:widowControl w:val="0"/>
        <w:suppressLineNumbers w:val="0"/>
        <w:adjustRightInd w:val="0"/>
        <w:snapToGrid w:val="0"/>
        <w:spacing w:before="0" w:beforeAutospacing="0" w:after="0" w:afterAutospacing="0" w:line="360" w:lineRule="auto"/>
        <w:ind w:left="0" w:right="0" w:firstLine="420" w:firstLineChars="200"/>
        <w:jc w:val="both"/>
        <w:rPr>
          <w:rFonts w:hint="default" w:ascii="宋体" w:hAnsi="宋体" w:eastAsia="宋体" w:cs="宋体"/>
          <w:color w:val="auto"/>
          <w:szCs w:val="21"/>
          <w:lang w:val="en-US"/>
        </w:rPr>
      </w:pPr>
      <w:r>
        <w:rPr>
          <w:rFonts w:hint="eastAsia" w:ascii="宋体" w:hAnsi="宋体" w:eastAsia="宋体" w:cs="宋体"/>
          <w:kern w:val="2"/>
          <w:sz w:val="21"/>
          <w:szCs w:val="21"/>
          <w:lang w:val="en-US" w:eastAsia="zh-CN" w:bidi="ar"/>
        </w:rPr>
        <w:t>（3）联系人</w:t>
      </w:r>
      <w:r>
        <w:rPr>
          <w:rFonts w:hint="eastAsia" w:ascii="宋体" w:hAnsi="宋体" w:eastAsia="宋体" w:cs="宋体"/>
          <w:color w:val="auto"/>
          <w:kern w:val="2"/>
          <w:sz w:val="21"/>
          <w:szCs w:val="21"/>
          <w:lang w:val="en-US" w:eastAsia="zh-CN" w:bidi="ar"/>
        </w:rPr>
        <w:t>：</w:t>
      </w:r>
      <w:r>
        <w:rPr>
          <w:rFonts w:hint="eastAsia" w:ascii="宋体" w:hAnsi="宋体" w:cs="宋体"/>
          <w:color w:val="auto"/>
          <w:kern w:val="2"/>
          <w:sz w:val="21"/>
          <w:szCs w:val="21"/>
          <w:u w:val="single"/>
          <w:lang w:val="en-US" w:eastAsia="zh-CN" w:bidi="ar"/>
        </w:rPr>
        <w:t>戴女士</w:t>
      </w:r>
    </w:p>
    <w:p w14:paraId="213DD708">
      <w:pPr>
        <w:keepNext w:val="0"/>
        <w:keepLines w:val="0"/>
        <w:widowControl w:val="0"/>
        <w:suppressLineNumbers w:val="0"/>
        <w:adjustRightInd w:val="0"/>
        <w:snapToGrid w:val="0"/>
        <w:spacing w:before="0" w:beforeAutospacing="0" w:after="0" w:afterAutospacing="0" w:line="360" w:lineRule="auto"/>
        <w:ind w:left="0" w:right="0" w:firstLine="420" w:firstLineChars="200"/>
        <w:jc w:val="both"/>
        <w:rPr>
          <w:rFonts w:hint="eastAsia" w:ascii="宋体" w:hAnsi="宋体" w:eastAsia="宋体" w:cs="宋体"/>
          <w:szCs w:val="21"/>
          <w:lang w:val="en-US"/>
        </w:rPr>
      </w:pPr>
      <w:r>
        <w:rPr>
          <w:rFonts w:hint="eastAsia" w:ascii="宋体" w:hAnsi="宋体" w:eastAsia="宋体" w:cs="宋体"/>
          <w:kern w:val="2"/>
          <w:sz w:val="21"/>
          <w:szCs w:val="21"/>
          <w:lang w:val="en-US" w:eastAsia="zh-CN" w:bidi="ar"/>
        </w:rPr>
        <w:t>（4）邮  编：</w:t>
      </w:r>
      <w:r>
        <w:rPr>
          <w:rFonts w:hint="eastAsia" w:ascii="宋体" w:hAnsi="宋体" w:cs="宋体"/>
          <w:kern w:val="2"/>
          <w:sz w:val="21"/>
          <w:szCs w:val="21"/>
          <w:u w:val="single"/>
          <w:lang w:val="en-US" w:eastAsia="zh-CN" w:bidi="ar"/>
        </w:rPr>
        <w:t>418500</w:t>
      </w:r>
    </w:p>
    <w:p w14:paraId="1417A8E0">
      <w:pPr>
        <w:keepNext w:val="0"/>
        <w:keepLines w:val="0"/>
        <w:widowControl w:val="0"/>
        <w:suppressLineNumbers w:val="0"/>
        <w:adjustRightInd w:val="0"/>
        <w:snapToGrid w:val="0"/>
        <w:spacing w:before="0" w:beforeAutospacing="0" w:after="0" w:afterAutospacing="0" w:line="360" w:lineRule="auto"/>
        <w:ind w:left="0" w:right="0" w:firstLine="420" w:firstLineChars="200"/>
        <w:jc w:val="both"/>
        <w:rPr>
          <w:rFonts w:hint="default" w:ascii="宋体" w:hAnsi="宋体" w:eastAsia="宋体" w:cs="宋体"/>
          <w:szCs w:val="21"/>
          <w:lang w:val="en-US"/>
        </w:rPr>
      </w:pPr>
      <w:r>
        <w:rPr>
          <w:rFonts w:hint="eastAsia" w:ascii="宋体" w:hAnsi="宋体" w:eastAsia="宋体" w:cs="宋体"/>
          <w:kern w:val="2"/>
          <w:sz w:val="21"/>
          <w:szCs w:val="21"/>
          <w:lang w:val="en-US" w:eastAsia="zh-CN" w:bidi="ar"/>
        </w:rPr>
        <w:t>（5）电  话：</w:t>
      </w:r>
      <w:r>
        <w:rPr>
          <w:rFonts w:hint="eastAsia" w:ascii="宋体" w:hAnsi="宋体" w:cs="宋体"/>
          <w:kern w:val="2"/>
          <w:sz w:val="21"/>
          <w:szCs w:val="21"/>
          <w:u w:val="single"/>
          <w:lang w:val="en-US" w:eastAsia="zh-CN" w:bidi="ar"/>
        </w:rPr>
        <w:t>15111547156</w:t>
      </w:r>
    </w:p>
    <w:p w14:paraId="115D50D0">
      <w:pPr>
        <w:keepNext w:val="0"/>
        <w:keepLines w:val="0"/>
        <w:widowControl w:val="0"/>
        <w:suppressLineNumbers w:val="0"/>
        <w:adjustRightInd w:val="0"/>
        <w:snapToGrid w:val="0"/>
        <w:spacing w:before="0" w:beforeAutospacing="0" w:after="0" w:afterAutospacing="0" w:line="360" w:lineRule="auto"/>
        <w:ind w:left="0" w:right="0" w:firstLine="420" w:firstLineChars="200"/>
        <w:jc w:val="both"/>
        <w:rPr>
          <w:rFonts w:hint="eastAsia" w:ascii="宋体" w:hAnsi="宋体" w:eastAsia="宋体" w:cs="宋体"/>
          <w:kern w:val="2"/>
          <w:sz w:val="21"/>
          <w:szCs w:val="21"/>
          <w:u w:val="single"/>
          <w:lang w:val="en-US" w:eastAsia="zh-CN" w:bidi="ar"/>
        </w:rPr>
      </w:pPr>
      <w:r>
        <w:rPr>
          <w:rFonts w:hint="eastAsia" w:ascii="宋体" w:hAnsi="宋体" w:eastAsia="宋体" w:cs="宋体"/>
          <w:kern w:val="2"/>
          <w:sz w:val="21"/>
          <w:szCs w:val="21"/>
          <w:lang w:val="en-US" w:eastAsia="zh-CN" w:bidi="ar"/>
        </w:rPr>
        <w:t>（6）</w:t>
      </w:r>
      <w:r>
        <w:rPr>
          <w:rFonts w:hint="eastAsia" w:ascii="Times New Roman" w:hAnsi="Times New Roman" w:eastAsia="宋体" w:cs="宋体"/>
          <w:kern w:val="2"/>
          <w:sz w:val="21"/>
          <w:szCs w:val="21"/>
          <w:lang w:val="en-US" w:eastAsia="zh-CN" w:bidi="ar"/>
        </w:rPr>
        <w:t>电子邮箱：</w:t>
      </w:r>
      <w:r>
        <w:rPr>
          <w:rFonts w:hint="eastAsia" w:ascii="宋体" w:hAnsi="宋体" w:eastAsia="宋体" w:cs="宋体"/>
          <w:kern w:val="2"/>
          <w:sz w:val="21"/>
          <w:szCs w:val="21"/>
          <w:u w:val="single"/>
          <w:lang w:val="en-US" w:eastAsia="zh-CN" w:bidi="ar"/>
        </w:rPr>
        <w:t>3195806592</w:t>
      </w:r>
      <w:r>
        <w:rPr>
          <w:rFonts w:hint="eastAsia" w:ascii="宋体" w:hAnsi="宋体" w:cs="宋体"/>
          <w:kern w:val="2"/>
          <w:sz w:val="21"/>
          <w:szCs w:val="21"/>
          <w:u w:val="single"/>
          <w:lang w:val="en-US" w:eastAsia="zh-CN" w:bidi="ar"/>
        </w:rPr>
        <w:t>@qq.com</w:t>
      </w:r>
      <w:r>
        <w:rPr>
          <w:rFonts w:hint="eastAsia" w:ascii="宋体" w:hAnsi="宋体" w:eastAsia="宋体" w:cs="宋体"/>
          <w:kern w:val="2"/>
          <w:sz w:val="21"/>
          <w:szCs w:val="21"/>
          <w:u w:val="single"/>
          <w:lang w:val="en-US" w:eastAsia="zh-CN" w:bidi="ar"/>
        </w:rPr>
        <w:t xml:space="preserve"> </w:t>
      </w:r>
    </w:p>
    <w:p w14:paraId="66AA178E">
      <w:pPr>
        <w:jc w:val="both"/>
        <w:rPr>
          <w:rFonts w:hint="eastAsia" w:ascii="宋体" w:hAnsi="宋体" w:cs="宋体"/>
          <w:b/>
          <w:bCs/>
          <w:color w:val="auto"/>
          <w:kern w:val="0"/>
          <w:sz w:val="24"/>
          <w:szCs w:val="24"/>
          <w:lang w:val="en-US" w:eastAsia="zh-CN"/>
        </w:rPr>
      </w:pPr>
    </w:p>
    <w:p w14:paraId="509A5CF6">
      <w:pPr>
        <w:jc w:val="both"/>
        <w:rPr>
          <w:rFonts w:hint="eastAsia" w:ascii="宋体" w:hAnsi="宋体" w:cs="宋体"/>
          <w:b/>
          <w:bCs/>
          <w:color w:val="auto"/>
          <w:kern w:val="0"/>
          <w:sz w:val="24"/>
          <w:szCs w:val="24"/>
          <w:lang w:val="en-US" w:eastAsia="zh-CN"/>
        </w:rPr>
      </w:pPr>
    </w:p>
    <w:p w14:paraId="557FFD5F">
      <w:pPr>
        <w:pStyle w:val="25"/>
        <w:rPr>
          <w:rFonts w:hint="eastAsia" w:ascii="宋体" w:hAnsi="宋体" w:cs="宋体"/>
          <w:b/>
          <w:bCs/>
          <w:color w:val="auto"/>
          <w:kern w:val="0"/>
          <w:sz w:val="24"/>
          <w:szCs w:val="24"/>
          <w:lang w:val="en-US" w:eastAsia="zh-CN"/>
        </w:rPr>
      </w:pPr>
    </w:p>
    <w:p w14:paraId="3FBE1771">
      <w:pPr>
        <w:pStyle w:val="7"/>
        <w:rPr>
          <w:rFonts w:hint="eastAsia" w:ascii="宋体" w:hAnsi="宋体" w:cs="宋体"/>
          <w:b/>
          <w:bCs/>
          <w:color w:val="auto"/>
          <w:kern w:val="0"/>
          <w:sz w:val="24"/>
          <w:szCs w:val="24"/>
          <w:lang w:val="en-US" w:eastAsia="zh-CN"/>
        </w:rPr>
      </w:pPr>
    </w:p>
    <w:p w14:paraId="4700AC4F">
      <w:pPr>
        <w:rPr>
          <w:rFonts w:hint="eastAsia"/>
          <w:lang w:val="en-US" w:eastAsia="zh-CN"/>
        </w:rPr>
      </w:pPr>
    </w:p>
    <w:p w14:paraId="7779CB5B">
      <w:pPr>
        <w:pStyle w:val="9"/>
        <w:ind w:firstLine="3420" w:firstLineChars="950"/>
        <w:jc w:val="both"/>
        <w:rPr>
          <w:rFonts w:hint="eastAsia" w:ascii="黑体" w:eastAsia="黑体"/>
          <w:b/>
          <w:sz w:val="32"/>
          <w:szCs w:val="32"/>
        </w:rPr>
      </w:pPr>
      <w:r>
        <w:rPr>
          <w:rStyle w:val="42"/>
          <w:rFonts w:hint="eastAsia"/>
        </w:rPr>
        <w:t>第二章 磋商须知</w:t>
      </w:r>
      <w:bookmarkEnd w:id="3"/>
      <w:bookmarkEnd w:id="4"/>
    </w:p>
    <w:p w14:paraId="270132D0">
      <w:pPr>
        <w:pStyle w:val="3"/>
        <w:rPr>
          <w:rFonts w:hint="eastAsia"/>
        </w:rPr>
      </w:pPr>
      <w:bookmarkStart w:id="23" w:name="_Toc16664"/>
      <w:bookmarkStart w:id="24" w:name="_Toc25090"/>
      <w:r>
        <w:rPr>
          <w:rFonts w:hint="eastAsia"/>
        </w:rPr>
        <w:t>磋商须知前附表</w:t>
      </w:r>
      <w:bookmarkEnd w:id="23"/>
      <w:bookmarkEnd w:id="24"/>
    </w:p>
    <w:tbl>
      <w:tblPr>
        <w:tblStyle w:val="26"/>
        <w:tblW w:w="10454"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960"/>
        <w:gridCol w:w="2329"/>
        <w:gridCol w:w="6165"/>
      </w:tblGrid>
      <w:tr w14:paraId="14F8816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36" w:hRule="atLeast"/>
          <w:tblHeader/>
          <w:jc w:val="center"/>
        </w:trPr>
        <w:tc>
          <w:tcPr>
            <w:tcW w:w="1960" w:type="dxa"/>
            <w:noWrap w:val="0"/>
            <w:vAlign w:val="center"/>
          </w:tcPr>
          <w:p w14:paraId="0C825696">
            <w:pPr>
              <w:adjustRightInd w:val="0"/>
              <w:snapToGrid w:val="0"/>
              <w:spacing w:line="400" w:lineRule="exact"/>
              <w:jc w:val="center"/>
              <w:rPr>
                <w:rFonts w:hint="eastAsia" w:ascii="宋体" w:hAnsi="宋体"/>
                <w:b/>
                <w:szCs w:val="21"/>
              </w:rPr>
            </w:pPr>
            <w:r>
              <w:rPr>
                <w:rFonts w:hint="eastAsia" w:ascii="宋体" w:hAnsi="宋体"/>
                <w:b/>
                <w:szCs w:val="21"/>
              </w:rPr>
              <w:t>条款号</w:t>
            </w:r>
          </w:p>
        </w:tc>
        <w:tc>
          <w:tcPr>
            <w:tcW w:w="2329" w:type="dxa"/>
            <w:noWrap w:val="0"/>
            <w:vAlign w:val="center"/>
          </w:tcPr>
          <w:p w14:paraId="10D0A96A">
            <w:pPr>
              <w:adjustRightInd w:val="0"/>
              <w:snapToGrid w:val="0"/>
              <w:spacing w:line="400" w:lineRule="exact"/>
              <w:jc w:val="center"/>
              <w:rPr>
                <w:rFonts w:hint="eastAsia" w:ascii="宋体" w:hAnsi="宋体"/>
                <w:b/>
                <w:szCs w:val="21"/>
              </w:rPr>
            </w:pPr>
            <w:r>
              <w:rPr>
                <w:rFonts w:hint="eastAsia" w:ascii="宋体" w:hAnsi="宋体"/>
                <w:b/>
                <w:szCs w:val="21"/>
              </w:rPr>
              <w:t>条款名称</w:t>
            </w:r>
          </w:p>
        </w:tc>
        <w:tc>
          <w:tcPr>
            <w:tcW w:w="6165" w:type="dxa"/>
            <w:noWrap w:val="0"/>
            <w:vAlign w:val="center"/>
          </w:tcPr>
          <w:p w14:paraId="02A6E59A">
            <w:pPr>
              <w:adjustRightInd w:val="0"/>
              <w:snapToGrid w:val="0"/>
              <w:spacing w:line="400" w:lineRule="exact"/>
              <w:jc w:val="center"/>
              <w:rPr>
                <w:rFonts w:hint="eastAsia" w:ascii="宋体" w:hAnsi="宋体"/>
                <w:b/>
                <w:szCs w:val="21"/>
              </w:rPr>
            </w:pPr>
            <w:r>
              <w:rPr>
                <w:rFonts w:hint="eastAsia" w:ascii="宋体" w:hAnsi="宋体"/>
                <w:b/>
                <w:szCs w:val="21"/>
              </w:rPr>
              <w:t>编列内容规定</w:t>
            </w:r>
          </w:p>
        </w:tc>
      </w:tr>
      <w:tr w14:paraId="1354DE9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36" w:hRule="atLeast"/>
          <w:jc w:val="center"/>
        </w:trPr>
        <w:tc>
          <w:tcPr>
            <w:tcW w:w="10454" w:type="dxa"/>
            <w:gridSpan w:val="3"/>
            <w:noWrap w:val="0"/>
            <w:vAlign w:val="center"/>
          </w:tcPr>
          <w:p w14:paraId="672B24C2">
            <w:pPr>
              <w:adjustRightInd w:val="0"/>
              <w:snapToGrid w:val="0"/>
              <w:spacing w:line="400" w:lineRule="exact"/>
              <w:rPr>
                <w:rFonts w:hint="eastAsia" w:ascii="宋体" w:hAnsi="宋体"/>
                <w:szCs w:val="21"/>
              </w:rPr>
            </w:pPr>
            <w:r>
              <w:rPr>
                <w:rFonts w:hint="eastAsia" w:ascii="宋体" w:hAnsi="宋体"/>
                <w:b/>
                <w:szCs w:val="21"/>
              </w:rPr>
              <w:t>一、说明</w:t>
            </w:r>
          </w:p>
        </w:tc>
      </w:tr>
      <w:tr w14:paraId="73B9270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15" w:hRule="atLeast"/>
          <w:jc w:val="center"/>
        </w:trPr>
        <w:tc>
          <w:tcPr>
            <w:tcW w:w="1960" w:type="dxa"/>
            <w:noWrap w:val="0"/>
            <w:vAlign w:val="center"/>
          </w:tcPr>
          <w:p w14:paraId="16E90144">
            <w:pPr>
              <w:adjustRightInd w:val="0"/>
              <w:snapToGrid w:val="0"/>
              <w:spacing w:line="400" w:lineRule="exact"/>
              <w:jc w:val="center"/>
              <w:rPr>
                <w:rFonts w:hint="eastAsia" w:ascii="宋体" w:hAnsi="宋体"/>
                <w:szCs w:val="21"/>
              </w:rPr>
            </w:pPr>
            <w:r>
              <w:rPr>
                <w:rFonts w:hint="eastAsia" w:ascii="宋体" w:hAnsi="宋体"/>
                <w:szCs w:val="21"/>
              </w:rPr>
              <w:t>第二章第1.1款</w:t>
            </w:r>
          </w:p>
        </w:tc>
        <w:tc>
          <w:tcPr>
            <w:tcW w:w="2329" w:type="dxa"/>
            <w:noWrap w:val="0"/>
            <w:vAlign w:val="center"/>
          </w:tcPr>
          <w:p w14:paraId="77619283">
            <w:pPr>
              <w:adjustRightInd w:val="0"/>
              <w:snapToGrid w:val="0"/>
              <w:spacing w:line="400" w:lineRule="exact"/>
              <w:rPr>
                <w:rFonts w:hint="eastAsia" w:ascii="宋体" w:hAnsi="宋体"/>
                <w:szCs w:val="21"/>
              </w:rPr>
            </w:pPr>
            <w:r>
              <w:rPr>
                <w:rFonts w:hint="eastAsia" w:ascii="宋体" w:hAnsi="宋体"/>
                <w:szCs w:val="21"/>
              </w:rPr>
              <w:t>采购项目</w:t>
            </w:r>
          </w:p>
        </w:tc>
        <w:tc>
          <w:tcPr>
            <w:tcW w:w="6165" w:type="dxa"/>
            <w:noWrap w:val="0"/>
            <w:vAlign w:val="center"/>
          </w:tcPr>
          <w:p w14:paraId="4E49B3B1">
            <w:pPr>
              <w:adjustRightInd w:val="0"/>
              <w:snapToGrid w:val="0"/>
              <w:spacing w:line="400" w:lineRule="exact"/>
              <w:rPr>
                <w:rFonts w:hint="eastAsia" w:ascii="宋体" w:hAnsi="宋体" w:eastAsia="宋体"/>
                <w:szCs w:val="21"/>
                <w:lang w:eastAsia="zh-CN"/>
              </w:rPr>
            </w:pPr>
            <w:r>
              <w:rPr>
                <w:rFonts w:hint="eastAsia" w:ascii="宋体" w:hAnsi="宋体" w:cs="宋体"/>
                <w:szCs w:val="21"/>
                <w:lang w:eastAsia="zh-CN"/>
              </w:rPr>
              <w:t xml:space="preserve">通道侗族自治县2026年病媒生物防制服务项目 </w:t>
            </w:r>
          </w:p>
        </w:tc>
      </w:tr>
      <w:tr w14:paraId="4A2B7A1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3" w:hRule="atLeast"/>
          <w:jc w:val="center"/>
        </w:trPr>
        <w:tc>
          <w:tcPr>
            <w:tcW w:w="1960" w:type="dxa"/>
            <w:noWrap w:val="0"/>
            <w:vAlign w:val="center"/>
          </w:tcPr>
          <w:p w14:paraId="43870B0F">
            <w:pPr>
              <w:adjustRightInd w:val="0"/>
              <w:snapToGrid w:val="0"/>
              <w:spacing w:line="360" w:lineRule="auto"/>
              <w:jc w:val="center"/>
              <w:rPr>
                <w:rFonts w:hint="eastAsia" w:ascii="宋体" w:hAnsi="宋体" w:eastAsia="宋体"/>
                <w:color w:val="auto"/>
                <w:kern w:val="2"/>
                <w:sz w:val="21"/>
                <w:szCs w:val="21"/>
                <w:lang w:val="en-US" w:eastAsia="zh-CN" w:bidi="ar-SA"/>
              </w:rPr>
            </w:pPr>
            <w:r>
              <w:rPr>
                <w:rFonts w:hint="eastAsia" w:ascii="宋体" w:hAnsi="宋体"/>
                <w:color w:val="auto"/>
                <w:szCs w:val="21"/>
              </w:rPr>
              <w:t>第二章</w:t>
            </w:r>
            <w:r>
              <w:rPr>
                <w:rFonts w:hint="eastAsia" w:ascii="宋体" w:hAnsi="宋体" w:eastAsia="宋体"/>
                <w:color w:val="auto"/>
                <w:szCs w:val="21"/>
              </w:rPr>
              <w:t>第1.2款</w:t>
            </w:r>
          </w:p>
        </w:tc>
        <w:tc>
          <w:tcPr>
            <w:tcW w:w="2329" w:type="dxa"/>
            <w:noWrap w:val="0"/>
            <w:vAlign w:val="center"/>
          </w:tcPr>
          <w:p w14:paraId="684A715F">
            <w:pPr>
              <w:adjustRightInd w:val="0"/>
              <w:snapToGrid w:val="0"/>
              <w:spacing w:line="400" w:lineRule="exact"/>
              <w:rPr>
                <w:rFonts w:hint="eastAsia" w:ascii="宋体" w:hAnsi="宋体"/>
                <w:color w:val="auto"/>
                <w:szCs w:val="21"/>
                <w:lang w:val="en-US" w:eastAsia="zh-CN"/>
              </w:rPr>
            </w:pPr>
            <w:r>
              <w:rPr>
                <w:rFonts w:hint="eastAsia" w:ascii="宋体" w:hAnsi="宋体"/>
                <w:color w:val="auto"/>
                <w:szCs w:val="21"/>
              </w:rPr>
              <w:t>专门面向中小企业采购</w:t>
            </w:r>
          </w:p>
        </w:tc>
        <w:tc>
          <w:tcPr>
            <w:tcW w:w="6165" w:type="dxa"/>
            <w:noWrap w:val="0"/>
            <w:vAlign w:val="center"/>
          </w:tcPr>
          <w:p w14:paraId="02A3AA56">
            <w:pPr>
              <w:spacing w:before="156"/>
              <w:jc w:val="left"/>
              <w:rPr>
                <w:rFonts w:hint="eastAsia"/>
                <w:color w:val="auto"/>
                <w:lang w:eastAsia="zh-CN"/>
              </w:rPr>
            </w:pPr>
            <w:r>
              <w:rPr>
                <w:rFonts w:hint="eastAsia"/>
                <w:color w:val="auto"/>
                <w:lang w:eastAsia="zh-CN"/>
              </w:rPr>
              <w:t>☑是</w:t>
            </w:r>
          </w:p>
          <w:p w14:paraId="07989A6F">
            <w:pPr>
              <w:adjustRightInd w:val="0"/>
              <w:snapToGrid w:val="0"/>
              <w:spacing w:line="400" w:lineRule="exact"/>
              <w:rPr>
                <w:rFonts w:hint="default" w:ascii="宋体" w:hAnsi="宋体"/>
                <w:color w:val="auto"/>
                <w:szCs w:val="21"/>
                <w:lang w:val="en-US" w:eastAsia="zh-CN"/>
              </w:rPr>
            </w:pPr>
            <w:r>
              <w:rPr>
                <w:rFonts w:hint="eastAsia" w:ascii="宋体" w:hAnsi="宋体"/>
                <w:color w:val="auto"/>
                <w:szCs w:val="21"/>
              </w:rPr>
              <w:t>□</w:t>
            </w:r>
            <w:r>
              <w:rPr>
                <w:rFonts w:hint="eastAsia" w:ascii="宋体" w:hAnsi="宋体"/>
                <w:color w:val="auto"/>
                <w:szCs w:val="21"/>
                <w:lang w:eastAsia="zh-CN"/>
              </w:rPr>
              <w:t>否</w:t>
            </w:r>
          </w:p>
        </w:tc>
      </w:tr>
      <w:tr w14:paraId="2F307A7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87" w:hRule="atLeast"/>
          <w:jc w:val="center"/>
        </w:trPr>
        <w:tc>
          <w:tcPr>
            <w:tcW w:w="1960" w:type="dxa"/>
            <w:noWrap w:val="0"/>
            <w:vAlign w:val="center"/>
          </w:tcPr>
          <w:p w14:paraId="41CE573F">
            <w:pPr>
              <w:adjustRightInd w:val="0"/>
              <w:snapToGrid w:val="0"/>
              <w:spacing w:line="400" w:lineRule="exact"/>
              <w:jc w:val="center"/>
              <w:rPr>
                <w:rFonts w:hint="eastAsia" w:ascii="宋体" w:hAnsi="宋体"/>
                <w:szCs w:val="21"/>
              </w:rPr>
            </w:pPr>
            <w:r>
              <w:rPr>
                <w:rFonts w:hint="eastAsia" w:ascii="宋体" w:hAnsi="宋体"/>
                <w:szCs w:val="21"/>
              </w:rPr>
              <w:t>第二章第2.1款</w:t>
            </w:r>
          </w:p>
        </w:tc>
        <w:tc>
          <w:tcPr>
            <w:tcW w:w="2329" w:type="dxa"/>
            <w:noWrap w:val="0"/>
            <w:vAlign w:val="center"/>
          </w:tcPr>
          <w:p w14:paraId="30B771B6">
            <w:pPr>
              <w:adjustRightInd w:val="0"/>
              <w:snapToGrid w:val="0"/>
              <w:spacing w:line="400" w:lineRule="exact"/>
              <w:rPr>
                <w:rFonts w:hint="eastAsia" w:ascii="宋体" w:hAnsi="宋体"/>
                <w:szCs w:val="21"/>
              </w:rPr>
            </w:pPr>
            <w:r>
              <w:rPr>
                <w:rFonts w:hint="eastAsia" w:ascii="宋体" w:hAnsi="宋体"/>
                <w:szCs w:val="21"/>
              </w:rPr>
              <w:t>采购人</w:t>
            </w:r>
          </w:p>
        </w:tc>
        <w:tc>
          <w:tcPr>
            <w:tcW w:w="6165" w:type="dxa"/>
            <w:noWrap w:val="0"/>
            <w:vAlign w:val="center"/>
          </w:tcPr>
          <w:p w14:paraId="4B12C6FE">
            <w:pPr>
              <w:snapToGrid w:val="0"/>
              <w:spacing w:line="240" w:lineRule="auto"/>
              <w:rPr>
                <w:rFonts w:hint="eastAsia" w:ascii="宋体" w:hAnsi="宋体" w:cs="宋体"/>
                <w:szCs w:val="21"/>
              </w:rPr>
            </w:pPr>
            <w:r>
              <w:rPr>
                <w:rFonts w:hint="eastAsia" w:ascii="宋体" w:hAnsi="宋体" w:cs="宋体"/>
                <w:szCs w:val="21"/>
              </w:rPr>
              <w:t>名  称：</w:t>
            </w:r>
            <w:r>
              <w:rPr>
                <w:rFonts w:hint="eastAsia" w:ascii="宋体" w:hAnsi="宋体" w:cs="宋体"/>
                <w:szCs w:val="21"/>
                <w:lang w:eastAsia="zh-CN"/>
              </w:rPr>
              <w:t>通道侗族自治县人民政府办公室</w:t>
            </w:r>
            <w:r>
              <w:rPr>
                <w:rFonts w:hint="eastAsia" w:ascii="宋体" w:hAnsi="宋体" w:cs="宋体"/>
                <w:szCs w:val="21"/>
              </w:rPr>
              <w:t xml:space="preserve">       </w:t>
            </w:r>
          </w:p>
          <w:p w14:paraId="76A9A1D5">
            <w:pPr>
              <w:snapToGrid w:val="0"/>
              <w:spacing w:line="240" w:lineRule="auto"/>
              <w:rPr>
                <w:rFonts w:hint="eastAsia" w:ascii="宋体" w:hAnsi="宋体" w:cs="宋体"/>
                <w:color w:val="auto"/>
                <w:szCs w:val="21"/>
              </w:rPr>
            </w:pPr>
            <w:r>
              <w:rPr>
                <w:rFonts w:hint="eastAsia" w:ascii="宋体" w:hAnsi="宋体" w:cs="宋体"/>
                <w:szCs w:val="21"/>
              </w:rPr>
              <w:t>地</w:t>
            </w:r>
            <w:r>
              <w:rPr>
                <w:rFonts w:hint="eastAsia" w:ascii="宋体" w:hAnsi="宋体" w:cs="宋体"/>
                <w:color w:val="auto"/>
                <w:szCs w:val="21"/>
              </w:rPr>
              <w:t xml:space="preserve">  址：</w:t>
            </w:r>
            <w:r>
              <w:rPr>
                <w:rFonts w:hint="eastAsia"/>
                <w:color w:val="auto"/>
                <w:sz w:val="21"/>
                <w:szCs w:val="21"/>
                <w:lang w:eastAsia="zh-CN"/>
              </w:rPr>
              <w:t>通道侗族自治县双江镇</w:t>
            </w:r>
          </w:p>
          <w:p w14:paraId="59E9E8D4">
            <w:pPr>
              <w:snapToGrid w:val="0"/>
              <w:spacing w:line="240" w:lineRule="auto"/>
              <w:rPr>
                <w:rFonts w:hint="eastAsia" w:ascii="宋体" w:hAnsi="宋体" w:cs="宋体"/>
                <w:color w:val="auto"/>
                <w:szCs w:val="21"/>
              </w:rPr>
            </w:pPr>
            <w:r>
              <w:rPr>
                <w:rFonts w:hint="eastAsia" w:ascii="宋体" w:hAnsi="宋体" w:cs="宋体"/>
                <w:color w:val="auto"/>
                <w:szCs w:val="21"/>
              </w:rPr>
              <w:t>联系人：</w:t>
            </w:r>
            <w:r>
              <w:rPr>
                <w:rFonts w:hint="eastAsia" w:ascii="宋体" w:hAnsi="宋体" w:cs="宋体"/>
                <w:color w:val="auto"/>
                <w:szCs w:val="21"/>
                <w:lang w:eastAsia="zh-CN"/>
              </w:rPr>
              <w:t>吴先生</w:t>
            </w:r>
            <w:r>
              <w:rPr>
                <w:rFonts w:hint="eastAsia" w:ascii="宋体" w:hAnsi="宋体" w:cs="宋体"/>
                <w:color w:val="auto"/>
                <w:szCs w:val="21"/>
              </w:rPr>
              <w:t xml:space="preserve">                    </w:t>
            </w:r>
          </w:p>
          <w:p w14:paraId="57624654">
            <w:pPr>
              <w:keepNext w:val="0"/>
              <w:keepLines w:val="0"/>
              <w:widowControl w:val="0"/>
              <w:suppressLineNumbers w:val="0"/>
              <w:adjustRightInd w:val="0"/>
              <w:snapToGrid w:val="0"/>
              <w:spacing w:before="0" w:beforeAutospacing="0" w:after="0" w:afterAutospacing="0" w:line="360" w:lineRule="auto"/>
              <w:ind w:right="0"/>
              <w:jc w:val="both"/>
              <w:rPr>
                <w:rFonts w:hint="default" w:ascii="宋体" w:hAnsi="宋体" w:eastAsia="宋体" w:cs="宋体"/>
                <w:szCs w:val="21"/>
                <w:lang w:val="en-US" w:eastAsia="zh-CN"/>
              </w:rPr>
            </w:pPr>
            <w:r>
              <w:rPr>
                <w:rFonts w:hint="eastAsia" w:ascii="宋体" w:hAnsi="宋体" w:cs="宋体"/>
                <w:color w:val="auto"/>
                <w:szCs w:val="21"/>
              </w:rPr>
              <w:t>电  话：</w:t>
            </w:r>
            <w:r>
              <w:rPr>
                <w:rFonts w:hint="eastAsia" w:ascii="宋体" w:hAnsi="宋体" w:cs="宋体"/>
                <w:color w:val="auto"/>
                <w:szCs w:val="21"/>
                <w:lang w:val="en-US" w:eastAsia="zh-CN"/>
              </w:rPr>
              <w:t>18774588980</w:t>
            </w:r>
          </w:p>
        </w:tc>
      </w:tr>
      <w:tr w14:paraId="4BFED36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36" w:hRule="atLeast"/>
          <w:jc w:val="center"/>
        </w:trPr>
        <w:tc>
          <w:tcPr>
            <w:tcW w:w="1960" w:type="dxa"/>
            <w:noWrap w:val="0"/>
            <w:vAlign w:val="center"/>
          </w:tcPr>
          <w:p w14:paraId="44B0ADE0">
            <w:pPr>
              <w:adjustRightInd w:val="0"/>
              <w:snapToGrid w:val="0"/>
              <w:spacing w:line="400" w:lineRule="exact"/>
              <w:jc w:val="center"/>
              <w:rPr>
                <w:rFonts w:hint="eastAsia" w:ascii="宋体" w:hAnsi="宋体"/>
                <w:szCs w:val="21"/>
              </w:rPr>
            </w:pPr>
            <w:r>
              <w:rPr>
                <w:rFonts w:hint="eastAsia" w:ascii="宋体" w:hAnsi="宋体"/>
                <w:szCs w:val="21"/>
              </w:rPr>
              <w:t>第二章第2.2款</w:t>
            </w:r>
          </w:p>
        </w:tc>
        <w:tc>
          <w:tcPr>
            <w:tcW w:w="2329" w:type="dxa"/>
            <w:noWrap w:val="0"/>
            <w:vAlign w:val="center"/>
          </w:tcPr>
          <w:p w14:paraId="6EFC335A">
            <w:pPr>
              <w:adjustRightInd w:val="0"/>
              <w:snapToGrid w:val="0"/>
              <w:spacing w:line="400" w:lineRule="exact"/>
              <w:rPr>
                <w:rFonts w:hint="eastAsia" w:ascii="宋体" w:hAnsi="宋体"/>
                <w:szCs w:val="21"/>
              </w:rPr>
            </w:pPr>
            <w:r>
              <w:rPr>
                <w:rFonts w:hint="eastAsia" w:ascii="宋体" w:hAnsi="宋体"/>
                <w:szCs w:val="21"/>
              </w:rPr>
              <w:t>采购代理机构</w:t>
            </w:r>
          </w:p>
        </w:tc>
        <w:tc>
          <w:tcPr>
            <w:tcW w:w="6165" w:type="dxa"/>
            <w:noWrap w:val="0"/>
            <w:vAlign w:val="center"/>
          </w:tcPr>
          <w:p w14:paraId="514D9D12">
            <w:pPr>
              <w:snapToGrid w:val="0"/>
              <w:spacing w:line="240" w:lineRule="auto"/>
              <w:rPr>
                <w:rFonts w:hint="eastAsia" w:ascii="宋体" w:hAnsi="宋体" w:eastAsia="宋体" w:cs="宋体"/>
                <w:szCs w:val="21"/>
                <w:lang w:eastAsia="zh-CN"/>
              </w:rPr>
            </w:pPr>
            <w:r>
              <w:rPr>
                <w:rFonts w:hint="eastAsia" w:ascii="宋体" w:hAnsi="宋体"/>
                <w:bCs/>
                <w:szCs w:val="21"/>
              </w:rPr>
              <w:t>名  称：</w:t>
            </w:r>
            <w:r>
              <w:rPr>
                <w:rFonts w:hint="eastAsia" w:ascii="宋体" w:hAnsi="宋体" w:cs="宋体"/>
                <w:szCs w:val="21"/>
                <w:lang w:eastAsia="zh-CN"/>
              </w:rPr>
              <w:t>湖南智立方工程项目管理有限公司</w:t>
            </w:r>
          </w:p>
          <w:p w14:paraId="3213F963">
            <w:pPr>
              <w:snapToGrid w:val="0"/>
              <w:spacing w:line="240" w:lineRule="auto"/>
              <w:rPr>
                <w:rFonts w:hint="eastAsia" w:ascii="宋体" w:hAnsi="宋体" w:eastAsia="宋体" w:cs="宋体"/>
                <w:szCs w:val="21"/>
                <w:lang w:eastAsia="zh-CN"/>
              </w:rPr>
            </w:pPr>
            <w:r>
              <w:rPr>
                <w:rFonts w:hint="eastAsia" w:ascii="宋体" w:hAnsi="宋体" w:eastAsia="宋体" w:cs="宋体"/>
                <w:szCs w:val="21"/>
              </w:rPr>
              <w:t>地  址：</w:t>
            </w:r>
            <w:r>
              <w:rPr>
                <w:rFonts w:hint="eastAsia" w:ascii="宋体" w:hAnsi="宋体" w:eastAsia="宋体" w:cs="宋体"/>
                <w:szCs w:val="21"/>
                <w:lang w:eastAsia="zh-CN"/>
              </w:rPr>
              <w:t>通道侗族自治县双江镇淂鑫苑东华门5栋2单元104室</w:t>
            </w:r>
          </w:p>
          <w:p w14:paraId="74AF8754">
            <w:pPr>
              <w:snapToGrid w:val="0"/>
              <w:spacing w:line="240" w:lineRule="auto"/>
              <w:rPr>
                <w:rFonts w:hint="eastAsia" w:ascii="宋体" w:hAnsi="宋体" w:eastAsia="宋体" w:cs="宋体"/>
                <w:szCs w:val="21"/>
              </w:rPr>
            </w:pPr>
            <w:r>
              <w:rPr>
                <w:rFonts w:hint="eastAsia" w:ascii="宋体" w:hAnsi="宋体" w:eastAsia="宋体" w:cs="宋体"/>
                <w:szCs w:val="21"/>
              </w:rPr>
              <w:t>联系人：</w:t>
            </w:r>
            <w:r>
              <w:rPr>
                <w:rFonts w:hint="eastAsia" w:ascii="宋体" w:hAnsi="宋体" w:cs="宋体"/>
                <w:szCs w:val="21"/>
                <w:lang w:eastAsia="zh-CN"/>
              </w:rPr>
              <w:t>戴女士</w:t>
            </w:r>
            <w:r>
              <w:rPr>
                <w:rFonts w:hint="eastAsia" w:ascii="宋体" w:hAnsi="宋体" w:eastAsia="宋体" w:cs="宋体"/>
                <w:szCs w:val="21"/>
              </w:rPr>
              <w:t xml:space="preserve">                        </w:t>
            </w:r>
          </w:p>
          <w:p w14:paraId="7503408E">
            <w:pPr>
              <w:snapToGrid w:val="0"/>
              <w:spacing w:line="240" w:lineRule="auto"/>
              <w:rPr>
                <w:rFonts w:hint="eastAsia" w:ascii="宋体" w:hAnsi="宋体"/>
                <w:szCs w:val="21"/>
              </w:rPr>
            </w:pPr>
            <w:r>
              <w:rPr>
                <w:rFonts w:hint="eastAsia" w:ascii="宋体" w:hAnsi="宋体" w:eastAsia="宋体" w:cs="宋体"/>
                <w:szCs w:val="21"/>
              </w:rPr>
              <w:t>电  话：</w:t>
            </w:r>
            <w:r>
              <w:rPr>
                <w:rFonts w:hint="eastAsia" w:ascii="宋体" w:hAnsi="宋体" w:cs="宋体"/>
                <w:szCs w:val="21"/>
                <w:lang w:val="en-US" w:eastAsia="zh-CN"/>
              </w:rPr>
              <w:t>15111547156</w:t>
            </w:r>
          </w:p>
        </w:tc>
      </w:tr>
      <w:tr w14:paraId="72BCEA6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36" w:hRule="atLeast"/>
          <w:jc w:val="center"/>
        </w:trPr>
        <w:tc>
          <w:tcPr>
            <w:tcW w:w="1960" w:type="dxa"/>
            <w:noWrap w:val="0"/>
            <w:vAlign w:val="center"/>
          </w:tcPr>
          <w:p w14:paraId="5EBD95FE">
            <w:pPr>
              <w:adjustRightInd w:val="0"/>
              <w:snapToGrid w:val="0"/>
              <w:spacing w:line="400" w:lineRule="exact"/>
              <w:jc w:val="center"/>
              <w:rPr>
                <w:rFonts w:hint="eastAsia" w:ascii="宋体" w:hAnsi="宋体"/>
                <w:szCs w:val="21"/>
              </w:rPr>
            </w:pPr>
            <w:r>
              <w:rPr>
                <w:rFonts w:hint="eastAsia" w:ascii="宋体" w:hAnsi="宋体"/>
                <w:szCs w:val="21"/>
              </w:rPr>
              <w:t>第二章第2.3款</w:t>
            </w:r>
          </w:p>
        </w:tc>
        <w:tc>
          <w:tcPr>
            <w:tcW w:w="2329" w:type="dxa"/>
            <w:noWrap w:val="0"/>
            <w:vAlign w:val="center"/>
          </w:tcPr>
          <w:p w14:paraId="414A5C86">
            <w:pPr>
              <w:adjustRightInd w:val="0"/>
              <w:snapToGrid w:val="0"/>
              <w:spacing w:line="400" w:lineRule="exact"/>
              <w:rPr>
                <w:rFonts w:hint="eastAsia" w:ascii="宋体" w:hAnsi="宋体"/>
                <w:bCs/>
                <w:szCs w:val="21"/>
              </w:rPr>
            </w:pPr>
            <w:r>
              <w:rPr>
                <w:rFonts w:hint="eastAsia" w:ascii="宋体" w:hAnsi="宋体" w:cs="宋体"/>
                <w:kern w:val="0"/>
                <w:szCs w:val="21"/>
              </w:rPr>
              <w:t>供应商的</w:t>
            </w:r>
            <w:r>
              <w:rPr>
                <w:rFonts w:hint="eastAsia" w:ascii="宋体" w:hAnsi="宋体"/>
                <w:szCs w:val="21"/>
              </w:rPr>
              <w:t>邀请方式</w:t>
            </w:r>
          </w:p>
        </w:tc>
        <w:tc>
          <w:tcPr>
            <w:tcW w:w="6165" w:type="dxa"/>
            <w:noWrap w:val="0"/>
            <w:vAlign w:val="center"/>
          </w:tcPr>
          <w:p w14:paraId="33AB0333">
            <w:pPr>
              <w:adjustRightInd w:val="0"/>
              <w:snapToGrid w:val="0"/>
              <w:spacing w:before="156" w:beforeLines="50" w:line="360" w:lineRule="auto"/>
              <w:rPr>
                <w:rFonts w:hint="eastAsia" w:ascii="宋体" w:hAnsi="宋体"/>
                <w:szCs w:val="21"/>
              </w:rPr>
            </w:pPr>
            <w:r>
              <w:rPr>
                <w:rFonts w:hint="eastAsia" w:ascii="宋体" w:hAnsi="宋体"/>
                <w:szCs w:val="21"/>
                <w:lang w:val="en-US" w:eastAsia="zh-CN"/>
              </w:rPr>
              <w:t>发布</w:t>
            </w:r>
            <w:r>
              <w:rPr>
                <w:rFonts w:hint="eastAsia" w:ascii="宋体" w:hAnsi="宋体"/>
                <w:szCs w:val="21"/>
              </w:rPr>
              <w:t>公告</w:t>
            </w:r>
          </w:p>
        </w:tc>
      </w:tr>
      <w:tr w14:paraId="6ABD966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76" w:hRule="atLeast"/>
          <w:jc w:val="center"/>
        </w:trPr>
        <w:tc>
          <w:tcPr>
            <w:tcW w:w="1960" w:type="dxa"/>
            <w:noWrap w:val="0"/>
            <w:vAlign w:val="center"/>
          </w:tcPr>
          <w:p w14:paraId="2F7A3A09">
            <w:pPr>
              <w:adjustRightInd w:val="0"/>
              <w:snapToGrid w:val="0"/>
              <w:spacing w:line="400" w:lineRule="exact"/>
              <w:jc w:val="center"/>
              <w:rPr>
                <w:rFonts w:ascii="宋体" w:hAnsi="宋体"/>
                <w:szCs w:val="21"/>
              </w:rPr>
            </w:pPr>
            <w:r>
              <w:rPr>
                <w:rFonts w:hint="eastAsia" w:ascii="宋体" w:hAnsi="宋体"/>
                <w:szCs w:val="21"/>
              </w:rPr>
              <w:t>第二章第3.1款</w:t>
            </w:r>
          </w:p>
          <w:p w14:paraId="5CF7408D">
            <w:pPr>
              <w:adjustRightInd w:val="0"/>
              <w:snapToGrid w:val="0"/>
              <w:spacing w:line="400" w:lineRule="exact"/>
              <w:jc w:val="center"/>
              <w:rPr>
                <w:rFonts w:hint="eastAsia" w:ascii="宋体" w:hAnsi="宋体"/>
                <w:szCs w:val="21"/>
              </w:rPr>
            </w:pPr>
          </w:p>
        </w:tc>
        <w:tc>
          <w:tcPr>
            <w:tcW w:w="2329" w:type="dxa"/>
            <w:noWrap w:val="0"/>
            <w:vAlign w:val="center"/>
          </w:tcPr>
          <w:p w14:paraId="60705286">
            <w:pPr>
              <w:adjustRightInd w:val="0"/>
              <w:snapToGrid w:val="0"/>
              <w:spacing w:line="400" w:lineRule="exact"/>
              <w:rPr>
                <w:rFonts w:ascii="宋体" w:hAnsi="宋体"/>
                <w:szCs w:val="21"/>
              </w:rPr>
            </w:pPr>
            <w:r>
              <w:rPr>
                <w:rFonts w:hint="eastAsia" w:ascii="宋体" w:hAnsi="宋体"/>
                <w:bCs/>
                <w:szCs w:val="21"/>
              </w:rPr>
              <w:t>供应商</w:t>
            </w:r>
            <w:r>
              <w:rPr>
                <w:rFonts w:hint="eastAsia" w:ascii="宋体" w:hAnsi="宋体"/>
                <w:szCs w:val="21"/>
              </w:rPr>
              <w:t>资格条件</w:t>
            </w:r>
          </w:p>
          <w:p w14:paraId="22C5448C">
            <w:pPr>
              <w:adjustRightInd w:val="0"/>
              <w:snapToGrid w:val="0"/>
              <w:spacing w:line="400" w:lineRule="exact"/>
              <w:rPr>
                <w:rFonts w:hint="eastAsia" w:ascii="宋体" w:hAnsi="宋体"/>
                <w:szCs w:val="21"/>
              </w:rPr>
            </w:pPr>
          </w:p>
        </w:tc>
        <w:tc>
          <w:tcPr>
            <w:tcW w:w="6165" w:type="dxa"/>
            <w:noWrap w:val="0"/>
            <w:vAlign w:val="center"/>
          </w:tcPr>
          <w:p w14:paraId="68A7609C">
            <w:pPr>
              <w:keepNext w:val="0"/>
              <w:keepLines w:val="0"/>
              <w:widowControl w:val="0"/>
              <w:suppressLineNumbers w:val="0"/>
              <w:adjustRightInd w:val="0"/>
              <w:snapToGrid w:val="0"/>
              <w:spacing w:before="0" w:beforeAutospacing="0" w:after="0" w:afterAutospacing="0" w:line="360" w:lineRule="auto"/>
              <w:ind w:right="0"/>
              <w:jc w:val="both"/>
              <w:rPr>
                <w:rFonts w:hint="eastAsia" w:ascii="宋体" w:hAnsi="宋体" w:eastAsia="宋体" w:cs="宋体"/>
                <w:szCs w:val="21"/>
                <w:lang w:val="en-US"/>
              </w:rPr>
            </w:pPr>
            <w:r>
              <w:rPr>
                <w:rFonts w:hint="eastAsia" w:ascii="宋体" w:hAnsi="宋体" w:eastAsia="宋体" w:cs="宋体"/>
                <w:kern w:val="2"/>
                <w:sz w:val="21"/>
                <w:szCs w:val="21"/>
                <w:lang w:val="en-US" w:eastAsia="zh-CN" w:bidi="ar"/>
              </w:rPr>
              <w:t>1、供应商的基本资格条件：供应商必须是在中华人民共和国境内注册登记的法人、其他组织或者自然人，且应当符合《政府采购法》第二十二条第一款的规定。</w:t>
            </w:r>
          </w:p>
          <w:p w14:paraId="47CD0F74">
            <w:pPr>
              <w:keepNext w:val="0"/>
              <w:keepLines w:val="0"/>
              <w:widowControl w:val="0"/>
              <w:suppressLineNumbers w:val="0"/>
              <w:adjustRightInd w:val="0"/>
              <w:snapToGrid w:val="0"/>
              <w:spacing w:before="0" w:beforeAutospacing="0" w:after="0" w:afterAutospacing="0" w:line="360" w:lineRule="auto"/>
              <w:ind w:right="0"/>
              <w:jc w:val="both"/>
              <w:rPr>
                <w:rFonts w:hint="eastAsia" w:ascii="宋体" w:hAnsi="宋体" w:eastAsia="宋体" w:cs="宋体"/>
                <w:color w:val="auto"/>
                <w:szCs w:val="21"/>
                <w:lang w:val="en-US"/>
              </w:rPr>
            </w:pPr>
            <w:r>
              <w:rPr>
                <w:rFonts w:hint="eastAsia" w:ascii="宋体" w:hAnsi="宋体" w:eastAsia="宋体" w:cs="宋体"/>
                <w:color w:val="auto"/>
                <w:kern w:val="2"/>
                <w:sz w:val="21"/>
                <w:szCs w:val="21"/>
                <w:lang w:val="en-US" w:eastAsia="zh-CN" w:bidi="ar"/>
              </w:rPr>
              <w:t>2、落实政府采购政策需满足的资格要求：</w:t>
            </w:r>
          </w:p>
          <w:p w14:paraId="3C0EA222">
            <w:pPr>
              <w:keepNext w:val="0"/>
              <w:keepLines w:val="0"/>
              <w:widowControl w:val="0"/>
              <w:suppressLineNumbers w:val="0"/>
              <w:adjustRightInd w:val="0"/>
              <w:snapToGrid w:val="0"/>
              <w:spacing w:before="0" w:beforeAutospacing="0" w:after="0" w:afterAutospacing="0" w:line="360" w:lineRule="auto"/>
              <w:ind w:right="0"/>
              <w:jc w:val="both"/>
              <w:rPr>
                <w:rFonts w:hint="eastAsia" w:ascii="宋体" w:hAnsi="宋体" w:eastAsia="宋体" w:cs="宋体"/>
                <w:szCs w:val="21"/>
                <w:lang w:val="en-US"/>
              </w:rPr>
            </w:pPr>
            <w:r>
              <w:rPr>
                <w:rFonts w:hint="default" w:ascii="宋体" w:hAnsi="宋体" w:eastAsia="宋体" w:cs="Wingdings"/>
                <w:iCs/>
                <w:kern w:val="2"/>
                <w:sz w:val="21"/>
                <w:szCs w:val="21"/>
                <w:lang w:val="en-US" w:eastAsia="zh-CN" w:bidi="ar"/>
              </w:rPr>
              <w:sym w:font="Wingdings" w:char="00FE"/>
            </w:r>
            <w:r>
              <w:rPr>
                <w:rFonts w:hint="eastAsia" w:ascii="宋体" w:hAnsi="宋体" w:eastAsia="宋体" w:cs="宋体"/>
                <w:iCs/>
                <w:kern w:val="2"/>
                <w:sz w:val="21"/>
                <w:szCs w:val="21"/>
                <w:lang w:val="en-US" w:eastAsia="zh-CN" w:bidi="ar"/>
              </w:rPr>
              <w:t>专门面向</w:t>
            </w:r>
            <w:r>
              <w:rPr>
                <w:rFonts w:hint="eastAsia" w:ascii="宋体" w:hAnsi="宋体" w:eastAsia="宋体" w:cs="宋体"/>
                <w:bCs/>
                <w:kern w:val="2"/>
                <w:sz w:val="21"/>
                <w:szCs w:val="21"/>
                <w:lang w:val="en-US" w:eastAsia="zh-CN" w:bidi="ar"/>
              </w:rPr>
              <w:t>：</w:t>
            </w:r>
            <w:r>
              <w:rPr>
                <w:rFonts w:hint="default" w:ascii="宋体" w:hAnsi="宋体" w:eastAsia="宋体" w:cs="Wingdings"/>
                <w:iCs/>
                <w:kern w:val="2"/>
                <w:sz w:val="21"/>
                <w:szCs w:val="21"/>
                <w:lang w:val="en-US" w:eastAsia="zh-CN" w:bidi="ar"/>
              </w:rPr>
              <w:sym w:font="Wingdings" w:char="00FE"/>
            </w:r>
            <w:r>
              <w:rPr>
                <w:rFonts w:hint="eastAsia" w:ascii="宋体" w:hAnsi="宋体" w:eastAsia="宋体" w:cs="宋体"/>
                <w:iCs/>
                <w:kern w:val="2"/>
                <w:sz w:val="21"/>
                <w:szCs w:val="21"/>
                <w:lang w:val="en-US" w:eastAsia="zh-CN" w:bidi="ar"/>
              </w:rPr>
              <w:t xml:space="preserve">中小企业  </w:t>
            </w:r>
            <w:r>
              <w:rPr>
                <w:rFonts w:hint="default" w:ascii="宋体" w:hAnsi="宋体" w:eastAsia="宋体" w:cs="Wingdings"/>
                <w:iCs/>
                <w:kern w:val="2"/>
                <w:sz w:val="21"/>
                <w:szCs w:val="21"/>
                <w:lang w:val="en-US" w:eastAsia="zh-CN" w:bidi="ar"/>
              </w:rPr>
              <w:sym w:font="Wingdings" w:char="00FE"/>
            </w:r>
            <w:r>
              <w:rPr>
                <w:rFonts w:hint="eastAsia" w:ascii="宋体" w:hAnsi="宋体" w:eastAsia="宋体" w:cs="宋体"/>
                <w:iCs/>
                <w:kern w:val="2"/>
                <w:sz w:val="21"/>
                <w:szCs w:val="21"/>
                <w:lang w:val="en-US" w:eastAsia="zh-CN" w:bidi="ar"/>
              </w:rPr>
              <w:t xml:space="preserve">小微企业 </w:t>
            </w:r>
            <w:r>
              <w:rPr>
                <w:rFonts w:hint="default" w:ascii="宋体" w:hAnsi="宋体" w:eastAsia="宋体" w:cs="Wingdings"/>
                <w:iCs/>
                <w:kern w:val="2"/>
                <w:sz w:val="21"/>
                <w:szCs w:val="21"/>
                <w:lang w:val="en-US" w:eastAsia="zh-CN" w:bidi="ar"/>
              </w:rPr>
              <w:sym w:font="Wingdings" w:char="00A8"/>
            </w:r>
            <w:r>
              <w:rPr>
                <w:rFonts w:hint="eastAsia" w:ascii="宋体" w:hAnsi="宋体" w:eastAsia="宋体" w:cs="宋体"/>
                <w:iCs/>
                <w:kern w:val="2"/>
                <w:sz w:val="21"/>
                <w:szCs w:val="21"/>
                <w:lang w:val="en-US" w:eastAsia="zh-CN" w:bidi="ar"/>
              </w:rPr>
              <w:t xml:space="preserve">监狱企业 </w:t>
            </w:r>
            <w:r>
              <w:rPr>
                <w:rFonts w:hint="default" w:ascii="宋体" w:hAnsi="宋体" w:eastAsia="宋体" w:cs="Wingdings"/>
                <w:iCs/>
                <w:kern w:val="2"/>
                <w:sz w:val="21"/>
                <w:szCs w:val="21"/>
                <w:lang w:val="en-US" w:eastAsia="zh-CN" w:bidi="ar"/>
              </w:rPr>
              <w:sym w:font="Wingdings" w:char="00A8"/>
            </w:r>
            <w:r>
              <w:rPr>
                <w:rFonts w:hint="eastAsia" w:ascii="宋体" w:hAnsi="宋体" w:eastAsia="宋体" w:cs="宋体"/>
                <w:iCs/>
                <w:kern w:val="2"/>
                <w:sz w:val="21"/>
                <w:szCs w:val="21"/>
                <w:lang w:val="en-US" w:eastAsia="zh-CN" w:bidi="ar"/>
              </w:rPr>
              <w:t>福利性单位。</w:t>
            </w:r>
          </w:p>
          <w:p w14:paraId="15EA65E4">
            <w:pPr>
              <w:keepNext w:val="0"/>
              <w:keepLines w:val="0"/>
              <w:widowControl w:val="0"/>
              <w:suppressLineNumbers w:val="0"/>
              <w:adjustRightInd w:val="0"/>
              <w:snapToGrid w:val="0"/>
              <w:spacing w:before="0" w:beforeAutospacing="0" w:after="0" w:afterAutospacing="0" w:line="240" w:lineRule="auto"/>
              <w:ind w:right="0"/>
              <w:jc w:val="both"/>
              <w:rPr>
                <w:rFonts w:hint="eastAsia" w:ascii="宋体" w:hAnsi="宋体" w:eastAsia="宋体" w:cs="宋体"/>
                <w:color w:val="000000" w:themeColor="text1"/>
                <w:szCs w:val="21"/>
                <w:lang w:val="en-US"/>
                <w14:textFill>
                  <w14:solidFill>
                    <w14:schemeClr w14:val="tx1"/>
                  </w14:solidFill>
                </w14:textFill>
              </w:rPr>
            </w:pPr>
            <w:r>
              <w:rPr>
                <w:rFonts w:hint="default" w:ascii="宋体" w:hAnsi="宋体" w:eastAsia="宋体" w:cs="Wingdings"/>
                <w:iCs/>
                <w:color w:val="000000" w:themeColor="text1"/>
                <w:kern w:val="2"/>
                <w:sz w:val="21"/>
                <w:szCs w:val="21"/>
                <w:lang w:val="en-US" w:eastAsia="zh-CN" w:bidi="ar"/>
                <w14:textFill>
                  <w14:solidFill>
                    <w14:schemeClr w14:val="tx1"/>
                  </w14:solidFill>
                </w14:textFill>
              </w:rPr>
              <w:sym w:font="Wingdings" w:char="00A8"/>
            </w:r>
            <w:r>
              <w:rPr>
                <w:rFonts w:hint="eastAsia" w:ascii="宋体" w:hAnsi="宋体" w:eastAsia="宋体" w:cs="宋体"/>
                <w:iCs/>
                <w:color w:val="000000" w:themeColor="text1"/>
                <w:kern w:val="2"/>
                <w:sz w:val="21"/>
                <w:szCs w:val="21"/>
                <w:lang w:val="en-US" w:eastAsia="zh-CN" w:bidi="ar"/>
                <w14:textFill>
                  <w14:solidFill>
                    <w14:schemeClr w14:val="tx1"/>
                  </w14:solidFill>
                </w14:textFill>
              </w:rPr>
              <w:t>强制</w:t>
            </w:r>
            <w:r>
              <w:rPr>
                <w:rFonts w:hint="eastAsia" w:ascii="宋体" w:hAnsi="宋体" w:eastAsia="宋体" w:cs="宋体"/>
                <w:bCs/>
                <w:color w:val="000000" w:themeColor="text1"/>
                <w:kern w:val="2"/>
                <w:sz w:val="21"/>
                <w:szCs w:val="21"/>
                <w:lang w:val="en-US" w:eastAsia="zh-CN" w:bidi="ar"/>
                <w14:textFill>
                  <w14:solidFill>
                    <w14:schemeClr w14:val="tx1"/>
                  </w14:solidFill>
                </w14:textFill>
              </w:rPr>
              <w:t>分包：大型企业应将采购份额的</w:t>
            </w:r>
            <w:r>
              <w:rPr>
                <w:rFonts w:hint="eastAsia" w:ascii="宋体" w:hAnsi="宋体" w:eastAsia="宋体" w:cs="宋体"/>
                <w:bCs/>
                <w:color w:val="000000" w:themeColor="text1"/>
                <w:kern w:val="2"/>
                <w:sz w:val="21"/>
                <w:szCs w:val="21"/>
                <w:u w:val="single"/>
                <w:lang w:val="en-US" w:eastAsia="zh-CN" w:bidi="ar"/>
                <w14:textFill>
                  <w14:solidFill>
                    <w14:schemeClr w14:val="tx1"/>
                  </w14:solidFill>
                </w14:textFill>
              </w:rPr>
              <w:t xml:space="preserve">  /  </w:t>
            </w:r>
            <w:r>
              <w:rPr>
                <w:rFonts w:hint="eastAsia" w:ascii="宋体" w:hAnsi="宋体" w:eastAsia="宋体" w:cs="宋体"/>
                <w:bCs/>
                <w:color w:val="000000" w:themeColor="text1"/>
                <w:kern w:val="2"/>
                <w:sz w:val="21"/>
                <w:szCs w:val="21"/>
                <w:lang w:val="en-US" w:eastAsia="zh-CN" w:bidi="ar"/>
                <w14:textFill>
                  <w14:solidFill>
                    <w14:schemeClr w14:val="tx1"/>
                  </w14:solidFill>
                </w14:textFill>
              </w:rPr>
              <w:t>%分包给中小企业。</w:t>
            </w:r>
          </w:p>
          <w:p w14:paraId="263B1D5F">
            <w:pPr>
              <w:keepNext w:val="0"/>
              <w:keepLines w:val="0"/>
              <w:widowControl w:val="0"/>
              <w:numPr>
                <w:ilvl w:val="0"/>
                <w:numId w:val="0"/>
              </w:numPr>
              <w:suppressLineNumbers w:val="0"/>
              <w:adjustRightInd w:val="0"/>
              <w:snapToGrid w:val="0"/>
              <w:spacing w:before="0" w:beforeAutospacing="0" w:after="0" w:afterAutospacing="0" w:line="240" w:lineRule="auto"/>
              <w:ind w:right="0" w:rightChars="0"/>
              <w:jc w:val="both"/>
              <w:rPr>
                <w:rFonts w:hint="eastAsia" w:ascii="宋体" w:hAnsi="宋体" w:eastAsia="宋体" w:cs="宋体"/>
                <w:color w:val="000000" w:themeColor="text1"/>
                <w:kern w:val="2"/>
                <w:sz w:val="21"/>
                <w:szCs w:val="21"/>
                <w:lang w:val="en-US" w:eastAsia="zh-CN" w:bidi="ar"/>
                <w14:textFill>
                  <w14:solidFill>
                    <w14:schemeClr w14:val="tx1"/>
                  </w14:solidFill>
                </w14:textFill>
              </w:rPr>
            </w:pPr>
            <w:r>
              <w:rPr>
                <w:rFonts w:hint="eastAsia" w:ascii="宋体" w:hAnsi="宋体" w:cs="宋体"/>
                <w:color w:val="000000" w:themeColor="text1"/>
                <w:kern w:val="2"/>
                <w:sz w:val="21"/>
                <w:szCs w:val="21"/>
                <w:lang w:val="en-US" w:eastAsia="zh-CN" w:bidi="ar"/>
                <w14:textFill>
                  <w14:solidFill>
                    <w14:schemeClr w14:val="tx1"/>
                  </w14:solidFill>
                </w14:textFill>
              </w:rPr>
              <w:t>3、</w:t>
            </w:r>
            <w:r>
              <w:rPr>
                <w:rFonts w:hint="eastAsia" w:ascii="宋体" w:hAnsi="宋体" w:eastAsia="宋体" w:cs="宋体"/>
                <w:color w:val="000000" w:themeColor="text1"/>
                <w:kern w:val="2"/>
                <w:sz w:val="21"/>
                <w:szCs w:val="21"/>
                <w:lang w:val="en-US" w:eastAsia="zh-CN" w:bidi="ar"/>
                <w14:textFill>
                  <w14:solidFill>
                    <w14:schemeClr w14:val="tx1"/>
                  </w14:solidFill>
                </w14:textFill>
              </w:rPr>
              <w:t>采购项目的特定资格条件：</w:t>
            </w:r>
            <w:r>
              <w:rPr>
                <w:rFonts w:hint="eastAsia" w:ascii="宋体" w:hAnsi="宋体" w:cs="宋体"/>
                <w:color w:val="000000" w:themeColor="text1"/>
                <w:kern w:val="2"/>
                <w:sz w:val="21"/>
                <w:szCs w:val="21"/>
                <w:lang w:val="en-US" w:eastAsia="zh-CN" w:bidi="ar"/>
                <w14:textFill>
                  <w14:solidFill>
                    <w14:schemeClr w14:val="tx1"/>
                  </w14:solidFill>
                </w14:textFill>
              </w:rPr>
              <w:t>无</w:t>
            </w:r>
          </w:p>
          <w:p w14:paraId="752D2057">
            <w:pPr>
              <w:keepNext w:val="0"/>
              <w:keepLines w:val="0"/>
              <w:widowControl w:val="0"/>
              <w:numPr>
                <w:ilvl w:val="0"/>
                <w:numId w:val="0"/>
              </w:numPr>
              <w:suppressLineNumbers w:val="0"/>
              <w:adjustRightInd w:val="0"/>
              <w:snapToGrid w:val="0"/>
              <w:spacing w:before="0" w:beforeAutospacing="0" w:after="0" w:afterAutospacing="0" w:line="240" w:lineRule="auto"/>
              <w:ind w:right="0" w:rightChars="0"/>
              <w:jc w:val="both"/>
              <w:rPr>
                <w:rFonts w:hint="eastAsia" w:ascii="宋体" w:hAnsi="宋体" w:eastAsia="宋体" w:cs="宋体"/>
                <w:szCs w:val="21"/>
                <w:lang w:val="en-US"/>
              </w:rPr>
            </w:pPr>
            <w:r>
              <w:rPr>
                <w:rFonts w:hint="eastAsia" w:ascii="宋体" w:hAnsi="宋体" w:eastAsia="宋体" w:cs="宋体"/>
                <w:color w:val="000000" w:themeColor="text1"/>
                <w:kern w:val="2"/>
                <w:sz w:val="21"/>
                <w:szCs w:val="21"/>
                <w:lang w:val="en-US" w:eastAsia="zh-CN" w:bidi="ar"/>
                <w14:textFill>
                  <w14:solidFill>
                    <w14:schemeClr w14:val="tx1"/>
                  </w14:solidFill>
                </w14:textFill>
              </w:rPr>
              <w:t>4、单位负责人为同一人或者存在</w:t>
            </w:r>
            <w:r>
              <w:rPr>
                <w:rFonts w:hint="eastAsia" w:ascii="宋体" w:hAnsi="宋体" w:eastAsia="宋体" w:cs="宋体"/>
                <w:color w:val="auto"/>
                <w:kern w:val="2"/>
                <w:sz w:val="21"/>
                <w:szCs w:val="21"/>
                <w:lang w:val="en-US" w:eastAsia="zh-CN" w:bidi="ar"/>
              </w:rPr>
              <w:t>直接控</w:t>
            </w:r>
            <w:r>
              <w:rPr>
                <w:rFonts w:hint="eastAsia" w:ascii="宋体" w:hAnsi="宋体" w:eastAsia="宋体" w:cs="宋体"/>
                <w:kern w:val="2"/>
                <w:sz w:val="21"/>
                <w:szCs w:val="21"/>
                <w:lang w:val="en-US" w:eastAsia="zh-CN" w:bidi="ar"/>
              </w:rPr>
              <w:t>股、管理关系的不同供应商，不得参加同一合同项下的政府采购活动。</w:t>
            </w:r>
          </w:p>
          <w:p w14:paraId="5CC42589">
            <w:pPr>
              <w:keepNext w:val="0"/>
              <w:keepLines w:val="0"/>
              <w:widowControl w:val="0"/>
              <w:suppressLineNumbers w:val="0"/>
              <w:adjustRightInd w:val="0"/>
              <w:snapToGrid w:val="0"/>
              <w:spacing w:before="0" w:beforeAutospacing="0" w:after="0" w:afterAutospacing="0" w:line="360" w:lineRule="auto"/>
              <w:ind w:right="0"/>
              <w:jc w:val="both"/>
              <w:rPr>
                <w:rFonts w:hint="eastAsia" w:ascii="宋体" w:hAnsi="宋体" w:eastAsia="宋体" w:cs="宋体"/>
                <w:szCs w:val="21"/>
                <w:lang w:val="en-US"/>
              </w:rPr>
            </w:pPr>
            <w:r>
              <w:rPr>
                <w:rFonts w:hint="eastAsia" w:ascii="宋体" w:hAnsi="宋体" w:eastAsia="宋体" w:cs="宋体"/>
                <w:kern w:val="2"/>
                <w:sz w:val="21"/>
                <w:szCs w:val="21"/>
                <w:lang w:val="en-US" w:eastAsia="zh-CN" w:bidi="ar"/>
              </w:rPr>
              <w:t>5、为本采购项目提供整体设计、规范编制或者项目管理、监理、检测等服务的，不得再参加此项目的其他采购活动。</w:t>
            </w:r>
          </w:p>
          <w:p w14:paraId="1F833FF6">
            <w:pPr>
              <w:keepNext w:val="0"/>
              <w:keepLines w:val="0"/>
              <w:widowControl w:val="0"/>
              <w:suppressLineNumbers w:val="0"/>
              <w:adjustRightInd w:val="0"/>
              <w:snapToGrid w:val="0"/>
              <w:spacing w:before="0" w:beforeAutospacing="0" w:after="0" w:afterAutospacing="0" w:line="360" w:lineRule="auto"/>
              <w:ind w:right="0"/>
              <w:jc w:val="both"/>
              <w:rPr>
                <w:rFonts w:hint="eastAsia" w:ascii="宋体" w:hAnsi="宋体"/>
                <w:szCs w:val="21"/>
              </w:rPr>
            </w:pPr>
            <w:r>
              <w:rPr>
                <w:rFonts w:hint="eastAsia" w:ascii="宋体" w:hAnsi="宋体" w:eastAsia="宋体" w:cs="宋体"/>
                <w:kern w:val="2"/>
                <w:sz w:val="21"/>
                <w:szCs w:val="21"/>
                <w:lang w:val="en-US" w:eastAsia="zh-CN" w:bidi="ar"/>
              </w:rPr>
              <w:t>6、列入失信被执行人、重大税收违法失信主体名单，列入政府采购严重违法失信行为记录名单的，拒绝其参与政府采购活动。</w:t>
            </w:r>
          </w:p>
        </w:tc>
      </w:tr>
      <w:tr w14:paraId="4263683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36" w:hRule="atLeast"/>
          <w:jc w:val="center"/>
        </w:trPr>
        <w:tc>
          <w:tcPr>
            <w:tcW w:w="1960" w:type="dxa"/>
            <w:noWrap w:val="0"/>
            <w:vAlign w:val="center"/>
          </w:tcPr>
          <w:p w14:paraId="36ABE4D1">
            <w:pPr>
              <w:adjustRightInd w:val="0"/>
              <w:snapToGrid w:val="0"/>
              <w:spacing w:line="400" w:lineRule="exact"/>
              <w:jc w:val="center"/>
              <w:rPr>
                <w:rFonts w:hint="eastAsia" w:ascii="宋体" w:hAnsi="宋体"/>
                <w:szCs w:val="21"/>
              </w:rPr>
            </w:pPr>
            <w:r>
              <w:rPr>
                <w:rFonts w:hint="eastAsia" w:ascii="宋体" w:hAnsi="宋体"/>
                <w:szCs w:val="21"/>
              </w:rPr>
              <w:t>第二章第6.1款</w:t>
            </w:r>
          </w:p>
        </w:tc>
        <w:tc>
          <w:tcPr>
            <w:tcW w:w="2329" w:type="dxa"/>
            <w:noWrap w:val="0"/>
            <w:vAlign w:val="center"/>
          </w:tcPr>
          <w:p w14:paraId="698B65C5">
            <w:pPr>
              <w:adjustRightInd w:val="0"/>
              <w:snapToGrid w:val="0"/>
              <w:spacing w:line="400" w:lineRule="exact"/>
              <w:rPr>
                <w:rFonts w:hint="eastAsia" w:ascii="宋体" w:hAnsi="宋体"/>
                <w:szCs w:val="21"/>
              </w:rPr>
            </w:pPr>
            <w:r>
              <w:rPr>
                <w:rFonts w:hint="eastAsia" w:ascii="宋体" w:hAnsi="宋体"/>
                <w:szCs w:val="21"/>
              </w:rPr>
              <w:t>联合体形式</w:t>
            </w:r>
          </w:p>
        </w:tc>
        <w:tc>
          <w:tcPr>
            <w:tcW w:w="6165" w:type="dxa"/>
            <w:noWrap w:val="0"/>
            <w:vAlign w:val="center"/>
          </w:tcPr>
          <w:p w14:paraId="66459BA8">
            <w:pPr>
              <w:adjustRightInd w:val="0"/>
              <w:snapToGrid w:val="0"/>
              <w:spacing w:before="156" w:beforeLines="50" w:line="240" w:lineRule="auto"/>
              <w:rPr>
                <w:rFonts w:hint="eastAsia" w:ascii="宋体" w:hAnsi="宋体"/>
                <w:szCs w:val="21"/>
              </w:rPr>
            </w:pPr>
            <w:r>
              <w:rPr>
                <w:rFonts w:hint="eastAsia" w:ascii="宋体" w:hAnsi="宋体"/>
                <w:color w:val="000000"/>
              </w:rPr>
              <w:sym w:font="Wingdings" w:char="00FE"/>
            </w:r>
            <w:r>
              <w:rPr>
                <w:rFonts w:hint="eastAsia" w:ascii="宋体" w:hAnsi="宋体"/>
                <w:szCs w:val="21"/>
              </w:rPr>
              <w:t>不接受</w:t>
            </w:r>
          </w:p>
          <w:p w14:paraId="3263D82A">
            <w:pPr>
              <w:adjustRightInd w:val="0"/>
              <w:snapToGrid w:val="0"/>
              <w:spacing w:line="240" w:lineRule="auto"/>
              <w:rPr>
                <w:rFonts w:hint="eastAsia" w:ascii="宋体" w:hAnsi="宋体"/>
                <w:szCs w:val="21"/>
              </w:rPr>
            </w:pPr>
            <w:r>
              <w:rPr>
                <w:rFonts w:hint="eastAsia" w:ascii="宋体" w:hAnsi="宋体"/>
                <w:szCs w:val="21"/>
              </w:rPr>
              <w:t>□接受</w:t>
            </w:r>
          </w:p>
        </w:tc>
      </w:tr>
      <w:tr w14:paraId="64ABDE8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36" w:hRule="atLeast"/>
          <w:jc w:val="center"/>
        </w:trPr>
        <w:tc>
          <w:tcPr>
            <w:tcW w:w="1960" w:type="dxa"/>
            <w:noWrap w:val="0"/>
            <w:vAlign w:val="center"/>
          </w:tcPr>
          <w:p w14:paraId="3BEF01D1">
            <w:pPr>
              <w:adjustRightInd w:val="0"/>
              <w:snapToGrid w:val="0"/>
              <w:spacing w:line="400" w:lineRule="exact"/>
              <w:jc w:val="center"/>
              <w:rPr>
                <w:rFonts w:hint="eastAsia" w:ascii="宋体" w:hAnsi="宋体"/>
                <w:szCs w:val="21"/>
              </w:rPr>
            </w:pPr>
            <w:r>
              <w:rPr>
                <w:rFonts w:hint="eastAsia" w:ascii="宋体" w:hAnsi="宋体"/>
                <w:szCs w:val="21"/>
              </w:rPr>
              <w:t>第二章第6.2款</w:t>
            </w:r>
          </w:p>
        </w:tc>
        <w:tc>
          <w:tcPr>
            <w:tcW w:w="2329" w:type="dxa"/>
            <w:noWrap w:val="0"/>
            <w:vAlign w:val="center"/>
          </w:tcPr>
          <w:p w14:paraId="3F535D72">
            <w:pPr>
              <w:adjustRightInd w:val="0"/>
              <w:snapToGrid w:val="0"/>
              <w:spacing w:line="400" w:lineRule="exact"/>
              <w:rPr>
                <w:rFonts w:hint="eastAsia" w:ascii="宋体" w:hAnsi="宋体"/>
                <w:szCs w:val="21"/>
              </w:rPr>
            </w:pPr>
            <w:r>
              <w:rPr>
                <w:rFonts w:hint="eastAsia" w:ascii="宋体" w:hAnsi="宋体"/>
                <w:szCs w:val="21"/>
              </w:rPr>
              <w:t>对联合体各方的要求</w:t>
            </w:r>
          </w:p>
        </w:tc>
        <w:tc>
          <w:tcPr>
            <w:tcW w:w="6165" w:type="dxa"/>
            <w:noWrap w:val="0"/>
            <w:vAlign w:val="center"/>
          </w:tcPr>
          <w:p w14:paraId="503218C3">
            <w:pPr>
              <w:adjustRightInd w:val="0"/>
              <w:snapToGrid w:val="0"/>
              <w:spacing w:line="400" w:lineRule="exact"/>
              <w:rPr>
                <w:rFonts w:hint="default" w:ascii="宋体" w:hAnsi="宋体" w:eastAsia="宋体"/>
                <w:szCs w:val="21"/>
                <w:lang w:val="en-US" w:eastAsia="zh-CN"/>
              </w:rPr>
            </w:pPr>
            <w:r>
              <w:rPr>
                <w:rFonts w:hint="eastAsia" w:ascii="宋体" w:hAnsi="宋体" w:eastAsia="宋体"/>
                <w:szCs w:val="21"/>
                <w:lang w:val="en-US" w:eastAsia="zh-CN"/>
              </w:rPr>
              <w:t>无</w:t>
            </w:r>
          </w:p>
        </w:tc>
      </w:tr>
      <w:tr w14:paraId="423D0A1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36" w:hRule="atLeast"/>
          <w:jc w:val="center"/>
        </w:trPr>
        <w:tc>
          <w:tcPr>
            <w:tcW w:w="1960" w:type="dxa"/>
            <w:noWrap w:val="0"/>
            <w:vAlign w:val="center"/>
          </w:tcPr>
          <w:p w14:paraId="3B58054C">
            <w:pPr>
              <w:adjustRightInd w:val="0"/>
              <w:snapToGrid w:val="0"/>
              <w:spacing w:line="400" w:lineRule="exact"/>
              <w:jc w:val="center"/>
              <w:rPr>
                <w:rFonts w:hint="eastAsia" w:ascii="宋体" w:hAnsi="宋体"/>
                <w:szCs w:val="21"/>
              </w:rPr>
            </w:pPr>
            <w:r>
              <w:rPr>
                <w:rFonts w:hint="eastAsia" w:ascii="宋体" w:hAnsi="宋体"/>
                <w:szCs w:val="21"/>
              </w:rPr>
              <w:t>第二章第7.1款</w:t>
            </w:r>
          </w:p>
        </w:tc>
        <w:tc>
          <w:tcPr>
            <w:tcW w:w="2329" w:type="dxa"/>
            <w:noWrap w:val="0"/>
            <w:vAlign w:val="center"/>
          </w:tcPr>
          <w:p w14:paraId="3ACFB0B6">
            <w:pPr>
              <w:adjustRightInd w:val="0"/>
              <w:snapToGrid w:val="0"/>
              <w:spacing w:line="400" w:lineRule="exact"/>
              <w:rPr>
                <w:rFonts w:hint="eastAsia" w:ascii="宋体" w:hAnsi="宋体"/>
                <w:szCs w:val="21"/>
              </w:rPr>
            </w:pPr>
            <w:r>
              <w:rPr>
                <w:rFonts w:hint="eastAsia" w:ascii="宋体" w:hAnsi="宋体"/>
                <w:szCs w:val="21"/>
              </w:rPr>
              <w:t>现场勘察</w:t>
            </w:r>
          </w:p>
        </w:tc>
        <w:tc>
          <w:tcPr>
            <w:tcW w:w="6165" w:type="dxa"/>
            <w:noWrap w:val="0"/>
            <w:vAlign w:val="center"/>
          </w:tcPr>
          <w:p w14:paraId="5FD2C67C">
            <w:pPr>
              <w:adjustRightInd w:val="0"/>
              <w:snapToGrid w:val="0"/>
              <w:spacing w:line="400" w:lineRule="exact"/>
              <w:rPr>
                <w:rFonts w:hint="eastAsia" w:ascii="宋体" w:hAnsi="宋体" w:eastAsia="宋体"/>
                <w:szCs w:val="21"/>
                <w:lang w:eastAsia="zh-CN"/>
              </w:rPr>
            </w:pPr>
            <w:r>
              <w:rPr>
                <w:rFonts w:hint="eastAsia" w:ascii="宋体" w:hAnsi="宋体"/>
                <w:szCs w:val="21"/>
                <w:lang w:eastAsia="zh-CN"/>
              </w:rPr>
              <w:t>采购人不组织</w:t>
            </w:r>
          </w:p>
        </w:tc>
      </w:tr>
      <w:tr w14:paraId="30BEFF8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36" w:hRule="atLeast"/>
          <w:jc w:val="center"/>
        </w:trPr>
        <w:tc>
          <w:tcPr>
            <w:tcW w:w="1960" w:type="dxa"/>
            <w:noWrap w:val="0"/>
            <w:vAlign w:val="center"/>
          </w:tcPr>
          <w:p w14:paraId="2B525F29">
            <w:pPr>
              <w:snapToGrid w:val="0"/>
              <w:spacing w:line="400" w:lineRule="exact"/>
              <w:jc w:val="center"/>
              <w:rPr>
                <w:rFonts w:hint="eastAsia" w:ascii="宋体" w:hAnsi="宋体"/>
                <w:szCs w:val="21"/>
              </w:rPr>
            </w:pPr>
            <w:r>
              <w:rPr>
                <w:rFonts w:hint="eastAsia" w:ascii="宋体" w:hAnsi="宋体"/>
                <w:szCs w:val="21"/>
              </w:rPr>
              <w:t>第二章第8.1款</w:t>
            </w:r>
          </w:p>
        </w:tc>
        <w:tc>
          <w:tcPr>
            <w:tcW w:w="2329" w:type="dxa"/>
            <w:noWrap w:val="0"/>
            <w:vAlign w:val="center"/>
          </w:tcPr>
          <w:p w14:paraId="724FE55F">
            <w:pPr>
              <w:snapToGrid w:val="0"/>
              <w:spacing w:line="400" w:lineRule="exact"/>
              <w:rPr>
                <w:rFonts w:hint="eastAsia" w:ascii="宋体" w:hAnsi="宋体"/>
                <w:szCs w:val="21"/>
              </w:rPr>
            </w:pPr>
            <w:r>
              <w:rPr>
                <w:rFonts w:hint="eastAsia" w:ascii="宋体" w:hAnsi="宋体"/>
                <w:szCs w:val="21"/>
              </w:rPr>
              <w:t>采购进口产品</w:t>
            </w:r>
          </w:p>
        </w:tc>
        <w:tc>
          <w:tcPr>
            <w:tcW w:w="6165" w:type="dxa"/>
            <w:noWrap w:val="0"/>
            <w:vAlign w:val="center"/>
          </w:tcPr>
          <w:p w14:paraId="13756918">
            <w:pPr>
              <w:adjustRightInd w:val="0"/>
              <w:snapToGrid w:val="0"/>
              <w:spacing w:line="400" w:lineRule="exact"/>
              <w:rPr>
                <w:rFonts w:hint="eastAsia" w:ascii="宋体" w:hAnsi="宋体"/>
                <w:szCs w:val="21"/>
              </w:rPr>
            </w:pPr>
            <w:r>
              <w:rPr>
                <w:rFonts w:hint="eastAsia" w:ascii="宋体" w:hAnsi="宋体"/>
                <w:szCs w:val="21"/>
              </w:rPr>
              <w:t>本项目拒绝采购进口产品</w:t>
            </w:r>
          </w:p>
        </w:tc>
      </w:tr>
      <w:tr w14:paraId="504E7A6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36" w:hRule="atLeast"/>
          <w:jc w:val="center"/>
        </w:trPr>
        <w:tc>
          <w:tcPr>
            <w:tcW w:w="1960" w:type="dxa"/>
            <w:noWrap w:val="0"/>
            <w:vAlign w:val="center"/>
          </w:tcPr>
          <w:p w14:paraId="6BD0C958">
            <w:pPr>
              <w:snapToGrid w:val="0"/>
              <w:spacing w:line="400" w:lineRule="exact"/>
              <w:rPr>
                <w:rFonts w:hint="eastAsia" w:ascii="宋体" w:hAnsi="宋体"/>
                <w:szCs w:val="21"/>
              </w:rPr>
            </w:pPr>
            <w:r>
              <w:rPr>
                <w:rFonts w:hint="eastAsia" w:ascii="宋体" w:hAnsi="宋体"/>
                <w:szCs w:val="21"/>
              </w:rPr>
              <w:t>第二章第9.1款</w:t>
            </w:r>
          </w:p>
        </w:tc>
        <w:tc>
          <w:tcPr>
            <w:tcW w:w="2329" w:type="dxa"/>
            <w:noWrap w:val="0"/>
            <w:vAlign w:val="center"/>
          </w:tcPr>
          <w:p w14:paraId="52AEEF47">
            <w:pPr>
              <w:snapToGrid w:val="0"/>
              <w:spacing w:line="400" w:lineRule="exact"/>
              <w:rPr>
                <w:rFonts w:hint="eastAsia" w:ascii="宋体" w:hAnsi="宋体"/>
                <w:szCs w:val="21"/>
              </w:rPr>
            </w:pPr>
            <w:r>
              <w:rPr>
                <w:rFonts w:hint="eastAsia" w:ascii="宋体" w:hAnsi="宋体"/>
                <w:szCs w:val="21"/>
              </w:rPr>
              <w:t>政府采购强制采购：</w:t>
            </w:r>
          </w:p>
          <w:p w14:paraId="748498C8">
            <w:pPr>
              <w:adjustRightInd w:val="0"/>
              <w:snapToGrid w:val="0"/>
              <w:spacing w:line="400" w:lineRule="exact"/>
              <w:rPr>
                <w:rFonts w:hint="eastAsia" w:ascii="宋体" w:hAnsi="宋体"/>
                <w:spacing w:val="-11"/>
                <w:szCs w:val="21"/>
              </w:rPr>
            </w:pPr>
            <w:r>
              <w:rPr>
                <w:rFonts w:hint="eastAsia" w:ascii="宋体" w:hAnsi="宋体"/>
                <w:spacing w:val="-11"/>
                <w:szCs w:val="21"/>
              </w:rPr>
              <w:t>1、强制采购的节能产品；</w:t>
            </w:r>
          </w:p>
          <w:p w14:paraId="0A83AD7B">
            <w:pPr>
              <w:adjustRightInd w:val="0"/>
              <w:snapToGrid w:val="0"/>
              <w:spacing w:line="400" w:lineRule="exact"/>
              <w:rPr>
                <w:rFonts w:hint="eastAsia" w:ascii="宋体" w:hAnsi="宋体"/>
                <w:szCs w:val="21"/>
              </w:rPr>
            </w:pPr>
            <w:r>
              <w:rPr>
                <w:rFonts w:hint="eastAsia" w:ascii="宋体" w:hAnsi="宋体"/>
                <w:szCs w:val="21"/>
              </w:rPr>
              <w:t>2、其他。</w:t>
            </w:r>
          </w:p>
        </w:tc>
        <w:tc>
          <w:tcPr>
            <w:tcW w:w="6165" w:type="dxa"/>
            <w:noWrap w:val="0"/>
            <w:vAlign w:val="center"/>
          </w:tcPr>
          <w:p w14:paraId="4DA249C2">
            <w:pPr>
              <w:adjustRightInd w:val="0"/>
              <w:snapToGrid w:val="0"/>
              <w:spacing w:line="240" w:lineRule="auto"/>
              <w:rPr>
                <w:rFonts w:hint="eastAsia"/>
                <w:color w:val="auto"/>
                <w:highlight w:val="none"/>
              </w:rPr>
            </w:pPr>
            <w:r>
              <w:rPr>
                <w:rFonts w:hint="eastAsia"/>
                <w:color w:val="auto"/>
                <w:highlight w:val="none"/>
                <w:lang w:eastAsia="zh-CN"/>
              </w:rPr>
              <w:t>☑</w:t>
            </w:r>
            <w:r>
              <w:rPr>
                <w:rFonts w:hint="eastAsia"/>
                <w:color w:val="auto"/>
                <w:highlight w:val="none"/>
              </w:rPr>
              <w:t xml:space="preserve"> 否</w:t>
            </w:r>
          </w:p>
          <w:p w14:paraId="4403FBB0">
            <w:pPr>
              <w:snapToGrid w:val="0"/>
              <w:spacing w:line="400" w:lineRule="exact"/>
              <w:rPr>
                <w:rFonts w:hint="eastAsia" w:ascii="宋体" w:hAnsi="宋体"/>
                <w:szCs w:val="21"/>
              </w:rPr>
            </w:pPr>
            <w:r>
              <w:rPr>
                <w:rFonts w:hint="eastAsia"/>
                <w:color w:val="auto"/>
                <w:highlight w:val="none"/>
              </w:rPr>
              <w:t>□ 是，采购《节能产品政府采购清单》内标记★符号的节能产品。</w:t>
            </w:r>
          </w:p>
        </w:tc>
      </w:tr>
      <w:tr w14:paraId="68C3CBB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36" w:hRule="atLeast"/>
          <w:jc w:val="center"/>
        </w:trPr>
        <w:tc>
          <w:tcPr>
            <w:tcW w:w="1960" w:type="dxa"/>
            <w:noWrap w:val="0"/>
            <w:vAlign w:val="center"/>
          </w:tcPr>
          <w:p w14:paraId="03DB61E2">
            <w:pPr>
              <w:snapToGrid w:val="0"/>
              <w:spacing w:line="400" w:lineRule="exact"/>
              <w:rPr>
                <w:rFonts w:hint="eastAsia" w:ascii="宋体" w:hAnsi="宋体"/>
                <w:szCs w:val="21"/>
              </w:rPr>
            </w:pPr>
            <w:r>
              <w:rPr>
                <w:rFonts w:hint="eastAsia" w:ascii="宋体" w:hAnsi="宋体"/>
                <w:szCs w:val="21"/>
              </w:rPr>
              <w:t>第二章第9.2款</w:t>
            </w:r>
          </w:p>
        </w:tc>
        <w:tc>
          <w:tcPr>
            <w:tcW w:w="2329" w:type="dxa"/>
            <w:noWrap w:val="0"/>
            <w:vAlign w:val="center"/>
          </w:tcPr>
          <w:p w14:paraId="69EB4E9F">
            <w:pPr>
              <w:numPr>
                <w:ilvl w:val="0"/>
                <w:numId w:val="0"/>
              </w:numPr>
              <w:adjustRightInd w:val="0"/>
              <w:snapToGrid w:val="0"/>
              <w:spacing w:line="240" w:lineRule="auto"/>
              <w:rPr>
                <w:rFonts w:hint="eastAsia"/>
              </w:rPr>
            </w:pPr>
            <w:r>
              <w:rPr>
                <w:rFonts w:hint="eastAsia"/>
              </w:rPr>
              <w:t>政府采购优先采购：</w:t>
            </w:r>
          </w:p>
          <w:p w14:paraId="3305DA2C">
            <w:pPr>
              <w:adjustRightInd w:val="0"/>
              <w:snapToGrid w:val="0"/>
              <w:spacing w:line="240" w:lineRule="auto"/>
              <w:rPr>
                <w:rFonts w:hint="eastAsia"/>
              </w:rPr>
            </w:pPr>
            <w:r>
              <w:rPr>
                <w:rFonts w:hint="eastAsia"/>
              </w:rPr>
              <w:t>1、非强制采购的节能产品</w:t>
            </w:r>
          </w:p>
          <w:p w14:paraId="57DC89AF">
            <w:pPr>
              <w:adjustRightInd w:val="0"/>
              <w:snapToGrid w:val="0"/>
              <w:spacing w:line="240" w:lineRule="auto"/>
              <w:rPr>
                <w:rFonts w:hint="eastAsia"/>
              </w:rPr>
            </w:pPr>
            <w:r>
              <w:rPr>
                <w:rFonts w:hint="eastAsia"/>
              </w:rPr>
              <w:t>2、环境标志产品</w:t>
            </w:r>
          </w:p>
          <w:p w14:paraId="0AE72A50">
            <w:pPr>
              <w:adjustRightInd w:val="0"/>
              <w:snapToGrid w:val="0"/>
              <w:spacing w:line="240" w:lineRule="auto"/>
              <w:rPr>
                <w:rFonts w:hint="eastAsia"/>
              </w:rPr>
            </w:pPr>
            <w:r>
              <w:rPr>
                <w:rFonts w:hint="eastAsia"/>
              </w:rPr>
              <w:t>3、两型产品</w:t>
            </w:r>
          </w:p>
          <w:p w14:paraId="28B52AF3">
            <w:pPr>
              <w:adjustRightInd w:val="0"/>
              <w:snapToGrid w:val="0"/>
              <w:spacing w:line="400" w:lineRule="exact"/>
              <w:rPr>
                <w:rFonts w:hint="eastAsia"/>
              </w:rPr>
            </w:pPr>
            <w:r>
              <w:rPr>
                <w:rFonts w:hint="eastAsia"/>
              </w:rPr>
              <w:t>4、其他</w:t>
            </w:r>
          </w:p>
          <w:p w14:paraId="77BE3128">
            <w:pPr>
              <w:pStyle w:val="25"/>
              <w:ind w:left="0" w:leftChars="0" w:firstLine="0" w:firstLineChars="0"/>
              <w:rPr>
                <w:rFonts w:hint="eastAsia" w:eastAsia="宋体"/>
                <w:lang w:eastAsia="zh-CN"/>
              </w:rPr>
            </w:pPr>
            <w:r>
              <w:rPr>
                <w:rFonts w:hint="eastAsia" w:ascii="宋体" w:hAnsi="宋体"/>
                <w:color w:val="FF0000"/>
                <w:szCs w:val="21"/>
                <w:highlight w:val="none"/>
                <w:lang w:eastAsia="zh-CN"/>
              </w:rPr>
              <w:t>（本项目不适用）</w:t>
            </w:r>
          </w:p>
        </w:tc>
        <w:tc>
          <w:tcPr>
            <w:tcW w:w="6165" w:type="dxa"/>
            <w:tcBorders>
              <w:bottom w:val="single" w:color="auto" w:sz="4" w:space="0"/>
            </w:tcBorders>
            <w:noWrap w:val="0"/>
            <w:vAlign w:val="center"/>
          </w:tcPr>
          <w:p w14:paraId="46296B74">
            <w:pPr>
              <w:adjustRightInd w:val="0"/>
              <w:snapToGrid w:val="0"/>
              <w:spacing w:before="156" w:beforeLines="50" w:line="240" w:lineRule="auto"/>
              <w:rPr>
                <w:rFonts w:hint="eastAsia"/>
              </w:rPr>
            </w:pPr>
            <w:r>
              <w:rPr>
                <w:rFonts w:hint="eastAsia"/>
              </w:rPr>
              <w:t>1、采购产品为《节能产品政府采购清单》内非标记★符号的，分别给予技术和价格项标准总分值4%-8%的加分。本项目具体加分比例分别为 ：技术</w:t>
            </w:r>
            <w:r>
              <w:rPr>
                <w:rFonts w:hint="eastAsia"/>
                <w:u w:val="single"/>
              </w:rPr>
              <w:t xml:space="preserve"> </w:t>
            </w:r>
            <w:r>
              <w:rPr>
                <w:rFonts w:hint="eastAsia"/>
                <w:u w:val="single"/>
                <w:lang w:val="en-US" w:eastAsia="zh-CN"/>
              </w:rPr>
              <w:t xml:space="preserve">/  </w:t>
            </w:r>
            <w:r>
              <w:rPr>
                <w:rFonts w:hint="eastAsia"/>
                <w:lang w:val="en-US" w:eastAsia="zh-CN"/>
              </w:rPr>
              <w:t xml:space="preserve"> </w:t>
            </w:r>
            <w:r>
              <w:rPr>
                <w:rFonts w:hint="eastAsia"/>
              </w:rPr>
              <w:t>%、价格</w:t>
            </w:r>
            <w:r>
              <w:rPr>
                <w:rFonts w:hint="eastAsia"/>
                <w:u w:val="single"/>
              </w:rPr>
              <w:t xml:space="preserve"> </w:t>
            </w:r>
            <w:r>
              <w:rPr>
                <w:rFonts w:hint="eastAsia"/>
                <w:u w:val="single"/>
                <w:lang w:val="en-US" w:eastAsia="zh-CN"/>
              </w:rPr>
              <w:t>/</w:t>
            </w:r>
            <w:r>
              <w:rPr>
                <w:rFonts w:hint="eastAsia"/>
                <w:u w:val="single"/>
              </w:rPr>
              <w:t xml:space="preserve">  </w:t>
            </w:r>
            <w:r>
              <w:rPr>
                <w:rFonts w:hint="eastAsia"/>
              </w:rPr>
              <w:t>%。</w:t>
            </w:r>
          </w:p>
          <w:p w14:paraId="1DB33229">
            <w:pPr>
              <w:adjustRightInd w:val="0"/>
              <w:snapToGrid w:val="0"/>
              <w:spacing w:before="156" w:beforeLines="50" w:line="240" w:lineRule="auto"/>
            </w:pPr>
            <w:r>
              <w:rPr>
                <w:rFonts w:hint="eastAsia"/>
              </w:rPr>
              <w:t>2、采购产品为《环境标志产品政府采购清单》内的，分别给予技术和价格项标准总分值4%-8%的加分。本项目具体加分比例分别为 ：技术</w:t>
            </w:r>
            <w:r>
              <w:rPr>
                <w:rFonts w:hint="eastAsia"/>
                <w:u w:val="single"/>
              </w:rPr>
              <w:t xml:space="preserve"> </w:t>
            </w:r>
            <w:r>
              <w:rPr>
                <w:rFonts w:hint="eastAsia"/>
                <w:u w:val="single"/>
                <w:lang w:val="en-US" w:eastAsia="zh-CN"/>
              </w:rPr>
              <w:t>/</w:t>
            </w:r>
            <w:r>
              <w:rPr>
                <w:rFonts w:hint="eastAsia"/>
                <w:u w:val="single"/>
              </w:rPr>
              <w:t xml:space="preserve"> </w:t>
            </w:r>
            <w:r>
              <w:rPr>
                <w:rFonts w:hint="eastAsia"/>
                <w:u w:val="single"/>
                <w:lang w:val="en-US" w:eastAsia="zh-CN"/>
              </w:rPr>
              <w:t xml:space="preserve"> </w:t>
            </w:r>
            <w:r>
              <w:rPr>
                <w:rFonts w:hint="eastAsia"/>
              </w:rPr>
              <w:t>%、价格</w:t>
            </w:r>
            <w:r>
              <w:rPr>
                <w:rFonts w:hint="eastAsia"/>
                <w:u w:val="single"/>
              </w:rPr>
              <w:t xml:space="preserve"> </w:t>
            </w:r>
            <w:r>
              <w:rPr>
                <w:rFonts w:hint="eastAsia"/>
                <w:u w:val="single"/>
                <w:lang w:val="en-US" w:eastAsia="zh-CN"/>
              </w:rPr>
              <w:t xml:space="preserve">/  </w:t>
            </w:r>
            <w:r>
              <w:rPr>
                <w:rFonts w:hint="eastAsia"/>
              </w:rPr>
              <w:t>%。</w:t>
            </w:r>
          </w:p>
          <w:p w14:paraId="18BE0303">
            <w:pPr>
              <w:adjustRightInd w:val="0"/>
              <w:snapToGrid w:val="0"/>
              <w:spacing w:before="156" w:beforeLines="50" w:line="240" w:lineRule="auto"/>
              <w:rPr>
                <w:rFonts w:hint="eastAsia"/>
              </w:rPr>
            </w:pPr>
            <w:r>
              <w:rPr>
                <w:rFonts w:hint="eastAsia"/>
              </w:rPr>
              <w:t>3、采购产品为《湖南省政府采购两型产品目录》内的：</w:t>
            </w:r>
          </w:p>
          <w:p w14:paraId="6C7E6A91">
            <w:pPr>
              <w:adjustRightInd w:val="0"/>
              <w:snapToGrid w:val="0"/>
              <w:spacing w:before="156" w:beforeLines="50" w:line="240" w:lineRule="auto"/>
              <w:rPr>
                <w:rFonts w:hint="eastAsia"/>
              </w:rPr>
            </w:pPr>
            <w:r>
              <w:rPr>
                <w:rFonts w:hint="eastAsia"/>
              </w:rPr>
              <w:t>（1）分别给予技术和价格项标准总分值4%-8%的加分，本项目具体加分比例分别为 ：技术</w:t>
            </w:r>
            <w:r>
              <w:rPr>
                <w:rFonts w:hint="eastAsia"/>
                <w:u w:val="single"/>
              </w:rPr>
              <w:t xml:space="preserve">  </w:t>
            </w:r>
            <w:r>
              <w:rPr>
                <w:rFonts w:hint="eastAsia"/>
                <w:u w:val="single"/>
                <w:lang w:val="en-US" w:eastAsia="zh-CN"/>
              </w:rPr>
              <w:t>/</w:t>
            </w:r>
            <w:r>
              <w:rPr>
                <w:rFonts w:hint="eastAsia"/>
                <w:u w:val="single"/>
              </w:rPr>
              <w:t xml:space="preserve"> </w:t>
            </w:r>
            <w:r>
              <w:rPr>
                <w:rFonts w:hint="eastAsia"/>
                <w:u w:val="single"/>
                <w:lang w:val="en-US" w:eastAsia="zh-CN"/>
              </w:rPr>
              <w:t xml:space="preserve"> </w:t>
            </w:r>
            <w:r>
              <w:rPr>
                <w:rFonts w:hint="eastAsia"/>
              </w:rPr>
              <w:t>%、价格</w:t>
            </w:r>
            <w:r>
              <w:rPr>
                <w:rFonts w:hint="eastAsia"/>
                <w:u w:val="single"/>
              </w:rPr>
              <w:t xml:space="preserve"> </w:t>
            </w:r>
            <w:r>
              <w:rPr>
                <w:rFonts w:hint="eastAsia"/>
                <w:u w:val="single"/>
                <w:lang w:val="en-US" w:eastAsia="zh-CN"/>
              </w:rPr>
              <w:t xml:space="preserve">/  </w:t>
            </w:r>
            <w:r>
              <w:rPr>
                <w:rFonts w:hint="eastAsia"/>
              </w:rPr>
              <w:t>%。</w:t>
            </w:r>
          </w:p>
          <w:p w14:paraId="7DE0DBDE">
            <w:pPr>
              <w:adjustRightInd w:val="0"/>
              <w:snapToGrid w:val="0"/>
              <w:spacing w:before="156" w:beforeLines="50" w:line="240" w:lineRule="auto"/>
              <w:rPr>
                <w:rFonts w:hint="eastAsia"/>
              </w:rPr>
            </w:pPr>
            <w:r>
              <w:rPr>
                <w:rFonts w:hint="eastAsia"/>
              </w:rPr>
              <w:t>（2）对在本地设有生产基地和备品备件库、有售后服务机构和网点的两型产品，给予商务评标总分值4%-8%的加分，本项目具体加分比例为</w:t>
            </w:r>
            <w:r>
              <w:rPr>
                <w:rFonts w:hint="eastAsia"/>
                <w:u w:val="single"/>
              </w:rPr>
              <w:t xml:space="preserve"> </w:t>
            </w:r>
            <w:r>
              <w:rPr>
                <w:rFonts w:hint="eastAsia"/>
                <w:u w:val="single"/>
                <w:lang w:val="en-US" w:eastAsia="zh-CN"/>
              </w:rPr>
              <w:t>/</w:t>
            </w:r>
            <w:r>
              <w:rPr>
                <w:rFonts w:hint="eastAsia"/>
                <w:u w:val="single"/>
              </w:rPr>
              <w:t xml:space="preserve"> </w:t>
            </w:r>
            <w:r>
              <w:rPr>
                <w:rFonts w:hint="eastAsia"/>
              </w:rPr>
              <w:t>%。</w:t>
            </w:r>
          </w:p>
        </w:tc>
      </w:tr>
      <w:tr w14:paraId="4DC0C27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36" w:hRule="atLeast"/>
          <w:jc w:val="center"/>
        </w:trPr>
        <w:tc>
          <w:tcPr>
            <w:tcW w:w="1960" w:type="dxa"/>
            <w:noWrap w:val="0"/>
            <w:vAlign w:val="center"/>
          </w:tcPr>
          <w:p w14:paraId="0A87FAAD">
            <w:pPr>
              <w:snapToGrid w:val="0"/>
              <w:spacing w:line="400" w:lineRule="exact"/>
              <w:rPr>
                <w:rFonts w:hint="eastAsia" w:ascii="宋体" w:hAnsi="宋体"/>
                <w:szCs w:val="21"/>
              </w:rPr>
            </w:pPr>
            <w:r>
              <w:rPr>
                <w:rFonts w:hint="eastAsia" w:ascii="宋体" w:hAnsi="宋体"/>
                <w:szCs w:val="21"/>
              </w:rPr>
              <w:t>第二章第9.</w:t>
            </w:r>
            <w:r>
              <w:rPr>
                <w:rFonts w:hint="eastAsia" w:ascii="宋体" w:hAnsi="宋体"/>
                <w:szCs w:val="21"/>
                <w:lang w:val="en-US" w:eastAsia="zh-CN"/>
              </w:rPr>
              <w:t>3</w:t>
            </w:r>
            <w:r>
              <w:rPr>
                <w:rFonts w:hint="eastAsia" w:ascii="宋体" w:hAnsi="宋体"/>
                <w:szCs w:val="21"/>
              </w:rPr>
              <w:t>款</w:t>
            </w:r>
          </w:p>
        </w:tc>
        <w:tc>
          <w:tcPr>
            <w:tcW w:w="2329" w:type="dxa"/>
            <w:noWrap w:val="0"/>
            <w:vAlign w:val="center"/>
          </w:tcPr>
          <w:p w14:paraId="4EE73290">
            <w:pPr>
              <w:adjustRightInd w:val="0"/>
              <w:snapToGrid w:val="0"/>
              <w:spacing w:line="400" w:lineRule="exact"/>
              <w:rPr>
                <w:rFonts w:hint="eastAsia" w:ascii="宋体" w:hAnsi="宋体"/>
                <w:szCs w:val="21"/>
              </w:rPr>
            </w:pPr>
            <w:r>
              <w:rPr>
                <w:rFonts w:hint="eastAsia" w:ascii="宋体" w:hAnsi="宋体" w:eastAsia="宋体"/>
                <w:szCs w:val="21"/>
              </w:rPr>
              <w:t>价格评审优惠</w:t>
            </w:r>
          </w:p>
        </w:tc>
        <w:tc>
          <w:tcPr>
            <w:tcW w:w="6165" w:type="dxa"/>
            <w:tcBorders>
              <w:bottom w:val="single" w:color="auto" w:sz="4" w:space="0"/>
            </w:tcBorders>
            <w:noWrap w:val="0"/>
            <w:vAlign w:val="center"/>
          </w:tcPr>
          <w:p w14:paraId="1B9224E5">
            <w:pPr>
              <w:adjustRightInd w:val="0"/>
              <w:snapToGrid w:val="0"/>
              <w:spacing w:before="156" w:beforeLines="50" w:line="240" w:lineRule="auto"/>
              <w:rPr>
                <w:rFonts w:hint="eastAsia"/>
              </w:rPr>
            </w:pPr>
            <w:r>
              <w:rPr>
                <w:rFonts w:hint="eastAsia"/>
                <w:lang w:val="en-US" w:eastAsia="zh-CN"/>
              </w:rPr>
              <w:t>1、</w:t>
            </w:r>
            <w:r>
              <w:rPr>
                <w:rFonts w:hint="eastAsia"/>
              </w:rPr>
              <w:t>非专门面向中小企业采购，且符合政府采购促进中小企业发展相关规定的：</w:t>
            </w:r>
          </w:p>
          <w:p w14:paraId="6ADB8C1E">
            <w:pPr>
              <w:adjustRightInd w:val="0"/>
              <w:snapToGrid w:val="0"/>
              <w:spacing w:before="156" w:beforeLines="50" w:line="240" w:lineRule="auto"/>
              <w:rPr>
                <w:rFonts w:hint="eastAsia"/>
              </w:rPr>
            </w:pPr>
            <w:r>
              <w:rPr>
                <w:rFonts w:hint="eastAsia"/>
              </w:rPr>
              <w:t>（1）给予小型和微型企业的价格给予</w:t>
            </w:r>
            <w:r>
              <w:rPr>
                <w:rFonts w:hint="eastAsia"/>
                <w:lang w:val="en-US" w:eastAsia="zh-CN"/>
              </w:rPr>
              <w:t>10</w:t>
            </w:r>
            <w:r>
              <w:rPr>
                <w:rFonts w:hint="eastAsia"/>
              </w:rPr>
              <w:t>%-</w:t>
            </w:r>
            <w:r>
              <w:rPr>
                <w:rFonts w:hint="eastAsia"/>
                <w:lang w:val="en-US" w:eastAsia="zh-CN"/>
              </w:rPr>
              <w:t>20</w:t>
            </w:r>
            <w:r>
              <w:rPr>
                <w:rFonts w:hint="eastAsia"/>
              </w:rPr>
              <w:t>%的扣除，用扣除后的价格参与评审，本项目具体扣除比例为</w:t>
            </w:r>
            <w:r>
              <w:rPr>
                <w:rFonts w:hint="eastAsia"/>
                <w:u w:val="single"/>
              </w:rPr>
              <w:t xml:space="preserve"> </w:t>
            </w:r>
            <w:r>
              <w:rPr>
                <w:rFonts w:hint="eastAsia"/>
                <w:u w:val="single"/>
                <w:lang w:val="en-US" w:eastAsia="zh-CN"/>
              </w:rPr>
              <w:t>/</w:t>
            </w:r>
            <w:r>
              <w:rPr>
                <w:rFonts w:hint="eastAsia"/>
                <w:u w:val="single"/>
              </w:rPr>
              <w:t xml:space="preserve"> </w:t>
            </w:r>
            <w:r>
              <w:rPr>
                <w:rFonts w:hint="eastAsia"/>
              </w:rPr>
              <w:t>％。</w:t>
            </w:r>
          </w:p>
          <w:p w14:paraId="4EFC9B01">
            <w:pPr>
              <w:adjustRightInd w:val="0"/>
              <w:snapToGrid w:val="0"/>
              <w:spacing w:before="156" w:beforeLines="50" w:line="240" w:lineRule="auto"/>
              <w:rPr>
                <w:rFonts w:hint="eastAsia"/>
              </w:rPr>
            </w:pPr>
            <w:r>
              <w:rPr>
                <w:rFonts w:hint="eastAsia"/>
              </w:rPr>
              <w:t xml:space="preserve">（2）给予联合体 </w:t>
            </w:r>
            <w:r>
              <w:rPr>
                <w:rFonts w:hint="eastAsia"/>
                <w:lang w:val="en-US" w:eastAsia="zh-CN"/>
              </w:rPr>
              <w:t xml:space="preserve">/ </w:t>
            </w:r>
            <w:r>
              <w:rPr>
                <w:rFonts w:hint="eastAsia"/>
              </w:rPr>
              <w:t>%的价格扣除，用扣除后的价格参与评审</w:t>
            </w:r>
            <w:r>
              <w:rPr>
                <w:rFonts w:hint="eastAsia"/>
                <w:lang w:eastAsia="zh-CN"/>
              </w:rPr>
              <w:t>，</w:t>
            </w:r>
            <w:r>
              <w:rPr>
                <w:rFonts w:hint="eastAsia"/>
              </w:rPr>
              <w:t>本文件所称联合体价格扣除是指联合协议中约定，小型、微型企业的协议合同金额占到联合体协议合同总金额30%以上的，可给予联合体价格扣除。</w:t>
            </w:r>
          </w:p>
          <w:p w14:paraId="7E2D87A3">
            <w:pPr>
              <w:adjustRightInd w:val="0"/>
              <w:snapToGrid w:val="0"/>
              <w:spacing w:before="156" w:beforeLines="50" w:line="240" w:lineRule="auto"/>
              <w:rPr>
                <w:rFonts w:hint="eastAsia"/>
                <w:lang w:val="en-US" w:eastAsia="zh-CN"/>
              </w:rPr>
            </w:pPr>
            <w:r>
              <w:rPr>
                <w:rFonts w:hint="eastAsia"/>
                <w:lang w:val="en-US" w:eastAsia="zh-CN"/>
              </w:rPr>
              <w:t>2、监狱企业、残疾人福利性单位视同小型、微型企业，享受评审中价格扣除等促进中小企业发展的政府采购政策。</w:t>
            </w:r>
          </w:p>
          <w:p w14:paraId="7EF77D32">
            <w:pPr>
              <w:pStyle w:val="13"/>
              <w:rPr>
                <w:rFonts w:hint="eastAsia"/>
                <w:lang w:val="en-US" w:eastAsia="zh-CN"/>
              </w:rPr>
            </w:pPr>
            <w:r>
              <w:rPr>
                <w:rFonts w:hint="eastAsia" w:ascii="宋体" w:hAnsi="宋体" w:eastAsia="宋体" w:cs="宋体"/>
                <w:b/>
                <w:bCs/>
                <w:i w:val="0"/>
                <w:iCs w:val="0"/>
                <w:caps w:val="0"/>
                <w:color w:val="000000"/>
                <w:spacing w:val="0"/>
                <w:kern w:val="2"/>
                <w:sz w:val="18"/>
                <w:szCs w:val="18"/>
                <w:lang w:val="en-US" w:eastAsia="zh-CN" w:bidi="ar-SA"/>
              </w:rPr>
              <w:t>注：本项目是专门面向中小（微）企业采购的项目，不再执行价格评审优惠扶持政策。</w:t>
            </w:r>
          </w:p>
        </w:tc>
      </w:tr>
      <w:tr w14:paraId="0F3774D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36" w:hRule="atLeast"/>
          <w:jc w:val="center"/>
        </w:trPr>
        <w:tc>
          <w:tcPr>
            <w:tcW w:w="10454" w:type="dxa"/>
            <w:gridSpan w:val="3"/>
            <w:noWrap w:val="0"/>
            <w:vAlign w:val="center"/>
          </w:tcPr>
          <w:p w14:paraId="64385E7F">
            <w:pPr>
              <w:adjustRightInd w:val="0"/>
              <w:snapToGrid w:val="0"/>
              <w:spacing w:line="400" w:lineRule="exact"/>
              <w:rPr>
                <w:rFonts w:hint="eastAsia" w:ascii="宋体" w:hAnsi="宋体"/>
                <w:b/>
                <w:szCs w:val="21"/>
              </w:rPr>
            </w:pPr>
            <w:r>
              <w:rPr>
                <w:rFonts w:hint="eastAsia" w:ascii="宋体" w:hAnsi="宋体"/>
                <w:b/>
                <w:szCs w:val="21"/>
              </w:rPr>
              <w:t>二、磋商文件</w:t>
            </w:r>
          </w:p>
        </w:tc>
      </w:tr>
      <w:tr w14:paraId="1D7C6F9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36" w:hRule="atLeast"/>
          <w:jc w:val="center"/>
        </w:trPr>
        <w:tc>
          <w:tcPr>
            <w:tcW w:w="1960" w:type="dxa"/>
            <w:noWrap w:val="0"/>
            <w:vAlign w:val="center"/>
          </w:tcPr>
          <w:p w14:paraId="157FFA6A">
            <w:pPr>
              <w:adjustRightInd w:val="0"/>
              <w:snapToGrid w:val="0"/>
              <w:spacing w:line="400" w:lineRule="exact"/>
              <w:jc w:val="center"/>
              <w:rPr>
                <w:rFonts w:hint="eastAsia" w:ascii="宋体" w:hAnsi="宋体"/>
                <w:szCs w:val="21"/>
              </w:rPr>
            </w:pPr>
            <w:r>
              <w:rPr>
                <w:rFonts w:hint="eastAsia" w:ascii="宋体" w:hAnsi="宋体"/>
                <w:szCs w:val="21"/>
              </w:rPr>
              <w:t>第二章第10.2款</w:t>
            </w:r>
          </w:p>
        </w:tc>
        <w:tc>
          <w:tcPr>
            <w:tcW w:w="2329" w:type="dxa"/>
            <w:noWrap w:val="0"/>
            <w:vAlign w:val="center"/>
          </w:tcPr>
          <w:p w14:paraId="6365A9F5">
            <w:pPr>
              <w:adjustRightInd w:val="0"/>
              <w:snapToGrid w:val="0"/>
              <w:spacing w:line="240" w:lineRule="auto"/>
              <w:jc w:val="left"/>
              <w:rPr>
                <w:rFonts w:hint="eastAsia" w:ascii="宋体" w:hAnsi="宋体"/>
                <w:color w:val="000000"/>
                <w:szCs w:val="21"/>
              </w:rPr>
            </w:pPr>
            <w:r>
              <w:rPr>
                <w:rFonts w:hint="eastAsia" w:ascii="宋体" w:hAnsi="宋体"/>
                <w:color w:val="000000"/>
                <w:szCs w:val="21"/>
              </w:rPr>
              <w:t>磋商文件的可能实质性变动内容</w:t>
            </w:r>
          </w:p>
        </w:tc>
        <w:tc>
          <w:tcPr>
            <w:tcW w:w="6165" w:type="dxa"/>
            <w:noWrap w:val="0"/>
            <w:vAlign w:val="center"/>
          </w:tcPr>
          <w:p w14:paraId="71D35234">
            <w:pPr>
              <w:adjustRightInd w:val="0"/>
              <w:snapToGrid w:val="0"/>
              <w:spacing w:line="240" w:lineRule="auto"/>
              <w:rPr>
                <w:rFonts w:ascii="宋体" w:hAnsi="宋体"/>
                <w:color w:val="000000"/>
              </w:rPr>
            </w:pPr>
            <w:r>
              <w:rPr>
                <w:rFonts w:hint="eastAsia" w:ascii="宋体" w:hAnsi="宋体"/>
                <w:color w:val="000000"/>
              </w:rPr>
              <w:sym w:font="Wingdings" w:char="00FE"/>
            </w:r>
            <w:r>
              <w:rPr>
                <w:rFonts w:hint="eastAsia" w:ascii="宋体" w:hAnsi="宋体"/>
                <w:color w:val="000000"/>
              </w:rPr>
              <w:t xml:space="preserve"> 不变动</w:t>
            </w:r>
          </w:p>
          <w:p w14:paraId="0E510DA1">
            <w:pPr>
              <w:widowControl/>
              <w:spacing w:after="100" w:line="240" w:lineRule="auto"/>
              <w:jc w:val="left"/>
              <w:rPr>
                <w:rFonts w:hint="eastAsia" w:ascii="微软雅黑" w:hAnsi="微软雅黑" w:eastAsia="微软雅黑" w:cs="宋体"/>
                <w:color w:val="000000"/>
                <w:kern w:val="0"/>
                <w:sz w:val="24"/>
              </w:rPr>
            </w:pPr>
            <w:r>
              <w:rPr>
                <w:rFonts w:hint="eastAsia" w:ascii="宋体" w:hAnsi="宋体"/>
                <w:color w:val="000000"/>
              </w:rPr>
              <w:sym w:font="Wingdings" w:char="00A8"/>
            </w:r>
            <w:r>
              <w:rPr>
                <w:rFonts w:hint="eastAsia" w:ascii="宋体" w:hAnsi="宋体" w:cs="宋体"/>
                <w:color w:val="000000"/>
              </w:rPr>
              <w:t>可能实质性变动内容：</w:t>
            </w:r>
            <w:r>
              <w:rPr>
                <w:rFonts w:hint="eastAsia" w:ascii="宋体" w:hAnsi="宋体" w:cs="宋体"/>
                <w:color w:val="000000"/>
                <w:lang w:eastAsia="zh-CN"/>
              </w:rPr>
              <w:t>磋商</w:t>
            </w:r>
            <w:r>
              <w:rPr>
                <w:rFonts w:hint="eastAsia" w:ascii="宋体" w:hAnsi="宋体" w:cs="宋体"/>
                <w:color w:val="000000"/>
              </w:rPr>
              <w:t>文件中技术标准及要求中的技术、服务要求以及合同草案条款</w:t>
            </w:r>
          </w:p>
        </w:tc>
      </w:tr>
      <w:tr w14:paraId="471750D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36" w:hRule="atLeast"/>
          <w:jc w:val="center"/>
        </w:trPr>
        <w:tc>
          <w:tcPr>
            <w:tcW w:w="1960" w:type="dxa"/>
            <w:noWrap w:val="0"/>
            <w:vAlign w:val="center"/>
          </w:tcPr>
          <w:p w14:paraId="28602893">
            <w:pPr>
              <w:adjustRightInd w:val="0"/>
              <w:snapToGrid w:val="0"/>
              <w:spacing w:line="400" w:lineRule="exact"/>
              <w:jc w:val="center"/>
              <w:rPr>
                <w:rFonts w:hint="eastAsia" w:ascii="宋体" w:hAnsi="宋体"/>
                <w:szCs w:val="21"/>
              </w:rPr>
            </w:pPr>
            <w:r>
              <w:rPr>
                <w:rFonts w:hint="eastAsia" w:ascii="宋体" w:hAnsi="宋体"/>
                <w:szCs w:val="21"/>
              </w:rPr>
              <w:t>第二章第11.1款</w:t>
            </w:r>
          </w:p>
        </w:tc>
        <w:tc>
          <w:tcPr>
            <w:tcW w:w="2329" w:type="dxa"/>
            <w:noWrap w:val="0"/>
            <w:vAlign w:val="center"/>
          </w:tcPr>
          <w:p w14:paraId="54721E3C">
            <w:pPr>
              <w:adjustRightInd w:val="0"/>
              <w:snapToGrid w:val="0"/>
              <w:spacing w:line="400" w:lineRule="exact"/>
              <w:jc w:val="left"/>
              <w:rPr>
                <w:rFonts w:hint="eastAsia" w:ascii="宋体" w:hAnsi="宋体"/>
                <w:szCs w:val="21"/>
              </w:rPr>
            </w:pPr>
            <w:r>
              <w:rPr>
                <w:rFonts w:hint="eastAsia" w:ascii="宋体" w:hAnsi="宋体"/>
                <w:szCs w:val="21"/>
              </w:rPr>
              <w:t>提供磋商文件期限</w:t>
            </w:r>
          </w:p>
        </w:tc>
        <w:tc>
          <w:tcPr>
            <w:tcW w:w="6165" w:type="dxa"/>
            <w:noWrap w:val="0"/>
            <w:vAlign w:val="center"/>
          </w:tcPr>
          <w:p w14:paraId="1BB20B94">
            <w:pPr>
              <w:adjustRightInd w:val="0"/>
              <w:snapToGrid w:val="0"/>
              <w:spacing w:line="240" w:lineRule="auto"/>
              <w:jc w:val="left"/>
              <w:rPr>
                <w:rFonts w:hint="default" w:ascii="宋体" w:hAnsi="宋体" w:eastAsia="宋体"/>
                <w:szCs w:val="21"/>
                <w:lang w:val="en-US" w:eastAsia="zh-CN"/>
              </w:rPr>
            </w:pPr>
            <w:r>
              <w:rPr>
                <w:rFonts w:hint="eastAsia" w:ascii="宋体" w:hAnsi="宋体"/>
                <w:szCs w:val="21"/>
                <w:lang w:val="en-US" w:eastAsia="zh-CN"/>
              </w:rPr>
              <w:t>详见磋商公告</w:t>
            </w:r>
          </w:p>
        </w:tc>
      </w:tr>
      <w:tr w14:paraId="3934CC1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36" w:hRule="atLeast"/>
          <w:jc w:val="center"/>
        </w:trPr>
        <w:tc>
          <w:tcPr>
            <w:tcW w:w="1960" w:type="dxa"/>
            <w:noWrap w:val="0"/>
            <w:vAlign w:val="center"/>
          </w:tcPr>
          <w:p w14:paraId="000FB1EC">
            <w:pPr>
              <w:adjustRightInd w:val="0"/>
              <w:snapToGrid w:val="0"/>
              <w:spacing w:line="400" w:lineRule="exact"/>
              <w:jc w:val="center"/>
              <w:rPr>
                <w:rFonts w:hint="eastAsia" w:ascii="宋体" w:hAnsi="宋体"/>
                <w:szCs w:val="21"/>
              </w:rPr>
            </w:pPr>
            <w:r>
              <w:rPr>
                <w:rFonts w:hint="eastAsia" w:ascii="宋体" w:hAnsi="宋体"/>
                <w:szCs w:val="21"/>
              </w:rPr>
              <w:t>第二章第11.2款</w:t>
            </w:r>
          </w:p>
        </w:tc>
        <w:tc>
          <w:tcPr>
            <w:tcW w:w="2329" w:type="dxa"/>
            <w:noWrap w:val="0"/>
            <w:vAlign w:val="center"/>
          </w:tcPr>
          <w:p w14:paraId="37777849">
            <w:pPr>
              <w:adjustRightInd w:val="0"/>
              <w:snapToGrid w:val="0"/>
              <w:spacing w:line="240" w:lineRule="auto"/>
              <w:jc w:val="left"/>
              <w:rPr>
                <w:rFonts w:hint="eastAsia" w:ascii="宋体" w:hAnsi="宋体"/>
                <w:szCs w:val="21"/>
              </w:rPr>
            </w:pPr>
            <w:r>
              <w:rPr>
                <w:rFonts w:hint="eastAsia" w:ascii="宋体" w:hAnsi="宋体"/>
                <w:szCs w:val="21"/>
              </w:rPr>
              <w:t>领取或购买磋商文件时应提供的资料</w:t>
            </w:r>
          </w:p>
        </w:tc>
        <w:tc>
          <w:tcPr>
            <w:tcW w:w="6165" w:type="dxa"/>
            <w:noWrap w:val="0"/>
            <w:vAlign w:val="center"/>
          </w:tcPr>
          <w:p w14:paraId="5E20EEE2">
            <w:pPr>
              <w:adjustRightInd w:val="0"/>
              <w:snapToGrid w:val="0"/>
              <w:spacing w:line="400" w:lineRule="exact"/>
              <w:jc w:val="left"/>
              <w:rPr>
                <w:rFonts w:hint="eastAsia" w:ascii="宋体" w:hAnsi="宋体"/>
                <w:color w:val="FF0000"/>
                <w:szCs w:val="21"/>
                <w:u w:val="single"/>
              </w:rPr>
            </w:pPr>
            <w:r>
              <w:rPr>
                <w:rFonts w:hint="eastAsia" w:ascii="宋体" w:hAnsi="宋体"/>
                <w:szCs w:val="21"/>
              </w:rPr>
              <w:t>按磋商公告要求获取</w:t>
            </w:r>
          </w:p>
        </w:tc>
      </w:tr>
      <w:tr w14:paraId="7A834B7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36" w:hRule="atLeast"/>
          <w:jc w:val="center"/>
        </w:trPr>
        <w:tc>
          <w:tcPr>
            <w:tcW w:w="1960" w:type="dxa"/>
            <w:noWrap w:val="0"/>
            <w:vAlign w:val="center"/>
          </w:tcPr>
          <w:p w14:paraId="5309F736">
            <w:pPr>
              <w:adjustRightInd w:val="0"/>
              <w:snapToGrid w:val="0"/>
              <w:spacing w:line="400" w:lineRule="exact"/>
              <w:jc w:val="center"/>
              <w:rPr>
                <w:rFonts w:hint="eastAsia" w:ascii="宋体" w:hAnsi="宋体"/>
                <w:szCs w:val="21"/>
              </w:rPr>
            </w:pPr>
            <w:r>
              <w:rPr>
                <w:rFonts w:hint="eastAsia" w:ascii="宋体" w:hAnsi="宋体"/>
                <w:szCs w:val="21"/>
              </w:rPr>
              <w:t>第二章第12.1款</w:t>
            </w:r>
          </w:p>
        </w:tc>
        <w:tc>
          <w:tcPr>
            <w:tcW w:w="2329" w:type="dxa"/>
            <w:noWrap w:val="0"/>
            <w:vAlign w:val="center"/>
          </w:tcPr>
          <w:p w14:paraId="6042C490">
            <w:pPr>
              <w:adjustRightInd w:val="0"/>
              <w:snapToGrid w:val="0"/>
              <w:spacing w:line="240" w:lineRule="auto"/>
              <w:rPr>
                <w:rFonts w:hint="eastAsia" w:ascii="宋体" w:hAnsi="宋体"/>
                <w:color w:val="auto"/>
                <w:szCs w:val="21"/>
              </w:rPr>
            </w:pPr>
            <w:r>
              <w:rPr>
                <w:rFonts w:hint="eastAsia" w:ascii="宋体" w:hAnsi="宋体"/>
                <w:color w:val="auto"/>
                <w:szCs w:val="21"/>
              </w:rPr>
              <w:t>提交首次响应文件的截止时间</w:t>
            </w:r>
          </w:p>
        </w:tc>
        <w:tc>
          <w:tcPr>
            <w:tcW w:w="6165" w:type="dxa"/>
            <w:noWrap w:val="0"/>
            <w:vAlign w:val="center"/>
          </w:tcPr>
          <w:p w14:paraId="356AB1B2">
            <w:pPr>
              <w:adjustRightInd w:val="0"/>
              <w:snapToGrid w:val="0"/>
              <w:spacing w:line="400" w:lineRule="exact"/>
              <w:jc w:val="left"/>
              <w:rPr>
                <w:rFonts w:hint="eastAsia" w:ascii="宋体" w:hAnsi="宋体"/>
                <w:color w:val="auto"/>
                <w:szCs w:val="21"/>
              </w:rPr>
            </w:pPr>
            <w:r>
              <w:rPr>
                <w:rFonts w:hint="eastAsia" w:ascii="宋体" w:hAnsi="宋体"/>
                <w:szCs w:val="21"/>
                <w:lang w:val="en-US" w:eastAsia="zh-CN"/>
              </w:rPr>
              <w:t>详见磋商公告</w:t>
            </w:r>
          </w:p>
        </w:tc>
      </w:tr>
      <w:tr w14:paraId="4C988BD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36" w:hRule="atLeast"/>
          <w:jc w:val="center"/>
        </w:trPr>
        <w:tc>
          <w:tcPr>
            <w:tcW w:w="10454" w:type="dxa"/>
            <w:gridSpan w:val="3"/>
            <w:noWrap w:val="0"/>
            <w:vAlign w:val="center"/>
          </w:tcPr>
          <w:p w14:paraId="5D638206">
            <w:pPr>
              <w:adjustRightInd w:val="0"/>
              <w:snapToGrid w:val="0"/>
              <w:spacing w:line="400" w:lineRule="exact"/>
              <w:rPr>
                <w:rFonts w:hint="eastAsia" w:ascii="宋体" w:hAnsi="宋体"/>
                <w:color w:val="auto"/>
                <w:szCs w:val="21"/>
              </w:rPr>
            </w:pPr>
            <w:r>
              <w:rPr>
                <w:rFonts w:hint="eastAsia" w:ascii="宋体" w:hAnsi="宋体"/>
                <w:b/>
                <w:color w:val="auto"/>
                <w:szCs w:val="21"/>
              </w:rPr>
              <w:t>三、响应文件的编写</w:t>
            </w:r>
          </w:p>
        </w:tc>
      </w:tr>
      <w:tr w14:paraId="57BDF04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36" w:hRule="atLeast"/>
          <w:jc w:val="center"/>
        </w:trPr>
        <w:tc>
          <w:tcPr>
            <w:tcW w:w="1960" w:type="dxa"/>
            <w:noWrap w:val="0"/>
            <w:vAlign w:val="center"/>
          </w:tcPr>
          <w:p w14:paraId="33E6198D">
            <w:pPr>
              <w:adjustRightInd w:val="0"/>
              <w:snapToGrid w:val="0"/>
              <w:spacing w:line="400" w:lineRule="exact"/>
              <w:jc w:val="center"/>
              <w:rPr>
                <w:rFonts w:hint="eastAsia" w:ascii="宋体" w:hAnsi="宋体"/>
                <w:szCs w:val="21"/>
              </w:rPr>
            </w:pPr>
            <w:r>
              <w:rPr>
                <w:rFonts w:hint="eastAsia" w:ascii="宋体" w:hAnsi="宋体"/>
                <w:szCs w:val="21"/>
              </w:rPr>
              <w:t>第二章第16.4款</w:t>
            </w:r>
          </w:p>
        </w:tc>
        <w:tc>
          <w:tcPr>
            <w:tcW w:w="2329" w:type="dxa"/>
            <w:noWrap w:val="0"/>
            <w:vAlign w:val="center"/>
          </w:tcPr>
          <w:p w14:paraId="5B0FD277">
            <w:pPr>
              <w:adjustRightInd w:val="0"/>
              <w:snapToGrid w:val="0"/>
              <w:spacing w:line="400" w:lineRule="exact"/>
              <w:rPr>
                <w:rFonts w:hint="eastAsia" w:ascii="宋体" w:hAnsi="宋体"/>
                <w:color w:val="auto"/>
                <w:szCs w:val="21"/>
              </w:rPr>
            </w:pPr>
            <w:r>
              <w:rPr>
                <w:rFonts w:hint="eastAsia" w:ascii="宋体" w:hAnsi="宋体"/>
                <w:color w:val="auto"/>
                <w:szCs w:val="21"/>
              </w:rPr>
              <w:t>采购项目预算</w:t>
            </w:r>
          </w:p>
        </w:tc>
        <w:tc>
          <w:tcPr>
            <w:tcW w:w="6165" w:type="dxa"/>
            <w:noWrap w:val="0"/>
            <w:vAlign w:val="center"/>
          </w:tcPr>
          <w:p w14:paraId="391F76C3">
            <w:pPr>
              <w:pStyle w:val="25"/>
              <w:ind w:left="0" w:leftChars="0" w:firstLine="0" w:firstLineChars="0"/>
              <w:rPr>
                <w:rFonts w:hint="eastAsia"/>
                <w:b w:val="0"/>
                <w:bCs w:val="0"/>
                <w:color w:val="auto"/>
                <w:lang w:val="en-US" w:eastAsia="zh-CN"/>
              </w:rPr>
            </w:pPr>
            <w:r>
              <w:rPr>
                <w:rFonts w:hint="eastAsia"/>
                <w:b w:val="0"/>
                <w:bCs w:val="0"/>
                <w:color w:val="auto"/>
                <w:lang w:val="en-US" w:eastAsia="zh-CN"/>
              </w:rPr>
              <w:t>人民币肆拾肆万伍仟元整（</w:t>
            </w:r>
            <w:r>
              <w:rPr>
                <w:rFonts w:hint="eastAsia" w:ascii="宋体" w:hAnsi="宋体"/>
                <w:b/>
                <w:bCs/>
                <w:color w:val="auto"/>
                <w:sz w:val="21"/>
                <w:szCs w:val="21"/>
                <w:lang w:val="en-US" w:eastAsia="zh-CN"/>
              </w:rPr>
              <w:t>445000.00元</w:t>
            </w:r>
            <w:r>
              <w:rPr>
                <w:rFonts w:hint="eastAsia"/>
                <w:b w:val="0"/>
                <w:bCs w:val="0"/>
                <w:color w:val="auto"/>
                <w:lang w:val="en-US" w:eastAsia="zh-CN"/>
              </w:rPr>
              <w:t>）</w:t>
            </w:r>
          </w:p>
          <w:p w14:paraId="6CF8A058">
            <w:pPr>
              <w:pStyle w:val="25"/>
              <w:ind w:left="0" w:leftChars="0" w:firstLine="0" w:firstLineChars="0"/>
              <w:rPr>
                <w:rFonts w:hint="eastAsia"/>
                <w:color w:val="auto"/>
              </w:rPr>
            </w:pPr>
            <w:r>
              <w:rPr>
                <w:rFonts w:hint="eastAsia" w:ascii="宋体" w:hAnsi="宋体" w:eastAsia="宋体"/>
                <w:b/>
                <w:bCs/>
                <w:color w:val="auto"/>
                <w:sz w:val="21"/>
                <w:szCs w:val="21"/>
              </w:rPr>
              <w:t>（投标报价不得高于采购预算，否则</w:t>
            </w:r>
            <w:r>
              <w:rPr>
                <w:rFonts w:hint="eastAsia" w:ascii="宋体" w:hAnsi="宋体" w:eastAsia="宋体"/>
                <w:b/>
                <w:bCs/>
                <w:color w:val="auto"/>
                <w:sz w:val="21"/>
                <w:szCs w:val="21"/>
                <w:lang w:eastAsia="zh-CN"/>
              </w:rPr>
              <w:t>将否决其</w:t>
            </w:r>
            <w:r>
              <w:rPr>
                <w:rFonts w:hint="eastAsia" w:ascii="宋体" w:hAnsi="宋体" w:eastAsia="宋体"/>
                <w:b/>
                <w:bCs/>
                <w:color w:val="auto"/>
                <w:sz w:val="21"/>
                <w:szCs w:val="21"/>
              </w:rPr>
              <w:t>投标）</w:t>
            </w:r>
          </w:p>
        </w:tc>
      </w:tr>
      <w:tr w14:paraId="4A13BEB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36" w:hRule="atLeast"/>
          <w:jc w:val="center"/>
        </w:trPr>
        <w:tc>
          <w:tcPr>
            <w:tcW w:w="1960" w:type="dxa"/>
            <w:noWrap w:val="0"/>
            <w:vAlign w:val="center"/>
          </w:tcPr>
          <w:p w14:paraId="5AC8591B">
            <w:pPr>
              <w:adjustRightInd w:val="0"/>
              <w:snapToGrid w:val="0"/>
              <w:spacing w:line="400" w:lineRule="exact"/>
              <w:jc w:val="center"/>
              <w:rPr>
                <w:rFonts w:hint="eastAsia" w:ascii="宋体" w:hAnsi="宋体"/>
                <w:szCs w:val="21"/>
              </w:rPr>
            </w:pPr>
            <w:r>
              <w:rPr>
                <w:rFonts w:hint="eastAsia" w:ascii="宋体" w:hAnsi="宋体"/>
                <w:szCs w:val="21"/>
              </w:rPr>
              <w:t>第二章第17.3款</w:t>
            </w:r>
          </w:p>
        </w:tc>
        <w:tc>
          <w:tcPr>
            <w:tcW w:w="2329" w:type="dxa"/>
            <w:noWrap w:val="0"/>
            <w:vAlign w:val="center"/>
          </w:tcPr>
          <w:p w14:paraId="23AFEFB9">
            <w:pPr>
              <w:adjustRightInd w:val="0"/>
              <w:snapToGrid w:val="0"/>
              <w:spacing w:line="400" w:lineRule="exact"/>
              <w:rPr>
                <w:rFonts w:hint="eastAsia" w:ascii="宋体" w:hAnsi="宋体"/>
                <w:szCs w:val="21"/>
              </w:rPr>
            </w:pPr>
            <w:r>
              <w:rPr>
                <w:rFonts w:hint="eastAsia" w:ascii="宋体" w:hAnsi="宋体"/>
                <w:szCs w:val="21"/>
              </w:rPr>
              <w:t>非制造商的证明文件</w:t>
            </w:r>
          </w:p>
        </w:tc>
        <w:tc>
          <w:tcPr>
            <w:tcW w:w="6165" w:type="dxa"/>
            <w:noWrap w:val="0"/>
            <w:vAlign w:val="center"/>
          </w:tcPr>
          <w:p w14:paraId="42FE1ABF">
            <w:pPr>
              <w:adjustRightInd w:val="0"/>
              <w:snapToGrid w:val="0"/>
              <w:spacing w:line="240" w:lineRule="auto"/>
              <w:rPr>
                <w:rFonts w:hint="eastAsia" w:ascii="宋体" w:hAnsi="宋体"/>
                <w:szCs w:val="21"/>
              </w:rPr>
            </w:pPr>
            <w:r>
              <w:rPr>
                <w:rFonts w:hint="eastAsia" w:ascii="宋体" w:hAnsi="宋体"/>
                <w:color w:val="000000"/>
                <w:lang w:eastAsia="zh-CN"/>
              </w:rPr>
              <w:t>☑</w:t>
            </w:r>
            <w:r>
              <w:rPr>
                <w:rFonts w:hint="eastAsia" w:ascii="宋体" w:hAnsi="宋体"/>
                <w:color w:val="000000"/>
              </w:rPr>
              <w:t xml:space="preserve"> </w:t>
            </w:r>
            <w:r>
              <w:rPr>
                <w:rFonts w:hint="eastAsia" w:ascii="宋体" w:hAnsi="宋体"/>
                <w:szCs w:val="21"/>
              </w:rPr>
              <w:t xml:space="preserve"> 不要求提供</w:t>
            </w:r>
          </w:p>
          <w:p w14:paraId="762A3874">
            <w:pPr>
              <w:adjustRightInd w:val="0"/>
              <w:snapToGrid w:val="0"/>
              <w:spacing w:line="240" w:lineRule="auto"/>
              <w:rPr>
                <w:rFonts w:hint="eastAsia" w:ascii="宋体" w:hAnsi="宋体" w:eastAsia="宋体"/>
                <w:szCs w:val="21"/>
                <w:lang w:eastAsia="zh-CN"/>
              </w:rPr>
            </w:pPr>
            <w:r>
              <w:rPr>
                <w:rFonts w:hint="eastAsia" w:ascii="宋体" w:hAnsi="宋体"/>
                <w:szCs w:val="21"/>
              </w:rPr>
              <w:t>□要求提供：经销、或代理投标货物、或为投标货物提供售后服务的证明文件。（证明文件复印件须加盖供应商单位公章，否则视为无效响应。）</w:t>
            </w:r>
          </w:p>
        </w:tc>
      </w:tr>
      <w:tr w14:paraId="6AA536F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36" w:hRule="atLeast"/>
          <w:jc w:val="center"/>
        </w:trPr>
        <w:tc>
          <w:tcPr>
            <w:tcW w:w="1960" w:type="dxa"/>
            <w:noWrap w:val="0"/>
            <w:vAlign w:val="center"/>
          </w:tcPr>
          <w:p w14:paraId="73AB9EEC">
            <w:pPr>
              <w:adjustRightInd w:val="0"/>
              <w:snapToGrid w:val="0"/>
              <w:spacing w:line="400" w:lineRule="exact"/>
              <w:jc w:val="center"/>
              <w:rPr>
                <w:rFonts w:hint="eastAsia" w:ascii="宋体" w:hAnsi="宋体"/>
                <w:szCs w:val="21"/>
              </w:rPr>
            </w:pPr>
            <w:r>
              <w:rPr>
                <w:rFonts w:hint="eastAsia" w:ascii="宋体" w:hAnsi="宋体"/>
                <w:szCs w:val="21"/>
              </w:rPr>
              <w:t>第二章第18.1款</w:t>
            </w:r>
          </w:p>
        </w:tc>
        <w:tc>
          <w:tcPr>
            <w:tcW w:w="2329" w:type="dxa"/>
            <w:noWrap w:val="0"/>
            <w:vAlign w:val="center"/>
          </w:tcPr>
          <w:p w14:paraId="3087CB3A">
            <w:pPr>
              <w:adjustRightInd w:val="0"/>
              <w:snapToGrid w:val="0"/>
              <w:spacing w:line="240" w:lineRule="auto"/>
              <w:rPr>
                <w:rFonts w:hint="eastAsia" w:ascii="宋体" w:hAnsi="宋体"/>
                <w:color w:val="000000"/>
                <w:szCs w:val="21"/>
              </w:rPr>
            </w:pPr>
            <w:r>
              <w:rPr>
                <w:rFonts w:hint="eastAsia" w:ascii="宋体" w:hAnsi="宋体"/>
                <w:szCs w:val="21"/>
              </w:rPr>
              <w:t>样品提供及样品提交的时间、地点</w:t>
            </w:r>
          </w:p>
        </w:tc>
        <w:tc>
          <w:tcPr>
            <w:tcW w:w="6165" w:type="dxa"/>
            <w:noWrap w:val="0"/>
            <w:vAlign w:val="center"/>
          </w:tcPr>
          <w:p w14:paraId="73B4DD00">
            <w:pPr>
              <w:adjustRightInd w:val="0"/>
              <w:snapToGrid w:val="0"/>
              <w:spacing w:line="400" w:lineRule="exact"/>
              <w:rPr>
                <w:rFonts w:hint="eastAsia" w:ascii="宋体" w:hAnsi="宋体" w:eastAsia="宋体"/>
                <w:szCs w:val="21"/>
                <w:lang w:eastAsia="zh-CN"/>
              </w:rPr>
            </w:pPr>
            <w:r>
              <w:rPr>
                <w:rFonts w:hint="eastAsia" w:ascii="宋体" w:hAnsi="宋体" w:eastAsia="宋体"/>
                <w:szCs w:val="21"/>
                <w:lang w:eastAsia="zh-CN"/>
              </w:rPr>
              <w:t>不要求提供</w:t>
            </w:r>
          </w:p>
        </w:tc>
      </w:tr>
      <w:tr w14:paraId="61C3E01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1960" w:type="dxa"/>
            <w:noWrap w:val="0"/>
            <w:vAlign w:val="center"/>
          </w:tcPr>
          <w:p w14:paraId="183CF652">
            <w:pPr>
              <w:adjustRightInd w:val="0"/>
              <w:snapToGrid w:val="0"/>
              <w:spacing w:line="400" w:lineRule="exact"/>
              <w:jc w:val="center"/>
              <w:rPr>
                <w:rFonts w:hint="eastAsia" w:ascii="宋体" w:hAnsi="宋体"/>
                <w:szCs w:val="21"/>
              </w:rPr>
            </w:pPr>
            <w:r>
              <w:rPr>
                <w:rFonts w:hint="eastAsia" w:ascii="宋体" w:hAnsi="宋体"/>
                <w:szCs w:val="21"/>
              </w:rPr>
              <w:t>第二章第19.1款</w:t>
            </w:r>
          </w:p>
        </w:tc>
        <w:tc>
          <w:tcPr>
            <w:tcW w:w="2329" w:type="dxa"/>
            <w:noWrap w:val="0"/>
            <w:vAlign w:val="center"/>
          </w:tcPr>
          <w:p w14:paraId="38ED7B27">
            <w:pPr>
              <w:adjustRightInd w:val="0"/>
              <w:snapToGrid w:val="0"/>
              <w:spacing w:line="400" w:lineRule="exact"/>
              <w:ind w:left="-533" w:leftChars="-254" w:firstLine="533" w:firstLineChars="254"/>
              <w:rPr>
                <w:rFonts w:hint="eastAsia" w:ascii="宋体" w:hAnsi="宋体"/>
                <w:szCs w:val="21"/>
              </w:rPr>
            </w:pPr>
            <w:r>
              <w:rPr>
                <w:rFonts w:hint="eastAsia" w:ascii="宋体" w:hAnsi="宋体"/>
                <w:szCs w:val="21"/>
              </w:rPr>
              <w:t>保证金</w:t>
            </w:r>
          </w:p>
        </w:tc>
        <w:tc>
          <w:tcPr>
            <w:tcW w:w="6165" w:type="dxa"/>
            <w:noWrap w:val="0"/>
            <w:vAlign w:val="center"/>
          </w:tcPr>
          <w:p w14:paraId="64954AE4">
            <w:pPr>
              <w:spacing w:line="340" w:lineRule="exact"/>
              <w:rPr>
                <w:rFonts w:hint="eastAsia"/>
              </w:rPr>
            </w:pPr>
            <w:r>
              <w:rPr>
                <w:rFonts w:hint="eastAsia"/>
              </w:rPr>
              <w:t>不要求提供</w:t>
            </w:r>
            <w:r>
              <w:rPr>
                <w:rFonts w:hint="eastAsia" w:ascii="宋体" w:hAnsi="宋体" w:cs="宋体"/>
                <w:bCs/>
                <w:szCs w:val="21"/>
              </w:rPr>
              <w:t>（不要求提交投标保证金项目需供应商提供免交投标保证金承诺书）</w:t>
            </w:r>
          </w:p>
        </w:tc>
      </w:tr>
      <w:tr w14:paraId="7864E56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36" w:hRule="atLeast"/>
          <w:jc w:val="center"/>
        </w:trPr>
        <w:tc>
          <w:tcPr>
            <w:tcW w:w="1960" w:type="dxa"/>
            <w:noWrap w:val="0"/>
            <w:vAlign w:val="center"/>
          </w:tcPr>
          <w:p w14:paraId="30D82826">
            <w:pPr>
              <w:adjustRightInd w:val="0"/>
              <w:snapToGrid w:val="0"/>
              <w:spacing w:line="400" w:lineRule="exact"/>
              <w:jc w:val="center"/>
              <w:rPr>
                <w:rFonts w:hint="eastAsia" w:ascii="宋体" w:hAnsi="宋体"/>
                <w:szCs w:val="21"/>
              </w:rPr>
            </w:pPr>
            <w:r>
              <w:rPr>
                <w:rFonts w:hint="eastAsia" w:ascii="宋体" w:hAnsi="宋体"/>
                <w:szCs w:val="21"/>
              </w:rPr>
              <w:t>第二章第20.1款</w:t>
            </w:r>
          </w:p>
        </w:tc>
        <w:tc>
          <w:tcPr>
            <w:tcW w:w="2329" w:type="dxa"/>
            <w:noWrap w:val="0"/>
            <w:vAlign w:val="center"/>
          </w:tcPr>
          <w:p w14:paraId="790E673E">
            <w:pPr>
              <w:adjustRightInd w:val="0"/>
              <w:snapToGrid w:val="0"/>
              <w:spacing w:line="400" w:lineRule="exact"/>
              <w:rPr>
                <w:rFonts w:hint="eastAsia" w:ascii="宋体" w:hAnsi="宋体"/>
                <w:bCs/>
                <w:szCs w:val="21"/>
              </w:rPr>
            </w:pPr>
            <w:r>
              <w:rPr>
                <w:rFonts w:hint="eastAsia" w:ascii="宋体" w:hAnsi="宋体"/>
                <w:bCs/>
                <w:szCs w:val="21"/>
              </w:rPr>
              <w:t>响应文件有效期</w:t>
            </w:r>
          </w:p>
        </w:tc>
        <w:tc>
          <w:tcPr>
            <w:tcW w:w="6165" w:type="dxa"/>
            <w:noWrap w:val="0"/>
            <w:vAlign w:val="center"/>
          </w:tcPr>
          <w:p w14:paraId="7E9FA86D">
            <w:pPr>
              <w:adjustRightInd w:val="0"/>
              <w:snapToGrid w:val="0"/>
              <w:spacing w:line="400" w:lineRule="exact"/>
              <w:rPr>
                <w:rFonts w:hint="eastAsia" w:ascii="宋体" w:hAnsi="宋体"/>
                <w:bCs/>
                <w:szCs w:val="21"/>
                <w:u w:val="none"/>
              </w:rPr>
            </w:pPr>
            <w:r>
              <w:rPr>
                <w:rFonts w:hint="eastAsia" w:ascii="宋体" w:hAnsi="宋体"/>
                <w:szCs w:val="21"/>
                <w:u w:val="none"/>
              </w:rPr>
              <w:t>90日（日历日）</w:t>
            </w:r>
          </w:p>
        </w:tc>
      </w:tr>
      <w:tr w14:paraId="0EB5664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992" w:hRule="atLeast"/>
          <w:jc w:val="center"/>
        </w:trPr>
        <w:tc>
          <w:tcPr>
            <w:tcW w:w="1960" w:type="dxa"/>
            <w:noWrap w:val="0"/>
            <w:vAlign w:val="center"/>
          </w:tcPr>
          <w:p w14:paraId="7AC89606">
            <w:pPr>
              <w:adjustRightInd w:val="0"/>
              <w:snapToGrid w:val="0"/>
              <w:spacing w:line="400" w:lineRule="exact"/>
              <w:jc w:val="center"/>
              <w:rPr>
                <w:rFonts w:hint="eastAsia" w:ascii="宋体" w:hAnsi="宋体"/>
                <w:szCs w:val="21"/>
              </w:rPr>
            </w:pPr>
            <w:r>
              <w:rPr>
                <w:rFonts w:hint="eastAsia" w:ascii="宋体" w:hAnsi="宋体"/>
                <w:szCs w:val="21"/>
              </w:rPr>
              <w:t>第二章第21.1款</w:t>
            </w:r>
          </w:p>
        </w:tc>
        <w:tc>
          <w:tcPr>
            <w:tcW w:w="2329" w:type="dxa"/>
            <w:noWrap w:val="0"/>
            <w:vAlign w:val="center"/>
          </w:tcPr>
          <w:p w14:paraId="58E266A3">
            <w:pPr>
              <w:adjustRightInd w:val="0"/>
              <w:snapToGrid w:val="0"/>
              <w:spacing w:line="400" w:lineRule="exact"/>
              <w:rPr>
                <w:rFonts w:hint="eastAsia" w:ascii="宋体" w:hAnsi="宋体"/>
                <w:szCs w:val="21"/>
              </w:rPr>
            </w:pPr>
            <w:r>
              <w:rPr>
                <w:rFonts w:hint="eastAsia" w:ascii="宋体" w:hAnsi="宋体"/>
                <w:bCs/>
                <w:szCs w:val="21"/>
              </w:rPr>
              <w:t>响应</w:t>
            </w:r>
            <w:r>
              <w:rPr>
                <w:rFonts w:hint="eastAsia" w:ascii="宋体" w:hAnsi="宋体"/>
                <w:szCs w:val="21"/>
              </w:rPr>
              <w:t>文件份数</w:t>
            </w:r>
          </w:p>
        </w:tc>
        <w:tc>
          <w:tcPr>
            <w:tcW w:w="6165" w:type="dxa"/>
            <w:noWrap w:val="0"/>
            <w:vAlign w:val="center"/>
          </w:tcPr>
          <w:p w14:paraId="570DCEBA">
            <w:pPr>
              <w:pStyle w:val="25"/>
              <w:ind w:left="0" w:leftChars="0" w:firstLine="0" w:firstLineChars="0"/>
              <w:rPr>
                <w:rFonts w:ascii="宋体" w:hAnsi="宋体" w:eastAsia="宋体" w:cs="宋体"/>
                <w:spacing w:val="9"/>
                <w:sz w:val="21"/>
                <w:szCs w:val="21"/>
              </w:rPr>
            </w:pPr>
            <w:r>
              <w:rPr>
                <w:rFonts w:ascii="宋体" w:hAnsi="宋体" w:eastAsia="宋体" w:cs="宋体"/>
                <w:spacing w:val="12"/>
                <w:sz w:val="21"/>
                <w:szCs w:val="21"/>
              </w:rPr>
              <w:t>响应文件正本壹份，副本贰份，共计叁份，签字盖</w:t>
            </w:r>
            <w:r>
              <w:rPr>
                <w:rFonts w:ascii="宋体" w:hAnsi="宋体" w:eastAsia="宋体" w:cs="宋体"/>
                <w:spacing w:val="8"/>
                <w:sz w:val="21"/>
                <w:szCs w:val="21"/>
              </w:rPr>
              <w:t>章</w:t>
            </w:r>
            <w:r>
              <w:rPr>
                <w:rFonts w:ascii="宋体" w:hAnsi="宋体" w:eastAsia="宋体" w:cs="宋体"/>
                <w:spacing w:val="12"/>
                <w:sz w:val="21"/>
                <w:szCs w:val="21"/>
              </w:rPr>
              <w:t>电</w:t>
            </w:r>
            <w:r>
              <w:rPr>
                <w:rFonts w:ascii="宋体" w:hAnsi="宋体" w:eastAsia="宋体" w:cs="宋体"/>
                <w:spacing w:val="9"/>
                <w:sz w:val="21"/>
                <w:szCs w:val="21"/>
              </w:rPr>
              <w:t>子档文件一份 (</w:t>
            </w:r>
            <w:r>
              <w:rPr>
                <w:rFonts w:ascii="Times New Roman" w:hAnsi="Times New Roman" w:eastAsia="Times New Roman" w:cs="Times New Roman"/>
                <w:sz w:val="21"/>
                <w:szCs w:val="21"/>
              </w:rPr>
              <w:t>U</w:t>
            </w:r>
            <w:r>
              <w:rPr>
                <w:rFonts w:ascii="宋体" w:hAnsi="宋体" w:eastAsia="宋体" w:cs="宋体"/>
                <w:spacing w:val="9"/>
                <w:sz w:val="21"/>
                <w:szCs w:val="21"/>
              </w:rPr>
              <w:t>盘) ；</w:t>
            </w:r>
          </w:p>
          <w:p w14:paraId="58A93906">
            <w:pPr>
              <w:pStyle w:val="25"/>
              <w:ind w:left="0" w:leftChars="0" w:firstLine="0" w:firstLineChars="0"/>
              <w:rPr>
                <w:rFonts w:ascii="宋体" w:hAnsi="宋体" w:eastAsia="宋体" w:cs="宋体"/>
                <w:spacing w:val="3"/>
                <w:sz w:val="21"/>
                <w:szCs w:val="21"/>
              </w:rPr>
            </w:pPr>
            <w:r>
              <w:rPr>
                <w:rFonts w:ascii="宋体" w:hAnsi="宋体" w:eastAsia="宋体" w:cs="宋体"/>
                <w:spacing w:val="9"/>
                <w:sz w:val="21"/>
                <w:szCs w:val="21"/>
              </w:rPr>
              <w:t>响应文件封面应清楚地注</w:t>
            </w:r>
            <w:r>
              <w:rPr>
                <w:rFonts w:ascii="宋体" w:hAnsi="宋体" w:eastAsia="宋体" w:cs="宋体"/>
                <w:sz w:val="21"/>
                <w:szCs w:val="21"/>
              </w:rPr>
              <w:t xml:space="preserve"> </w:t>
            </w:r>
            <w:r>
              <w:rPr>
                <w:rFonts w:ascii="宋体" w:hAnsi="宋体" w:eastAsia="宋体" w:cs="宋体"/>
                <w:spacing w:val="6"/>
                <w:sz w:val="21"/>
                <w:szCs w:val="21"/>
              </w:rPr>
              <w:t>明“</w:t>
            </w:r>
            <w:r>
              <w:rPr>
                <w:rFonts w:ascii="宋体" w:hAnsi="宋体" w:eastAsia="宋体" w:cs="宋体"/>
                <w:spacing w:val="5"/>
                <w:sz w:val="21"/>
                <w:szCs w:val="21"/>
              </w:rPr>
              <w:t>正</w:t>
            </w:r>
            <w:r>
              <w:rPr>
                <w:rFonts w:ascii="宋体" w:hAnsi="宋体" w:eastAsia="宋体" w:cs="宋体"/>
                <w:spacing w:val="3"/>
                <w:sz w:val="21"/>
                <w:szCs w:val="21"/>
              </w:rPr>
              <w:t>本”或“副本” 。</w:t>
            </w:r>
          </w:p>
          <w:p w14:paraId="5CC12A49">
            <w:pPr>
              <w:pStyle w:val="25"/>
              <w:ind w:left="0" w:leftChars="0" w:firstLine="0" w:firstLineChars="0"/>
              <w:rPr>
                <w:rFonts w:hint="eastAsia"/>
              </w:rPr>
            </w:pPr>
            <w:r>
              <w:rPr>
                <w:rFonts w:ascii="宋体" w:hAnsi="宋体" w:eastAsia="宋体" w:cs="宋体"/>
                <w:spacing w:val="12"/>
                <w:sz w:val="21"/>
                <w:szCs w:val="21"/>
              </w:rPr>
              <w:t>采用胶装方式装订，要求编制目录，逐页</w:t>
            </w:r>
            <w:r>
              <w:rPr>
                <w:rFonts w:ascii="宋体" w:hAnsi="宋体" w:eastAsia="宋体" w:cs="宋体"/>
                <w:spacing w:val="19"/>
                <w:sz w:val="21"/>
                <w:szCs w:val="21"/>
              </w:rPr>
              <w:t>编</w:t>
            </w:r>
            <w:r>
              <w:rPr>
                <w:rFonts w:ascii="宋体" w:hAnsi="宋体" w:eastAsia="宋体" w:cs="宋体"/>
                <w:spacing w:val="12"/>
                <w:sz w:val="21"/>
                <w:szCs w:val="21"/>
              </w:rPr>
              <w:t>制页码；装订应牢固、不易拆散和换页，不得采用</w:t>
            </w:r>
            <w:r>
              <w:rPr>
                <w:rFonts w:ascii="宋体" w:hAnsi="宋体" w:eastAsia="宋体" w:cs="宋体"/>
                <w:sz w:val="21"/>
                <w:szCs w:val="21"/>
              </w:rPr>
              <w:t xml:space="preserve"> </w:t>
            </w:r>
            <w:r>
              <w:rPr>
                <w:rFonts w:ascii="宋体" w:hAnsi="宋体" w:eastAsia="宋体" w:cs="宋体"/>
                <w:spacing w:val="4"/>
                <w:sz w:val="21"/>
                <w:szCs w:val="21"/>
              </w:rPr>
              <w:t>活页装订，提倡双</w:t>
            </w:r>
            <w:r>
              <w:rPr>
                <w:rFonts w:ascii="宋体" w:hAnsi="宋体" w:eastAsia="宋体" w:cs="宋体"/>
                <w:spacing w:val="2"/>
                <w:sz w:val="21"/>
                <w:szCs w:val="21"/>
              </w:rPr>
              <w:t>面打印。  (副本可为正本的复印件)</w:t>
            </w:r>
          </w:p>
        </w:tc>
      </w:tr>
      <w:tr w14:paraId="15D7A18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36" w:hRule="atLeast"/>
          <w:jc w:val="center"/>
        </w:trPr>
        <w:tc>
          <w:tcPr>
            <w:tcW w:w="10454" w:type="dxa"/>
            <w:gridSpan w:val="3"/>
            <w:noWrap w:val="0"/>
            <w:vAlign w:val="center"/>
          </w:tcPr>
          <w:p w14:paraId="5FE39CE1">
            <w:pPr>
              <w:adjustRightInd w:val="0"/>
              <w:snapToGrid w:val="0"/>
              <w:spacing w:line="400" w:lineRule="exact"/>
              <w:rPr>
                <w:rFonts w:hint="eastAsia" w:ascii="宋体" w:hAnsi="宋体"/>
                <w:b/>
                <w:bCs/>
                <w:szCs w:val="21"/>
              </w:rPr>
            </w:pPr>
            <w:r>
              <w:rPr>
                <w:rFonts w:hint="eastAsia" w:ascii="宋体" w:hAnsi="宋体"/>
                <w:b/>
                <w:szCs w:val="21"/>
              </w:rPr>
              <w:t>四、响应文件的递交</w:t>
            </w:r>
          </w:p>
        </w:tc>
      </w:tr>
      <w:tr w14:paraId="61D0E63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36" w:hRule="atLeast"/>
          <w:jc w:val="center"/>
        </w:trPr>
        <w:tc>
          <w:tcPr>
            <w:tcW w:w="1960" w:type="dxa"/>
            <w:noWrap w:val="0"/>
            <w:vAlign w:val="center"/>
          </w:tcPr>
          <w:p w14:paraId="34E7EDC8">
            <w:pPr>
              <w:adjustRightInd w:val="0"/>
              <w:snapToGrid w:val="0"/>
              <w:spacing w:line="400" w:lineRule="exact"/>
              <w:jc w:val="center"/>
              <w:rPr>
                <w:rFonts w:hint="eastAsia" w:ascii="宋体" w:hAnsi="宋体"/>
                <w:szCs w:val="21"/>
              </w:rPr>
            </w:pPr>
            <w:r>
              <w:rPr>
                <w:rFonts w:hint="eastAsia" w:ascii="宋体" w:hAnsi="宋体"/>
                <w:szCs w:val="21"/>
              </w:rPr>
              <w:t>第二章第22.2款</w:t>
            </w:r>
          </w:p>
        </w:tc>
        <w:tc>
          <w:tcPr>
            <w:tcW w:w="2329" w:type="dxa"/>
            <w:noWrap w:val="0"/>
            <w:vAlign w:val="center"/>
          </w:tcPr>
          <w:p w14:paraId="35277E78">
            <w:pPr>
              <w:adjustRightInd w:val="0"/>
              <w:snapToGrid w:val="0"/>
              <w:spacing w:line="400" w:lineRule="exact"/>
              <w:rPr>
                <w:rFonts w:hint="eastAsia" w:ascii="宋体" w:hAnsi="宋体"/>
                <w:szCs w:val="21"/>
              </w:rPr>
            </w:pPr>
            <w:r>
              <w:rPr>
                <w:rFonts w:hint="eastAsia" w:ascii="宋体" w:hAnsi="宋体"/>
                <w:szCs w:val="21"/>
              </w:rPr>
              <w:t>封套上应载明的信息</w:t>
            </w:r>
          </w:p>
        </w:tc>
        <w:tc>
          <w:tcPr>
            <w:tcW w:w="6165" w:type="dxa"/>
            <w:noWrap w:val="0"/>
            <w:vAlign w:val="center"/>
          </w:tcPr>
          <w:p w14:paraId="7071BBC4">
            <w:pPr>
              <w:adjustRightInd w:val="0"/>
              <w:snapToGrid w:val="0"/>
              <w:spacing w:before="156" w:beforeLines="50" w:line="240" w:lineRule="auto"/>
              <w:rPr>
                <w:rFonts w:hint="eastAsia" w:ascii="宋体" w:hAnsi="宋体" w:eastAsia="宋体"/>
                <w:b/>
                <w:bCs/>
                <w:color w:val="auto"/>
                <w:szCs w:val="21"/>
                <w:highlight w:val="none"/>
                <w:u w:val="single"/>
                <w:lang w:eastAsia="zh-CN"/>
              </w:rPr>
            </w:pPr>
            <w:r>
              <w:rPr>
                <w:rFonts w:hint="eastAsia" w:ascii="宋体" w:hAnsi="宋体"/>
                <w:b/>
                <w:bCs/>
                <w:color w:val="auto"/>
                <w:szCs w:val="21"/>
                <w:highlight w:val="none"/>
                <w:u w:val="single"/>
              </w:rPr>
              <w:t xml:space="preserve">            </w:t>
            </w:r>
            <w:r>
              <w:rPr>
                <w:rFonts w:hint="eastAsia" w:ascii="宋体" w:hAnsi="宋体"/>
                <w:b/>
                <w:bCs/>
                <w:color w:val="auto"/>
                <w:szCs w:val="21"/>
                <w:highlight w:val="none"/>
                <w:u w:val="none"/>
              </w:rPr>
              <w:t>采购项目响应文件(第一部分/第二部分</w:t>
            </w:r>
            <w:r>
              <w:rPr>
                <w:rFonts w:hint="eastAsia" w:ascii="宋体" w:hAnsi="宋体"/>
                <w:b/>
                <w:bCs/>
                <w:color w:val="auto"/>
                <w:szCs w:val="21"/>
                <w:highlight w:val="none"/>
                <w:u w:val="none"/>
                <w:lang w:eastAsia="zh-CN"/>
              </w:rPr>
              <w:t>）</w:t>
            </w:r>
          </w:p>
          <w:p w14:paraId="1E49FEB3">
            <w:pPr>
              <w:adjustRightInd w:val="0"/>
              <w:snapToGrid w:val="0"/>
              <w:spacing w:before="156" w:beforeLines="50" w:line="240" w:lineRule="auto"/>
              <w:rPr>
                <w:rFonts w:hint="eastAsia" w:ascii="宋体" w:hAnsi="宋体"/>
                <w:color w:val="auto"/>
                <w:szCs w:val="21"/>
                <w:highlight w:val="none"/>
                <w:u w:val="single"/>
              </w:rPr>
            </w:pPr>
            <w:r>
              <w:rPr>
                <w:rFonts w:hint="eastAsia" w:ascii="宋体" w:hAnsi="宋体"/>
                <w:color w:val="auto"/>
                <w:szCs w:val="21"/>
                <w:highlight w:val="none"/>
                <w:u w:val="none"/>
              </w:rPr>
              <w:t>政府采购编号：</w:t>
            </w:r>
            <w:r>
              <w:rPr>
                <w:rFonts w:hint="eastAsia" w:ascii="宋体" w:hAnsi="宋体"/>
                <w:color w:val="auto"/>
                <w:szCs w:val="21"/>
                <w:highlight w:val="none"/>
                <w:u w:val="single"/>
                <w:lang w:val="en-US" w:eastAsia="zh-CN"/>
              </w:rPr>
              <w:t xml:space="preserve">  </w:t>
            </w:r>
            <w:r>
              <w:rPr>
                <w:rFonts w:hint="eastAsia" w:ascii="宋体" w:hAnsi="宋体"/>
                <w:color w:val="auto"/>
                <w:szCs w:val="21"/>
                <w:highlight w:val="none"/>
                <w:u w:val="single"/>
              </w:rPr>
              <w:t xml:space="preserve">                     </w:t>
            </w:r>
          </w:p>
          <w:p w14:paraId="1194BC0E">
            <w:pPr>
              <w:adjustRightInd w:val="0"/>
              <w:snapToGrid w:val="0"/>
              <w:spacing w:before="156" w:beforeLines="50" w:line="240" w:lineRule="auto"/>
              <w:rPr>
                <w:rFonts w:hint="eastAsia" w:ascii="宋体" w:hAnsi="宋体"/>
                <w:color w:val="auto"/>
                <w:szCs w:val="21"/>
                <w:highlight w:val="none"/>
                <w:u w:val="single"/>
              </w:rPr>
            </w:pPr>
            <w:r>
              <w:rPr>
                <w:rFonts w:hint="eastAsia" w:ascii="宋体" w:hAnsi="宋体"/>
                <w:color w:val="auto"/>
                <w:szCs w:val="21"/>
                <w:highlight w:val="none"/>
                <w:u w:val="none"/>
              </w:rPr>
              <w:t xml:space="preserve">委托代理编号： </w:t>
            </w:r>
            <w:r>
              <w:rPr>
                <w:rFonts w:hint="eastAsia" w:ascii="宋体" w:hAnsi="宋体"/>
                <w:color w:val="auto"/>
                <w:szCs w:val="21"/>
                <w:highlight w:val="none"/>
                <w:u w:val="single"/>
              </w:rPr>
              <w:t xml:space="preserve">              </w:t>
            </w:r>
          </w:p>
          <w:p w14:paraId="04540234">
            <w:pPr>
              <w:adjustRightInd w:val="0"/>
              <w:snapToGrid w:val="0"/>
              <w:spacing w:before="156" w:beforeLines="50" w:line="240" w:lineRule="auto"/>
              <w:rPr>
                <w:rFonts w:hint="eastAsia" w:ascii="宋体" w:hAnsi="宋体"/>
                <w:color w:val="auto"/>
                <w:szCs w:val="21"/>
                <w:highlight w:val="none"/>
                <w:u w:val="single"/>
              </w:rPr>
            </w:pPr>
            <w:r>
              <w:rPr>
                <w:rFonts w:hint="eastAsia" w:ascii="宋体" w:hAnsi="宋体"/>
                <w:color w:val="auto"/>
                <w:szCs w:val="21"/>
                <w:highlight w:val="none"/>
                <w:u w:val="none"/>
              </w:rPr>
              <w:t xml:space="preserve">供应商名称： </w:t>
            </w:r>
            <w:r>
              <w:rPr>
                <w:rFonts w:hint="eastAsia" w:ascii="宋体" w:hAnsi="宋体"/>
                <w:color w:val="auto"/>
                <w:szCs w:val="21"/>
                <w:highlight w:val="none"/>
                <w:u w:val="single"/>
              </w:rPr>
              <w:t xml:space="preserve">                   </w:t>
            </w:r>
          </w:p>
          <w:p w14:paraId="10D81B00">
            <w:pPr>
              <w:adjustRightInd w:val="0"/>
              <w:snapToGrid w:val="0"/>
              <w:spacing w:before="156" w:beforeLines="50" w:line="240" w:lineRule="auto"/>
              <w:rPr>
                <w:rFonts w:hint="eastAsia" w:ascii="宋体" w:hAnsi="宋体"/>
                <w:color w:val="000000"/>
                <w:szCs w:val="21"/>
              </w:rPr>
            </w:pPr>
            <w:r>
              <w:rPr>
                <w:rFonts w:hint="eastAsia" w:ascii="宋体" w:hAnsi="宋体"/>
                <w:color w:val="auto"/>
                <w:szCs w:val="21"/>
                <w:highlight w:val="none"/>
                <w:u w:val="none"/>
              </w:rPr>
              <w:t>在  年  月  日  时  分之前不得启封</w:t>
            </w:r>
          </w:p>
        </w:tc>
      </w:tr>
      <w:tr w14:paraId="4335FA0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36" w:hRule="atLeast"/>
          <w:jc w:val="center"/>
        </w:trPr>
        <w:tc>
          <w:tcPr>
            <w:tcW w:w="1960" w:type="dxa"/>
            <w:noWrap w:val="0"/>
            <w:vAlign w:val="center"/>
          </w:tcPr>
          <w:p w14:paraId="35B6878F">
            <w:pPr>
              <w:adjustRightInd w:val="0"/>
              <w:snapToGrid w:val="0"/>
              <w:spacing w:line="400" w:lineRule="exact"/>
              <w:jc w:val="center"/>
              <w:rPr>
                <w:rFonts w:hint="eastAsia" w:ascii="宋体" w:hAnsi="宋体"/>
                <w:szCs w:val="21"/>
              </w:rPr>
            </w:pPr>
            <w:r>
              <w:rPr>
                <w:rFonts w:hint="eastAsia" w:ascii="宋体" w:hAnsi="宋体"/>
                <w:szCs w:val="21"/>
              </w:rPr>
              <w:t>第二章第24.1款</w:t>
            </w:r>
          </w:p>
        </w:tc>
        <w:tc>
          <w:tcPr>
            <w:tcW w:w="2329" w:type="dxa"/>
            <w:noWrap w:val="0"/>
            <w:vAlign w:val="center"/>
          </w:tcPr>
          <w:p w14:paraId="6EB340A3">
            <w:pPr>
              <w:adjustRightInd w:val="0"/>
              <w:snapToGrid w:val="0"/>
              <w:spacing w:line="400" w:lineRule="exact"/>
              <w:rPr>
                <w:rFonts w:hint="eastAsia" w:ascii="宋体" w:hAnsi="宋体"/>
                <w:szCs w:val="21"/>
              </w:rPr>
            </w:pPr>
            <w:r>
              <w:rPr>
                <w:rFonts w:hint="eastAsia" w:ascii="宋体" w:hAnsi="宋体"/>
                <w:szCs w:val="21"/>
              </w:rPr>
              <w:t>响应文件的递交地点</w:t>
            </w:r>
          </w:p>
        </w:tc>
        <w:tc>
          <w:tcPr>
            <w:tcW w:w="6165" w:type="dxa"/>
            <w:noWrap w:val="0"/>
            <w:vAlign w:val="center"/>
          </w:tcPr>
          <w:p w14:paraId="4AF3931B">
            <w:pPr>
              <w:adjustRightInd w:val="0"/>
              <w:snapToGrid w:val="0"/>
              <w:spacing w:line="400" w:lineRule="exact"/>
              <w:rPr>
                <w:rFonts w:hint="eastAsia" w:ascii="宋体" w:hAnsi="宋体" w:eastAsia="宋体"/>
                <w:b w:val="0"/>
                <w:bCs w:val="0"/>
                <w:color w:val="000000"/>
                <w:szCs w:val="21"/>
                <w:lang w:eastAsia="zh-CN"/>
              </w:rPr>
            </w:pPr>
            <w:r>
              <w:rPr>
                <w:rFonts w:hint="eastAsia"/>
                <w:b w:val="0"/>
                <w:bCs w:val="0"/>
                <w:color w:val="000000"/>
                <w:szCs w:val="21"/>
                <w:lang w:eastAsia="zh-CN"/>
              </w:rPr>
              <w:t>湖南智立方工程项目管理有限公司（通道侗族自治县双江镇淂鑫苑东华门5栋2单元104室）</w:t>
            </w:r>
          </w:p>
        </w:tc>
      </w:tr>
      <w:tr w14:paraId="5D7D53B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36" w:hRule="atLeast"/>
          <w:jc w:val="center"/>
        </w:trPr>
        <w:tc>
          <w:tcPr>
            <w:tcW w:w="10454" w:type="dxa"/>
            <w:gridSpan w:val="3"/>
            <w:noWrap w:val="0"/>
            <w:vAlign w:val="center"/>
          </w:tcPr>
          <w:p w14:paraId="6CB2AB59">
            <w:pPr>
              <w:adjustRightInd w:val="0"/>
              <w:snapToGrid w:val="0"/>
              <w:spacing w:line="400" w:lineRule="exact"/>
              <w:rPr>
                <w:rFonts w:hint="eastAsia" w:ascii="宋体" w:hAnsi="宋体"/>
                <w:b/>
                <w:bCs/>
                <w:szCs w:val="21"/>
              </w:rPr>
            </w:pPr>
            <w:r>
              <w:rPr>
                <w:rFonts w:hint="eastAsia" w:ascii="宋体" w:hAnsi="宋体"/>
                <w:b/>
                <w:bCs/>
                <w:szCs w:val="21"/>
              </w:rPr>
              <w:t>五、响应文件的磋商与评审</w:t>
            </w:r>
          </w:p>
        </w:tc>
      </w:tr>
      <w:tr w14:paraId="7DE2A2A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36" w:hRule="atLeast"/>
          <w:jc w:val="center"/>
        </w:trPr>
        <w:tc>
          <w:tcPr>
            <w:tcW w:w="1960" w:type="dxa"/>
            <w:noWrap w:val="0"/>
            <w:vAlign w:val="center"/>
          </w:tcPr>
          <w:p w14:paraId="20878F67">
            <w:pPr>
              <w:adjustRightInd w:val="0"/>
              <w:snapToGrid w:val="0"/>
              <w:spacing w:line="400" w:lineRule="exact"/>
              <w:jc w:val="center"/>
              <w:rPr>
                <w:rFonts w:hint="eastAsia" w:ascii="宋体" w:hAnsi="宋体"/>
                <w:szCs w:val="21"/>
              </w:rPr>
            </w:pPr>
            <w:r>
              <w:rPr>
                <w:rFonts w:hint="eastAsia" w:ascii="宋体" w:hAnsi="宋体"/>
                <w:szCs w:val="21"/>
              </w:rPr>
              <w:t>第二章第31.2款</w:t>
            </w:r>
          </w:p>
        </w:tc>
        <w:tc>
          <w:tcPr>
            <w:tcW w:w="2329" w:type="dxa"/>
            <w:noWrap w:val="0"/>
            <w:vAlign w:val="center"/>
          </w:tcPr>
          <w:p w14:paraId="14FBB396">
            <w:pPr>
              <w:adjustRightInd w:val="0"/>
              <w:snapToGrid w:val="0"/>
              <w:spacing w:line="400" w:lineRule="exact"/>
              <w:rPr>
                <w:rFonts w:hint="eastAsia" w:ascii="宋体" w:hAnsi="宋体"/>
                <w:szCs w:val="21"/>
              </w:rPr>
            </w:pPr>
            <w:r>
              <w:rPr>
                <w:rFonts w:hint="eastAsia" w:ascii="宋体" w:hAnsi="宋体"/>
                <w:szCs w:val="21"/>
              </w:rPr>
              <w:t>评审因素和标准</w:t>
            </w:r>
          </w:p>
        </w:tc>
        <w:tc>
          <w:tcPr>
            <w:tcW w:w="6165" w:type="dxa"/>
            <w:noWrap w:val="0"/>
            <w:vAlign w:val="center"/>
          </w:tcPr>
          <w:p w14:paraId="65DAB637">
            <w:pPr>
              <w:adjustRightInd w:val="0"/>
              <w:snapToGrid w:val="0"/>
              <w:spacing w:line="400" w:lineRule="exact"/>
              <w:rPr>
                <w:rFonts w:hint="eastAsia" w:ascii="宋体" w:hAnsi="宋体" w:eastAsia="宋体"/>
                <w:bCs/>
                <w:szCs w:val="21"/>
                <w:lang w:eastAsia="zh-CN"/>
              </w:rPr>
            </w:pPr>
            <w:r>
              <w:rPr>
                <w:rFonts w:hint="eastAsia" w:ascii="宋体" w:hAnsi="宋体"/>
                <w:bCs/>
                <w:szCs w:val="21"/>
              </w:rPr>
              <w:t>见附页</w:t>
            </w:r>
            <w:r>
              <w:rPr>
                <w:rFonts w:hint="eastAsia" w:ascii="宋体" w:hAnsi="宋体"/>
                <w:bCs/>
                <w:szCs w:val="21"/>
                <w:lang w:val="en-US" w:eastAsia="zh-CN"/>
              </w:rPr>
              <w:t>1</w:t>
            </w:r>
          </w:p>
        </w:tc>
      </w:tr>
      <w:tr w14:paraId="609F2BA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36" w:hRule="atLeast"/>
          <w:jc w:val="center"/>
        </w:trPr>
        <w:tc>
          <w:tcPr>
            <w:tcW w:w="1960" w:type="dxa"/>
            <w:noWrap w:val="0"/>
            <w:vAlign w:val="center"/>
          </w:tcPr>
          <w:p w14:paraId="10FBCC99">
            <w:pPr>
              <w:adjustRightInd w:val="0"/>
              <w:snapToGrid w:val="0"/>
              <w:spacing w:line="400" w:lineRule="exact"/>
              <w:jc w:val="center"/>
              <w:rPr>
                <w:rFonts w:hint="eastAsia" w:ascii="宋体" w:hAnsi="宋体"/>
                <w:szCs w:val="21"/>
              </w:rPr>
            </w:pPr>
            <w:r>
              <w:rPr>
                <w:rFonts w:hint="eastAsia" w:ascii="宋体" w:hAnsi="宋体"/>
                <w:szCs w:val="21"/>
              </w:rPr>
              <w:t>第二章第31.3款</w:t>
            </w:r>
          </w:p>
        </w:tc>
        <w:tc>
          <w:tcPr>
            <w:tcW w:w="2329" w:type="dxa"/>
            <w:noWrap w:val="0"/>
            <w:vAlign w:val="center"/>
          </w:tcPr>
          <w:p w14:paraId="41CA13FA">
            <w:pPr>
              <w:adjustRightInd w:val="0"/>
              <w:snapToGrid w:val="0"/>
              <w:spacing w:line="400" w:lineRule="exact"/>
              <w:jc w:val="center"/>
              <w:rPr>
                <w:rFonts w:hint="eastAsia" w:ascii="宋体" w:hAnsi="宋体"/>
                <w:szCs w:val="21"/>
              </w:rPr>
            </w:pPr>
            <w:r>
              <w:rPr>
                <w:rFonts w:hint="eastAsia" w:ascii="宋体" w:hAnsi="宋体" w:cs="宋体"/>
                <w:kern w:val="0"/>
                <w:szCs w:val="21"/>
              </w:rPr>
              <w:t>最后报价</w:t>
            </w:r>
            <w:r>
              <w:rPr>
                <w:rFonts w:hint="eastAsia" w:ascii="宋体" w:hAnsi="宋体"/>
                <w:szCs w:val="21"/>
              </w:rPr>
              <w:t>调整</w:t>
            </w:r>
          </w:p>
        </w:tc>
        <w:tc>
          <w:tcPr>
            <w:tcW w:w="6165" w:type="dxa"/>
            <w:noWrap w:val="0"/>
            <w:vAlign w:val="center"/>
          </w:tcPr>
          <w:p w14:paraId="4BF54D25">
            <w:pPr>
              <w:adjustRightInd w:val="0"/>
              <w:snapToGrid w:val="0"/>
              <w:spacing w:line="400" w:lineRule="exact"/>
              <w:rPr>
                <w:rFonts w:hint="eastAsia"/>
              </w:rPr>
            </w:pPr>
            <w:r>
              <w:rPr>
                <w:rFonts w:hint="eastAsia"/>
              </w:rPr>
              <w:t>政府采购支持中小企业发展</w:t>
            </w:r>
            <w:r>
              <w:rPr>
                <w:rFonts w:hint="eastAsia"/>
                <w:lang w:eastAsia="zh-CN"/>
              </w:rPr>
              <w:t>（</w:t>
            </w:r>
            <w:r>
              <w:rPr>
                <w:rFonts w:hint="eastAsia"/>
              </w:rPr>
              <w:t>监狱企业、残疾人福利性单位视同小型、微型企业</w:t>
            </w:r>
            <w:r>
              <w:rPr>
                <w:rFonts w:hint="eastAsia"/>
                <w:lang w:eastAsia="zh-CN"/>
              </w:rPr>
              <w:t>）</w:t>
            </w:r>
            <w:r>
              <w:rPr>
                <w:rFonts w:hint="eastAsia"/>
              </w:rPr>
              <w:t>：小型或微型企业，最后报价扣除比例为</w:t>
            </w:r>
            <w:r>
              <w:rPr>
                <w:rFonts w:hint="eastAsia"/>
                <w:u w:val="single"/>
                <w:lang w:val="en-US" w:eastAsia="zh-CN"/>
              </w:rPr>
              <w:t xml:space="preserve"> / </w:t>
            </w:r>
            <w:r>
              <w:rPr>
                <w:rFonts w:hint="eastAsia"/>
              </w:rPr>
              <w:t xml:space="preserve">％；联合体参与磋商的，最后报价扣除比例为 </w:t>
            </w:r>
            <w:r>
              <w:rPr>
                <w:rFonts w:hint="eastAsia"/>
                <w:u w:val="single"/>
              </w:rPr>
              <w:t xml:space="preserve"> </w:t>
            </w:r>
            <w:r>
              <w:rPr>
                <w:rFonts w:hint="eastAsia"/>
                <w:u w:val="single"/>
                <w:lang w:val="en-US" w:eastAsia="zh-CN"/>
              </w:rPr>
              <w:t>/</w:t>
            </w:r>
            <w:r>
              <w:rPr>
                <w:rFonts w:hint="eastAsia"/>
                <w:u w:val="single"/>
              </w:rPr>
              <w:t xml:space="preserve">  </w:t>
            </w:r>
            <w:r>
              <w:rPr>
                <w:rFonts w:hint="eastAsia"/>
              </w:rPr>
              <w:t>%。评审时，用扣除后的最后报价计算价格分。</w:t>
            </w:r>
          </w:p>
          <w:p w14:paraId="6FBA0F69">
            <w:pPr>
              <w:adjustRightInd w:val="0"/>
              <w:snapToGrid w:val="0"/>
              <w:spacing w:line="400" w:lineRule="exact"/>
              <w:rPr>
                <w:rFonts w:hint="eastAsia"/>
              </w:rPr>
            </w:pPr>
            <w:bookmarkStart w:id="25" w:name="OLE_LINK2"/>
            <w:r>
              <w:rPr>
                <w:rFonts w:hint="eastAsia" w:ascii="宋体" w:hAnsi="宋体" w:eastAsia="宋体" w:cs="宋体"/>
                <w:b/>
                <w:bCs/>
                <w:i w:val="0"/>
                <w:iCs w:val="0"/>
                <w:caps w:val="0"/>
                <w:color w:val="000000"/>
                <w:spacing w:val="0"/>
                <w:kern w:val="2"/>
                <w:sz w:val="18"/>
                <w:szCs w:val="18"/>
                <w:lang w:val="en-US" w:eastAsia="zh-CN" w:bidi="ar-SA"/>
              </w:rPr>
              <w:t>注：本项目是专门面向中小（微）企业采购的项目，不再执行价格评审优惠扶持政策。</w:t>
            </w:r>
            <w:bookmarkEnd w:id="25"/>
          </w:p>
        </w:tc>
      </w:tr>
      <w:tr w14:paraId="3D82C42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962" w:hRule="atLeast"/>
          <w:jc w:val="center"/>
        </w:trPr>
        <w:tc>
          <w:tcPr>
            <w:tcW w:w="1960" w:type="dxa"/>
            <w:noWrap w:val="0"/>
            <w:vAlign w:val="center"/>
          </w:tcPr>
          <w:p w14:paraId="395973C1">
            <w:pPr>
              <w:adjustRightInd w:val="0"/>
              <w:snapToGrid w:val="0"/>
              <w:spacing w:line="240" w:lineRule="auto"/>
              <w:jc w:val="center"/>
              <w:rPr>
                <w:rFonts w:hint="eastAsia" w:ascii="宋体" w:hAnsi="宋体"/>
                <w:color w:val="auto"/>
                <w:kern w:val="2"/>
                <w:sz w:val="21"/>
                <w:szCs w:val="21"/>
                <w:highlight w:val="none"/>
                <w:lang w:val="en-US" w:eastAsia="zh-CN" w:bidi="ar-SA"/>
              </w:rPr>
            </w:pPr>
            <w:r>
              <w:rPr>
                <w:rFonts w:hint="eastAsia" w:ascii="宋体" w:hAnsi="宋体"/>
                <w:color w:val="auto"/>
                <w:szCs w:val="21"/>
                <w:highlight w:val="none"/>
              </w:rPr>
              <w:t>第二章第31.5款</w:t>
            </w:r>
          </w:p>
        </w:tc>
        <w:tc>
          <w:tcPr>
            <w:tcW w:w="2329" w:type="dxa"/>
            <w:noWrap w:val="0"/>
            <w:vAlign w:val="center"/>
          </w:tcPr>
          <w:p w14:paraId="679AF68E">
            <w:pPr>
              <w:adjustRightInd w:val="0"/>
              <w:snapToGrid w:val="0"/>
              <w:spacing w:before="156" w:beforeLines="50" w:line="240" w:lineRule="auto"/>
              <w:jc w:val="center"/>
              <w:rPr>
                <w:rFonts w:hint="eastAsia"/>
              </w:rPr>
            </w:pPr>
            <w:r>
              <w:rPr>
                <w:rFonts w:hint="eastAsia"/>
              </w:rPr>
              <w:t>技术、商务、价格得分或总得分调整</w:t>
            </w:r>
          </w:p>
          <w:p w14:paraId="7DE20A30">
            <w:pPr>
              <w:pStyle w:val="25"/>
              <w:ind w:left="0" w:leftChars="0" w:firstLine="0" w:firstLineChars="0"/>
              <w:jc w:val="center"/>
              <w:rPr>
                <w:rFonts w:hint="eastAsia" w:eastAsia="宋体"/>
                <w:lang w:val="en-US" w:eastAsia="zh-CN"/>
              </w:rPr>
            </w:pPr>
            <w:r>
              <w:rPr>
                <w:rFonts w:hint="eastAsia" w:ascii="宋体" w:hAnsi="宋体"/>
                <w:color w:val="FF0000"/>
                <w:szCs w:val="21"/>
                <w:highlight w:val="none"/>
                <w:lang w:eastAsia="zh-CN"/>
              </w:rPr>
              <w:t>（本项目不适用）</w:t>
            </w:r>
          </w:p>
        </w:tc>
        <w:tc>
          <w:tcPr>
            <w:tcW w:w="6165" w:type="dxa"/>
            <w:noWrap w:val="0"/>
            <w:vAlign w:val="center"/>
          </w:tcPr>
          <w:p w14:paraId="24807BBC">
            <w:pPr>
              <w:keepNext w:val="0"/>
              <w:keepLines w:val="0"/>
              <w:pageBreakBefore w:val="0"/>
              <w:widowControl w:val="0"/>
              <w:kinsoku/>
              <w:wordWrap/>
              <w:overflowPunct/>
              <w:topLinePunct w:val="0"/>
              <w:bidi w:val="0"/>
              <w:spacing w:line="240" w:lineRule="auto"/>
              <w:textAlignment w:val="auto"/>
              <w:rPr>
                <w:rFonts w:hint="eastAsia" w:ascii="Times New Roman" w:hAnsi="Times New Roman" w:eastAsia="宋体" w:cs="Times New Roman"/>
                <w:color w:val="auto"/>
              </w:rPr>
            </w:pPr>
            <w:r>
              <w:rPr>
                <w:color w:val="auto"/>
              </w:rPr>
              <w:t>1</w:t>
            </w:r>
            <w:r>
              <w:rPr>
                <w:rFonts w:hint="eastAsia"/>
                <w:color w:val="auto"/>
                <w:lang w:eastAsia="zh-CN"/>
              </w:rPr>
              <w:t>、</w:t>
            </w:r>
            <w:r>
              <w:rPr>
                <w:rFonts w:hint="eastAsia"/>
                <w:color w:val="auto"/>
              </w:rPr>
              <w:t>节</w:t>
            </w:r>
            <w:r>
              <w:rPr>
                <w:rFonts w:hint="eastAsia" w:ascii="Times New Roman" w:hAnsi="Times New Roman" w:eastAsia="宋体" w:cs="Times New Roman"/>
                <w:color w:val="auto"/>
              </w:rPr>
              <w:t>能产品：</w:t>
            </w:r>
          </w:p>
          <w:p w14:paraId="743C82CC">
            <w:pPr>
              <w:keepNext w:val="0"/>
              <w:keepLines w:val="0"/>
              <w:pageBreakBefore w:val="0"/>
              <w:widowControl w:val="0"/>
              <w:kinsoku/>
              <w:wordWrap/>
              <w:overflowPunct/>
              <w:topLinePunct w:val="0"/>
              <w:bidi w:val="0"/>
              <w:spacing w:line="240" w:lineRule="auto"/>
              <w:textAlignment w:val="auto"/>
              <w:rPr>
                <w:rFonts w:hint="eastAsia" w:ascii="Times New Roman" w:hAnsi="Times New Roman" w:eastAsia="宋体" w:cs="Times New Roman"/>
                <w:color w:val="auto"/>
              </w:rPr>
            </w:pPr>
            <w:r>
              <w:rPr>
                <w:rFonts w:hint="eastAsia" w:ascii="Times New Roman" w:hAnsi="Times New Roman" w:eastAsia="宋体" w:cs="Times New Roman"/>
                <w:color w:val="auto"/>
              </w:rPr>
              <w:t>技术加分＝技术分值× 加分比例（比例见前</w:t>
            </w:r>
            <w:r>
              <w:rPr>
                <w:rFonts w:hint="eastAsia" w:ascii="Times New Roman" w:hAnsi="Times New Roman" w:eastAsia="宋体" w:cs="Times New Roman"/>
                <w:color w:val="auto"/>
                <w:lang w:eastAsia="zh-CN"/>
              </w:rPr>
              <w:t>附表</w:t>
            </w:r>
            <w:r>
              <w:rPr>
                <w:rFonts w:hint="eastAsia" w:ascii="Times New Roman" w:hAnsi="Times New Roman" w:eastAsia="宋体" w:cs="Times New Roman"/>
                <w:color w:val="auto"/>
                <w:lang w:val="en-US" w:eastAsia="zh-CN"/>
              </w:rPr>
              <w:t>9.2款</w:t>
            </w:r>
            <w:r>
              <w:rPr>
                <w:rFonts w:hint="eastAsia" w:ascii="Times New Roman" w:hAnsi="Times New Roman" w:eastAsia="宋体" w:cs="Times New Roman"/>
                <w:color w:val="auto"/>
              </w:rPr>
              <w:t>,下同）×（节能产品最后报价÷最后总报价）；</w:t>
            </w:r>
          </w:p>
          <w:p w14:paraId="54E12CFF">
            <w:pPr>
              <w:keepNext w:val="0"/>
              <w:keepLines w:val="0"/>
              <w:pageBreakBefore w:val="0"/>
              <w:widowControl w:val="0"/>
              <w:kinsoku/>
              <w:wordWrap/>
              <w:overflowPunct/>
              <w:topLinePunct w:val="0"/>
              <w:bidi w:val="0"/>
              <w:spacing w:line="240" w:lineRule="auto"/>
              <w:textAlignment w:val="auto"/>
              <w:rPr>
                <w:rFonts w:hint="eastAsia" w:ascii="Times New Roman" w:hAnsi="Times New Roman" w:eastAsia="宋体" w:cs="Times New Roman"/>
                <w:color w:val="auto"/>
              </w:rPr>
            </w:pPr>
            <w:r>
              <w:rPr>
                <w:rFonts w:hint="eastAsia" w:ascii="Times New Roman" w:hAnsi="Times New Roman" w:eastAsia="宋体" w:cs="Times New Roman"/>
                <w:color w:val="auto"/>
              </w:rPr>
              <w:t>价格加分＝价格分值×加分比例×（节能产品最后报价÷最后总报价）。</w:t>
            </w:r>
          </w:p>
          <w:p w14:paraId="7F8D27AE">
            <w:pPr>
              <w:keepNext w:val="0"/>
              <w:keepLines w:val="0"/>
              <w:pageBreakBefore w:val="0"/>
              <w:widowControl w:val="0"/>
              <w:kinsoku/>
              <w:wordWrap/>
              <w:overflowPunct/>
              <w:topLinePunct w:val="0"/>
              <w:bidi w:val="0"/>
              <w:spacing w:line="240" w:lineRule="auto"/>
              <w:textAlignment w:val="auto"/>
              <w:rPr>
                <w:rFonts w:hint="eastAsia" w:ascii="Times New Roman" w:hAnsi="Times New Roman" w:eastAsia="宋体" w:cs="Times New Roman"/>
                <w:color w:val="auto"/>
              </w:rPr>
            </w:pPr>
            <w:r>
              <w:rPr>
                <w:rFonts w:hint="eastAsia" w:ascii="Times New Roman" w:hAnsi="Times New Roman" w:eastAsia="宋体" w:cs="Times New Roman"/>
                <w:color w:val="auto"/>
              </w:rPr>
              <w:t>2、环境标志产品：</w:t>
            </w:r>
          </w:p>
          <w:p w14:paraId="092F2085">
            <w:pPr>
              <w:keepNext w:val="0"/>
              <w:keepLines w:val="0"/>
              <w:pageBreakBefore w:val="0"/>
              <w:widowControl w:val="0"/>
              <w:kinsoku/>
              <w:wordWrap/>
              <w:overflowPunct/>
              <w:topLinePunct w:val="0"/>
              <w:bidi w:val="0"/>
              <w:spacing w:line="240" w:lineRule="auto"/>
              <w:textAlignment w:val="auto"/>
              <w:rPr>
                <w:rFonts w:hint="eastAsia" w:ascii="Times New Roman" w:hAnsi="Times New Roman" w:eastAsia="宋体" w:cs="Times New Roman"/>
                <w:color w:val="auto"/>
              </w:rPr>
            </w:pPr>
            <w:r>
              <w:rPr>
                <w:rFonts w:hint="eastAsia" w:ascii="Times New Roman" w:hAnsi="Times New Roman" w:eastAsia="宋体" w:cs="Times New Roman"/>
                <w:color w:val="auto"/>
              </w:rPr>
              <w:t>技术加分＝技术分值× 加分比例×（环境标志产品最后报价÷最后总报价）；</w:t>
            </w:r>
          </w:p>
          <w:p w14:paraId="68D6B21F">
            <w:pPr>
              <w:keepNext w:val="0"/>
              <w:keepLines w:val="0"/>
              <w:pageBreakBefore w:val="0"/>
              <w:widowControl w:val="0"/>
              <w:kinsoku/>
              <w:wordWrap/>
              <w:overflowPunct/>
              <w:topLinePunct w:val="0"/>
              <w:bidi w:val="0"/>
              <w:spacing w:line="240" w:lineRule="auto"/>
              <w:textAlignment w:val="auto"/>
              <w:rPr>
                <w:rFonts w:hint="eastAsia" w:ascii="Times New Roman" w:hAnsi="Times New Roman" w:eastAsia="宋体" w:cs="Times New Roman"/>
                <w:color w:val="auto"/>
              </w:rPr>
            </w:pPr>
            <w:r>
              <w:rPr>
                <w:rFonts w:hint="eastAsia" w:ascii="Times New Roman" w:hAnsi="Times New Roman" w:eastAsia="宋体" w:cs="Times New Roman"/>
                <w:color w:val="auto"/>
              </w:rPr>
              <w:t>价格加分＝价格分值×加分比例×（环境标志产品最后报价÷最后总报价）。</w:t>
            </w:r>
          </w:p>
          <w:p w14:paraId="55257779">
            <w:pPr>
              <w:keepNext w:val="0"/>
              <w:keepLines w:val="0"/>
              <w:pageBreakBefore w:val="0"/>
              <w:widowControl w:val="0"/>
              <w:kinsoku/>
              <w:wordWrap/>
              <w:overflowPunct/>
              <w:topLinePunct w:val="0"/>
              <w:bidi w:val="0"/>
              <w:spacing w:line="240" w:lineRule="auto"/>
              <w:textAlignment w:val="auto"/>
              <w:rPr>
                <w:rFonts w:hint="eastAsia" w:ascii="Times New Roman" w:hAnsi="Times New Roman" w:eastAsia="宋体" w:cs="Times New Roman"/>
                <w:color w:val="auto"/>
              </w:rPr>
            </w:pPr>
            <w:r>
              <w:rPr>
                <w:rFonts w:hint="eastAsia" w:ascii="Times New Roman" w:hAnsi="Times New Roman" w:eastAsia="宋体" w:cs="Times New Roman"/>
                <w:color w:val="auto"/>
              </w:rPr>
              <w:t>3、两型产品：</w:t>
            </w:r>
          </w:p>
          <w:p w14:paraId="097BAE80">
            <w:pPr>
              <w:keepNext w:val="0"/>
              <w:keepLines w:val="0"/>
              <w:pageBreakBefore w:val="0"/>
              <w:widowControl w:val="0"/>
              <w:kinsoku/>
              <w:wordWrap/>
              <w:overflowPunct/>
              <w:topLinePunct w:val="0"/>
              <w:bidi w:val="0"/>
              <w:spacing w:line="240" w:lineRule="auto"/>
              <w:textAlignment w:val="auto"/>
              <w:rPr>
                <w:rFonts w:hint="eastAsia" w:ascii="Times New Roman" w:hAnsi="Times New Roman" w:eastAsia="宋体" w:cs="Times New Roman"/>
                <w:color w:val="auto"/>
              </w:rPr>
            </w:pPr>
            <w:r>
              <w:rPr>
                <w:rFonts w:hint="eastAsia" w:ascii="Times New Roman" w:hAnsi="Times New Roman" w:eastAsia="宋体" w:cs="Times New Roman"/>
                <w:color w:val="auto"/>
              </w:rPr>
              <w:t>商务加分＝商务分值×加分比例×（两型产品最后报价÷最后总报价）；</w:t>
            </w:r>
          </w:p>
          <w:p w14:paraId="20E2AEB4">
            <w:pPr>
              <w:keepNext w:val="0"/>
              <w:keepLines w:val="0"/>
              <w:pageBreakBefore w:val="0"/>
              <w:widowControl w:val="0"/>
              <w:kinsoku/>
              <w:wordWrap/>
              <w:overflowPunct/>
              <w:topLinePunct w:val="0"/>
              <w:bidi w:val="0"/>
              <w:spacing w:line="240" w:lineRule="auto"/>
              <w:textAlignment w:val="auto"/>
              <w:rPr>
                <w:rFonts w:hint="eastAsia" w:ascii="Times New Roman" w:hAnsi="Times New Roman" w:eastAsia="宋体" w:cs="Times New Roman"/>
                <w:color w:val="auto"/>
              </w:rPr>
            </w:pPr>
            <w:r>
              <w:rPr>
                <w:rFonts w:hint="eastAsia" w:ascii="Times New Roman" w:hAnsi="Times New Roman" w:eastAsia="宋体" w:cs="Times New Roman"/>
                <w:color w:val="auto"/>
              </w:rPr>
              <w:t>技术加分＝技术分值×加分比例×（两型产品最后报价÷最后总报价）；</w:t>
            </w:r>
          </w:p>
          <w:p w14:paraId="005B85EF">
            <w:pPr>
              <w:keepNext w:val="0"/>
              <w:keepLines w:val="0"/>
              <w:pageBreakBefore w:val="0"/>
              <w:widowControl w:val="0"/>
              <w:kinsoku/>
              <w:wordWrap/>
              <w:overflowPunct/>
              <w:topLinePunct w:val="0"/>
              <w:bidi w:val="0"/>
              <w:spacing w:line="240" w:lineRule="auto"/>
              <w:textAlignment w:val="auto"/>
              <w:rPr>
                <w:rFonts w:hint="eastAsia"/>
                <w:color w:val="auto"/>
                <w:highlight w:val="none"/>
              </w:rPr>
            </w:pPr>
            <w:r>
              <w:rPr>
                <w:rFonts w:hint="eastAsia" w:ascii="Times New Roman" w:hAnsi="Times New Roman" w:eastAsia="宋体" w:cs="Times New Roman"/>
                <w:color w:val="auto"/>
              </w:rPr>
              <w:t>价格加分＝价格分值×加分比例×（两型产品最后报价÷最后总报价）。</w:t>
            </w:r>
          </w:p>
        </w:tc>
      </w:tr>
      <w:tr w14:paraId="1F438CF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36" w:hRule="atLeast"/>
          <w:jc w:val="center"/>
        </w:trPr>
        <w:tc>
          <w:tcPr>
            <w:tcW w:w="1960" w:type="dxa"/>
            <w:noWrap w:val="0"/>
            <w:vAlign w:val="center"/>
          </w:tcPr>
          <w:p w14:paraId="10C4750E">
            <w:pPr>
              <w:adjustRightInd w:val="0"/>
              <w:snapToGrid w:val="0"/>
              <w:spacing w:line="240" w:lineRule="auto"/>
              <w:jc w:val="center"/>
              <w:rPr>
                <w:rFonts w:hint="eastAsia" w:ascii="宋体" w:hAnsi="宋体"/>
                <w:color w:val="auto"/>
                <w:kern w:val="2"/>
                <w:sz w:val="21"/>
                <w:szCs w:val="21"/>
                <w:highlight w:val="none"/>
                <w:lang w:val="en-US" w:eastAsia="zh-CN" w:bidi="ar-SA"/>
              </w:rPr>
            </w:pPr>
            <w:r>
              <w:rPr>
                <w:rFonts w:hint="eastAsia" w:ascii="宋体" w:hAnsi="宋体"/>
                <w:color w:val="auto"/>
                <w:szCs w:val="21"/>
                <w:highlight w:val="none"/>
              </w:rPr>
              <w:t>第二章第31.6款</w:t>
            </w:r>
          </w:p>
        </w:tc>
        <w:tc>
          <w:tcPr>
            <w:tcW w:w="2329" w:type="dxa"/>
            <w:noWrap w:val="0"/>
            <w:vAlign w:val="center"/>
          </w:tcPr>
          <w:p w14:paraId="60A3B86D">
            <w:pPr>
              <w:adjustRightInd w:val="0"/>
              <w:snapToGrid w:val="0"/>
              <w:spacing w:before="50" w:line="240" w:lineRule="auto"/>
              <w:jc w:val="center"/>
              <w:rPr>
                <w:rFonts w:hint="eastAsia"/>
              </w:rPr>
            </w:pPr>
            <w:r>
              <w:rPr>
                <w:rFonts w:hint="eastAsia"/>
              </w:rPr>
              <w:t>多处或部分获得政府采购政策优惠的计算方法</w:t>
            </w:r>
          </w:p>
          <w:p w14:paraId="4129351D">
            <w:pPr>
              <w:pStyle w:val="25"/>
              <w:ind w:left="0" w:leftChars="0" w:firstLine="210" w:firstLineChars="100"/>
              <w:rPr>
                <w:rFonts w:hint="eastAsia"/>
                <w:lang w:val="en-US" w:eastAsia="zh-CN"/>
              </w:rPr>
            </w:pPr>
            <w:r>
              <w:rPr>
                <w:rFonts w:hint="eastAsia" w:ascii="宋体" w:hAnsi="宋体"/>
                <w:color w:val="FF0000"/>
                <w:szCs w:val="21"/>
                <w:highlight w:val="none"/>
                <w:lang w:eastAsia="zh-CN"/>
              </w:rPr>
              <w:t>（本项目不适用）</w:t>
            </w:r>
          </w:p>
        </w:tc>
        <w:tc>
          <w:tcPr>
            <w:tcW w:w="6165" w:type="dxa"/>
            <w:noWrap w:val="0"/>
            <w:vAlign w:val="center"/>
          </w:tcPr>
          <w:p w14:paraId="00F0013F">
            <w:pPr>
              <w:keepNext w:val="0"/>
              <w:keepLines w:val="0"/>
              <w:pageBreakBefore w:val="0"/>
              <w:widowControl w:val="0"/>
              <w:kinsoku/>
              <w:wordWrap/>
              <w:overflowPunct/>
              <w:topLinePunct w:val="0"/>
              <w:bidi w:val="0"/>
              <w:spacing w:line="240" w:lineRule="auto"/>
              <w:textAlignment w:val="auto"/>
              <w:rPr>
                <w:rFonts w:hint="eastAsia" w:ascii="Times New Roman" w:hAnsi="Times New Roman" w:eastAsia="宋体" w:cs="Times New Roman"/>
              </w:rPr>
            </w:pPr>
            <w:r>
              <w:rPr>
                <w:rFonts w:hint="eastAsia"/>
              </w:rPr>
              <w:t>1、符合政府采购优先采购政策的，产品只能享受节能产品、环境标志产品、两型产品等产品优惠中的一项(由供应商在响应文件中选择并填报政策功能编码，评审</w:t>
            </w:r>
            <w:r>
              <w:rPr>
                <w:rFonts w:hint="eastAsia" w:ascii="Times New Roman" w:hAnsi="Times New Roman" w:eastAsia="宋体" w:cs="Times New Roman"/>
              </w:rPr>
              <w:t>时进行加分) 。</w:t>
            </w:r>
          </w:p>
          <w:p w14:paraId="194F9C8A">
            <w:pPr>
              <w:keepNext w:val="0"/>
              <w:keepLines w:val="0"/>
              <w:pageBreakBefore w:val="0"/>
              <w:widowControl w:val="0"/>
              <w:kinsoku/>
              <w:wordWrap/>
              <w:overflowPunct/>
              <w:topLinePunct w:val="0"/>
              <w:bidi w:val="0"/>
              <w:spacing w:line="240" w:lineRule="auto"/>
              <w:textAlignment w:val="auto"/>
              <w:rPr>
                <w:rFonts w:hint="eastAsia" w:ascii="Times New Roman" w:hAnsi="Times New Roman" w:eastAsia="宋体" w:cs="Times New Roman"/>
              </w:rPr>
            </w:pPr>
            <w:r>
              <w:rPr>
                <w:rFonts w:hint="eastAsia" w:ascii="Times New Roman" w:hAnsi="Times New Roman" w:eastAsia="宋体" w:cs="Times New Roman"/>
              </w:rPr>
              <w:t>2、供应商享受支持中小企业发展政策优惠的，可以与同时享受节能产品、环境标志产品、两型产品等产品优惠中的一项累加。</w:t>
            </w:r>
          </w:p>
          <w:p w14:paraId="7FA4D4BF">
            <w:pPr>
              <w:keepNext w:val="0"/>
              <w:keepLines w:val="0"/>
              <w:pageBreakBefore w:val="0"/>
              <w:widowControl w:val="0"/>
              <w:kinsoku/>
              <w:wordWrap/>
              <w:overflowPunct/>
              <w:topLinePunct w:val="0"/>
              <w:bidi w:val="0"/>
              <w:spacing w:line="240" w:lineRule="auto"/>
              <w:textAlignment w:val="auto"/>
              <w:rPr>
                <w:rFonts w:hint="eastAsia"/>
              </w:rPr>
            </w:pPr>
            <w:r>
              <w:rPr>
                <w:rFonts w:hint="eastAsia" w:ascii="Times New Roman" w:hAnsi="Times New Roman" w:eastAsia="宋体" w:cs="Times New Roman"/>
              </w:rPr>
              <w:t>3、同一项目中部分产品属于优先采购政策的，评审时只对该部分产品的报价实行加分。</w:t>
            </w:r>
          </w:p>
        </w:tc>
      </w:tr>
      <w:tr w14:paraId="44CE899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36" w:hRule="atLeast"/>
          <w:jc w:val="center"/>
        </w:trPr>
        <w:tc>
          <w:tcPr>
            <w:tcW w:w="10454" w:type="dxa"/>
            <w:gridSpan w:val="3"/>
            <w:noWrap w:val="0"/>
            <w:vAlign w:val="center"/>
          </w:tcPr>
          <w:p w14:paraId="370EFC7B">
            <w:pPr>
              <w:adjustRightInd w:val="0"/>
              <w:snapToGrid w:val="0"/>
              <w:spacing w:line="400" w:lineRule="exact"/>
              <w:rPr>
                <w:rFonts w:hint="eastAsia" w:ascii="宋体" w:hAnsi="宋体"/>
                <w:szCs w:val="21"/>
              </w:rPr>
            </w:pPr>
            <w:r>
              <w:rPr>
                <w:rFonts w:hint="eastAsia" w:ascii="宋体" w:hAnsi="宋体"/>
                <w:b/>
                <w:szCs w:val="21"/>
              </w:rPr>
              <w:t>六、成交结果信息公布与授予合同</w:t>
            </w:r>
          </w:p>
        </w:tc>
      </w:tr>
      <w:tr w14:paraId="01EBB43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36" w:hRule="atLeast"/>
          <w:jc w:val="center"/>
        </w:trPr>
        <w:tc>
          <w:tcPr>
            <w:tcW w:w="1960" w:type="dxa"/>
            <w:noWrap w:val="0"/>
            <w:vAlign w:val="center"/>
          </w:tcPr>
          <w:p w14:paraId="213C6FCD">
            <w:pPr>
              <w:adjustRightInd w:val="0"/>
              <w:snapToGrid w:val="0"/>
              <w:spacing w:line="400" w:lineRule="exact"/>
              <w:jc w:val="center"/>
              <w:rPr>
                <w:rFonts w:hint="eastAsia" w:ascii="宋体" w:hAnsi="宋体"/>
                <w:szCs w:val="21"/>
              </w:rPr>
            </w:pPr>
            <w:r>
              <w:rPr>
                <w:rFonts w:hint="eastAsia" w:ascii="宋体" w:hAnsi="宋体"/>
                <w:szCs w:val="21"/>
              </w:rPr>
              <w:t>第二章第37.1款、</w:t>
            </w:r>
          </w:p>
        </w:tc>
        <w:tc>
          <w:tcPr>
            <w:tcW w:w="2329" w:type="dxa"/>
            <w:noWrap w:val="0"/>
            <w:vAlign w:val="center"/>
          </w:tcPr>
          <w:p w14:paraId="7C0C11E5">
            <w:pPr>
              <w:adjustRightInd w:val="0"/>
              <w:snapToGrid w:val="0"/>
              <w:spacing w:line="400" w:lineRule="exact"/>
              <w:rPr>
                <w:rFonts w:hint="eastAsia" w:ascii="宋体" w:hAnsi="宋体"/>
                <w:szCs w:val="21"/>
              </w:rPr>
            </w:pPr>
            <w:r>
              <w:rPr>
                <w:rFonts w:hint="eastAsia" w:ascii="宋体" w:hAnsi="宋体"/>
                <w:szCs w:val="21"/>
              </w:rPr>
              <w:t>财政部门指定的媒体</w:t>
            </w:r>
          </w:p>
        </w:tc>
        <w:tc>
          <w:tcPr>
            <w:tcW w:w="6165" w:type="dxa"/>
            <w:noWrap w:val="0"/>
            <w:vAlign w:val="center"/>
          </w:tcPr>
          <w:p w14:paraId="38A0FD26">
            <w:pPr>
              <w:adjustRightInd w:val="0"/>
              <w:snapToGrid w:val="0"/>
              <w:spacing w:line="400" w:lineRule="exact"/>
              <w:rPr>
                <w:rFonts w:hint="eastAsia" w:ascii="宋体" w:hAnsi="宋体"/>
                <w:szCs w:val="21"/>
                <w:u w:val="single"/>
              </w:rPr>
            </w:pPr>
            <w:r>
              <w:rPr>
                <w:rFonts w:hint="eastAsia" w:ascii="宋体" w:hAnsi="宋体"/>
                <w:color w:val="000000"/>
                <w:szCs w:val="21"/>
              </w:rPr>
              <w:t>湖南省政府采购网（http://www.ccgp-hunan.gov.cn/）</w:t>
            </w:r>
          </w:p>
        </w:tc>
      </w:tr>
      <w:tr w14:paraId="6078485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36" w:hRule="atLeast"/>
          <w:jc w:val="center"/>
        </w:trPr>
        <w:tc>
          <w:tcPr>
            <w:tcW w:w="1960" w:type="dxa"/>
            <w:noWrap w:val="0"/>
            <w:vAlign w:val="center"/>
          </w:tcPr>
          <w:p w14:paraId="4AF1BDF9">
            <w:pPr>
              <w:adjustRightInd w:val="0"/>
              <w:snapToGrid w:val="0"/>
              <w:spacing w:line="400" w:lineRule="exact"/>
              <w:jc w:val="center"/>
              <w:rPr>
                <w:rFonts w:hint="eastAsia" w:ascii="宋体" w:hAnsi="宋体"/>
                <w:szCs w:val="21"/>
              </w:rPr>
            </w:pPr>
            <w:r>
              <w:rPr>
                <w:rFonts w:hint="eastAsia" w:ascii="宋体" w:hAnsi="宋体"/>
                <w:szCs w:val="21"/>
              </w:rPr>
              <w:t>第二章第39.3款</w:t>
            </w:r>
          </w:p>
        </w:tc>
        <w:tc>
          <w:tcPr>
            <w:tcW w:w="2329" w:type="dxa"/>
            <w:noWrap w:val="0"/>
            <w:vAlign w:val="center"/>
          </w:tcPr>
          <w:p w14:paraId="35A3F50E">
            <w:pPr>
              <w:adjustRightInd w:val="0"/>
              <w:snapToGrid w:val="0"/>
              <w:spacing w:line="400" w:lineRule="exact"/>
              <w:rPr>
                <w:rFonts w:hint="eastAsia" w:ascii="宋体" w:hAnsi="宋体"/>
                <w:color w:val="auto"/>
                <w:szCs w:val="21"/>
              </w:rPr>
            </w:pPr>
            <w:r>
              <w:rPr>
                <w:rFonts w:hint="eastAsia" w:ascii="宋体" w:hAnsi="宋体"/>
                <w:color w:val="auto"/>
                <w:szCs w:val="21"/>
              </w:rPr>
              <w:t>履约担保</w:t>
            </w:r>
          </w:p>
        </w:tc>
        <w:tc>
          <w:tcPr>
            <w:tcW w:w="6165" w:type="dxa"/>
            <w:noWrap w:val="0"/>
            <w:vAlign w:val="center"/>
          </w:tcPr>
          <w:p w14:paraId="430A3F89">
            <w:pPr>
              <w:adjustRightInd w:val="0"/>
              <w:snapToGrid w:val="0"/>
              <w:spacing w:before="156" w:beforeLines="50" w:line="360" w:lineRule="auto"/>
              <w:rPr>
                <w:rFonts w:hint="eastAsia" w:ascii="宋体" w:hAnsi="宋体"/>
                <w:color w:val="auto"/>
                <w:szCs w:val="21"/>
              </w:rPr>
            </w:pPr>
            <w:r>
              <w:rPr>
                <w:rFonts w:hint="eastAsia" w:ascii="宋体" w:hAnsi="宋体"/>
                <w:color w:val="auto"/>
              </w:rPr>
              <w:sym w:font="Wingdings" w:char="00FE"/>
            </w:r>
            <w:r>
              <w:rPr>
                <w:rFonts w:hint="eastAsia" w:ascii="宋体" w:hAnsi="宋体"/>
                <w:color w:val="auto"/>
                <w:szCs w:val="21"/>
              </w:rPr>
              <w:t>不要求提供</w:t>
            </w:r>
          </w:p>
          <w:p w14:paraId="7DD0F27C">
            <w:pPr>
              <w:adjustRightInd w:val="0"/>
              <w:snapToGrid w:val="0"/>
              <w:spacing w:line="400" w:lineRule="exact"/>
              <w:rPr>
                <w:rFonts w:hint="eastAsia"/>
                <w:color w:val="auto"/>
              </w:rPr>
            </w:pPr>
            <w:r>
              <w:rPr>
                <w:rFonts w:hint="eastAsia" w:ascii="宋体" w:hAnsi="宋体"/>
                <w:color w:val="auto"/>
                <w:szCs w:val="21"/>
                <w:lang w:eastAsia="zh-CN"/>
              </w:rPr>
              <w:t>□</w:t>
            </w:r>
            <w:r>
              <w:rPr>
                <w:rFonts w:hint="eastAsia" w:ascii="宋体" w:hAnsi="宋体"/>
                <w:color w:val="auto"/>
                <w:szCs w:val="21"/>
              </w:rPr>
              <w:t xml:space="preserve"> 要求提供，履约担保的金额为：</w:t>
            </w:r>
            <w:r>
              <w:rPr>
                <w:rFonts w:hint="eastAsia" w:ascii="宋体" w:hAnsi="宋体"/>
                <w:color w:val="auto"/>
                <w:szCs w:val="21"/>
                <w:u w:val="single"/>
              </w:rPr>
              <w:t xml:space="preserve">  </w:t>
            </w:r>
            <w:r>
              <w:rPr>
                <w:rFonts w:hint="eastAsia" w:ascii="宋体" w:hAnsi="宋体"/>
                <w:color w:val="auto"/>
                <w:szCs w:val="21"/>
                <w:u w:val="single"/>
                <w:lang w:val="en-US" w:eastAsia="zh-CN"/>
              </w:rPr>
              <w:t xml:space="preserve">   </w:t>
            </w:r>
            <w:r>
              <w:rPr>
                <w:rFonts w:hint="eastAsia" w:ascii="宋体" w:hAnsi="宋体"/>
                <w:color w:val="auto"/>
                <w:szCs w:val="21"/>
                <w:u w:val="single"/>
              </w:rPr>
              <w:t xml:space="preserve"> </w:t>
            </w:r>
          </w:p>
        </w:tc>
      </w:tr>
      <w:tr w14:paraId="35D4CF5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36" w:hRule="atLeast"/>
          <w:jc w:val="center"/>
        </w:trPr>
        <w:tc>
          <w:tcPr>
            <w:tcW w:w="10454" w:type="dxa"/>
            <w:gridSpan w:val="3"/>
            <w:noWrap w:val="0"/>
            <w:vAlign w:val="center"/>
          </w:tcPr>
          <w:p w14:paraId="21D37A6E">
            <w:pPr>
              <w:adjustRightInd w:val="0"/>
              <w:snapToGrid w:val="0"/>
              <w:spacing w:line="400" w:lineRule="exact"/>
              <w:rPr>
                <w:rFonts w:hint="eastAsia" w:ascii="宋体" w:hAnsi="宋体"/>
                <w:b/>
                <w:szCs w:val="21"/>
              </w:rPr>
            </w:pPr>
            <w:r>
              <w:rPr>
                <w:rFonts w:hint="eastAsia" w:ascii="宋体" w:hAnsi="宋体"/>
                <w:b/>
                <w:szCs w:val="21"/>
              </w:rPr>
              <w:t>七、其他规定</w:t>
            </w:r>
          </w:p>
        </w:tc>
      </w:tr>
      <w:tr w14:paraId="6C0E9B8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36" w:hRule="atLeast"/>
          <w:jc w:val="center"/>
        </w:trPr>
        <w:tc>
          <w:tcPr>
            <w:tcW w:w="1960" w:type="dxa"/>
            <w:noWrap w:val="0"/>
            <w:vAlign w:val="center"/>
          </w:tcPr>
          <w:p w14:paraId="26EB4134">
            <w:pPr>
              <w:adjustRightInd w:val="0"/>
              <w:snapToGrid w:val="0"/>
              <w:spacing w:line="400" w:lineRule="exact"/>
              <w:jc w:val="center"/>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第二章第41.1款</w:t>
            </w:r>
          </w:p>
        </w:tc>
        <w:tc>
          <w:tcPr>
            <w:tcW w:w="2329" w:type="dxa"/>
            <w:noWrap w:val="0"/>
            <w:vAlign w:val="center"/>
          </w:tcPr>
          <w:p w14:paraId="7C964886">
            <w:pPr>
              <w:adjustRightInd w:val="0"/>
              <w:snapToGrid w:val="0"/>
              <w:spacing w:line="400" w:lineRule="exact"/>
              <w:rPr>
                <w:rFonts w:hint="eastAsia" w:ascii="宋体" w:hAnsi="宋体"/>
                <w:color w:val="000000" w:themeColor="text1"/>
                <w:szCs w:val="21"/>
                <w14:textFill>
                  <w14:solidFill>
                    <w14:schemeClr w14:val="tx1"/>
                  </w14:solidFill>
                </w14:textFill>
              </w:rPr>
            </w:pPr>
            <w:r>
              <w:rPr>
                <w:rFonts w:hint="eastAsia" w:ascii="宋体" w:hAnsi="宋体" w:eastAsia="宋体" w:cs="Times New Roman"/>
                <w:color w:val="000000" w:themeColor="text1"/>
                <w:szCs w:val="21"/>
                <w14:textFill>
                  <w14:solidFill>
                    <w14:schemeClr w14:val="tx1"/>
                  </w14:solidFill>
                </w14:textFill>
              </w:rPr>
              <w:t>采购代理服务费</w:t>
            </w:r>
          </w:p>
        </w:tc>
        <w:tc>
          <w:tcPr>
            <w:tcW w:w="6165" w:type="dxa"/>
            <w:noWrap w:val="0"/>
            <w:vAlign w:val="center"/>
          </w:tcPr>
          <w:p w14:paraId="5C3F5A8A">
            <w:pPr>
              <w:keepNext w:val="0"/>
              <w:keepLines w:val="0"/>
              <w:widowControl w:val="0"/>
              <w:suppressLineNumbers w:val="0"/>
              <w:adjustRightInd w:val="0"/>
              <w:snapToGrid w:val="0"/>
              <w:spacing w:before="0" w:beforeAutospacing="0" w:after="0" w:afterAutospacing="0"/>
              <w:ind w:left="0" w:right="0"/>
              <w:jc w:val="both"/>
              <w:rPr>
                <w:rFonts w:hint="eastAsia" w:ascii="宋体" w:hAnsi="宋体" w:eastAsia="宋体" w:cs="宋体"/>
                <w:color w:val="auto"/>
                <w:szCs w:val="21"/>
                <w:lang w:val="en-US"/>
              </w:rPr>
            </w:pPr>
            <w:r>
              <w:rPr>
                <w:rFonts w:hint="eastAsia" w:ascii="宋体" w:hAnsi="宋体" w:eastAsia="宋体" w:cs="宋体"/>
                <w:color w:val="auto"/>
                <w:kern w:val="2"/>
                <w:sz w:val="21"/>
                <w:szCs w:val="21"/>
                <w:lang w:val="en-US" w:eastAsia="zh-CN" w:bidi="ar"/>
              </w:rPr>
              <w:t>1、收费标准：</w:t>
            </w:r>
            <w:r>
              <w:rPr>
                <w:rFonts w:hint="eastAsia" w:ascii="Times New Roman" w:hAnsi="Times New Roman" w:eastAsia="宋体" w:cs="宋体"/>
                <w:color w:val="auto"/>
                <w:kern w:val="2"/>
                <w:sz w:val="21"/>
                <w:szCs w:val="24"/>
                <w:lang w:val="en-US" w:eastAsia="zh-CN" w:bidi="ar"/>
              </w:rPr>
              <w:t>采购代理费参照国家计委计价格[2002]1980号文，</w:t>
            </w:r>
            <w:r>
              <w:rPr>
                <w:rFonts w:hint="eastAsia" w:cs="宋体"/>
                <w:color w:val="auto"/>
                <w:kern w:val="2"/>
                <w:sz w:val="21"/>
                <w:szCs w:val="24"/>
                <w:lang w:val="en-US" w:eastAsia="zh-CN" w:bidi="ar"/>
              </w:rPr>
              <w:t>代理服务费最高限价</w:t>
            </w:r>
            <w:r>
              <w:rPr>
                <w:rFonts w:hint="eastAsia" w:ascii="Times New Roman" w:hAnsi="Times New Roman" w:eastAsia="宋体" w:cs="宋体"/>
                <w:color w:val="auto"/>
                <w:kern w:val="2"/>
                <w:sz w:val="21"/>
                <w:szCs w:val="24"/>
                <w:lang w:val="en-US" w:eastAsia="zh-CN" w:bidi="ar"/>
              </w:rPr>
              <w:t>：</w:t>
            </w:r>
            <w:r>
              <w:rPr>
                <w:rFonts w:hint="eastAsia" w:cs="宋体"/>
                <w:color w:val="auto"/>
                <w:kern w:val="2"/>
                <w:sz w:val="21"/>
                <w:szCs w:val="24"/>
                <w:lang w:val="en-US" w:eastAsia="zh-CN" w:bidi="ar"/>
              </w:rPr>
              <w:t>6700.00元</w:t>
            </w:r>
            <w:r>
              <w:rPr>
                <w:rFonts w:hint="eastAsia" w:ascii="Times New Roman" w:hAnsi="Times New Roman" w:eastAsia="宋体" w:cs="宋体"/>
                <w:color w:val="auto"/>
                <w:kern w:val="2"/>
                <w:sz w:val="21"/>
                <w:szCs w:val="24"/>
                <w:lang w:val="en-US" w:eastAsia="zh-CN" w:bidi="ar"/>
              </w:rPr>
              <w:t>，由采购人支付</w:t>
            </w:r>
            <w:r>
              <w:rPr>
                <w:rFonts w:hint="eastAsia" w:ascii="宋体" w:hAnsi="宋体" w:eastAsia="宋体" w:cs="宋体"/>
                <w:color w:val="auto"/>
                <w:kern w:val="2"/>
                <w:sz w:val="21"/>
                <w:szCs w:val="21"/>
                <w:lang w:val="en-US" w:eastAsia="zh-CN" w:bidi="ar"/>
              </w:rPr>
              <w:t>，</w:t>
            </w:r>
            <w:bookmarkStart w:id="26" w:name="OLE_LINK3"/>
            <w:r>
              <w:rPr>
                <w:rFonts w:hint="eastAsia" w:ascii="Times New Roman" w:hAnsi="Times New Roman" w:eastAsia="宋体" w:cs="宋体"/>
                <w:color w:val="auto"/>
                <w:kern w:val="2"/>
                <w:sz w:val="21"/>
                <w:szCs w:val="24"/>
                <w:lang w:val="en-US" w:eastAsia="zh-CN" w:bidi="ar"/>
              </w:rPr>
              <w:t>评审费按照实际支出金额支付。</w:t>
            </w:r>
            <w:bookmarkEnd w:id="26"/>
          </w:p>
          <w:p w14:paraId="17087013">
            <w:pPr>
              <w:keepNext w:val="0"/>
              <w:keepLines w:val="0"/>
              <w:pageBreakBefore w:val="0"/>
              <w:widowControl w:val="0"/>
              <w:kinsoku/>
              <w:wordWrap/>
              <w:overflowPunct/>
              <w:topLinePunct w:val="0"/>
              <w:bidi w:val="0"/>
              <w:adjustRightInd w:val="0"/>
              <w:snapToGrid w:val="0"/>
              <w:spacing w:line="240" w:lineRule="auto"/>
              <w:textAlignment w:val="auto"/>
              <w:rPr>
                <w:rFonts w:hint="default" w:ascii="宋体" w:hAnsi="宋体" w:eastAsia="宋体"/>
                <w:color w:val="FF0000"/>
                <w:szCs w:val="21"/>
                <w:u w:val="single"/>
                <w:lang w:val="en-US" w:eastAsia="zh-CN"/>
              </w:rPr>
            </w:pPr>
            <w:r>
              <w:rPr>
                <w:rFonts w:hint="eastAsia" w:ascii="宋体" w:hAnsi="宋体" w:eastAsia="宋体" w:cs="Times New Roman"/>
                <w:color w:val="auto"/>
                <w:kern w:val="2"/>
                <w:sz w:val="21"/>
                <w:szCs w:val="21"/>
                <w:lang w:val="en-US" w:eastAsia="zh-CN" w:bidi="ar"/>
              </w:rPr>
              <w:t>2、支付方式及支付时间：转账，时间为发布中标、成交公告之日起10个工作日内支付。</w:t>
            </w:r>
          </w:p>
        </w:tc>
      </w:tr>
      <w:tr w14:paraId="796F000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36" w:hRule="atLeast"/>
          <w:jc w:val="center"/>
        </w:trPr>
        <w:tc>
          <w:tcPr>
            <w:tcW w:w="1960" w:type="dxa"/>
            <w:noWrap w:val="0"/>
            <w:vAlign w:val="center"/>
          </w:tcPr>
          <w:p w14:paraId="42BD01F9">
            <w:pPr>
              <w:adjustRightInd w:val="0"/>
              <w:snapToGrid w:val="0"/>
              <w:spacing w:line="400" w:lineRule="exact"/>
              <w:jc w:val="center"/>
              <w:rPr>
                <w:rFonts w:hint="eastAsia" w:ascii="宋体" w:hAnsi="宋体"/>
                <w:szCs w:val="21"/>
              </w:rPr>
            </w:pPr>
            <w:r>
              <w:rPr>
                <w:rFonts w:hint="eastAsia" w:ascii="宋体" w:hAnsi="宋体"/>
                <w:szCs w:val="21"/>
              </w:rPr>
              <w:t>第二章第42.1款</w:t>
            </w:r>
          </w:p>
        </w:tc>
        <w:tc>
          <w:tcPr>
            <w:tcW w:w="2329" w:type="dxa"/>
            <w:noWrap w:val="0"/>
            <w:vAlign w:val="center"/>
          </w:tcPr>
          <w:p w14:paraId="2AA0363F">
            <w:pPr>
              <w:adjustRightInd w:val="0"/>
              <w:snapToGrid w:val="0"/>
              <w:spacing w:line="400" w:lineRule="exact"/>
              <w:rPr>
                <w:rFonts w:hint="eastAsia" w:ascii="宋体" w:hAnsi="宋体"/>
                <w:szCs w:val="21"/>
              </w:rPr>
            </w:pPr>
            <w:r>
              <w:rPr>
                <w:rFonts w:hint="eastAsia" w:ascii="宋体" w:hAnsi="宋体"/>
                <w:color w:val="auto"/>
                <w:szCs w:val="21"/>
              </w:rPr>
              <w:t>其他规定</w:t>
            </w:r>
          </w:p>
        </w:tc>
        <w:tc>
          <w:tcPr>
            <w:tcW w:w="6165" w:type="dxa"/>
            <w:noWrap w:val="0"/>
            <w:vAlign w:val="center"/>
          </w:tcPr>
          <w:p w14:paraId="5489A309">
            <w:pPr>
              <w:adjustRightInd w:val="0"/>
              <w:snapToGrid w:val="0"/>
              <w:spacing w:line="240" w:lineRule="auto"/>
              <w:jc w:val="left"/>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lang w:val="en-US" w:eastAsia="zh-CN"/>
              </w:rPr>
              <w:t>1、</w:t>
            </w:r>
            <w:r>
              <w:rPr>
                <w:rFonts w:hint="eastAsia" w:ascii="Times New Roman" w:hAnsi="Times New Roman" w:eastAsia="宋体" w:cs="Times New Roman"/>
                <w:color w:val="auto"/>
                <w:highlight w:val="none"/>
              </w:rPr>
              <w:t>对列入失信被执行人、重大税收违法案件当事人名单、政府采购严重违法失信行为记录名单及其他不符合《中华人民共和国政府采购法》第二十二条规定条件的供应商，将拒绝其参与政府采购活动。</w:t>
            </w:r>
          </w:p>
          <w:p w14:paraId="093A3916">
            <w:pPr>
              <w:adjustRightInd w:val="0"/>
              <w:snapToGrid w:val="0"/>
              <w:spacing w:line="240" w:lineRule="auto"/>
              <w:jc w:val="left"/>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两个以上的自然人、法人或者其他组织组成一个联合体，以一个供应商的身份共同参加政府采购活动的，应当对所有联合体成员进行信用记录查询，联合体成员存在不良信用记录的，视同联合体存在不良信用记录。</w:t>
            </w:r>
          </w:p>
          <w:p w14:paraId="461F8E01">
            <w:pPr>
              <w:adjustRightInd w:val="0"/>
              <w:snapToGrid w:val="0"/>
              <w:spacing w:line="240" w:lineRule="auto"/>
              <w:jc w:val="left"/>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lang w:eastAsia="zh-CN"/>
              </w:rPr>
              <w:t>（</w:t>
            </w:r>
            <w:r>
              <w:rPr>
                <w:rFonts w:hint="eastAsia" w:ascii="Times New Roman" w:hAnsi="Times New Roman" w:eastAsia="宋体" w:cs="Times New Roman"/>
                <w:color w:val="auto"/>
                <w:highlight w:val="none"/>
                <w:lang w:val="en-US" w:eastAsia="zh-CN"/>
              </w:rPr>
              <w:t>1</w:t>
            </w:r>
            <w:r>
              <w:rPr>
                <w:rFonts w:hint="eastAsia" w:ascii="Times New Roman" w:hAnsi="Times New Roman" w:eastAsia="宋体" w:cs="Times New Roman"/>
                <w:color w:val="auto"/>
                <w:highlight w:val="none"/>
                <w:lang w:eastAsia="zh-CN"/>
              </w:rPr>
              <w:t>）</w:t>
            </w:r>
            <w:r>
              <w:rPr>
                <w:rFonts w:hint="eastAsia" w:ascii="Times New Roman" w:hAnsi="Times New Roman" w:eastAsia="宋体" w:cs="Times New Roman"/>
                <w:color w:val="auto"/>
                <w:highlight w:val="none"/>
              </w:rPr>
              <w:t>信用信息查询的查询渠道：</w:t>
            </w:r>
            <w:r>
              <w:rPr>
                <w:rFonts w:hint="eastAsia" w:ascii="宋体" w:hAnsi="宋体" w:eastAsia="宋体"/>
                <w:color w:val="auto"/>
                <w:szCs w:val="21"/>
              </w:rPr>
              <w:t>信用中国网（www.creditchina.gov.cn）、中国政府采购网（www.ccgp.gov.cn）</w:t>
            </w:r>
            <w:r>
              <w:rPr>
                <w:rFonts w:hint="eastAsia" w:ascii="Times New Roman" w:hAnsi="Times New Roman" w:eastAsia="宋体" w:cs="Times New Roman"/>
                <w:color w:val="auto"/>
                <w:highlight w:val="none"/>
              </w:rPr>
              <w:t>。</w:t>
            </w:r>
          </w:p>
          <w:p w14:paraId="0387C35E">
            <w:pPr>
              <w:adjustRightInd w:val="0"/>
              <w:snapToGrid w:val="0"/>
              <w:spacing w:line="240" w:lineRule="auto"/>
              <w:jc w:val="left"/>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lang w:eastAsia="zh-CN"/>
              </w:rPr>
              <w:t>（</w:t>
            </w:r>
            <w:r>
              <w:rPr>
                <w:rFonts w:hint="eastAsia" w:ascii="Times New Roman" w:hAnsi="Times New Roman" w:eastAsia="宋体" w:cs="Times New Roman"/>
                <w:color w:val="auto"/>
                <w:highlight w:val="none"/>
                <w:lang w:val="en-US" w:eastAsia="zh-CN"/>
              </w:rPr>
              <w:t>2</w:t>
            </w:r>
            <w:r>
              <w:rPr>
                <w:rFonts w:hint="eastAsia" w:ascii="Times New Roman" w:hAnsi="Times New Roman" w:eastAsia="宋体" w:cs="Times New Roman"/>
                <w:color w:val="auto"/>
                <w:highlight w:val="none"/>
                <w:lang w:eastAsia="zh-CN"/>
              </w:rPr>
              <w:t>）</w:t>
            </w:r>
            <w:r>
              <w:rPr>
                <w:rFonts w:hint="eastAsia" w:ascii="Times New Roman" w:hAnsi="Times New Roman" w:eastAsia="宋体" w:cs="Times New Roman"/>
                <w:color w:val="auto"/>
                <w:highlight w:val="none"/>
              </w:rPr>
              <w:t>信用信息查询的截止时点：至本项目</w:t>
            </w:r>
            <w:r>
              <w:rPr>
                <w:rFonts w:hint="eastAsia" w:ascii="Times New Roman" w:hAnsi="Times New Roman" w:eastAsia="宋体" w:cs="Times New Roman"/>
                <w:color w:val="auto"/>
                <w:highlight w:val="none"/>
                <w:lang w:eastAsia="zh-CN"/>
              </w:rPr>
              <w:t>递交首次响应文件</w:t>
            </w:r>
            <w:r>
              <w:rPr>
                <w:rFonts w:hint="eastAsia" w:ascii="Times New Roman" w:hAnsi="Times New Roman" w:eastAsia="宋体" w:cs="Times New Roman"/>
                <w:color w:val="auto"/>
                <w:highlight w:val="none"/>
              </w:rPr>
              <w:t>截止时间止。</w:t>
            </w:r>
          </w:p>
          <w:p w14:paraId="2CA8CD2D">
            <w:pPr>
              <w:adjustRightInd w:val="0"/>
              <w:snapToGrid w:val="0"/>
              <w:spacing w:line="240" w:lineRule="auto"/>
              <w:jc w:val="left"/>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lang w:eastAsia="zh-CN"/>
              </w:rPr>
              <w:t>（</w:t>
            </w:r>
            <w:r>
              <w:rPr>
                <w:rFonts w:hint="eastAsia" w:ascii="Times New Roman" w:hAnsi="Times New Roman" w:eastAsia="宋体" w:cs="Times New Roman"/>
                <w:color w:val="auto"/>
                <w:highlight w:val="none"/>
                <w:lang w:val="en-US" w:eastAsia="zh-CN"/>
              </w:rPr>
              <w:t>3</w:t>
            </w:r>
            <w:r>
              <w:rPr>
                <w:rFonts w:hint="eastAsia" w:ascii="Times New Roman" w:hAnsi="Times New Roman" w:eastAsia="宋体" w:cs="Times New Roman"/>
                <w:color w:val="auto"/>
                <w:highlight w:val="none"/>
                <w:lang w:eastAsia="zh-CN"/>
              </w:rPr>
              <w:t>）</w:t>
            </w:r>
            <w:r>
              <w:rPr>
                <w:rFonts w:hint="eastAsia" w:ascii="Times New Roman" w:hAnsi="Times New Roman" w:eastAsia="宋体" w:cs="Times New Roman"/>
                <w:color w:val="auto"/>
                <w:highlight w:val="none"/>
              </w:rPr>
              <w:t>信用信息查询记录的具体方式：由采购人或采购代理机构在规定的查询渠道进行查询。</w:t>
            </w:r>
          </w:p>
          <w:p w14:paraId="05B6A9A5">
            <w:pPr>
              <w:adjustRightInd w:val="0"/>
              <w:snapToGrid w:val="0"/>
              <w:spacing w:line="240" w:lineRule="auto"/>
              <w:jc w:val="left"/>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lang w:eastAsia="zh-CN"/>
              </w:rPr>
              <w:t>（</w:t>
            </w:r>
            <w:r>
              <w:rPr>
                <w:rFonts w:hint="eastAsia" w:ascii="Times New Roman" w:hAnsi="Times New Roman" w:eastAsia="宋体" w:cs="Times New Roman"/>
                <w:color w:val="auto"/>
                <w:highlight w:val="none"/>
                <w:lang w:val="en-US" w:eastAsia="zh-CN"/>
              </w:rPr>
              <w:t>4</w:t>
            </w:r>
            <w:r>
              <w:rPr>
                <w:rFonts w:hint="eastAsia" w:ascii="Times New Roman" w:hAnsi="Times New Roman" w:eastAsia="宋体" w:cs="Times New Roman"/>
                <w:color w:val="auto"/>
                <w:highlight w:val="none"/>
                <w:lang w:eastAsia="zh-CN"/>
              </w:rPr>
              <w:t>）</w:t>
            </w:r>
            <w:r>
              <w:rPr>
                <w:rFonts w:hint="eastAsia" w:ascii="Times New Roman" w:hAnsi="Times New Roman" w:eastAsia="宋体" w:cs="Times New Roman"/>
                <w:color w:val="auto"/>
                <w:highlight w:val="none"/>
              </w:rPr>
              <w:t>信用信息查询记录证据留存的具体方式：查询记录的网上</w:t>
            </w:r>
            <w:r>
              <w:rPr>
                <w:rFonts w:hint="eastAsia" w:ascii="Times New Roman" w:hAnsi="Times New Roman" w:eastAsia="宋体" w:cs="Times New Roman"/>
                <w:color w:val="auto"/>
                <w:highlight w:val="none"/>
                <w:lang w:eastAsia="zh-CN"/>
              </w:rPr>
              <w:t>截图或</w:t>
            </w:r>
            <w:r>
              <w:rPr>
                <w:rFonts w:hint="eastAsia" w:ascii="Times New Roman" w:hAnsi="Times New Roman" w:eastAsia="宋体" w:cs="Times New Roman"/>
                <w:color w:val="auto"/>
                <w:highlight w:val="none"/>
              </w:rPr>
              <w:t>打印件。</w:t>
            </w:r>
          </w:p>
          <w:p w14:paraId="7A357005">
            <w:pPr>
              <w:adjustRightInd w:val="0"/>
              <w:snapToGrid w:val="0"/>
              <w:spacing w:line="240" w:lineRule="auto"/>
              <w:jc w:val="left"/>
              <w:rPr>
                <w:rFonts w:hint="eastAsia" w:ascii="Times New Roman" w:hAnsi="Times New Roman" w:eastAsia="宋体" w:cs="Times New Roman"/>
                <w:b/>
                <w:bCs/>
                <w:color w:val="auto"/>
                <w:highlight w:val="none"/>
              </w:rPr>
            </w:pPr>
            <w:r>
              <w:rPr>
                <w:rFonts w:hint="eastAsia" w:ascii="Times New Roman" w:hAnsi="Times New Roman" w:eastAsia="宋体" w:cs="Times New Roman"/>
                <w:color w:val="auto"/>
                <w:highlight w:val="none"/>
                <w:lang w:eastAsia="zh-CN"/>
              </w:rPr>
              <w:t>（</w:t>
            </w:r>
            <w:r>
              <w:rPr>
                <w:rFonts w:hint="eastAsia" w:ascii="Times New Roman" w:hAnsi="Times New Roman" w:eastAsia="宋体" w:cs="Times New Roman"/>
                <w:color w:val="auto"/>
                <w:highlight w:val="none"/>
                <w:lang w:val="en-US" w:eastAsia="zh-CN"/>
              </w:rPr>
              <w:t>5</w:t>
            </w:r>
            <w:r>
              <w:rPr>
                <w:rFonts w:hint="eastAsia" w:ascii="Times New Roman" w:hAnsi="Times New Roman" w:eastAsia="宋体" w:cs="Times New Roman"/>
                <w:color w:val="auto"/>
                <w:highlight w:val="none"/>
                <w:lang w:eastAsia="zh-CN"/>
              </w:rPr>
              <w:t>）</w:t>
            </w:r>
            <w:r>
              <w:rPr>
                <w:rFonts w:hint="eastAsia" w:ascii="Times New Roman" w:hAnsi="Times New Roman" w:eastAsia="宋体" w:cs="Times New Roman"/>
                <w:color w:val="auto"/>
                <w:highlight w:val="none"/>
              </w:rPr>
              <w:t>信用信息的使用规则：留存备查。</w:t>
            </w:r>
          </w:p>
          <w:p w14:paraId="2850EAE5">
            <w:pPr>
              <w:adjustRightInd w:val="0"/>
              <w:snapToGrid w:val="0"/>
              <w:spacing w:line="240" w:lineRule="auto"/>
              <w:jc w:val="left"/>
              <w:rPr>
                <w:rFonts w:hint="eastAsia"/>
              </w:rPr>
            </w:pPr>
            <w:r>
              <w:rPr>
                <w:rFonts w:hint="eastAsia" w:ascii="Times New Roman" w:hAnsi="Times New Roman" w:eastAsia="宋体" w:cs="Times New Roman"/>
                <w:b/>
                <w:bCs/>
                <w:color w:val="auto"/>
                <w:highlight w:val="none"/>
              </w:rPr>
              <w:t>参加开标会议人员由供应商的法定代表人或其</w:t>
            </w:r>
            <w:r>
              <w:rPr>
                <w:rFonts w:hint="eastAsia" w:ascii="Times New Roman" w:hAnsi="Times New Roman" w:eastAsia="宋体" w:cs="Times New Roman"/>
                <w:b/>
                <w:bCs/>
                <w:color w:val="auto"/>
                <w:highlight w:val="none"/>
                <w:lang w:eastAsia="zh-CN"/>
              </w:rPr>
              <w:t>委</w:t>
            </w:r>
            <w:r>
              <w:rPr>
                <w:rFonts w:hint="eastAsia" w:ascii="Times New Roman" w:hAnsi="Times New Roman" w:eastAsia="宋体" w:cs="Times New Roman"/>
                <w:b/>
                <w:bCs/>
                <w:color w:val="auto"/>
                <w:highlight w:val="none"/>
              </w:rPr>
              <w:t>代理人参加，在按开标程序进行点名时，</w:t>
            </w:r>
            <w:r>
              <w:rPr>
                <w:rFonts w:hint="eastAsia" w:ascii="Times New Roman" w:hAnsi="Times New Roman" w:eastAsia="宋体" w:cs="Times New Roman"/>
                <w:b/>
                <w:bCs/>
                <w:color w:val="auto"/>
                <w:highlight w:val="none"/>
                <w:lang w:val="en-US" w:eastAsia="zh-CN"/>
              </w:rPr>
              <w:t>法定代表人</w:t>
            </w:r>
            <w:r>
              <w:rPr>
                <w:rFonts w:hint="eastAsia" w:ascii="Times New Roman" w:hAnsi="Times New Roman" w:eastAsia="宋体" w:cs="Times New Roman"/>
                <w:b/>
                <w:bCs/>
                <w:color w:val="auto"/>
                <w:highlight w:val="none"/>
              </w:rPr>
              <w:t>提交法定代表人身份证明原件</w:t>
            </w:r>
            <w:r>
              <w:rPr>
                <w:rFonts w:hint="eastAsia" w:ascii="Times New Roman" w:hAnsi="Times New Roman" w:eastAsia="宋体" w:cs="Times New Roman"/>
                <w:b/>
                <w:bCs/>
                <w:color w:val="auto"/>
                <w:highlight w:val="none"/>
                <w:lang w:val="en-US" w:eastAsia="zh-CN"/>
              </w:rPr>
              <w:t>或委托代理人</w:t>
            </w:r>
            <w:r>
              <w:rPr>
                <w:rFonts w:hint="eastAsia" w:ascii="Times New Roman" w:hAnsi="Times New Roman" w:eastAsia="宋体" w:cs="Times New Roman"/>
                <w:b/>
                <w:bCs/>
                <w:color w:val="auto"/>
                <w:highlight w:val="none"/>
              </w:rPr>
              <w:t>提交法定代表人授权委托书原件</w:t>
            </w:r>
            <w:r>
              <w:rPr>
                <w:rFonts w:hint="eastAsia" w:ascii="Times New Roman" w:hAnsi="Times New Roman" w:eastAsia="宋体" w:cs="Times New Roman"/>
                <w:b/>
                <w:bCs/>
                <w:color w:val="auto"/>
                <w:highlight w:val="none"/>
                <w:lang w:val="en-US" w:eastAsia="zh-CN"/>
              </w:rPr>
              <w:t>并附法定代表人身份证明</w:t>
            </w:r>
            <w:r>
              <w:rPr>
                <w:rFonts w:hint="eastAsia" w:ascii="Times New Roman" w:hAnsi="Times New Roman" w:eastAsia="宋体" w:cs="Times New Roman"/>
                <w:b/>
                <w:bCs/>
                <w:color w:val="auto"/>
                <w:highlight w:val="none"/>
                <w:lang w:eastAsia="zh-CN"/>
              </w:rPr>
              <w:t>、</w:t>
            </w:r>
            <w:r>
              <w:rPr>
                <w:rFonts w:hint="eastAsia" w:ascii="Times New Roman" w:hAnsi="Times New Roman" w:eastAsia="宋体" w:cs="Times New Roman"/>
                <w:b/>
                <w:bCs/>
                <w:color w:val="auto"/>
                <w:highlight w:val="none"/>
              </w:rPr>
              <w:t>本人</w:t>
            </w:r>
            <w:r>
              <w:rPr>
                <w:rFonts w:hint="eastAsia" w:ascii="Times New Roman" w:hAnsi="Times New Roman" w:eastAsia="宋体" w:cs="Times New Roman"/>
                <w:b/>
                <w:bCs/>
                <w:color w:val="auto"/>
                <w:highlight w:val="none"/>
                <w:lang w:eastAsia="zh-CN"/>
              </w:rPr>
              <w:t>二代</w:t>
            </w:r>
            <w:r>
              <w:rPr>
                <w:rFonts w:hint="eastAsia" w:ascii="Times New Roman" w:hAnsi="Times New Roman" w:eastAsia="宋体" w:cs="Times New Roman"/>
                <w:b/>
                <w:bCs/>
                <w:color w:val="auto"/>
                <w:highlight w:val="none"/>
              </w:rPr>
              <w:t>身份证</w:t>
            </w:r>
            <w:r>
              <w:rPr>
                <w:rFonts w:hint="eastAsia" w:ascii="Times New Roman" w:hAnsi="Times New Roman" w:eastAsia="宋体" w:cs="Times New Roman"/>
                <w:b/>
                <w:bCs/>
                <w:color w:val="auto"/>
                <w:highlight w:val="none"/>
                <w:lang w:eastAsia="zh-CN"/>
              </w:rPr>
              <w:t>，</w:t>
            </w:r>
            <w:r>
              <w:rPr>
                <w:rFonts w:hint="eastAsia" w:ascii="Times New Roman" w:hAnsi="Times New Roman" w:eastAsia="宋体" w:cs="Times New Roman"/>
                <w:b/>
                <w:bCs/>
                <w:color w:val="auto"/>
                <w:highlight w:val="none"/>
              </w:rPr>
              <w:t>以证明其出席，否则采购人不予受理。</w:t>
            </w:r>
          </w:p>
        </w:tc>
      </w:tr>
    </w:tbl>
    <w:p w14:paraId="36026DA1">
      <w:pPr>
        <w:rPr>
          <w:rFonts w:hint="eastAsia" w:ascii="黑体" w:eastAsia="黑体"/>
          <w:sz w:val="24"/>
        </w:rPr>
      </w:pPr>
    </w:p>
    <w:p w14:paraId="4C65F0AB">
      <w:pPr>
        <w:adjustRightInd w:val="0"/>
        <w:snapToGrid w:val="0"/>
        <w:spacing w:line="360" w:lineRule="auto"/>
        <w:ind w:firstLine="3520" w:firstLineChars="1100"/>
        <w:jc w:val="both"/>
        <w:rPr>
          <w:rStyle w:val="43"/>
          <w:rFonts w:hint="eastAsia"/>
        </w:rPr>
      </w:pPr>
      <w:bookmarkStart w:id="27" w:name="_Toc6485"/>
    </w:p>
    <w:p w14:paraId="64418E83">
      <w:pPr>
        <w:adjustRightInd w:val="0"/>
        <w:snapToGrid w:val="0"/>
        <w:spacing w:line="360" w:lineRule="auto"/>
        <w:ind w:firstLine="3520" w:firstLineChars="1100"/>
        <w:jc w:val="both"/>
        <w:rPr>
          <w:rStyle w:val="43"/>
          <w:rFonts w:hint="eastAsia"/>
        </w:rPr>
      </w:pPr>
    </w:p>
    <w:p w14:paraId="2A1221C7">
      <w:pPr>
        <w:pStyle w:val="25"/>
        <w:rPr>
          <w:rStyle w:val="43"/>
          <w:rFonts w:hint="eastAsia"/>
        </w:rPr>
      </w:pPr>
    </w:p>
    <w:p w14:paraId="2886970F">
      <w:pPr>
        <w:pStyle w:val="24"/>
        <w:rPr>
          <w:rStyle w:val="43"/>
          <w:rFonts w:hint="eastAsia"/>
        </w:rPr>
      </w:pPr>
    </w:p>
    <w:p w14:paraId="05AFE1E4">
      <w:pPr>
        <w:rPr>
          <w:rStyle w:val="43"/>
          <w:rFonts w:hint="eastAsia"/>
        </w:rPr>
      </w:pPr>
    </w:p>
    <w:p w14:paraId="76312558">
      <w:pPr>
        <w:pStyle w:val="25"/>
        <w:rPr>
          <w:rStyle w:val="43"/>
          <w:rFonts w:hint="eastAsia"/>
        </w:rPr>
      </w:pPr>
    </w:p>
    <w:p w14:paraId="449DFF0E">
      <w:pPr>
        <w:pStyle w:val="24"/>
        <w:rPr>
          <w:rStyle w:val="43"/>
          <w:rFonts w:hint="eastAsia"/>
        </w:rPr>
      </w:pPr>
    </w:p>
    <w:p w14:paraId="745DE235">
      <w:pPr>
        <w:rPr>
          <w:rStyle w:val="43"/>
          <w:rFonts w:hint="eastAsia"/>
        </w:rPr>
      </w:pPr>
    </w:p>
    <w:p w14:paraId="56BA169E">
      <w:pPr>
        <w:pStyle w:val="25"/>
        <w:rPr>
          <w:rStyle w:val="43"/>
          <w:rFonts w:hint="eastAsia"/>
        </w:rPr>
      </w:pPr>
    </w:p>
    <w:p w14:paraId="2CC1EB94">
      <w:pPr>
        <w:pStyle w:val="24"/>
        <w:rPr>
          <w:rStyle w:val="43"/>
          <w:rFonts w:hint="eastAsia"/>
        </w:rPr>
      </w:pPr>
    </w:p>
    <w:p w14:paraId="78A1DE0D">
      <w:pPr>
        <w:rPr>
          <w:rStyle w:val="43"/>
          <w:rFonts w:hint="eastAsia"/>
        </w:rPr>
      </w:pPr>
    </w:p>
    <w:p w14:paraId="4FA73C82">
      <w:pPr>
        <w:pStyle w:val="25"/>
        <w:rPr>
          <w:rStyle w:val="43"/>
          <w:rFonts w:hint="eastAsia"/>
        </w:rPr>
      </w:pPr>
    </w:p>
    <w:p w14:paraId="5C69FFA2">
      <w:pPr>
        <w:pStyle w:val="24"/>
        <w:rPr>
          <w:rStyle w:val="43"/>
          <w:rFonts w:hint="eastAsia"/>
        </w:rPr>
      </w:pPr>
    </w:p>
    <w:p w14:paraId="3667E0BB">
      <w:pPr>
        <w:rPr>
          <w:rStyle w:val="43"/>
          <w:rFonts w:hint="eastAsia"/>
        </w:rPr>
      </w:pPr>
    </w:p>
    <w:p w14:paraId="2EB7356B">
      <w:pPr>
        <w:rPr>
          <w:rStyle w:val="43"/>
          <w:rFonts w:hint="eastAsia"/>
        </w:rPr>
      </w:pPr>
    </w:p>
    <w:p w14:paraId="39B99E98">
      <w:pPr>
        <w:rPr>
          <w:rStyle w:val="43"/>
          <w:rFonts w:hint="eastAsia"/>
        </w:rPr>
      </w:pPr>
    </w:p>
    <w:p w14:paraId="6F281B21">
      <w:pPr>
        <w:rPr>
          <w:rStyle w:val="43"/>
          <w:rFonts w:hint="eastAsia"/>
        </w:rPr>
      </w:pPr>
    </w:p>
    <w:p w14:paraId="0BB501AC">
      <w:pPr>
        <w:rPr>
          <w:rStyle w:val="43"/>
          <w:rFonts w:hint="eastAsia"/>
        </w:rPr>
      </w:pPr>
      <w:bookmarkStart w:id="65" w:name="_GoBack"/>
      <w:bookmarkEnd w:id="65"/>
    </w:p>
    <w:p w14:paraId="4CCA4468">
      <w:pPr>
        <w:pStyle w:val="30"/>
        <w:rPr>
          <w:rStyle w:val="43"/>
          <w:rFonts w:hint="eastAsia"/>
        </w:rPr>
      </w:pPr>
    </w:p>
    <w:p w14:paraId="56437050">
      <w:pPr>
        <w:pStyle w:val="17"/>
        <w:rPr>
          <w:rFonts w:hint="eastAsia"/>
        </w:rPr>
      </w:pPr>
    </w:p>
    <w:p w14:paraId="040DFBA4">
      <w:pPr>
        <w:rPr>
          <w:rFonts w:hint="eastAsia" w:eastAsia="宋体"/>
          <w:lang w:eastAsia="zh-CN"/>
        </w:rPr>
      </w:pPr>
      <w:r>
        <w:rPr>
          <w:rFonts w:hint="eastAsia" w:ascii="宋体" w:hAnsi="宋体"/>
          <w:b/>
          <w:bCs/>
          <w:szCs w:val="21"/>
        </w:rPr>
        <w:t>附页</w:t>
      </w:r>
      <w:r>
        <w:rPr>
          <w:rFonts w:hint="eastAsia" w:ascii="宋体" w:hAnsi="宋体"/>
          <w:b/>
          <w:bCs/>
          <w:szCs w:val="21"/>
          <w:lang w:val="en-US" w:eastAsia="zh-CN"/>
        </w:rPr>
        <w:t>1</w:t>
      </w:r>
    </w:p>
    <w:p w14:paraId="21FA71EB">
      <w:pPr>
        <w:jc w:val="center"/>
        <w:rPr>
          <w:rFonts w:hint="eastAsia"/>
          <w:b/>
          <w:bCs/>
          <w:color w:val="000000" w:themeColor="text1"/>
          <w:sz w:val="30"/>
          <w:szCs w:val="30"/>
          <w14:textFill>
            <w14:solidFill>
              <w14:schemeClr w14:val="tx1"/>
            </w14:solidFill>
          </w14:textFill>
        </w:rPr>
      </w:pPr>
      <w:r>
        <w:rPr>
          <w:rFonts w:hint="eastAsia"/>
          <w:b/>
          <w:bCs/>
          <w:color w:val="000000" w:themeColor="text1"/>
          <w:sz w:val="30"/>
          <w:szCs w:val="30"/>
          <w14:textFill>
            <w14:solidFill>
              <w14:schemeClr w14:val="tx1"/>
            </w14:solidFill>
          </w14:textFill>
        </w:rPr>
        <w:t>评审因素和标准</w:t>
      </w:r>
    </w:p>
    <w:tbl>
      <w:tblPr>
        <w:tblStyle w:val="26"/>
        <w:tblW w:w="1016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03"/>
        <w:gridCol w:w="986"/>
        <w:gridCol w:w="608"/>
        <w:gridCol w:w="7465"/>
      </w:tblGrid>
      <w:tr w14:paraId="53293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2089" w:type="dxa"/>
            <w:gridSpan w:val="2"/>
            <w:tcBorders>
              <w:top w:val="double" w:color="auto" w:sz="4" w:space="0"/>
              <w:left w:val="double" w:color="auto" w:sz="4" w:space="0"/>
              <w:bottom w:val="single" w:color="auto" w:sz="4" w:space="0"/>
              <w:right w:val="single" w:color="auto" w:sz="4" w:space="0"/>
            </w:tcBorders>
            <w:shd w:val="clear" w:color="auto" w:fill="CCCCCC"/>
            <w:noWrap w:val="0"/>
            <w:vAlign w:val="center"/>
          </w:tcPr>
          <w:p w14:paraId="53A2CBBC">
            <w:pPr>
              <w:spacing w:line="240" w:lineRule="auto"/>
              <w:jc w:val="center"/>
              <w:rPr>
                <w:rFonts w:hint="eastAsia" w:ascii="宋体" w:hAnsi="宋体" w:eastAsia="宋体" w:cs="宋体"/>
                <w:color w:val="000000"/>
                <w:sz w:val="21"/>
                <w:szCs w:val="21"/>
              </w:rPr>
            </w:pPr>
            <w:r>
              <w:rPr>
                <w:rFonts w:hint="eastAsia" w:ascii="宋体" w:hAnsi="宋体" w:eastAsia="宋体" w:cs="宋体"/>
                <w:color w:val="000000"/>
                <w:sz w:val="21"/>
                <w:szCs w:val="21"/>
              </w:rPr>
              <w:t>评审因素</w:t>
            </w:r>
          </w:p>
        </w:tc>
        <w:tc>
          <w:tcPr>
            <w:tcW w:w="608" w:type="dxa"/>
            <w:tcBorders>
              <w:top w:val="double" w:color="auto" w:sz="4" w:space="0"/>
              <w:left w:val="single" w:color="auto" w:sz="4" w:space="0"/>
              <w:bottom w:val="single" w:color="auto" w:sz="4" w:space="0"/>
              <w:right w:val="single" w:color="auto" w:sz="4" w:space="0"/>
            </w:tcBorders>
            <w:shd w:val="clear" w:color="auto" w:fill="CCCCCC"/>
            <w:noWrap w:val="0"/>
            <w:vAlign w:val="center"/>
          </w:tcPr>
          <w:p w14:paraId="597D3CFD">
            <w:pPr>
              <w:spacing w:line="240" w:lineRule="auto"/>
              <w:jc w:val="center"/>
              <w:rPr>
                <w:rFonts w:hint="eastAsia" w:ascii="宋体" w:hAnsi="宋体" w:eastAsia="宋体" w:cs="宋体"/>
                <w:color w:val="000000"/>
                <w:sz w:val="21"/>
                <w:szCs w:val="21"/>
              </w:rPr>
            </w:pPr>
            <w:r>
              <w:rPr>
                <w:rFonts w:hint="eastAsia" w:ascii="宋体" w:hAnsi="宋体" w:eastAsia="宋体" w:cs="宋体"/>
                <w:color w:val="000000"/>
                <w:sz w:val="21"/>
                <w:szCs w:val="21"/>
                <w:lang w:eastAsia="zh-CN"/>
              </w:rPr>
              <w:t>分</w:t>
            </w:r>
            <w:r>
              <w:rPr>
                <w:rFonts w:hint="eastAsia" w:ascii="宋体" w:hAnsi="宋体" w:eastAsia="宋体" w:cs="宋体"/>
                <w:color w:val="000000"/>
                <w:sz w:val="21"/>
                <w:szCs w:val="21"/>
              </w:rPr>
              <w:t>值</w:t>
            </w:r>
          </w:p>
        </w:tc>
        <w:tc>
          <w:tcPr>
            <w:tcW w:w="7465" w:type="dxa"/>
            <w:tcBorders>
              <w:top w:val="double" w:color="auto" w:sz="4" w:space="0"/>
              <w:left w:val="single" w:color="auto" w:sz="4" w:space="0"/>
              <w:bottom w:val="single" w:color="auto" w:sz="4" w:space="0"/>
              <w:right w:val="double" w:color="auto" w:sz="4" w:space="0"/>
            </w:tcBorders>
            <w:shd w:val="clear" w:color="auto" w:fill="CCCCCC"/>
            <w:noWrap w:val="0"/>
            <w:vAlign w:val="center"/>
          </w:tcPr>
          <w:p w14:paraId="59E77483">
            <w:pPr>
              <w:spacing w:line="240" w:lineRule="auto"/>
              <w:jc w:val="center"/>
              <w:rPr>
                <w:rFonts w:hint="eastAsia" w:ascii="宋体" w:hAnsi="宋体" w:eastAsia="宋体" w:cs="宋体"/>
                <w:color w:val="000000"/>
                <w:sz w:val="21"/>
                <w:szCs w:val="21"/>
                <w:lang w:eastAsia="zh-CN"/>
              </w:rPr>
            </w:pPr>
            <w:r>
              <w:rPr>
                <w:rFonts w:hint="eastAsia" w:ascii="宋体" w:hAnsi="宋体" w:eastAsia="宋体" w:cs="宋体"/>
                <w:color w:val="000000"/>
                <w:sz w:val="21"/>
                <w:szCs w:val="21"/>
                <w:lang w:eastAsia="zh-CN"/>
              </w:rPr>
              <w:t>评分标准</w:t>
            </w:r>
          </w:p>
        </w:tc>
      </w:tr>
      <w:tr w14:paraId="04EB54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0" w:hRule="atLeast"/>
          <w:jc w:val="center"/>
        </w:trPr>
        <w:tc>
          <w:tcPr>
            <w:tcW w:w="1103" w:type="dxa"/>
            <w:tcBorders>
              <w:top w:val="single" w:color="auto" w:sz="4" w:space="0"/>
              <w:left w:val="double" w:color="auto" w:sz="4" w:space="0"/>
              <w:bottom w:val="single" w:color="auto" w:sz="4" w:space="0"/>
              <w:right w:val="single" w:color="auto" w:sz="4" w:space="0"/>
            </w:tcBorders>
            <w:noWrap w:val="0"/>
            <w:vAlign w:val="center"/>
          </w:tcPr>
          <w:p w14:paraId="007F1891">
            <w:pPr>
              <w:spacing w:line="240" w:lineRule="auto"/>
              <w:jc w:val="center"/>
              <w:rPr>
                <w:rFonts w:hint="eastAsia" w:ascii="宋体" w:hAnsi="宋体" w:eastAsia="宋体" w:cs="宋体"/>
                <w:color w:val="000000"/>
                <w:sz w:val="21"/>
                <w:szCs w:val="21"/>
              </w:rPr>
            </w:pPr>
            <w:r>
              <w:rPr>
                <w:rFonts w:hint="eastAsia" w:ascii="宋体" w:hAnsi="宋体" w:eastAsia="宋体" w:cs="宋体"/>
                <w:color w:val="000000"/>
                <w:sz w:val="21"/>
                <w:szCs w:val="21"/>
              </w:rPr>
              <w:t>价格</w:t>
            </w:r>
          </w:p>
          <w:p w14:paraId="32ED078B">
            <w:pPr>
              <w:spacing w:line="240" w:lineRule="auto"/>
              <w:jc w:val="center"/>
              <w:rPr>
                <w:rFonts w:hint="eastAsia" w:ascii="宋体" w:hAnsi="宋体" w:eastAsia="宋体" w:cs="宋体"/>
                <w:color w:val="000000"/>
                <w:sz w:val="21"/>
                <w:szCs w:val="21"/>
              </w:rPr>
            </w:pPr>
            <w:r>
              <w:rPr>
                <w:rFonts w:hint="eastAsia" w:ascii="宋体" w:hAnsi="宋体" w:eastAsia="宋体" w:cs="宋体"/>
                <w:color w:val="000000"/>
                <w:sz w:val="21"/>
                <w:szCs w:val="21"/>
                <w:lang w:val="en-US" w:eastAsia="zh-CN"/>
              </w:rPr>
              <w:t>（</w:t>
            </w:r>
            <w:r>
              <w:rPr>
                <w:rFonts w:hint="eastAsia" w:ascii="宋体" w:hAnsi="宋体" w:cs="宋体"/>
                <w:color w:val="000000"/>
                <w:sz w:val="21"/>
                <w:szCs w:val="21"/>
                <w:lang w:val="en-US" w:eastAsia="zh-CN"/>
              </w:rPr>
              <w:t>15</w:t>
            </w:r>
            <w:r>
              <w:rPr>
                <w:rFonts w:hint="eastAsia" w:ascii="宋体" w:hAnsi="宋体" w:eastAsia="宋体" w:cs="宋体"/>
                <w:color w:val="000000"/>
                <w:sz w:val="21"/>
                <w:szCs w:val="21"/>
                <w:lang w:val="en-US" w:eastAsia="zh-CN"/>
              </w:rPr>
              <w:t>分）</w:t>
            </w:r>
          </w:p>
        </w:tc>
        <w:tc>
          <w:tcPr>
            <w:tcW w:w="986" w:type="dxa"/>
            <w:tcBorders>
              <w:top w:val="single" w:color="auto" w:sz="4" w:space="0"/>
              <w:left w:val="single" w:color="auto" w:sz="4" w:space="0"/>
              <w:bottom w:val="single" w:color="auto" w:sz="4" w:space="0"/>
              <w:right w:val="single" w:color="auto" w:sz="4" w:space="0"/>
            </w:tcBorders>
            <w:noWrap w:val="0"/>
            <w:vAlign w:val="center"/>
          </w:tcPr>
          <w:p w14:paraId="7A060F9A">
            <w:pPr>
              <w:spacing w:line="240" w:lineRule="auto"/>
              <w:jc w:val="center"/>
              <w:rPr>
                <w:rFonts w:hint="eastAsia" w:ascii="宋体" w:hAnsi="宋体" w:eastAsia="宋体" w:cs="宋体"/>
                <w:color w:val="000000"/>
                <w:sz w:val="21"/>
                <w:szCs w:val="21"/>
              </w:rPr>
            </w:pPr>
            <w:r>
              <w:rPr>
                <w:rFonts w:hint="eastAsia" w:ascii="宋体" w:hAnsi="宋体" w:eastAsia="宋体" w:cs="宋体"/>
                <w:color w:val="000000"/>
                <w:sz w:val="21"/>
                <w:szCs w:val="21"/>
              </w:rPr>
              <w:t>投标</w:t>
            </w:r>
          </w:p>
          <w:p w14:paraId="370724C2">
            <w:pPr>
              <w:spacing w:line="240" w:lineRule="auto"/>
              <w:jc w:val="center"/>
              <w:rPr>
                <w:rFonts w:hint="eastAsia" w:ascii="宋体" w:hAnsi="宋体" w:eastAsia="宋体" w:cs="宋体"/>
                <w:color w:val="000000"/>
                <w:sz w:val="21"/>
                <w:szCs w:val="21"/>
              </w:rPr>
            </w:pPr>
            <w:r>
              <w:rPr>
                <w:rFonts w:hint="eastAsia" w:ascii="宋体" w:hAnsi="宋体" w:eastAsia="宋体" w:cs="宋体"/>
                <w:color w:val="000000"/>
                <w:sz w:val="21"/>
                <w:szCs w:val="21"/>
              </w:rPr>
              <w:t>价格</w:t>
            </w:r>
          </w:p>
        </w:tc>
        <w:tc>
          <w:tcPr>
            <w:tcW w:w="608" w:type="dxa"/>
            <w:tcBorders>
              <w:top w:val="single" w:color="auto" w:sz="4" w:space="0"/>
              <w:left w:val="single" w:color="auto" w:sz="4" w:space="0"/>
              <w:bottom w:val="single" w:color="auto" w:sz="4" w:space="0"/>
              <w:right w:val="single" w:color="auto" w:sz="4" w:space="0"/>
            </w:tcBorders>
            <w:noWrap w:val="0"/>
            <w:vAlign w:val="center"/>
          </w:tcPr>
          <w:p w14:paraId="7CA6B746">
            <w:pPr>
              <w:spacing w:line="240" w:lineRule="auto"/>
              <w:jc w:val="center"/>
              <w:rPr>
                <w:rFonts w:hint="default" w:ascii="宋体" w:hAnsi="宋体" w:eastAsia="宋体" w:cs="宋体"/>
                <w:color w:val="auto"/>
                <w:sz w:val="21"/>
                <w:szCs w:val="21"/>
                <w:lang w:val="en-US" w:eastAsia="zh-CN"/>
              </w:rPr>
            </w:pPr>
            <w:r>
              <w:rPr>
                <w:rFonts w:hint="eastAsia" w:ascii="宋体" w:hAnsi="宋体" w:cs="宋体"/>
                <w:color w:val="auto"/>
                <w:sz w:val="21"/>
                <w:szCs w:val="21"/>
                <w:lang w:val="en-US" w:eastAsia="zh-CN"/>
              </w:rPr>
              <w:t>15</w:t>
            </w:r>
          </w:p>
        </w:tc>
        <w:tc>
          <w:tcPr>
            <w:tcW w:w="7465" w:type="dxa"/>
            <w:tcBorders>
              <w:top w:val="single" w:color="auto" w:sz="4" w:space="0"/>
              <w:left w:val="single" w:color="auto" w:sz="4" w:space="0"/>
              <w:bottom w:val="single" w:color="auto" w:sz="4" w:space="0"/>
              <w:right w:val="double" w:color="auto" w:sz="4" w:space="0"/>
            </w:tcBorders>
            <w:noWrap w:val="0"/>
            <w:vAlign w:val="center"/>
          </w:tcPr>
          <w:p w14:paraId="14C4334F">
            <w:pPr>
              <w:widowControl/>
              <w:adjustRightInd w:val="0"/>
              <w:snapToGrid w:val="0"/>
              <w:spacing w:line="240" w:lineRule="auto"/>
              <w:jc w:val="left"/>
              <w:rPr>
                <w:rFonts w:hint="eastAsia" w:ascii="Times New Roman" w:hAnsi="Times New Roman" w:eastAsia="宋体" w:cs="Times New Roman"/>
                <w:sz w:val="21"/>
                <w:szCs w:val="21"/>
              </w:rPr>
            </w:pPr>
            <w:r>
              <w:rPr>
                <w:rFonts w:hint="eastAsia" w:ascii="Times New Roman" w:hAnsi="Times New Roman" w:eastAsia="宋体" w:cs="Times New Roman"/>
                <w:sz w:val="21"/>
                <w:szCs w:val="21"/>
              </w:rPr>
              <w:t>满足磋商文件要求且最后报价最低的供应商的价格为磋商基准价，其价格分为满分。其他供应商的价格分按照下列公式计算：</w:t>
            </w:r>
          </w:p>
          <w:p w14:paraId="19A2569D">
            <w:pPr>
              <w:widowControl/>
              <w:adjustRightInd w:val="0"/>
              <w:snapToGrid w:val="0"/>
              <w:spacing w:line="240" w:lineRule="auto"/>
              <w:jc w:val="left"/>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rPr>
              <w:t>磋商报价得分=（磋商基准价/最后磋商报价）×</w:t>
            </w:r>
            <w:r>
              <w:rPr>
                <w:rFonts w:hint="eastAsia" w:cs="Times New Roman"/>
                <w:sz w:val="21"/>
                <w:szCs w:val="21"/>
                <w:lang w:val="en-US" w:eastAsia="zh-CN"/>
              </w:rPr>
              <w:t>15</w:t>
            </w:r>
          </w:p>
          <w:p w14:paraId="66E6036F">
            <w:pPr>
              <w:spacing w:line="240" w:lineRule="auto"/>
              <w:rPr>
                <w:rFonts w:hint="eastAsia" w:ascii="宋体" w:hAnsi="宋体" w:eastAsia="宋体" w:cs="宋体"/>
                <w:color w:val="auto"/>
                <w:sz w:val="21"/>
                <w:szCs w:val="21"/>
              </w:rPr>
            </w:pPr>
            <w:r>
              <w:rPr>
                <w:rFonts w:hint="eastAsia"/>
                <w:b/>
                <w:bCs/>
                <w:color w:val="auto"/>
                <w:kern w:val="2"/>
                <w:sz w:val="21"/>
                <w:szCs w:val="21"/>
                <w:lang w:val="en-US" w:eastAsia="zh-CN" w:bidi="ar-SA"/>
              </w:rPr>
              <w:t>注：在评标过程中，磋商小组认为供应商的报价明显低于其他通过符合性审查供应商的报价，有可能影响产品质量或者不能诚信履约的。按《关于推动解决政府采购异常低价问题的通知》财库〔2026〕2号执行。</w:t>
            </w:r>
          </w:p>
        </w:tc>
      </w:tr>
      <w:tr w14:paraId="6BDBE1E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351" w:hRule="atLeast"/>
          <w:jc w:val="center"/>
        </w:trPr>
        <w:tc>
          <w:tcPr>
            <w:tcW w:w="1103" w:type="dxa"/>
            <w:vMerge w:val="restart"/>
            <w:tcBorders>
              <w:right w:val="single" w:color="auto" w:sz="4" w:space="0"/>
            </w:tcBorders>
            <w:noWrap w:val="0"/>
            <w:vAlign w:val="center"/>
          </w:tcPr>
          <w:p w14:paraId="7862F586">
            <w:pPr>
              <w:spacing w:line="240" w:lineRule="auto"/>
              <w:jc w:val="center"/>
              <w:rPr>
                <w:rFonts w:hint="eastAsia" w:ascii="宋体" w:hAnsi="宋体" w:cs="宋体"/>
                <w:color w:val="000000"/>
                <w:sz w:val="21"/>
                <w:szCs w:val="21"/>
                <w:lang w:eastAsia="zh-CN"/>
              </w:rPr>
            </w:pPr>
            <w:r>
              <w:rPr>
                <w:rFonts w:hint="eastAsia" w:ascii="宋体" w:hAnsi="宋体" w:cs="宋体"/>
                <w:color w:val="000000"/>
                <w:sz w:val="21"/>
                <w:szCs w:val="21"/>
                <w:lang w:eastAsia="zh-CN"/>
              </w:rPr>
              <w:t>技术部分</w:t>
            </w:r>
          </w:p>
          <w:p w14:paraId="133A4759">
            <w:pPr>
              <w:spacing w:line="240" w:lineRule="auto"/>
              <w:jc w:val="center"/>
              <w:rPr>
                <w:rFonts w:hint="eastAsia" w:ascii="宋体" w:hAnsi="宋体" w:eastAsia="宋体" w:cs="宋体"/>
                <w:color w:val="000000"/>
                <w:sz w:val="21"/>
                <w:szCs w:val="21"/>
                <w:lang w:eastAsia="zh-CN"/>
              </w:rPr>
            </w:pPr>
            <w:r>
              <w:rPr>
                <w:rFonts w:hint="eastAsia" w:ascii="宋体" w:hAnsi="宋体" w:cs="宋体"/>
                <w:color w:val="000000"/>
                <w:sz w:val="21"/>
                <w:szCs w:val="21"/>
                <w:lang w:eastAsia="zh-CN"/>
              </w:rPr>
              <w:t>（</w:t>
            </w:r>
            <w:r>
              <w:rPr>
                <w:rFonts w:hint="eastAsia" w:ascii="宋体" w:hAnsi="宋体" w:cs="宋体"/>
                <w:color w:val="000000"/>
                <w:sz w:val="21"/>
                <w:szCs w:val="21"/>
                <w:lang w:val="en-US" w:eastAsia="zh-CN"/>
              </w:rPr>
              <w:t>60分</w:t>
            </w:r>
            <w:r>
              <w:rPr>
                <w:rFonts w:hint="eastAsia" w:ascii="宋体" w:hAnsi="宋体" w:cs="宋体"/>
                <w:color w:val="000000"/>
                <w:sz w:val="21"/>
                <w:szCs w:val="21"/>
                <w:lang w:eastAsia="zh-CN"/>
              </w:rPr>
              <w:t>）</w:t>
            </w:r>
          </w:p>
        </w:tc>
        <w:tc>
          <w:tcPr>
            <w:tcW w:w="986" w:type="dxa"/>
            <w:tcBorders>
              <w:top w:val="single" w:color="auto" w:sz="4" w:space="0"/>
              <w:left w:val="single" w:color="auto" w:sz="4" w:space="0"/>
            </w:tcBorders>
            <w:noWrap w:val="0"/>
            <w:vAlign w:val="center"/>
          </w:tcPr>
          <w:p w14:paraId="7B4EF60F">
            <w:pPr>
              <w:spacing w:line="240" w:lineRule="auto"/>
              <w:jc w:val="center"/>
              <w:rPr>
                <w:rFonts w:hint="eastAsia" w:ascii="宋体" w:hAnsi="宋体" w:eastAsia="宋体" w:cs="宋体"/>
                <w:color w:val="000000"/>
                <w:kern w:val="0"/>
                <w:sz w:val="21"/>
                <w:szCs w:val="21"/>
                <w:lang w:val="en-US" w:eastAsia="zh-CN" w:bidi="ar"/>
              </w:rPr>
            </w:pPr>
            <w:r>
              <w:rPr>
                <w:rFonts w:hint="eastAsia" w:ascii="宋体" w:hAnsi="宋体" w:eastAsia="宋体" w:cs="宋体"/>
              </w:rPr>
              <w:t>项目需求分析及理解</w:t>
            </w:r>
          </w:p>
        </w:tc>
        <w:tc>
          <w:tcPr>
            <w:tcW w:w="608" w:type="dxa"/>
            <w:tcBorders>
              <w:top w:val="single" w:color="auto" w:sz="4" w:space="0"/>
            </w:tcBorders>
            <w:noWrap w:val="0"/>
            <w:vAlign w:val="center"/>
          </w:tcPr>
          <w:p w14:paraId="162A30F9">
            <w:pPr>
              <w:keepNext w:val="0"/>
              <w:keepLines w:val="0"/>
              <w:widowControl/>
              <w:suppressLineNumbers w:val="0"/>
              <w:jc w:val="center"/>
              <w:rPr>
                <w:rFonts w:hint="default" w:ascii="宋体" w:hAnsi="宋体" w:eastAsia="宋体" w:cs="宋体"/>
                <w:color w:val="auto"/>
                <w:kern w:val="0"/>
                <w:sz w:val="21"/>
                <w:szCs w:val="21"/>
                <w:lang w:val="en-US" w:eastAsia="zh-CN" w:bidi="ar"/>
              </w:rPr>
            </w:pPr>
            <w:r>
              <w:rPr>
                <w:rFonts w:hint="eastAsia" w:ascii="宋体" w:hAnsi="宋体" w:cs="宋体"/>
                <w:color w:val="auto"/>
                <w:kern w:val="0"/>
                <w:sz w:val="21"/>
                <w:szCs w:val="21"/>
                <w:lang w:val="en-US" w:eastAsia="zh-CN" w:bidi="ar"/>
              </w:rPr>
              <w:t>20</w:t>
            </w:r>
          </w:p>
        </w:tc>
        <w:tc>
          <w:tcPr>
            <w:tcW w:w="7465" w:type="dxa"/>
            <w:tcBorders>
              <w:top w:val="single" w:color="auto" w:sz="4" w:space="0"/>
              <w:bottom w:val="single" w:color="auto" w:sz="4" w:space="0"/>
            </w:tcBorders>
            <w:noWrap w:val="0"/>
            <w:vAlign w:val="center"/>
          </w:tcPr>
          <w:p w14:paraId="40770CCA">
            <w:pPr>
              <w:widowControl/>
              <w:adjustRightInd w:val="0"/>
              <w:snapToGrid w:val="0"/>
              <w:spacing w:line="240" w:lineRule="auto"/>
              <w:jc w:val="left"/>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rPr>
              <w:t>根据供应商</w:t>
            </w:r>
            <w:r>
              <w:rPr>
                <w:rFonts w:hint="eastAsia" w:ascii="Times New Roman" w:hAnsi="Times New Roman" w:eastAsia="宋体" w:cs="Times New Roman"/>
                <w:sz w:val="21"/>
                <w:szCs w:val="21"/>
                <w:lang w:eastAsia="zh-CN"/>
              </w:rPr>
              <w:t>提供的</w:t>
            </w:r>
            <w:r>
              <w:rPr>
                <w:rFonts w:hint="eastAsia" w:ascii="宋体" w:hAnsi="宋体" w:eastAsia="宋体" w:cs="宋体"/>
              </w:rPr>
              <w:t>项目需求分析及理解</w:t>
            </w:r>
            <w:r>
              <w:rPr>
                <w:rFonts w:hint="eastAsia" w:ascii="Times New Roman" w:hAnsi="Times New Roman" w:eastAsia="宋体" w:cs="Times New Roman"/>
                <w:b w:val="0"/>
                <w:bCs w:val="0"/>
                <w:color w:val="auto"/>
                <w:sz w:val="21"/>
                <w:szCs w:val="21"/>
              </w:rPr>
              <w:t>进行评审</w:t>
            </w:r>
            <w:r>
              <w:rPr>
                <w:rFonts w:hint="eastAsia" w:ascii="宋体" w:hAnsi="宋体" w:eastAsia="宋体" w:cs="宋体"/>
                <w:lang w:eastAsia="zh-CN"/>
              </w:rPr>
              <w:t>，内容</w:t>
            </w:r>
            <w:r>
              <w:rPr>
                <w:rFonts w:hint="eastAsia" w:ascii="Times New Roman" w:hAnsi="Times New Roman" w:eastAsia="宋体" w:cs="Times New Roman"/>
                <w:sz w:val="21"/>
                <w:szCs w:val="21"/>
              </w:rPr>
              <w:t>包括但不限于</w:t>
            </w:r>
            <w:r>
              <w:rPr>
                <w:rFonts w:hint="eastAsia" w:ascii="Times New Roman" w:hAnsi="Times New Roman" w:eastAsia="宋体" w:cs="Times New Roman"/>
                <w:sz w:val="21"/>
                <w:szCs w:val="21"/>
                <w:lang w:eastAsia="zh-CN"/>
              </w:rPr>
              <w:t>：</w:t>
            </w:r>
            <w:r>
              <w:rPr>
                <w:rFonts w:hint="eastAsia" w:ascii="宋体" w:hAnsi="宋体" w:eastAsia="宋体" w:cs="宋体"/>
              </w:rPr>
              <w:t>①服务区域熟悉程度、②防制重点及难点分析、③防治对象种类习性及季节生长规律</w:t>
            </w:r>
            <w:r>
              <w:rPr>
                <w:rFonts w:hint="eastAsia" w:ascii="宋体" w:hAnsi="宋体" w:eastAsia="宋体" w:cs="宋体"/>
                <w:lang w:eastAsia="zh-CN"/>
              </w:rPr>
              <w:t>、</w:t>
            </w:r>
            <w:r>
              <w:rPr>
                <w:rFonts w:hint="eastAsia" w:ascii="Times New Roman" w:hAnsi="Times New Roman" w:eastAsia="宋体" w:cs="Times New Roman"/>
                <w:sz w:val="21"/>
                <w:szCs w:val="21"/>
              </w:rPr>
              <w:t>④</w:t>
            </w:r>
            <w:r>
              <w:rPr>
                <w:rFonts w:hint="eastAsia" w:ascii="宋体" w:hAnsi="宋体" w:eastAsia="宋体" w:cs="宋体"/>
              </w:rPr>
              <w:t>密度</w:t>
            </w:r>
            <w:r>
              <w:rPr>
                <w:rFonts w:hint="eastAsia" w:ascii="宋体" w:hAnsi="宋体" w:eastAsia="宋体" w:cs="宋体"/>
                <w:lang w:val="en-US" w:eastAsia="zh-CN"/>
              </w:rPr>
              <w:t>调查及</w:t>
            </w:r>
            <w:r>
              <w:rPr>
                <w:rFonts w:hint="eastAsia" w:ascii="宋体" w:hAnsi="宋体" w:eastAsia="宋体" w:cs="宋体"/>
              </w:rPr>
              <w:t>监测</w:t>
            </w:r>
            <w:r>
              <w:rPr>
                <w:rFonts w:hint="eastAsia" w:ascii="宋体" w:hAnsi="宋体" w:eastAsia="宋体" w:cs="宋体"/>
                <w:lang w:val="en-US" w:eastAsia="zh-CN"/>
              </w:rPr>
              <w:t>方法</w:t>
            </w:r>
            <w:r>
              <w:rPr>
                <w:rFonts w:hint="eastAsia" w:ascii="Times New Roman" w:hAnsi="Times New Roman" w:eastAsia="宋体" w:cs="Times New Roman"/>
                <w:sz w:val="21"/>
                <w:szCs w:val="21"/>
                <w:lang w:val="en-US" w:eastAsia="zh-CN"/>
              </w:rPr>
              <w:t>等</w:t>
            </w:r>
            <w:r>
              <w:rPr>
                <w:rFonts w:hint="eastAsia" w:ascii="Times New Roman" w:hAnsi="Times New Roman" w:eastAsia="宋体" w:cs="Times New Roman"/>
                <w:sz w:val="21"/>
                <w:szCs w:val="21"/>
                <w:lang w:eastAsia="zh-CN"/>
              </w:rPr>
              <w:t>。</w:t>
            </w:r>
          </w:p>
          <w:p w14:paraId="00B6FC97">
            <w:pPr>
              <w:widowControl/>
              <w:adjustRightInd w:val="0"/>
              <w:snapToGrid w:val="0"/>
              <w:spacing w:line="240" w:lineRule="auto"/>
              <w:jc w:val="left"/>
              <w:rPr>
                <w:rFonts w:hint="eastAsia"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上述方案</w:t>
            </w:r>
            <w:r>
              <w:rPr>
                <w:rFonts w:hint="eastAsia" w:ascii="Times New Roman" w:hAnsi="Times New Roman" w:eastAsia="宋体" w:cs="Times New Roman"/>
                <w:sz w:val="21"/>
                <w:szCs w:val="21"/>
              </w:rPr>
              <w:t>内容齐全、均满足项目要求及相关行业要求</w:t>
            </w:r>
            <w:r>
              <w:rPr>
                <w:rFonts w:hint="eastAsia" w:ascii="Times New Roman" w:hAnsi="Times New Roman" w:eastAsia="宋体" w:cs="Times New Roman"/>
                <w:sz w:val="21"/>
                <w:szCs w:val="21"/>
                <w:lang w:val="en-US" w:eastAsia="zh-CN"/>
              </w:rPr>
              <w:t>的</w:t>
            </w:r>
            <w:r>
              <w:rPr>
                <w:rFonts w:hint="eastAsia" w:ascii="Times New Roman" w:hAnsi="Times New Roman" w:eastAsia="宋体" w:cs="Times New Roman"/>
                <w:b/>
                <w:bCs/>
                <w:sz w:val="21"/>
                <w:szCs w:val="21"/>
                <w:lang w:val="ru-RU" w:eastAsia="zh-CN"/>
              </w:rPr>
              <w:t>计</w:t>
            </w:r>
            <w:r>
              <w:rPr>
                <w:rFonts w:hint="eastAsia" w:ascii="Times New Roman" w:hAnsi="Times New Roman" w:eastAsia="宋体" w:cs="Times New Roman"/>
                <w:b/>
                <w:bCs/>
                <w:sz w:val="21"/>
                <w:szCs w:val="21"/>
                <w:lang w:val="en-US" w:eastAsia="zh-CN"/>
              </w:rPr>
              <w:t>2</w:t>
            </w:r>
            <w:r>
              <w:rPr>
                <w:rFonts w:hint="eastAsia" w:cs="Times New Roman"/>
                <w:b/>
                <w:bCs/>
                <w:sz w:val="21"/>
                <w:szCs w:val="21"/>
                <w:lang w:val="en-US" w:eastAsia="zh-CN"/>
              </w:rPr>
              <w:t>0</w:t>
            </w:r>
            <w:r>
              <w:rPr>
                <w:rFonts w:hint="eastAsia" w:ascii="Times New Roman" w:hAnsi="Times New Roman" w:eastAsia="宋体" w:cs="Times New Roman"/>
                <w:b/>
                <w:bCs/>
                <w:sz w:val="21"/>
                <w:szCs w:val="21"/>
                <w:lang w:val="ru-RU" w:eastAsia="ru-RU"/>
              </w:rPr>
              <w:t>分</w:t>
            </w:r>
            <w:r>
              <w:rPr>
                <w:rFonts w:hint="eastAsia" w:ascii="Times New Roman" w:hAnsi="Times New Roman" w:eastAsia="宋体" w:cs="Times New Roman"/>
                <w:sz w:val="21"/>
                <w:szCs w:val="21"/>
                <w:lang w:val="ru-RU" w:eastAsia="ru-RU"/>
              </w:rPr>
              <w:t>，</w:t>
            </w:r>
            <w:r>
              <w:rPr>
                <w:rFonts w:hint="eastAsia" w:ascii="Times New Roman" w:hAnsi="Times New Roman" w:eastAsia="宋体" w:cs="Times New Roman"/>
                <w:sz w:val="21"/>
                <w:szCs w:val="21"/>
                <w:lang w:val="en-US" w:eastAsia="zh-CN"/>
              </w:rPr>
              <w:t>每缺少一项内容</w:t>
            </w:r>
            <w:r>
              <w:rPr>
                <w:rFonts w:hint="eastAsia" w:ascii="Times New Roman" w:hAnsi="Times New Roman" w:eastAsia="宋体" w:cs="Times New Roman"/>
                <w:b/>
                <w:bCs/>
                <w:sz w:val="21"/>
                <w:szCs w:val="21"/>
                <w:lang w:val="en-US" w:eastAsia="zh-CN"/>
              </w:rPr>
              <w:t>扣5分</w:t>
            </w:r>
            <w:r>
              <w:rPr>
                <w:rFonts w:hint="eastAsia" w:ascii="Times New Roman" w:hAnsi="Times New Roman" w:eastAsia="宋体" w:cs="Times New Roman"/>
                <w:sz w:val="21"/>
                <w:szCs w:val="21"/>
                <w:lang w:val="en-US" w:eastAsia="zh-CN"/>
              </w:rPr>
              <w:t>；每项内容虽有阐述，但内容存在</w:t>
            </w:r>
            <w:r>
              <w:rPr>
                <w:rFonts w:hint="eastAsia" w:ascii="Times New Roman" w:hAnsi="Times New Roman" w:eastAsia="宋体" w:cs="Times New Roman"/>
                <w:sz w:val="21"/>
                <w:szCs w:val="21"/>
                <w:lang w:val="ru-RU" w:eastAsia="ru-RU"/>
              </w:rPr>
              <w:t>表述错误或不完善</w:t>
            </w:r>
            <w:r>
              <w:rPr>
                <w:rFonts w:hint="eastAsia" w:ascii="Times New Roman" w:hAnsi="Times New Roman" w:eastAsia="宋体" w:cs="Times New Roman"/>
                <w:sz w:val="21"/>
                <w:szCs w:val="21"/>
                <w:lang w:val="en-US" w:eastAsia="zh-CN"/>
              </w:rPr>
              <w:t>的，每处</w:t>
            </w:r>
            <w:r>
              <w:rPr>
                <w:rFonts w:hint="eastAsia" w:ascii="Times New Roman" w:hAnsi="Times New Roman" w:eastAsia="宋体" w:cs="Times New Roman"/>
                <w:b/>
                <w:bCs/>
                <w:sz w:val="21"/>
                <w:szCs w:val="21"/>
                <w:lang w:val="en-US" w:eastAsia="zh-CN"/>
              </w:rPr>
              <w:t>扣</w:t>
            </w:r>
            <w:r>
              <w:rPr>
                <w:rFonts w:hint="eastAsia" w:cs="Times New Roman"/>
                <w:b/>
                <w:bCs/>
                <w:sz w:val="21"/>
                <w:szCs w:val="21"/>
                <w:lang w:val="en-US" w:eastAsia="zh-CN"/>
              </w:rPr>
              <w:t>2</w:t>
            </w:r>
            <w:r>
              <w:rPr>
                <w:rFonts w:hint="eastAsia" w:ascii="Times New Roman" w:hAnsi="Times New Roman" w:eastAsia="宋体" w:cs="Times New Roman"/>
                <w:b/>
                <w:bCs/>
                <w:sz w:val="21"/>
                <w:szCs w:val="21"/>
                <w:lang w:val="en-US" w:eastAsia="zh-CN"/>
              </w:rPr>
              <w:t>分</w:t>
            </w:r>
            <w:r>
              <w:rPr>
                <w:rFonts w:hint="eastAsia" w:ascii="Times New Roman" w:hAnsi="Times New Roman" w:eastAsia="宋体" w:cs="Times New Roman"/>
                <w:sz w:val="21"/>
                <w:szCs w:val="21"/>
                <w:lang w:val="en-US" w:eastAsia="zh-CN"/>
              </w:rPr>
              <w:t>；扣完为止，</w:t>
            </w:r>
            <w:r>
              <w:rPr>
                <w:rFonts w:hint="eastAsia" w:ascii="Times New Roman" w:hAnsi="Times New Roman" w:eastAsia="宋体" w:cs="Times New Roman"/>
                <w:sz w:val="21"/>
                <w:szCs w:val="21"/>
                <w:lang w:val="ru-RU" w:eastAsia="ru-RU"/>
              </w:rPr>
              <w:t>未提供不计分。</w:t>
            </w:r>
          </w:p>
          <w:p w14:paraId="21655AC0">
            <w:pPr>
              <w:widowControl/>
              <w:adjustRightInd w:val="0"/>
              <w:snapToGrid w:val="0"/>
              <w:spacing w:line="240" w:lineRule="auto"/>
              <w:jc w:val="left"/>
              <w:rPr>
                <w:rFonts w:hint="eastAsia"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ru-RU" w:eastAsia="ru-RU"/>
              </w:rPr>
              <w:t>（内容错误或不完善指：逻辑混乱、错误，项目名称、实施地点、各种组织措施、规范、标准等与本项目</w:t>
            </w:r>
            <w:r>
              <w:rPr>
                <w:rFonts w:hint="eastAsia" w:ascii="Times New Roman" w:hAnsi="Times New Roman" w:eastAsia="宋体" w:cs="Times New Roman"/>
                <w:sz w:val="21"/>
                <w:szCs w:val="21"/>
                <w:lang w:val="en-US" w:eastAsia="zh-CN"/>
              </w:rPr>
              <w:t>采购</w:t>
            </w:r>
            <w:r>
              <w:rPr>
                <w:rFonts w:hint="eastAsia" w:ascii="Times New Roman" w:hAnsi="Times New Roman" w:eastAsia="宋体" w:cs="Times New Roman"/>
                <w:sz w:val="21"/>
                <w:szCs w:val="21"/>
                <w:lang w:val="ru-RU" w:eastAsia="ru-RU"/>
              </w:rPr>
              <w:t>需求不匹配；方案内容脱离实际需求或不完善；内容空洞，前后矛盾或不连贯</w:t>
            </w:r>
            <w:r>
              <w:rPr>
                <w:rFonts w:hint="eastAsia" w:ascii="Times New Roman" w:hAnsi="Times New Roman" w:eastAsia="宋体" w:cs="Times New Roman"/>
                <w:sz w:val="21"/>
                <w:szCs w:val="21"/>
                <w:lang w:val="en-US" w:eastAsia="zh-CN"/>
              </w:rPr>
              <w:t>；</w:t>
            </w:r>
            <w:r>
              <w:rPr>
                <w:rFonts w:hint="eastAsia" w:ascii="Times New Roman" w:hAnsi="Times New Roman" w:eastAsia="宋体" w:cs="Times New Roman"/>
                <w:sz w:val="21"/>
                <w:szCs w:val="21"/>
              </w:rPr>
              <w:t>不利于项目</w:t>
            </w:r>
            <w:r>
              <w:rPr>
                <w:rFonts w:hint="eastAsia" w:ascii="Times New Roman" w:hAnsi="Times New Roman" w:eastAsia="宋体" w:cs="Times New Roman"/>
                <w:sz w:val="21"/>
                <w:szCs w:val="21"/>
                <w:lang w:eastAsia="zh-CN"/>
              </w:rPr>
              <w:t>实施</w:t>
            </w:r>
            <w:r>
              <w:rPr>
                <w:rFonts w:hint="eastAsia" w:ascii="Times New Roman" w:hAnsi="Times New Roman" w:eastAsia="宋体" w:cs="Times New Roman"/>
                <w:sz w:val="21"/>
                <w:szCs w:val="21"/>
              </w:rPr>
              <w:t>、不可能实现的情形等任意一种情形</w:t>
            </w:r>
            <w:r>
              <w:rPr>
                <w:rFonts w:hint="eastAsia" w:ascii="Times New Roman" w:hAnsi="Times New Roman" w:eastAsia="宋体" w:cs="Times New Roman"/>
                <w:sz w:val="21"/>
                <w:szCs w:val="21"/>
                <w:lang w:eastAsia="zh-CN"/>
              </w:rPr>
              <w:t>。</w:t>
            </w:r>
            <w:r>
              <w:rPr>
                <w:rFonts w:hint="eastAsia" w:ascii="Times New Roman" w:hAnsi="Times New Roman" w:eastAsia="宋体" w:cs="Times New Roman"/>
                <w:sz w:val="21"/>
                <w:szCs w:val="21"/>
                <w:lang w:val="ru-RU" w:eastAsia="ru-RU"/>
              </w:rPr>
              <w:t>）</w:t>
            </w:r>
          </w:p>
        </w:tc>
      </w:tr>
      <w:tr w14:paraId="628EB7C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207" w:hRule="atLeast"/>
          <w:jc w:val="center"/>
        </w:trPr>
        <w:tc>
          <w:tcPr>
            <w:tcW w:w="1103" w:type="dxa"/>
            <w:vMerge w:val="continue"/>
            <w:tcBorders>
              <w:right w:val="single" w:color="auto" w:sz="4" w:space="0"/>
            </w:tcBorders>
            <w:noWrap w:val="0"/>
            <w:vAlign w:val="center"/>
          </w:tcPr>
          <w:p w14:paraId="50054E65">
            <w:pPr>
              <w:spacing w:line="240" w:lineRule="auto"/>
              <w:jc w:val="center"/>
              <w:rPr>
                <w:rFonts w:hint="eastAsia" w:ascii="宋体" w:hAnsi="宋体" w:eastAsia="宋体" w:cs="宋体"/>
                <w:color w:val="000000"/>
                <w:sz w:val="21"/>
                <w:szCs w:val="21"/>
              </w:rPr>
            </w:pPr>
          </w:p>
        </w:tc>
        <w:tc>
          <w:tcPr>
            <w:tcW w:w="986" w:type="dxa"/>
            <w:tcBorders>
              <w:top w:val="single" w:color="auto" w:sz="4" w:space="0"/>
              <w:left w:val="single" w:color="auto" w:sz="4" w:space="0"/>
            </w:tcBorders>
            <w:noWrap w:val="0"/>
            <w:vAlign w:val="center"/>
          </w:tcPr>
          <w:p w14:paraId="75FEDE05">
            <w:pPr>
              <w:spacing w:line="240" w:lineRule="auto"/>
              <w:jc w:val="center"/>
              <w:rPr>
                <w:rFonts w:hint="eastAsia" w:ascii="宋体" w:hAnsi="宋体" w:eastAsia="宋体" w:cs="宋体"/>
                <w:b w:val="0"/>
                <w:bCs w:val="0"/>
                <w:color w:val="auto"/>
                <w:kern w:val="0"/>
                <w:sz w:val="21"/>
                <w:szCs w:val="21"/>
                <w:lang w:val="en-US" w:eastAsia="en-US" w:bidi="ar"/>
              </w:rPr>
            </w:pPr>
            <w:r>
              <w:rPr>
                <w:rFonts w:hint="eastAsia" w:ascii="宋体" w:hAnsi="宋体" w:cs="宋体"/>
                <w:color w:val="000000"/>
                <w:sz w:val="20"/>
                <w:szCs w:val="20"/>
                <w:lang w:eastAsia="zh-CN"/>
              </w:rPr>
              <w:t>实施</w:t>
            </w:r>
            <w:r>
              <w:rPr>
                <w:rFonts w:hint="eastAsia" w:ascii="宋体" w:hAnsi="宋体" w:eastAsia="宋体" w:cs="宋体"/>
                <w:color w:val="000000"/>
                <w:sz w:val="20"/>
                <w:szCs w:val="20"/>
              </w:rPr>
              <w:t>方</w:t>
            </w:r>
            <w:r>
              <w:rPr>
                <w:rFonts w:hint="eastAsia" w:ascii="宋体" w:hAnsi="宋体" w:eastAsia="宋体" w:cs="宋体"/>
                <w:color w:val="000000"/>
                <w:sz w:val="20"/>
                <w:szCs w:val="20"/>
                <w:lang w:eastAsia="zh-CN"/>
              </w:rPr>
              <w:t>案</w:t>
            </w:r>
          </w:p>
        </w:tc>
        <w:tc>
          <w:tcPr>
            <w:tcW w:w="608" w:type="dxa"/>
            <w:tcBorders>
              <w:top w:val="single" w:color="auto" w:sz="4" w:space="0"/>
            </w:tcBorders>
            <w:noWrap w:val="0"/>
            <w:vAlign w:val="center"/>
          </w:tcPr>
          <w:p w14:paraId="2320DB02">
            <w:pPr>
              <w:keepNext w:val="0"/>
              <w:keepLines w:val="0"/>
              <w:widowControl/>
              <w:suppressLineNumbers w:val="0"/>
              <w:jc w:val="center"/>
              <w:rPr>
                <w:rFonts w:hint="default" w:ascii="宋体" w:hAnsi="宋体" w:eastAsia="宋体" w:cs="宋体"/>
                <w:b w:val="0"/>
                <w:bCs w:val="0"/>
                <w:color w:val="auto"/>
                <w:kern w:val="0"/>
                <w:sz w:val="21"/>
                <w:szCs w:val="21"/>
                <w:lang w:val="en-US" w:eastAsia="zh-CN" w:bidi="ar"/>
              </w:rPr>
            </w:pPr>
            <w:r>
              <w:rPr>
                <w:rFonts w:hint="eastAsia" w:ascii="宋体" w:hAnsi="宋体" w:cs="宋体"/>
                <w:b w:val="0"/>
                <w:bCs w:val="0"/>
                <w:color w:val="auto"/>
                <w:kern w:val="0"/>
                <w:sz w:val="21"/>
                <w:szCs w:val="21"/>
                <w:lang w:val="en-US" w:eastAsia="zh-CN" w:bidi="ar"/>
              </w:rPr>
              <w:t>20</w:t>
            </w:r>
          </w:p>
        </w:tc>
        <w:tc>
          <w:tcPr>
            <w:tcW w:w="7465" w:type="dxa"/>
            <w:tcBorders>
              <w:top w:val="single" w:color="auto" w:sz="4" w:space="0"/>
              <w:bottom w:val="single" w:color="auto" w:sz="4" w:space="0"/>
            </w:tcBorders>
            <w:noWrap w:val="0"/>
            <w:vAlign w:val="center"/>
          </w:tcPr>
          <w:p w14:paraId="50601ED0">
            <w:pPr>
              <w:widowControl/>
              <w:adjustRightInd w:val="0"/>
              <w:snapToGrid w:val="0"/>
              <w:spacing w:line="240" w:lineRule="auto"/>
              <w:jc w:val="left"/>
              <w:rPr>
                <w:rFonts w:hint="eastAsia" w:ascii="Times New Roman" w:hAnsi="Times New Roman" w:eastAsia="宋体" w:cs="Times New Roman"/>
                <w:sz w:val="21"/>
                <w:szCs w:val="21"/>
                <w:lang w:eastAsia="zh-CN"/>
              </w:rPr>
            </w:pPr>
            <w:r>
              <w:rPr>
                <w:rFonts w:hint="eastAsia" w:ascii="Times New Roman" w:hAnsi="Times New Roman" w:eastAsia="宋体" w:cs="Times New Roman"/>
                <w:sz w:val="21"/>
                <w:szCs w:val="21"/>
              </w:rPr>
              <w:t>根据供应商</w:t>
            </w:r>
            <w:r>
              <w:rPr>
                <w:rFonts w:hint="eastAsia" w:ascii="Times New Roman" w:hAnsi="Times New Roman" w:eastAsia="宋体" w:cs="Times New Roman"/>
                <w:sz w:val="21"/>
                <w:szCs w:val="21"/>
                <w:lang w:eastAsia="zh-CN"/>
              </w:rPr>
              <w:t>提供的</w:t>
            </w:r>
            <w:r>
              <w:rPr>
                <w:rFonts w:hint="eastAsia" w:ascii="宋体" w:hAnsi="宋体" w:cs="宋体"/>
                <w:color w:val="000000"/>
                <w:sz w:val="20"/>
                <w:szCs w:val="20"/>
                <w:lang w:eastAsia="zh-CN"/>
              </w:rPr>
              <w:t>实施</w:t>
            </w:r>
            <w:r>
              <w:rPr>
                <w:rFonts w:hint="eastAsia" w:ascii="宋体" w:hAnsi="宋体" w:eastAsia="宋体" w:cs="宋体"/>
                <w:color w:val="000000"/>
                <w:sz w:val="20"/>
                <w:szCs w:val="20"/>
              </w:rPr>
              <w:t>方</w:t>
            </w:r>
            <w:r>
              <w:rPr>
                <w:rFonts w:hint="eastAsia" w:ascii="宋体" w:hAnsi="宋体" w:eastAsia="宋体" w:cs="宋体"/>
                <w:color w:val="000000"/>
                <w:sz w:val="20"/>
                <w:szCs w:val="20"/>
                <w:lang w:eastAsia="zh-CN"/>
              </w:rPr>
              <w:t>案</w:t>
            </w:r>
            <w:r>
              <w:rPr>
                <w:rFonts w:hint="eastAsia" w:ascii="Times New Roman" w:hAnsi="Times New Roman" w:eastAsia="宋体" w:cs="Times New Roman"/>
                <w:b w:val="0"/>
                <w:bCs w:val="0"/>
                <w:color w:val="auto"/>
                <w:sz w:val="21"/>
                <w:szCs w:val="21"/>
              </w:rPr>
              <w:t>进行评审</w:t>
            </w:r>
            <w:r>
              <w:rPr>
                <w:rFonts w:hint="eastAsia" w:cs="Times New Roman"/>
                <w:sz w:val="21"/>
                <w:szCs w:val="21"/>
                <w:lang w:eastAsia="zh-CN"/>
              </w:rPr>
              <w:t>，内容</w:t>
            </w:r>
            <w:r>
              <w:rPr>
                <w:rFonts w:hint="eastAsia" w:ascii="Times New Roman" w:hAnsi="Times New Roman" w:eastAsia="宋体" w:cs="Times New Roman"/>
                <w:sz w:val="21"/>
                <w:szCs w:val="21"/>
              </w:rPr>
              <w:t>包括但不限于</w:t>
            </w:r>
            <w:r>
              <w:rPr>
                <w:rFonts w:hint="eastAsia" w:ascii="Times New Roman" w:hAnsi="Times New Roman" w:eastAsia="宋体" w:cs="Times New Roman"/>
                <w:sz w:val="21"/>
                <w:szCs w:val="21"/>
                <w:lang w:eastAsia="zh-CN"/>
              </w:rPr>
              <w:t>：</w:t>
            </w:r>
            <w:r>
              <w:rPr>
                <w:rFonts w:hint="eastAsia" w:ascii="宋体" w:hAnsi="宋体" w:eastAsia="宋体" w:cs="宋体"/>
              </w:rPr>
              <w:t>①</w:t>
            </w:r>
            <w:r>
              <w:rPr>
                <w:rFonts w:hint="eastAsia" w:ascii="宋体" w:hAnsi="宋体" w:eastAsia="宋体" w:cs="宋体"/>
                <w:lang w:eastAsia="zh-CN"/>
              </w:rPr>
              <w:t>防制技术</w:t>
            </w:r>
            <w:r>
              <w:rPr>
                <w:rFonts w:hint="eastAsia" w:ascii="宋体" w:hAnsi="宋体" w:cs="宋体"/>
                <w:color w:val="000000"/>
                <w:sz w:val="20"/>
                <w:szCs w:val="20"/>
                <w:lang w:eastAsia="zh-CN"/>
              </w:rPr>
              <w:t>实施</w:t>
            </w:r>
            <w:r>
              <w:rPr>
                <w:rFonts w:hint="eastAsia" w:ascii="宋体" w:hAnsi="宋体" w:eastAsia="宋体" w:cs="宋体"/>
                <w:color w:val="000000"/>
                <w:sz w:val="20"/>
                <w:szCs w:val="20"/>
              </w:rPr>
              <w:t>方</w:t>
            </w:r>
            <w:r>
              <w:rPr>
                <w:rFonts w:hint="eastAsia" w:ascii="宋体" w:hAnsi="宋体" w:eastAsia="宋体" w:cs="宋体"/>
                <w:color w:val="000000"/>
                <w:sz w:val="20"/>
                <w:szCs w:val="20"/>
                <w:lang w:eastAsia="zh-CN"/>
              </w:rPr>
              <w:t>案</w:t>
            </w:r>
            <w:r>
              <w:rPr>
                <w:rFonts w:hint="eastAsia" w:ascii="宋体" w:hAnsi="宋体" w:eastAsia="宋体" w:cs="宋体"/>
                <w:snapToGrid w:val="0"/>
                <w:color w:val="000000"/>
                <w:spacing w:val="0"/>
                <w:kern w:val="0"/>
                <w:position w:val="0"/>
                <w:sz w:val="20"/>
                <w:szCs w:val="20"/>
                <w:lang w:val="en-US" w:eastAsia="en-US" w:bidi="ar-SA"/>
              </w:rPr>
              <w:t>、</w:t>
            </w:r>
            <w:r>
              <w:rPr>
                <w:rFonts w:hint="eastAsia" w:ascii="宋体" w:hAnsi="宋体" w:eastAsia="宋体" w:cs="宋体"/>
              </w:rPr>
              <w:t>②</w:t>
            </w:r>
            <w:r>
              <w:rPr>
                <w:rFonts w:hint="eastAsia" w:ascii="宋体" w:hAnsi="宋体" w:eastAsia="宋体" w:cs="宋体"/>
                <w:lang w:eastAsia="zh-CN"/>
              </w:rPr>
              <w:t>防制质量管理方案、</w:t>
            </w:r>
            <w:r>
              <w:rPr>
                <w:rFonts w:hint="eastAsia" w:ascii="宋体" w:hAnsi="宋体" w:eastAsia="宋体" w:cs="宋体"/>
              </w:rPr>
              <w:t>③</w:t>
            </w:r>
            <w:r>
              <w:rPr>
                <w:rFonts w:hint="eastAsia" w:ascii="宋体" w:hAnsi="宋体" w:eastAsia="宋体" w:cs="宋体"/>
                <w:snapToGrid w:val="0"/>
                <w:color w:val="000000"/>
                <w:spacing w:val="0"/>
                <w:kern w:val="0"/>
                <w:position w:val="0"/>
                <w:sz w:val="20"/>
                <w:szCs w:val="20"/>
                <w:lang w:val="en-US" w:eastAsia="en-US" w:bidi="ar-SA"/>
              </w:rPr>
              <w:t>项目组织实施(人员、器械及实施计划安排) 、</w:t>
            </w:r>
            <w:r>
              <w:rPr>
                <w:rFonts w:hint="eastAsia" w:ascii="Times New Roman" w:hAnsi="Times New Roman" w:eastAsia="宋体" w:cs="Times New Roman"/>
                <w:sz w:val="21"/>
                <w:szCs w:val="21"/>
              </w:rPr>
              <w:t>④</w:t>
            </w:r>
            <w:r>
              <w:rPr>
                <w:rFonts w:hint="eastAsia" w:ascii="宋体" w:hAnsi="宋体" w:eastAsia="宋体" w:cs="宋体"/>
                <w:snapToGrid w:val="0"/>
                <w:color w:val="000000"/>
                <w:spacing w:val="0"/>
                <w:kern w:val="0"/>
                <w:position w:val="0"/>
                <w:sz w:val="20"/>
                <w:szCs w:val="20"/>
                <w:lang w:val="en-US" w:eastAsia="en-US" w:bidi="ar-SA"/>
              </w:rPr>
              <w:t>项目宣传及人员培训、</w:t>
            </w:r>
            <w:r>
              <w:rPr>
                <w:rFonts w:hint="eastAsia" w:ascii="Times New Roman" w:hAnsi="Times New Roman" w:eastAsia="宋体" w:cs="Times New Roman"/>
                <w:sz w:val="21"/>
                <w:szCs w:val="21"/>
              </w:rPr>
              <w:t>⑤</w:t>
            </w:r>
            <w:r>
              <w:rPr>
                <w:rFonts w:hint="eastAsia" w:ascii="宋体" w:hAnsi="宋体" w:eastAsia="宋体" w:cs="宋体"/>
              </w:rPr>
              <w:t>技术资料的整理及归档</w:t>
            </w:r>
            <w:r>
              <w:rPr>
                <w:rFonts w:hint="eastAsia" w:ascii="宋体" w:hAnsi="宋体" w:eastAsia="宋体" w:cs="宋体"/>
                <w:snapToGrid w:val="0"/>
                <w:color w:val="000000"/>
                <w:spacing w:val="0"/>
                <w:kern w:val="0"/>
                <w:position w:val="0"/>
                <w:sz w:val="20"/>
                <w:szCs w:val="20"/>
                <w:lang w:val="en-US" w:eastAsia="en-US" w:bidi="ar-SA"/>
              </w:rPr>
              <w:t>等</w:t>
            </w:r>
            <w:r>
              <w:rPr>
                <w:rFonts w:hint="eastAsia" w:ascii="Times New Roman" w:hAnsi="Times New Roman" w:eastAsia="宋体" w:cs="Times New Roman"/>
                <w:sz w:val="21"/>
                <w:szCs w:val="21"/>
                <w:lang w:eastAsia="zh-CN"/>
              </w:rPr>
              <w:t>。</w:t>
            </w:r>
          </w:p>
          <w:p w14:paraId="60281C62">
            <w:pPr>
              <w:widowControl/>
              <w:adjustRightInd w:val="0"/>
              <w:snapToGrid w:val="0"/>
              <w:spacing w:line="240" w:lineRule="auto"/>
              <w:jc w:val="left"/>
              <w:rPr>
                <w:rFonts w:hint="eastAsia"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上述方案</w:t>
            </w:r>
            <w:r>
              <w:rPr>
                <w:rFonts w:hint="eastAsia" w:ascii="Times New Roman" w:hAnsi="Times New Roman" w:eastAsia="宋体" w:cs="Times New Roman"/>
                <w:sz w:val="21"/>
                <w:szCs w:val="21"/>
              </w:rPr>
              <w:t>内容齐全、均满足项目要求及相关行业要求</w:t>
            </w:r>
            <w:r>
              <w:rPr>
                <w:rFonts w:hint="eastAsia" w:ascii="Times New Roman" w:hAnsi="Times New Roman" w:eastAsia="宋体" w:cs="Times New Roman"/>
                <w:sz w:val="21"/>
                <w:szCs w:val="21"/>
                <w:lang w:val="en-US" w:eastAsia="zh-CN"/>
              </w:rPr>
              <w:t>的</w:t>
            </w:r>
            <w:r>
              <w:rPr>
                <w:rFonts w:hint="eastAsia" w:ascii="Times New Roman" w:hAnsi="Times New Roman" w:eastAsia="宋体" w:cs="Times New Roman"/>
                <w:b/>
                <w:bCs/>
                <w:sz w:val="21"/>
                <w:szCs w:val="21"/>
                <w:lang w:val="ru-RU" w:eastAsia="zh-CN"/>
              </w:rPr>
              <w:t>计</w:t>
            </w:r>
            <w:r>
              <w:rPr>
                <w:rFonts w:hint="eastAsia" w:cs="Times New Roman"/>
                <w:b/>
                <w:bCs/>
                <w:sz w:val="21"/>
                <w:szCs w:val="21"/>
                <w:lang w:val="en-US" w:eastAsia="zh-CN"/>
              </w:rPr>
              <w:t>20</w:t>
            </w:r>
            <w:r>
              <w:rPr>
                <w:rFonts w:hint="eastAsia" w:ascii="Times New Roman" w:hAnsi="Times New Roman" w:eastAsia="宋体" w:cs="Times New Roman"/>
                <w:b/>
                <w:bCs/>
                <w:sz w:val="21"/>
                <w:szCs w:val="21"/>
                <w:lang w:val="ru-RU" w:eastAsia="ru-RU"/>
              </w:rPr>
              <w:t>分</w:t>
            </w:r>
            <w:r>
              <w:rPr>
                <w:rFonts w:hint="eastAsia" w:ascii="Times New Roman" w:hAnsi="Times New Roman" w:eastAsia="宋体" w:cs="Times New Roman"/>
                <w:sz w:val="21"/>
                <w:szCs w:val="21"/>
                <w:lang w:val="ru-RU" w:eastAsia="ru-RU"/>
              </w:rPr>
              <w:t>，</w:t>
            </w:r>
            <w:r>
              <w:rPr>
                <w:rFonts w:hint="eastAsia" w:ascii="Times New Roman" w:hAnsi="Times New Roman" w:eastAsia="宋体" w:cs="Times New Roman"/>
                <w:sz w:val="21"/>
                <w:szCs w:val="21"/>
                <w:lang w:val="en-US" w:eastAsia="zh-CN"/>
              </w:rPr>
              <w:t>每缺少一项内容</w:t>
            </w:r>
            <w:r>
              <w:rPr>
                <w:rFonts w:hint="eastAsia" w:ascii="Times New Roman" w:hAnsi="Times New Roman" w:eastAsia="宋体" w:cs="Times New Roman"/>
                <w:b/>
                <w:bCs/>
                <w:sz w:val="21"/>
                <w:szCs w:val="21"/>
                <w:lang w:val="en-US" w:eastAsia="zh-CN"/>
              </w:rPr>
              <w:t>扣</w:t>
            </w:r>
            <w:r>
              <w:rPr>
                <w:rFonts w:hint="eastAsia" w:cs="Times New Roman"/>
                <w:b/>
                <w:bCs/>
                <w:sz w:val="21"/>
                <w:szCs w:val="21"/>
                <w:lang w:val="en-US" w:eastAsia="zh-CN"/>
              </w:rPr>
              <w:t>4</w:t>
            </w:r>
            <w:r>
              <w:rPr>
                <w:rFonts w:hint="eastAsia" w:ascii="Times New Roman" w:hAnsi="Times New Roman" w:eastAsia="宋体" w:cs="Times New Roman"/>
                <w:b/>
                <w:bCs/>
                <w:sz w:val="21"/>
                <w:szCs w:val="21"/>
                <w:lang w:val="en-US" w:eastAsia="zh-CN"/>
              </w:rPr>
              <w:t>分</w:t>
            </w:r>
            <w:r>
              <w:rPr>
                <w:rFonts w:hint="eastAsia" w:ascii="Times New Roman" w:hAnsi="Times New Roman" w:eastAsia="宋体" w:cs="Times New Roman"/>
                <w:sz w:val="21"/>
                <w:szCs w:val="21"/>
                <w:lang w:val="en-US" w:eastAsia="zh-CN"/>
              </w:rPr>
              <w:t>；每项内容虽有阐述，但内容存在</w:t>
            </w:r>
            <w:r>
              <w:rPr>
                <w:rFonts w:hint="eastAsia" w:ascii="Times New Roman" w:hAnsi="Times New Roman" w:eastAsia="宋体" w:cs="Times New Roman"/>
                <w:sz w:val="21"/>
                <w:szCs w:val="21"/>
                <w:lang w:val="ru-RU" w:eastAsia="ru-RU"/>
              </w:rPr>
              <w:t>表述错误或不完善</w:t>
            </w:r>
            <w:r>
              <w:rPr>
                <w:rFonts w:hint="eastAsia" w:ascii="Times New Roman" w:hAnsi="Times New Roman" w:eastAsia="宋体" w:cs="Times New Roman"/>
                <w:sz w:val="21"/>
                <w:szCs w:val="21"/>
                <w:lang w:val="en-US" w:eastAsia="zh-CN"/>
              </w:rPr>
              <w:t>的，每处</w:t>
            </w:r>
            <w:r>
              <w:rPr>
                <w:rFonts w:hint="eastAsia" w:ascii="Times New Roman" w:hAnsi="Times New Roman" w:eastAsia="宋体" w:cs="Times New Roman"/>
                <w:b/>
                <w:bCs/>
                <w:sz w:val="21"/>
                <w:szCs w:val="21"/>
                <w:lang w:val="en-US" w:eastAsia="zh-CN"/>
              </w:rPr>
              <w:t>扣</w:t>
            </w:r>
            <w:r>
              <w:rPr>
                <w:rFonts w:hint="eastAsia" w:cs="Times New Roman"/>
                <w:b/>
                <w:bCs/>
                <w:sz w:val="21"/>
                <w:szCs w:val="21"/>
                <w:lang w:val="en-US" w:eastAsia="zh-CN"/>
              </w:rPr>
              <w:t>2</w:t>
            </w:r>
            <w:r>
              <w:rPr>
                <w:rFonts w:hint="eastAsia" w:ascii="Times New Roman" w:hAnsi="Times New Roman" w:eastAsia="宋体" w:cs="Times New Roman"/>
                <w:b/>
                <w:bCs/>
                <w:sz w:val="21"/>
                <w:szCs w:val="21"/>
                <w:lang w:val="en-US" w:eastAsia="zh-CN"/>
              </w:rPr>
              <w:t>分</w:t>
            </w:r>
            <w:r>
              <w:rPr>
                <w:rFonts w:hint="eastAsia" w:ascii="Times New Roman" w:hAnsi="Times New Roman" w:eastAsia="宋体" w:cs="Times New Roman"/>
                <w:sz w:val="21"/>
                <w:szCs w:val="21"/>
                <w:lang w:val="en-US" w:eastAsia="zh-CN"/>
              </w:rPr>
              <w:t>；扣完为止，</w:t>
            </w:r>
            <w:r>
              <w:rPr>
                <w:rFonts w:hint="eastAsia" w:ascii="Times New Roman" w:hAnsi="Times New Roman" w:eastAsia="宋体" w:cs="Times New Roman"/>
                <w:sz w:val="21"/>
                <w:szCs w:val="21"/>
                <w:lang w:val="ru-RU" w:eastAsia="ru-RU"/>
              </w:rPr>
              <w:t>未提供不计分。</w:t>
            </w:r>
          </w:p>
          <w:p w14:paraId="1FE18E5B">
            <w:pPr>
              <w:widowControl/>
              <w:adjustRightInd w:val="0"/>
              <w:snapToGrid w:val="0"/>
              <w:spacing w:line="240" w:lineRule="auto"/>
              <w:jc w:val="left"/>
              <w:rPr>
                <w:rFonts w:hint="eastAsia" w:ascii="Times New Roman" w:hAnsi="Times New Roman" w:eastAsia="宋体" w:cs="Times New Roman"/>
                <w:sz w:val="21"/>
                <w:szCs w:val="21"/>
                <w:lang w:val="ru-RU" w:eastAsia="zh-CN"/>
              </w:rPr>
            </w:pPr>
            <w:r>
              <w:rPr>
                <w:rFonts w:hint="eastAsia" w:ascii="Times New Roman" w:hAnsi="Times New Roman" w:eastAsia="宋体" w:cs="Times New Roman"/>
                <w:sz w:val="21"/>
                <w:szCs w:val="21"/>
                <w:lang w:val="ru-RU" w:eastAsia="ru-RU"/>
              </w:rPr>
              <w:t>（内容错误或不完善指：逻辑混乱、错误，项目名称、实施地点、各种组织措施、规范、标准等与本项目</w:t>
            </w:r>
            <w:r>
              <w:rPr>
                <w:rFonts w:hint="eastAsia" w:ascii="Times New Roman" w:hAnsi="Times New Roman" w:eastAsia="宋体" w:cs="Times New Roman"/>
                <w:sz w:val="21"/>
                <w:szCs w:val="21"/>
                <w:lang w:val="en-US" w:eastAsia="zh-CN"/>
              </w:rPr>
              <w:t>采购</w:t>
            </w:r>
            <w:r>
              <w:rPr>
                <w:rFonts w:hint="eastAsia" w:ascii="Times New Roman" w:hAnsi="Times New Roman" w:eastAsia="宋体" w:cs="Times New Roman"/>
                <w:sz w:val="21"/>
                <w:szCs w:val="21"/>
                <w:lang w:val="ru-RU" w:eastAsia="ru-RU"/>
              </w:rPr>
              <w:t>需求不匹配；方案内容脱离实际需求或不完善；内容空洞，前后矛盾或不连贯</w:t>
            </w:r>
            <w:r>
              <w:rPr>
                <w:rFonts w:hint="eastAsia" w:ascii="Times New Roman" w:hAnsi="Times New Roman" w:eastAsia="宋体" w:cs="Times New Roman"/>
                <w:sz w:val="21"/>
                <w:szCs w:val="21"/>
                <w:lang w:val="en-US" w:eastAsia="zh-CN"/>
              </w:rPr>
              <w:t>；</w:t>
            </w:r>
            <w:r>
              <w:rPr>
                <w:rFonts w:hint="eastAsia" w:ascii="Times New Roman" w:hAnsi="Times New Roman" w:eastAsia="宋体" w:cs="Times New Roman"/>
                <w:sz w:val="21"/>
                <w:szCs w:val="21"/>
              </w:rPr>
              <w:t>不利于项目</w:t>
            </w:r>
            <w:r>
              <w:rPr>
                <w:rFonts w:hint="eastAsia" w:ascii="Times New Roman" w:hAnsi="Times New Roman" w:eastAsia="宋体" w:cs="Times New Roman"/>
                <w:sz w:val="21"/>
                <w:szCs w:val="21"/>
                <w:lang w:eastAsia="zh-CN"/>
              </w:rPr>
              <w:t>实施</w:t>
            </w:r>
            <w:r>
              <w:rPr>
                <w:rFonts w:hint="eastAsia" w:ascii="Times New Roman" w:hAnsi="Times New Roman" w:eastAsia="宋体" w:cs="Times New Roman"/>
                <w:sz w:val="21"/>
                <w:szCs w:val="21"/>
              </w:rPr>
              <w:t>、不可能实现的情形等任意一种情形</w:t>
            </w:r>
            <w:r>
              <w:rPr>
                <w:rFonts w:hint="eastAsia" w:ascii="Times New Roman" w:hAnsi="Times New Roman" w:eastAsia="宋体" w:cs="Times New Roman"/>
                <w:sz w:val="21"/>
                <w:szCs w:val="21"/>
                <w:lang w:eastAsia="zh-CN"/>
              </w:rPr>
              <w:t>。</w:t>
            </w:r>
            <w:r>
              <w:rPr>
                <w:rFonts w:hint="eastAsia" w:ascii="Times New Roman" w:hAnsi="Times New Roman" w:eastAsia="宋体" w:cs="Times New Roman"/>
                <w:sz w:val="21"/>
                <w:szCs w:val="21"/>
                <w:lang w:val="ru-RU" w:eastAsia="ru-RU"/>
              </w:rPr>
              <w:t>）</w:t>
            </w:r>
          </w:p>
        </w:tc>
      </w:tr>
      <w:tr w14:paraId="77CFDB4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207" w:hRule="atLeast"/>
          <w:jc w:val="center"/>
        </w:trPr>
        <w:tc>
          <w:tcPr>
            <w:tcW w:w="1103" w:type="dxa"/>
            <w:vMerge w:val="continue"/>
            <w:tcBorders>
              <w:right w:val="single" w:color="auto" w:sz="4" w:space="0"/>
            </w:tcBorders>
            <w:noWrap w:val="0"/>
            <w:vAlign w:val="center"/>
          </w:tcPr>
          <w:p w14:paraId="6C82FC97">
            <w:pPr>
              <w:spacing w:line="240" w:lineRule="auto"/>
              <w:jc w:val="center"/>
              <w:rPr>
                <w:rFonts w:hint="eastAsia" w:ascii="宋体" w:hAnsi="宋体" w:eastAsia="宋体" w:cs="宋体"/>
                <w:color w:val="000000"/>
                <w:sz w:val="21"/>
                <w:szCs w:val="21"/>
              </w:rPr>
            </w:pPr>
          </w:p>
        </w:tc>
        <w:tc>
          <w:tcPr>
            <w:tcW w:w="986" w:type="dxa"/>
            <w:tcBorders>
              <w:top w:val="single" w:color="auto" w:sz="4" w:space="0"/>
              <w:left w:val="single" w:color="auto" w:sz="4" w:space="0"/>
            </w:tcBorders>
            <w:noWrap w:val="0"/>
            <w:vAlign w:val="center"/>
          </w:tcPr>
          <w:p w14:paraId="28B62C67">
            <w:pPr>
              <w:keepNext w:val="0"/>
              <w:keepLines w:val="0"/>
              <w:widowControl/>
              <w:suppressLineNumbers w:val="0"/>
              <w:jc w:val="center"/>
              <w:rPr>
                <w:rFonts w:hint="eastAsia" w:ascii="宋体" w:hAnsi="宋体" w:cs="宋体"/>
                <w:b w:val="0"/>
                <w:bCs w:val="0"/>
                <w:color w:val="auto"/>
                <w:kern w:val="0"/>
                <w:sz w:val="21"/>
                <w:szCs w:val="21"/>
                <w:lang w:val="en-US" w:eastAsia="zh-CN" w:bidi="ar"/>
              </w:rPr>
            </w:pPr>
            <w:r>
              <w:rPr>
                <w:rFonts w:hint="eastAsia" w:ascii="宋体" w:hAnsi="宋体" w:cs="宋体"/>
                <w:b w:val="0"/>
                <w:bCs w:val="0"/>
                <w:color w:val="auto"/>
                <w:kern w:val="0"/>
                <w:sz w:val="21"/>
                <w:szCs w:val="21"/>
                <w:lang w:val="en-US" w:eastAsia="zh-CN" w:bidi="ar"/>
              </w:rPr>
              <w:t xml:space="preserve">安全预 防措施 </w:t>
            </w:r>
          </w:p>
          <w:p w14:paraId="405017CD">
            <w:pPr>
              <w:spacing w:line="240" w:lineRule="auto"/>
              <w:jc w:val="center"/>
              <w:rPr>
                <w:rFonts w:hint="eastAsia" w:ascii="宋体" w:hAnsi="宋体" w:eastAsia="宋体" w:cs="宋体"/>
                <w:b w:val="0"/>
                <w:bCs w:val="0"/>
                <w:color w:val="auto"/>
                <w:kern w:val="0"/>
                <w:sz w:val="21"/>
                <w:szCs w:val="21"/>
                <w:lang w:val="en-US" w:eastAsia="zh-CN" w:bidi="ar"/>
              </w:rPr>
            </w:pPr>
            <w:r>
              <w:rPr>
                <w:rFonts w:hint="eastAsia" w:ascii="宋体" w:hAnsi="宋体" w:cs="宋体"/>
                <w:b w:val="0"/>
                <w:bCs w:val="0"/>
                <w:color w:val="auto"/>
                <w:kern w:val="0"/>
                <w:sz w:val="21"/>
                <w:szCs w:val="21"/>
                <w:lang w:val="en-US" w:eastAsia="zh-CN" w:bidi="ar"/>
              </w:rPr>
              <w:t>及应急 处理方 案</w:t>
            </w:r>
          </w:p>
        </w:tc>
        <w:tc>
          <w:tcPr>
            <w:tcW w:w="608" w:type="dxa"/>
            <w:tcBorders>
              <w:top w:val="single" w:color="auto" w:sz="4" w:space="0"/>
            </w:tcBorders>
            <w:noWrap w:val="0"/>
            <w:vAlign w:val="center"/>
          </w:tcPr>
          <w:p w14:paraId="70BEB8C3">
            <w:pPr>
              <w:keepNext w:val="0"/>
              <w:keepLines w:val="0"/>
              <w:widowControl/>
              <w:suppressLineNumbers w:val="0"/>
              <w:jc w:val="center"/>
              <w:rPr>
                <w:rFonts w:hint="default" w:ascii="宋体" w:hAnsi="宋体" w:eastAsia="宋体" w:cs="宋体"/>
                <w:b w:val="0"/>
                <w:bCs w:val="0"/>
                <w:color w:val="auto"/>
                <w:kern w:val="0"/>
                <w:sz w:val="21"/>
                <w:szCs w:val="21"/>
                <w:lang w:val="en-US" w:eastAsia="zh-CN" w:bidi="ar"/>
              </w:rPr>
            </w:pPr>
            <w:r>
              <w:rPr>
                <w:rFonts w:hint="eastAsia" w:ascii="宋体" w:hAnsi="宋体" w:cs="宋体"/>
                <w:b w:val="0"/>
                <w:bCs w:val="0"/>
                <w:color w:val="auto"/>
                <w:kern w:val="0"/>
                <w:sz w:val="21"/>
                <w:szCs w:val="21"/>
                <w:lang w:val="en-US" w:eastAsia="zh-CN" w:bidi="ar"/>
              </w:rPr>
              <w:t>20</w:t>
            </w:r>
          </w:p>
        </w:tc>
        <w:tc>
          <w:tcPr>
            <w:tcW w:w="7465" w:type="dxa"/>
            <w:tcBorders>
              <w:top w:val="single" w:color="auto" w:sz="4" w:space="0"/>
              <w:bottom w:val="single" w:color="auto" w:sz="4" w:space="0"/>
            </w:tcBorders>
            <w:noWrap w:val="0"/>
            <w:vAlign w:val="center"/>
          </w:tcPr>
          <w:p w14:paraId="02B25BA6">
            <w:pPr>
              <w:widowControl/>
              <w:adjustRightInd w:val="0"/>
              <w:snapToGrid w:val="0"/>
              <w:spacing w:line="240" w:lineRule="auto"/>
              <w:jc w:val="left"/>
              <w:rPr>
                <w:rFonts w:hint="eastAsia"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 xml:space="preserve"> </w:t>
            </w:r>
            <w:r>
              <w:rPr>
                <w:rFonts w:hint="eastAsia" w:ascii="Times New Roman" w:hAnsi="Times New Roman" w:eastAsia="宋体" w:cs="Times New Roman"/>
                <w:sz w:val="21"/>
                <w:szCs w:val="21"/>
              </w:rPr>
              <w:t>根据供应商提供的</w:t>
            </w:r>
            <w:r>
              <w:rPr>
                <w:rFonts w:hint="eastAsia" w:ascii="宋体" w:hAnsi="宋体" w:cs="宋体"/>
                <w:b w:val="0"/>
                <w:bCs w:val="0"/>
                <w:color w:val="auto"/>
                <w:kern w:val="0"/>
                <w:sz w:val="21"/>
                <w:szCs w:val="21"/>
                <w:lang w:val="en-US" w:eastAsia="zh-CN" w:bidi="ar"/>
              </w:rPr>
              <w:t>应急预案</w:t>
            </w:r>
            <w:r>
              <w:rPr>
                <w:rFonts w:hint="eastAsia" w:ascii="Times New Roman" w:hAnsi="Times New Roman" w:eastAsia="宋体" w:cs="Times New Roman"/>
                <w:b w:val="0"/>
                <w:bCs w:val="0"/>
                <w:color w:val="auto"/>
                <w:sz w:val="21"/>
                <w:szCs w:val="21"/>
              </w:rPr>
              <w:t>进行评审</w:t>
            </w:r>
            <w:r>
              <w:rPr>
                <w:rFonts w:hint="eastAsia" w:cs="Times New Roman"/>
                <w:sz w:val="21"/>
                <w:szCs w:val="21"/>
                <w:lang w:eastAsia="zh-CN"/>
              </w:rPr>
              <w:t>，内容</w:t>
            </w:r>
            <w:r>
              <w:rPr>
                <w:rFonts w:hint="eastAsia" w:ascii="Times New Roman" w:hAnsi="Times New Roman" w:eastAsia="宋体" w:cs="Times New Roman"/>
                <w:sz w:val="21"/>
                <w:szCs w:val="21"/>
              </w:rPr>
              <w:t>包括但不限于</w:t>
            </w:r>
            <w:r>
              <w:rPr>
                <w:rFonts w:hint="eastAsia" w:ascii="Times New Roman" w:hAnsi="Times New Roman" w:eastAsia="宋体" w:cs="Times New Roman"/>
                <w:b w:val="0"/>
                <w:bCs w:val="0"/>
                <w:color w:val="auto"/>
                <w:sz w:val="21"/>
                <w:szCs w:val="21"/>
                <w:lang w:val="en-US" w:eastAsia="zh-CN"/>
              </w:rPr>
              <w:t>①安全防范和预案、②</w:t>
            </w:r>
            <w:r>
              <w:rPr>
                <w:rFonts w:hint="eastAsia" w:cs="Times New Roman"/>
                <w:b w:val="0"/>
                <w:bCs w:val="0"/>
                <w:color w:val="auto"/>
                <w:sz w:val="21"/>
                <w:szCs w:val="21"/>
                <w:lang w:val="en-US" w:eastAsia="zh-CN"/>
              </w:rPr>
              <w:t>防制药物安全方</w:t>
            </w:r>
            <w:r>
              <w:rPr>
                <w:rFonts w:hint="eastAsia" w:ascii="Times New Roman" w:hAnsi="Times New Roman" w:eastAsia="宋体" w:cs="Times New Roman"/>
                <w:b w:val="0"/>
                <w:bCs w:val="0"/>
                <w:color w:val="auto"/>
                <w:sz w:val="21"/>
                <w:szCs w:val="21"/>
                <w:lang w:val="en-US" w:eastAsia="zh-CN"/>
              </w:rPr>
              <w:t>案、③</w:t>
            </w:r>
            <w:r>
              <w:rPr>
                <w:rFonts w:hint="eastAsia" w:ascii="宋体" w:hAnsi="宋体" w:eastAsia="宋体" w:cs="宋体"/>
                <w:lang w:val="en-US" w:eastAsia="zh-CN"/>
              </w:rPr>
              <w:t>卫生中毒事故处理应急预案</w:t>
            </w:r>
            <w:r>
              <w:rPr>
                <w:rFonts w:hint="eastAsia" w:ascii="Times New Roman" w:hAnsi="Times New Roman" w:eastAsia="宋体" w:cs="Times New Roman"/>
                <w:b w:val="0"/>
                <w:bCs w:val="0"/>
                <w:color w:val="auto"/>
                <w:sz w:val="21"/>
                <w:szCs w:val="21"/>
                <w:lang w:val="en-US" w:eastAsia="zh-CN"/>
              </w:rPr>
              <w:t>、④</w:t>
            </w:r>
            <w:r>
              <w:rPr>
                <w:rFonts w:hint="eastAsia" w:ascii="宋体" w:hAnsi="宋体" w:eastAsia="宋体" w:cs="宋体"/>
              </w:rPr>
              <w:t>应急事件分类处理</w:t>
            </w:r>
            <w:r>
              <w:rPr>
                <w:rFonts w:hint="eastAsia" w:ascii="宋体" w:hAnsi="宋体" w:eastAsia="宋体" w:cs="宋体"/>
                <w:lang w:val="en-US" w:eastAsia="zh-CN"/>
              </w:rPr>
              <w:t>方案</w:t>
            </w:r>
            <w:r>
              <w:rPr>
                <w:rFonts w:hint="eastAsia" w:ascii="Times New Roman" w:hAnsi="Times New Roman" w:eastAsia="宋体" w:cs="Times New Roman"/>
                <w:b w:val="0"/>
                <w:bCs w:val="0"/>
                <w:color w:val="auto"/>
                <w:sz w:val="21"/>
                <w:szCs w:val="21"/>
                <w:lang w:val="en-US" w:eastAsia="zh-CN"/>
              </w:rPr>
              <w:t>等</w:t>
            </w:r>
            <w:r>
              <w:rPr>
                <w:rFonts w:hint="eastAsia" w:ascii="Times New Roman" w:hAnsi="Times New Roman" w:eastAsia="宋体" w:cs="Times New Roman"/>
                <w:sz w:val="21"/>
                <w:szCs w:val="21"/>
                <w:lang w:eastAsia="zh-CN"/>
              </w:rPr>
              <w:t>。</w:t>
            </w:r>
          </w:p>
          <w:p w14:paraId="5C3A65BB">
            <w:pPr>
              <w:widowControl/>
              <w:adjustRightInd w:val="0"/>
              <w:snapToGrid w:val="0"/>
              <w:spacing w:line="240" w:lineRule="auto"/>
              <w:jc w:val="left"/>
              <w:rPr>
                <w:rFonts w:hint="eastAsia"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上述方案</w:t>
            </w:r>
            <w:r>
              <w:rPr>
                <w:rFonts w:hint="eastAsia" w:ascii="Times New Roman" w:hAnsi="Times New Roman" w:eastAsia="宋体" w:cs="Times New Roman"/>
                <w:sz w:val="21"/>
                <w:szCs w:val="21"/>
              </w:rPr>
              <w:t>内容齐全、均满足项目要求及相关行业要求</w:t>
            </w:r>
            <w:r>
              <w:rPr>
                <w:rFonts w:hint="eastAsia" w:ascii="Times New Roman" w:hAnsi="Times New Roman" w:eastAsia="宋体" w:cs="Times New Roman"/>
                <w:sz w:val="21"/>
                <w:szCs w:val="21"/>
                <w:lang w:val="en-US" w:eastAsia="zh-CN"/>
              </w:rPr>
              <w:t>的</w:t>
            </w:r>
            <w:r>
              <w:rPr>
                <w:rFonts w:hint="eastAsia" w:ascii="Times New Roman" w:hAnsi="Times New Roman" w:eastAsia="宋体" w:cs="Times New Roman"/>
                <w:b/>
                <w:bCs/>
                <w:sz w:val="21"/>
                <w:szCs w:val="21"/>
                <w:lang w:val="ru-RU" w:eastAsia="zh-CN"/>
              </w:rPr>
              <w:t>计</w:t>
            </w:r>
            <w:r>
              <w:rPr>
                <w:rFonts w:hint="eastAsia" w:cs="Times New Roman"/>
                <w:b/>
                <w:bCs/>
                <w:sz w:val="21"/>
                <w:szCs w:val="21"/>
                <w:lang w:val="en-US" w:eastAsia="zh-CN"/>
              </w:rPr>
              <w:t>20</w:t>
            </w:r>
            <w:r>
              <w:rPr>
                <w:rFonts w:hint="eastAsia" w:ascii="Times New Roman" w:hAnsi="Times New Roman" w:eastAsia="宋体" w:cs="Times New Roman"/>
                <w:b/>
                <w:bCs/>
                <w:sz w:val="21"/>
                <w:szCs w:val="21"/>
                <w:lang w:val="ru-RU" w:eastAsia="ru-RU"/>
              </w:rPr>
              <w:t>分</w:t>
            </w:r>
            <w:r>
              <w:rPr>
                <w:rFonts w:hint="eastAsia" w:ascii="Times New Roman" w:hAnsi="Times New Roman" w:eastAsia="宋体" w:cs="Times New Roman"/>
                <w:sz w:val="21"/>
                <w:szCs w:val="21"/>
                <w:lang w:val="ru-RU" w:eastAsia="ru-RU"/>
              </w:rPr>
              <w:t>，</w:t>
            </w:r>
            <w:r>
              <w:rPr>
                <w:rFonts w:hint="eastAsia" w:ascii="Times New Roman" w:hAnsi="Times New Roman" w:eastAsia="宋体" w:cs="Times New Roman"/>
                <w:sz w:val="21"/>
                <w:szCs w:val="21"/>
                <w:lang w:val="en-US" w:eastAsia="zh-CN"/>
              </w:rPr>
              <w:t>每缺少一项内容</w:t>
            </w:r>
            <w:r>
              <w:rPr>
                <w:rFonts w:hint="eastAsia" w:ascii="Times New Roman" w:hAnsi="Times New Roman" w:eastAsia="宋体" w:cs="Times New Roman"/>
                <w:b/>
                <w:bCs/>
                <w:sz w:val="21"/>
                <w:szCs w:val="21"/>
                <w:lang w:val="en-US" w:eastAsia="zh-CN"/>
              </w:rPr>
              <w:t>扣</w:t>
            </w:r>
            <w:r>
              <w:rPr>
                <w:rFonts w:hint="eastAsia" w:cs="Times New Roman"/>
                <w:b/>
                <w:bCs/>
                <w:sz w:val="21"/>
                <w:szCs w:val="21"/>
                <w:lang w:val="en-US" w:eastAsia="zh-CN"/>
              </w:rPr>
              <w:t>5</w:t>
            </w:r>
            <w:r>
              <w:rPr>
                <w:rFonts w:hint="eastAsia" w:ascii="Times New Roman" w:hAnsi="Times New Roman" w:eastAsia="宋体" w:cs="Times New Roman"/>
                <w:b/>
                <w:bCs/>
                <w:sz w:val="21"/>
                <w:szCs w:val="21"/>
                <w:lang w:val="en-US" w:eastAsia="zh-CN"/>
              </w:rPr>
              <w:t>分</w:t>
            </w:r>
            <w:r>
              <w:rPr>
                <w:rFonts w:hint="eastAsia" w:ascii="Times New Roman" w:hAnsi="Times New Roman" w:eastAsia="宋体" w:cs="Times New Roman"/>
                <w:sz w:val="21"/>
                <w:szCs w:val="21"/>
                <w:lang w:val="en-US" w:eastAsia="zh-CN"/>
              </w:rPr>
              <w:t>；每项内容虽有阐述，但内容存在</w:t>
            </w:r>
            <w:r>
              <w:rPr>
                <w:rFonts w:hint="eastAsia" w:ascii="Times New Roman" w:hAnsi="Times New Roman" w:eastAsia="宋体" w:cs="Times New Roman"/>
                <w:sz w:val="21"/>
                <w:szCs w:val="21"/>
                <w:lang w:val="ru-RU" w:eastAsia="ru-RU"/>
              </w:rPr>
              <w:t>表述错误或不完善</w:t>
            </w:r>
            <w:r>
              <w:rPr>
                <w:rFonts w:hint="eastAsia" w:ascii="Times New Roman" w:hAnsi="Times New Roman" w:eastAsia="宋体" w:cs="Times New Roman"/>
                <w:sz w:val="21"/>
                <w:szCs w:val="21"/>
                <w:lang w:val="en-US" w:eastAsia="zh-CN"/>
              </w:rPr>
              <w:t>的，每处</w:t>
            </w:r>
            <w:r>
              <w:rPr>
                <w:rFonts w:hint="eastAsia" w:ascii="Times New Roman" w:hAnsi="Times New Roman" w:eastAsia="宋体" w:cs="Times New Roman"/>
                <w:b/>
                <w:bCs/>
                <w:sz w:val="21"/>
                <w:szCs w:val="21"/>
                <w:lang w:val="en-US" w:eastAsia="zh-CN"/>
              </w:rPr>
              <w:t>扣</w:t>
            </w:r>
            <w:r>
              <w:rPr>
                <w:rFonts w:hint="eastAsia" w:cs="Times New Roman"/>
                <w:b/>
                <w:bCs/>
                <w:sz w:val="21"/>
                <w:szCs w:val="21"/>
                <w:lang w:val="en-US" w:eastAsia="zh-CN"/>
              </w:rPr>
              <w:t>2</w:t>
            </w:r>
            <w:r>
              <w:rPr>
                <w:rFonts w:hint="eastAsia" w:ascii="Times New Roman" w:hAnsi="Times New Roman" w:eastAsia="宋体" w:cs="Times New Roman"/>
                <w:b/>
                <w:bCs/>
                <w:sz w:val="21"/>
                <w:szCs w:val="21"/>
                <w:lang w:val="en-US" w:eastAsia="zh-CN"/>
              </w:rPr>
              <w:t>分</w:t>
            </w:r>
            <w:r>
              <w:rPr>
                <w:rFonts w:hint="eastAsia" w:ascii="Times New Roman" w:hAnsi="Times New Roman" w:eastAsia="宋体" w:cs="Times New Roman"/>
                <w:sz w:val="21"/>
                <w:szCs w:val="21"/>
                <w:lang w:val="en-US" w:eastAsia="zh-CN"/>
              </w:rPr>
              <w:t>；扣完为止，</w:t>
            </w:r>
            <w:r>
              <w:rPr>
                <w:rFonts w:hint="eastAsia" w:ascii="Times New Roman" w:hAnsi="Times New Roman" w:eastAsia="宋体" w:cs="Times New Roman"/>
                <w:sz w:val="21"/>
                <w:szCs w:val="21"/>
                <w:lang w:val="ru-RU" w:eastAsia="ru-RU"/>
              </w:rPr>
              <w:t>未提供不计分。</w:t>
            </w:r>
          </w:p>
          <w:p w14:paraId="465AD2BD">
            <w:pPr>
              <w:widowControl/>
              <w:adjustRightInd w:val="0"/>
              <w:snapToGrid w:val="0"/>
              <w:spacing w:line="240" w:lineRule="auto"/>
              <w:jc w:val="left"/>
              <w:rPr>
                <w:rFonts w:hint="eastAsia"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ru-RU" w:eastAsia="ru-RU"/>
              </w:rPr>
              <w:t>（内容错误或不完善指：逻辑混乱、错误，项目名称、实施地点、各种组织措施、规范、标准等与本项目</w:t>
            </w:r>
            <w:r>
              <w:rPr>
                <w:rFonts w:hint="eastAsia" w:ascii="Times New Roman" w:hAnsi="Times New Roman" w:eastAsia="宋体" w:cs="Times New Roman"/>
                <w:sz w:val="21"/>
                <w:szCs w:val="21"/>
                <w:lang w:val="en-US" w:eastAsia="zh-CN"/>
              </w:rPr>
              <w:t>采购</w:t>
            </w:r>
            <w:r>
              <w:rPr>
                <w:rFonts w:hint="eastAsia" w:ascii="Times New Roman" w:hAnsi="Times New Roman" w:eastAsia="宋体" w:cs="Times New Roman"/>
                <w:sz w:val="21"/>
                <w:szCs w:val="21"/>
                <w:lang w:val="ru-RU" w:eastAsia="ru-RU"/>
              </w:rPr>
              <w:t>需求不匹配；方案内容脱离实际需求或不完善；内容空洞，前后矛盾或不连贯</w:t>
            </w:r>
            <w:r>
              <w:rPr>
                <w:rFonts w:hint="eastAsia" w:ascii="Times New Roman" w:hAnsi="Times New Roman" w:eastAsia="宋体" w:cs="Times New Roman"/>
                <w:sz w:val="21"/>
                <w:szCs w:val="21"/>
                <w:lang w:val="en-US" w:eastAsia="zh-CN"/>
              </w:rPr>
              <w:t>；</w:t>
            </w:r>
            <w:r>
              <w:rPr>
                <w:rFonts w:hint="eastAsia" w:ascii="Times New Roman" w:hAnsi="Times New Roman" w:eastAsia="宋体" w:cs="Times New Roman"/>
                <w:sz w:val="21"/>
                <w:szCs w:val="21"/>
              </w:rPr>
              <w:t>不利于项目</w:t>
            </w:r>
            <w:r>
              <w:rPr>
                <w:rFonts w:hint="eastAsia" w:ascii="Times New Roman" w:hAnsi="Times New Roman" w:eastAsia="宋体" w:cs="Times New Roman"/>
                <w:sz w:val="21"/>
                <w:szCs w:val="21"/>
                <w:lang w:eastAsia="zh-CN"/>
              </w:rPr>
              <w:t>实施</w:t>
            </w:r>
            <w:r>
              <w:rPr>
                <w:rFonts w:hint="eastAsia" w:ascii="Times New Roman" w:hAnsi="Times New Roman" w:eastAsia="宋体" w:cs="Times New Roman"/>
                <w:sz w:val="21"/>
                <w:szCs w:val="21"/>
              </w:rPr>
              <w:t>、不可能实现的情形等任意一种情形</w:t>
            </w:r>
            <w:r>
              <w:rPr>
                <w:rFonts w:hint="eastAsia" w:ascii="Times New Roman" w:hAnsi="Times New Roman" w:eastAsia="宋体" w:cs="Times New Roman"/>
                <w:sz w:val="21"/>
                <w:szCs w:val="21"/>
                <w:lang w:eastAsia="zh-CN"/>
              </w:rPr>
              <w:t>。</w:t>
            </w:r>
            <w:r>
              <w:rPr>
                <w:rFonts w:hint="eastAsia" w:ascii="Times New Roman" w:hAnsi="Times New Roman" w:eastAsia="宋体" w:cs="Times New Roman"/>
                <w:sz w:val="21"/>
                <w:szCs w:val="21"/>
                <w:lang w:val="ru-RU" w:eastAsia="ru-RU"/>
              </w:rPr>
              <w:t>）</w:t>
            </w:r>
          </w:p>
        </w:tc>
      </w:tr>
      <w:tr w14:paraId="3CA688D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103" w:hRule="atLeast"/>
          <w:jc w:val="center"/>
        </w:trPr>
        <w:tc>
          <w:tcPr>
            <w:tcW w:w="1103" w:type="dxa"/>
            <w:vMerge w:val="restart"/>
            <w:tcBorders>
              <w:right w:val="single" w:color="auto" w:sz="4" w:space="0"/>
            </w:tcBorders>
            <w:noWrap w:val="0"/>
            <w:vAlign w:val="center"/>
          </w:tcPr>
          <w:p w14:paraId="038B1CF7">
            <w:pPr>
              <w:spacing w:line="240" w:lineRule="auto"/>
              <w:jc w:val="both"/>
              <w:rPr>
                <w:rFonts w:hint="eastAsia" w:ascii="宋体" w:hAnsi="宋体" w:cs="宋体"/>
                <w:color w:val="000000"/>
                <w:sz w:val="21"/>
                <w:szCs w:val="21"/>
                <w:lang w:val="ru-RU" w:eastAsia="zh-CN"/>
              </w:rPr>
            </w:pPr>
            <w:r>
              <w:rPr>
                <w:rFonts w:hint="eastAsia" w:ascii="宋体" w:hAnsi="宋体" w:cs="宋体"/>
                <w:color w:val="000000"/>
                <w:sz w:val="21"/>
                <w:szCs w:val="21"/>
                <w:lang w:val="ru-RU" w:eastAsia="zh-CN"/>
              </w:rPr>
              <w:t>商务部分</w:t>
            </w:r>
          </w:p>
          <w:p w14:paraId="4E083EB6">
            <w:pPr>
              <w:spacing w:line="240" w:lineRule="auto"/>
              <w:jc w:val="center"/>
              <w:rPr>
                <w:rFonts w:hint="eastAsia" w:ascii="Times New Roman" w:hAnsi="Times New Roman" w:eastAsia="宋体" w:cs="Times New Roman"/>
                <w:sz w:val="21"/>
                <w:szCs w:val="21"/>
                <w:lang w:val="ru-RU" w:eastAsia="zh-CN"/>
              </w:rPr>
            </w:pPr>
            <w:r>
              <w:rPr>
                <w:rFonts w:hint="eastAsia" w:ascii="宋体" w:hAnsi="宋体" w:cs="宋体"/>
                <w:color w:val="000000"/>
                <w:sz w:val="21"/>
                <w:szCs w:val="21"/>
                <w:lang w:val="ru-RU" w:eastAsia="zh-CN"/>
              </w:rPr>
              <w:t>（</w:t>
            </w:r>
            <w:r>
              <w:rPr>
                <w:rFonts w:hint="eastAsia" w:ascii="宋体" w:hAnsi="宋体" w:cs="宋体"/>
                <w:color w:val="000000"/>
                <w:sz w:val="21"/>
                <w:szCs w:val="21"/>
                <w:lang w:val="en-US" w:eastAsia="zh-CN"/>
              </w:rPr>
              <w:t>25分</w:t>
            </w:r>
            <w:r>
              <w:rPr>
                <w:rFonts w:hint="eastAsia" w:ascii="宋体" w:hAnsi="宋体" w:cs="宋体"/>
                <w:color w:val="000000"/>
                <w:sz w:val="21"/>
                <w:szCs w:val="21"/>
                <w:lang w:val="ru-RU" w:eastAsia="zh-CN"/>
              </w:rPr>
              <w:t>）</w:t>
            </w:r>
          </w:p>
        </w:tc>
        <w:tc>
          <w:tcPr>
            <w:tcW w:w="986" w:type="dxa"/>
            <w:tcBorders>
              <w:left w:val="single" w:color="auto" w:sz="4" w:space="0"/>
            </w:tcBorders>
            <w:noWrap w:val="0"/>
            <w:vAlign w:val="center"/>
          </w:tcPr>
          <w:p w14:paraId="6122FE55">
            <w:pPr>
              <w:spacing w:line="240" w:lineRule="auto"/>
              <w:jc w:val="center"/>
              <w:rPr>
                <w:rFonts w:hint="eastAsia" w:ascii="宋体" w:hAnsi="宋体" w:eastAsia="宋体" w:cs="宋体"/>
                <w:color w:val="000000"/>
                <w:sz w:val="20"/>
                <w:szCs w:val="20"/>
              </w:rPr>
            </w:pPr>
            <w:r>
              <w:rPr>
                <w:rFonts w:hint="eastAsia" w:ascii="宋体" w:hAnsi="宋体" w:eastAsia="宋体" w:cs="宋体"/>
                <w:color w:val="000000"/>
                <w:sz w:val="20"/>
                <w:szCs w:val="20"/>
              </w:rPr>
              <w:t>类似业绩</w:t>
            </w:r>
          </w:p>
          <w:p w14:paraId="1589F687">
            <w:pPr>
              <w:pStyle w:val="40"/>
              <w:spacing w:line="240" w:lineRule="auto"/>
              <w:ind w:firstLine="420" w:firstLineChars="200"/>
              <w:rPr>
                <w:rFonts w:hint="eastAsia" w:ascii="Times New Roman" w:hAnsi="Times New Roman" w:eastAsia="宋体" w:cs="Times New Roman"/>
                <w:sz w:val="21"/>
                <w:szCs w:val="21"/>
                <w:lang w:val="en-US" w:eastAsia="zh-CN"/>
              </w:rPr>
            </w:pPr>
          </w:p>
        </w:tc>
        <w:tc>
          <w:tcPr>
            <w:tcW w:w="608" w:type="dxa"/>
            <w:noWrap w:val="0"/>
            <w:vAlign w:val="center"/>
          </w:tcPr>
          <w:p w14:paraId="560DDFB7">
            <w:pPr>
              <w:widowControl/>
              <w:adjustRightInd w:val="0"/>
              <w:snapToGrid w:val="0"/>
              <w:spacing w:line="240" w:lineRule="auto"/>
              <w:jc w:val="left"/>
              <w:rPr>
                <w:rFonts w:hint="default" w:ascii="Times New Roman" w:hAnsi="Times New Roman" w:eastAsia="宋体" w:cs="Times New Roman"/>
                <w:sz w:val="21"/>
                <w:szCs w:val="21"/>
                <w:lang w:val="en-US" w:eastAsia="zh-CN"/>
              </w:rPr>
            </w:pPr>
            <w:r>
              <w:rPr>
                <w:rFonts w:hint="eastAsia" w:cs="Times New Roman"/>
                <w:sz w:val="21"/>
                <w:szCs w:val="21"/>
                <w:lang w:val="en-US" w:eastAsia="zh-CN"/>
              </w:rPr>
              <w:t>16</w:t>
            </w:r>
          </w:p>
        </w:tc>
        <w:tc>
          <w:tcPr>
            <w:tcW w:w="7465" w:type="dxa"/>
            <w:noWrap w:val="0"/>
            <w:vAlign w:val="center"/>
          </w:tcPr>
          <w:p w14:paraId="717E83F1">
            <w:pPr>
              <w:widowControl/>
              <w:adjustRightInd w:val="0"/>
              <w:snapToGrid w:val="0"/>
              <w:spacing w:line="240" w:lineRule="auto"/>
              <w:jc w:val="left"/>
              <w:rPr>
                <w:rFonts w:hint="eastAsia"/>
                <w:sz w:val="21"/>
                <w:szCs w:val="21"/>
                <w:lang w:val="en-US" w:eastAsia="zh-CN"/>
              </w:rPr>
            </w:pPr>
            <w:r>
              <w:rPr>
                <w:rFonts w:hint="eastAsia" w:ascii="宋体" w:hAnsi="宋体" w:eastAsia="宋体" w:cs="宋体"/>
                <w:kern w:val="2"/>
                <w:sz w:val="21"/>
                <w:szCs w:val="21"/>
                <w:lang w:val="en-US" w:eastAsia="zh-CN" w:bidi="ar-SA"/>
              </w:rPr>
              <w:t>供应商近</w:t>
            </w:r>
            <w:r>
              <w:rPr>
                <w:rFonts w:hint="eastAsia" w:ascii="宋体" w:hAnsi="宋体" w:cs="宋体"/>
                <w:kern w:val="2"/>
                <w:sz w:val="21"/>
                <w:szCs w:val="21"/>
                <w:lang w:val="en-US" w:eastAsia="zh-CN" w:bidi="ar-SA"/>
              </w:rPr>
              <w:t>5</w:t>
            </w:r>
            <w:r>
              <w:rPr>
                <w:rFonts w:hint="eastAsia" w:ascii="宋体" w:hAnsi="宋体" w:eastAsia="宋体" w:cs="宋体"/>
                <w:kern w:val="2"/>
                <w:sz w:val="21"/>
                <w:szCs w:val="21"/>
                <w:lang w:val="en-US" w:eastAsia="zh-CN" w:bidi="ar-SA"/>
              </w:rPr>
              <w:t>年</w:t>
            </w:r>
            <w:r>
              <w:rPr>
                <w:rFonts w:hint="eastAsia" w:ascii="宋体" w:hAnsi="宋体" w:cs="宋体"/>
                <w:kern w:val="2"/>
                <w:sz w:val="21"/>
                <w:szCs w:val="21"/>
                <w:lang w:val="en-US" w:eastAsia="zh-CN" w:bidi="ar-SA"/>
              </w:rPr>
              <w:t>内</w:t>
            </w:r>
            <w:r>
              <w:rPr>
                <w:rFonts w:hint="eastAsia" w:ascii="宋体" w:hAnsi="宋体" w:eastAsia="宋体" w:cs="宋体"/>
                <w:kern w:val="2"/>
                <w:sz w:val="21"/>
                <w:szCs w:val="21"/>
                <w:lang w:val="en-US" w:eastAsia="zh-CN" w:bidi="ar-SA"/>
              </w:rPr>
              <w:t>（投标截止时间前</w:t>
            </w:r>
            <w:r>
              <w:rPr>
                <w:rFonts w:hint="eastAsia" w:ascii="宋体" w:hAnsi="宋体" w:cs="宋体"/>
                <w:kern w:val="2"/>
                <w:sz w:val="21"/>
                <w:szCs w:val="21"/>
                <w:lang w:val="en-US" w:eastAsia="zh-CN" w:bidi="ar-SA"/>
              </w:rPr>
              <w:t>60</w:t>
            </w:r>
            <w:r>
              <w:rPr>
                <w:rFonts w:hint="eastAsia" w:ascii="宋体" w:hAnsi="宋体" w:eastAsia="宋体" w:cs="宋体"/>
                <w:kern w:val="2"/>
                <w:sz w:val="21"/>
                <w:szCs w:val="21"/>
                <w:lang w:val="en-US" w:eastAsia="zh-CN" w:bidi="ar-SA"/>
              </w:rPr>
              <w:t>个月内）承担过类似业绩的，</w:t>
            </w:r>
            <w:r>
              <w:rPr>
                <w:rFonts w:hint="eastAsia" w:ascii="宋体" w:hAnsi="宋体" w:eastAsia="宋体" w:cs="宋体"/>
                <w:color w:val="000000"/>
                <w:sz w:val="21"/>
                <w:szCs w:val="21"/>
              </w:rPr>
              <w:t>每</w:t>
            </w:r>
            <w:r>
              <w:rPr>
                <w:rFonts w:hint="eastAsia" w:ascii="宋体" w:hAnsi="宋体" w:eastAsia="宋体" w:cs="宋体"/>
                <w:color w:val="000000"/>
                <w:sz w:val="21"/>
                <w:szCs w:val="21"/>
                <w:lang w:eastAsia="zh-CN"/>
              </w:rPr>
              <w:t>提供一</w:t>
            </w:r>
            <w:r>
              <w:rPr>
                <w:rFonts w:hint="eastAsia" w:ascii="宋体" w:hAnsi="宋体" w:eastAsia="宋体" w:cs="宋体"/>
                <w:color w:val="000000"/>
                <w:sz w:val="21"/>
                <w:szCs w:val="21"/>
              </w:rPr>
              <w:t>个计</w:t>
            </w:r>
            <w:r>
              <w:rPr>
                <w:rFonts w:hint="eastAsia" w:ascii="宋体" w:hAnsi="宋体" w:cs="宋体"/>
                <w:color w:val="000000"/>
                <w:sz w:val="21"/>
                <w:szCs w:val="21"/>
                <w:lang w:val="en-US" w:eastAsia="zh-CN"/>
              </w:rPr>
              <w:t>4</w:t>
            </w:r>
            <w:r>
              <w:rPr>
                <w:rFonts w:hint="eastAsia" w:ascii="宋体" w:hAnsi="宋体" w:eastAsia="宋体" w:cs="宋体"/>
                <w:color w:val="000000"/>
                <w:sz w:val="21"/>
                <w:szCs w:val="21"/>
              </w:rPr>
              <w:t>分，最多计</w:t>
            </w:r>
            <w:r>
              <w:rPr>
                <w:rFonts w:hint="eastAsia" w:ascii="宋体" w:hAnsi="宋体" w:cs="宋体"/>
                <w:color w:val="000000"/>
                <w:sz w:val="21"/>
                <w:szCs w:val="21"/>
                <w:lang w:val="en-US" w:eastAsia="zh-CN"/>
              </w:rPr>
              <w:t>16</w:t>
            </w:r>
            <w:r>
              <w:rPr>
                <w:rFonts w:hint="eastAsia" w:ascii="宋体" w:hAnsi="宋体" w:eastAsia="宋体" w:cs="宋体"/>
                <w:color w:val="000000"/>
                <w:sz w:val="21"/>
                <w:szCs w:val="21"/>
              </w:rPr>
              <w:t>分。</w:t>
            </w:r>
            <w:r>
              <w:rPr>
                <w:rFonts w:hint="eastAsia" w:ascii="宋体" w:hAnsi="宋体" w:eastAsia="宋体" w:cs="宋体"/>
                <w:b/>
                <w:bCs/>
                <w:color w:val="auto"/>
                <w:sz w:val="20"/>
                <w:szCs w:val="20"/>
              </w:rPr>
              <w:t>(</w:t>
            </w:r>
            <w:r>
              <w:rPr>
                <w:rFonts w:hint="eastAsia" w:ascii="Times New Roman" w:hAnsi="Times New Roman" w:eastAsia="宋体" w:cs="Times New Roman"/>
                <w:b/>
                <w:bCs/>
                <w:color w:val="auto"/>
                <w:sz w:val="21"/>
                <w:szCs w:val="21"/>
                <w:lang w:val="ru-RU" w:eastAsia="ru-RU"/>
              </w:rPr>
              <w:t>提供类似业绩合同复印件</w:t>
            </w:r>
            <w:r>
              <w:rPr>
                <w:rFonts w:hint="eastAsia" w:cs="Times New Roman"/>
                <w:b/>
                <w:bCs/>
                <w:color w:val="auto"/>
                <w:sz w:val="21"/>
                <w:szCs w:val="21"/>
                <w:lang w:val="ru-RU" w:eastAsia="zh-CN"/>
              </w:rPr>
              <w:t>（内容至少包括合同首页、服务内容页、签字盖章页）</w:t>
            </w:r>
            <w:r>
              <w:rPr>
                <w:rFonts w:hint="eastAsia" w:cs="Times New Roman"/>
                <w:b/>
                <w:bCs/>
                <w:color w:val="auto"/>
                <w:sz w:val="21"/>
                <w:szCs w:val="21"/>
                <w:lang w:val="en-US" w:eastAsia="zh-CN"/>
              </w:rPr>
              <w:t>业绩时间以合同签订时间为准</w:t>
            </w:r>
            <w:r>
              <w:rPr>
                <w:rFonts w:hint="eastAsia" w:ascii="Times New Roman" w:hAnsi="Times New Roman" w:eastAsia="宋体" w:cs="Times New Roman"/>
                <w:b/>
                <w:bCs/>
                <w:color w:val="auto"/>
                <w:sz w:val="21"/>
                <w:szCs w:val="21"/>
                <w:lang w:val="ru-RU" w:eastAsia="ru-RU"/>
              </w:rPr>
              <w:t>，否则不计分</w:t>
            </w:r>
            <w:r>
              <w:rPr>
                <w:rFonts w:hint="eastAsia" w:ascii="宋体" w:hAnsi="宋体" w:eastAsia="宋体" w:cs="宋体"/>
                <w:b/>
                <w:bCs/>
                <w:color w:val="auto"/>
                <w:sz w:val="20"/>
                <w:szCs w:val="20"/>
              </w:rPr>
              <w:t>)</w:t>
            </w:r>
          </w:p>
        </w:tc>
      </w:tr>
      <w:tr w14:paraId="4E36EF9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103" w:hRule="atLeast"/>
          <w:jc w:val="center"/>
        </w:trPr>
        <w:tc>
          <w:tcPr>
            <w:tcW w:w="1103" w:type="dxa"/>
            <w:vMerge w:val="continue"/>
            <w:tcBorders>
              <w:right w:val="single" w:color="auto" w:sz="4" w:space="0"/>
            </w:tcBorders>
            <w:noWrap w:val="0"/>
            <w:vAlign w:val="center"/>
          </w:tcPr>
          <w:p w14:paraId="11F469E9">
            <w:pPr>
              <w:spacing w:line="240" w:lineRule="auto"/>
              <w:jc w:val="center"/>
              <w:rPr>
                <w:rFonts w:hint="eastAsia" w:ascii="宋体" w:hAnsi="宋体" w:cs="宋体"/>
                <w:color w:val="000000"/>
                <w:sz w:val="21"/>
                <w:szCs w:val="21"/>
                <w:lang w:val="ru-RU" w:eastAsia="zh-CN"/>
              </w:rPr>
            </w:pPr>
          </w:p>
        </w:tc>
        <w:tc>
          <w:tcPr>
            <w:tcW w:w="986" w:type="dxa"/>
            <w:tcBorders>
              <w:left w:val="single" w:color="auto" w:sz="4" w:space="0"/>
            </w:tcBorders>
            <w:noWrap w:val="0"/>
            <w:vAlign w:val="center"/>
          </w:tcPr>
          <w:p w14:paraId="44FC86D7">
            <w:pPr>
              <w:pStyle w:val="40"/>
              <w:spacing w:line="240" w:lineRule="auto"/>
              <w:jc w:val="center"/>
              <w:rPr>
                <w:rFonts w:hint="eastAsia" w:ascii="Times New Roman" w:hAnsi="Times New Roman" w:eastAsia="宋体" w:cs="Times New Roman"/>
                <w:sz w:val="21"/>
                <w:szCs w:val="21"/>
                <w:lang w:val="en-US" w:eastAsia="zh-CN"/>
              </w:rPr>
            </w:pPr>
            <w:r>
              <w:rPr>
                <w:rFonts w:hint="eastAsia" w:cs="Times New Roman"/>
                <w:sz w:val="21"/>
                <w:szCs w:val="21"/>
                <w:lang w:val="en-US" w:eastAsia="zh-CN"/>
              </w:rPr>
              <w:t>项目组实力</w:t>
            </w:r>
          </w:p>
        </w:tc>
        <w:tc>
          <w:tcPr>
            <w:tcW w:w="608" w:type="dxa"/>
            <w:noWrap w:val="0"/>
            <w:vAlign w:val="center"/>
          </w:tcPr>
          <w:p w14:paraId="28FCA6A1">
            <w:pPr>
              <w:widowControl/>
              <w:adjustRightInd w:val="0"/>
              <w:snapToGrid w:val="0"/>
              <w:spacing w:line="240" w:lineRule="auto"/>
              <w:jc w:val="left"/>
              <w:rPr>
                <w:rFonts w:hint="default" w:cs="Times New Roman"/>
                <w:sz w:val="21"/>
                <w:szCs w:val="21"/>
                <w:lang w:val="en-US" w:eastAsia="zh-CN"/>
              </w:rPr>
            </w:pPr>
            <w:r>
              <w:rPr>
                <w:rFonts w:hint="eastAsia" w:cs="Times New Roman"/>
                <w:sz w:val="21"/>
                <w:szCs w:val="21"/>
                <w:lang w:val="en-US" w:eastAsia="zh-CN"/>
              </w:rPr>
              <w:t>9</w:t>
            </w:r>
          </w:p>
        </w:tc>
        <w:tc>
          <w:tcPr>
            <w:tcW w:w="7465" w:type="dxa"/>
            <w:noWrap w:val="0"/>
            <w:vAlign w:val="center"/>
          </w:tcPr>
          <w:p w14:paraId="47A169C9">
            <w:pPr>
              <w:widowControl/>
              <w:numPr>
                <w:ilvl w:val="0"/>
                <w:numId w:val="5"/>
              </w:numPr>
              <w:adjustRightInd w:val="0"/>
              <w:snapToGrid w:val="0"/>
              <w:spacing w:line="240" w:lineRule="auto"/>
              <w:jc w:val="left"/>
              <w:rPr>
                <w:rFonts w:hint="eastAsia" w:ascii="宋体" w:hAnsi="宋体" w:eastAsia="宋体" w:cs="Times New Roman"/>
                <w:snapToGrid w:val="0"/>
                <w:color w:val="auto"/>
                <w:kern w:val="0"/>
                <w:sz w:val="19"/>
                <w:szCs w:val="21"/>
                <w:highlight w:val="none"/>
                <w:lang w:val="en-US" w:eastAsia="zh-CN" w:bidi="ar-SA"/>
              </w:rPr>
            </w:pPr>
            <w:r>
              <w:rPr>
                <w:rFonts w:hint="eastAsia" w:ascii="宋体" w:hAnsi="宋体" w:eastAsia="宋体" w:cs="宋体"/>
                <w:kern w:val="2"/>
                <w:sz w:val="21"/>
                <w:szCs w:val="21"/>
                <w:lang w:val="en-US" w:eastAsia="zh-CN" w:bidi="ar-SA"/>
              </w:rPr>
              <w:t>拟派项目负责人（技术经理）具备</w:t>
            </w:r>
            <w:r>
              <w:rPr>
                <w:rFonts w:hint="eastAsia" w:ascii="宋体" w:hAnsi="宋体" w:eastAsia="宋体" w:cs="宋体"/>
                <w:color w:val="000000"/>
                <w:spacing w:val="8"/>
                <w:sz w:val="18"/>
                <w:szCs w:val="18"/>
                <w:lang w:val="en-US" w:eastAsia="zh-CN"/>
              </w:rPr>
              <w:t>“人力资源和社会保障部门”颁发的有害生物防制员职业资格证书，</w:t>
            </w:r>
            <w:r>
              <w:rPr>
                <w:rFonts w:hint="eastAsia" w:ascii="宋体" w:hAnsi="宋体" w:eastAsia="宋体" w:cs="Times New Roman"/>
                <w:snapToGrid w:val="0"/>
                <w:color w:val="auto"/>
                <w:kern w:val="0"/>
                <w:sz w:val="19"/>
                <w:szCs w:val="21"/>
                <w:highlight w:val="none"/>
                <w:lang w:val="en-US" w:eastAsia="zh-CN" w:bidi="ar-SA"/>
              </w:rPr>
              <w:t>具有高级证书的计</w:t>
            </w:r>
            <w:r>
              <w:rPr>
                <w:rFonts w:hint="eastAsia" w:ascii="宋体" w:hAnsi="宋体" w:cs="Times New Roman"/>
                <w:snapToGrid w:val="0"/>
                <w:color w:val="auto"/>
                <w:kern w:val="0"/>
                <w:sz w:val="19"/>
                <w:szCs w:val="21"/>
                <w:highlight w:val="none"/>
                <w:lang w:val="en-US" w:eastAsia="zh-CN" w:bidi="ar-SA"/>
              </w:rPr>
              <w:t>4</w:t>
            </w:r>
            <w:r>
              <w:rPr>
                <w:rFonts w:hint="eastAsia" w:ascii="宋体" w:hAnsi="宋体" w:eastAsia="宋体" w:cs="Times New Roman"/>
                <w:snapToGrid w:val="0"/>
                <w:color w:val="auto"/>
                <w:kern w:val="0"/>
                <w:sz w:val="19"/>
                <w:szCs w:val="21"/>
                <w:highlight w:val="none"/>
                <w:lang w:val="en-US" w:eastAsia="zh-CN" w:bidi="ar-SA"/>
              </w:rPr>
              <w:t>分。</w:t>
            </w:r>
          </w:p>
          <w:p w14:paraId="2C2386C3">
            <w:pPr>
              <w:widowControl/>
              <w:numPr>
                <w:ilvl w:val="0"/>
                <w:numId w:val="5"/>
              </w:numPr>
              <w:adjustRightInd w:val="0"/>
              <w:snapToGrid w:val="0"/>
              <w:spacing w:line="240" w:lineRule="auto"/>
              <w:jc w:val="left"/>
              <w:rPr>
                <w:rFonts w:hint="eastAsia" w:ascii="宋体" w:hAnsi="宋体" w:eastAsia="宋体" w:cs="Times New Roman"/>
                <w:snapToGrid w:val="0"/>
                <w:color w:val="auto"/>
                <w:kern w:val="0"/>
                <w:sz w:val="19"/>
                <w:szCs w:val="21"/>
                <w:highlight w:val="none"/>
                <w:lang w:val="en-US" w:eastAsia="zh-CN" w:bidi="ar-SA"/>
              </w:rPr>
            </w:pPr>
            <w:r>
              <w:rPr>
                <w:rFonts w:hint="eastAsia" w:ascii="宋体" w:hAnsi="宋体" w:eastAsia="宋体" w:cs="Times New Roman"/>
                <w:snapToGrid w:val="0"/>
                <w:color w:val="auto"/>
                <w:kern w:val="0"/>
                <w:sz w:val="19"/>
                <w:szCs w:val="21"/>
                <w:highlight w:val="none"/>
                <w:lang w:val="en-US" w:eastAsia="zh-CN" w:bidi="ar-SA"/>
              </w:rPr>
              <w:t>拟派项目组成员具备</w:t>
            </w:r>
            <w:r>
              <w:rPr>
                <w:rFonts w:hint="eastAsia" w:ascii="宋体" w:hAnsi="宋体" w:eastAsia="宋体" w:cs="宋体"/>
                <w:color w:val="000000"/>
                <w:spacing w:val="8"/>
                <w:sz w:val="18"/>
                <w:szCs w:val="18"/>
                <w:lang w:val="en-US" w:eastAsia="zh-CN"/>
              </w:rPr>
              <w:t>“人力资源和社会保障部门”颁发的有害生物防制员职业资格证书，持有初级及以上证书的每人计1分，最高计5分。</w:t>
            </w:r>
          </w:p>
          <w:p w14:paraId="192DB8D4">
            <w:pPr>
              <w:widowControl/>
              <w:numPr>
                <w:ilvl w:val="0"/>
                <w:numId w:val="0"/>
              </w:numPr>
              <w:adjustRightInd w:val="0"/>
              <w:snapToGrid w:val="0"/>
              <w:spacing w:line="240" w:lineRule="auto"/>
              <w:jc w:val="left"/>
              <w:rPr>
                <w:rFonts w:hint="eastAsia" w:ascii="宋体" w:hAnsi="宋体" w:eastAsia="宋体" w:cs="Times New Roman"/>
                <w:snapToGrid w:val="0"/>
                <w:color w:val="auto"/>
                <w:kern w:val="0"/>
                <w:sz w:val="19"/>
                <w:szCs w:val="21"/>
                <w:highlight w:val="none"/>
                <w:lang w:val="en-US" w:eastAsia="zh-CN" w:bidi="ar-SA"/>
              </w:rPr>
            </w:pPr>
            <w:r>
              <w:rPr>
                <w:rFonts w:hint="eastAsia" w:ascii="宋体" w:hAnsi="宋体" w:eastAsia="宋体" w:cs="宋体"/>
                <w:b/>
                <w:bCs/>
                <w:color w:val="000000"/>
                <w:spacing w:val="8"/>
                <w:sz w:val="18"/>
                <w:szCs w:val="18"/>
                <w:lang w:val="en-US" w:eastAsia="zh-CN"/>
              </w:rPr>
              <w:t>注：以上人员不重复计分且为本单位在职人员，提供资格证书复印件及在职证明材料并加盖公章</w:t>
            </w:r>
            <w:r>
              <w:rPr>
                <w:rFonts w:hint="eastAsia" w:ascii="宋体" w:hAnsi="宋体" w:eastAsia="宋体" w:cs="宋体"/>
                <w:b/>
                <w:bCs/>
                <w:color w:val="auto"/>
                <w:spacing w:val="8"/>
                <w:sz w:val="18"/>
                <w:szCs w:val="18"/>
                <w:lang w:val="en-US" w:eastAsia="zh-CN"/>
              </w:rPr>
              <w:t>，不提</w:t>
            </w:r>
            <w:r>
              <w:rPr>
                <w:rFonts w:hint="eastAsia" w:ascii="宋体" w:hAnsi="宋体" w:eastAsia="宋体" w:cs="宋体"/>
                <w:b/>
                <w:bCs/>
                <w:color w:val="000000"/>
                <w:spacing w:val="8"/>
                <w:sz w:val="18"/>
                <w:szCs w:val="18"/>
                <w:lang w:val="en-US" w:eastAsia="zh-CN"/>
              </w:rPr>
              <w:t>供不</w:t>
            </w:r>
            <w:r>
              <w:rPr>
                <w:rFonts w:hint="eastAsia" w:ascii="宋体" w:hAnsi="宋体" w:cs="宋体"/>
                <w:b/>
                <w:bCs/>
                <w:color w:val="000000"/>
                <w:spacing w:val="8"/>
                <w:sz w:val="18"/>
                <w:szCs w:val="18"/>
                <w:lang w:val="en-US" w:eastAsia="zh-CN"/>
              </w:rPr>
              <w:t>计</w:t>
            </w:r>
            <w:r>
              <w:rPr>
                <w:rFonts w:hint="eastAsia" w:ascii="宋体" w:hAnsi="宋体" w:eastAsia="宋体" w:cs="宋体"/>
                <w:b/>
                <w:bCs/>
                <w:color w:val="000000"/>
                <w:spacing w:val="8"/>
                <w:sz w:val="18"/>
                <w:szCs w:val="18"/>
                <w:lang w:val="en-US" w:eastAsia="zh-CN"/>
              </w:rPr>
              <w:t>分。</w:t>
            </w:r>
          </w:p>
        </w:tc>
      </w:tr>
    </w:tbl>
    <w:p w14:paraId="33E23088">
      <w:pPr>
        <w:pStyle w:val="30"/>
        <w:numPr>
          <w:ilvl w:val="0"/>
          <w:numId w:val="0"/>
        </w:numPr>
        <w:spacing w:line="360" w:lineRule="auto"/>
        <w:ind w:firstLine="180" w:firstLineChars="100"/>
        <w:jc w:val="left"/>
        <w:rPr>
          <w:rFonts w:hint="eastAsia" w:ascii="宋体" w:hAnsi="宋体" w:eastAsia="宋体"/>
          <w:color w:val="000000" w:themeColor="text1"/>
          <w:sz w:val="18"/>
          <w:szCs w:val="18"/>
          <w:lang w:eastAsia="zh-CN"/>
          <w14:textFill>
            <w14:solidFill>
              <w14:schemeClr w14:val="tx1"/>
            </w14:solidFill>
          </w14:textFill>
        </w:rPr>
      </w:pPr>
      <w:r>
        <w:rPr>
          <w:rFonts w:hint="eastAsia" w:ascii="宋体" w:hAnsi="宋体" w:eastAsia="宋体"/>
          <w:color w:val="000000" w:themeColor="text1"/>
          <w:sz w:val="18"/>
          <w:szCs w:val="18"/>
          <w:lang w:eastAsia="zh-CN"/>
          <w14:textFill>
            <w14:solidFill>
              <w14:schemeClr w14:val="tx1"/>
            </w14:solidFill>
          </w14:textFill>
        </w:rPr>
        <w:t>其他说明：</w:t>
      </w:r>
    </w:p>
    <w:p w14:paraId="2AB9DCA5">
      <w:pPr>
        <w:pStyle w:val="30"/>
        <w:numPr>
          <w:ilvl w:val="0"/>
          <w:numId w:val="0"/>
        </w:numPr>
        <w:spacing w:line="240" w:lineRule="auto"/>
        <w:ind w:firstLine="180" w:firstLineChars="100"/>
        <w:jc w:val="left"/>
        <w:rPr>
          <w:rFonts w:hint="eastAsia" w:ascii="宋体" w:hAnsi="宋体" w:eastAsia="宋体" w:cs="Times New Roman"/>
          <w:color w:val="000000" w:themeColor="text1"/>
          <w:sz w:val="18"/>
          <w:szCs w:val="18"/>
          <w:lang w:val="en-US" w:eastAsia="zh-CN"/>
          <w14:textFill>
            <w14:solidFill>
              <w14:schemeClr w14:val="tx1"/>
            </w14:solidFill>
          </w14:textFill>
        </w:rPr>
      </w:pPr>
      <w:r>
        <w:rPr>
          <w:rFonts w:hint="eastAsia" w:ascii="宋体" w:hAnsi="宋体" w:eastAsia="宋体" w:cs="宋体"/>
          <w:color w:val="000000" w:themeColor="text1"/>
          <w:kern w:val="2"/>
          <w:sz w:val="18"/>
          <w:szCs w:val="18"/>
          <w:lang w:val="en-US" w:eastAsia="zh-CN" w:bidi="ar-SA"/>
          <w14:textFill>
            <w14:solidFill>
              <w14:schemeClr w14:val="tx1"/>
            </w14:solidFill>
          </w14:textFill>
        </w:rPr>
        <w:t>1、</w:t>
      </w:r>
      <w:r>
        <w:rPr>
          <w:rFonts w:hint="eastAsia" w:ascii="宋体" w:hAnsi="宋体" w:eastAsia="宋体"/>
          <w:color w:val="000000" w:themeColor="text1"/>
          <w:sz w:val="18"/>
          <w:szCs w:val="18"/>
          <w:lang w:eastAsia="zh-CN"/>
          <w14:textFill>
            <w14:solidFill>
              <w14:schemeClr w14:val="tx1"/>
            </w14:solidFill>
          </w14:textFill>
        </w:rPr>
        <w:t>供应商</w:t>
      </w:r>
      <w:r>
        <w:rPr>
          <w:rFonts w:hint="eastAsia" w:ascii="宋体" w:hAnsi="宋体" w:eastAsia="宋体" w:cs="宋体"/>
          <w:color w:val="000000" w:themeColor="text1"/>
          <w:kern w:val="2"/>
          <w:sz w:val="18"/>
          <w:szCs w:val="18"/>
          <w:lang w:val="en-US" w:eastAsia="zh-CN" w:bidi="ar-SA"/>
          <w14:textFill>
            <w14:solidFill>
              <w14:schemeClr w14:val="tx1"/>
            </w14:solidFill>
          </w14:textFill>
        </w:rPr>
        <w:t>的综合得分为：所</w:t>
      </w:r>
      <w:r>
        <w:rPr>
          <w:rFonts w:hint="eastAsia" w:ascii="宋体" w:hAnsi="宋体" w:eastAsia="宋体" w:cs="Times New Roman"/>
          <w:color w:val="000000" w:themeColor="text1"/>
          <w:sz w:val="18"/>
          <w:szCs w:val="18"/>
          <w:lang w:val="en-US" w:eastAsia="zh-CN"/>
          <w14:textFill>
            <w14:solidFill>
              <w14:schemeClr w14:val="tx1"/>
            </w14:solidFill>
          </w14:textFill>
        </w:rPr>
        <w:t>有评标委员会成员对其评标的综合得分。</w:t>
      </w:r>
    </w:p>
    <w:p w14:paraId="10579B5C">
      <w:pPr>
        <w:pStyle w:val="30"/>
        <w:numPr>
          <w:ilvl w:val="0"/>
          <w:numId w:val="0"/>
        </w:numPr>
        <w:spacing w:line="240" w:lineRule="auto"/>
        <w:ind w:firstLine="180" w:firstLineChars="100"/>
        <w:jc w:val="left"/>
        <w:rPr>
          <w:rFonts w:hint="eastAsia" w:ascii="宋体" w:hAnsi="宋体" w:eastAsia="宋体" w:cs="Times New Roman"/>
          <w:color w:val="000000" w:themeColor="text1"/>
          <w:sz w:val="18"/>
          <w:szCs w:val="18"/>
          <w:lang w:val="en-US" w:eastAsia="zh-CN"/>
          <w14:textFill>
            <w14:solidFill>
              <w14:schemeClr w14:val="tx1"/>
            </w14:solidFill>
          </w14:textFill>
        </w:rPr>
      </w:pPr>
      <w:r>
        <w:rPr>
          <w:rFonts w:hint="eastAsia" w:ascii="宋体" w:hAnsi="宋体" w:eastAsia="宋体" w:cs="Times New Roman"/>
          <w:color w:val="000000" w:themeColor="text1"/>
          <w:sz w:val="18"/>
          <w:szCs w:val="18"/>
          <w:lang w:val="en-US" w:eastAsia="zh-CN"/>
          <w14:textFill>
            <w14:solidFill>
              <w14:schemeClr w14:val="tx1"/>
            </w14:solidFill>
          </w14:textFill>
        </w:rPr>
        <w:t>2、计算过程中，算术平均值保留2位小数（百分比亦取2位小数），第三位小数四舍五入。</w:t>
      </w:r>
    </w:p>
    <w:p w14:paraId="1C1D3E67">
      <w:pPr>
        <w:pStyle w:val="30"/>
        <w:numPr>
          <w:ilvl w:val="0"/>
          <w:numId w:val="0"/>
        </w:numPr>
        <w:spacing w:line="240" w:lineRule="auto"/>
        <w:ind w:firstLine="180" w:firstLineChars="100"/>
        <w:jc w:val="left"/>
        <w:rPr>
          <w:rFonts w:hint="eastAsia" w:ascii="宋体" w:hAnsi="宋体" w:eastAsia="宋体" w:cs="Times New Roman"/>
          <w:color w:val="000000" w:themeColor="text1"/>
          <w:sz w:val="18"/>
          <w:szCs w:val="18"/>
          <w:lang w:eastAsia="zh-CN"/>
          <w14:textFill>
            <w14:solidFill>
              <w14:schemeClr w14:val="tx1"/>
            </w14:solidFill>
          </w14:textFill>
        </w:rPr>
      </w:pPr>
      <w:r>
        <w:rPr>
          <w:rFonts w:hint="eastAsia" w:ascii="宋体" w:hAnsi="宋体" w:eastAsia="宋体" w:cs="Times New Roman"/>
          <w:color w:val="000000" w:themeColor="text1"/>
          <w:sz w:val="18"/>
          <w:szCs w:val="18"/>
          <w:lang w:val="en-US" w:eastAsia="zh-CN"/>
          <w14:textFill>
            <w14:solidFill>
              <w14:schemeClr w14:val="tx1"/>
            </w14:solidFill>
          </w14:textFill>
        </w:rPr>
        <w:t>3、</w:t>
      </w:r>
      <w:r>
        <w:rPr>
          <w:rFonts w:hint="eastAsia" w:ascii="宋体" w:hAnsi="宋体" w:eastAsia="宋体" w:cs="Times New Roman"/>
          <w:color w:val="000000" w:themeColor="text1"/>
          <w:sz w:val="18"/>
          <w:szCs w:val="18"/>
          <w:lang w:eastAsia="zh-CN"/>
          <w14:textFill>
            <w14:solidFill>
              <w14:schemeClr w14:val="tx1"/>
            </w14:solidFill>
          </w14:textFill>
        </w:rPr>
        <w:t>供应商提供的上述所有证明资料为扫描件或复印件，应清晰易辨且加盖单位公章，否则不计分；</w:t>
      </w:r>
    </w:p>
    <w:p w14:paraId="765523EE">
      <w:pPr>
        <w:pStyle w:val="30"/>
        <w:numPr>
          <w:ilvl w:val="0"/>
          <w:numId w:val="0"/>
        </w:numPr>
        <w:spacing w:line="240" w:lineRule="auto"/>
        <w:ind w:firstLine="180" w:firstLineChars="100"/>
        <w:jc w:val="left"/>
        <w:rPr>
          <w:rStyle w:val="43"/>
          <w:rFonts w:hint="eastAsia"/>
        </w:rPr>
      </w:pPr>
      <w:r>
        <w:rPr>
          <w:rFonts w:hint="eastAsia" w:ascii="宋体" w:hAnsi="宋体" w:eastAsia="宋体" w:cs="Times New Roman"/>
          <w:color w:val="000000" w:themeColor="text1"/>
          <w:sz w:val="18"/>
          <w:szCs w:val="18"/>
          <w:lang w:val="en-US" w:eastAsia="zh-CN"/>
          <w14:textFill>
            <w14:solidFill>
              <w14:schemeClr w14:val="tx1"/>
            </w14:solidFill>
          </w14:textFill>
        </w:rPr>
        <w:t>4</w:t>
      </w:r>
      <w:r>
        <w:rPr>
          <w:rFonts w:hint="eastAsia" w:ascii="宋体" w:hAnsi="宋体" w:eastAsia="宋体" w:cs="Times New Roman"/>
          <w:color w:val="000000" w:themeColor="text1"/>
          <w:sz w:val="18"/>
          <w:szCs w:val="18"/>
          <w:lang w:eastAsia="zh-CN"/>
          <w14:textFill>
            <w14:solidFill>
              <w14:schemeClr w14:val="tx1"/>
            </w14:solidFill>
          </w14:textFill>
        </w:rPr>
        <w:t>、供应商应对所有证明资料的真实性负责，如存在虚假、伪造、违法违规等行为，一经查实，作无效投标处理，同时上报财政部门列入政府采购黑名单。</w:t>
      </w:r>
    </w:p>
    <w:p w14:paraId="621BE3FB">
      <w:pPr>
        <w:adjustRightInd w:val="0"/>
        <w:snapToGrid w:val="0"/>
        <w:spacing w:line="360" w:lineRule="auto"/>
        <w:jc w:val="center"/>
        <w:rPr>
          <w:rStyle w:val="43"/>
          <w:rFonts w:hint="eastAsia"/>
        </w:rPr>
      </w:pPr>
    </w:p>
    <w:p w14:paraId="129C1FBB">
      <w:pPr>
        <w:adjustRightInd w:val="0"/>
        <w:snapToGrid w:val="0"/>
        <w:spacing w:line="360" w:lineRule="auto"/>
        <w:jc w:val="center"/>
        <w:rPr>
          <w:rStyle w:val="43"/>
          <w:rFonts w:hint="eastAsia"/>
        </w:rPr>
      </w:pPr>
    </w:p>
    <w:p w14:paraId="5DA31DF5">
      <w:pPr>
        <w:adjustRightInd w:val="0"/>
        <w:snapToGrid w:val="0"/>
        <w:spacing w:line="360" w:lineRule="auto"/>
        <w:jc w:val="center"/>
        <w:rPr>
          <w:rStyle w:val="43"/>
          <w:rFonts w:hint="eastAsia"/>
        </w:rPr>
      </w:pPr>
    </w:p>
    <w:p w14:paraId="160C9677">
      <w:pPr>
        <w:adjustRightInd w:val="0"/>
        <w:snapToGrid w:val="0"/>
        <w:spacing w:line="360" w:lineRule="auto"/>
        <w:jc w:val="center"/>
        <w:rPr>
          <w:rStyle w:val="43"/>
          <w:rFonts w:hint="eastAsia"/>
        </w:rPr>
      </w:pPr>
    </w:p>
    <w:p w14:paraId="7B2D3F2D">
      <w:pPr>
        <w:adjustRightInd w:val="0"/>
        <w:snapToGrid w:val="0"/>
        <w:spacing w:line="360" w:lineRule="auto"/>
        <w:jc w:val="center"/>
        <w:rPr>
          <w:rStyle w:val="43"/>
          <w:rFonts w:hint="eastAsia"/>
        </w:rPr>
      </w:pPr>
    </w:p>
    <w:p w14:paraId="61E873DC">
      <w:pPr>
        <w:adjustRightInd w:val="0"/>
        <w:snapToGrid w:val="0"/>
        <w:spacing w:line="360" w:lineRule="auto"/>
        <w:jc w:val="center"/>
        <w:rPr>
          <w:rStyle w:val="43"/>
          <w:rFonts w:hint="eastAsia"/>
        </w:rPr>
      </w:pPr>
    </w:p>
    <w:p w14:paraId="73FE3627">
      <w:pPr>
        <w:adjustRightInd w:val="0"/>
        <w:snapToGrid w:val="0"/>
        <w:spacing w:line="360" w:lineRule="auto"/>
        <w:jc w:val="center"/>
        <w:rPr>
          <w:rStyle w:val="43"/>
          <w:rFonts w:hint="eastAsia"/>
        </w:rPr>
      </w:pPr>
    </w:p>
    <w:p w14:paraId="18CA8451">
      <w:pPr>
        <w:adjustRightInd w:val="0"/>
        <w:snapToGrid w:val="0"/>
        <w:spacing w:line="360" w:lineRule="auto"/>
        <w:jc w:val="center"/>
        <w:rPr>
          <w:rStyle w:val="43"/>
          <w:rFonts w:hint="eastAsia"/>
        </w:rPr>
      </w:pPr>
    </w:p>
    <w:p w14:paraId="715DFF70">
      <w:pPr>
        <w:adjustRightInd w:val="0"/>
        <w:snapToGrid w:val="0"/>
        <w:spacing w:line="360" w:lineRule="auto"/>
        <w:jc w:val="center"/>
        <w:rPr>
          <w:rStyle w:val="43"/>
          <w:rFonts w:hint="eastAsia"/>
        </w:rPr>
      </w:pPr>
    </w:p>
    <w:p w14:paraId="4C050522">
      <w:pPr>
        <w:adjustRightInd w:val="0"/>
        <w:snapToGrid w:val="0"/>
        <w:spacing w:line="360" w:lineRule="auto"/>
        <w:jc w:val="center"/>
        <w:rPr>
          <w:rStyle w:val="43"/>
          <w:rFonts w:hint="eastAsia"/>
        </w:rPr>
      </w:pPr>
    </w:p>
    <w:p w14:paraId="424AE50D">
      <w:pPr>
        <w:adjustRightInd w:val="0"/>
        <w:snapToGrid w:val="0"/>
        <w:spacing w:line="360" w:lineRule="auto"/>
        <w:jc w:val="center"/>
        <w:rPr>
          <w:rStyle w:val="43"/>
          <w:rFonts w:hint="eastAsia"/>
        </w:rPr>
      </w:pPr>
    </w:p>
    <w:p w14:paraId="4C440389">
      <w:pPr>
        <w:adjustRightInd w:val="0"/>
        <w:snapToGrid w:val="0"/>
        <w:spacing w:line="360" w:lineRule="auto"/>
        <w:jc w:val="center"/>
        <w:rPr>
          <w:rStyle w:val="43"/>
          <w:rFonts w:hint="eastAsia"/>
        </w:rPr>
      </w:pPr>
    </w:p>
    <w:p w14:paraId="3101A47D">
      <w:pPr>
        <w:adjustRightInd w:val="0"/>
        <w:snapToGrid w:val="0"/>
        <w:spacing w:line="360" w:lineRule="auto"/>
        <w:jc w:val="center"/>
        <w:rPr>
          <w:rStyle w:val="43"/>
          <w:rFonts w:hint="eastAsia"/>
        </w:rPr>
      </w:pPr>
    </w:p>
    <w:p w14:paraId="5C2591FE">
      <w:pPr>
        <w:adjustRightInd w:val="0"/>
        <w:snapToGrid w:val="0"/>
        <w:spacing w:line="360" w:lineRule="auto"/>
        <w:jc w:val="center"/>
        <w:rPr>
          <w:rStyle w:val="43"/>
          <w:rFonts w:hint="eastAsia"/>
        </w:rPr>
      </w:pPr>
    </w:p>
    <w:p w14:paraId="665B336B">
      <w:pPr>
        <w:adjustRightInd w:val="0"/>
        <w:snapToGrid w:val="0"/>
        <w:spacing w:line="360" w:lineRule="auto"/>
        <w:jc w:val="center"/>
        <w:rPr>
          <w:rStyle w:val="43"/>
          <w:rFonts w:hint="eastAsia"/>
        </w:rPr>
      </w:pPr>
    </w:p>
    <w:p w14:paraId="24C5A987">
      <w:pPr>
        <w:adjustRightInd w:val="0"/>
        <w:snapToGrid w:val="0"/>
        <w:spacing w:line="360" w:lineRule="auto"/>
        <w:jc w:val="center"/>
        <w:rPr>
          <w:rStyle w:val="43"/>
          <w:rFonts w:hint="eastAsia"/>
        </w:rPr>
      </w:pPr>
    </w:p>
    <w:p w14:paraId="0A88A9C9">
      <w:pPr>
        <w:adjustRightInd w:val="0"/>
        <w:snapToGrid w:val="0"/>
        <w:spacing w:line="360" w:lineRule="auto"/>
        <w:jc w:val="center"/>
        <w:rPr>
          <w:rStyle w:val="43"/>
          <w:rFonts w:hint="eastAsia"/>
        </w:rPr>
      </w:pPr>
    </w:p>
    <w:p w14:paraId="26F7E03C">
      <w:pPr>
        <w:adjustRightInd w:val="0"/>
        <w:snapToGrid w:val="0"/>
        <w:spacing w:line="360" w:lineRule="auto"/>
        <w:jc w:val="center"/>
        <w:rPr>
          <w:rStyle w:val="43"/>
          <w:rFonts w:hint="eastAsia"/>
        </w:rPr>
      </w:pPr>
    </w:p>
    <w:p w14:paraId="63B2DB62">
      <w:pPr>
        <w:adjustRightInd w:val="0"/>
        <w:snapToGrid w:val="0"/>
        <w:spacing w:line="360" w:lineRule="auto"/>
        <w:jc w:val="center"/>
        <w:rPr>
          <w:rStyle w:val="43"/>
          <w:rFonts w:hint="eastAsia"/>
        </w:rPr>
      </w:pPr>
    </w:p>
    <w:p w14:paraId="7AF2E859">
      <w:pPr>
        <w:adjustRightInd w:val="0"/>
        <w:snapToGrid w:val="0"/>
        <w:spacing w:line="360" w:lineRule="auto"/>
        <w:jc w:val="center"/>
        <w:rPr>
          <w:rStyle w:val="43"/>
          <w:rFonts w:hint="eastAsia"/>
        </w:rPr>
      </w:pPr>
    </w:p>
    <w:p w14:paraId="5692443B">
      <w:pPr>
        <w:adjustRightInd w:val="0"/>
        <w:snapToGrid w:val="0"/>
        <w:spacing w:line="360" w:lineRule="auto"/>
        <w:jc w:val="center"/>
        <w:rPr>
          <w:rStyle w:val="43"/>
          <w:rFonts w:hint="eastAsia"/>
        </w:rPr>
      </w:pPr>
    </w:p>
    <w:p w14:paraId="636F4848">
      <w:pPr>
        <w:adjustRightInd w:val="0"/>
        <w:snapToGrid w:val="0"/>
        <w:spacing w:line="360" w:lineRule="auto"/>
        <w:jc w:val="center"/>
        <w:rPr>
          <w:rStyle w:val="43"/>
          <w:rFonts w:hint="eastAsia"/>
        </w:rPr>
      </w:pPr>
    </w:p>
    <w:p w14:paraId="3C61A206">
      <w:pPr>
        <w:adjustRightInd w:val="0"/>
        <w:snapToGrid w:val="0"/>
        <w:spacing w:line="360" w:lineRule="auto"/>
        <w:jc w:val="center"/>
        <w:rPr>
          <w:rStyle w:val="43"/>
          <w:rFonts w:hint="eastAsia"/>
        </w:rPr>
      </w:pPr>
    </w:p>
    <w:p w14:paraId="0C7D653F">
      <w:pPr>
        <w:adjustRightInd w:val="0"/>
        <w:snapToGrid w:val="0"/>
        <w:spacing w:line="360" w:lineRule="auto"/>
        <w:jc w:val="center"/>
        <w:rPr>
          <w:rStyle w:val="43"/>
          <w:rFonts w:hint="eastAsia"/>
        </w:rPr>
      </w:pPr>
    </w:p>
    <w:p w14:paraId="67818E31">
      <w:pPr>
        <w:adjustRightInd w:val="0"/>
        <w:snapToGrid w:val="0"/>
        <w:spacing w:line="360" w:lineRule="auto"/>
        <w:jc w:val="center"/>
        <w:rPr>
          <w:rFonts w:hint="eastAsia" w:ascii="黑体" w:hAnsi="宋体" w:eastAsia="黑体"/>
          <w:sz w:val="24"/>
        </w:rPr>
      </w:pPr>
      <w:r>
        <w:rPr>
          <w:rStyle w:val="43"/>
          <w:rFonts w:hint="eastAsia"/>
        </w:rPr>
        <w:t>磋商须知正文</w:t>
      </w:r>
      <w:bookmarkEnd w:id="27"/>
    </w:p>
    <w:p w14:paraId="61FED1D5">
      <w:pPr>
        <w:pStyle w:val="4"/>
        <w:rPr>
          <w:rFonts w:hint="eastAsia"/>
        </w:rPr>
      </w:pPr>
      <w:bookmarkStart w:id="28" w:name="_Toc29267"/>
      <w:r>
        <w:rPr>
          <w:rFonts w:hint="eastAsia"/>
        </w:rPr>
        <w:t>一、说明</w:t>
      </w:r>
      <w:bookmarkEnd w:id="28"/>
    </w:p>
    <w:p w14:paraId="079AD32A">
      <w:pPr>
        <w:adjustRightInd w:val="0"/>
        <w:snapToGrid w:val="0"/>
        <w:spacing w:line="360" w:lineRule="auto"/>
        <w:rPr>
          <w:rFonts w:hint="eastAsia" w:ascii="宋体" w:hAnsi="宋体"/>
          <w:b/>
          <w:bCs/>
          <w:szCs w:val="21"/>
        </w:rPr>
      </w:pPr>
      <w:r>
        <w:rPr>
          <w:rFonts w:hint="eastAsia" w:ascii="宋体" w:hAnsi="宋体"/>
          <w:b/>
          <w:bCs/>
          <w:szCs w:val="21"/>
        </w:rPr>
        <w:t>1.适用范围</w:t>
      </w:r>
    </w:p>
    <w:p w14:paraId="74428910">
      <w:pPr>
        <w:adjustRightInd w:val="0"/>
        <w:snapToGrid w:val="0"/>
        <w:spacing w:line="360" w:lineRule="auto"/>
        <w:ind w:firstLine="420" w:firstLineChars="200"/>
        <w:rPr>
          <w:rFonts w:hint="eastAsia" w:ascii="宋体" w:hAnsi="宋体"/>
          <w:szCs w:val="21"/>
        </w:rPr>
      </w:pPr>
      <w:r>
        <w:rPr>
          <w:rFonts w:hint="eastAsia" w:ascii="宋体" w:hAnsi="宋体"/>
          <w:szCs w:val="21"/>
        </w:rPr>
        <w:t>1.1 本磋商文件仅适用于磋商须知前附表(以下简称</w:t>
      </w:r>
      <w:r>
        <w:rPr>
          <w:rFonts w:hint="eastAsia" w:ascii="宋体" w:hAnsi="宋体"/>
          <w:b/>
          <w:szCs w:val="21"/>
        </w:rPr>
        <w:t>磋商须知前附表)</w:t>
      </w:r>
      <w:r>
        <w:rPr>
          <w:rFonts w:hint="eastAsia" w:ascii="宋体" w:hAnsi="宋体"/>
          <w:szCs w:val="21"/>
        </w:rPr>
        <w:t>中所叙述的采购项目。</w:t>
      </w:r>
    </w:p>
    <w:p w14:paraId="65505C72">
      <w:pPr>
        <w:pStyle w:val="9"/>
        <w:widowControl/>
        <w:ind w:left="0" w:firstLine="420" w:firstLineChars="200"/>
        <w:rPr>
          <w:rFonts w:hint="eastAsia"/>
        </w:rPr>
      </w:pPr>
      <w:r>
        <w:rPr>
          <w:lang w:val="en-US"/>
        </w:rPr>
        <w:t>1.2</w:t>
      </w:r>
      <w:r>
        <w:rPr>
          <w:rFonts w:hint="eastAsia" w:ascii="宋体" w:hAnsi="宋体" w:eastAsia="宋体" w:cs="宋体"/>
          <w:b/>
          <w:bCs w:val="0"/>
          <w:szCs w:val="21"/>
          <w:lang w:eastAsia="zh-CN"/>
        </w:rPr>
        <w:t>【磋商须知前附表】</w:t>
      </w:r>
      <w:r>
        <w:rPr>
          <w:rFonts w:hint="eastAsia" w:ascii="Times New Roman" w:hAnsi="Times New Roman" w:eastAsia="宋体" w:cs="宋体"/>
          <w:lang w:eastAsia="zh-CN"/>
        </w:rPr>
        <w:t>规定采购项目专门面向中小企业采购的，如供应商为非中小企业，其投标无效。</w:t>
      </w:r>
    </w:p>
    <w:p w14:paraId="7703503E">
      <w:pPr>
        <w:adjustRightInd w:val="0"/>
        <w:snapToGrid w:val="0"/>
        <w:spacing w:line="360" w:lineRule="auto"/>
        <w:rPr>
          <w:rFonts w:hint="eastAsia" w:ascii="宋体" w:hAnsi="宋体"/>
          <w:b/>
          <w:bCs/>
          <w:szCs w:val="21"/>
        </w:rPr>
      </w:pPr>
      <w:r>
        <w:rPr>
          <w:rFonts w:hint="eastAsia" w:ascii="宋体" w:hAnsi="宋体"/>
          <w:b/>
          <w:bCs/>
          <w:szCs w:val="21"/>
        </w:rPr>
        <w:t>2.定义</w:t>
      </w:r>
    </w:p>
    <w:p w14:paraId="24A17272">
      <w:pPr>
        <w:adjustRightInd w:val="0"/>
        <w:snapToGrid w:val="0"/>
        <w:spacing w:line="360" w:lineRule="auto"/>
        <w:ind w:firstLine="420" w:firstLineChars="200"/>
        <w:rPr>
          <w:rFonts w:hint="eastAsia" w:ascii="宋体" w:hAnsi="宋体"/>
          <w:b/>
          <w:szCs w:val="21"/>
        </w:rPr>
      </w:pPr>
      <w:r>
        <w:rPr>
          <w:rFonts w:hint="eastAsia" w:ascii="宋体" w:hAnsi="宋体"/>
          <w:szCs w:val="21"/>
        </w:rPr>
        <w:t>2.1 “采购人”是指依法进行政府采购的国家机关、事业单位、团体组织。本次政府采购的采购人名称、地址、电话、联系人见</w:t>
      </w:r>
      <w:r>
        <w:rPr>
          <w:rFonts w:hint="eastAsia" w:ascii="宋体" w:hAnsi="宋体"/>
          <w:b/>
          <w:szCs w:val="21"/>
        </w:rPr>
        <w:t>磋商须知前附表</w:t>
      </w:r>
      <w:r>
        <w:rPr>
          <w:rFonts w:hint="eastAsia" w:ascii="宋体" w:hAnsi="宋体"/>
          <w:szCs w:val="21"/>
        </w:rPr>
        <w:t>。</w:t>
      </w:r>
    </w:p>
    <w:p w14:paraId="38D3ABC8">
      <w:pPr>
        <w:adjustRightInd w:val="0"/>
        <w:snapToGrid w:val="0"/>
        <w:spacing w:line="360" w:lineRule="auto"/>
        <w:ind w:firstLine="420" w:firstLineChars="200"/>
        <w:rPr>
          <w:rFonts w:hint="eastAsia" w:ascii="宋体" w:hAnsi="宋体"/>
          <w:b/>
          <w:szCs w:val="21"/>
        </w:rPr>
      </w:pPr>
      <w:r>
        <w:rPr>
          <w:rFonts w:hint="eastAsia" w:ascii="宋体" w:hAnsi="宋体"/>
          <w:szCs w:val="21"/>
        </w:rPr>
        <w:t>2.2 “采购代理机构”是指接受采购人委托，代理采购项目的集中采购机构和其他采购代理机构。本次政府采购的采购代理机构名称、地址、电话、联系人见</w:t>
      </w:r>
      <w:r>
        <w:rPr>
          <w:rFonts w:hint="eastAsia" w:ascii="宋体" w:hAnsi="宋体"/>
          <w:b/>
          <w:szCs w:val="21"/>
        </w:rPr>
        <w:t>磋商须知前附表。</w:t>
      </w:r>
    </w:p>
    <w:p w14:paraId="2FDC5D31">
      <w:pPr>
        <w:adjustRightInd w:val="0"/>
        <w:snapToGrid w:val="0"/>
        <w:spacing w:line="360" w:lineRule="auto"/>
        <w:ind w:firstLine="420" w:firstLineChars="200"/>
        <w:rPr>
          <w:rFonts w:hint="eastAsia" w:ascii="宋体" w:hAnsi="宋体" w:cs="宋体"/>
          <w:bCs/>
          <w:kern w:val="36"/>
          <w:szCs w:val="21"/>
        </w:rPr>
      </w:pPr>
      <w:r>
        <w:rPr>
          <w:rFonts w:hint="eastAsia" w:ascii="宋体" w:hAnsi="宋体"/>
          <w:szCs w:val="21"/>
        </w:rPr>
        <w:t>2.3 “供应商”是指响应磋商文件要求、参加竞争性磋商采购的法人、其他组织或者自然人。本次政府采购项目</w:t>
      </w:r>
      <w:r>
        <w:rPr>
          <w:rFonts w:hint="eastAsia" w:ascii="宋体" w:hAnsi="宋体" w:cs="宋体"/>
          <w:kern w:val="0"/>
          <w:szCs w:val="21"/>
        </w:rPr>
        <w:t>邀请</w:t>
      </w:r>
      <w:r>
        <w:rPr>
          <w:rFonts w:hint="eastAsia" w:ascii="宋体" w:hAnsi="宋体"/>
          <w:szCs w:val="21"/>
        </w:rPr>
        <w:t>的</w:t>
      </w:r>
      <w:r>
        <w:rPr>
          <w:rFonts w:hint="eastAsia" w:ascii="宋体" w:hAnsi="宋体" w:cs="宋体"/>
          <w:kern w:val="0"/>
          <w:szCs w:val="21"/>
        </w:rPr>
        <w:t>供应商通过</w:t>
      </w:r>
      <w:r>
        <w:rPr>
          <w:rFonts w:hint="eastAsia" w:ascii="宋体" w:hAnsi="宋体"/>
          <w:b/>
          <w:szCs w:val="21"/>
        </w:rPr>
        <w:t>磋商须知前附表</w:t>
      </w:r>
      <w:r>
        <w:rPr>
          <w:rFonts w:hint="eastAsia" w:ascii="宋体" w:hAnsi="宋体"/>
          <w:szCs w:val="21"/>
        </w:rPr>
        <w:t>所述方式</w:t>
      </w:r>
      <w:r>
        <w:rPr>
          <w:rFonts w:hint="eastAsia" w:ascii="宋体" w:hAnsi="宋体" w:cs="宋体"/>
          <w:kern w:val="0"/>
          <w:szCs w:val="21"/>
        </w:rPr>
        <w:t>，邀请符合资格条件的供应商提交响应文件（含资格证明资料），参与竞争性磋商采购活动。</w:t>
      </w:r>
    </w:p>
    <w:p w14:paraId="5EE3F203">
      <w:pPr>
        <w:adjustRightInd w:val="0"/>
        <w:snapToGrid w:val="0"/>
        <w:spacing w:line="360" w:lineRule="auto"/>
        <w:ind w:firstLine="420" w:firstLineChars="200"/>
        <w:rPr>
          <w:rFonts w:hint="eastAsia" w:ascii="宋体" w:hAnsi="宋体" w:cs="宋体"/>
          <w:kern w:val="0"/>
          <w:szCs w:val="21"/>
        </w:rPr>
      </w:pPr>
      <w:r>
        <w:rPr>
          <w:rFonts w:hint="eastAsia" w:ascii="宋体" w:hAnsi="宋体"/>
          <w:szCs w:val="21"/>
        </w:rPr>
        <w:t>2.4 “磋商小组”是指</w:t>
      </w:r>
      <w:r>
        <w:rPr>
          <w:rFonts w:hint="eastAsia" w:ascii="宋体" w:hAnsi="宋体" w:cs="宋体"/>
          <w:kern w:val="0"/>
          <w:szCs w:val="21"/>
        </w:rPr>
        <w:t>依据财政部</w:t>
      </w:r>
      <w:r>
        <w:rPr>
          <w:rFonts w:ascii="宋体" w:hAnsi="宋体" w:cs="宋体"/>
          <w:bCs/>
          <w:kern w:val="36"/>
          <w:szCs w:val="21"/>
        </w:rPr>
        <w:t>《</w:t>
      </w:r>
      <w:r>
        <w:rPr>
          <w:rFonts w:hint="eastAsia" w:ascii="宋体" w:hAnsi="宋体" w:cs="宋体"/>
          <w:bCs/>
          <w:kern w:val="36"/>
          <w:szCs w:val="21"/>
        </w:rPr>
        <w:t>政府采购竞争性磋商采购方式管理暂行办法</w:t>
      </w:r>
      <w:r>
        <w:rPr>
          <w:rFonts w:ascii="宋体" w:hAnsi="宋体" w:cs="宋体"/>
          <w:bCs/>
          <w:kern w:val="36"/>
          <w:szCs w:val="21"/>
        </w:rPr>
        <w:t>》</w:t>
      </w:r>
      <w:r>
        <w:rPr>
          <w:rFonts w:hint="eastAsia" w:ascii="宋体" w:hAnsi="宋体" w:cs="宋体"/>
          <w:bCs/>
          <w:kern w:val="36"/>
          <w:szCs w:val="21"/>
        </w:rPr>
        <w:t>有关规定组建，依法依规</w:t>
      </w:r>
      <w:r>
        <w:rPr>
          <w:rFonts w:hint="eastAsia" w:ascii="宋体" w:hAnsi="宋体" w:cs="宋体"/>
          <w:kern w:val="0"/>
          <w:szCs w:val="21"/>
        </w:rPr>
        <w:t>履行其职责和义务的机构。</w:t>
      </w:r>
    </w:p>
    <w:p w14:paraId="744E706A">
      <w:pPr>
        <w:adjustRightInd w:val="0"/>
        <w:snapToGrid w:val="0"/>
        <w:spacing w:line="360" w:lineRule="auto"/>
        <w:ind w:firstLine="420" w:firstLineChars="200"/>
        <w:rPr>
          <w:rFonts w:hint="eastAsia" w:ascii="宋体" w:hAnsi="宋体"/>
          <w:szCs w:val="21"/>
        </w:rPr>
      </w:pPr>
      <w:r>
        <w:rPr>
          <w:rFonts w:hint="eastAsia" w:ascii="宋体" w:hAnsi="宋体"/>
          <w:szCs w:val="21"/>
        </w:rPr>
        <w:t>2.5 “货物”是指各种形态和种类的物品，包括原资料、燃料、设备、产品等，详见《政府采购品目分类目录》(</w:t>
      </w:r>
      <w:r>
        <w:rPr>
          <w:rStyle w:val="29"/>
          <w:rFonts w:ascii="宋体" w:hAnsi="宋体"/>
          <w:b w:val="0"/>
          <w:color w:val="000000"/>
        </w:rPr>
        <w:t>财库</w:t>
      </w:r>
      <w:r>
        <w:rPr>
          <w:rStyle w:val="29"/>
          <w:rFonts w:hint="eastAsia" w:ascii="宋体" w:hAnsi="宋体"/>
          <w:b w:val="0"/>
          <w:color w:val="000000"/>
        </w:rPr>
        <w:t>[</w:t>
      </w:r>
      <w:r>
        <w:rPr>
          <w:rStyle w:val="29"/>
          <w:rFonts w:ascii="宋体" w:hAnsi="宋体"/>
          <w:b w:val="0"/>
          <w:color w:val="000000"/>
        </w:rPr>
        <w:t>2013</w:t>
      </w:r>
      <w:r>
        <w:rPr>
          <w:rStyle w:val="29"/>
          <w:rFonts w:hint="eastAsia" w:ascii="宋体" w:hAnsi="宋体"/>
          <w:b w:val="0"/>
          <w:color w:val="000000"/>
        </w:rPr>
        <w:t>]</w:t>
      </w:r>
      <w:r>
        <w:rPr>
          <w:rStyle w:val="29"/>
          <w:rFonts w:ascii="宋体" w:hAnsi="宋体"/>
          <w:b w:val="0"/>
          <w:color w:val="000000"/>
        </w:rPr>
        <w:t>189号</w:t>
      </w:r>
      <w:r>
        <w:rPr>
          <w:rFonts w:hint="eastAsia" w:ascii="宋体" w:hAnsi="宋体"/>
          <w:szCs w:val="21"/>
        </w:rPr>
        <w:t>)。</w:t>
      </w:r>
    </w:p>
    <w:p w14:paraId="169E08D9">
      <w:pPr>
        <w:adjustRightInd w:val="0"/>
        <w:snapToGrid w:val="0"/>
        <w:spacing w:line="360" w:lineRule="auto"/>
        <w:ind w:firstLine="420" w:firstLineChars="200"/>
        <w:rPr>
          <w:rFonts w:hint="eastAsia" w:ascii="宋体" w:hAnsi="宋体"/>
          <w:szCs w:val="21"/>
        </w:rPr>
      </w:pPr>
      <w:r>
        <w:rPr>
          <w:rFonts w:hint="eastAsia" w:ascii="宋体" w:hAnsi="宋体"/>
          <w:szCs w:val="21"/>
        </w:rPr>
        <w:t>2.6 “工程”是指建设工程，包括建筑物和构筑物的新建、改建、扩建、装修、拆除、修缮等，详见《政府采购品目分类目录》(</w:t>
      </w:r>
      <w:r>
        <w:rPr>
          <w:rStyle w:val="29"/>
          <w:rFonts w:ascii="宋体" w:hAnsi="宋体"/>
          <w:b w:val="0"/>
          <w:color w:val="000000"/>
        </w:rPr>
        <w:t>财库</w:t>
      </w:r>
      <w:r>
        <w:rPr>
          <w:rStyle w:val="29"/>
          <w:rFonts w:hint="eastAsia" w:ascii="宋体" w:hAnsi="宋体"/>
          <w:b w:val="0"/>
          <w:color w:val="000000"/>
        </w:rPr>
        <w:t>[</w:t>
      </w:r>
      <w:r>
        <w:rPr>
          <w:rStyle w:val="29"/>
          <w:rFonts w:ascii="宋体" w:hAnsi="宋体"/>
          <w:b w:val="0"/>
          <w:color w:val="000000"/>
        </w:rPr>
        <w:t>2013</w:t>
      </w:r>
      <w:r>
        <w:rPr>
          <w:rStyle w:val="29"/>
          <w:rFonts w:hint="eastAsia" w:ascii="宋体" w:hAnsi="宋体"/>
          <w:b w:val="0"/>
          <w:color w:val="000000"/>
        </w:rPr>
        <w:t>]</w:t>
      </w:r>
      <w:r>
        <w:rPr>
          <w:rStyle w:val="29"/>
          <w:rFonts w:ascii="宋体" w:hAnsi="宋体"/>
          <w:b w:val="0"/>
          <w:color w:val="000000"/>
        </w:rPr>
        <w:t>189号</w:t>
      </w:r>
      <w:r>
        <w:rPr>
          <w:rFonts w:hint="eastAsia" w:ascii="宋体" w:hAnsi="宋体"/>
          <w:szCs w:val="21"/>
        </w:rPr>
        <w:t>)。</w:t>
      </w:r>
    </w:p>
    <w:p w14:paraId="356E30FB">
      <w:pPr>
        <w:adjustRightInd w:val="0"/>
        <w:snapToGrid w:val="0"/>
        <w:spacing w:line="360" w:lineRule="auto"/>
        <w:ind w:firstLine="420" w:firstLineChars="200"/>
        <w:rPr>
          <w:rFonts w:hint="eastAsia" w:ascii="宋体" w:hAnsi="宋体"/>
          <w:szCs w:val="21"/>
        </w:rPr>
      </w:pPr>
      <w:r>
        <w:rPr>
          <w:rFonts w:hint="eastAsia" w:ascii="宋体" w:hAnsi="宋体"/>
          <w:szCs w:val="21"/>
        </w:rPr>
        <w:t>2.7 “服务”是指除货物和工程以外的其他政府采购对象，详见《政府采购品目分类目录》(</w:t>
      </w:r>
      <w:r>
        <w:rPr>
          <w:rStyle w:val="29"/>
          <w:rFonts w:ascii="宋体" w:hAnsi="宋体"/>
          <w:b w:val="0"/>
          <w:color w:val="000000"/>
        </w:rPr>
        <w:t>财库</w:t>
      </w:r>
      <w:r>
        <w:rPr>
          <w:rStyle w:val="29"/>
          <w:rFonts w:hint="eastAsia" w:ascii="宋体" w:hAnsi="宋体"/>
          <w:b w:val="0"/>
          <w:color w:val="000000"/>
        </w:rPr>
        <w:t>[</w:t>
      </w:r>
      <w:r>
        <w:rPr>
          <w:rStyle w:val="29"/>
          <w:rFonts w:ascii="宋体" w:hAnsi="宋体"/>
          <w:b w:val="0"/>
          <w:color w:val="000000"/>
        </w:rPr>
        <w:t>2013</w:t>
      </w:r>
      <w:r>
        <w:rPr>
          <w:rStyle w:val="29"/>
          <w:rFonts w:hint="eastAsia" w:ascii="宋体" w:hAnsi="宋体"/>
          <w:b w:val="0"/>
          <w:color w:val="000000"/>
        </w:rPr>
        <w:t>]</w:t>
      </w:r>
      <w:r>
        <w:rPr>
          <w:rStyle w:val="29"/>
          <w:rFonts w:ascii="宋体" w:hAnsi="宋体"/>
          <w:b w:val="0"/>
          <w:color w:val="000000"/>
        </w:rPr>
        <w:t>189号</w:t>
      </w:r>
      <w:r>
        <w:rPr>
          <w:rFonts w:hint="eastAsia" w:ascii="宋体" w:hAnsi="宋体"/>
          <w:szCs w:val="21"/>
        </w:rPr>
        <w:t>)。</w:t>
      </w:r>
    </w:p>
    <w:p w14:paraId="296E266B">
      <w:pPr>
        <w:adjustRightInd w:val="0"/>
        <w:snapToGrid w:val="0"/>
        <w:spacing w:line="360" w:lineRule="auto"/>
        <w:ind w:firstLine="420" w:firstLineChars="200"/>
        <w:rPr>
          <w:rFonts w:hint="eastAsia" w:ascii="宋体" w:hAnsi="宋体"/>
          <w:szCs w:val="21"/>
        </w:rPr>
      </w:pPr>
      <w:r>
        <w:rPr>
          <w:rFonts w:hint="eastAsia" w:ascii="宋体" w:hAnsi="宋体" w:cs="宋体"/>
          <w:color w:val="000000"/>
          <w:kern w:val="0"/>
          <w:szCs w:val="21"/>
        </w:rPr>
        <w:t>2.8</w:t>
      </w:r>
      <w:r>
        <w:rPr>
          <w:rFonts w:hint="eastAsia" w:ascii="宋体" w:hAnsi="宋体"/>
          <w:szCs w:val="21"/>
        </w:rPr>
        <w:t xml:space="preserve"> “节能产品”或者“环保产品”是指财政部发布的《节能产品政府采购清单》或者《环境标志产品政府采购清单》的产品，“两型产品”是指湖南省财政厅发布的</w:t>
      </w:r>
      <w:r>
        <w:rPr>
          <w:rFonts w:ascii="宋体" w:hAnsi="宋体"/>
          <w:szCs w:val="21"/>
        </w:rPr>
        <w:t>《湖南省两型产品政府采购目录》</w:t>
      </w:r>
      <w:r>
        <w:rPr>
          <w:rFonts w:hint="eastAsia" w:ascii="宋体" w:hAnsi="宋体"/>
          <w:szCs w:val="21"/>
        </w:rPr>
        <w:t>的产品。</w:t>
      </w:r>
    </w:p>
    <w:p w14:paraId="3B20DBE2">
      <w:pPr>
        <w:adjustRightInd w:val="0"/>
        <w:snapToGrid w:val="0"/>
        <w:spacing w:line="360" w:lineRule="auto"/>
        <w:ind w:firstLine="420" w:firstLineChars="200"/>
        <w:rPr>
          <w:rFonts w:hint="eastAsia" w:ascii="宋体" w:hAnsi="宋体" w:cs="宋体"/>
          <w:color w:val="000000"/>
          <w:kern w:val="0"/>
          <w:szCs w:val="21"/>
        </w:rPr>
      </w:pPr>
      <w:r>
        <w:rPr>
          <w:rFonts w:hint="eastAsia" w:ascii="宋体" w:hAnsi="宋体"/>
          <w:szCs w:val="21"/>
        </w:rPr>
        <w:t>2.9</w:t>
      </w:r>
      <w:r>
        <w:rPr>
          <w:rFonts w:hint="eastAsia" w:ascii="宋体" w:hAnsi="宋体" w:cs="宋体"/>
          <w:color w:val="000000"/>
          <w:kern w:val="0"/>
          <w:szCs w:val="21"/>
        </w:rPr>
        <w:t xml:space="preserve"> “进口产品”是指通过中国海关报关验放进入中国境内且产自关境外的产品，详见《</w:t>
      </w:r>
      <w:r>
        <w:rPr>
          <w:rFonts w:ascii="宋体" w:hAnsi="宋体" w:cs="宋体"/>
          <w:kern w:val="0"/>
          <w:szCs w:val="21"/>
        </w:rPr>
        <w:t>关于政府采购进口产品管理有关问题的通知</w:t>
      </w:r>
      <w:r>
        <w:rPr>
          <w:rFonts w:hint="eastAsia" w:ascii="宋体" w:hAnsi="宋体" w:cs="宋体"/>
          <w:color w:val="000000"/>
          <w:kern w:val="0"/>
          <w:szCs w:val="21"/>
        </w:rPr>
        <w:t>》(财库[2007]119号)。</w:t>
      </w:r>
    </w:p>
    <w:p w14:paraId="1228C093">
      <w:pPr>
        <w:adjustRightInd w:val="0"/>
        <w:snapToGrid w:val="0"/>
        <w:spacing w:line="360" w:lineRule="auto"/>
        <w:rPr>
          <w:rFonts w:hint="eastAsia" w:ascii="宋体" w:hAnsi="宋体"/>
          <w:b/>
          <w:bCs/>
          <w:szCs w:val="21"/>
        </w:rPr>
      </w:pPr>
      <w:r>
        <w:rPr>
          <w:rFonts w:hint="eastAsia" w:ascii="宋体" w:hAnsi="宋体"/>
          <w:b/>
          <w:bCs/>
          <w:szCs w:val="21"/>
        </w:rPr>
        <w:t>3.供应商的资格要求</w:t>
      </w:r>
    </w:p>
    <w:p w14:paraId="0D1882B8">
      <w:pPr>
        <w:adjustRightInd w:val="0"/>
        <w:snapToGrid w:val="0"/>
        <w:spacing w:line="360" w:lineRule="auto"/>
        <w:ind w:firstLine="420" w:firstLineChars="200"/>
        <w:rPr>
          <w:rFonts w:hint="eastAsia" w:ascii="宋体" w:hAnsi="宋体"/>
          <w:szCs w:val="21"/>
        </w:rPr>
      </w:pPr>
      <w:r>
        <w:rPr>
          <w:rFonts w:hint="eastAsia" w:ascii="宋体" w:hAnsi="宋体"/>
          <w:szCs w:val="21"/>
        </w:rPr>
        <w:t>3.1 供应商应当符合</w:t>
      </w:r>
      <w:r>
        <w:rPr>
          <w:rFonts w:hint="eastAsia" w:ascii="宋体" w:hAnsi="宋体"/>
          <w:b/>
          <w:szCs w:val="21"/>
        </w:rPr>
        <w:t>磋商须知前附表</w:t>
      </w:r>
      <w:r>
        <w:rPr>
          <w:rFonts w:hint="eastAsia" w:ascii="宋体" w:hAnsi="宋体"/>
          <w:szCs w:val="21"/>
        </w:rPr>
        <w:t>中规定的资格条件要求。</w:t>
      </w:r>
    </w:p>
    <w:p w14:paraId="2E7ACC5B">
      <w:pPr>
        <w:adjustRightInd w:val="0"/>
        <w:snapToGrid w:val="0"/>
        <w:spacing w:line="360" w:lineRule="auto"/>
        <w:ind w:firstLine="420" w:firstLineChars="200"/>
        <w:jc w:val="left"/>
        <w:rPr>
          <w:rFonts w:hint="eastAsia" w:ascii="宋体" w:hAnsi="宋体"/>
          <w:szCs w:val="21"/>
        </w:rPr>
      </w:pPr>
      <w:r>
        <w:rPr>
          <w:rFonts w:hint="eastAsia" w:ascii="宋体" w:hAnsi="宋体"/>
          <w:szCs w:val="21"/>
        </w:rPr>
        <w:t>3.2供应商</w:t>
      </w:r>
      <w:r>
        <w:rPr>
          <w:rFonts w:hint="eastAsia" w:hAnsi="宋体"/>
        </w:rPr>
        <w:t>为联合体形式的</w:t>
      </w:r>
      <w:r>
        <w:rPr>
          <w:rFonts w:hint="eastAsia" w:ascii="宋体" w:hAnsi="宋体"/>
          <w:szCs w:val="21"/>
        </w:rPr>
        <w:t xml:space="preserve">，除应满足本章第3.1款资格条件要求及第3.3款规定外，还应遵守以下规定： </w:t>
      </w:r>
    </w:p>
    <w:p w14:paraId="02712DF2">
      <w:pPr>
        <w:adjustRightInd w:val="0"/>
        <w:snapToGrid w:val="0"/>
        <w:spacing w:line="360" w:lineRule="auto"/>
        <w:ind w:firstLine="420" w:firstLineChars="200"/>
        <w:jc w:val="left"/>
        <w:rPr>
          <w:rFonts w:hint="eastAsia" w:ascii="宋体" w:hAnsi="宋体" w:cs="宋体"/>
          <w:kern w:val="0"/>
          <w:szCs w:val="21"/>
          <w:lang w:val="zh-CN"/>
        </w:rPr>
      </w:pPr>
      <w:r>
        <w:rPr>
          <w:rFonts w:hint="eastAsia" w:ascii="宋体" w:hAnsi="宋体" w:cs="宋体"/>
          <w:kern w:val="0"/>
          <w:szCs w:val="21"/>
          <w:lang w:val="zh-CN"/>
        </w:rPr>
        <w:t>（1）联合体各方应按磋商文件提供的格式签订联合体协议书，明确联合体牵头人和各方权利义务(含承担工作及工作量比例)；</w:t>
      </w:r>
    </w:p>
    <w:p w14:paraId="5AA2D335">
      <w:pPr>
        <w:adjustRightInd w:val="0"/>
        <w:snapToGrid w:val="0"/>
        <w:spacing w:line="360" w:lineRule="auto"/>
        <w:ind w:firstLine="420" w:firstLineChars="200"/>
        <w:jc w:val="left"/>
        <w:rPr>
          <w:rFonts w:hint="eastAsia" w:ascii="宋体" w:hAnsi="宋体" w:cs="宋体"/>
          <w:kern w:val="0"/>
          <w:szCs w:val="21"/>
          <w:lang w:val="zh-CN"/>
        </w:rPr>
      </w:pPr>
      <w:r>
        <w:rPr>
          <w:rFonts w:hint="eastAsia" w:ascii="宋体" w:hAnsi="宋体" w:cs="宋体"/>
          <w:kern w:val="0"/>
          <w:szCs w:val="21"/>
          <w:lang w:val="zh-CN"/>
        </w:rPr>
        <w:t>（2）联合体中有同类资质的供应商按照联合体分工承担相同工作的，应当按照资质等级较低的供应商确定资质等级；</w:t>
      </w:r>
    </w:p>
    <w:p w14:paraId="29CD9F6D">
      <w:pPr>
        <w:adjustRightInd w:val="0"/>
        <w:snapToGrid w:val="0"/>
        <w:spacing w:line="360" w:lineRule="auto"/>
        <w:ind w:firstLine="420" w:firstLineChars="200"/>
        <w:jc w:val="left"/>
        <w:rPr>
          <w:rFonts w:hint="eastAsia" w:ascii="宋体" w:hAnsi="宋体" w:cs="宋体"/>
          <w:color w:val="000000"/>
          <w:kern w:val="0"/>
          <w:szCs w:val="21"/>
          <w:lang w:val="zh-CN"/>
        </w:rPr>
      </w:pPr>
      <w:r>
        <w:rPr>
          <w:rFonts w:hint="eastAsia" w:ascii="宋体" w:hAnsi="宋体" w:cs="宋体"/>
          <w:color w:val="000000"/>
          <w:kern w:val="0"/>
          <w:szCs w:val="21"/>
          <w:lang w:val="zh-CN"/>
        </w:rPr>
        <w:t>（3）以联合体形式参加政府采购活动的，联合体各方不得再单独参加或者与其他供应商另外组成联合体参加同一合同项下的政府采购活动。</w:t>
      </w:r>
    </w:p>
    <w:p w14:paraId="5B2F34CA">
      <w:pPr>
        <w:adjustRightInd w:val="0"/>
        <w:snapToGrid w:val="0"/>
        <w:spacing w:line="360" w:lineRule="auto"/>
        <w:ind w:firstLine="420" w:firstLineChars="200"/>
        <w:rPr>
          <w:rFonts w:hint="eastAsia" w:ascii="宋体" w:hAnsi="宋体"/>
          <w:szCs w:val="21"/>
        </w:rPr>
      </w:pPr>
      <w:r>
        <w:rPr>
          <w:rFonts w:hint="eastAsia" w:ascii="宋体" w:hAnsi="宋体"/>
          <w:szCs w:val="21"/>
        </w:rPr>
        <w:t>3.3 供应商不得存在下列情形之一：</w:t>
      </w:r>
    </w:p>
    <w:p w14:paraId="1BA09012">
      <w:pPr>
        <w:adjustRightInd w:val="0"/>
        <w:snapToGrid w:val="0"/>
        <w:spacing w:line="360" w:lineRule="auto"/>
        <w:ind w:firstLine="420" w:firstLineChars="200"/>
        <w:rPr>
          <w:rFonts w:hint="eastAsia" w:ascii="宋体" w:hAnsi="宋体"/>
          <w:szCs w:val="21"/>
        </w:rPr>
      </w:pPr>
      <w:r>
        <w:rPr>
          <w:rFonts w:hint="eastAsia" w:ascii="宋体" w:hAnsi="宋体"/>
          <w:szCs w:val="21"/>
        </w:rPr>
        <w:t>（l）与采购人、采购代理机构存在</w:t>
      </w:r>
      <w:r>
        <w:rPr>
          <w:rFonts w:hint="eastAsia" w:ascii="宋体" w:hAnsi="宋体"/>
          <w:bCs/>
          <w:szCs w:val="21"/>
        </w:rPr>
        <w:t>隶属关系或者其他利害关系</w:t>
      </w:r>
      <w:r>
        <w:rPr>
          <w:rFonts w:hint="eastAsia" w:ascii="宋体" w:hAnsi="宋体"/>
          <w:szCs w:val="21"/>
        </w:rPr>
        <w:t>。</w:t>
      </w:r>
    </w:p>
    <w:p w14:paraId="31269090">
      <w:pPr>
        <w:adjustRightInd w:val="0"/>
        <w:snapToGrid w:val="0"/>
        <w:spacing w:line="360" w:lineRule="auto"/>
        <w:ind w:firstLine="420" w:firstLineChars="200"/>
        <w:rPr>
          <w:rFonts w:hint="eastAsia" w:ascii="宋体" w:hAnsi="宋体"/>
          <w:szCs w:val="21"/>
        </w:rPr>
      </w:pPr>
      <w:r>
        <w:rPr>
          <w:rFonts w:hint="eastAsia" w:ascii="宋体" w:hAnsi="宋体"/>
          <w:szCs w:val="21"/>
        </w:rPr>
        <w:t>（2）与其他供应商的法定代表人（或者负责人）为同一人，或者与其他供应商存在控股、关联关系。</w:t>
      </w:r>
    </w:p>
    <w:p w14:paraId="1C07BD97">
      <w:pPr>
        <w:adjustRightInd w:val="0"/>
        <w:snapToGrid w:val="0"/>
        <w:spacing w:line="360" w:lineRule="auto"/>
        <w:ind w:firstLine="420" w:firstLineChars="200"/>
        <w:rPr>
          <w:rFonts w:hint="eastAsia" w:ascii="宋体" w:hAnsi="宋体"/>
          <w:szCs w:val="21"/>
        </w:rPr>
      </w:pPr>
      <w:r>
        <w:rPr>
          <w:rFonts w:hint="eastAsia" w:ascii="宋体" w:hAnsi="宋体"/>
          <w:szCs w:val="21"/>
        </w:rPr>
        <w:t>（3）</w:t>
      </w:r>
      <w:r>
        <w:rPr>
          <w:rFonts w:hint="eastAsia" w:ascii="宋体" w:hAnsi="宋体"/>
          <w:bCs/>
          <w:szCs w:val="21"/>
        </w:rPr>
        <w:t>受到刑事处罚，或者受到三万元以上的罚款、责令停产停业、在一至三年内禁止参加政府采购活动、暂扣或者吊销许可证、暂扣或者吊销执照等情形之一的行政处罚，或者存在</w:t>
      </w:r>
      <w:r>
        <w:rPr>
          <w:rFonts w:hint="eastAsia" w:ascii="宋体" w:hAnsi="宋体"/>
          <w:szCs w:val="21"/>
        </w:rPr>
        <w:t>财政部门认定的其他重大违法记录。</w:t>
      </w:r>
    </w:p>
    <w:p w14:paraId="274296C2">
      <w:pPr>
        <w:adjustRightInd w:val="0"/>
        <w:snapToGrid w:val="0"/>
        <w:spacing w:line="360" w:lineRule="auto"/>
        <w:rPr>
          <w:rFonts w:hint="eastAsia" w:ascii="宋体" w:hAnsi="宋体"/>
          <w:b/>
          <w:bCs/>
          <w:szCs w:val="21"/>
        </w:rPr>
      </w:pPr>
      <w:r>
        <w:rPr>
          <w:rFonts w:hint="eastAsia" w:ascii="宋体" w:hAnsi="宋体"/>
          <w:b/>
          <w:bCs/>
          <w:szCs w:val="21"/>
        </w:rPr>
        <w:t xml:space="preserve">4.参与磋商的费用 </w:t>
      </w:r>
    </w:p>
    <w:p w14:paraId="6F3BBC81">
      <w:pPr>
        <w:adjustRightInd w:val="0"/>
        <w:snapToGrid w:val="0"/>
        <w:spacing w:line="360" w:lineRule="auto"/>
        <w:ind w:firstLine="420" w:firstLineChars="200"/>
        <w:rPr>
          <w:rFonts w:hint="eastAsia" w:ascii="宋体" w:hAnsi="宋体"/>
          <w:szCs w:val="21"/>
        </w:rPr>
      </w:pPr>
      <w:r>
        <w:rPr>
          <w:rFonts w:hint="eastAsia" w:ascii="宋体" w:hAnsi="宋体"/>
          <w:szCs w:val="21"/>
        </w:rPr>
        <w:t>4.1 无论磋商的结果如何，供应商应自行承担所有与竞争性磋商采购活动有关的全部费用。</w:t>
      </w:r>
    </w:p>
    <w:p w14:paraId="3E2E982F">
      <w:pPr>
        <w:pStyle w:val="13"/>
        <w:adjustRightInd w:val="0"/>
        <w:snapToGrid w:val="0"/>
        <w:spacing w:line="360" w:lineRule="auto"/>
        <w:rPr>
          <w:rFonts w:hint="eastAsia" w:hAnsi="宋体"/>
          <w:b/>
          <w:bCs/>
        </w:rPr>
      </w:pPr>
      <w:r>
        <w:rPr>
          <w:rFonts w:hint="eastAsia" w:hAnsi="宋体"/>
          <w:b/>
        </w:rPr>
        <w:t>5．</w:t>
      </w:r>
      <w:r>
        <w:rPr>
          <w:rFonts w:hint="eastAsia" w:hAnsi="宋体"/>
          <w:b/>
          <w:bCs/>
        </w:rPr>
        <w:t>授权委托</w:t>
      </w:r>
    </w:p>
    <w:p w14:paraId="28EA1DCB">
      <w:pPr>
        <w:pStyle w:val="13"/>
        <w:adjustRightInd w:val="0"/>
        <w:snapToGrid w:val="0"/>
        <w:spacing w:line="360" w:lineRule="auto"/>
        <w:ind w:firstLine="420" w:firstLineChars="200"/>
        <w:rPr>
          <w:rFonts w:hint="eastAsia" w:hAnsi="宋体"/>
        </w:rPr>
      </w:pPr>
      <w:r>
        <w:rPr>
          <w:rFonts w:hint="eastAsia" w:hAnsi="宋体"/>
        </w:rPr>
        <w:t>5.1供应商代表为供应商法定代表人的，应持有法定代表人身份证明。供应商代表不是供应商法定代表人的，应持有法定代表人授权书，并附法定代表人身份证明。</w:t>
      </w:r>
    </w:p>
    <w:p w14:paraId="0EF5E889">
      <w:pPr>
        <w:pStyle w:val="13"/>
        <w:adjustRightInd w:val="0"/>
        <w:snapToGrid w:val="0"/>
        <w:spacing w:line="360" w:lineRule="auto"/>
        <w:rPr>
          <w:rFonts w:hint="eastAsia" w:hAnsi="宋体"/>
          <w:b/>
        </w:rPr>
      </w:pPr>
      <w:r>
        <w:rPr>
          <w:rFonts w:hint="eastAsia" w:hAnsi="宋体"/>
          <w:b/>
        </w:rPr>
        <w:t>6．联合体形式</w:t>
      </w:r>
    </w:p>
    <w:p w14:paraId="3B79AD34">
      <w:pPr>
        <w:pStyle w:val="13"/>
        <w:adjustRightInd w:val="0"/>
        <w:snapToGrid w:val="0"/>
        <w:spacing w:line="360" w:lineRule="auto"/>
        <w:ind w:firstLine="420" w:firstLineChars="200"/>
        <w:rPr>
          <w:rFonts w:hint="eastAsia" w:hAnsi="宋体"/>
        </w:rPr>
      </w:pPr>
      <w:r>
        <w:rPr>
          <w:rFonts w:hint="eastAsia" w:hAnsi="宋体"/>
        </w:rPr>
        <w:t>6.1除</w:t>
      </w:r>
      <w:r>
        <w:rPr>
          <w:rFonts w:hint="eastAsia" w:hAnsi="宋体"/>
          <w:b/>
        </w:rPr>
        <w:t>磋商须知前附表</w:t>
      </w:r>
      <w:r>
        <w:rPr>
          <w:rFonts w:hint="eastAsia" w:hAnsi="宋体"/>
        </w:rPr>
        <w:t>中另有规定，本次竞争性磋商采购不接受为联合体形式的供应商。</w:t>
      </w:r>
    </w:p>
    <w:p w14:paraId="026C35C1">
      <w:pPr>
        <w:adjustRightInd w:val="0"/>
        <w:snapToGrid w:val="0"/>
        <w:spacing w:line="360" w:lineRule="auto"/>
        <w:ind w:firstLine="420" w:firstLineChars="200"/>
        <w:jc w:val="left"/>
        <w:rPr>
          <w:rFonts w:hint="eastAsia" w:ascii="宋体" w:hAnsi="宋体"/>
          <w:szCs w:val="21"/>
        </w:rPr>
      </w:pPr>
      <w:r>
        <w:rPr>
          <w:rFonts w:hint="eastAsia" w:ascii="宋体" w:hAnsi="宋体"/>
          <w:szCs w:val="21"/>
        </w:rPr>
        <w:t>6.2供应商</w:t>
      </w:r>
      <w:r>
        <w:rPr>
          <w:rFonts w:hint="eastAsia" w:hAnsi="宋体"/>
        </w:rPr>
        <w:t>为联合体形式的</w:t>
      </w:r>
      <w:r>
        <w:rPr>
          <w:rFonts w:hint="eastAsia" w:ascii="宋体" w:hAnsi="宋体"/>
          <w:szCs w:val="21"/>
        </w:rPr>
        <w:t>，除应符合本章第3条规定外，还应遵守以下规定：</w:t>
      </w:r>
    </w:p>
    <w:p w14:paraId="297318EA">
      <w:pPr>
        <w:adjustRightInd w:val="0"/>
        <w:snapToGrid w:val="0"/>
        <w:spacing w:line="360" w:lineRule="auto"/>
        <w:ind w:firstLine="420" w:firstLineChars="200"/>
        <w:jc w:val="left"/>
        <w:rPr>
          <w:rFonts w:hint="eastAsia" w:ascii="宋体" w:hAnsi="宋体"/>
          <w:szCs w:val="21"/>
        </w:rPr>
      </w:pPr>
      <w:r>
        <w:rPr>
          <w:rFonts w:hint="eastAsia" w:ascii="宋体" w:hAnsi="宋体"/>
          <w:szCs w:val="21"/>
        </w:rPr>
        <w:t>（l）联合体各方必须签订联合体协议书，明确联合体牵头人和各方的义务、工作、合同工作量比例；</w:t>
      </w:r>
    </w:p>
    <w:p w14:paraId="42C15B71">
      <w:pPr>
        <w:adjustRightInd w:val="0"/>
        <w:snapToGrid w:val="0"/>
        <w:spacing w:line="360" w:lineRule="auto"/>
        <w:ind w:firstLine="420" w:firstLineChars="200"/>
        <w:jc w:val="left"/>
        <w:rPr>
          <w:rFonts w:hint="eastAsia" w:ascii="宋体" w:hAnsi="宋体"/>
          <w:szCs w:val="21"/>
        </w:rPr>
      </w:pPr>
      <w:r>
        <w:rPr>
          <w:rFonts w:hint="eastAsia" w:ascii="宋体" w:hAnsi="宋体"/>
          <w:szCs w:val="21"/>
        </w:rPr>
        <w:t>（2）联合体各方均应当符合本章第3.1</w:t>
      </w:r>
      <w:r>
        <w:rPr>
          <w:rFonts w:hint="eastAsia" w:ascii="宋体" w:hAnsi="宋体" w:cs="宋体"/>
          <w:kern w:val="0"/>
          <w:szCs w:val="21"/>
          <w:lang w:val="zh-CN"/>
        </w:rPr>
        <w:t>款</w:t>
      </w:r>
      <w:r>
        <w:rPr>
          <w:rFonts w:hint="eastAsia" w:ascii="宋体" w:hAnsi="宋体"/>
          <w:szCs w:val="21"/>
        </w:rPr>
        <w:t>规定的供应商基本资格条件；</w:t>
      </w:r>
    </w:p>
    <w:p w14:paraId="02F4BCDF">
      <w:pPr>
        <w:adjustRightInd w:val="0"/>
        <w:snapToGrid w:val="0"/>
        <w:spacing w:line="360" w:lineRule="auto"/>
        <w:ind w:firstLine="420" w:firstLineChars="200"/>
        <w:jc w:val="left"/>
        <w:rPr>
          <w:rFonts w:hint="eastAsia" w:ascii="宋体" w:hAnsi="宋体"/>
          <w:szCs w:val="21"/>
        </w:rPr>
      </w:pPr>
      <w:r>
        <w:rPr>
          <w:rFonts w:hint="eastAsia" w:ascii="宋体" w:hAnsi="宋体"/>
          <w:szCs w:val="21"/>
        </w:rPr>
        <w:t>（3）</w:t>
      </w:r>
      <w:r>
        <w:rPr>
          <w:rFonts w:hint="eastAsia" w:ascii="宋体" w:hAnsi="宋体"/>
        </w:rPr>
        <w:t>除</w:t>
      </w:r>
      <w:r>
        <w:rPr>
          <w:rFonts w:hint="eastAsia" w:ascii="宋体" w:hAnsi="宋体"/>
          <w:b/>
        </w:rPr>
        <w:t>磋商须知前附表</w:t>
      </w:r>
      <w:r>
        <w:rPr>
          <w:rFonts w:hint="eastAsia" w:ascii="宋体" w:hAnsi="宋体"/>
        </w:rPr>
        <w:t>中另有规定，</w:t>
      </w:r>
      <w:r>
        <w:rPr>
          <w:rFonts w:hint="eastAsia" w:ascii="宋体" w:hAnsi="宋体"/>
          <w:szCs w:val="21"/>
        </w:rPr>
        <w:t>联合体各方中至少有一方应当符合本章第3.1</w:t>
      </w:r>
      <w:r>
        <w:rPr>
          <w:rFonts w:hint="eastAsia" w:ascii="宋体" w:hAnsi="宋体" w:cs="宋体"/>
          <w:kern w:val="0"/>
          <w:szCs w:val="21"/>
          <w:lang w:val="zh-CN"/>
        </w:rPr>
        <w:t>款</w:t>
      </w:r>
      <w:r>
        <w:rPr>
          <w:rFonts w:hint="eastAsia" w:ascii="宋体" w:hAnsi="宋体"/>
          <w:szCs w:val="21"/>
        </w:rPr>
        <w:t>规定的供应商特定资格条件；</w:t>
      </w:r>
    </w:p>
    <w:p w14:paraId="6250F94D">
      <w:pPr>
        <w:adjustRightInd w:val="0"/>
        <w:snapToGrid w:val="0"/>
        <w:spacing w:line="360" w:lineRule="auto"/>
        <w:ind w:firstLine="420" w:firstLineChars="200"/>
        <w:jc w:val="left"/>
        <w:rPr>
          <w:rFonts w:hint="eastAsia" w:ascii="宋体" w:hAnsi="宋体" w:cs="宋体"/>
          <w:kern w:val="0"/>
          <w:szCs w:val="21"/>
          <w:lang w:val="zh-CN"/>
        </w:rPr>
      </w:pPr>
      <w:r>
        <w:rPr>
          <w:rFonts w:hint="eastAsia" w:ascii="宋体" w:hAnsi="宋体"/>
          <w:szCs w:val="21"/>
        </w:rPr>
        <w:t>（4）</w:t>
      </w:r>
      <w:r>
        <w:rPr>
          <w:rFonts w:hint="eastAsia" w:ascii="宋体" w:hAnsi="宋体" w:cs="宋体"/>
          <w:kern w:val="0"/>
          <w:szCs w:val="21"/>
          <w:lang w:val="zh-CN"/>
        </w:rPr>
        <w:t>联合体各方不得再单独或与其他供应商组成新的联合体参加同一项目的采购活动。</w:t>
      </w:r>
    </w:p>
    <w:p w14:paraId="2FCEDFF2">
      <w:pPr>
        <w:adjustRightInd w:val="0"/>
        <w:snapToGrid w:val="0"/>
        <w:spacing w:line="360" w:lineRule="auto"/>
        <w:rPr>
          <w:rFonts w:hint="eastAsia" w:ascii="宋体" w:hAnsi="宋体"/>
          <w:b/>
          <w:szCs w:val="21"/>
        </w:rPr>
      </w:pPr>
      <w:r>
        <w:rPr>
          <w:rFonts w:hint="eastAsia" w:ascii="宋体" w:hAnsi="宋体"/>
          <w:b/>
          <w:szCs w:val="21"/>
        </w:rPr>
        <w:t>7.现场勘察</w:t>
      </w:r>
    </w:p>
    <w:p w14:paraId="368DFA2B">
      <w:pPr>
        <w:adjustRightInd w:val="0"/>
        <w:snapToGrid w:val="0"/>
        <w:spacing w:line="360" w:lineRule="auto"/>
        <w:ind w:firstLine="420" w:firstLineChars="200"/>
        <w:rPr>
          <w:rFonts w:hint="eastAsia" w:ascii="宋体" w:hAnsi="宋体"/>
          <w:szCs w:val="21"/>
        </w:rPr>
      </w:pPr>
      <w:r>
        <w:rPr>
          <w:rFonts w:hint="eastAsia" w:ascii="宋体" w:hAnsi="宋体"/>
          <w:szCs w:val="21"/>
        </w:rPr>
        <w:t>7.1供应商应按</w:t>
      </w:r>
      <w:r>
        <w:rPr>
          <w:rFonts w:hint="eastAsia" w:hAnsi="宋体"/>
          <w:b/>
        </w:rPr>
        <w:t>磋商须知前附表</w:t>
      </w:r>
      <w:r>
        <w:rPr>
          <w:rFonts w:hint="eastAsia" w:hAnsi="宋体"/>
        </w:rPr>
        <w:t>中规定</w:t>
      </w:r>
      <w:r>
        <w:rPr>
          <w:rFonts w:hint="eastAsia" w:ascii="宋体" w:hAnsi="宋体"/>
          <w:szCs w:val="21"/>
        </w:rPr>
        <w:t>对采购项目现场和周围环境的现场考察。</w:t>
      </w:r>
    </w:p>
    <w:p w14:paraId="1061A40A">
      <w:pPr>
        <w:adjustRightInd w:val="0"/>
        <w:snapToGrid w:val="0"/>
        <w:spacing w:line="360" w:lineRule="auto"/>
        <w:ind w:firstLine="420" w:firstLineChars="200"/>
        <w:rPr>
          <w:rFonts w:hint="eastAsia" w:ascii="宋体" w:hAnsi="宋体"/>
          <w:szCs w:val="21"/>
        </w:rPr>
      </w:pPr>
      <w:r>
        <w:rPr>
          <w:rFonts w:hint="eastAsia" w:ascii="宋体" w:hAnsi="宋体"/>
          <w:szCs w:val="21"/>
        </w:rPr>
        <w:t>7.2勘察现场的费用由供应商自己承担，勘察期间所发生的人身伤害及财产损失由供应商自己负责。</w:t>
      </w:r>
    </w:p>
    <w:p w14:paraId="23D38C54">
      <w:pPr>
        <w:adjustRightInd w:val="0"/>
        <w:snapToGrid w:val="0"/>
        <w:spacing w:line="360" w:lineRule="auto"/>
        <w:ind w:firstLine="420" w:firstLineChars="200"/>
        <w:jc w:val="left"/>
        <w:rPr>
          <w:rFonts w:hint="eastAsia" w:ascii="宋体" w:hAnsi="宋体"/>
          <w:b/>
          <w:szCs w:val="21"/>
        </w:rPr>
      </w:pPr>
      <w:r>
        <w:rPr>
          <w:rFonts w:hint="eastAsia" w:ascii="宋体" w:hAnsi="宋体"/>
          <w:szCs w:val="21"/>
        </w:rPr>
        <w:t>7.3采购人不对供应商据此而做出的推论、理解和结论负责。一旦成交，供应商不得以任何借口，提出额外补偿，或延长合同期限的要求。</w:t>
      </w:r>
    </w:p>
    <w:p w14:paraId="34042922">
      <w:pPr>
        <w:adjustRightInd w:val="0"/>
        <w:snapToGrid w:val="0"/>
        <w:spacing w:line="360" w:lineRule="auto"/>
        <w:jc w:val="left"/>
        <w:rPr>
          <w:rFonts w:hint="eastAsia" w:ascii="宋体" w:hAnsi="宋体"/>
          <w:b/>
          <w:szCs w:val="21"/>
        </w:rPr>
      </w:pPr>
      <w:r>
        <w:rPr>
          <w:rFonts w:hint="eastAsia" w:ascii="宋体" w:hAnsi="宋体"/>
          <w:b/>
          <w:szCs w:val="21"/>
        </w:rPr>
        <w:t>8.采购进口产品</w:t>
      </w:r>
    </w:p>
    <w:p w14:paraId="4F267DA6">
      <w:pPr>
        <w:adjustRightInd w:val="0"/>
        <w:snapToGrid w:val="0"/>
        <w:spacing w:line="360" w:lineRule="auto"/>
        <w:ind w:firstLine="420" w:firstLineChars="200"/>
        <w:jc w:val="left"/>
        <w:rPr>
          <w:rFonts w:hint="eastAsia" w:ascii="宋体" w:hAnsi="宋体" w:cs="宋体"/>
          <w:kern w:val="0"/>
          <w:szCs w:val="21"/>
        </w:rPr>
      </w:pPr>
      <w:r>
        <w:rPr>
          <w:rFonts w:hint="eastAsia" w:ascii="宋体" w:hAnsi="宋体"/>
          <w:szCs w:val="21"/>
        </w:rPr>
        <w:t>8.1除</w:t>
      </w:r>
      <w:r>
        <w:rPr>
          <w:rFonts w:hint="eastAsia" w:ascii="宋体" w:hAnsi="宋体"/>
          <w:b/>
          <w:szCs w:val="21"/>
        </w:rPr>
        <w:t>磋商文件前附表</w:t>
      </w:r>
      <w:r>
        <w:rPr>
          <w:rFonts w:hint="eastAsia" w:ascii="宋体" w:hAnsi="宋体"/>
          <w:szCs w:val="21"/>
        </w:rPr>
        <w:t>另有规定外，本项目</w:t>
      </w:r>
      <w:r>
        <w:rPr>
          <w:rFonts w:hint="eastAsia" w:ascii="宋体" w:hAnsi="宋体" w:cs="宋体"/>
          <w:kern w:val="0"/>
          <w:szCs w:val="21"/>
        </w:rPr>
        <w:t>拒绝进口产品参加</w:t>
      </w:r>
      <w:r>
        <w:rPr>
          <w:rFonts w:hint="eastAsia" w:ascii="宋体" w:hAnsi="宋体"/>
          <w:szCs w:val="21"/>
        </w:rPr>
        <w:t>竞争性磋商采购活动</w:t>
      </w:r>
      <w:r>
        <w:rPr>
          <w:rFonts w:hint="eastAsia" w:ascii="宋体" w:hAnsi="宋体" w:cs="宋体"/>
          <w:kern w:val="0"/>
          <w:szCs w:val="21"/>
        </w:rPr>
        <w:t>。</w:t>
      </w:r>
    </w:p>
    <w:p w14:paraId="7444C624">
      <w:pPr>
        <w:adjustRightInd w:val="0"/>
        <w:snapToGrid w:val="0"/>
        <w:spacing w:line="360" w:lineRule="auto"/>
        <w:ind w:firstLine="420" w:firstLineChars="200"/>
        <w:jc w:val="left"/>
        <w:rPr>
          <w:rFonts w:hint="eastAsia" w:ascii="宋体" w:hAnsi="宋体" w:cs="宋体"/>
          <w:kern w:val="0"/>
          <w:szCs w:val="21"/>
        </w:rPr>
      </w:pPr>
      <w:r>
        <w:rPr>
          <w:rFonts w:hint="eastAsia" w:ascii="宋体" w:hAnsi="宋体" w:cs="宋体"/>
          <w:kern w:val="0"/>
          <w:szCs w:val="21"/>
        </w:rPr>
        <w:t>8.2</w:t>
      </w:r>
      <w:r>
        <w:rPr>
          <w:rFonts w:hint="eastAsia" w:ascii="宋体" w:hAnsi="宋体"/>
          <w:szCs w:val="21"/>
        </w:rPr>
        <w:t>本章第</w:t>
      </w:r>
      <w:r>
        <w:rPr>
          <w:rFonts w:hint="eastAsia" w:ascii="宋体" w:hAnsi="宋体"/>
          <w:szCs w:val="21"/>
          <w:lang w:val="en-US" w:eastAsia="zh-CN"/>
        </w:rPr>
        <w:t>8</w:t>
      </w:r>
      <w:r>
        <w:rPr>
          <w:rFonts w:hint="eastAsia" w:ascii="宋体" w:hAnsi="宋体"/>
          <w:szCs w:val="21"/>
        </w:rPr>
        <w:t>.1</w:t>
      </w:r>
      <w:r>
        <w:rPr>
          <w:rFonts w:hint="eastAsia" w:ascii="宋体" w:hAnsi="宋体" w:cs="宋体"/>
          <w:kern w:val="0"/>
          <w:szCs w:val="21"/>
          <w:lang w:val="zh-CN"/>
        </w:rPr>
        <w:t>款</w:t>
      </w:r>
      <w:r>
        <w:rPr>
          <w:rFonts w:hint="eastAsia" w:ascii="宋体" w:hAnsi="宋体"/>
          <w:szCs w:val="21"/>
        </w:rPr>
        <w:t>规定</w:t>
      </w:r>
      <w:r>
        <w:rPr>
          <w:rFonts w:ascii="宋体" w:hAnsi="宋体" w:cs="宋体"/>
          <w:kern w:val="0"/>
          <w:szCs w:val="21"/>
        </w:rPr>
        <w:t>同意购买进口产品的</w:t>
      </w:r>
      <w:r>
        <w:rPr>
          <w:rFonts w:hint="eastAsia" w:ascii="宋体" w:hAnsi="宋体" w:cs="宋体"/>
          <w:kern w:val="0"/>
          <w:szCs w:val="21"/>
        </w:rPr>
        <w:t>，</w:t>
      </w:r>
      <w:r>
        <w:rPr>
          <w:rFonts w:hint="eastAsia" w:ascii="宋体" w:hAnsi="宋体"/>
          <w:szCs w:val="21"/>
        </w:rPr>
        <w:t>本项目</w:t>
      </w:r>
      <w:r>
        <w:rPr>
          <w:rFonts w:hint="eastAsia" w:ascii="宋体" w:hAnsi="宋体" w:cs="宋体"/>
          <w:kern w:val="0"/>
          <w:szCs w:val="21"/>
          <w:lang w:val="zh-CN"/>
        </w:rPr>
        <w:t>采购活动</w:t>
      </w:r>
      <w:r>
        <w:rPr>
          <w:rFonts w:hint="eastAsia" w:ascii="宋体" w:hAnsi="宋体" w:cs="宋体"/>
          <w:kern w:val="0"/>
          <w:szCs w:val="21"/>
        </w:rPr>
        <w:t>不</w:t>
      </w:r>
      <w:r>
        <w:rPr>
          <w:rFonts w:ascii="宋体" w:hAnsi="宋体" w:cs="宋体"/>
          <w:kern w:val="0"/>
          <w:szCs w:val="21"/>
        </w:rPr>
        <w:t>限制满足</w:t>
      </w:r>
      <w:r>
        <w:rPr>
          <w:rFonts w:hint="eastAsia" w:ascii="宋体" w:hAnsi="宋体"/>
          <w:szCs w:val="21"/>
        </w:rPr>
        <w:t>磋商文件要求</w:t>
      </w:r>
      <w:r>
        <w:rPr>
          <w:rFonts w:ascii="宋体" w:hAnsi="宋体" w:cs="宋体"/>
          <w:kern w:val="0"/>
          <w:szCs w:val="21"/>
        </w:rPr>
        <w:t>的国内产品参与</w:t>
      </w:r>
      <w:r>
        <w:rPr>
          <w:rFonts w:hint="eastAsia" w:ascii="宋体" w:hAnsi="宋体"/>
          <w:szCs w:val="21"/>
        </w:rPr>
        <w:t>竞争性磋商</w:t>
      </w:r>
      <w:r>
        <w:rPr>
          <w:rFonts w:ascii="宋体" w:hAnsi="宋体" w:cs="宋体"/>
          <w:kern w:val="0"/>
          <w:szCs w:val="21"/>
        </w:rPr>
        <w:t>。</w:t>
      </w:r>
    </w:p>
    <w:p w14:paraId="3311F982">
      <w:pPr>
        <w:adjustRightInd w:val="0"/>
        <w:snapToGrid w:val="0"/>
        <w:spacing w:line="360" w:lineRule="auto"/>
        <w:jc w:val="left"/>
        <w:rPr>
          <w:rFonts w:hint="eastAsia" w:ascii="宋体" w:hAnsi="宋体"/>
          <w:b/>
          <w:szCs w:val="21"/>
        </w:rPr>
      </w:pPr>
      <w:r>
        <w:rPr>
          <w:rFonts w:hint="eastAsia" w:ascii="宋体" w:hAnsi="宋体"/>
          <w:b/>
          <w:bCs/>
          <w:szCs w:val="21"/>
        </w:rPr>
        <w:t>9.</w:t>
      </w:r>
      <w:r>
        <w:rPr>
          <w:rFonts w:hint="eastAsia" w:ascii="宋体" w:hAnsi="宋体"/>
          <w:b/>
          <w:szCs w:val="21"/>
        </w:rPr>
        <w:t xml:space="preserve"> 政府采购政策支持</w:t>
      </w:r>
    </w:p>
    <w:p w14:paraId="14094535">
      <w:pPr>
        <w:adjustRightInd w:val="0"/>
        <w:snapToGrid w:val="0"/>
        <w:spacing w:before="156" w:beforeLines="50" w:line="360" w:lineRule="auto"/>
        <w:ind w:firstLine="420" w:firstLineChars="200"/>
        <w:jc w:val="left"/>
        <w:rPr>
          <w:rFonts w:ascii="宋体" w:hAnsi="宋体" w:eastAsia="宋体" w:cs="宋体"/>
          <w:color w:val="auto"/>
          <w:kern w:val="0"/>
        </w:rPr>
      </w:pPr>
      <w:bookmarkStart w:id="29" w:name="_Toc24361"/>
      <w:r>
        <w:rPr>
          <w:rFonts w:hint="eastAsia" w:ascii="宋体" w:hAnsi="宋体" w:eastAsia="宋体" w:cs="宋体"/>
          <w:color w:val="auto"/>
          <w:kern w:val="0"/>
          <w:lang w:val="en-US" w:eastAsia="zh-CN"/>
        </w:rPr>
        <w:t>9.1</w:t>
      </w:r>
      <w:r>
        <w:rPr>
          <w:rFonts w:hint="eastAsia" w:ascii="宋体" w:hAnsi="宋体" w:eastAsia="宋体" w:cs="宋体"/>
          <w:color w:val="auto"/>
          <w:kern w:val="0"/>
        </w:rPr>
        <w:t>强制采购：</w:t>
      </w:r>
    </w:p>
    <w:p w14:paraId="2421011C">
      <w:pPr>
        <w:adjustRightInd w:val="0"/>
        <w:snapToGrid w:val="0"/>
        <w:spacing w:before="156" w:beforeLines="50" w:line="360" w:lineRule="auto"/>
        <w:ind w:firstLine="420" w:firstLineChars="200"/>
        <w:jc w:val="left"/>
        <w:rPr>
          <w:rFonts w:ascii="宋体" w:hAnsi="宋体" w:eastAsia="宋体" w:cs="宋体"/>
          <w:color w:val="auto"/>
          <w:kern w:val="0"/>
        </w:rPr>
      </w:pPr>
      <w:r>
        <w:rPr>
          <w:rFonts w:hint="eastAsia" w:ascii="宋体" w:hAnsi="宋体" w:eastAsia="宋体" w:cs="宋体"/>
          <w:color w:val="auto"/>
          <w:kern w:val="0"/>
        </w:rPr>
        <w:t>（1）纳入财政部会同国务院有关部门发布的节能产品政府采购品目清单，实施政府强制采购的（品目清单标注</w:t>
      </w:r>
      <w:r>
        <w:rPr>
          <w:rFonts w:hint="eastAsia" w:ascii="宋体" w:hAnsi="宋体" w:eastAsia="宋体" w:cs="宋体"/>
          <w:color w:val="auto"/>
          <w:kern w:val="0"/>
        </w:rPr>
        <w:sym w:font="Wingdings" w:char="F0AB"/>
      </w:r>
      <w:r>
        <w:rPr>
          <w:rFonts w:hint="eastAsia" w:ascii="宋体" w:hAnsi="宋体" w:eastAsia="宋体" w:cs="宋体"/>
          <w:color w:val="auto"/>
          <w:kern w:val="0"/>
        </w:rPr>
        <w:t>符号产品），供应商提供的产品应当取得国家确定的认证机构出具的、处于有效期之内的节能产品认证证书，否则其</w:t>
      </w:r>
      <w:r>
        <w:rPr>
          <w:rFonts w:hint="eastAsia" w:ascii="宋体" w:hAnsi="宋体" w:eastAsia="宋体" w:cs="宋体"/>
          <w:b/>
          <w:color w:val="auto"/>
          <w:kern w:val="0"/>
        </w:rPr>
        <w:t>响应</w:t>
      </w:r>
      <w:r>
        <w:rPr>
          <w:rFonts w:hint="eastAsia" w:ascii="宋体" w:hAnsi="宋体" w:eastAsia="宋体" w:cs="宋体"/>
          <w:b/>
          <w:color w:val="auto"/>
          <w:kern w:val="0"/>
          <w:szCs w:val="21"/>
        </w:rPr>
        <w:t>无效</w:t>
      </w:r>
      <w:r>
        <w:rPr>
          <w:rFonts w:hint="eastAsia" w:ascii="宋体" w:hAnsi="宋体" w:eastAsia="宋体" w:cs="宋体"/>
          <w:color w:val="auto"/>
          <w:kern w:val="0"/>
        </w:rPr>
        <w:t>。</w:t>
      </w:r>
    </w:p>
    <w:p w14:paraId="1240D126">
      <w:pPr>
        <w:adjustRightInd w:val="0"/>
        <w:snapToGrid w:val="0"/>
        <w:spacing w:before="156" w:beforeLines="50" w:line="360" w:lineRule="auto"/>
        <w:ind w:firstLine="420" w:firstLineChars="200"/>
        <w:jc w:val="left"/>
        <w:rPr>
          <w:rFonts w:ascii="宋体" w:hAnsi="宋体" w:eastAsia="宋体" w:cs="宋体"/>
          <w:color w:val="auto"/>
          <w:kern w:val="0"/>
        </w:rPr>
      </w:pPr>
      <w:r>
        <w:rPr>
          <w:rFonts w:hint="eastAsia" w:ascii="宋体" w:hAnsi="宋体" w:eastAsia="宋体" w:cs="宋体"/>
          <w:color w:val="auto"/>
          <w:kern w:val="0"/>
          <w:lang w:val="en-US" w:eastAsia="zh-CN"/>
        </w:rPr>
        <w:t>9.2</w:t>
      </w:r>
      <w:r>
        <w:rPr>
          <w:rFonts w:hint="eastAsia" w:ascii="宋体" w:hAnsi="宋体" w:eastAsia="宋体" w:cs="宋体"/>
          <w:color w:val="auto"/>
          <w:kern w:val="0"/>
        </w:rPr>
        <w:t>优先采购：</w:t>
      </w:r>
    </w:p>
    <w:p w14:paraId="2E5A431F">
      <w:pPr>
        <w:adjustRightInd w:val="0"/>
        <w:snapToGrid w:val="0"/>
        <w:spacing w:before="156" w:beforeLines="50" w:line="360" w:lineRule="auto"/>
        <w:ind w:firstLine="420" w:firstLineChars="200"/>
        <w:jc w:val="left"/>
        <w:rPr>
          <w:rFonts w:ascii="宋体" w:hAnsi="宋体" w:eastAsia="宋体"/>
          <w:color w:val="auto"/>
        </w:rPr>
      </w:pPr>
      <w:r>
        <w:rPr>
          <w:rFonts w:hint="eastAsia" w:ascii="宋体" w:hAnsi="宋体" w:eastAsia="宋体"/>
          <w:color w:val="auto"/>
        </w:rPr>
        <w:t>（1）</w:t>
      </w:r>
      <w:r>
        <w:rPr>
          <w:rFonts w:hint="eastAsia" w:ascii="宋体" w:hAnsi="宋体"/>
          <w:color w:val="auto"/>
        </w:rPr>
        <w:t>对</w:t>
      </w:r>
      <w:r>
        <w:rPr>
          <w:rFonts w:hint="eastAsia" w:ascii="宋体" w:hAnsi="宋体"/>
          <w:color w:val="auto"/>
          <w:szCs w:val="21"/>
        </w:rPr>
        <w:t>纳入财政部会同国务院有关部门发布的节能产品、环境标志产品政府采购品目清单，实施政府优先采购的，评审时按</w:t>
      </w:r>
      <w:r>
        <w:rPr>
          <w:rFonts w:hint="eastAsia" w:ascii="宋体" w:hAnsi="宋体"/>
          <w:b/>
          <w:color w:val="auto"/>
          <w:szCs w:val="21"/>
        </w:rPr>
        <w:t>【</w:t>
      </w:r>
      <w:r>
        <w:rPr>
          <w:rFonts w:hint="eastAsia" w:ascii="宋体" w:hAnsi="宋体" w:eastAsia="宋体"/>
          <w:b/>
          <w:color w:val="auto"/>
          <w:szCs w:val="21"/>
          <w:lang w:eastAsia="zh-CN"/>
        </w:rPr>
        <w:t>磋商</w:t>
      </w:r>
      <w:r>
        <w:rPr>
          <w:rFonts w:hint="eastAsia" w:ascii="宋体" w:hAnsi="宋体"/>
          <w:b/>
          <w:color w:val="auto"/>
          <w:szCs w:val="21"/>
        </w:rPr>
        <w:t>须知前附表】</w:t>
      </w:r>
      <w:r>
        <w:rPr>
          <w:rFonts w:hint="eastAsia" w:ascii="宋体" w:hAnsi="宋体"/>
          <w:color w:val="auto"/>
          <w:szCs w:val="21"/>
        </w:rPr>
        <w:t>规定给予价格折扣；</w:t>
      </w:r>
      <w:r>
        <w:rPr>
          <w:rFonts w:ascii="宋体" w:hAnsi="宋体" w:eastAsia="宋体"/>
          <w:color w:val="auto"/>
        </w:rPr>
        <w:t xml:space="preserve"> </w:t>
      </w:r>
    </w:p>
    <w:p w14:paraId="74B24360">
      <w:pPr>
        <w:adjustRightInd w:val="0"/>
        <w:snapToGrid w:val="0"/>
        <w:spacing w:before="156" w:beforeLines="50" w:line="360" w:lineRule="auto"/>
        <w:ind w:firstLine="420" w:firstLineChars="200"/>
        <w:jc w:val="left"/>
        <w:rPr>
          <w:rFonts w:ascii="宋体" w:hAnsi="宋体" w:eastAsia="宋体"/>
          <w:color w:val="auto"/>
        </w:rPr>
      </w:pPr>
      <w:r>
        <w:rPr>
          <w:rFonts w:hint="eastAsia" w:ascii="宋体" w:hAnsi="宋体" w:eastAsia="宋体"/>
          <w:color w:val="auto"/>
        </w:rPr>
        <w:t>（2）</w:t>
      </w:r>
      <w:r>
        <w:rPr>
          <w:rFonts w:hint="eastAsia" w:ascii="宋体" w:hAnsi="宋体"/>
          <w:color w:val="auto"/>
        </w:rPr>
        <w:t>对纳入湖南省财政厅等有关部门发布的湖南省两型产品政府采购目录的，实施政府优先采购，评审时按</w:t>
      </w:r>
      <w:r>
        <w:rPr>
          <w:rFonts w:hint="eastAsia" w:ascii="宋体" w:hAnsi="宋体"/>
          <w:b/>
          <w:color w:val="auto"/>
          <w:szCs w:val="21"/>
        </w:rPr>
        <w:t>【</w:t>
      </w:r>
      <w:r>
        <w:rPr>
          <w:rFonts w:hint="eastAsia" w:ascii="宋体" w:hAnsi="宋体" w:eastAsia="宋体"/>
          <w:b/>
          <w:color w:val="auto"/>
          <w:szCs w:val="21"/>
          <w:lang w:eastAsia="zh-CN"/>
        </w:rPr>
        <w:t>磋商</w:t>
      </w:r>
      <w:r>
        <w:rPr>
          <w:rFonts w:hint="eastAsia" w:ascii="宋体" w:hAnsi="宋体"/>
          <w:b/>
          <w:color w:val="auto"/>
          <w:szCs w:val="21"/>
        </w:rPr>
        <w:t>须知前附表】</w:t>
      </w:r>
      <w:r>
        <w:rPr>
          <w:rFonts w:hint="eastAsia" w:ascii="宋体" w:hAnsi="宋体"/>
          <w:color w:val="auto"/>
          <w:szCs w:val="21"/>
        </w:rPr>
        <w:t>规定</w:t>
      </w:r>
      <w:r>
        <w:rPr>
          <w:rFonts w:hint="eastAsia" w:ascii="宋体" w:hAnsi="宋体"/>
          <w:color w:val="auto"/>
        </w:rPr>
        <w:t>给予价格折扣。</w:t>
      </w:r>
    </w:p>
    <w:p w14:paraId="008AB8EE">
      <w:pPr>
        <w:adjustRightInd w:val="0"/>
        <w:snapToGrid w:val="0"/>
        <w:spacing w:before="156" w:beforeLines="50" w:line="360" w:lineRule="auto"/>
        <w:ind w:firstLine="420" w:firstLineChars="200"/>
        <w:jc w:val="left"/>
        <w:rPr>
          <w:rFonts w:ascii="宋体" w:hAnsi="宋体" w:eastAsia="宋体"/>
          <w:color w:val="auto"/>
        </w:rPr>
      </w:pPr>
      <w:r>
        <w:rPr>
          <w:rFonts w:hint="eastAsia" w:ascii="宋体" w:hAnsi="宋体" w:eastAsia="宋体"/>
          <w:color w:val="auto"/>
          <w:lang w:val="en-US" w:eastAsia="zh-CN"/>
        </w:rPr>
        <w:t>9.3</w:t>
      </w:r>
      <w:r>
        <w:rPr>
          <w:rFonts w:hint="eastAsia" w:ascii="宋体" w:hAnsi="宋体" w:eastAsia="宋体"/>
          <w:color w:val="auto"/>
        </w:rPr>
        <w:t>价格评审优惠：</w:t>
      </w:r>
    </w:p>
    <w:p w14:paraId="39BB05DC">
      <w:pPr>
        <w:adjustRightInd w:val="0"/>
        <w:snapToGrid w:val="0"/>
        <w:spacing w:before="156" w:beforeLines="50" w:line="360" w:lineRule="auto"/>
        <w:ind w:firstLine="420" w:firstLineChars="200"/>
        <w:jc w:val="left"/>
        <w:rPr>
          <w:rFonts w:ascii="宋体" w:hAnsi="宋体" w:eastAsia="宋体"/>
          <w:color w:val="auto"/>
        </w:rPr>
      </w:pPr>
      <w:r>
        <w:rPr>
          <w:rFonts w:hint="eastAsia" w:ascii="宋体" w:hAnsi="宋体" w:eastAsia="宋体"/>
          <w:color w:val="auto"/>
        </w:rPr>
        <w:t>（1）</w:t>
      </w:r>
      <w:r>
        <w:rPr>
          <w:rFonts w:hint="eastAsia" w:ascii="宋体" w:hAnsi="宋体"/>
          <w:color w:val="auto"/>
        </w:rPr>
        <w:t>供应商为小型、微型企业，且提供本企业生产的货物或者提供其他小型、微型企业生产的货物，价格按</w:t>
      </w:r>
      <w:r>
        <w:rPr>
          <w:rFonts w:hint="eastAsia" w:ascii="宋体" w:hAnsi="宋体"/>
          <w:b/>
          <w:color w:val="auto"/>
          <w:szCs w:val="21"/>
        </w:rPr>
        <w:t>【</w:t>
      </w:r>
      <w:r>
        <w:rPr>
          <w:rFonts w:hint="eastAsia" w:ascii="宋体" w:hAnsi="宋体" w:eastAsia="宋体"/>
          <w:b/>
          <w:color w:val="auto"/>
          <w:szCs w:val="21"/>
          <w:lang w:eastAsia="zh-CN"/>
        </w:rPr>
        <w:t>磋商</w:t>
      </w:r>
      <w:r>
        <w:rPr>
          <w:rFonts w:hint="eastAsia" w:ascii="宋体" w:hAnsi="宋体"/>
          <w:b/>
          <w:color w:val="auto"/>
          <w:szCs w:val="21"/>
        </w:rPr>
        <w:t>须知前附表】</w:t>
      </w:r>
      <w:r>
        <w:rPr>
          <w:rFonts w:hint="eastAsia" w:ascii="宋体" w:hAnsi="宋体"/>
          <w:color w:val="auto"/>
          <w:szCs w:val="21"/>
        </w:rPr>
        <w:t>规定</w:t>
      </w:r>
      <w:r>
        <w:rPr>
          <w:rFonts w:hint="eastAsia" w:ascii="宋体" w:hAnsi="宋体"/>
          <w:color w:val="auto"/>
        </w:rPr>
        <w:t>给予价格折扣，用扣除后的价格参与评审。本项所称货物不包括使用</w:t>
      </w:r>
      <w:r>
        <w:rPr>
          <w:rFonts w:hint="eastAsia" w:ascii="宋体" w:hAnsi="宋体"/>
          <w:color w:val="auto"/>
          <w:lang w:val="en-US" w:eastAsia="zh-CN"/>
        </w:rPr>
        <w:t>中、</w:t>
      </w:r>
      <w:r>
        <w:rPr>
          <w:rFonts w:hint="eastAsia" w:ascii="宋体" w:hAnsi="宋体"/>
          <w:color w:val="auto"/>
        </w:rPr>
        <w:t>大型企业注册商标的货物；</w:t>
      </w:r>
    </w:p>
    <w:p w14:paraId="3956CF34">
      <w:pPr>
        <w:adjustRightInd w:val="0"/>
        <w:snapToGrid w:val="0"/>
        <w:spacing w:before="156" w:beforeLines="50" w:line="360" w:lineRule="auto"/>
        <w:ind w:firstLine="420" w:firstLineChars="200"/>
        <w:jc w:val="left"/>
        <w:rPr>
          <w:rFonts w:ascii="宋体" w:hAnsi="宋体" w:eastAsia="宋体"/>
          <w:color w:val="auto"/>
        </w:rPr>
      </w:pPr>
      <w:r>
        <w:rPr>
          <w:rFonts w:hint="eastAsia" w:ascii="宋体" w:hAnsi="宋体" w:eastAsia="宋体"/>
          <w:color w:val="auto"/>
        </w:rPr>
        <w:t>（2）</w:t>
      </w:r>
      <w:r>
        <w:rPr>
          <w:rFonts w:hint="eastAsia" w:ascii="宋体" w:hAnsi="宋体"/>
          <w:color w:val="auto"/>
        </w:rPr>
        <w:t>小型、微型企业参加联合体并在联合体协议中明确其在合同金额占联合体合同总金额 30%以上的，该联合体价格按</w:t>
      </w:r>
      <w:r>
        <w:rPr>
          <w:rFonts w:hint="eastAsia" w:ascii="宋体" w:hAnsi="宋体"/>
          <w:b/>
          <w:color w:val="auto"/>
          <w:szCs w:val="21"/>
        </w:rPr>
        <w:t>【</w:t>
      </w:r>
      <w:r>
        <w:rPr>
          <w:rFonts w:hint="eastAsia" w:ascii="宋体" w:hAnsi="宋体" w:eastAsia="宋体"/>
          <w:b/>
          <w:color w:val="auto"/>
          <w:szCs w:val="21"/>
          <w:lang w:eastAsia="zh-CN"/>
        </w:rPr>
        <w:t>磋商</w:t>
      </w:r>
      <w:r>
        <w:rPr>
          <w:rFonts w:hint="eastAsia" w:ascii="宋体" w:hAnsi="宋体"/>
          <w:b/>
          <w:color w:val="auto"/>
          <w:szCs w:val="21"/>
        </w:rPr>
        <w:t>须知前附表】</w:t>
      </w:r>
      <w:r>
        <w:rPr>
          <w:rFonts w:hint="eastAsia" w:ascii="宋体" w:hAnsi="宋体"/>
          <w:color w:val="auto"/>
          <w:szCs w:val="21"/>
        </w:rPr>
        <w:t>规定</w:t>
      </w:r>
      <w:r>
        <w:rPr>
          <w:rFonts w:hint="eastAsia" w:ascii="宋体" w:hAnsi="宋体"/>
          <w:color w:val="auto"/>
        </w:rPr>
        <w:t>给予价格折扣，用扣除后的价格参与评审。联合体各方均为小型、微型企业的，联合体视同为小型、微型企业；</w:t>
      </w:r>
      <w:r>
        <w:rPr>
          <w:rFonts w:ascii="宋体" w:hAnsi="宋体" w:eastAsia="宋体"/>
          <w:color w:val="auto"/>
        </w:rPr>
        <w:t xml:space="preserve"> </w:t>
      </w:r>
    </w:p>
    <w:p w14:paraId="6C27D884">
      <w:pPr>
        <w:adjustRightInd w:val="0"/>
        <w:snapToGrid w:val="0"/>
        <w:spacing w:before="156" w:beforeLines="50" w:line="360" w:lineRule="auto"/>
        <w:ind w:firstLine="420" w:firstLineChars="200"/>
        <w:jc w:val="left"/>
        <w:rPr>
          <w:rFonts w:ascii="宋体" w:hAnsi="宋体"/>
          <w:color w:val="auto"/>
          <w:szCs w:val="21"/>
        </w:rPr>
      </w:pPr>
      <w:r>
        <w:rPr>
          <w:rFonts w:hint="eastAsia" w:ascii="宋体" w:hAnsi="宋体" w:eastAsia="宋体"/>
          <w:color w:val="auto"/>
        </w:rPr>
        <w:t>（3）</w:t>
      </w:r>
      <w:r>
        <w:rPr>
          <w:rFonts w:hint="eastAsia" w:ascii="宋体" w:hAnsi="宋体"/>
          <w:color w:val="auto"/>
        </w:rPr>
        <w:t>监狱企业、残</w:t>
      </w:r>
      <w:r>
        <w:rPr>
          <w:rFonts w:hint="eastAsia" w:ascii="宋体" w:hAnsi="宋体"/>
          <w:color w:val="auto"/>
          <w:szCs w:val="21"/>
        </w:rPr>
        <w:t>疾人福利性单位视同小型、微型企业，享受评审中价格扣除等促进中小企业发展的政府采购政策。</w:t>
      </w:r>
      <w:r>
        <w:rPr>
          <w:rFonts w:ascii="宋体" w:hAnsi="宋体"/>
          <w:color w:val="auto"/>
          <w:szCs w:val="21"/>
        </w:rPr>
        <w:t xml:space="preserve"> </w:t>
      </w:r>
    </w:p>
    <w:p w14:paraId="425E89FF">
      <w:pPr>
        <w:adjustRightInd w:val="0"/>
        <w:snapToGrid w:val="0"/>
        <w:spacing w:before="156" w:beforeLines="50" w:line="360" w:lineRule="auto"/>
        <w:ind w:firstLine="420" w:firstLineChars="200"/>
        <w:jc w:val="left"/>
        <w:rPr>
          <w:rFonts w:ascii="宋体" w:hAnsi="宋体" w:eastAsia="宋体"/>
          <w:color w:val="auto"/>
        </w:rPr>
      </w:pPr>
      <w:r>
        <w:rPr>
          <w:rFonts w:hint="eastAsia" w:ascii="宋体" w:hAnsi="宋体" w:eastAsia="宋体"/>
          <w:color w:val="auto"/>
          <w:lang w:val="en-US" w:eastAsia="zh-CN"/>
        </w:rPr>
        <w:t>9.4</w:t>
      </w:r>
      <w:r>
        <w:rPr>
          <w:rFonts w:hint="eastAsia" w:ascii="宋体" w:hAnsi="宋体" w:eastAsia="宋体"/>
          <w:color w:val="auto"/>
        </w:rPr>
        <w:t>政府采购政策交叉与叠加</w:t>
      </w:r>
    </w:p>
    <w:p w14:paraId="22A203A7">
      <w:pPr>
        <w:adjustRightInd w:val="0"/>
        <w:snapToGrid w:val="0"/>
        <w:spacing w:before="156" w:beforeLines="50" w:line="360" w:lineRule="auto"/>
        <w:ind w:firstLine="420" w:firstLineChars="200"/>
        <w:jc w:val="left"/>
        <w:rPr>
          <w:rFonts w:ascii="宋体" w:hAnsi="宋体" w:eastAsia="宋体"/>
          <w:color w:val="auto"/>
        </w:rPr>
      </w:pPr>
      <w:r>
        <w:rPr>
          <w:rFonts w:hint="eastAsia" w:ascii="宋体" w:hAnsi="宋体" w:eastAsia="宋体"/>
          <w:color w:val="auto"/>
        </w:rPr>
        <w:t>（1）</w:t>
      </w:r>
      <w:r>
        <w:rPr>
          <w:rFonts w:hint="eastAsia" w:ascii="宋体" w:hAnsi="宋体"/>
          <w:color w:val="auto"/>
        </w:rPr>
        <w:t>供应商提供的产品取得两个及以上优先采购产品认证的，评审时只有其中一项产品能够享受优先采购优惠（供应商自行选择，并在响应文件中并填报相关信息及数据）</w:t>
      </w:r>
    </w:p>
    <w:p w14:paraId="49BF9490">
      <w:pPr>
        <w:adjustRightInd w:val="0"/>
        <w:snapToGrid w:val="0"/>
        <w:spacing w:before="156" w:beforeLines="50" w:line="360" w:lineRule="auto"/>
        <w:ind w:firstLine="420" w:firstLineChars="200"/>
        <w:jc w:val="left"/>
        <w:rPr>
          <w:rFonts w:ascii="宋体" w:hAnsi="宋体" w:eastAsia="宋体"/>
          <w:color w:val="auto"/>
        </w:rPr>
      </w:pPr>
      <w:r>
        <w:rPr>
          <w:rFonts w:hint="eastAsia" w:ascii="宋体" w:hAnsi="宋体" w:eastAsia="宋体"/>
          <w:color w:val="auto"/>
        </w:rPr>
        <w:t>（2）</w:t>
      </w:r>
      <w:r>
        <w:rPr>
          <w:rFonts w:hint="eastAsia" w:ascii="宋体" w:hAnsi="宋体"/>
          <w:color w:val="auto"/>
        </w:rPr>
        <w:t>供应商同时符合小型、微型企业及监狱企业、残疾人福利性单位要求的，评审时只有一种类型享受价格评审优惠政策；</w:t>
      </w:r>
    </w:p>
    <w:p w14:paraId="14A9CBCF">
      <w:pPr>
        <w:adjustRightInd w:val="0"/>
        <w:snapToGrid w:val="0"/>
        <w:spacing w:before="156" w:beforeLines="50" w:line="360" w:lineRule="auto"/>
        <w:ind w:firstLine="420" w:firstLineChars="200"/>
        <w:jc w:val="left"/>
        <w:rPr>
          <w:rFonts w:ascii="宋体" w:hAnsi="宋体" w:eastAsia="宋体"/>
          <w:color w:val="auto"/>
        </w:rPr>
      </w:pPr>
      <w:r>
        <w:rPr>
          <w:rFonts w:hint="eastAsia" w:ascii="宋体" w:hAnsi="宋体" w:eastAsia="宋体"/>
          <w:color w:val="auto"/>
        </w:rPr>
        <w:t>（3）</w:t>
      </w:r>
      <w:r>
        <w:rPr>
          <w:rFonts w:hint="eastAsia" w:ascii="宋体" w:hAnsi="宋体"/>
          <w:color w:val="auto"/>
        </w:rPr>
        <w:t>小型和微型企业的价格评审优惠可以与同时属于“节能产品”、“环境标志产品”及“两型产品”中的一项优先采购优惠累加计算。</w:t>
      </w:r>
    </w:p>
    <w:p w14:paraId="6FEA96BE">
      <w:pPr>
        <w:adjustRightInd w:val="0"/>
        <w:snapToGrid w:val="0"/>
        <w:spacing w:beforeLines="50" w:line="360" w:lineRule="auto"/>
        <w:ind w:firstLine="420" w:firstLineChars="200"/>
        <w:jc w:val="left"/>
        <w:rPr>
          <w:rFonts w:ascii="宋体" w:hAnsi="宋体" w:eastAsia="宋体"/>
          <w:color w:val="auto"/>
        </w:rPr>
      </w:pPr>
      <w:r>
        <w:rPr>
          <w:rFonts w:hint="eastAsia" w:ascii="宋体" w:hAnsi="宋体" w:eastAsia="宋体"/>
          <w:color w:val="auto"/>
          <w:lang w:val="en-US" w:eastAsia="zh-CN"/>
        </w:rPr>
        <w:t>9.5</w:t>
      </w:r>
      <w:r>
        <w:rPr>
          <w:rFonts w:hint="eastAsia" w:ascii="宋体" w:hAnsi="宋体" w:eastAsia="宋体"/>
          <w:color w:val="auto"/>
          <w:highlight w:val="none"/>
        </w:rPr>
        <w:t>供应商提供的</w:t>
      </w:r>
      <w:r>
        <w:rPr>
          <w:rFonts w:hint="eastAsia" w:ascii="宋体" w:hAnsi="宋体" w:eastAsia="宋体"/>
          <w:color w:val="auto"/>
          <w:highlight w:val="none"/>
          <w:lang w:val="en-US" w:eastAsia="zh-CN"/>
        </w:rPr>
        <w:t>产品只有部分为</w:t>
      </w:r>
      <w:r>
        <w:rPr>
          <w:rFonts w:hint="eastAsia" w:ascii="宋体" w:hAnsi="宋体" w:eastAsia="宋体"/>
          <w:color w:val="auto"/>
          <w:highlight w:val="none"/>
        </w:rPr>
        <w:t>小微企业制造的，评审时不享</w:t>
      </w:r>
      <w:r>
        <w:rPr>
          <w:rFonts w:hint="eastAsia" w:ascii="宋体" w:hAnsi="宋体" w:eastAsia="宋体"/>
          <w:color w:val="auto"/>
        </w:rPr>
        <w:t>受办法规定的小微企业扶持政策</w:t>
      </w:r>
      <w:r>
        <w:rPr>
          <w:rFonts w:hint="eastAsia" w:ascii="宋体" w:hAnsi="宋体" w:eastAsia="宋体"/>
          <w:color w:val="auto"/>
          <w:lang w:val="en-US" w:eastAsia="zh-CN"/>
        </w:rPr>
        <w:t>价格扣除</w:t>
      </w:r>
      <w:r>
        <w:rPr>
          <w:rFonts w:hint="eastAsia" w:ascii="宋体" w:hAnsi="宋体" w:eastAsia="宋体"/>
          <w:color w:val="auto"/>
          <w:lang w:eastAsia="zh-CN"/>
        </w:rPr>
        <w:t>。</w:t>
      </w:r>
      <w:r>
        <w:rPr>
          <w:rFonts w:hint="eastAsia" w:ascii="宋体" w:hAnsi="宋体" w:eastAsia="宋体"/>
          <w:color w:val="auto"/>
          <w:lang w:val="en-US" w:eastAsia="zh-CN"/>
        </w:rPr>
        <w:t>供应商</w:t>
      </w:r>
      <w:r>
        <w:rPr>
          <w:rFonts w:hint="eastAsia" w:ascii="宋体" w:hAnsi="宋体" w:eastAsia="宋体"/>
          <w:color w:val="auto"/>
        </w:rPr>
        <w:t>投标产品属于优先采购的，评审时只对该部分产品的报价实行价格加分。供应商应按本章第</w:t>
      </w:r>
      <w:r>
        <w:rPr>
          <w:rFonts w:hint="eastAsia" w:ascii="宋体" w:hAnsi="宋体" w:eastAsia="宋体"/>
          <w:color w:val="auto"/>
          <w:lang w:val="en-US" w:eastAsia="zh-CN"/>
        </w:rPr>
        <w:t>9</w:t>
      </w:r>
      <w:r>
        <w:rPr>
          <w:rFonts w:hint="eastAsia" w:ascii="宋体" w:hAnsi="宋体" w:eastAsia="宋体"/>
          <w:color w:val="auto"/>
        </w:rPr>
        <w:t>.6款规定提供相关证明资料（包括提供相关报价）。</w:t>
      </w:r>
    </w:p>
    <w:p w14:paraId="7AD1E6EF">
      <w:pPr>
        <w:adjustRightInd w:val="0"/>
        <w:snapToGrid w:val="0"/>
        <w:spacing w:before="156" w:beforeLines="50" w:line="360" w:lineRule="auto"/>
        <w:ind w:firstLine="420" w:firstLineChars="200"/>
        <w:jc w:val="left"/>
        <w:rPr>
          <w:rFonts w:ascii="宋体" w:hAnsi="宋体" w:eastAsia="宋体"/>
          <w:color w:val="auto"/>
        </w:rPr>
      </w:pPr>
      <w:r>
        <w:rPr>
          <w:rFonts w:hint="eastAsia" w:ascii="宋体" w:hAnsi="宋体" w:eastAsia="宋体"/>
          <w:color w:val="auto"/>
          <w:lang w:val="en-US" w:eastAsia="zh-CN"/>
        </w:rPr>
        <w:t>9.6</w:t>
      </w:r>
      <w:r>
        <w:rPr>
          <w:rFonts w:hint="eastAsia" w:ascii="宋体" w:hAnsi="宋体" w:eastAsia="宋体"/>
          <w:color w:val="auto"/>
        </w:rPr>
        <w:t>响应文件符合本章第</w:t>
      </w:r>
      <w:r>
        <w:rPr>
          <w:rFonts w:hint="eastAsia" w:ascii="宋体" w:hAnsi="宋体" w:eastAsia="宋体"/>
          <w:color w:val="auto"/>
          <w:lang w:val="en-US" w:eastAsia="zh-CN"/>
        </w:rPr>
        <w:t>9</w:t>
      </w:r>
      <w:r>
        <w:rPr>
          <w:rFonts w:hint="eastAsia" w:ascii="宋体" w:hAnsi="宋体" w:eastAsia="宋体"/>
          <w:color w:val="auto"/>
        </w:rPr>
        <w:t>.1款、第</w:t>
      </w:r>
      <w:r>
        <w:rPr>
          <w:rFonts w:hint="eastAsia" w:ascii="宋体" w:hAnsi="宋体" w:eastAsia="宋体"/>
          <w:color w:val="auto"/>
          <w:lang w:val="en-US" w:eastAsia="zh-CN"/>
        </w:rPr>
        <w:t>9</w:t>
      </w:r>
      <w:r>
        <w:rPr>
          <w:rFonts w:hint="eastAsia" w:ascii="宋体" w:hAnsi="宋体" w:eastAsia="宋体"/>
          <w:color w:val="auto"/>
        </w:rPr>
        <w:t>.2款、第</w:t>
      </w:r>
      <w:r>
        <w:rPr>
          <w:rFonts w:hint="eastAsia" w:ascii="宋体" w:hAnsi="宋体" w:eastAsia="宋体"/>
          <w:color w:val="auto"/>
          <w:lang w:val="en-US" w:eastAsia="zh-CN"/>
        </w:rPr>
        <w:t>9</w:t>
      </w:r>
      <w:r>
        <w:rPr>
          <w:rFonts w:hint="eastAsia" w:ascii="宋体" w:hAnsi="宋体" w:eastAsia="宋体"/>
          <w:color w:val="auto"/>
        </w:rPr>
        <w:t>.3款规定的，供应商应提供相关证明资料。</w:t>
      </w:r>
    </w:p>
    <w:p w14:paraId="34EF949A">
      <w:pPr>
        <w:adjustRightInd w:val="0"/>
        <w:snapToGrid w:val="0"/>
        <w:spacing w:before="156" w:beforeLines="50" w:line="360" w:lineRule="auto"/>
        <w:ind w:firstLine="420" w:firstLineChars="200"/>
        <w:jc w:val="left"/>
        <w:rPr>
          <w:rFonts w:ascii="宋体" w:hAnsi="宋体" w:eastAsia="宋体"/>
          <w:color w:val="auto"/>
        </w:rPr>
      </w:pPr>
      <w:r>
        <w:rPr>
          <w:rFonts w:hint="eastAsia" w:ascii="宋体" w:hAnsi="宋体" w:eastAsia="宋体"/>
          <w:color w:val="auto"/>
        </w:rPr>
        <w:t>（1）</w:t>
      </w:r>
      <w:r>
        <w:rPr>
          <w:rFonts w:hint="eastAsia" w:ascii="宋体" w:hAnsi="宋体"/>
          <w:color w:val="auto"/>
        </w:rPr>
        <w:t>节能产品、环境标志产品：提供国家确定的认证机构出具的、处于有效期之内的节能产品、环境标志产品认证证书（复印件）。</w:t>
      </w:r>
    </w:p>
    <w:p w14:paraId="10A6AE13">
      <w:pPr>
        <w:adjustRightInd w:val="0"/>
        <w:snapToGrid w:val="0"/>
        <w:spacing w:before="156" w:beforeLines="50" w:line="360" w:lineRule="auto"/>
        <w:ind w:firstLine="420" w:firstLineChars="200"/>
        <w:jc w:val="left"/>
        <w:rPr>
          <w:rFonts w:ascii="宋体" w:hAnsi="宋体" w:eastAsia="宋体"/>
          <w:color w:val="auto"/>
        </w:rPr>
      </w:pPr>
      <w:r>
        <w:rPr>
          <w:rFonts w:hint="eastAsia" w:ascii="宋体" w:hAnsi="宋体" w:eastAsia="宋体"/>
          <w:color w:val="auto"/>
        </w:rPr>
        <w:t>（2）</w:t>
      </w:r>
      <w:r>
        <w:rPr>
          <w:rFonts w:hint="eastAsia" w:ascii="宋体" w:hAnsi="宋体"/>
          <w:color w:val="auto"/>
        </w:rPr>
        <w:t>两型产品：提供《湖南省两型产品政府采购目录》（最新一期）文件首页和产品所在页（截图）。</w:t>
      </w:r>
    </w:p>
    <w:p w14:paraId="11C364CE">
      <w:pPr>
        <w:adjustRightInd w:val="0"/>
        <w:snapToGrid w:val="0"/>
        <w:spacing w:before="156" w:beforeLines="50" w:line="360" w:lineRule="auto"/>
        <w:ind w:firstLine="420" w:firstLineChars="200"/>
        <w:jc w:val="left"/>
        <w:rPr>
          <w:rFonts w:ascii="宋体" w:hAnsi="宋体" w:eastAsia="宋体"/>
          <w:color w:val="auto"/>
        </w:rPr>
      </w:pPr>
      <w:r>
        <w:rPr>
          <w:rFonts w:hint="eastAsia" w:ascii="宋体" w:hAnsi="宋体" w:eastAsia="宋体"/>
          <w:color w:val="auto"/>
        </w:rPr>
        <w:t>（3）中小企业：按《关于印发＜政府采购促进中小企业发展管理办法＞的通知》(财库〔2020〕46号)规定，供应商提供《中小企业声明函》（格式）。</w:t>
      </w:r>
    </w:p>
    <w:p w14:paraId="7811E9C1">
      <w:pPr>
        <w:adjustRightInd w:val="0"/>
        <w:snapToGrid w:val="0"/>
        <w:spacing w:before="156" w:beforeLines="50" w:line="360" w:lineRule="auto"/>
        <w:ind w:firstLine="420" w:firstLineChars="200"/>
        <w:jc w:val="left"/>
        <w:rPr>
          <w:rFonts w:ascii="宋体" w:hAnsi="宋体" w:eastAsia="宋体"/>
          <w:color w:val="auto"/>
        </w:rPr>
      </w:pPr>
      <w:r>
        <w:rPr>
          <w:rFonts w:hint="eastAsia" w:ascii="宋体" w:hAnsi="宋体" w:eastAsia="宋体"/>
          <w:color w:val="auto"/>
        </w:rPr>
        <w:t>（4）监狱企业：按《关于政府采购支持监狱企业发展有关问题的通知》(财库〔2014〕68号)文件规定提供证明文件（复印件）。</w:t>
      </w:r>
    </w:p>
    <w:p w14:paraId="09CB1B22">
      <w:pPr>
        <w:adjustRightInd w:val="0"/>
        <w:snapToGrid w:val="0"/>
        <w:spacing w:before="156" w:beforeLines="50" w:line="360" w:lineRule="auto"/>
        <w:ind w:firstLine="420" w:firstLineChars="200"/>
        <w:jc w:val="left"/>
        <w:rPr>
          <w:rFonts w:ascii="宋体" w:hAnsi="宋体" w:eastAsia="宋体"/>
          <w:color w:val="auto"/>
        </w:rPr>
      </w:pPr>
      <w:r>
        <w:rPr>
          <w:rFonts w:hint="eastAsia" w:ascii="宋体" w:hAnsi="宋体" w:eastAsia="宋体"/>
          <w:color w:val="auto"/>
        </w:rPr>
        <w:t>（5）残疾人福利性单位：按《关于促进残疾人就业政府采购政策的通知》(财库〔2017〕141号)文件规定提供《残疾人福利性单位声明函》（格式）。</w:t>
      </w:r>
    </w:p>
    <w:p w14:paraId="2E82EA2D">
      <w:pPr>
        <w:adjustRightInd w:val="0"/>
        <w:snapToGrid w:val="0"/>
        <w:spacing w:before="156" w:beforeLines="50" w:line="360" w:lineRule="auto"/>
        <w:ind w:firstLine="420" w:firstLineChars="200"/>
        <w:jc w:val="left"/>
        <w:rPr>
          <w:rFonts w:hint="eastAsia" w:ascii="宋体" w:hAnsi="宋体" w:eastAsia="宋体" w:cs="Times New Roman"/>
          <w:color w:val="auto"/>
        </w:rPr>
      </w:pPr>
      <w:r>
        <w:rPr>
          <w:rFonts w:hint="eastAsia" w:ascii="宋体" w:hAnsi="宋体" w:eastAsia="宋体"/>
          <w:color w:val="auto"/>
          <w:lang w:val="en-US" w:eastAsia="zh-CN"/>
        </w:rPr>
        <w:t>9</w:t>
      </w:r>
      <w:r>
        <w:rPr>
          <w:rFonts w:hint="eastAsia" w:ascii="宋体" w:hAnsi="宋体" w:eastAsia="宋体"/>
          <w:color w:val="auto"/>
        </w:rPr>
        <w:t>.7</w:t>
      </w:r>
      <w:r>
        <w:rPr>
          <w:rFonts w:hint="eastAsia" w:ascii="宋体" w:hAnsi="宋体" w:eastAsia="宋体" w:cs="Times New Roman"/>
          <w:color w:val="auto"/>
        </w:rPr>
        <w:t>供应商有融资、担保需求的，可登陆中国湖南政府采购网查询相关银行、担保机构业务。</w:t>
      </w:r>
    </w:p>
    <w:p w14:paraId="28FC9A63">
      <w:pPr>
        <w:pStyle w:val="4"/>
        <w:rPr>
          <w:rFonts w:hint="eastAsia"/>
        </w:rPr>
      </w:pPr>
      <w:r>
        <w:rPr>
          <w:rFonts w:hint="eastAsia"/>
        </w:rPr>
        <w:t>二、磋商文件</w:t>
      </w:r>
      <w:bookmarkEnd w:id="29"/>
    </w:p>
    <w:p w14:paraId="62B2A640">
      <w:pPr>
        <w:adjustRightInd w:val="0"/>
        <w:snapToGrid w:val="0"/>
        <w:spacing w:line="360" w:lineRule="auto"/>
        <w:rPr>
          <w:rFonts w:hint="eastAsia" w:ascii="宋体" w:hAnsi="宋体"/>
          <w:b/>
          <w:bCs/>
          <w:color w:val="000000"/>
          <w:szCs w:val="21"/>
        </w:rPr>
      </w:pPr>
      <w:r>
        <w:rPr>
          <w:rFonts w:hint="eastAsia" w:ascii="宋体" w:hAnsi="宋体"/>
          <w:b/>
          <w:bCs/>
          <w:color w:val="000000"/>
          <w:szCs w:val="21"/>
        </w:rPr>
        <w:t>10．磋商文件的组成</w:t>
      </w:r>
    </w:p>
    <w:p w14:paraId="16D7EB86">
      <w:pPr>
        <w:pStyle w:val="13"/>
        <w:adjustRightInd w:val="0"/>
        <w:snapToGrid w:val="0"/>
        <w:spacing w:line="360" w:lineRule="auto"/>
        <w:ind w:firstLine="420" w:firstLineChars="200"/>
        <w:rPr>
          <w:rFonts w:hint="eastAsia" w:hAnsi="宋体"/>
          <w:color w:val="000000"/>
        </w:rPr>
      </w:pPr>
      <w:r>
        <w:rPr>
          <w:rFonts w:hint="eastAsia" w:hAnsi="宋体"/>
          <w:color w:val="000000"/>
        </w:rPr>
        <w:t>10.1 磋商文件由下列文件组成：</w:t>
      </w:r>
    </w:p>
    <w:p w14:paraId="572153D2">
      <w:pPr>
        <w:pStyle w:val="13"/>
        <w:adjustRightInd w:val="0"/>
        <w:snapToGrid w:val="0"/>
        <w:spacing w:line="360" w:lineRule="auto"/>
        <w:ind w:firstLine="420" w:firstLineChars="200"/>
        <w:rPr>
          <w:rFonts w:hint="eastAsia" w:hAnsi="宋体" w:eastAsia="宋体"/>
          <w:lang w:val="en-US" w:eastAsia="zh-CN"/>
        </w:rPr>
      </w:pPr>
      <w:r>
        <w:rPr>
          <w:rFonts w:hint="eastAsia" w:hAnsi="宋体"/>
        </w:rPr>
        <w:t>第一章 磋商邀请</w:t>
      </w:r>
    </w:p>
    <w:p w14:paraId="3F11C0EF">
      <w:pPr>
        <w:pStyle w:val="13"/>
        <w:adjustRightInd w:val="0"/>
        <w:snapToGrid w:val="0"/>
        <w:spacing w:line="360" w:lineRule="auto"/>
        <w:ind w:firstLine="420" w:firstLineChars="200"/>
        <w:rPr>
          <w:rFonts w:hint="eastAsia" w:hAnsi="宋体"/>
        </w:rPr>
      </w:pPr>
      <w:r>
        <w:rPr>
          <w:rFonts w:hint="eastAsia" w:hAnsi="宋体"/>
        </w:rPr>
        <w:t>第二章 磋商须知</w:t>
      </w:r>
    </w:p>
    <w:p w14:paraId="23CEC77F">
      <w:pPr>
        <w:pStyle w:val="13"/>
        <w:adjustRightInd w:val="0"/>
        <w:snapToGrid w:val="0"/>
        <w:spacing w:line="360" w:lineRule="auto"/>
        <w:ind w:firstLine="420" w:firstLineChars="200"/>
        <w:rPr>
          <w:rFonts w:hint="eastAsia" w:hAnsi="宋体"/>
        </w:rPr>
      </w:pPr>
      <w:r>
        <w:rPr>
          <w:rFonts w:hint="eastAsia" w:hAnsi="宋体"/>
        </w:rPr>
        <w:t>第三章 政府采购合同格式条款</w:t>
      </w:r>
    </w:p>
    <w:p w14:paraId="78C6DD50">
      <w:pPr>
        <w:pStyle w:val="13"/>
        <w:adjustRightInd w:val="0"/>
        <w:snapToGrid w:val="0"/>
        <w:spacing w:line="360" w:lineRule="auto"/>
        <w:ind w:firstLine="420" w:firstLineChars="200"/>
        <w:rPr>
          <w:rFonts w:hint="eastAsia" w:hAnsi="宋体"/>
        </w:rPr>
      </w:pPr>
      <w:r>
        <w:rPr>
          <w:rFonts w:hint="eastAsia" w:hAnsi="宋体"/>
        </w:rPr>
        <w:t>第四章 采购需求</w:t>
      </w:r>
    </w:p>
    <w:p w14:paraId="1BFEAF6A">
      <w:pPr>
        <w:pStyle w:val="13"/>
        <w:adjustRightInd w:val="0"/>
        <w:snapToGrid w:val="0"/>
        <w:spacing w:line="360" w:lineRule="auto"/>
        <w:ind w:firstLine="420" w:firstLineChars="200"/>
        <w:rPr>
          <w:rFonts w:hint="eastAsia" w:hAnsi="宋体"/>
        </w:rPr>
      </w:pPr>
      <w:r>
        <w:rPr>
          <w:rFonts w:hint="eastAsia" w:hAnsi="宋体"/>
        </w:rPr>
        <w:t>第五章 响应文件组成</w:t>
      </w:r>
    </w:p>
    <w:p w14:paraId="0BB6E280">
      <w:pPr>
        <w:pStyle w:val="13"/>
        <w:adjustRightInd w:val="0"/>
        <w:snapToGrid w:val="0"/>
        <w:spacing w:line="360" w:lineRule="auto"/>
        <w:ind w:firstLine="420" w:firstLineChars="200"/>
        <w:rPr>
          <w:rFonts w:hint="eastAsia" w:hAnsi="宋体" w:cs="宋体"/>
          <w:kern w:val="0"/>
        </w:rPr>
      </w:pPr>
      <w:r>
        <w:rPr>
          <w:rFonts w:hint="eastAsia"/>
        </w:rPr>
        <w:t>10.2</w:t>
      </w:r>
      <w:r>
        <w:rPr>
          <w:rFonts w:hint="eastAsia" w:hAnsi="宋体" w:cs="宋体"/>
          <w:kern w:val="0"/>
        </w:rPr>
        <w:t>磋商小组根据与供应商磋商情况可能实质性变动的内容，包括采购需求中的技术、服务要求以及合同条款，</w:t>
      </w:r>
      <w:r>
        <w:rPr>
          <w:rFonts w:hint="eastAsia"/>
        </w:rPr>
        <w:t>在</w:t>
      </w:r>
      <w:r>
        <w:rPr>
          <w:rFonts w:hint="eastAsia"/>
          <w:b/>
        </w:rPr>
        <w:t>磋商须知前附表</w:t>
      </w:r>
      <w:r>
        <w:rPr>
          <w:rFonts w:hint="eastAsia"/>
        </w:rPr>
        <w:t>中明确。</w:t>
      </w:r>
    </w:p>
    <w:p w14:paraId="5DB912CB">
      <w:pPr>
        <w:adjustRightInd w:val="0"/>
        <w:snapToGrid w:val="0"/>
        <w:spacing w:line="360" w:lineRule="auto"/>
        <w:ind w:firstLine="420" w:firstLineChars="200"/>
        <w:rPr>
          <w:rFonts w:hint="eastAsia" w:ascii="宋体" w:hAnsi="宋体"/>
          <w:szCs w:val="21"/>
        </w:rPr>
      </w:pPr>
      <w:r>
        <w:rPr>
          <w:rFonts w:hint="eastAsia" w:ascii="宋体" w:hAnsi="宋体"/>
        </w:rPr>
        <w:t>10.3</w:t>
      </w:r>
      <w:r>
        <w:rPr>
          <w:rFonts w:hint="eastAsia" w:ascii="宋体" w:hAnsi="宋体"/>
          <w:szCs w:val="21"/>
        </w:rPr>
        <w:t>供应商应仔细阅读</w:t>
      </w:r>
      <w:r>
        <w:rPr>
          <w:rFonts w:hint="eastAsia" w:ascii="宋体" w:hAnsi="宋体"/>
          <w:bCs/>
          <w:szCs w:val="21"/>
        </w:rPr>
        <w:t>磋商</w:t>
      </w:r>
      <w:r>
        <w:rPr>
          <w:rFonts w:hint="eastAsia" w:ascii="宋体" w:hAnsi="宋体"/>
          <w:szCs w:val="21"/>
        </w:rPr>
        <w:t>文件的全部内容，按照</w:t>
      </w:r>
      <w:r>
        <w:rPr>
          <w:rFonts w:hint="eastAsia" w:ascii="宋体" w:hAnsi="宋体"/>
          <w:bCs/>
          <w:szCs w:val="21"/>
        </w:rPr>
        <w:t>磋商</w:t>
      </w:r>
      <w:r>
        <w:rPr>
          <w:rFonts w:hint="eastAsia" w:ascii="宋体" w:hAnsi="宋体"/>
          <w:szCs w:val="21"/>
        </w:rPr>
        <w:t>文件要求编制</w:t>
      </w:r>
      <w:r>
        <w:rPr>
          <w:rFonts w:hint="eastAsia"/>
          <w:szCs w:val="21"/>
        </w:rPr>
        <w:t>响应</w:t>
      </w:r>
      <w:r>
        <w:rPr>
          <w:rFonts w:hint="eastAsia" w:ascii="宋体" w:hAnsi="宋体"/>
          <w:szCs w:val="21"/>
        </w:rPr>
        <w:t>文件。任何对</w:t>
      </w:r>
      <w:r>
        <w:rPr>
          <w:rFonts w:hint="eastAsia" w:ascii="宋体" w:hAnsi="宋体"/>
          <w:bCs/>
          <w:szCs w:val="21"/>
        </w:rPr>
        <w:t>磋商</w:t>
      </w:r>
      <w:r>
        <w:rPr>
          <w:rFonts w:hint="eastAsia" w:ascii="宋体" w:hAnsi="宋体"/>
          <w:szCs w:val="21"/>
        </w:rPr>
        <w:t>文件的忽略或误解不能作为</w:t>
      </w:r>
      <w:r>
        <w:rPr>
          <w:rFonts w:hint="eastAsia"/>
          <w:szCs w:val="21"/>
        </w:rPr>
        <w:t>响应</w:t>
      </w:r>
      <w:r>
        <w:rPr>
          <w:rFonts w:hint="eastAsia" w:ascii="宋体" w:hAnsi="宋体"/>
          <w:szCs w:val="21"/>
        </w:rPr>
        <w:t>文件存在缺陷或瑕疵的理由，其风险由供应商承担。</w:t>
      </w:r>
    </w:p>
    <w:p w14:paraId="46F361D6">
      <w:pPr>
        <w:adjustRightInd w:val="0"/>
        <w:snapToGrid w:val="0"/>
        <w:spacing w:line="360" w:lineRule="auto"/>
        <w:rPr>
          <w:rFonts w:hint="eastAsia" w:ascii="宋体" w:hAnsi="宋体"/>
          <w:b/>
          <w:szCs w:val="21"/>
        </w:rPr>
      </w:pPr>
      <w:r>
        <w:rPr>
          <w:rFonts w:hint="eastAsia" w:ascii="宋体" w:hAnsi="宋体"/>
          <w:b/>
          <w:szCs w:val="21"/>
        </w:rPr>
        <w:t>11.</w:t>
      </w:r>
      <w:r>
        <w:rPr>
          <w:rFonts w:hint="eastAsia"/>
          <w:b/>
        </w:rPr>
        <w:t xml:space="preserve"> </w:t>
      </w:r>
      <w:r>
        <w:rPr>
          <w:rFonts w:hint="eastAsia" w:ascii="宋体" w:hAnsi="宋体"/>
          <w:b/>
          <w:szCs w:val="21"/>
        </w:rPr>
        <w:t>磋商文件的提供期限</w:t>
      </w:r>
    </w:p>
    <w:p w14:paraId="6F0EC76B">
      <w:pPr>
        <w:adjustRightInd w:val="0"/>
        <w:snapToGrid w:val="0"/>
        <w:spacing w:line="360" w:lineRule="auto"/>
        <w:ind w:firstLine="420" w:firstLineChars="200"/>
        <w:rPr>
          <w:rFonts w:hint="eastAsia" w:ascii="宋体" w:hAnsi="宋体"/>
          <w:szCs w:val="21"/>
        </w:rPr>
      </w:pPr>
      <w:r>
        <w:rPr>
          <w:rFonts w:hint="eastAsia" w:ascii="宋体" w:hAnsi="宋体"/>
          <w:szCs w:val="21"/>
        </w:rPr>
        <w:t>11.1磋商文件的提供期限自开始发出之日起不得少于五个工作日。具体提供期限见</w:t>
      </w:r>
      <w:r>
        <w:rPr>
          <w:rFonts w:hint="eastAsia" w:ascii="宋体" w:hAnsi="宋体"/>
          <w:b/>
          <w:szCs w:val="21"/>
        </w:rPr>
        <w:t>磋商文件前附表</w:t>
      </w:r>
      <w:r>
        <w:rPr>
          <w:rFonts w:hint="eastAsia" w:ascii="宋体" w:hAnsi="宋体"/>
          <w:szCs w:val="21"/>
        </w:rPr>
        <w:t>。</w:t>
      </w:r>
    </w:p>
    <w:p w14:paraId="371DE529">
      <w:pPr>
        <w:adjustRightInd w:val="0"/>
        <w:snapToGrid w:val="0"/>
        <w:spacing w:line="360" w:lineRule="auto"/>
        <w:ind w:firstLine="420" w:firstLineChars="200"/>
        <w:rPr>
          <w:rFonts w:hint="eastAsia" w:ascii="宋体" w:hAnsi="宋体"/>
          <w:szCs w:val="21"/>
        </w:rPr>
      </w:pPr>
      <w:r>
        <w:rPr>
          <w:rFonts w:hint="eastAsia" w:ascii="宋体" w:hAnsi="宋体"/>
          <w:szCs w:val="21"/>
        </w:rPr>
        <w:t>11.2供应商应持</w:t>
      </w:r>
      <w:r>
        <w:rPr>
          <w:rFonts w:hint="eastAsia" w:ascii="宋体" w:hAnsi="宋体"/>
          <w:b/>
          <w:szCs w:val="21"/>
        </w:rPr>
        <w:t>磋商文件前附表</w:t>
      </w:r>
      <w:r>
        <w:rPr>
          <w:rFonts w:hint="eastAsia" w:ascii="宋体" w:hAnsi="宋体"/>
          <w:szCs w:val="21"/>
        </w:rPr>
        <w:t>规定的资料领取或购买磋商文件。</w:t>
      </w:r>
    </w:p>
    <w:p w14:paraId="053F1731">
      <w:pPr>
        <w:pStyle w:val="13"/>
        <w:adjustRightInd w:val="0"/>
        <w:snapToGrid w:val="0"/>
        <w:spacing w:line="360" w:lineRule="auto"/>
        <w:rPr>
          <w:rFonts w:hint="eastAsia" w:hAnsi="宋体"/>
        </w:rPr>
      </w:pPr>
      <w:r>
        <w:rPr>
          <w:rFonts w:hint="eastAsia" w:hAnsi="宋体"/>
          <w:b/>
        </w:rPr>
        <w:t>12.</w:t>
      </w:r>
      <w:r>
        <w:rPr>
          <w:rFonts w:hint="eastAsia" w:hAnsi="宋体" w:cs="宋体"/>
          <w:b/>
          <w:kern w:val="0"/>
        </w:rPr>
        <w:t>提交首次响应文件</w:t>
      </w:r>
      <w:r>
        <w:rPr>
          <w:rFonts w:hint="eastAsia" w:hAnsi="宋体"/>
          <w:b/>
        </w:rPr>
        <w:t>的</w:t>
      </w:r>
      <w:r>
        <w:rPr>
          <w:rFonts w:hint="eastAsia" w:hAnsi="宋体" w:cs="宋体"/>
          <w:b/>
          <w:kern w:val="0"/>
        </w:rPr>
        <w:t>截止</w:t>
      </w:r>
      <w:r>
        <w:rPr>
          <w:rFonts w:hint="eastAsia" w:hAnsi="宋体"/>
          <w:b/>
        </w:rPr>
        <w:t>时间</w:t>
      </w:r>
    </w:p>
    <w:p w14:paraId="49B6CC4C">
      <w:pPr>
        <w:pStyle w:val="13"/>
        <w:adjustRightInd w:val="0"/>
        <w:snapToGrid w:val="0"/>
        <w:spacing w:line="360" w:lineRule="auto"/>
        <w:ind w:firstLine="420" w:firstLineChars="200"/>
        <w:rPr>
          <w:rFonts w:hint="eastAsia" w:hAnsi="宋体"/>
        </w:rPr>
      </w:pPr>
      <w:r>
        <w:rPr>
          <w:rFonts w:hint="eastAsia" w:hAnsi="宋体"/>
        </w:rPr>
        <w:t>12.1</w:t>
      </w:r>
      <w:r>
        <w:rPr>
          <w:rFonts w:hint="eastAsia" w:hAnsi="宋体" w:cs="宋体"/>
          <w:kern w:val="0"/>
        </w:rPr>
        <w:t>供应商提交首次响应文件截止</w:t>
      </w:r>
      <w:r>
        <w:rPr>
          <w:rFonts w:hint="eastAsia" w:hAnsi="宋体"/>
        </w:rPr>
        <w:t>时间见</w:t>
      </w:r>
      <w:r>
        <w:rPr>
          <w:rFonts w:hint="eastAsia" w:hAnsi="宋体"/>
          <w:b/>
        </w:rPr>
        <w:t>磋商须知前附表</w:t>
      </w:r>
      <w:r>
        <w:rPr>
          <w:rFonts w:hint="eastAsia" w:hAnsi="宋体"/>
        </w:rPr>
        <w:t>。</w:t>
      </w:r>
    </w:p>
    <w:p w14:paraId="48630FCB">
      <w:pPr>
        <w:adjustRightInd w:val="0"/>
        <w:snapToGrid w:val="0"/>
        <w:spacing w:line="360" w:lineRule="auto"/>
        <w:rPr>
          <w:rFonts w:hint="eastAsia" w:ascii="宋体" w:hAnsi="宋体"/>
          <w:b/>
          <w:bCs/>
          <w:szCs w:val="21"/>
        </w:rPr>
      </w:pPr>
      <w:r>
        <w:rPr>
          <w:rFonts w:hint="eastAsia" w:ascii="宋体" w:hAnsi="宋体"/>
          <w:b/>
          <w:bCs/>
          <w:szCs w:val="21"/>
        </w:rPr>
        <w:t>13.磋商文件的澄清</w:t>
      </w:r>
      <w:r>
        <w:rPr>
          <w:rFonts w:hint="eastAsia" w:ascii="宋体" w:hAnsi="宋体"/>
          <w:b/>
          <w:kern w:val="0"/>
          <w:szCs w:val="21"/>
          <w:lang w:val="zh-CN"/>
        </w:rPr>
        <w:t>或者</w:t>
      </w:r>
      <w:r>
        <w:rPr>
          <w:rFonts w:hint="eastAsia" w:ascii="宋体" w:hAnsi="宋体"/>
          <w:b/>
          <w:bCs/>
          <w:szCs w:val="21"/>
        </w:rPr>
        <w:t>修改</w:t>
      </w:r>
    </w:p>
    <w:p w14:paraId="549B796C">
      <w:pPr>
        <w:adjustRightInd w:val="0"/>
        <w:snapToGrid w:val="0"/>
        <w:spacing w:line="360" w:lineRule="auto"/>
        <w:ind w:right="-105" w:rightChars="-50" w:firstLine="420" w:firstLineChars="200"/>
        <w:rPr>
          <w:rFonts w:hint="eastAsia" w:ascii="宋体" w:hAnsi="宋体" w:cs="宋体"/>
          <w:kern w:val="0"/>
          <w:szCs w:val="21"/>
        </w:rPr>
      </w:pPr>
      <w:r>
        <w:rPr>
          <w:rFonts w:hint="eastAsia" w:ascii="宋体" w:hAnsi="宋体"/>
          <w:szCs w:val="21"/>
        </w:rPr>
        <w:t>13.1在</w:t>
      </w:r>
      <w:r>
        <w:rPr>
          <w:rFonts w:hint="eastAsia" w:ascii="宋体" w:hAnsi="宋体" w:cs="宋体"/>
          <w:kern w:val="0"/>
          <w:szCs w:val="21"/>
        </w:rPr>
        <w:t xml:space="preserve">提交首次响应文件截止之日前，采购人、采购代理机构可以对已发出的磋商文件进行必要的澄清或者修改。 </w:t>
      </w:r>
    </w:p>
    <w:p w14:paraId="198C5B95">
      <w:pPr>
        <w:adjustRightInd w:val="0"/>
        <w:snapToGrid w:val="0"/>
        <w:spacing w:line="360" w:lineRule="auto"/>
        <w:ind w:right="-105" w:rightChars="-50" w:firstLine="420" w:firstLineChars="200"/>
        <w:rPr>
          <w:rFonts w:hint="eastAsia" w:ascii="宋体" w:hAnsi="宋体" w:cs="宋体"/>
          <w:kern w:val="0"/>
          <w:szCs w:val="21"/>
        </w:rPr>
      </w:pPr>
      <w:r>
        <w:rPr>
          <w:rFonts w:hint="eastAsia" w:ascii="宋体" w:hAnsi="宋体"/>
          <w:szCs w:val="21"/>
        </w:rPr>
        <w:t>13.2</w:t>
      </w:r>
      <w:r>
        <w:rPr>
          <w:rFonts w:hint="eastAsia" w:ascii="宋体" w:hAnsi="宋体" w:cs="宋体"/>
          <w:kern w:val="0"/>
          <w:szCs w:val="21"/>
        </w:rPr>
        <w:t>澄清或者修改的内容可能影响响应文件编制的，采购人、采购代理机构应当在提交首次响应文件截止之日</w:t>
      </w:r>
      <w:r>
        <w:rPr>
          <w:rFonts w:hint="eastAsia" w:ascii="宋体" w:hAnsi="宋体" w:cs="宋体"/>
          <w:kern w:val="0"/>
          <w:szCs w:val="21"/>
          <w:lang w:val="en-US" w:eastAsia="zh-CN"/>
        </w:rPr>
        <w:t>至少5</w:t>
      </w:r>
      <w:r>
        <w:rPr>
          <w:rFonts w:hint="eastAsia" w:ascii="宋体" w:hAnsi="宋体" w:cs="宋体"/>
          <w:kern w:val="0"/>
          <w:szCs w:val="21"/>
        </w:rPr>
        <w:t>日前，</w:t>
      </w:r>
      <w:r>
        <w:rPr>
          <w:rFonts w:hint="eastAsia" w:ascii="宋体" w:hAnsi="宋体" w:cs="宋体"/>
          <w:color w:val="auto"/>
          <w:kern w:val="0"/>
          <w:szCs w:val="21"/>
          <w:lang w:val="en-US" w:eastAsia="zh-CN"/>
        </w:rPr>
        <w:t>在</w:t>
      </w:r>
      <w:r>
        <w:rPr>
          <w:rFonts w:hint="eastAsia" w:ascii="宋体" w:hAnsi="宋体"/>
          <w:color w:val="auto"/>
          <w:szCs w:val="21"/>
        </w:rPr>
        <w:t>湖南省政府采购网（http://www.ccgp-hunan.gov.cn/）</w:t>
      </w:r>
      <w:r>
        <w:rPr>
          <w:rFonts w:hint="eastAsia" w:ascii="宋体" w:hAnsi="宋体"/>
          <w:color w:val="auto"/>
          <w:szCs w:val="21"/>
          <w:lang w:val="en-US" w:eastAsia="zh-CN"/>
        </w:rPr>
        <w:t>上发布，</w:t>
      </w:r>
      <w:r>
        <w:rPr>
          <w:rFonts w:hint="eastAsia" w:hAnsi="宋体" w:cs="宋体"/>
          <w:color w:val="auto"/>
          <w:kern w:val="0"/>
        </w:rPr>
        <w:t>供应商</w:t>
      </w:r>
      <w:r>
        <w:rPr>
          <w:rFonts w:hint="eastAsia" w:ascii="宋体" w:hAnsi="宋体"/>
          <w:color w:val="auto"/>
          <w:szCs w:val="21"/>
          <w:lang w:val="en-US" w:eastAsia="zh-CN"/>
        </w:rPr>
        <w:t>自行</w:t>
      </w:r>
      <w:r>
        <w:rPr>
          <w:rFonts w:hint="eastAsia" w:ascii="宋体"/>
          <w:color w:val="auto"/>
          <w:szCs w:val="21"/>
        </w:rPr>
        <w:t>下载</w:t>
      </w:r>
      <w:r>
        <w:rPr>
          <w:rFonts w:hint="eastAsia" w:ascii="宋体"/>
          <w:color w:val="auto"/>
          <w:szCs w:val="21"/>
          <w:lang w:eastAsia="zh-CN"/>
        </w:rPr>
        <w:t>，</w:t>
      </w:r>
      <w:r>
        <w:rPr>
          <w:rFonts w:hint="eastAsia" w:ascii="宋体" w:hAnsi="宋体" w:cs="宋体"/>
          <w:color w:val="auto"/>
          <w:kern w:val="0"/>
          <w:szCs w:val="21"/>
        </w:rPr>
        <w:t>不足</w:t>
      </w:r>
      <w:r>
        <w:rPr>
          <w:rFonts w:hint="eastAsia" w:ascii="宋体" w:hAnsi="宋体" w:cs="宋体"/>
          <w:color w:val="auto"/>
          <w:kern w:val="0"/>
          <w:szCs w:val="21"/>
          <w:lang w:val="en-US" w:eastAsia="zh-CN"/>
        </w:rPr>
        <w:t>5</w:t>
      </w:r>
      <w:r>
        <w:rPr>
          <w:rFonts w:hint="eastAsia" w:ascii="宋体" w:hAnsi="宋体" w:cs="宋体"/>
          <w:color w:val="auto"/>
          <w:kern w:val="0"/>
          <w:szCs w:val="21"/>
        </w:rPr>
        <w:t>日</w:t>
      </w:r>
      <w:r>
        <w:rPr>
          <w:rFonts w:hint="eastAsia" w:ascii="宋体" w:hAnsi="宋体" w:cs="宋体"/>
          <w:kern w:val="0"/>
          <w:szCs w:val="21"/>
        </w:rPr>
        <w:t>的，顺延供应商提交首次响应文件截止时间。</w:t>
      </w:r>
    </w:p>
    <w:p w14:paraId="4A92F74C">
      <w:pPr>
        <w:pStyle w:val="13"/>
        <w:adjustRightInd w:val="0"/>
        <w:snapToGrid w:val="0"/>
        <w:spacing w:line="360" w:lineRule="auto"/>
        <w:ind w:firstLine="420" w:firstLineChars="200"/>
        <w:rPr>
          <w:rFonts w:hint="eastAsia"/>
        </w:rPr>
      </w:pPr>
      <w:r>
        <w:rPr>
          <w:rFonts w:hint="eastAsia"/>
        </w:rPr>
        <w:t>13.2</w:t>
      </w:r>
      <w:r>
        <w:rPr>
          <w:rFonts w:hint="eastAsia" w:hAnsi="宋体" w:cs="宋体"/>
          <w:kern w:val="0"/>
        </w:rPr>
        <w:t>提交首次响应文件截止时间前对磋商文件澄清或者修改内容，为磋商文件的组成部分。</w:t>
      </w:r>
    </w:p>
    <w:p w14:paraId="566C32D0">
      <w:pPr>
        <w:pStyle w:val="4"/>
        <w:rPr>
          <w:rFonts w:hint="eastAsia"/>
        </w:rPr>
      </w:pPr>
      <w:bookmarkStart w:id="30" w:name="_Toc4903"/>
      <w:r>
        <w:rPr>
          <w:rFonts w:hint="eastAsia"/>
        </w:rPr>
        <w:t>三、响应文件</w:t>
      </w:r>
      <w:bookmarkEnd w:id="30"/>
    </w:p>
    <w:p w14:paraId="42D3440F">
      <w:pPr>
        <w:adjustRightInd w:val="0"/>
        <w:snapToGrid w:val="0"/>
        <w:spacing w:line="360" w:lineRule="auto"/>
        <w:rPr>
          <w:rFonts w:hint="eastAsia" w:ascii="宋体" w:hAnsi="宋体"/>
          <w:b/>
          <w:bCs/>
          <w:szCs w:val="21"/>
        </w:rPr>
      </w:pPr>
      <w:r>
        <w:rPr>
          <w:rFonts w:hint="eastAsia" w:ascii="宋体" w:hAnsi="宋体"/>
          <w:b/>
          <w:bCs/>
          <w:szCs w:val="21"/>
        </w:rPr>
        <w:t>14.一般要求</w:t>
      </w:r>
    </w:p>
    <w:p w14:paraId="4C6BAD55">
      <w:pPr>
        <w:adjustRightInd w:val="0"/>
        <w:snapToGrid w:val="0"/>
        <w:spacing w:line="360" w:lineRule="auto"/>
        <w:ind w:firstLine="420" w:firstLineChars="200"/>
        <w:rPr>
          <w:rFonts w:hint="eastAsia" w:ascii="宋体" w:hAnsi="宋体"/>
          <w:bCs/>
          <w:szCs w:val="21"/>
        </w:rPr>
      </w:pPr>
      <w:r>
        <w:rPr>
          <w:rFonts w:hint="eastAsia" w:ascii="宋体" w:hAnsi="宋体"/>
          <w:bCs/>
          <w:szCs w:val="21"/>
        </w:rPr>
        <w:t>14.1 供应商应仔细阅读磋商文件的所有内容，按磋商文件的要求编制响应文件，并保证所提供的全部资料的真实性，以使其响应文件对磋商文件做出实质性的响应。</w:t>
      </w:r>
    </w:p>
    <w:p w14:paraId="0FE57C52">
      <w:pPr>
        <w:adjustRightInd w:val="0"/>
        <w:snapToGrid w:val="0"/>
        <w:spacing w:line="360" w:lineRule="auto"/>
        <w:ind w:firstLine="420" w:firstLineChars="200"/>
        <w:rPr>
          <w:rFonts w:hint="eastAsia" w:ascii="宋体" w:hAnsi="宋体"/>
          <w:bCs/>
          <w:szCs w:val="21"/>
        </w:rPr>
      </w:pPr>
      <w:r>
        <w:rPr>
          <w:rFonts w:hint="eastAsia" w:ascii="宋体" w:hAnsi="宋体"/>
          <w:bCs/>
          <w:szCs w:val="21"/>
        </w:rPr>
        <w:t xml:space="preserve">14.2 </w:t>
      </w:r>
      <w:r>
        <w:rPr>
          <w:rFonts w:hint="eastAsia" w:ascii="宋体" w:hAnsi="宋体"/>
          <w:szCs w:val="21"/>
        </w:rPr>
        <w:t>供应商提交的响应文件及供应商与采购人或采购代理机构、磋商小组就有关磋商的所有来往函电均使用中文。供应商可以提交其它语言的资料，但应附中文注释，在有差异时以中文为准。</w:t>
      </w:r>
    </w:p>
    <w:p w14:paraId="662AFE45">
      <w:pPr>
        <w:pStyle w:val="13"/>
        <w:adjustRightInd w:val="0"/>
        <w:snapToGrid w:val="0"/>
        <w:spacing w:line="360" w:lineRule="auto"/>
        <w:ind w:firstLine="420" w:firstLineChars="200"/>
        <w:rPr>
          <w:rFonts w:hint="eastAsia" w:hAnsi="宋体"/>
        </w:rPr>
      </w:pPr>
      <w:r>
        <w:rPr>
          <w:rFonts w:hint="eastAsia" w:hAnsi="宋体"/>
          <w:bCs/>
        </w:rPr>
        <w:t xml:space="preserve">14.3 </w:t>
      </w:r>
      <w:r>
        <w:rPr>
          <w:rFonts w:hint="eastAsia" w:hAnsi="宋体"/>
        </w:rPr>
        <w:t>计量单位应使用我国法定计量单位，未列明时应默认为我国法定计量单位。</w:t>
      </w:r>
    </w:p>
    <w:p w14:paraId="1E314E77">
      <w:pPr>
        <w:pStyle w:val="13"/>
        <w:adjustRightInd w:val="0"/>
        <w:snapToGrid w:val="0"/>
        <w:spacing w:line="360" w:lineRule="auto"/>
        <w:ind w:firstLine="420" w:firstLineChars="200"/>
        <w:rPr>
          <w:rFonts w:hint="eastAsia" w:hAnsi="宋体"/>
        </w:rPr>
      </w:pPr>
      <w:r>
        <w:rPr>
          <w:rFonts w:hint="eastAsia" w:hAnsi="宋体"/>
        </w:rPr>
        <w:t>14.4 响应文件应采用书面形式，电报、传真、电子邮件形式的响应文件概不接受。</w:t>
      </w:r>
    </w:p>
    <w:p w14:paraId="7DA09CE4">
      <w:pPr>
        <w:adjustRightInd w:val="0"/>
        <w:snapToGrid w:val="0"/>
        <w:spacing w:line="360" w:lineRule="auto"/>
        <w:ind w:firstLine="420" w:firstLineChars="200"/>
        <w:rPr>
          <w:rFonts w:hint="eastAsia" w:ascii="宋体" w:hAnsi="宋体"/>
          <w:szCs w:val="21"/>
        </w:rPr>
      </w:pPr>
      <w:r>
        <w:rPr>
          <w:rFonts w:hint="eastAsia" w:ascii="宋体" w:hAnsi="宋体"/>
          <w:szCs w:val="21"/>
        </w:rPr>
        <w:t>14.5 供应商应按磋商文件中提供的响应文件格式填写。</w:t>
      </w:r>
    </w:p>
    <w:p w14:paraId="7351457E">
      <w:pPr>
        <w:adjustRightInd w:val="0"/>
        <w:snapToGrid w:val="0"/>
        <w:spacing w:line="360" w:lineRule="auto"/>
        <w:rPr>
          <w:rFonts w:hint="eastAsia" w:ascii="宋体" w:hAnsi="宋体"/>
          <w:b/>
          <w:bCs/>
          <w:szCs w:val="21"/>
        </w:rPr>
      </w:pPr>
      <w:r>
        <w:rPr>
          <w:rFonts w:hint="eastAsia" w:ascii="宋体" w:hAnsi="宋体"/>
          <w:b/>
          <w:bCs/>
          <w:szCs w:val="21"/>
        </w:rPr>
        <w:t>15.</w:t>
      </w:r>
      <w:r>
        <w:rPr>
          <w:rFonts w:hint="eastAsia" w:ascii="宋体" w:hAnsi="宋体"/>
          <w:b/>
          <w:szCs w:val="21"/>
        </w:rPr>
        <w:t>响应文件</w:t>
      </w:r>
      <w:r>
        <w:rPr>
          <w:rFonts w:hint="eastAsia" w:ascii="宋体" w:hAnsi="宋体"/>
          <w:b/>
          <w:bCs/>
          <w:szCs w:val="21"/>
        </w:rPr>
        <w:t>的组成</w:t>
      </w:r>
    </w:p>
    <w:p w14:paraId="4B430ED2">
      <w:pPr>
        <w:adjustRightInd w:val="0"/>
        <w:snapToGrid w:val="0"/>
        <w:spacing w:line="360" w:lineRule="auto"/>
        <w:ind w:firstLine="420" w:firstLineChars="200"/>
        <w:jc w:val="left"/>
        <w:outlineLvl w:val="0"/>
        <w:rPr>
          <w:rFonts w:hint="eastAsia" w:ascii="宋体" w:hAnsi="宋体"/>
          <w:szCs w:val="21"/>
        </w:rPr>
      </w:pPr>
      <w:bookmarkStart w:id="31" w:name="_Toc8666"/>
      <w:bookmarkStart w:id="32" w:name="_Toc11976"/>
      <w:bookmarkStart w:id="33" w:name="_Toc325"/>
      <w:bookmarkStart w:id="34" w:name="_Toc714"/>
      <w:r>
        <w:rPr>
          <w:rFonts w:hint="eastAsia" w:ascii="宋体" w:hAnsi="宋体"/>
        </w:rPr>
        <w:t>15.1</w:t>
      </w:r>
      <w:r>
        <w:rPr>
          <w:rFonts w:hint="eastAsia" w:hAnsi="宋体"/>
        </w:rPr>
        <w:t xml:space="preserve"> 响应文件包括下列内容：</w:t>
      </w:r>
      <w:bookmarkEnd w:id="31"/>
      <w:bookmarkEnd w:id="32"/>
      <w:bookmarkEnd w:id="33"/>
      <w:bookmarkEnd w:id="34"/>
      <w:r>
        <w:rPr>
          <w:rFonts w:hint="eastAsia" w:ascii="宋体" w:hAnsi="宋体"/>
          <w:szCs w:val="21"/>
        </w:rPr>
        <w:t xml:space="preserve"> </w:t>
      </w:r>
    </w:p>
    <w:p w14:paraId="517091DA">
      <w:pPr>
        <w:pStyle w:val="13"/>
        <w:adjustRightInd w:val="0"/>
        <w:snapToGrid w:val="0"/>
        <w:spacing w:line="360" w:lineRule="auto"/>
        <w:ind w:firstLine="420" w:firstLineChars="200"/>
        <w:rPr>
          <w:rFonts w:hint="eastAsia" w:hAnsi="宋体" w:cs="Courier New"/>
          <w:color w:val="auto"/>
          <w:lang w:eastAsia="zh-CN"/>
        </w:rPr>
      </w:pPr>
      <w:bookmarkStart w:id="35" w:name="_Toc26409"/>
      <w:bookmarkStart w:id="36" w:name="_Toc2755"/>
      <w:r>
        <w:rPr>
          <w:rFonts w:hint="eastAsia" w:hAnsi="宋体" w:cs="Courier New"/>
          <w:color w:val="auto"/>
          <w:lang w:eastAsia="zh-CN"/>
        </w:rPr>
        <w:t>第一部分：</w:t>
      </w:r>
      <w:r>
        <w:rPr>
          <w:rFonts w:hint="eastAsia" w:hAnsi="宋体" w:cs="Courier New"/>
          <w:color w:val="auto"/>
        </w:rPr>
        <w:t>供应商资格证明</w:t>
      </w:r>
      <w:r>
        <w:rPr>
          <w:rFonts w:hint="eastAsia" w:hAnsi="宋体" w:cs="Courier New"/>
          <w:color w:val="auto"/>
          <w:lang w:eastAsia="zh-CN"/>
        </w:rPr>
        <w:t>文件</w:t>
      </w:r>
    </w:p>
    <w:p w14:paraId="271E2CE8">
      <w:pPr>
        <w:pStyle w:val="13"/>
        <w:adjustRightInd w:val="0"/>
        <w:snapToGrid w:val="0"/>
        <w:spacing w:line="360" w:lineRule="auto"/>
        <w:ind w:firstLine="420" w:firstLineChars="200"/>
        <w:rPr>
          <w:rFonts w:hint="eastAsia" w:hAnsi="宋体" w:cs="Courier New"/>
          <w:color w:val="auto"/>
        </w:rPr>
      </w:pPr>
      <w:r>
        <w:rPr>
          <w:rFonts w:hint="eastAsia" w:hAnsi="宋体" w:cs="Courier New"/>
          <w:color w:val="auto"/>
          <w:lang w:eastAsia="zh-CN"/>
        </w:rPr>
        <w:t>第二部分：</w:t>
      </w:r>
      <w:r>
        <w:rPr>
          <w:rFonts w:hint="eastAsia" w:hAnsi="宋体" w:cs="Courier New"/>
          <w:color w:val="auto"/>
        </w:rPr>
        <w:t>供应商商务技术文件</w:t>
      </w:r>
    </w:p>
    <w:p w14:paraId="0990D677">
      <w:pPr>
        <w:adjustRightInd w:val="0"/>
        <w:snapToGrid w:val="0"/>
        <w:spacing w:line="360" w:lineRule="auto"/>
        <w:ind w:firstLine="420" w:firstLineChars="200"/>
        <w:rPr>
          <w:rFonts w:hint="eastAsia" w:ascii="宋体" w:hAnsi="宋体"/>
          <w:color w:val="auto"/>
        </w:rPr>
      </w:pPr>
      <w:r>
        <w:rPr>
          <w:rFonts w:hint="eastAsia" w:ascii="宋体" w:hAnsi="宋体"/>
          <w:color w:val="auto"/>
          <w:lang w:eastAsia="zh-CN"/>
        </w:rPr>
        <w:t>（一）</w:t>
      </w:r>
      <w:r>
        <w:rPr>
          <w:rFonts w:hint="eastAsia" w:ascii="宋体" w:hAnsi="宋体"/>
          <w:color w:val="auto"/>
        </w:rPr>
        <w:t>磋商响应声明</w:t>
      </w:r>
    </w:p>
    <w:p w14:paraId="654E8E42">
      <w:pPr>
        <w:adjustRightInd w:val="0"/>
        <w:snapToGrid w:val="0"/>
        <w:spacing w:line="360" w:lineRule="auto"/>
        <w:ind w:firstLine="420" w:firstLineChars="200"/>
        <w:rPr>
          <w:rFonts w:hint="eastAsia" w:ascii="宋体" w:hAnsi="宋体"/>
          <w:color w:val="auto"/>
        </w:rPr>
      </w:pPr>
      <w:r>
        <w:rPr>
          <w:rFonts w:hint="eastAsia" w:ascii="宋体" w:hAnsi="宋体"/>
          <w:color w:val="auto"/>
          <w:lang w:eastAsia="zh-CN"/>
        </w:rPr>
        <w:t>（</w:t>
      </w:r>
      <w:r>
        <w:rPr>
          <w:rFonts w:hint="eastAsia" w:ascii="宋体" w:hAnsi="宋体"/>
          <w:color w:val="auto"/>
        </w:rPr>
        <w:t>二</w:t>
      </w:r>
      <w:r>
        <w:rPr>
          <w:rFonts w:hint="eastAsia" w:ascii="宋体" w:hAnsi="宋体"/>
          <w:color w:val="auto"/>
          <w:lang w:eastAsia="zh-CN"/>
        </w:rPr>
        <w:t>）</w:t>
      </w:r>
      <w:r>
        <w:rPr>
          <w:rFonts w:hint="eastAsia" w:ascii="宋体" w:hAnsi="宋体"/>
          <w:color w:val="auto"/>
        </w:rPr>
        <w:t>保证金</w:t>
      </w:r>
    </w:p>
    <w:p w14:paraId="08582367">
      <w:pPr>
        <w:adjustRightInd w:val="0"/>
        <w:snapToGrid w:val="0"/>
        <w:spacing w:line="360" w:lineRule="auto"/>
        <w:ind w:firstLine="420" w:firstLineChars="200"/>
        <w:rPr>
          <w:rFonts w:hint="eastAsia" w:ascii="宋体" w:hAnsi="宋体"/>
          <w:color w:val="auto"/>
        </w:rPr>
      </w:pPr>
      <w:r>
        <w:rPr>
          <w:rFonts w:hint="eastAsia" w:ascii="宋体" w:hAnsi="宋体"/>
          <w:color w:val="auto"/>
          <w:lang w:eastAsia="zh-CN"/>
        </w:rPr>
        <w:t>（</w:t>
      </w:r>
      <w:r>
        <w:rPr>
          <w:rFonts w:hint="eastAsia" w:ascii="宋体" w:hAnsi="宋体"/>
          <w:color w:val="auto"/>
        </w:rPr>
        <w:t>三</w:t>
      </w:r>
      <w:r>
        <w:rPr>
          <w:rFonts w:hint="eastAsia" w:ascii="宋体" w:hAnsi="宋体"/>
          <w:color w:val="auto"/>
          <w:lang w:eastAsia="zh-CN"/>
        </w:rPr>
        <w:t>）</w:t>
      </w:r>
      <w:r>
        <w:rPr>
          <w:rFonts w:hint="eastAsia" w:hAnsi="宋体"/>
        </w:rPr>
        <w:t>采购需求的响应</w:t>
      </w:r>
    </w:p>
    <w:p w14:paraId="6CD25E41">
      <w:pPr>
        <w:adjustRightInd w:val="0"/>
        <w:snapToGrid w:val="0"/>
        <w:spacing w:line="360" w:lineRule="auto"/>
        <w:ind w:firstLine="420" w:firstLineChars="200"/>
        <w:rPr>
          <w:rFonts w:hint="eastAsia" w:ascii="宋体" w:hAnsi="宋体"/>
          <w:color w:val="auto"/>
        </w:rPr>
      </w:pPr>
      <w:r>
        <w:rPr>
          <w:rFonts w:hint="eastAsia" w:ascii="宋体" w:hAnsi="宋体"/>
          <w:color w:val="auto"/>
          <w:lang w:eastAsia="zh-CN"/>
        </w:rPr>
        <w:t>（</w:t>
      </w:r>
      <w:r>
        <w:rPr>
          <w:rFonts w:hint="eastAsia" w:ascii="宋体" w:hAnsi="宋体"/>
          <w:color w:val="auto"/>
        </w:rPr>
        <w:t>四</w:t>
      </w:r>
      <w:r>
        <w:rPr>
          <w:rFonts w:hint="eastAsia" w:ascii="宋体" w:hAnsi="宋体"/>
          <w:color w:val="auto"/>
          <w:lang w:eastAsia="zh-CN"/>
        </w:rPr>
        <w:t>）</w:t>
      </w:r>
      <w:r>
        <w:rPr>
          <w:rFonts w:hint="eastAsia" w:hAnsi="宋体"/>
        </w:rPr>
        <w:t>合同条款/采购需求偏离表</w:t>
      </w:r>
    </w:p>
    <w:p w14:paraId="413097FF">
      <w:pPr>
        <w:adjustRightInd w:val="0"/>
        <w:snapToGrid w:val="0"/>
        <w:spacing w:line="360" w:lineRule="auto"/>
        <w:ind w:firstLine="420" w:firstLineChars="200"/>
        <w:rPr>
          <w:rFonts w:hint="eastAsia" w:ascii="宋体" w:hAnsi="宋体"/>
          <w:color w:val="auto"/>
        </w:rPr>
      </w:pPr>
      <w:r>
        <w:rPr>
          <w:rFonts w:hint="eastAsia" w:ascii="宋体" w:hAnsi="宋体"/>
          <w:color w:val="auto"/>
          <w:lang w:eastAsia="zh-CN"/>
        </w:rPr>
        <w:t>（</w:t>
      </w:r>
      <w:r>
        <w:rPr>
          <w:rFonts w:hint="eastAsia" w:ascii="宋体" w:hAnsi="宋体"/>
          <w:color w:val="auto"/>
        </w:rPr>
        <w:t>五</w:t>
      </w:r>
      <w:r>
        <w:rPr>
          <w:rFonts w:hint="eastAsia" w:ascii="宋体" w:hAnsi="宋体"/>
          <w:color w:val="auto"/>
          <w:lang w:eastAsia="zh-CN"/>
        </w:rPr>
        <w:t>）</w:t>
      </w:r>
      <w:r>
        <w:rPr>
          <w:rFonts w:hint="eastAsia" w:ascii="宋体" w:hAnsi="宋体"/>
          <w:color w:val="auto"/>
        </w:rPr>
        <w:t>提供享受政府采购政策的证明资料和清单表</w:t>
      </w:r>
    </w:p>
    <w:p w14:paraId="7F09BD87">
      <w:pPr>
        <w:adjustRightInd w:val="0"/>
        <w:snapToGrid w:val="0"/>
        <w:spacing w:line="360" w:lineRule="auto"/>
        <w:ind w:firstLine="420" w:firstLineChars="200"/>
        <w:rPr>
          <w:rFonts w:hint="eastAsia" w:ascii="宋体" w:hAnsi="宋体"/>
          <w:color w:val="auto"/>
        </w:rPr>
      </w:pPr>
      <w:r>
        <w:rPr>
          <w:rFonts w:hint="eastAsia" w:ascii="宋体" w:hAnsi="宋体"/>
          <w:color w:val="auto"/>
          <w:lang w:eastAsia="zh-CN"/>
        </w:rPr>
        <w:t>（</w:t>
      </w:r>
      <w:r>
        <w:rPr>
          <w:rFonts w:hint="eastAsia" w:ascii="宋体" w:hAnsi="宋体"/>
          <w:color w:val="auto"/>
        </w:rPr>
        <w:t>六</w:t>
      </w:r>
      <w:r>
        <w:rPr>
          <w:rFonts w:hint="eastAsia" w:ascii="宋体" w:hAnsi="宋体"/>
          <w:color w:val="auto"/>
          <w:lang w:eastAsia="zh-CN"/>
        </w:rPr>
        <w:t>）</w:t>
      </w:r>
      <w:r>
        <w:rPr>
          <w:rFonts w:hint="eastAsia" w:ascii="宋体" w:hAnsi="宋体"/>
          <w:color w:val="auto"/>
        </w:rPr>
        <w:t>报价一览表及分项价格表</w:t>
      </w:r>
    </w:p>
    <w:p w14:paraId="754A6BF5">
      <w:pPr>
        <w:adjustRightInd w:val="0"/>
        <w:snapToGrid w:val="0"/>
        <w:spacing w:line="360" w:lineRule="auto"/>
        <w:ind w:firstLine="420" w:firstLineChars="200"/>
        <w:rPr>
          <w:rFonts w:hint="eastAsia" w:ascii="宋体" w:hAnsi="宋体"/>
          <w:color w:val="auto"/>
        </w:rPr>
      </w:pPr>
      <w:r>
        <w:rPr>
          <w:rFonts w:hint="eastAsia" w:ascii="宋体" w:hAnsi="宋体"/>
          <w:color w:val="auto"/>
          <w:lang w:eastAsia="zh-CN"/>
        </w:rPr>
        <w:t>（</w:t>
      </w:r>
      <w:r>
        <w:rPr>
          <w:rFonts w:hint="eastAsia" w:ascii="宋体" w:hAnsi="宋体"/>
          <w:color w:val="auto"/>
          <w:lang w:val="en-US" w:eastAsia="zh-CN"/>
        </w:rPr>
        <w:t>七</w:t>
      </w:r>
      <w:r>
        <w:rPr>
          <w:rFonts w:hint="eastAsia" w:ascii="宋体" w:hAnsi="宋体"/>
          <w:color w:val="auto"/>
          <w:lang w:eastAsia="zh-CN"/>
        </w:rPr>
        <w:t>）</w:t>
      </w:r>
      <w:r>
        <w:rPr>
          <w:rFonts w:hint="eastAsia" w:ascii="宋体" w:hAnsi="宋体"/>
          <w:color w:val="auto"/>
        </w:rPr>
        <w:t>供应商认为需要提供的其它其他证明资料或说明</w:t>
      </w:r>
    </w:p>
    <w:p w14:paraId="27688F66">
      <w:pPr>
        <w:adjustRightInd w:val="0"/>
        <w:snapToGrid w:val="0"/>
        <w:spacing w:line="360" w:lineRule="auto"/>
        <w:ind w:firstLine="420" w:firstLineChars="200"/>
        <w:rPr>
          <w:rFonts w:hint="eastAsia" w:ascii="宋体" w:hAnsi="宋体"/>
          <w:color w:val="auto"/>
        </w:rPr>
      </w:pPr>
      <w:r>
        <w:rPr>
          <w:rFonts w:hint="eastAsia" w:ascii="宋体" w:hAnsi="宋体"/>
          <w:color w:val="auto"/>
          <w:lang w:eastAsia="zh-CN"/>
        </w:rPr>
        <w:t>（</w:t>
      </w:r>
      <w:r>
        <w:rPr>
          <w:rFonts w:hint="eastAsia" w:ascii="宋体" w:hAnsi="宋体"/>
          <w:color w:val="auto"/>
          <w:lang w:val="en-US" w:eastAsia="zh-CN"/>
        </w:rPr>
        <w:t>八</w:t>
      </w:r>
      <w:r>
        <w:rPr>
          <w:rFonts w:hint="eastAsia" w:ascii="宋体" w:hAnsi="宋体"/>
          <w:color w:val="auto"/>
          <w:lang w:eastAsia="zh-CN"/>
        </w:rPr>
        <w:t>）</w:t>
      </w:r>
      <w:r>
        <w:rPr>
          <w:rFonts w:hint="eastAsia" w:ascii="宋体" w:hAnsi="宋体"/>
          <w:color w:val="auto"/>
        </w:rPr>
        <w:t>最后报价</w:t>
      </w:r>
    </w:p>
    <w:bookmarkEnd w:id="35"/>
    <w:bookmarkEnd w:id="36"/>
    <w:p w14:paraId="531D4304">
      <w:pPr>
        <w:adjustRightInd w:val="0"/>
        <w:snapToGrid w:val="0"/>
        <w:spacing w:line="360" w:lineRule="auto"/>
        <w:ind w:firstLine="420" w:firstLineChars="200"/>
        <w:rPr>
          <w:rFonts w:hint="eastAsia" w:hAnsi="宋体"/>
        </w:rPr>
      </w:pPr>
      <w:r>
        <w:rPr>
          <w:rFonts w:hint="eastAsia" w:ascii="宋体" w:hAnsi="宋体"/>
        </w:rPr>
        <w:t>15.2在磋商过程中，</w:t>
      </w:r>
      <w:r>
        <w:rPr>
          <w:rFonts w:hint="eastAsia" w:ascii="宋体" w:hAnsi="宋体"/>
          <w:szCs w:val="21"/>
        </w:rPr>
        <w:t>供应商</w:t>
      </w:r>
      <w:r>
        <w:rPr>
          <w:rFonts w:hint="eastAsia" w:ascii="宋体" w:hAnsi="宋体"/>
        </w:rPr>
        <w:t>根据</w:t>
      </w:r>
      <w:r>
        <w:rPr>
          <w:rFonts w:hint="eastAsia" w:ascii="宋体" w:hAnsi="宋体" w:cs="宋体"/>
          <w:kern w:val="0"/>
          <w:szCs w:val="21"/>
        </w:rPr>
        <w:t>磋商小组</w:t>
      </w:r>
      <w:r>
        <w:rPr>
          <w:rFonts w:hint="eastAsia" w:ascii="宋体" w:hAnsi="宋体"/>
          <w:bCs/>
          <w:szCs w:val="21"/>
        </w:rPr>
        <w:t>书面形式要求</w:t>
      </w:r>
      <w:r>
        <w:rPr>
          <w:rFonts w:hint="eastAsia" w:ascii="宋体" w:hAnsi="宋体" w:cs="宋体"/>
          <w:kern w:val="0"/>
          <w:szCs w:val="21"/>
        </w:rPr>
        <w:t>提交的</w:t>
      </w:r>
      <w:r>
        <w:rPr>
          <w:rFonts w:hint="eastAsia" w:hAnsi="宋体"/>
        </w:rPr>
        <w:t>最后报价(或者</w:t>
      </w:r>
      <w:r>
        <w:rPr>
          <w:rFonts w:hint="eastAsia" w:ascii="宋体" w:hAnsi="宋体"/>
          <w:bCs/>
          <w:szCs w:val="21"/>
        </w:rPr>
        <w:t>重</w:t>
      </w:r>
      <w:r>
        <w:rPr>
          <w:rFonts w:hint="eastAsia" w:ascii="宋体" w:hAnsi="宋体" w:cs="宋体"/>
          <w:kern w:val="0"/>
          <w:szCs w:val="21"/>
        </w:rPr>
        <w:t>新提交的响应文件和</w:t>
      </w:r>
      <w:r>
        <w:rPr>
          <w:rFonts w:hint="eastAsia" w:hAnsi="宋体"/>
        </w:rPr>
        <w:t>最后报价)是</w:t>
      </w:r>
      <w:r>
        <w:rPr>
          <w:rFonts w:hint="eastAsia" w:ascii="宋体" w:hAnsi="宋体"/>
          <w:szCs w:val="21"/>
        </w:rPr>
        <w:t>响应文件</w:t>
      </w:r>
      <w:r>
        <w:rPr>
          <w:rFonts w:hint="eastAsia" w:hAnsi="宋体"/>
        </w:rPr>
        <w:t>的有效组成部分。</w:t>
      </w:r>
    </w:p>
    <w:p w14:paraId="6642612F">
      <w:pPr>
        <w:adjustRightInd w:val="0"/>
        <w:snapToGrid w:val="0"/>
        <w:spacing w:line="360" w:lineRule="auto"/>
        <w:ind w:firstLine="420" w:firstLineChars="200"/>
        <w:rPr>
          <w:rFonts w:hint="eastAsia" w:hAnsi="宋体"/>
          <w:b/>
        </w:rPr>
      </w:pPr>
      <w:r>
        <w:rPr>
          <w:rFonts w:hint="eastAsia" w:ascii="宋体" w:hAnsi="宋体"/>
        </w:rPr>
        <w:t>15.3</w:t>
      </w:r>
      <w:r>
        <w:rPr>
          <w:rFonts w:hint="eastAsia" w:ascii="宋体" w:hAnsi="宋体" w:cs="宋体"/>
          <w:kern w:val="0"/>
          <w:szCs w:val="21"/>
        </w:rPr>
        <w:t>磋商文件规定可能发生实质性变动的，供应商应当在</w:t>
      </w:r>
      <w:r>
        <w:rPr>
          <w:rFonts w:hint="eastAsia" w:hAnsi="宋体"/>
        </w:rPr>
        <w:t>《</w:t>
      </w:r>
      <w:r>
        <w:rPr>
          <w:rFonts w:hint="eastAsia" w:hAnsi="宋体"/>
          <w:lang w:val="en-US" w:eastAsia="zh-CN"/>
        </w:rPr>
        <w:t>合同条款和采购需求</w:t>
      </w:r>
      <w:r>
        <w:rPr>
          <w:rFonts w:hint="eastAsia" w:hAnsi="宋体"/>
        </w:rPr>
        <w:t>偏离表》中对应内容注明。</w:t>
      </w:r>
    </w:p>
    <w:p w14:paraId="6D46C443">
      <w:pPr>
        <w:adjustRightInd w:val="0"/>
        <w:snapToGrid w:val="0"/>
        <w:spacing w:line="360" w:lineRule="auto"/>
        <w:ind w:firstLine="420" w:firstLineChars="200"/>
        <w:rPr>
          <w:rFonts w:hint="eastAsia" w:ascii="宋体" w:hAnsi="宋体"/>
          <w:szCs w:val="21"/>
        </w:rPr>
      </w:pPr>
      <w:r>
        <w:rPr>
          <w:rFonts w:hint="eastAsia" w:ascii="宋体" w:hAnsi="宋体"/>
        </w:rPr>
        <w:t>15.4</w:t>
      </w:r>
      <w:r>
        <w:rPr>
          <w:rFonts w:hint="eastAsia" w:ascii="宋体" w:hAnsi="宋体"/>
          <w:szCs w:val="21"/>
        </w:rPr>
        <w:t>根据《政府采购法》第四十二条的规定，供应商无论成交与否，其响应文件不予退还。</w:t>
      </w:r>
    </w:p>
    <w:p w14:paraId="00B14438">
      <w:pPr>
        <w:adjustRightInd w:val="0"/>
        <w:snapToGrid w:val="0"/>
        <w:spacing w:line="360" w:lineRule="auto"/>
        <w:rPr>
          <w:rFonts w:hint="eastAsia" w:ascii="宋体" w:hAnsi="宋体"/>
          <w:b/>
          <w:bCs/>
          <w:szCs w:val="21"/>
        </w:rPr>
      </w:pPr>
      <w:r>
        <w:rPr>
          <w:rFonts w:hint="eastAsia" w:ascii="宋体" w:hAnsi="宋体"/>
          <w:b/>
          <w:bCs/>
          <w:szCs w:val="21"/>
        </w:rPr>
        <w:t>16.报价</w:t>
      </w:r>
    </w:p>
    <w:p w14:paraId="782ABE37">
      <w:pPr>
        <w:adjustRightInd w:val="0"/>
        <w:snapToGrid w:val="0"/>
        <w:spacing w:line="360" w:lineRule="auto"/>
        <w:ind w:firstLine="420" w:firstLineChars="200"/>
        <w:rPr>
          <w:rFonts w:hint="eastAsia" w:ascii="宋体" w:hAnsi="宋体"/>
          <w:szCs w:val="21"/>
        </w:rPr>
      </w:pPr>
      <w:r>
        <w:rPr>
          <w:rFonts w:hint="eastAsia" w:ascii="宋体" w:hAnsi="宋体"/>
          <w:szCs w:val="21"/>
        </w:rPr>
        <w:t>16.1供应商应当根据磋商文件要求和范围，以</w:t>
      </w:r>
      <w:r>
        <w:rPr>
          <w:rFonts w:hint="eastAsia" w:ascii="宋体" w:hAnsi="宋体"/>
          <w:bCs/>
          <w:szCs w:val="21"/>
        </w:rPr>
        <w:t>人民币</w:t>
      </w:r>
      <w:r>
        <w:rPr>
          <w:rFonts w:hint="eastAsia" w:ascii="宋体" w:hAnsi="宋体"/>
          <w:szCs w:val="21"/>
        </w:rPr>
        <w:t>报价，以元为单位，保留小数点后两位。</w:t>
      </w:r>
    </w:p>
    <w:p w14:paraId="025EFE81">
      <w:pPr>
        <w:pStyle w:val="44"/>
        <w:adjustRightInd w:val="0"/>
        <w:snapToGrid w:val="0"/>
        <w:spacing w:line="360" w:lineRule="auto"/>
        <w:ind w:firstLine="420" w:firstLineChars="200"/>
        <w:rPr>
          <w:rFonts w:hint="eastAsia" w:ascii="宋体" w:hAnsi="宋体"/>
        </w:rPr>
      </w:pPr>
      <w:r>
        <w:rPr>
          <w:rFonts w:hint="eastAsia" w:ascii="宋体" w:hAnsi="宋体"/>
        </w:rPr>
        <w:t>16.2供应商应按第五章 响应文件组成格式填写。</w:t>
      </w:r>
    </w:p>
    <w:p w14:paraId="691AD72C">
      <w:pPr>
        <w:pStyle w:val="13"/>
        <w:adjustRightInd w:val="0"/>
        <w:snapToGrid w:val="0"/>
        <w:spacing w:line="360" w:lineRule="auto"/>
        <w:ind w:firstLine="420" w:firstLineChars="200"/>
        <w:rPr>
          <w:rFonts w:hint="eastAsia" w:hAnsi="宋体"/>
        </w:rPr>
      </w:pPr>
      <w:r>
        <w:rPr>
          <w:rFonts w:hint="eastAsia" w:hAnsi="宋体"/>
        </w:rPr>
        <w:t>16.3响应文件中标明的价格在合同执行过程中是固定不变的，不得以任何理由予以变更。以可变动价格提交的报价将被认为是非实质响应而被拒绝。</w:t>
      </w:r>
    </w:p>
    <w:p w14:paraId="179BE922">
      <w:pPr>
        <w:pStyle w:val="13"/>
        <w:adjustRightInd w:val="0"/>
        <w:snapToGrid w:val="0"/>
        <w:spacing w:line="360" w:lineRule="auto"/>
        <w:ind w:firstLine="420" w:firstLineChars="200"/>
        <w:rPr>
          <w:rFonts w:hint="eastAsia" w:hAnsi="宋体"/>
        </w:rPr>
      </w:pPr>
      <w:r>
        <w:rPr>
          <w:rFonts w:hint="eastAsia" w:hAnsi="宋体"/>
        </w:rPr>
        <w:t>16.4</w:t>
      </w:r>
      <w:r>
        <w:rPr>
          <w:rFonts w:hint="eastAsia" w:hAnsi="宋体" w:cs="宋体"/>
          <w:kern w:val="0"/>
          <w:lang w:val="zh-CN"/>
        </w:rPr>
        <w:t>供应商</w:t>
      </w:r>
      <w:r>
        <w:rPr>
          <w:rFonts w:hint="eastAsia" w:hAnsi="宋体"/>
        </w:rPr>
        <w:t>的报价不得超过采购项目预算，采购项目预算或其计算方法见</w:t>
      </w:r>
      <w:r>
        <w:rPr>
          <w:rFonts w:hint="eastAsia" w:hAnsi="宋体"/>
          <w:b/>
        </w:rPr>
        <w:t>磋商须知前附表</w:t>
      </w:r>
      <w:r>
        <w:rPr>
          <w:rFonts w:hint="eastAsia" w:hAnsi="宋体"/>
        </w:rPr>
        <w:t>。</w:t>
      </w:r>
    </w:p>
    <w:p w14:paraId="7BE3A5E2">
      <w:pPr>
        <w:pStyle w:val="13"/>
        <w:adjustRightInd w:val="0"/>
        <w:snapToGrid w:val="0"/>
        <w:spacing w:line="360" w:lineRule="auto"/>
        <w:rPr>
          <w:rFonts w:hint="eastAsia"/>
          <w:b/>
        </w:rPr>
      </w:pPr>
      <w:r>
        <w:rPr>
          <w:rFonts w:hint="eastAsia"/>
          <w:b/>
        </w:rPr>
        <w:t>17.供应商符合磋商文件规定的证明文件</w:t>
      </w:r>
    </w:p>
    <w:p w14:paraId="1D2474EA">
      <w:pPr>
        <w:adjustRightInd w:val="0"/>
        <w:snapToGrid w:val="0"/>
        <w:spacing w:line="360" w:lineRule="auto"/>
        <w:ind w:firstLine="420" w:firstLineChars="200"/>
        <w:jc w:val="left"/>
        <w:rPr>
          <w:rFonts w:hint="eastAsia" w:ascii="宋体" w:hAnsi="宋体"/>
        </w:rPr>
      </w:pPr>
      <w:r>
        <w:rPr>
          <w:rFonts w:hint="eastAsia" w:ascii="宋体" w:hAnsi="宋体"/>
        </w:rPr>
        <w:t>17.1供应商应提交满足本章第3.1款规定的资格条件要求的证明文件,该证明文件作为响应文件的一部分。</w:t>
      </w:r>
    </w:p>
    <w:p w14:paraId="0C60F67A">
      <w:pPr>
        <w:adjustRightInd w:val="0"/>
        <w:snapToGrid w:val="0"/>
        <w:spacing w:line="360" w:lineRule="auto"/>
        <w:ind w:firstLine="420" w:firstLineChars="200"/>
        <w:jc w:val="left"/>
        <w:rPr>
          <w:rFonts w:hint="eastAsia" w:ascii="宋体" w:hAnsi="宋体"/>
        </w:rPr>
      </w:pPr>
      <w:r>
        <w:rPr>
          <w:rFonts w:hint="eastAsia" w:ascii="宋体" w:hAnsi="宋体"/>
        </w:rPr>
        <w:t>17.2如果供应商为联合体，则应提交联合体各方资格证明文件、联合体协议。否则，在评审时将其视为无效响应。</w:t>
      </w:r>
    </w:p>
    <w:p w14:paraId="7B2BA33F">
      <w:pPr>
        <w:adjustRightInd w:val="0"/>
        <w:snapToGrid w:val="0"/>
        <w:spacing w:before="156" w:beforeLines="50" w:line="360" w:lineRule="auto"/>
        <w:ind w:firstLine="420" w:firstLineChars="200"/>
        <w:jc w:val="left"/>
        <w:rPr>
          <w:rFonts w:hint="eastAsia" w:ascii="宋体" w:hAnsi="宋体"/>
          <w:szCs w:val="21"/>
        </w:rPr>
      </w:pPr>
      <w:r>
        <w:rPr>
          <w:rFonts w:hint="eastAsia" w:ascii="宋体" w:hAnsi="宋体"/>
          <w:szCs w:val="21"/>
        </w:rPr>
        <w:t>17.3 除</w:t>
      </w:r>
      <w:r>
        <w:rPr>
          <w:rFonts w:hint="eastAsia" w:ascii="宋体" w:hAnsi="宋体"/>
          <w:b/>
          <w:szCs w:val="21"/>
        </w:rPr>
        <w:t>磋商须知前附表</w:t>
      </w:r>
      <w:r>
        <w:rPr>
          <w:rFonts w:hint="eastAsia" w:ascii="宋体" w:hAnsi="宋体"/>
          <w:szCs w:val="21"/>
        </w:rPr>
        <w:t>另有规定外，供应商提供的货物及服务不是供应商制造或拥有的，则必须提供经销、或代理采购货物、或采购货物提供售后服务的证明文件。</w:t>
      </w:r>
    </w:p>
    <w:p w14:paraId="76BC2AB6">
      <w:pPr>
        <w:adjustRightInd w:val="0"/>
        <w:snapToGrid w:val="0"/>
        <w:spacing w:before="156" w:beforeLines="50" w:line="360" w:lineRule="auto"/>
        <w:jc w:val="left"/>
        <w:rPr>
          <w:rFonts w:hint="eastAsia" w:ascii="宋体" w:hAnsi="宋体"/>
          <w:b/>
          <w:szCs w:val="21"/>
        </w:rPr>
      </w:pPr>
      <w:r>
        <w:rPr>
          <w:rFonts w:hint="eastAsia" w:ascii="宋体" w:hAnsi="宋体"/>
          <w:b/>
          <w:szCs w:val="21"/>
        </w:rPr>
        <w:t>18．样品提供</w:t>
      </w:r>
    </w:p>
    <w:p w14:paraId="328142B8">
      <w:pPr>
        <w:adjustRightInd w:val="0"/>
        <w:snapToGrid w:val="0"/>
        <w:spacing w:line="360" w:lineRule="auto"/>
        <w:ind w:firstLine="420" w:firstLineChars="200"/>
        <w:jc w:val="left"/>
        <w:rPr>
          <w:rFonts w:hint="eastAsia" w:ascii="宋体" w:hAnsi="宋体"/>
          <w:szCs w:val="21"/>
        </w:rPr>
      </w:pPr>
      <w:r>
        <w:rPr>
          <w:rFonts w:hint="eastAsia" w:ascii="宋体" w:hAnsi="宋体"/>
          <w:szCs w:val="21"/>
        </w:rPr>
        <w:t xml:space="preserve">18.1 </w:t>
      </w:r>
      <w:r>
        <w:rPr>
          <w:rFonts w:hint="eastAsia" w:ascii="宋体" w:hAnsi="宋体"/>
          <w:b/>
          <w:color w:val="000000"/>
        </w:rPr>
        <w:t>磋商</w:t>
      </w:r>
      <w:r>
        <w:rPr>
          <w:rFonts w:hint="eastAsia" w:ascii="宋体" w:hAnsi="宋体"/>
          <w:b/>
        </w:rPr>
        <w:t>须知前附表</w:t>
      </w:r>
      <w:r>
        <w:rPr>
          <w:rFonts w:hint="eastAsia" w:ascii="宋体" w:hAnsi="宋体"/>
          <w:szCs w:val="21"/>
        </w:rPr>
        <w:t>规定</w:t>
      </w:r>
      <w:r>
        <w:rPr>
          <w:rFonts w:hint="eastAsia" w:ascii="宋体" w:hAnsi="宋体"/>
          <w:bCs/>
          <w:color w:val="000000"/>
        </w:rPr>
        <w:t>供应商</w:t>
      </w:r>
      <w:r>
        <w:rPr>
          <w:rFonts w:hint="eastAsia" w:ascii="宋体" w:hAnsi="宋体"/>
          <w:szCs w:val="21"/>
        </w:rPr>
        <w:t>在</w:t>
      </w:r>
      <w:r>
        <w:rPr>
          <w:rFonts w:hint="eastAsia" w:ascii="宋体" w:hAnsi="宋体"/>
          <w:color w:val="000000"/>
        </w:rPr>
        <w:t>磋商</w:t>
      </w:r>
      <w:r>
        <w:rPr>
          <w:rFonts w:hint="eastAsia" w:ascii="宋体" w:hAnsi="宋体"/>
          <w:szCs w:val="21"/>
        </w:rPr>
        <w:t>时提供样品的，</w:t>
      </w:r>
      <w:r>
        <w:rPr>
          <w:rFonts w:hint="eastAsia" w:ascii="宋体" w:hAnsi="宋体"/>
          <w:bCs/>
          <w:color w:val="000000"/>
        </w:rPr>
        <w:t>供应商</w:t>
      </w:r>
      <w:r>
        <w:rPr>
          <w:rFonts w:ascii="宋体" w:hAnsi="宋体"/>
          <w:szCs w:val="21"/>
        </w:rPr>
        <w:t>有以下情形之一的</w:t>
      </w:r>
      <w:r>
        <w:rPr>
          <w:rFonts w:hint="eastAsia" w:ascii="宋体" w:hAnsi="宋体"/>
          <w:szCs w:val="21"/>
        </w:rPr>
        <w:t>，在评审时将其视为无效响应。</w:t>
      </w:r>
    </w:p>
    <w:p w14:paraId="4FE709DE">
      <w:pPr>
        <w:adjustRightInd w:val="0"/>
        <w:snapToGrid w:val="0"/>
        <w:spacing w:line="360" w:lineRule="auto"/>
        <w:ind w:firstLine="420" w:firstLineChars="200"/>
        <w:jc w:val="left"/>
        <w:rPr>
          <w:rFonts w:hint="eastAsia" w:ascii="宋体" w:hAnsi="宋体"/>
          <w:szCs w:val="21"/>
        </w:rPr>
      </w:pPr>
      <w:r>
        <w:rPr>
          <w:rFonts w:hint="eastAsia" w:ascii="宋体" w:hAnsi="宋体"/>
          <w:szCs w:val="21"/>
        </w:rPr>
        <w:t>（1）未在</w:t>
      </w:r>
      <w:r>
        <w:rPr>
          <w:rFonts w:hint="eastAsia" w:ascii="宋体" w:hAnsi="宋体"/>
          <w:b/>
          <w:color w:val="000000"/>
        </w:rPr>
        <w:t>磋商</w:t>
      </w:r>
      <w:r>
        <w:rPr>
          <w:rFonts w:hint="eastAsia" w:ascii="宋体" w:hAnsi="宋体"/>
          <w:b/>
        </w:rPr>
        <w:t>须知前附表</w:t>
      </w:r>
      <w:r>
        <w:rPr>
          <w:rFonts w:hint="eastAsia" w:ascii="宋体" w:hAnsi="宋体"/>
          <w:szCs w:val="21"/>
        </w:rPr>
        <w:t>规定的提交时间、地点提交</w:t>
      </w:r>
      <w:r>
        <w:rPr>
          <w:rFonts w:ascii="宋体" w:hAnsi="宋体"/>
          <w:szCs w:val="21"/>
        </w:rPr>
        <w:t>的</w:t>
      </w:r>
      <w:r>
        <w:rPr>
          <w:rFonts w:hint="eastAsia" w:ascii="宋体" w:hAnsi="宋体"/>
          <w:szCs w:val="21"/>
        </w:rPr>
        <w:t>；</w:t>
      </w:r>
    </w:p>
    <w:p w14:paraId="23D0AF4D">
      <w:pPr>
        <w:adjustRightInd w:val="0"/>
        <w:snapToGrid w:val="0"/>
        <w:spacing w:line="360" w:lineRule="auto"/>
        <w:ind w:firstLine="420" w:firstLineChars="200"/>
        <w:jc w:val="left"/>
        <w:rPr>
          <w:rFonts w:hint="eastAsia" w:ascii="宋体" w:hAnsi="宋体"/>
          <w:szCs w:val="21"/>
        </w:rPr>
      </w:pPr>
      <w:r>
        <w:rPr>
          <w:rFonts w:hint="eastAsia" w:ascii="宋体" w:hAnsi="宋体"/>
          <w:szCs w:val="21"/>
        </w:rPr>
        <w:t>（2）</w:t>
      </w:r>
      <w:r>
        <w:rPr>
          <w:rFonts w:hint="eastAsia" w:ascii="宋体" w:hAnsi="宋体"/>
          <w:bCs/>
          <w:color w:val="000000"/>
        </w:rPr>
        <w:t>供应商</w:t>
      </w:r>
      <w:r>
        <w:rPr>
          <w:rFonts w:hint="eastAsia" w:ascii="宋体" w:hAnsi="宋体"/>
          <w:szCs w:val="21"/>
        </w:rPr>
        <w:t>提供的样品与磋商文件中要求提供样品的型号、规格不一致</w:t>
      </w:r>
      <w:r>
        <w:rPr>
          <w:rFonts w:ascii="宋体" w:hAnsi="宋体"/>
          <w:szCs w:val="21"/>
        </w:rPr>
        <w:t>的</w:t>
      </w:r>
      <w:r>
        <w:rPr>
          <w:rFonts w:hint="eastAsia" w:ascii="宋体" w:hAnsi="宋体"/>
          <w:szCs w:val="21"/>
        </w:rPr>
        <w:t>。</w:t>
      </w:r>
    </w:p>
    <w:p w14:paraId="092BD09D">
      <w:pPr>
        <w:adjustRightInd w:val="0"/>
        <w:snapToGrid w:val="0"/>
        <w:spacing w:line="360" w:lineRule="auto"/>
        <w:rPr>
          <w:rFonts w:hint="eastAsia" w:ascii="宋体" w:hAnsi="宋体"/>
          <w:b/>
          <w:bCs/>
          <w:szCs w:val="21"/>
        </w:rPr>
      </w:pPr>
      <w:r>
        <w:rPr>
          <w:rFonts w:hint="eastAsia" w:ascii="宋体" w:hAnsi="宋体"/>
          <w:b/>
          <w:bCs/>
          <w:szCs w:val="21"/>
        </w:rPr>
        <w:t>19.</w:t>
      </w:r>
      <w:r>
        <w:rPr>
          <w:rFonts w:hint="eastAsia"/>
        </w:rPr>
        <w:t xml:space="preserve"> </w:t>
      </w:r>
      <w:r>
        <w:rPr>
          <w:rFonts w:hint="eastAsia" w:ascii="宋体" w:hAnsi="宋体"/>
          <w:b/>
          <w:bCs/>
          <w:szCs w:val="21"/>
        </w:rPr>
        <w:t>磋商保证金</w:t>
      </w:r>
    </w:p>
    <w:p w14:paraId="17AB742E">
      <w:pPr>
        <w:pStyle w:val="13"/>
        <w:adjustRightInd w:val="0"/>
        <w:snapToGrid w:val="0"/>
        <w:spacing w:line="360" w:lineRule="auto"/>
        <w:ind w:firstLine="420" w:firstLineChars="200"/>
        <w:rPr>
          <w:rFonts w:hint="eastAsia" w:hAnsi="宋体"/>
          <w:bCs/>
        </w:rPr>
      </w:pPr>
      <w:r>
        <w:rPr>
          <w:rFonts w:hint="eastAsia" w:hAnsi="宋体"/>
        </w:rPr>
        <w:t>19.1</w:t>
      </w:r>
      <w:r>
        <w:rPr>
          <w:rFonts w:hint="eastAsia" w:hAnsi="宋体"/>
          <w:b/>
        </w:rPr>
        <w:t>磋商须知前附表</w:t>
      </w:r>
      <w:r>
        <w:rPr>
          <w:rFonts w:hint="eastAsia" w:hAnsi="宋体"/>
        </w:rPr>
        <w:t>规定交纳磋商</w:t>
      </w:r>
      <w:r>
        <w:rPr>
          <w:rFonts w:hint="eastAsia" w:hAnsi="宋体"/>
          <w:bCs/>
        </w:rPr>
        <w:t>保证金的</w:t>
      </w:r>
      <w:r>
        <w:rPr>
          <w:rFonts w:hint="eastAsia" w:hAnsi="宋体"/>
        </w:rPr>
        <w:t>，应按</w:t>
      </w:r>
      <w:r>
        <w:rPr>
          <w:rFonts w:hint="eastAsia" w:hAnsi="宋体"/>
          <w:b/>
        </w:rPr>
        <w:t>磋商须知前附表</w:t>
      </w:r>
      <w:r>
        <w:rPr>
          <w:rFonts w:hint="eastAsia" w:hAnsi="宋体"/>
        </w:rPr>
        <w:t>规定的磋商</w:t>
      </w:r>
      <w:r>
        <w:rPr>
          <w:rFonts w:hint="eastAsia" w:hAnsi="宋体"/>
          <w:bCs/>
        </w:rPr>
        <w:t>保证金形式交纳，不得以现金方式交纳</w:t>
      </w:r>
      <w:r>
        <w:rPr>
          <w:rFonts w:hint="eastAsia" w:hAnsi="宋体"/>
        </w:rPr>
        <w:t>，在</w:t>
      </w:r>
      <w:r>
        <w:rPr>
          <w:rFonts w:hint="eastAsia" w:hAnsi="宋体" w:cs="宋体"/>
          <w:kern w:val="0"/>
        </w:rPr>
        <w:t>提交首次响应文件截止时间</w:t>
      </w:r>
      <w:r>
        <w:rPr>
          <w:rFonts w:hint="eastAsia" w:hAnsi="宋体"/>
        </w:rPr>
        <w:t>前，</w:t>
      </w:r>
      <w:r>
        <w:rPr>
          <w:rFonts w:hint="eastAsia" w:hAnsi="宋体"/>
          <w:bCs/>
        </w:rPr>
        <w:t>向采购代理机构交纳不超过</w:t>
      </w:r>
      <w:r>
        <w:rPr>
          <w:rFonts w:hint="eastAsia" w:hAnsi="宋体" w:cs="宋体"/>
          <w:kern w:val="0"/>
          <w:lang w:val="zh-CN"/>
        </w:rPr>
        <w:t>采购项目预算2﹪</w:t>
      </w:r>
      <w:r>
        <w:rPr>
          <w:rFonts w:hint="eastAsia" w:hAnsi="宋体"/>
          <w:bCs/>
        </w:rPr>
        <w:t>的磋商保证金(数额采用四舍五入，计算至元)</w:t>
      </w:r>
      <w:r>
        <w:rPr>
          <w:rFonts w:hint="eastAsia" w:hAnsi="宋体"/>
        </w:rPr>
        <w:t>。磋商</w:t>
      </w:r>
      <w:r>
        <w:rPr>
          <w:rFonts w:hint="eastAsia" w:hAnsi="宋体"/>
          <w:bCs/>
        </w:rPr>
        <w:t>保证金有效期应当与</w:t>
      </w:r>
      <w:r>
        <w:rPr>
          <w:rFonts w:hint="eastAsia" w:hAnsi="宋体"/>
        </w:rPr>
        <w:t>本章第20.1</w:t>
      </w:r>
      <w:r>
        <w:rPr>
          <w:rFonts w:hint="eastAsia" w:hAnsi="宋体" w:cs="宋体"/>
          <w:kern w:val="0"/>
          <w:lang w:val="zh-CN"/>
        </w:rPr>
        <w:t>款</w:t>
      </w:r>
      <w:r>
        <w:rPr>
          <w:rFonts w:hint="eastAsia" w:hAnsi="宋体"/>
        </w:rPr>
        <w:t>规定的</w:t>
      </w:r>
      <w:r>
        <w:rPr>
          <w:rFonts w:hint="eastAsia" w:hAnsi="宋体"/>
          <w:bCs/>
        </w:rPr>
        <w:t>响应文件有效期一致。</w:t>
      </w:r>
    </w:p>
    <w:p w14:paraId="72F04064">
      <w:pPr>
        <w:adjustRightInd w:val="0"/>
        <w:snapToGrid w:val="0"/>
        <w:spacing w:line="360" w:lineRule="auto"/>
        <w:ind w:firstLine="420" w:firstLineChars="200"/>
        <w:rPr>
          <w:rFonts w:hint="eastAsia" w:ascii="宋体" w:hAnsi="宋体"/>
          <w:b/>
          <w:szCs w:val="21"/>
        </w:rPr>
      </w:pPr>
      <w:r>
        <w:rPr>
          <w:rFonts w:hint="eastAsia" w:ascii="宋体" w:hAnsi="宋体"/>
          <w:szCs w:val="21"/>
        </w:rPr>
        <w:t>19.2</w:t>
      </w:r>
      <w:r>
        <w:rPr>
          <w:rFonts w:hint="eastAsia" w:ascii="宋体" w:hAnsi="宋体" w:cs="宋体"/>
          <w:kern w:val="0"/>
          <w:szCs w:val="21"/>
          <w:lang w:val="zh-CN"/>
        </w:rPr>
        <w:t>供应商为联合体的，可以由联合体中的一方或者共同交纳磋商保证金，其交纳的磋商保证金，对联合体各方均具有约束力。</w:t>
      </w:r>
    </w:p>
    <w:p w14:paraId="17F12038">
      <w:pPr>
        <w:pStyle w:val="13"/>
        <w:adjustRightInd w:val="0"/>
        <w:snapToGrid w:val="0"/>
        <w:spacing w:line="360" w:lineRule="auto"/>
        <w:ind w:firstLine="420" w:firstLineChars="200"/>
        <w:rPr>
          <w:rFonts w:hint="eastAsia" w:hAnsi="宋体"/>
        </w:rPr>
      </w:pPr>
      <w:r>
        <w:rPr>
          <w:rFonts w:hint="eastAsia" w:hAnsi="宋体"/>
        </w:rPr>
        <w:t>19.3供应商未按照磋商文件要求提交磋商保证金的，响应无效。</w:t>
      </w:r>
    </w:p>
    <w:p w14:paraId="3A4D816C">
      <w:pPr>
        <w:pStyle w:val="13"/>
        <w:tabs>
          <w:tab w:val="left" w:pos="6300"/>
        </w:tabs>
        <w:adjustRightInd w:val="0"/>
        <w:snapToGrid w:val="0"/>
        <w:spacing w:line="360" w:lineRule="auto"/>
        <w:ind w:firstLine="420" w:firstLineChars="200"/>
        <w:rPr>
          <w:rFonts w:hint="eastAsia" w:hAnsi="宋体"/>
        </w:rPr>
      </w:pPr>
      <w:r>
        <w:rPr>
          <w:rFonts w:hint="eastAsia" w:hAnsi="宋体"/>
        </w:rPr>
        <w:t>19.4采购代理机构在成交通知书发出后5个工作日内退还未成交供应商的磋商保证金；在采购合同签定后5个工作日内退还成交供应商的磋商保证金，但因供应商自身原因导致无法及时退还的除外。</w:t>
      </w:r>
    </w:p>
    <w:p w14:paraId="4E106C56">
      <w:pPr>
        <w:pStyle w:val="13"/>
        <w:adjustRightInd w:val="0"/>
        <w:snapToGrid w:val="0"/>
        <w:spacing w:line="360" w:lineRule="auto"/>
        <w:ind w:firstLine="420" w:firstLineChars="200"/>
        <w:rPr>
          <w:rFonts w:hint="eastAsia"/>
          <w:kern w:val="0"/>
        </w:rPr>
      </w:pPr>
      <w:r>
        <w:rPr>
          <w:rFonts w:hint="eastAsia"/>
        </w:rPr>
        <w:t xml:space="preserve">19.5 </w:t>
      </w:r>
      <w:r>
        <w:rPr>
          <w:rFonts w:hint="eastAsia"/>
          <w:kern w:val="0"/>
        </w:rPr>
        <w:t>有下列情形之一的，磋商保证金不予退还，并上缴本级财政国库：</w:t>
      </w:r>
    </w:p>
    <w:p w14:paraId="3457A369">
      <w:pPr>
        <w:widowControl/>
        <w:adjustRightInd w:val="0"/>
        <w:snapToGrid w:val="0"/>
        <w:spacing w:line="360" w:lineRule="auto"/>
        <w:ind w:firstLine="420" w:firstLineChars="200"/>
        <w:jc w:val="left"/>
        <w:rPr>
          <w:rFonts w:hint="eastAsia" w:ascii="宋体" w:hAnsi="宋体" w:cs="宋体"/>
          <w:kern w:val="0"/>
          <w:szCs w:val="21"/>
        </w:rPr>
      </w:pPr>
      <w:r>
        <w:rPr>
          <w:rFonts w:hint="eastAsia" w:ascii="宋体" w:hAnsi="宋体" w:cs="宋体"/>
          <w:kern w:val="0"/>
          <w:szCs w:val="21"/>
        </w:rPr>
        <w:t>（1）供应商在提交首次响应文件截止时间后撤回响应文件的；</w:t>
      </w:r>
    </w:p>
    <w:p w14:paraId="1C78C14A">
      <w:pPr>
        <w:widowControl/>
        <w:adjustRightInd w:val="0"/>
        <w:snapToGrid w:val="0"/>
        <w:spacing w:line="360" w:lineRule="auto"/>
        <w:ind w:firstLine="420" w:firstLineChars="200"/>
        <w:jc w:val="left"/>
        <w:rPr>
          <w:rFonts w:hint="eastAsia"/>
          <w:kern w:val="0"/>
        </w:rPr>
      </w:pPr>
      <w:r>
        <w:rPr>
          <w:rFonts w:hint="eastAsia"/>
          <w:kern w:val="0"/>
        </w:rPr>
        <w:t>（2）供应商在响应文件中提供虚假资料的；</w:t>
      </w:r>
    </w:p>
    <w:p w14:paraId="069E8D94">
      <w:pPr>
        <w:widowControl/>
        <w:adjustRightInd w:val="0"/>
        <w:snapToGrid w:val="0"/>
        <w:spacing w:line="360" w:lineRule="auto"/>
        <w:ind w:firstLine="420" w:firstLineChars="200"/>
        <w:jc w:val="left"/>
        <w:rPr>
          <w:rFonts w:hint="eastAsia" w:ascii="宋体" w:hAnsi="宋体" w:cs="宋体"/>
          <w:kern w:val="0"/>
          <w:szCs w:val="21"/>
        </w:rPr>
      </w:pPr>
      <w:r>
        <w:rPr>
          <w:rFonts w:hint="eastAsia"/>
          <w:kern w:val="0"/>
        </w:rPr>
        <w:t>（3）</w:t>
      </w:r>
      <w:r>
        <w:rPr>
          <w:rFonts w:hint="eastAsia"/>
        </w:rPr>
        <w:t>确定成交结果后，无正当理由放弃成交资格的；</w:t>
      </w:r>
    </w:p>
    <w:p w14:paraId="5C36E8E9">
      <w:pPr>
        <w:widowControl/>
        <w:adjustRightInd w:val="0"/>
        <w:snapToGrid w:val="0"/>
        <w:spacing w:line="360" w:lineRule="auto"/>
        <w:ind w:firstLine="525" w:firstLineChars="250"/>
        <w:jc w:val="left"/>
        <w:rPr>
          <w:rFonts w:hint="eastAsia" w:ascii="宋体" w:hAnsi="宋体" w:cs="宋体"/>
          <w:kern w:val="0"/>
          <w:szCs w:val="21"/>
        </w:rPr>
      </w:pPr>
      <w:r>
        <w:rPr>
          <w:rFonts w:hint="eastAsia" w:ascii="宋体" w:hAnsi="宋体" w:cs="宋体"/>
          <w:kern w:val="0"/>
          <w:szCs w:val="21"/>
        </w:rPr>
        <w:t>(4) 除因不可抗力或磋商文件认可的情形以外，成交供应商不与采购人签订合同的；</w:t>
      </w:r>
    </w:p>
    <w:p w14:paraId="280F7045">
      <w:pPr>
        <w:widowControl/>
        <w:adjustRightInd w:val="0"/>
        <w:snapToGrid w:val="0"/>
        <w:spacing w:line="360" w:lineRule="auto"/>
        <w:ind w:firstLine="420" w:firstLineChars="200"/>
        <w:jc w:val="left"/>
        <w:rPr>
          <w:rFonts w:hint="eastAsia" w:ascii="宋体" w:hAnsi="宋体" w:cs="宋体"/>
          <w:kern w:val="0"/>
          <w:szCs w:val="21"/>
        </w:rPr>
      </w:pPr>
      <w:r>
        <w:rPr>
          <w:rFonts w:hint="eastAsia" w:ascii="宋体" w:hAnsi="宋体" w:cs="宋体"/>
          <w:kern w:val="0"/>
          <w:szCs w:val="21"/>
        </w:rPr>
        <w:t>（5）供应商与采购人、其他供应商或者采购代理机构恶意串通的；</w:t>
      </w:r>
    </w:p>
    <w:p w14:paraId="21857822">
      <w:pPr>
        <w:widowControl/>
        <w:adjustRightInd w:val="0"/>
        <w:snapToGrid w:val="0"/>
        <w:spacing w:line="360" w:lineRule="auto"/>
        <w:ind w:firstLine="420" w:firstLineChars="200"/>
        <w:jc w:val="left"/>
        <w:rPr>
          <w:rFonts w:hint="eastAsia" w:ascii="宋体" w:hAnsi="宋体" w:cs="宋体"/>
          <w:kern w:val="0"/>
          <w:szCs w:val="21"/>
        </w:rPr>
      </w:pPr>
      <w:r>
        <w:rPr>
          <w:rFonts w:hint="eastAsia" w:ascii="宋体" w:hAnsi="宋体" w:cs="宋体"/>
          <w:kern w:val="0"/>
          <w:szCs w:val="21"/>
        </w:rPr>
        <w:t>（6）磋商文件规定的其他情形。</w:t>
      </w:r>
    </w:p>
    <w:p w14:paraId="516022FD">
      <w:pPr>
        <w:adjustRightInd w:val="0"/>
        <w:snapToGrid w:val="0"/>
        <w:spacing w:line="360" w:lineRule="auto"/>
        <w:rPr>
          <w:rFonts w:hint="eastAsia" w:ascii="宋体" w:hAnsi="宋体"/>
          <w:b/>
          <w:bCs/>
          <w:szCs w:val="21"/>
        </w:rPr>
      </w:pPr>
      <w:r>
        <w:rPr>
          <w:rFonts w:hint="eastAsia" w:ascii="宋体" w:hAnsi="宋体"/>
          <w:b/>
          <w:bCs/>
          <w:szCs w:val="21"/>
        </w:rPr>
        <w:t>20.</w:t>
      </w:r>
      <w:r>
        <w:rPr>
          <w:rFonts w:hint="eastAsia" w:ascii="宋体" w:hAnsi="宋体"/>
          <w:szCs w:val="21"/>
        </w:rPr>
        <w:t xml:space="preserve"> </w:t>
      </w:r>
      <w:r>
        <w:rPr>
          <w:rFonts w:hint="eastAsia" w:hAnsi="宋体"/>
          <w:b/>
        </w:rPr>
        <w:t>响应文件</w:t>
      </w:r>
      <w:r>
        <w:rPr>
          <w:rFonts w:hint="eastAsia" w:ascii="宋体" w:hAnsi="宋体"/>
          <w:b/>
          <w:szCs w:val="21"/>
        </w:rPr>
        <w:t>有效期</w:t>
      </w:r>
    </w:p>
    <w:p w14:paraId="4C50BF43">
      <w:pPr>
        <w:adjustRightInd w:val="0"/>
        <w:snapToGrid w:val="0"/>
        <w:spacing w:line="360" w:lineRule="auto"/>
        <w:ind w:firstLine="420" w:firstLineChars="200"/>
        <w:jc w:val="left"/>
        <w:rPr>
          <w:rFonts w:hint="eastAsia" w:hAnsi="宋体"/>
        </w:rPr>
      </w:pPr>
      <w:r>
        <w:rPr>
          <w:rFonts w:hint="eastAsia" w:ascii="宋体" w:hAnsi="宋体"/>
        </w:rPr>
        <w:t>20.1响应文件</w:t>
      </w:r>
      <w:r>
        <w:rPr>
          <w:rFonts w:hint="eastAsia" w:ascii="宋体" w:hAnsi="宋体"/>
          <w:szCs w:val="21"/>
        </w:rPr>
        <w:t>有效期见</w:t>
      </w:r>
      <w:r>
        <w:rPr>
          <w:rFonts w:hint="eastAsia" w:ascii="宋体" w:hAnsi="宋体"/>
          <w:b/>
        </w:rPr>
        <w:t>磋商须知前附表</w:t>
      </w:r>
      <w:r>
        <w:rPr>
          <w:rFonts w:hint="eastAsia" w:ascii="宋体" w:hAnsi="宋体"/>
          <w:szCs w:val="21"/>
        </w:rPr>
        <w:t>，在此期间</w:t>
      </w:r>
      <w:r>
        <w:rPr>
          <w:rFonts w:hint="eastAsia" w:ascii="宋体" w:hAnsi="宋体"/>
        </w:rPr>
        <w:t>响应</w:t>
      </w:r>
      <w:r>
        <w:rPr>
          <w:rFonts w:hint="eastAsia" w:ascii="宋体" w:hAnsi="宋体"/>
          <w:szCs w:val="21"/>
        </w:rPr>
        <w:t>文件对供应商具有法律约束力，</w:t>
      </w:r>
      <w:r>
        <w:rPr>
          <w:rFonts w:hint="eastAsia" w:ascii="宋体" w:hAnsi="宋体" w:cs="Arial"/>
        </w:rPr>
        <w:t>从</w:t>
      </w:r>
      <w:r>
        <w:rPr>
          <w:rFonts w:hint="eastAsia" w:ascii="宋体" w:hAnsi="宋体" w:cs="宋体"/>
          <w:kern w:val="0"/>
          <w:szCs w:val="21"/>
        </w:rPr>
        <w:t>提交首次响应文件截止时间</w:t>
      </w:r>
      <w:r>
        <w:rPr>
          <w:rFonts w:hint="eastAsia" w:hAnsi="宋体"/>
        </w:rPr>
        <w:t>之日</w:t>
      </w:r>
      <w:r>
        <w:rPr>
          <w:rFonts w:hint="eastAsia" w:hAnsi="宋体" w:cs="Arial"/>
        </w:rPr>
        <w:t>起计算。</w:t>
      </w:r>
      <w:r>
        <w:rPr>
          <w:rFonts w:hint="eastAsia" w:hAnsi="宋体"/>
        </w:rPr>
        <w:t>响应文件有效期不足的将被视为无效响应。</w:t>
      </w:r>
    </w:p>
    <w:p w14:paraId="2B2E0E8C">
      <w:pPr>
        <w:adjustRightInd w:val="0"/>
        <w:snapToGrid w:val="0"/>
        <w:spacing w:line="360" w:lineRule="auto"/>
        <w:rPr>
          <w:rFonts w:hint="eastAsia" w:ascii="宋体" w:hAnsi="宋体"/>
          <w:b/>
          <w:bCs/>
          <w:szCs w:val="21"/>
        </w:rPr>
      </w:pPr>
      <w:r>
        <w:rPr>
          <w:rFonts w:hint="eastAsia" w:ascii="宋体" w:hAnsi="宋体"/>
          <w:b/>
          <w:bCs/>
          <w:szCs w:val="21"/>
        </w:rPr>
        <w:t>21.响应文件的签署及规定</w:t>
      </w:r>
    </w:p>
    <w:p w14:paraId="0E58E4BD">
      <w:pPr>
        <w:adjustRightInd w:val="0"/>
        <w:snapToGrid w:val="0"/>
        <w:spacing w:line="240" w:lineRule="auto"/>
        <w:ind w:firstLine="420" w:firstLineChars="200"/>
        <w:rPr>
          <w:rFonts w:hint="eastAsia" w:ascii="宋体" w:hAnsi="宋体"/>
          <w:b w:val="0"/>
          <w:bCs/>
          <w:color w:val="auto"/>
          <w:szCs w:val="21"/>
          <w:lang w:eastAsia="zh-CN"/>
        </w:rPr>
      </w:pPr>
      <w:r>
        <w:rPr>
          <w:rFonts w:hint="eastAsia" w:hAnsi="宋体"/>
        </w:rPr>
        <w:t>21.1</w:t>
      </w:r>
      <w:r>
        <w:rPr>
          <w:rFonts w:hint="eastAsia" w:hAnsi="宋体"/>
          <w:color w:val="auto"/>
          <w:lang w:eastAsia="zh-CN"/>
        </w:rPr>
        <w:t>响应文件包括</w:t>
      </w:r>
      <w:r>
        <w:rPr>
          <w:rFonts w:hint="eastAsia" w:ascii="宋体" w:hAnsi="宋体"/>
          <w:b w:val="0"/>
          <w:bCs/>
          <w:color w:val="auto"/>
          <w:szCs w:val="21"/>
          <w:lang w:eastAsia="zh-CN"/>
        </w:rPr>
        <w:t>第一部分</w:t>
      </w:r>
      <w:r>
        <w:rPr>
          <w:rFonts w:hint="eastAsia" w:ascii="宋体" w:hAnsi="宋体"/>
          <w:b w:val="0"/>
          <w:bCs/>
          <w:color w:val="auto"/>
          <w:szCs w:val="21"/>
          <w:lang w:val="en-US" w:eastAsia="zh-CN"/>
        </w:rPr>
        <w:t xml:space="preserve"> </w:t>
      </w:r>
      <w:r>
        <w:rPr>
          <w:rFonts w:hint="eastAsia" w:ascii="宋体" w:hAnsi="宋体"/>
          <w:b w:val="0"/>
          <w:bCs/>
          <w:color w:val="auto"/>
          <w:szCs w:val="21"/>
        </w:rPr>
        <w:t>供应商资格证明</w:t>
      </w:r>
      <w:r>
        <w:rPr>
          <w:rFonts w:hint="eastAsia" w:ascii="宋体" w:hAnsi="宋体"/>
          <w:b w:val="0"/>
          <w:bCs/>
          <w:color w:val="auto"/>
          <w:szCs w:val="21"/>
          <w:lang w:eastAsia="zh-CN"/>
        </w:rPr>
        <w:t>文件和第二部分</w:t>
      </w:r>
      <w:r>
        <w:rPr>
          <w:rFonts w:hint="eastAsia" w:ascii="宋体" w:hAnsi="宋体"/>
          <w:b w:val="0"/>
          <w:bCs/>
          <w:color w:val="auto"/>
          <w:szCs w:val="21"/>
          <w:lang w:val="en-US" w:eastAsia="zh-CN"/>
        </w:rPr>
        <w:t xml:space="preserve"> </w:t>
      </w:r>
      <w:r>
        <w:rPr>
          <w:rFonts w:hint="eastAsia" w:ascii="宋体" w:hAnsi="宋体"/>
          <w:b w:val="0"/>
          <w:bCs/>
          <w:color w:val="auto"/>
          <w:szCs w:val="21"/>
        </w:rPr>
        <w:t>供应商商务技术文件</w:t>
      </w:r>
      <w:r>
        <w:rPr>
          <w:rFonts w:hint="eastAsia" w:ascii="宋体" w:hAnsi="宋体"/>
          <w:b w:val="0"/>
          <w:bCs/>
          <w:color w:val="auto"/>
          <w:szCs w:val="21"/>
          <w:lang w:eastAsia="zh-CN"/>
        </w:rPr>
        <w:t>，需分册装订，编制目录及页码，不得采用活页装订。</w:t>
      </w:r>
    </w:p>
    <w:p w14:paraId="0D75B78C">
      <w:pPr>
        <w:adjustRightInd w:val="0"/>
        <w:snapToGrid w:val="0"/>
        <w:spacing w:beforeLines="50" w:line="240" w:lineRule="auto"/>
        <w:ind w:firstLine="422" w:firstLineChars="200"/>
        <w:jc w:val="left"/>
        <w:rPr>
          <w:rFonts w:ascii="宋体" w:hAnsi="宋体" w:eastAsia="宋体"/>
          <w:b/>
          <w:bCs/>
          <w:color w:val="FF0000"/>
          <w:szCs w:val="21"/>
        </w:rPr>
      </w:pPr>
      <w:r>
        <w:rPr>
          <w:rFonts w:hint="eastAsia" w:ascii="宋体" w:hAnsi="宋体" w:eastAsia="宋体"/>
          <w:b/>
          <w:bCs/>
          <w:color w:val="FF0000"/>
          <w:szCs w:val="21"/>
        </w:rPr>
        <w:t>（1）</w:t>
      </w:r>
      <w:r>
        <w:rPr>
          <w:rFonts w:hint="eastAsia" w:hAnsi="宋体"/>
          <w:b/>
          <w:bCs/>
          <w:color w:val="FF0000"/>
          <w:lang w:eastAsia="zh-CN"/>
        </w:rPr>
        <w:t>响应文件</w:t>
      </w:r>
      <w:r>
        <w:rPr>
          <w:rFonts w:hint="eastAsia" w:ascii="宋体" w:hAnsi="宋体" w:eastAsia="宋体"/>
          <w:b/>
          <w:bCs/>
          <w:color w:val="FF0000"/>
          <w:szCs w:val="21"/>
        </w:rPr>
        <w:t>第一部分</w:t>
      </w:r>
      <w:r>
        <w:rPr>
          <w:rFonts w:hint="eastAsia" w:ascii="宋体" w:hAnsi="宋体" w:eastAsia="宋体"/>
          <w:b/>
          <w:bCs/>
          <w:color w:val="FF0000"/>
          <w:szCs w:val="21"/>
          <w:lang w:val="en-US" w:eastAsia="zh-CN"/>
        </w:rPr>
        <w:t xml:space="preserve"> </w:t>
      </w:r>
      <w:r>
        <w:rPr>
          <w:rFonts w:hint="eastAsia" w:ascii="宋体" w:hAnsi="宋体"/>
          <w:b/>
          <w:bCs/>
          <w:color w:val="FF0000"/>
          <w:szCs w:val="21"/>
        </w:rPr>
        <w:t>供应商资格证明</w:t>
      </w:r>
      <w:r>
        <w:rPr>
          <w:rFonts w:hint="eastAsia" w:ascii="宋体" w:hAnsi="宋体"/>
          <w:b/>
          <w:bCs/>
          <w:color w:val="FF0000"/>
          <w:szCs w:val="21"/>
          <w:lang w:eastAsia="zh-CN"/>
        </w:rPr>
        <w:t>文件</w:t>
      </w:r>
      <w:r>
        <w:rPr>
          <w:rFonts w:hint="eastAsia" w:ascii="宋体" w:hAnsi="宋体" w:eastAsia="宋体"/>
          <w:b/>
          <w:bCs/>
          <w:color w:val="FF0000"/>
          <w:szCs w:val="21"/>
        </w:rPr>
        <w:t>：将其正本和副本装入标记为“</w:t>
      </w:r>
      <w:r>
        <w:rPr>
          <w:rFonts w:hint="eastAsia" w:hAnsi="宋体"/>
          <w:b/>
          <w:bCs/>
          <w:color w:val="FF0000"/>
          <w:lang w:eastAsia="zh-CN"/>
        </w:rPr>
        <w:t>响应文件</w:t>
      </w:r>
      <w:r>
        <w:rPr>
          <w:rFonts w:hint="eastAsia" w:ascii="宋体" w:hAnsi="宋体" w:eastAsia="宋体"/>
          <w:b/>
          <w:bCs/>
          <w:color w:val="FF0000"/>
          <w:szCs w:val="21"/>
        </w:rPr>
        <w:t>第一部分</w:t>
      </w:r>
      <w:r>
        <w:rPr>
          <w:rFonts w:hint="eastAsia" w:ascii="宋体" w:hAnsi="宋体" w:eastAsia="宋体"/>
          <w:b/>
          <w:bCs/>
          <w:color w:val="FF0000"/>
          <w:szCs w:val="21"/>
          <w:lang w:val="en-US" w:eastAsia="zh-CN"/>
        </w:rPr>
        <w:t xml:space="preserve"> </w:t>
      </w:r>
      <w:r>
        <w:rPr>
          <w:rFonts w:hint="eastAsia" w:ascii="宋体" w:hAnsi="宋体"/>
          <w:b/>
          <w:bCs/>
          <w:color w:val="FF0000"/>
          <w:szCs w:val="21"/>
        </w:rPr>
        <w:t>供应商资格证明</w:t>
      </w:r>
      <w:r>
        <w:rPr>
          <w:rFonts w:hint="eastAsia" w:ascii="宋体" w:hAnsi="宋体"/>
          <w:b/>
          <w:bCs/>
          <w:color w:val="FF0000"/>
          <w:szCs w:val="21"/>
          <w:lang w:eastAsia="zh-CN"/>
        </w:rPr>
        <w:t>文件</w:t>
      </w:r>
      <w:r>
        <w:rPr>
          <w:rFonts w:hint="eastAsia" w:ascii="宋体" w:hAnsi="宋体" w:eastAsia="宋体"/>
          <w:b/>
          <w:bCs/>
          <w:color w:val="FF0000"/>
          <w:szCs w:val="21"/>
        </w:rPr>
        <w:t>”的密封袋中进行提交；</w:t>
      </w:r>
    </w:p>
    <w:p w14:paraId="60DA422A">
      <w:pPr>
        <w:adjustRightInd w:val="0"/>
        <w:snapToGrid w:val="0"/>
        <w:spacing w:beforeLines="50" w:line="240" w:lineRule="auto"/>
        <w:ind w:firstLine="422" w:firstLineChars="200"/>
        <w:jc w:val="left"/>
        <w:rPr>
          <w:rFonts w:ascii="宋体" w:hAnsi="宋体" w:eastAsia="宋体"/>
          <w:b/>
          <w:bCs/>
          <w:color w:val="FF0000"/>
          <w:szCs w:val="21"/>
        </w:rPr>
      </w:pPr>
      <w:r>
        <w:rPr>
          <w:rFonts w:hint="eastAsia" w:ascii="宋体" w:hAnsi="宋体" w:eastAsia="宋体"/>
          <w:b/>
          <w:bCs/>
          <w:color w:val="FF0000"/>
          <w:szCs w:val="21"/>
        </w:rPr>
        <w:t>（2）</w:t>
      </w:r>
      <w:r>
        <w:rPr>
          <w:rFonts w:hint="eastAsia" w:hAnsi="宋体"/>
          <w:b/>
          <w:bCs/>
          <w:color w:val="FF0000"/>
          <w:lang w:eastAsia="zh-CN"/>
        </w:rPr>
        <w:t>响应文件</w:t>
      </w:r>
      <w:r>
        <w:rPr>
          <w:rFonts w:hint="eastAsia" w:ascii="宋体" w:hAnsi="宋体" w:eastAsia="宋体"/>
          <w:b/>
          <w:bCs/>
          <w:color w:val="FF0000"/>
          <w:szCs w:val="21"/>
        </w:rPr>
        <w:t>第二部分</w:t>
      </w:r>
      <w:r>
        <w:rPr>
          <w:rFonts w:hint="eastAsia" w:ascii="宋体" w:hAnsi="宋体" w:eastAsia="宋体"/>
          <w:b/>
          <w:bCs/>
          <w:color w:val="FF0000"/>
          <w:szCs w:val="21"/>
          <w:lang w:val="en-US" w:eastAsia="zh-CN"/>
        </w:rPr>
        <w:t xml:space="preserve"> </w:t>
      </w:r>
      <w:r>
        <w:rPr>
          <w:rFonts w:hint="eastAsia" w:ascii="宋体" w:hAnsi="宋体"/>
          <w:b/>
          <w:bCs/>
          <w:color w:val="FF0000"/>
          <w:szCs w:val="21"/>
        </w:rPr>
        <w:t>供应商商务技术文件</w:t>
      </w:r>
      <w:r>
        <w:rPr>
          <w:rFonts w:hint="eastAsia" w:ascii="宋体" w:hAnsi="宋体" w:eastAsia="宋体"/>
          <w:b/>
          <w:bCs/>
          <w:color w:val="FF0000"/>
          <w:szCs w:val="21"/>
        </w:rPr>
        <w:t>：将其正本和副本装入标记为“</w:t>
      </w:r>
      <w:r>
        <w:rPr>
          <w:rFonts w:hint="eastAsia" w:hAnsi="宋体"/>
          <w:b/>
          <w:bCs/>
          <w:color w:val="FF0000"/>
          <w:lang w:eastAsia="zh-CN"/>
        </w:rPr>
        <w:t>响应文件</w:t>
      </w:r>
      <w:r>
        <w:rPr>
          <w:rFonts w:hint="eastAsia" w:ascii="宋体" w:hAnsi="宋体" w:eastAsia="宋体"/>
          <w:b/>
          <w:bCs/>
          <w:color w:val="FF0000"/>
          <w:szCs w:val="21"/>
        </w:rPr>
        <w:t>第二部分</w:t>
      </w:r>
      <w:r>
        <w:rPr>
          <w:rFonts w:hint="eastAsia" w:ascii="宋体" w:hAnsi="宋体"/>
          <w:b/>
          <w:bCs/>
          <w:color w:val="FF0000"/>
          <w:szCs w:val="21"/>
        </w:rPr>
        <w:t>供应商商务技术文件</w:t>
      </w:r>
      <w:r>
        <w:rPr>
          <w:rFonts w:hint="eastAsia" w:ascii="宋体" w:hAnsi="宋体" w:eastAsia="宋体"/>
          <w:b/>
          <w:bCs/>
          <w:color w:val="FF0000"/>
          <w:szCs w:val="21"/>
        </w:rPr>
        <w:t>”的密封袋（箱）中进行提交；</w:t>
      </w:r>
    </w:p>
    <w:p w14:paraId="7DEBF56C">
      <w:pPr>
        <w:adjustRightInd w:val="0"/>
        <w:snapToGrid w:val="0"/>
        <w:spacing w:before="156" w:beforeLines="50" w:line="240" w:lineRule="auto"/>
        <w:ind w:firstLine="422" w:firstLineChars="200"/>
        <w:jc w:val="left"/>
        <w:rPr>
          <w:rFonts w:hint="eastAsia"/>
          <w:b/>
          <w:bCs/>
          <w:color w:val="FF0000"/>
          <w:lang w:eastAsia="zh-CN"/>
        </w:rPr>
      </w:pPr>
      <w:r>
        <w:rPr>
          <w:rFonts w:hint="eastAsia" w:ascii="宋体" w:hAnsi="宋体" w:eastAsia="宋体"/>
          <w:b/>
          <w:bCs/>
          <w:color w:val="FF0000"/>
          <w:szCs w:val="21"/>
        </w:rPr>
        <w:t>（3）</w:t>
      </w:r>
      <w:r>
        <w:rPr>
          <w:rFonts w:hint="eastAsia" w:hAnsi="宋体"/>
          <w:b/>
          <w:bCs/>
          <w:color w:val="FF0000"/>
          <w:lang w:eastAsia="zh-CN"/>
        </w:rPr>
        <w:t>响应文件</w:t>
      </w:r>
      <w:r>
        <w:rPr>
          <w:rFonts w:hint="eastAsia" w:ascii="宋体" w:hAnsi="宋体" w:eastAsia="宋体"/>
          <w:b/>
          <w:bCs/>
          <w:color w:val="FF0000"/>
          <w:szCs w:val="21"/>
        </w:rPr>
        <w:t>电子文档：电子文档可单独装入标记为“</w:t>
      </w:r>
      <w:r>
        <w:rPr>
          <w:rFonts w:hint="eastAsia" w:hAnsi="宋体"/>
          <w:b/>
          <w:bCs/>
          <w:color w:val="FF0000"/>
          <w:lang w:eastAsia="zh-CN"/>
        </w:rPr>
        <w:t>响应文件</w:t>
      </w:r>
      <w:r>
        <w:rPr>
          <w:rFonts w:hint="eastAsia" w:ascii="宋体" w:hAnsi="宋体" w:eastAsia="宋体"/>
          <w:b/>
          <w:bCs/>
          <w:color w:val="FF0000"/>
          <w:szCs w:val="21"/>
        </w:rPr>
        <w:t>电子文档”的密封袋中，也可以装入标记为“</w:t>
      </w:r>
      <w:r>
        <w:rPr>
          <w:rFonts w:hint="eastAsia" w:hAnsi="宋体"/>
          <w:b/>
          <w:bCs/>
          <w:color w:val="FF0000"/>
          <w:lang w:eastAsia="zh-CN"/>
        </w:rPr>
        <w:t>响应文件</w:t>
      </w:r>
      <w:r>
        <w:rPr>
          <w:rFonts w:hint="eastAsia" w:ascii="宋体" w:hAnsi="宋体" w:eastAsia="宋体"/>
          <w:b/>
          <w:bCs/>
          <w:color w:val="FF0000"/>
          <w:szCs w:val="21"/>
        </w:rPr>
        <w:t>第一</w:t>
      </w:r>
      <w:r>
        <w:rPr>
          <w:rFonts w:hint="eastAsia" w:ascii="宋体" w:hAnsi="宋体" w:eastAsia="宋体" w:cs="Times New Roman"/>
          <w:b/>
          <w:bCs/>
          <w:color w:val="FF0000"/>
          <w:szCs w:val="21"/>
        </w:rPr>
        <w:t>部分</w:t>
      </w:r>
      <w:r>
        <w:rPr>
          <w:rFonts w:hint="eastAsia" w:ascii="宋体" w:hAnsi="宋体" w:eastAsia="宋体" w:cs="Times New Roman"/>
          <w:b/>
          <w:bCs/>
          <w:color w:val="FF0000"/>
          <w:szCs w:val="21"/>
          <w:lang w:val="en-US" w:eastAsia="zh-CN"/>
        </w:rPr>
        <w:t xml:space="preserve"> </w:t>
      </w:r>
      <w:r>
        <w:rPr>
          <w:rFonts w:hint="eastAsia" w:ascii="宋体" w:hAnsi="宋体" w:eastAsia="宋体" w:cs="Times New Roman"/>
          <w:b/>
          <w:bCs/>
          <w:color w:val="FF0000"/>
          <w:szCs w:val="21"/>
        </w:rPr>
        <w:t>供应商资格证明</w:t>
      </w:r>
      <w:r>
        <w:rPr>
          <w:rFonts w:hint="eastAsia" w:ascii="宋体" w:hAnsi="宋体" w:eastAsia="宋体" w:cs="Times New Roman"/>
          <w:b/>
          <w:bCs/>
          <w:color w:val="FF0000"/>
          <w:szCs w:val="21"/>
          <w:lang w:eastAsia="zh-CN"/>
        </w:rPr>
        <w:t>文件</w:t>
      </w:r>
      <w:r>
        <w:rPr>
          <w:rFonts w:hint="eastAsia" w:ascii="宋体" w:hAnsi="宋体" w:eastAsia="宋体" w:cs="Times New Roman"/>
          <w:b/>
          <w:bCs/>
          <w:color w:val="FF0000"/>
          <w:szCs w:val="21"/>
        </w:rPr>
        <w:t>或者“</w:t>
      </w:r>
      <w:r>
        <w:rPr>
          <w:rFonts w:hint="eastAsia" w:ascii="宋体" w:hAnsi="宋体" w:eastAsia="宋体" w:cs="Times New Roman"/>
          <w:b/>
          <w:bCs/>
          <w:color w:val="FF0000"/>
          <w:szCs w:val="21"/>
          <w:lang w:eastAsia="zh-CN"/>
        </w:rPr>
        <w:t>响应文件</w:t>
      </w:r>
      <w:r>
        <w:rPr>
          <w:rFonts w:hint="eastAsia" w:ascii="宋体" w:hAnsi="宋体" w:eastAsia="宋体" w:cs="Times New Roman"/>
          <w:b/>
          <w:bCs/>
          <w:color w:val="FF0000"/>
          <w:szCs w:val="21"/>
        </w:rPr>
        <w:t>第二部分</w:t>
      </w:r>
      <w:r>
        <w:rPr>
          <w:rFonts w:hint="eastAsia" w:ascii="宋体" w:hAnsi="宋体" w:eastAsia="宋体" w:cs="Times New Roman"/>
          <w:b/>
          <w:bCs/>
          <w:color w:val="FF0000"/>
          <w:szCs w:val="21"/>
          <w:lang w:val="en-US" w:eastAsia="zh-CN"/>
        </w:rPr>
        <w:t xml:space="preserve"> </w:t>
      </w:r>
      <w:r>
        <w:rPr>
          <w:rFonts w:hint="eastAsia" w:ascii="宋体" w:hAnsi="宋体" w:eastAsia="宋体" w:cs="Times New Roman"/>
          <w:b/>
          <w:bCs/>
          <w:color w:val="FF0000"/>
          <w:szCs w:val="21"/>
        </w:rPr>
        <w:t>供应商商务技术文件”的密封袋（箱）中进行提交。</w:t>
      </w:r>
    </w:p>
    <w:p w14:paraId="79678BB2">
      <w:pPr>
        <w:pStyle w:val="13"/>
        <w:adjustRightInd w:val="0"/>
        <w:snapToGrid w:val="0"/>
        <w:spacing w:line="360" w:lineRule="auto"/>
        <w:ind w:firstLine="420" w:firstLineChars="200"/>
        <w:rPr>
          <w:rFonts w:hint="eastAsia" w:hAnsi="宋体"/>
        </w:rPr>
      </w:pPr>
      <w:r>
        <w:rPr>
          <w:rFonts w:hint="eastAsia" w:hAnsi="宋体"/>
          <w:color w:val="auto"/>
        </w:rPr>
        <w:t>响应文件的正本和副本应装订成册，正本一份，副本份数见</w:t>
      </w:r>
      <w:r>
        <w:rPr>
          <w:rFonts w:hint="eastAsia" w:hAnsi="宋体"/>
          <w:b/>
          <w:color w:val="auto"/>
        </w:rPr>
        <w:t>磋商须知前附表</w:t>
      </w:r>
      <w:r>
        <w:rPr>
          <w:rFonts w:hint="eastAsia" w:hAnsi="宋体"/>
          <w:color w:val="auto"/>
        </w:rPr>
        <w:t>。正本和副本的封面上应标记“正本”或“副本”的字样，当正本和副本有差异时，以正本为准。</w:t>
      </w:r>
    </w:p>
    <w:p w14:paraId="78313EC3">
      <w:pPr>
        <w:pStyle w:val="13"/>
        <w:adjustRightInd w:val="0"/>
        <w:snapToGrid w:val="0"/>
        <w:spacing w:line="360" w:lineRule="auto"/>
        <w:ind w:firstLine="420" w:firstLineChars="200"/>
        <w:rPr>
          <w:rFonts w:hint="eastAsia" w:hAnsi="宋体"/>
        </w:rPr>
      </w:pPr>
      <w:r>
        <w:rPr>
          <w:rFonts w:hint="eastAsia" w:hAnsi="宋体"/>
        </w:rPr>
        <w:t>21.2 响应文件正本和副本应按磋商文件要求签章处盖单位章和由法定代表人（单位负责人）或其授权的代理人（签字或印章）；任何加行、涂改、增删，应有法定代表人或其委托代理人在旁边签字。否则，将导致响应文件无效。</w:t>
      </w:r>
    </w:p>
    <w:p w14:paraId="4D5C9765">
      <w:pPr>
        <w:pStyle w:val="13"/>
        <w:adjustRightInd w:val="0"/>
        <w:snapToGrid w:val="0"/>
        <w:spacing w:line="360" w:lineRule="auto"/>
        <w:ind w:firstLine="420" w:firstLineChars="200"/>
        <w:rPr>
          <w:rFonts w:hint="eastAsia" w:hAnsi="宋体"/>
        </w:rPr>
      </w:pPr>
      <w:r>
        <w:rPr>
          <w:rFonts w:hint="eastAsia" w:hAnsi="宋体"/>
        </w:rPr>
        <w:t>21.3 在磋商过程中，供应商按磋商文件规定和磋商小组要求</w:t>
      </w:r>
      <w:r>
        <w:rPr>
          <w:rFonts w:hint="eastAsia" w:hAnsi="宋体" w:cs="宋体"/>
          <w:kern w:val="0"/>
        </w:rPr>
        <w:t>提交的</w:t>
      </w:r>
      <w:r>
        <w:rPr>
          <w:rFonts w:hint="eastAsia" w:hAnsi="宋体"/>
        </w:rPr>
        <w:t>最后报价(或者</w:t>
      </w:r>
      <w:r>
        <w:rPr>
          <w:rFonts w:hint="eastAsia" w:hAnsi="宋体"/>
          <w:bCs/>
        </w:rPr>
        <w:t>重</w:t>
      </w:r>
      <w:r>
        <w:rPr>
          <w:rFonts w:hint="eastAsia" w:hAnsi="宋体" w:cs="宋体"/>
          <w:kern w:val="0"/>
        </w:rPr>
        <w:t>新提交的响应文件和</w:t>
      </w:r>
      <w:r>
        <w:rPr>
          <w:rFonts w:hint="eastAsia" w:hAnsi="宋体"/>
        </w:rPr>
        <w:t>最后报价)，一式两份，可打印或用不退色墨水书写，但需经法定代表人（单位负责人）或其授权的代理人（签字或印章），</w:t>
      </w:r>
      <w:r>
        <w:rPr>
          <w:rFonts w:hint="eastAsia" w:hAnsi="宋体" w:cs="宋体"/>
          <w:kern w:val="0"/>
        </w:rPr>
        <w:t>或者加盖供应商单位章</w:t>
      </w:r>
      <w:r>
        <w:rPr>
          <w:rFonts w:hint="eastAsia" w:hAnsi="宋体"/>
        </w:rPr>
        <w:t>。否则，将导致响应文件无效。</w:t>
      </w:r>
    </w:p>
    <w:p w14:paraId="4B59C332">
      <w:pPr>
        <w:pStyle w:val="4"/>
        <w:rPr>
          <w:rFonts w:hint="eastAsia"/>
        </w:rPr>
      </w:pPr>
      <w:bookmarkStart w:id="37" w:name="_Toc2421"/>
      <w:r>
        <w:rPr>
          <w:rFonts w:hint="eastAsia"/>
        </w:rPr>
        <w:t>四、响应文件的递交</w:t>
      </w:r>
      <w:bookmarkEnd w:id="37"/>
    </w:p>
    <w:p w14:paraId="64DCE96A">
      <w:pPr>
        <w:adjustRightInd w:val="0"/>
        <w:snapToGrid w:val="0"/>
        <w:spacing w:line="360" w:lineRule="auto"/>
        <w:rPr>
          <w:rFonts w:hint="eastAsia" w:ascii="宋体" w:hAnsi="宋体"/>
          <w:b/>
          <w:bCs/>
          <w:szCs w:val="21"/>
        </w:rPr>
      </w:pPr>
      <w:r>
        <w:rPr>
          <w:rFonts w:hint="eastAsia" w:ascii="宋体" w:hAnsi="宋体"/>
          <w:b/>
          <w:bCs/>
          <w:szCs w:val="21"/>
        </w:rPr>
        <w:t>22.</w:t>
      </w:r>
      <w:r>
        <w:rPr>
          <w:rFonts w:hint="eastAsia" w:ascii="宋体" w:hAnsi="宋体"/>
          <w:b/>
          <w:szCs w:val="21"/>
        </w:rPr>
        <w:t>响应文件</w:t>
      </w:r>
      <w:r>
        <w:rPr>
          <w:rFonts w:hint="eastAsia" w:ascii="宋体" w:hAnsi="宋体"/>
          <w:b/>
          <w:bCs/>
          <w:szCs w:val="21"/>
        </w:rPr>
        <w:t>的密封和标记</w:t>
      </w:r>
    </w:p>
    <w:p w14:paraId="38248DD6">
      <w:pPr>
        <w:pStyle w:val="13"/>
        <w:adjustRightInd w:val="0"/>
        <w:snapToGrid w:val="0"/>
        <w:spacing w:line="360" w:lineRule="auto"/>
        <w:ind w:firstLine="420" w:firstLineChars="200"/>
        <w:rPr>
          <w:rFonts w:hint="eastAsia" w:hAnsi="宋体"/>
        </w:rPr>
      </w:pPr>
      <w:r>
        <w:rPr>
          <w:rFonts w:hint="eastAsia" w:hAnsi="宋体"/>
        </w:rPr>
        <w:t>22.1响应文件应密封包装，加贴封条，并在封套的封口处盖供应商单位章或者由法定代表人（单位负责人）或其授权的代理人（签字或印章）。</w:t>
      </w:r>
    </w:p>
    <w:p w14:paraId="70B0DC67">
      <w:pPr>
        <w:adjustRightInd w:val="0"/>
        <w:snapToGrid w:val="0"/>
        <w:spacing w:line="360" w:lineRule="auto"/>
        <w:ind w:firstLine="420" w:firstLineChars="200"/>
        <w:jc w:val="left"/>
        <w:rPr>
          <w:rFonts w:hint="eastAsia" w:ascii="宋体" w:hAnsi="宋体"/>
          <w:szCs w:val="21"/>
        </w:rPr>
      </w:pPr>
      <w:r>
        <w:rPr>
          <w:rFonts w:hint="eastAsia" w:ascii="宋体" w:hAnsi="宋体"/>
          <w:szCs w:val="21"/>
        </w:rPr>
        <w:t>22.2响应文件封套上应写明的内容见</w:t>
      </w:r>
      <w:r>
        <w:rPr>
          <w:rFonts w:hint="eastAsia" w:ascii="宋体" w:hAnsi="宋体"/>
          <w:b/>
          <w:szCs w:val="21"/>
        </w:rPr>
        <w:t>磋商须知前附表。</w:t>
      </w:r>
    </w:p>
    <w:p w14:paraId="37DD7CD7">
      <w:pPr>
        <w:adjustRightInd w:val="0"/>
        <w:snapToGrid w:val="0"/>
        <w:spacing w:line="360" w:lineRule="auto"/>
        <w:ind w:firstLine="420" w:firstLineChars="200"/>
        <w:jc w:val="left"/>
        <w:rPr>
          <w:rFonts w:hint="eastAsia" w:ascii="宋体" w:hAnsi="宋体"/>
          <w:szCs w:val="21"/>
        </w:rPr>
      </w:pPr>
      <w:r>
        <w:rPr>
          <w:rFonts w:hint="eastAsia" w:ascii="宋体" w:hAnsi="宋体"/>
          <w:szCs w:val="21"/>
        </w:rPr>
        <w:t>22.3响应文件如果未按上述规定密封和加写标记，采购人或采购代理机构将拒绝接收。</w:t>
      </w:r>
    </w:p>
    <w:p w14:paraId="27597717">
      <w:pPr>
        <w:adjustRightInd w:val="0"/>
        <w:snapToGrid w:val="0"/>
        <w:spacing w:line="360" w:lineRule="auto"/>
        <w:rPr>
          <w:rFonts w:hint="eastAsia" w:ascii="宋体" w:hAnsi="宋体"/>
          <w:b/>
          <w:bCs/>
          <w:szCs w:val="21"/>
        </w:rPr>
      </w:pPr>
      <w:r>
        <w:rPr>
          <w:rFonts w:hint="eastAsia" w:ascii="宋体" w:hAnsi="宋体"/>
          <w:b/>
          <w:bCs/>
          <w:szCs w:val="21"/>
        </w:rPr>
        <w:t>23.响应文件的</w:t>
      </w:r>
      <w:r>
        <w:rPr>
          <w:rFonts w:hint="eastAsia" w:ascii="宋体" w:hAnsi="宋体" w:cs="宋体"/>
          <w:b/>
          <w:kern w:val="0"/>
          <w:szCs w:val="21"/>
          <w:lang w:val="zh-CN"/>
        </w:rPr>
        <w:t>补充、修改或者撤回</w:t>
      </w:r>
    </w:p>
    <w:p w14:paraId="3A1EFB95">
      <w:pPr>
        <w:pStyle w:val="13"/>
        <w:adjustRightInd w:val="0"/>
        <w:snapToGrid w:val="0"/>
        <w:spacing w:line="360" w:lineRule="auto"/>
        <w:ind w:firstLine="420" w:firstLineChars="200"/>
        <w:rPr>
          <w:rFonts w:hint="eastAsia" w:hAnsi="宋体"/>
        </w:rPr>
      </w:pPr>
      <w:r>
        <w:rPr>
          <w:rFonts w:hint="eastAsia" w:hAnsi="宋体"/>
        </w:rPr>
        <w:t>23.1</w:t>
      </w:r>
      <w:r>
        <w:rPr>
          <w:rFonts w:hint="eastAsia" w:hAnsi="宋体" w:cs="宋体"/>
          <w:kern w:val="0"/>
        </w:rPr>
        <w:t>供应商在提交首次响应文件截止时间前，可以对所提交的首次响应文件进行补充、修改或者撤回，并书面通知采购人、采购代理机构。</w:t>
      </w:r>
      <w:r>
        <w:rPr>
          <w:rFonts w:hint="eastAsia" w:hAnsi="宋体"/>
        </w:rPr>
        <w:t>该通知应有供应商法定代表人（单位负责人）或其授权的代理人（签字或印章）。</w:t>
      </w:r>
    </w:p>
    <w:p w14:paraId="166E617E">
      <w:pPr>
        <w:pStyle w:val="13"/>
        <w:adjustRightInd w:val="0"/>
        <w:snapToGrid w:val="0"/>
        <w:spacing w:line="360" w:lineRule="auto"/>
        <w:ind w:firstLine="420" w:firstLineChars="200"/>
        <w:rPr>
          <w:rFonts w:hint="eastAsia" w:hAnsi="宋体"/>
        </w:rPr>
      </w:pPr>
      <w:r>
        <w:rPr>
          <w:rFonts w:hint="eastAsia" w:hAnsi="宋体"/>
        </w:rPr>
        <w:t>23.2</w:t>
      </w:r>
      <w:r>
        <w:rPr>
          <w:rFonts w:hint="eastAsia" w:hAnsi="宋体" w:cs="宋体"/>
          <w:kern w:val="0"/>
          <w:lang w:val="zh-CN"/>
        </w:rPr>
        <w:t>补充、修改的内容与响应文件不一致时，以补充、修改的内容为准。</w:t>
      </w:r>
    </w:p>
    <w:p w14:paraId="1A08280D">
      <w:pPr>
        <w:adjustRightInd w:val="0"/>
        <w:snapToGrid w:val="0"/>
        <w:spacing w:line="360" w:lineRule="auto"/>
        <w:rPr>
          <w:rFonts w:hint="eastAsia" w:ascii="宋体" w:hAnsi="宋体"/>
          <w:b/>
          <w:bCs/>
          <w:szCs w:val="21"/>
        </w:rPr>
      </w:pPr>
      <w:r>
        <w:rPr>
          <w:rFonts w:hint="eastAsia" w:ascii="宋体" w:hAnsi="宋体"/>
          <w:b/>
          <w:bCs/>
          <w:szCs w:val="21"/>
        </w:rPr>
        <w:t>24.响应文件的递交与接收</w:t>
      </w:r>
    </w:p>
    <w:p w14:paraId="144DE7F2">
      <w:pPr>
        <w:adjustRightInd w:val="0"/>
        <w:snapToGrid w:val="0"/>
        <w:spacing w:line="360" w:lineRule="auto"/>
        <w:ind w:firstLine="420" w:firstLineChars="200"/>
        <w:rPr>
          <w:rFonts w:hint="eastAsia" w:ascii="宋体" w:hAnsi="宋体"/>
          <w:szCs w:val="21"/>
        </w:rPr>
      </w:pPr>
      <w:r>
        <w:rPr>
          <w:rFonts w:hint="eastAsia" w:ascii="宋体" w:hAnsi="宋体"/>
          <w:szCs w:val="21"/>
        </w:rPr>
        <w:t>24.1 供应商应在</w:t>
      </w:r>
      <w:r>
        <w:rPr>
          <w:rFonts w:hint="eastAsia" w:ascii="宋体" w:hAnsi="宋体" w:cs="宋体"/>
          <w:kern w:val="0"/>
          <w:szCs w:val="21"/>
        </w:rPr>
        <w:t>提交首次响应文件截止时间</w:t>
      </w:r>
      <w:r>
        <w:rPr>
          <w:rFonts w:hint="eastAsia" w:ascii="宋体" w:hAnsi="宋体"/>
          <w:szCs w:val="21"/>
        </w:rPr>
        <w:t>前，将响应文件送</w:t>
      </w:r>
      <w:r>
        <w:rPr>
          <w:rFonts w:hint="eastAsia" w:ascii="宋体" w:hAnsi="宋体" w:cs="Arial"/>
          <w:szCs w:val="21"/>
        </w:rPr>
        <w:t>达</w:t>
      </w:r>
      <w:r>
        <w:rPr>
          <w:rFonts w:hint="eastAsia" w:ascii="宋体" w:hAnsi="宋体"/>
          <w:b/>
          <w:szCs w:val="21"/>
        </w:rPr>
        <w:t>磋商须知前附表</w:t>
      </w:r>
      <w:r>
        <w:rPr>
          <w:rFonts w:hint="eastAsia" w:ascii="宋体" w:hAnsi="宋体"/>
          <w:szCs w:val="21"/>
        </w:rPr>
        <w:t>中指定的地点。</w:t>
      </w:r>
      <w:r>
        <w:rPr>
          <w:rFonts w:hint="eastAsia" w:hAnsi="宋体" w:cs="宋体"/>
          <w:kern w:val="0"/>
        </w:rPr>
        <w:t>在截止时间后送达的响应文件，采购人、采购代理机构或者磋商小组应当拒收。</w:t>
      </w:r>
    </w:p>
    <w:p w14:paraId="06D50355">
      <w:pPr>
        <w:pStyle w:val="13"/>
        <w:adjustRightInd w:val="0"/>
        <w:snapToGrid w:val="0"/>
        <w:spacing w:line="360" w:lineRule="auto"/>
        <w:ind w:firstLine="420" w:firstLineChars="200"/>
        <w:rPr>
          <w:rFonts w:hint="eastAsia" w:hAnsi="宋体"/>
        </w:rPr>
      </w:pPr>
      <w:r>
        <w:rPr>
          <w:rFonts w:hint="eastAsia" w:hAnsi="宋体"/>
        </w:rPr>
        <w:t>24.2</w:t>
      </w:r>
      <w:r>
        <w:rPr>
          <w:rFonts w:hint="eastAsia" w:hAnsi="宋体" w:cs="宋体"/>
          <w:kern w:val="0"/>
        </w:rPr>
        <w:t>在提交首次响应文件截止时间后，</w:t>
      </w:r>
      <w:r>
        <w:rPr>
          <w:rFonts w:hint="eastAsia" w:hAnsi="宋体"/>
        </w:rPr>
        <w:t>由</w:t>
      </w:r>
      <w:r>
        <w:rPr>
          <w:rFonts w:hint="eastAsia" w:hAnsi="宋体"/>
          <w:bCs/>
        </w:rPr>
        <w:t>供应商代表</w:t>
      </w:r>
      <w:r>
        <w:rPr>
          <w:rFonts w:hint="eastAsia" w:hAnsi="宋体"/>
        </w:rPr>
        <w:t>当场查验</w:t>
      </w:r>
      <w:r>
        <w:rPr>
          <w:rFonts w:hint="eastAsia" w:hAnsi="宋体"/>
          <w:bCs/>
        </w:rPr>
        <w:t>响应文件</w:t>
      </w:r>
      <w:r>
        <w:rPr>
          <w:rFonts w:hint="eastAsia" w:hAnsi="宋体"/>
        </w:rPr>
        <w:t>的密封状况，采购人或</w:t>
      </w:r>
      <w:r>
        <w:rPr>
          <w:rFonts w:hint="eastAsia" w:hAnsi="宋体"/>
          <w:bCs/>
        </w:rPr>
        <w:t>采购代理机构</w:t>
      </w:r>
      <w:r>
        <w:rPr>
          <w:rFonts w:hint="eastAsia" w:hAnsi="宋体"/>
        </w:rPr>
        <w:t>不当场拆封</w:t>
      </w:r>
      <w:r>
        <w:rPr>
          <w:rFonts w:hint="eastAsia" w:hAnsi="宋体"/>
          <w:bCs/>
        </w:rPr>
        <w:t>响应文件</w:t>
      </w:r>
      <w:r>
        <w:rPr>
          <w:rFonts w:hint="eastAsia" w:hAnsi="宋体"/>
        </w:rPr>
        <w:t>。</w:t>
      </w:r>
    </w:p>
    <w:p w14:paraId="46C7F614">
      <w:pPr>
        <w:pStyle w:val="4"/>
        <w:rPr>
          <w:rFonts w:hint="eastAsia"/>
        </w:rPr>
      </w:pPr>
      <w:bookmarkStart w:id="38" w:name="_Toc20373"/>
      <w:r>
        <w:rPr>
          <w:rFonts w:hint="eastAsia"/>
        </w:rPr>
        <w:t>五、响应文件的磋商与评审</w:t>
      </w:r>
      <w:bookmarkEnd w:id="38"/>
    </w:p>
    <w:p w14:paraId="71EAA465">
      <w:pPr>
        <w:tabs>
          <w:tab w:val="left" w:pos="0"/>
        </w:tabs>
        <w:adjustRightInd w:val="0"/>
        <w:snapToGrid w:val="0"/>
        <w:spacing w:line="360" w:lineRule="auto"/>
        <w:rPr>
          <w:rFonts w:hint="eastAsia" w:ascii="宋体" w:hAnsi="宋体"/>
          <w:b/>
          <w:bCs/>
          <w:szCs w:val="21"/>
        </w:rPr>
      </w:pPr>
      <w:r>
        <w:rPr>
          <w:rFonts w:hint="eastAsia" w:ascii="宋体" w:hAnsi="宋体"/>
          <w:b/>
          <w:bCs/>
          <w:szCs w:val="21"/>
        </w:rPr>
        <w:t>25.磋商程序</w:t>
      </w:r>
    </w:p>
    <w:p w14:paraId="288D7479">
      <w:pPr>
        <w:widowControl/>
        <w:adjustRightInd w:val="0"/>
        <w:snapToGrid w:val="0"/>
        <w:spacing w:line="360" w:lineRule="auto"/>
        <w:ind w:firstLine="420"/>
        <w:jc w:val="left"/>
        <w:rPr>
          <w:rFonts w:hint="eastAsia" w:ascii="宋体" w:hAnsi="宋体"/>
          <w:bCs/>
          <w:szCs w:val="21"/>
        </w:rPr>
      </w:pPr>
      <w:r>
        <w:rPr>
          <w:rFonts w:hint="eastAsia" w:ascii="宋体" w:hAnsi="宋体" w:cs="宋体"/>
          <w:kern w:val="0"/>
          <w:szCs w:val="21"/>
        </w:rPr>
        <w:t>25.1磋商程序：响应文件审查、磋商（包括澄清）、响应文件评审、</w:t>
      </w:r>
      <w:r>
        <w:rPr>
          <w:rFonts w:hint="eastAsia" w:ascii="宋体" w:hAnsi="宋体"/>
          <w:bCs/>
          <w:szCs w:val="21"/>
        </w:rPr>
        <w:t>提出成交供应商。其中，</w:t>
      </w:r>
      <w:r>
        <w:rPr>
          <w:rFonts w:hint="eastAsia" w:ascii="宋体" w:hAnsi="宋体" w:cs="宋体"/>
          <w:kern w:val="0"/>
          <w:szCs w:val="21"/>
        </w:rPr>
        <w:t>磋商按</w:t>
      </w:r>
      <w:r>
        <w:rPr>
          <w:rFonts w:hint="eastAsia" w:ascii="宋体" w:hAnsi="宋体"/>
          <w:szCs w:val="21"/>
        </w:rPr>
        <w:t>本章</w:t>
      </w:r>
      <w:r>
        <w:rPr>
          <w:rFonts w:hint="eastAsia" w:hAnsi="宋体"/>
        </w:rPr>
        <w:t>第</w:t>
      </w:r>
      <w:r>
        <w:rPr>
          <w:rFonts w:hint="eastAsia" w:ascii="宋体" w:hAnsi="宋体"/>
        </w:rPr>
        <w:t>30.1</w:t>
      </w:r>
      <w:r>
        <w:rPr>
          <w:rFonts w:hint="eastAsia" w:ascii="宋体" w:hAnsi="宋体" w:cs="宋体"/>
          <w:kern w:val="0"/>
          <w:szCs w:val="21"/>
          <w:lang w:val="zh-CN"/>
        </w:rPr>
        <w:t>款或者</w:t>
      </w:r>
      <w:r>
        <w:rPr>
          <w:rFonts w:hint="eastAsia" w:ascii="宋体" w:hAnsi="宋体"/>
        </w:rPr>
        <w:t>第30.2</w:t>
      </w:r>
      <w:r>
        <w:rPr>
          <w:rFonts w:hint="eastAsia" w:ascii="宋体" w:hAnsi="宋体" w:cs="宋体"/>
          <w:kern w:val="0"/>
          <w:szCs w:val="21"/>
          <w:lang w:val="zh-CN"/>
        </w:rPr>
        <w:t>款</w:t>
      </w:r>
      <w:r>
        <w:rPr>
          <w:rFonts w:hint="eastAsia" w:hAnsi="宋体"/>
        </w:rPr>
        <w:t>情形</w:t>
      </w:r>
      <w:r>
        <w:rPr>
          <w:rFonts w:hint="eastAsia" w:ascii="宋体" w:hAnsi="宋体"/>
          <w:bCs/>
          <w:szCs w:val="21"/>
        </w:rPr>
        <w:t>进行。</w:t>
      </w:r>
    </w:p>
    <w:p w14:paraId="307DA7C7">
      <w:pPr>
        <w:widowControl/>
        <w:adjustRightInd w:val="0"/>
        <w:snapToGrid w:val="0"/>
        <w:spacing w:line="360" w:lineRule="auto"/>
        <w:rPr>
          <w:rFonts w:hint="eastAsia" w:ascii="宋体" w:hAnsi="宋体"/>
          <w:b/>
          <w:szCs w:val="21"/>
        </w:rPr>
      </w:pPr>
      <w:r>
        <w:rPr>
          <w:rFonts w:hint="eastAsia" w:ascii="宋体" w:hAnsi="宋体" w:cs="宋体"/>
          <w:b/>
          <w:kern w:val="0"/>
          <w:szCs w:val="21"/>
        </w:rPr>
        <w:t>26.</w:t>
      </w:r>
      <w:r>
        <w:rPr>
          <w:rFonts w:hint="eastAsia"/>
        </w:rPr>
        <w:t xml:space="preserve"> </w:t>
      </w:r>
      <w:r>
        <w:rPr>
          <w:rFonts w:hint="eastAsia" w:ascii="宋体" w:hAnsi="宋体" w:cs="宋体"/>
          <w:b/>
          <w:kern w:val="0"/>
          <w:szCs w:val="21"/>
        </w:rPr>
        <w:t>响应文件审查</w:t>
      </w:r>
      <w:r>
        <w:rPr>
          <w:rFonts w:hint="eastAsia" w:ascii="宋体" w:hAnsi="宋体"/>
          <w:b/>
          <w:szCs w:val="21"/>
        </w:rPr>
        <w:t xml:space="preserve"> </w:t>
      </w:r>
    </w:p>
    <w:p w14:paraId="4B7C2B00">
      <w:pPr>
        <w:adjustRightInd w:val="0"/>
        <w:snapToGrid w:val="0"/>
        <w:spacing w:before="156" w:beforeLines="50" w:line="360" w:lineRule="auto"/>
        <w:ind w:firstLine="420" w:firstLineChars="200"/>
        <w:rPr>
          <w:rFonts w:hint="eastAsia" w:ascii="宋体" w:hAnsi="宋体"/>
          <w:szCs w:val="21"/>
        </w:rPr>
      </w:pPr>
      <w:r>
        <w:rPr>
          <w:rFonts w:hint="eastAsia" w:ascii="宋体" w:hAnsi="宋体"/>
          <w:szCs w:val="21"/>
        </w:rPr>
        <w:t xml:space="preserve">26.1 </w:t>
      </w:r>
      <w:r>
        <w:rPr>
          <w:rFonts w:hint="eastAsia" w:ascii="宋体" w:hAnsi="宋体"/>
          <w:color w:val="auto"/>
          <w:szCs w:val="21"/>
        </w:rPr>
        <w:t>资格性审查：根据本章第3.1项规定的供应商资格条件要求，</w:t>
      </w:r>
      <w:r>
        <w:rPr>
          <w:rFonts w:hint="eastAsia" w:ascii="宋体" w:hAnsi="宋体" w:eastAsia="宋体"/>
          <w:color w:val="auto"/>
          <w:szCs w:val="21"/>
          <w:lang w:eastAsia="zh-CN"/>
        </w:rPr>
        <w:t>由采购人、采购代理机构</w:t>
      </w:r>
      <w:r>
        <w:rPr>
          <w:rFonts w:hint="eastAsia" w:ascii="宋体" w:hAnsi="宋体"/>
          <w:color w:val="auto"/>
          <w:szCs w:val="21"/>
        </w:rPr>
        <w:t>对</w:t>
      </w:r>
      <w:r>
        <w:rPr>
          <w:rFonts w:hint="eastAsia" w:ascii="宋体" w:hAnsi="宋体"/>
          <w:color w:val="auto"/>
        </w:rPr>
        <w:t>响应</w:t>
      </w:r>
      <w:r>
        <w:rPr>
          <w:rFonts w:hint="eastAsia" w:ascii="宋体" w:hAnsi="宋体"/>
          <w:color w:val="auto"/>
          <w:szCs w:val="21"/>
        </w:rPr>
        <w:t>文件的资格证明等进行审查，以确定供应商是否具备磋商资格条件。</w:t>
      </w:r>
    </w:p>
    <w:p w14:paraId="1D929944">
      <w:pPr>
        <w:adjustRightInd w:val="0"/>
        <w:snapToGrid w:val="0"/>
        <w:spacing w:line="360" w:lineRule="auto"/>
        <w:ind w:firstLine="420" w:firstLineChars="200"/>
        <w:rPr>
          <w:rFonts w:hint="eastAsia" w:ascii="宋体" w:hAnsi="宋体"/>
          <w:szCs w:val="21"/>
        </w:rPr>
      </w:pPr>
      <w:r>
        <w:rPr>
          <w:rFonts w:hint="eastAsia" w:ascii="宋体" w:hAnsi="宋体"/>
          <w:szCs w:val="21"/>
        </w:rPr>
        <w:t xml:space="preserve">26.2符合性审查: </w:t>
      </w:r>
      <w:r>
        <w:rPr>
          <w:rFonts w:hint="eastAsia" w:ascii="宋体" w:hAnsi="宋体" w:eastAsia="宋体"/>
          <w:szCs w:val="21"/>
          <w:lang w:eastAsia="zh-CN"/>
        </w:rPr>
        <w:t>磋商小组</w:t>
      </w:r>
      <w:r>
        <w:rPr>
          <w:rFonts w:hint="eastAsia" w:ascii="宋体" w:hAnsi="宋体"/>
          <w:szCs w:val="21"/>
        </w:rPr>
        <w:t>对响应文件(包括首次提交的响应文件、重新提交的响应文件)的有效性、完整性和响应程度进行审查，以确定是否对磋商文件的实质性要求作出响应。</w:t>
      </w:r>
    </w:p>
    <w:p w14:paraId="0F6EBA35">
      <w:pPr>
        <w:adjustRightInd w:val="0"/>
        <w:snapToGrid w:val="0"/>
        <w:spacing w:line="360" w:lineRule="auto"/>
        <w:ind w:firstLine="420" w:firstLineChars="200"/>
        <w:rPr>
          <w:rFonts w:hint="eastAsia" w:ascii="宋体" w:hAnsi="宋体"/>
          <w:szCs w:val="21"/>
        </w:rPr>
      </w:pPr>
      <w:r>
        <w:rPr>
          <w:rFonts w:hint="eastAsia" w:ascii="宋体" w:hAnsi="宋体"/>
          <w:szCs w:val="21"/>
        </w:rPr>
        <w:t>26.3响应文件审查结束后，磋商小组所有成员集中与单一供应商分别进行磋商，并给予所有参加磋商的供应商平等的磋商机会。供应商应派其法定代表人或委托代理人参加磋商。</w:t>
      </w:r>
    </w:p>
    <w:p w14:paraId="7625D3DD">
      <w:pPr>
        <w:pStyle w:val="13"/>
        <w:adjustRightInd w:val="0"/>
        <w:snapToGrid w:val="0"/>
        <w:spacing w:line="360" w:lineRule="auto"/>
        <w:rPr>
          <w:rFonts w:hint="eastAsia" w:hAnsi="宋体" w:cs="宋体"/>
          <w:b/>
          <w:kern w:val="0"/>
        </w:rPr>
      </w:pPr>
      <w:r>
        <w:rPr>
          <w:rFonts w:hint="eastAsia" w:hAnsi="宋体" w:cs="宋体"/>
          <w:b/>
          <w:kern w:val="0"/>
        </w:rPr>
        <w:t>27.实质性响应</w:t>
      </w:r>
    </w:p>
    <w:p w14:paraId="6E8EF324">
      <w:pPr>
        <w:pStyle w:val="13"/>
        <w:adjustRightInd w:val="0"/>
        <w:snapToGrid w:val="0"/>
        <w:spacing w:line="360" w:lineRule="auto"/>
        <w:ind w:firstLine="420" w:firstLineChars="200"/>
        <w:rPr>
          <w:rFonts w:hint="eastAsia" w:hAnsi="宋体" w:cs="Arial"/>
          <w:kern w:val="0"/>
          <w:u w:val="single"/>
        </w:rPr>
      </w:pPr>
      <w:r>
        <w:rPr>
          <w:rFonts w:hint="eastAsia" w:hAnsi="宋体" w:cs="宋体"/>
          <w:kern w:val="0"/>
        </w:rPr>
        <w:t>27.1</w:t>
      </w:r>
      <w:r>
        <w:rPr>
          <w:rFonts w:hint="eastAsia" w:hAnsi="宋体"/>
        </w:rPr>
        <w:t>实质性响应是指响应文件(包括首次响应文件、重新提交的响应文件)与磋商文件要求的所有条款、条件和规格相符，没有偏离。偏离</w:t>
      </w:r>
      <w:r>
        <w:rPr>
          <w:rFonts w:hint="eastAsia"/>
        </w:rPr>
        <w:t>指不满足、或不响应</w:t>
      </w:r>
      <w:r>
        <w:rPr>
          <w:rFonts w:hint="eastAsia" w:hAnsi="宋体"/>
        </w:rPr>
        <w:t>磋商文件</w:t>
      </w:r>
      <w:r>
        <w:rPr>
          <w:rFonts w:hint="eastAsia"/>
        </w:rPr>
        <w:t>的要求。</w:t>
      </w:r>
    </w:p>
    <w:p w14:paraId="001E2EB8">
      <w:pPr>
        <w:tabs>
          <w:tab w:val="left" w:pos="0"/>
          <w:tab w:val="left" w:pos="7560"/>
          <w:tab w:val="left" w:pos="7740"/>
          <w:tab w:val="left" w:pos="7920"/>
        </w:tabs>
        <w:adjustRightInd w:val="0"/>
        <w:snapToGrid w:val="0"/>
        <w:spacing w:line="360" w:lineRule="auto"/>
        <w:ind w:right="23" w:rightChars="11" w:firstLine="420" w:firstLineChars="200"/>
        <w:rPr>
          <w:rFonts w:hint="eastAsia" w:ascii="宋体" w:hAnsi="宋体"/>
          <w:szCs w:val="21"/>
        </w:rPr>
      </w:pPr>
      <w:r>
        <w:rPr>
          <w:rFonts w:hint="eastAsia" w:ascii="宋体" w:hAnsi="宋体"/>
          <w:szCs w:val="21"/>
        </w:rPr>
        <w:t>27.2</w:t>
      </w:r>
      <w:r>
        <w:rPr>
          <w:rFonts w:hint="eastAsia" w:ascii="宋体" w:hAnsi="宋体"/>
        </w:rPr>
        <w:t>响应文件是否实质性响应磋商文件要求由磋商小组依据磋商文件规定认定。</w:t>
      </w:r>
      <w:r>
        <w:rPr>
          <w:rFonts w:hint="eastAsia" w:ascii="宋体" w:hAnsi="宋体" w:cs="宋体"/>
          <w:kern w:val="0"/>
          <w:szCs w:val="21"/>
        </w:rPr>
        <w:t>磋商小组</w:t>
      </w:r>
      <w:r>
        <w:rPr>
          <w:rFonts w:hint="eastAsia" w:ascii="宋体" w:hAnsi="宋体"/>
          <w:szCs w:val="21"/>
        </w:rPr>
        <w:t>决定</w:t>
      </w:r>
      <w:r>
        <w:rPr>
          <w:rFonts w:hint="eastAsia" w:ascii="宋体" w:hAnsi="宋体"/>
        </w:rPr>
        <w:t>响应文件</w:t>
      </w:r>
      <w:r>
        <w:rPr>
          <w:rFonts w:hint="eastAsia" w:ascii="宋体" w:hAnsi="宋体"/>
          <w:szCs w:val="21"/>
        </w:rPr>
        <w:t>的响应性只根据</w:t>
      </w:r>
      <w:r>
        <w:rPr>
          <w:rFonts w:hint="eastAsia" w:ascii="宋体" w:hAnsi="宋体"/>
        </w:rPr>
        <w:t>响应文件</w:t>
      </w:r>
      <w:r>
        <w:rPr>
          <w:rFonts w:hint="eastAsia" w:ascii="宋体" w:hAnsi="宋体"/>
          <w:szCs w:val="21"/>
        </w:rPr>
        <w:t>本身的真实无误的内容，而不依据外部的证据。</w:t>
      </w:r>
    </w:p>
    <w:p w14:paraId="0E9CD0EB">
      <w:pPr>
        <w:pStyle w:val="13"/>
        <w:adjustRightInd w:val="0"/>
        <w:snapToGrid w:val="0"/>
        <w:spacing w:line="360" w:lineRule="auto"/>
        <w:rPr>
          <w:rFonts w:hint="eastAsia" w:cs="宋体"/>
          <w:b/>
          <w:kern w:val="0"/>
        </w:rPr>
      </w:pPr>
      <w:r>
        <w:rPr>
          <w:rFonts w:hint="eastAsia" w:cs="宋体"/>
          <w:b/>
          <w:kern w:val="0"/>
        </w:rPr>
        <w:t xml:space="preserve">28.无效响应 </w:t>
      </w:r>
    </w:p>
    <w:p w14:paraId="38BD4665">
      <w:pPr>
        <w:pStyle w:val="13"/>
        <w:adjustRightInd w:val="0"/>
        <w:snapToGrid w:val="0"/>
        <w:spacing w:line="360" w:lineRule="auto"/>
        <w:ind w:firstLine="411" w:firstLineChars="196"/>
        <w:rPr>
          <w:rFonts w:hint="eastAsia" w:hAnsi="宋体" w:cs="宋体"/>
          <w:b/>
          <w:kern w:val="0"/>
        </w:rPr>
      </w:pPr>
      <w:r>
        <w:rPr>
          <w:rFonts w:hint="eastAsia" w:cs="宋体"/>
          <w:kern w:val="0"/>
        </w:rPr>
        <w:t>28.1</w:t>
      </w:r>
      <w:r>
        <w:rPr>
          <w:rFonts w:hint="eastAsia"/>
          <w:color w:val="000000"/>
        </w:rPr>
        <w:t>磋商小组在对资格性和符合性进行审查时，有下列情况之一的</w:t>
      </w:r>
      <w:r>
        <w:rPr>
          <w:rFonts w:hint="eastAsia"/>
        </w:rPr>
        <w:t>，属无效响应，</w:t>
      </w:r>
      <w:r>
        <w:rPr>
          <w:rFonts w:hint="eastAsia" w:cs="宋体"/>
          <w:kern w:val="0"/>
        </w:rPr>
        <w:t>磋商小组应当告知有关供应商</w:t>
      </w:r>
      <w:r>
        <w:rPr>
          <w:rFonts w:hint="eastAsia"/>
        </w:rPr>
        <w:t>：</w:t>
      </w:r>
    </w:p>
    <w:p w14:paraId="50E83A74">
      <w:pPr>
        <w:adjustRightInd w:val="0"/>
        <w:snapToGrid w:val="0"/>
        <w:spacing w:line="360" w:lineRule="auto"/>
        <w:ind w:firstLine="420" w:firstLineChars="200"/>
        <w:rPr>
          <w:rFonts w:hint="eastAsia" w:ascii="宋体" w:hAnsi="宋体"/>
          <w:szCs w:val="21"/>
        </w:rPr>
      </w:pPr>
      <w:r>
        <w:rPr>
          <w:rFonts w:hint="eastAsia" w:ascii="宋体" w:hAnsi="宋体"/>
          <w:szCs w:val="21"/>
        </w:rPr>
        <w:t>（1）供应商不具备本章第3.1款规定的供应商资格条件要求，或存在本章第3.3款情形的；</w:t>
      </w:r>
    </w:p>
    <w:p w14:paraId="6C74132A">
      <w:pPr>
        <w:adjustRightInd w:val="0"/>
        <w:snapToGrid w:val="0"/>
        <w:spacing w:line="360" w:lineRule="auto"/>
        <w:ind w:firstLine="420" w:firstLineChars="200"/>
        <w:rPr>
          <w:rFonts w:hint="eastAsia" w:ascii="宋体" w:hAnsi="宋体"/>
          <w:szCs w:val="21"/>
        </w:rPr>
      </w:pPr>
      <w:r>
        <w:rPr>
          <w:rFonts w:hint="eastAsia" w:ascii="宋体" w:hAnsi="宋体"/>
          <w:szCs w:val="21"/>
        </w:rPr>
        <w:t>（2）联合体不符合本章第3.2款规定的；</w:t>
      </w:r>
    </w:p>
    <w:p w14:paraId="7D7FEE68">
      <w:pPr>
        <w:adjustRightInd w:val="0"/>
        <w:snapToGrid w:val="0"/>
        <w:spacing w:line="360" w:lineRule="auto"/>
        <w:ind w:firstLine="420" w:firstLineChars="200"/>
        <w:rPr>
          <w:rFonts w:hint="eastAsia" w:ascii="宋体" w:hAnsi="宋体"/>
          <w:szCs w:val="21"/>
        </w:rPr>
      </w:pPr>
      <w:r>
        <w:rPr>
          <w:rFonts w:hint="eastAsia" w:ascii="宋体" w:hAnsi="宋体"/>
          <w:szCs w:val="21"/>
        </w:rPr>
        <w:t>（3）应交未交磋商保证金或金额不足、磋商保证金缴纳形式不符合磋商文件要求的；</w:t>
      </w:r>
    </w:p>
    <w:p w14:paraId="792E6891">
      <w:pPr>
        <w:adjustRightInd w:val="0"/>
        <w:snapToGrid w:val="0"/>
        <w:spacing w:line="360" w:lineRule="auto"/>
        <w:ind w:firstLine="420" w:firstLineChars="200"/>
        <w:rPr>
          <w:rFonts w:hint="eastAsia" w:ascii="宋体" w:hAnsi="宋体"/>
          <w:szCs w:val="21"/>
        </w:rPr>
      </w:pPr>
      <w:r>
        <w:rPr>
          <w:rFonts w:hint="eastAsia" w:ascii="宋体" w:hAnsi="宋体"/>
          <w:szCs w:val="21"/>
        </w:rPr>
        <w:t>（4）响应文件未按照磋商文件要求签署、盖章的；</w:t>
      </w:r>
    </w:p>
    <w:p w14:paraId="760B3D3A">
      <w:pPr>
        <w:adjustRightInd w:val="0"/>
        <w:snapToGrid w:val="0"/>
        <w:spacing w:line="360" w:lineRule="auto"/>
        <w:ind w:firstLine="420" w:firstLineChars="200"/>
        <w:rPr>
          <w:rFonts w:hint="eastAsia" w:ascii="宋体" w:hAnsi="宋体"/>
          <w:szCs w:val="21"/>
        </w:rPr>
      </w:pPr>
      <w:r>
        <w:rPr>
          <w:rFonts w:hint="eastAsia" w:ascii="宋体" w:hAnsi="宋体"/>
          <w:szCs w:val="21"/>
        </w:rPr>
        <w:t>（4）响应文件不满足本章第27.1款规定的实质性要求的；</w:t>
      </w:r>
    </w:p>
    <w:p w14:paraId="39C0BF0D">
      <w:pPr>
        <w:adjustRightInd w:val="0"/>
        <w:snapToGrid w:val="0"/>
        <w:spacing w:line="360" w:lineRule="auto"/>
        <w:ind w:firstLine="420" w:firstLineChars="200"/>
        <w:rPr>
          <w:rFonts w:hint="eastAsia" w:ascii="宋体" w:hAnsi="宋体"/>
          <w:szCs w:val="21"/>
        </w:rPr>
      </w:pPr>
      <w:r>
        <w:rPr>
          <w:rFonts w:hint="eastAsia" w:ascii="宋体" w:hAnsi="宋体"/>
          <w:szCs w:val="21"/>
        </w:rPr>
        <w:t>（5）报价超过采购项目预算的；</w:t>
      </w:r>
    </w:p>
    <w:p w14:paraId="42FAF8B1">
      <w:pPr>
        <w:adjustRightInd w:val="0"/>
        <w:snapToGrid w:val="0"/>
        <w:spacing w:line="360" w:lineRule="auto"/>
        <w:ind w:firstLine="420" w:firstLineChars="200"/>
        <w:rPr>
          <w:rFonts w:hint="eastAsia" w:ascii="宋体" w:hAnsi="宋体"/>
          <w:szCs w:val="21"/>
        </w:rPr>
      </w:pPr>
      <w:r>
        <w:rPr>
          <w:rFonts w:hint="eastAsia" w:ascii="宋体" w:hAnsi="宋体"/>
          <w:szCs w:val="21"/>
        </w:rPr>
        <w:t>（6）响应文件有效期不足的；</w:t>
      </w:r>
    </w:p>
    <w:p w14:paraId="47D85712">
      <w:pPr>
        <w:adjustRightInd w:val="0"/>
        <w:snapToGrid w:val="0"/>
        <w:spacing w:line="360" w:lineRule="auto"/>
        <w:ind w:firstLine="420" w:firstLineChars="200"/>
        <w:rPr>
          <w:rFonts w:hint="eastAsia" w:ascii="宋体" w:hAnsi="宋体"/>
          <w:szCs w:val="21"/>
        </w:rPr>
      </w:pPr>
      <w:r>
        <w:rPr>
          <w:rFonts w:hint="eastAsia" w:ascii="宋体" w:hAnsi="宋体"/>
          <w:szCs w:val="21"/>
        </w:rPr>
        <w:t>（7）响应文件不符合法律、规章、规范性文件和磋商文件规定及要求的。</w:t>
      </w:r>
    </w:p>
    <w:p w14:paraId="70C7BB3A">
      <w:pPr>
        <w:widowControl/>
        <w:adjustRightInd w:val="0"/>
        <w:snapToGrid w:val="0"/>
        <w:spacing w:line="360" w:lineRule="auto"/>
        <w:jc w:val="left"/>
        <w:rPr>
          <w:rFonts w:hint="eastAsia" w:ascii="宋体" w:hAnsi="宋体" w:cs="宋体"/>
          <w:b/>
          <w:kern w:val="0"/>
          <w:szCs w:val="21"/>
        </w:rPr>
      </w:pPr>
      <w:r>
        <w:rPr>
          <w:rFonts w:hint="eastAsia" w:ascii="宋体" w:hAnsi="宋体" w:cs="宋体"/>
          <w:b/>
          <w:kern w:val="0"/>
          <w:szCs w:val="21"/>
        </w:rPr>
        <w:t>29.澄清</w:t>
      </w:r>
    </w:p>
    <w:p w14:paraId="183F472E">
      <w:pPr>
        <w:widowControl/>
        <w:adjustRightInd w:val="0"/>
        <w:snapToGrid w:val="0"/>
        <w:spacing w:line="360" w:lineRule="auto"/>
        <w:ind w:firstLine="420"/>
        <w:jc w:val="left"/>
        <w:rPr>
          <w:rFonts w:hint="eastAsia" w:ascii="宋体" w:hAnsi="宋体" w:cs="宋体"/>
          <w:kern w:val="0"/>
          <w:szCs w:val="21"/>
        </w:rPr>
      </w:pPr>
      <w:r>
        <w:rPr>
          <w:rFonts w:hint="eastAsia" w:ascii="宋体" w:hAnsi="宋体" w:cs="宋体"/>
          <w:kern w:val="0"/>
          <w:szCs w:val="21"/>
        </w:rPr>
        <w:t>29.1 磋商小组在对响应文件的有效性、完整性和对磋商文件的响应程度进行审查时，可以要求供应商对响应文件中含义不明确、同类问题表述不一致或者有明显文字和计算错误的内容等作出必要的澄清、说明或者更正。该要求应当以书面形式作出。供应商的澄清、说明或者更正应当采用书面形式，由其法定代表人（单位负责人）或其授权的代理人（签字或印章）或者加盖公章。供应商的澄清、说明或者更正不得超出响应文件的范围或者改变响应文件的实质性内容。</w:t>
      </w:r>
    </w:p>
    <w:p w14:paraId="57ABDE53">
      <w:pPr>
        <w:widowControl/>
        <w:adjustRightInd w:val="0"/>
        <w:snapToGrid w:val="0"/>
        <w:spacing w:line="360" w:lineRule="auto"/>
        <w:ind w:firstLine="420"/>
        <w:jc w:val="left"/>
        <w:rPr>
          <w:rFonts w:hint="eastAsia" w:ascii="宋体" w:hAnsi="宋体" w:cs="宋体"/>
          <w:kern w:val="0"/>
          <w:szCs w:val="21"/>
        </w:rPr>
      </w:pPr>
      <w:r>
        <w:rPr>
          <w:rFonts w:hint="eastAsia" w:ascii="宋体" w:hAnsi="宋体" w:cs="宋体"/>
          <w:kern w:val="0"/>
          <w:szCs w:val="21"/>
        </w:rPr>
        <w:t>29.2 最后报价计算错误修正的原则：最后报价</w:t>
      </w:r>
      <w:r>
        <w:rPr>
          <w:rFonts w:hint="eastAsia" w:ascii="宋体" w:hAnsi="宋体" w:cs="Arial"/>
          <w:kern w:val="0"/>
          <w:szCs w:val="21"/>
        </w:rPr>
        <w:t>的大写金额和小写金额不一致的，以大写金额为准；总价金额与按分项报价汇总金额不一致的，以分项报价金额计算结果为准；分项报价金额小数点有明显错位的，应以总价为准，并修改分项报价。</w:t>
      </w:r>
    </w:p>
    <w:p w14:paraId="0AC9D5B7">
      <w:pPr>
        <w:widowControl/>
        <w:adjustRightInd w:val="0"/>
        <w:snapToGrid w:val="0"/>
        <w:spacing w:line="360" w:lineRule="auto"/>
        <w:jc w:val="left"/>
        <w:rPr>
          <w:rFonts w:hint="eastAsia" w:ascii="宋体" w:hAnsi="宋体" w:cs="宋体"/>
          <w:b/>
          <w:kern w:val="0"/>
          <w:szCs w:val="21"/>
        </w:rPr>
      </w:pPr>
      <w:r>
        <w:rPr>
          <w:rFonts w:hint="eastAsia" w:ascii="宋体" w:hAnsi="宋体" w:cs="宋体"/>
          <w:b/>
          <w:kern w:val="0"/>
          <w:szCs w:val="21"/>
        </w:rPr>
        <w:t>30.磋商</w:t>
      </w:r>
    </w:p>
    <w:p w14:paraId="0F3193F5">
      <w:pPr>
        <w:widowControl/>
        <w:adjustRightInd w:val="0"/>
        <w:snapToGrid w:val="0"/>
        <w:spacing w:line="360" w:lineRule="auto"/>
        <w:ind w:firstLine="420"/>
        <w:jc w:val="left"/>
        <w:rPr>
          <w:rFonts w:hint="eastAsia" w:ascii="宋体" w:hAnsi="宋体" w:cs="宋体"/>
          <w:kern w:val="0"/>
          <w:szCs w:val="21"/>
          <w:lang w:val="zh-CN"/>
        </w:rPr>
      </w:pPr>
      <w:r>
        <w:rPr>
          <w:rFonts w:hint="eastAsia" w:ascii="宋体" w:hAnsi="宋体" w:cs="宋体"/>
          <w:color w:val="000000"/>
          <w:kern w:val="0"/>
          <w:szCs w:val="21"/>
        </w:rPr>
        <w:t>30.1</w:t>
      </w:r>
      <w:r>
        <w:rPr>
          <w:rFonts w:hint="eastAsia" w:ascii="宋体" w:hAnsi="宋体"/>
          <w:color w:val="000000"/>
        </w:rPr>
        <w:t>本章第</w:t>
      </w:r>
      <w:r>
        <w:rPr>
          <w:rFonts w:hint="eastAsia" w:ascii="宋体" w:hAnsi="宋体"/>
        </w:rPr>
        <w:t>10.2</w:t>
      </w:r>
      <w:r>
        <w:rPr>
          <w:rFonts w:hint="eastAsia" w:ascii="宋体" w:hAnsi="宋体"/>
          <w:color w:val="000000"/>
        </w:rPr>
        <w:t>项</w:t>
      </w:r>
      <w:r>
        <w:rPr>
          <w:rFonts w:hint="eastAsia" w:ascii="宋体" w:hAnsi="宋体" w:cs="宋体"/>
          <w:color w:val="000000"/>
          <w:kern w:val="0"/>
          <w:szCs w:val="21"/>
        </w:rPr>
        <w:t>未明确磋商文件实质性变动内容的，或者磋商文件明确了可能发生实质性变动内容，但在磋商过程中，</w:t>
      </w:r>
      <w:r>
        <w:rPr>
          <w:rFonts w:hint="eastAsia" w:ascii="宋体" w:hAnsi="宋体"/>
          <w:bCs/>
          <w:color w:val="000000"/>
          <w:szCs w:val="21"/>
        </w:rPr>
        <w:t>磋商小组</w:t>
      </w:r>
      <w:r>
        <w:rPr>
          <w:rFonts w:hint="eastAsia" w:ascii="宋体" w:hAnsi="宋体" w:cs="Arial"/>
          <w:color w:val="000000"/>
          <w:kern w:val="0"/>
          <w:szCs w:val="21"/>
        </w:rPr>
        <w:t>根据</w:t>
      </w:r>
      <w:r>
        <w:rPr>
          <w:rFonts w:hint="eastAsia" w:ascii="宋体" w:hAnsi="宋体" w:cs="宋体"/>
          <w:color w:val="000000"/>
          <w:kern w:val="0"/>
          <w:szCs w:val="21"/>
        </w:rPr>
        <w:t>磋商情况</w:t>
      </w:r>
      <w:r>
        <w:rPr>
          <w:rFonts w:hint="eastAsia" w:ascii="宋体" w:hAnsi="宋体"/>
          <w:bCs/>
          <w:color w:val="000000"/>
          <w:szCs w:val="21"/>
        </w:rPr>
        <w:t>认为</w:t>
      </w:r>
      <w:r>
        <w:rPr>
          <w:rFonts w:hint="eastAsia" w:ascii="宋体" w:hAnsi="宋体" w:cs="宋体"/>
          <w:color w:val="000000"/>
          <w:kern w:val="0"/>
          <w:szCs w:val="21"/>
        </w:rPr>
        <w:t>磋商文件无需发生实质性变动的，</w:t>
      </w:r>
      <w:r>
        <w:rPr>
          <w:rFonts w:hint="eastAsia" w:ascii="宋体" w:hAnsi="宋体" w:cs="宋体"/>
          <w:kern w:val="0"/>
          <w:szCs w:val="21"/>
        </w:rPr>
        <w:t>磋商小组应当直接与响应文件审查合格的供应商就价格组织多轮磋商。</w:t>
      </w:r>
    </w:p>
    <w:p w14:paraId="02236128">
      <w:pPr>
        <w:widowControl/>
        <w:tabs>
          <w:tab w:val="left" w:pos="1080"/>
          <w:tab w:val="left" w:pos="1260"/>
        </w:tabs>
        <w:adjustRightInd w:val="0"/>
        <w:snapToGrid w:val="0"/>
        <w:spacing w:line="360" w:lineRule="auto"/>
        <w:ind w:firstLine="420"/>
        <w:jc w:val="left"/>
        <w:rPr>
          <w:rFonts w:hint="eastAsia" w:ascii="宋体" w:hAnsi="宋体" w:cs="宋体"/>
          <w:kern w:val="0"/>
          <w:szCs w:val="21"/>
        </w:rPr>
      </w:pPr>
      <w:r>
        <w:rPr>
          <w:rFonts w:hint="eastAsia" w:ascii="宋体" w:hAnsi="宋体" w:cs="宋体"/>
          <w:kern w:val="0"/>
          <w:szCs w:val="21"/>
        </w:rPr>
        <w:t>（1）磋商结束后，磋商小组应当要求所有继续参加磋商的供应商在磋商小组规定时间内提交最后报价。</w:t>
      </w:r>
    </w:p>
    <w:p w14:paraId="5787F677">
      <w:pPr>
        <w:widowControl/>
        <w:tabs>
          <w:tab w:val="left" w:pos="1080"/>
          <w:tab w:val="left" w:pos="1260"/>
        </w:tabs>
        <w:adjustRightInd w:val="0"/>
        <w:snapToGrid w:val="0"/>
        <w:spacing w:line="360" w:lineRule="auto"/>
        <w:ind w:firstLine="420"/>
        <w:jc w:val="left"/>
        <w:rPr>
          <w:rFonts w:hint="eastAsia" w:ascii="宋体" w:hAnsi="宋体" w:cs="宋体"/>
          <w:kern w:val="0"/>
          <w:szCs w:val="21"/>
        </w:rPr>
      </w:pPr>
      <w:r>
        <w:rPr>
          <w:rFonts w:hint="eastAsia" w:ascii="宋体" w:hAnsi="宋体" w:cs="宋体"/>
          <w:kern w:val="0"/>
          <w:szCs w:val="21"/>
        </w:rPr>
        <w:t>（2）磋商文件明确可能发生实质性变动，但在磋商过程中</w:t>
      </w:r>
      <w:r>
        <w:rPr>
          <w:rFonts w:hint="eastAsia" w:ascii="宋体" w:hAnsi="宋体"/>
          <w:bCs/>
          <w:szCs w:val="21"/>
        </w:rPr>
        <w:t>磋商小组</w:t>
      </w:r>
      <w:r>
        <w:rPr>
          <w:rFonts w:hint="eastAsia" w:ascii="宋体" w:hAnsi="宋体" w:cs="Arial"/>
          <w:kern w:val="0"/>
          <w:szCs w:val="21"/>
        </w:rPr>
        <w:t>根据</w:t>
      </w:r>
      <w:r>
        <w:rPr>
          <w:rFonts w:hint="eastAsia" w:ascii="宋体" w:hAnsi="宋体" w:cs="宋体"/>
          <w:kern w:val="0"/>
          <w:szCs w:val="21"/>
        </w:rPr>
        <w:t>磋商情况</w:t>
      </w:r>
      <w:r>
        <w:rPr>
          <w:rFonts w:hint="eastAsia" w:ascii="宋体" w:hAnsi="宋体"/>
          <w:bCs/>
          <w:szCs w:val="21"/>
        </w:rPr>
        <w:t>认为</w:t>
      </w:r>
      <w:r>
        <w:rPr>
          <w:rFonts w:hint="eastAsia" w:ascii="宋体" w:hAnsi="宋体" w:cs="宋体"/>
          <w:kern w:val="0"/>
          <w:szCs w:val="21"/>
        </w:rPr>
        <w:t>磋商文件无需发生实质性变动的，磋商小组不另行通知。</w:t>
      </w:r>
    </w:p>
    <w:p w14:paraId="7FDE1868">
      <w:pPr>
        <w:widowControl/>
        <w:adjustRightInd w:val="0"/>
        <w:snapToGrid w:val="0"/>
        <w:spacing w:line="360" w:lineRule="auto"/>
        <w:ind w:firstLine="420"/>
        <w:jc w:val="left"/>
        <w:rPr>
          <w:rFonts w:hint="eastAsia" w:ascii="宋体" w:hAnsi="宋体" w:cs="宋体"/>
          <w:kern w:val="0"/>
          <w:szCs w:val="21"/>
        </w:rPr>
      </w:pPr>
      <w:r>
        <w:rPr>
          <w:rFonts w:hint="eastAsia" w:ascii="宋体" w:hAnsi="宋体" w:cs="宋体"/>
          <w:color w:val="000000"/>
          <w:kern w:val="0"/>
          <w:szCs w:val="21"/>
        </w:rPr>
        <w:t>30.2</w:t>
      </w:r>
      <w:r>
        <w:rPr>
          <w:rFonts w:hint="eastAsia" w:ascii="宋体" w:hAnsi="宋体"/>
          <w:color w:val="000000"/>
        </w:rPr>
        <w:t>本章第10.2</w:t>
      </w:r>
      <w:r>
        <w:rPr>
          <w:rFonts w:hint="eastAsia" w:ascii="宋体" w:hAnsi="宋体" w:cs="宋体"/>
          <w:color w:val="000000"/>
          <w:kern w:val="0"/>
          <w:szCs w:val="21"/>
          <w:lang w:val="zh-CN"/>
        </w:rPr>
        <w:t>款</w:t>
      </w:r>
      <w:r>
        <w:rPr>
          <w:rFonts w:hint="eastAsia" w:ascii="宋体" w:hAnsi="宋体" w:cs="宋体"/>
          <w:color w:val="000000"/>
          <w:kern w:val="0"/>
          <w:szCs w:val="21"/>
        </w:rPr>
        <w:t>明确磋商文件实质性变动内容的，</w:t>
      </w:r>
      <w:r>
        <w:rPr>
          <w:rFonts w:hint="eastAsia" w:ascii="宋体" w:hAnsi="宋体"/>
          <w:bCs/>
          <w:color w:val="000000"/>
          <w:szCs w:val="21"/>
        </w:rPr>
        <w:t>磋商</w:t>
      </w:r>
      <w:r>
        <w:rPr>
          <w:rFonts w:hint="eastAsia" w:ascii="宋体" w:hAnsi="宋体"/>
          <w:bCs/>
          <w:szCs w:val="21"/>
        </w:rPr>
        <w:t>小组</w:t>
      </w:r>
      <w:r>
        <w:rPr>
          <w:rFonts w:hint="eastAsia" w:ascii="宋体" w:hAnsi="宋体" w:cs="宋体"/>
          <w:kern w:val="0"/>
          <w:szCs w:val="21"/>
        </w:rPr>
        <w:t>可以组织多轮磋商。</w:t>
      </w:r>
      <w:r>
        <w:rPr>
          <w:rFonts w:hint="eastAsia" w:ascii="宋体" w:hAnsi="宋体"/>
          <w:bCs/>
          <w:szCs w:val="21"/>
        </w:rPr>
        <w:t>在每一轮磋商中，磋商小组</w:t>
      </w:r>
      <w:r>
        <w:rPr>
          <w:rFonts w:hint="eastAsia" w:ascii="宋体" w:hAnsi="宋体" w:cs="宋体"/>
          <w:kern w:val="0"/>
          <w:szCs w:val="21"/>
        </w:rPr>
        <w:t>可以</w:t>
      </w:r>
      <w:r>
        <w:rPr>
          <w:rFonts w:hint="eastAsia" w:ascii="宋体" w:hAnsi="宋体" w:cs="Arial"/>
          <w:kern w:val="0"/>
          <w:szCs w:val="21"/>
        </w:rPr>
        <w:t>根据</w:t>
      </w:r>
      <w:r>
        <w:rPr>
          <w:rFonts w:hint="eastAsia" w:ascii="宋体" w:hAnsi="宋体" w:cs="宋体"/>
          <w:kern w:val="0"/>
          <w:szCs w:val="21"/>
        </w:rPr>
        <w:t>磋商文件规定和磋商情况，</w:t>
      </w:r>
      <w:r>
        <w:rPr>
          <w:rFonts w:hint="eastAsia" w:ascii="宋体" w:hAnsi="宋体"/>
          <w:bCs/>
          <w:szCs w:val="21"/>
        </w:rPr>
        <w:t>对磋商文件的</w:t>
      </w:r>
      <w:r>
        <w:rPr>
          <w:rFonts w:hint="eastAsia" w:ascii="宋体" w:hAnsi="宋体" w:cs="宋体"/>
          <w:kern w:val="0"/>
          <w:szCs w:val="21"/>
        </w:rPr>
        <w:t>采购需求中的技术、服务要求以及合同草案条款</w:t>
      </w:r>
      <w:r>
        <w:rPr>
          <w:rFonts w:hint="eastAsia" w:ascii="宋体" w:hAnsi="宋体"/>
          <w:bCs/>
          <w:szCs w:val="21"/>
        </w:rPr>
        <w:t>作实质性变动(磋商文件的实质性变动内容为磋商文件的组成部分)，并以书面形式要求</w:t>
      </w:r>
      <w:r>
        <w:rPr>
          <w:rFonts w:hint="eastAsia" w:ascii="宋体" w:hAnsi="宋体" w:cs="宋体"/>
          <w:kern w:val="0"/>
          <w:szCs w:val="21"/>
        </w:rPr>
        <w:t>响应文件审查合格</w:t>
      </w:r>
      <w:r>
        <w:rPr>
          <w:rFonts w:hint="eastAsia" w:ascii="宋体" w:hAnsi="宋体"/>
          <w:bCs/>
          <w:szCs w:val="21"/>
        </w:rPr>
        <w:t>的供应商，在规定的</w:t>
      </w:r>
      <w:r>
        <w:rPr>
          <w:rFonts w:hint="eastAsia" w:ascii="宋体" w:hAnsi="宋体" w:cs="宋体"/>
          <w:kern w:val="0"/>
          <w:szCs w:val="21"/>
        </w:rPr>
        <w:t>截止时间前</w:t>
      </w:r>
      <w:r>
        <w:rPr>
          <w:rFonts w:hint="eastAsia" w:ascii="宋体" w:hAnsi="宋体"/>
          <w:bCs/>
          <w:szCs w:val="21"/>
        </w:rPr>
        <w:t>重</w:t>
      </w:r>
      <w:r>
        <w:rPr>
          <w:rFonts w:hint="eastAsia" w:ascii="宋体" w:hAnsi="宋体" w:cs="宋体"/>
          <w:kern w:val="0"/>
          <w:szCs w:val="21"/>
        </w:rPr>
        <w:t>新提交响应文件</w:t>
      </w:r>
      <w:r>
        <w:rPr>
          <w:rFonts w:hint="eastAsia" w:ascii="宋体" w:hAnsi="宋体"/>
          <w:bCs/>
          <w:szCs w:val="21"/>
        </w:rPr>
        <w:t>。</w:t>
      </w:r>
      <w:r>
        <w:rPr>
          <w:rFonts w:hint="eastAsia" w:ascii="宋体" w:hAnsi="宋体" w:cs="宋体"/>
          <w:kern w:val="0"/>
          <w:szCs w:val="21"/>
        </w:rPr>
        <w:t>磋商小组应当</w:t>
      </w:r>
      <w:r>
        <w:rPr>
          <w:rFonts w:hint="eastAsia" w:ascii="宋体" w:hAnsi="宋体"/>
          <w:szCs w:val="21"/>
        </w:rPr>
        <w:t>根据本章第26.2</w:t>
      </w:r>
      <w:r>
        <w:rPr>
          <w:rFonts w:hint="eastAsia" w:ascii="宋体" w:hAnsi="宋体" w:cs="宋体"/>
          <w:kern w:val="0"/>
          <w:szCs w:val="21"/>
          <w:lang w:val="zh-CN"/>
        </w:rPr>
        <w:t>款</w:t>
      </w:r>
      <w:r>
        <w:rPr>
          <w:rFonts w:hint="eastAsia" w:ascii="宋体" w:hAnsi="宋体"/>
          <w:szCs w:val="21"/>
        </w:rPr>
        <w:t>规定</w:t>
      </w:r>
      <w:r>
        <w:rPr>
          <w:rFonts w:hint="eastAsia" w:ascii="宋体" w:hAnsi="宋体" w:cs="宋体"/>
          <w:kern w:val="0"/>
          <w:szCs w:val="21"/>
        </w:rPr>
        <w:t>对供应商重新提交的响应文件进行审查。供应商重新提交的响应文件审查不合格的，不得进入下一轮磋商，也不得要求提交最后报价。</w:t>
      </w:r>
    </w:p>
    <w:p w14:paraId="1B79856F">
      <w:pPr>
        <w:adjustRightInd w:val="0"/>
        <w:snapToGrid w:val="0"/>
        <w:spacing w:line="360" w:lineRule="auto"/>
        <w:ind w:firstLine="420" w:firstLineChars="200"/>
        <w:rPr>
          <w:rFonts w:hint="eastAsia" w:ascii="宋体" w:hAnsi="宋体" w:cs="宋体"/>
          <w:kern w:val="0"/>
          <w:szCs w:val="21"/>
        </w:rPr>
      </w:pPr>
      <w:r>
        <w:rPr>
          <w:rFonts w:hint="eastAsia" w:ascii="宋体" w:hAnsi="宋体" w:cs="宋体"/>
          <w:kern w:val="0"/>
          <w:szCs w:val="21"/>
        </w:rPr>
        <w:t>（1）磋商文件能够详细列明采购需求的技术、服务要求的，磋商结束后，磋商小组应当要求所有继续参加磋商的供应商在规定时间内提交最后报价。</w:t>
      </w:r>
    </w:p>
    <w:p w14:paraId="1FCD1F6B">
      <w:pPr>
        <w:widowControl/>
        <w:adjustRightInd w:val="0"/>
        <w:snapToGrid w:val="0"/>
        <w:spacing w:line="360" w:lineRule="auto"/>
        <w:ind w:firstLine="420"/>
        <w:jc w:val="left"/>
        <w:rPr>
          <w:rFonts w:hint="eastAsia" w:ascii="宋体" w:hAnsi="宋体" w:cs="宋体"/>
          <w:kern w:val="0"/>
          <w:szCs w:val="21"/>
        </w:rPr>
      </w:pPr>
      <w:r>
        <w:rPr>
          <w:rFonts w:hint="eastAsia" w:ascii="宋体" w:hAnsi="宋体" w:cs="宋体"/>
          <w:kern w:val="0"/>
          <w:szCs w:val="21"/>
        </w:rPr>
        <w:t>（2）磋商文件不能详细列明采购需求的技术、服务要求，需经磋商由供应商提供最终服务方案或解决方案的，磋商结束后，磋商小组应当按照少数服从多数的原则投票推荐3家以上供应商的服务方案或者解决方案，并要求其在规定时间内提交最后报价。</w:t>
      </w:r>
    </w:p>
    <w:p w14:paraId="22A97F98">
      <w:pPr>
        <w:widowControl/>
        <w:adjustRightInd w:val="0"/>
        <w:snapToGrid w:val="0"/>
        <w:spacing w:line="360" w:lineRule="auto"/>
        <w:ind w:firstLine="420"/>
        <w:jc w:val="left"/>
        <w:rPr>
          <w:rFonts w:hint="eastAsia" w:ascii="宋体" w:hAnsi="宋体"/>
          <w:bCs/>
          <w:szCs w:val="21"/>
        </w:rPr>
      </w:pPr>
      <w:r>
        <w:rPr>
          <w:rFonts w:hint="eastAsia" w:ascii="宋体" w:hAnsi="宋体"/>
          <w:bCs/>
          <w:szCs w:val="21"/>
        </w:rPr>
        <w:t>30.3</w:t>
      </w:r>
      <w:r>
        <w:rPr>
          <w:rFonts w:hint="eastAsia" w:ascii="宋体" w:hAnsi="宋体"/>
        </w:rPr>
        <w:t xml:space="preserve"> </w:t>
      </w:r>
      <w:r>
        <w:rPr>
          <w:rFonts w:hint="eastAsia" w:ascii="宋体" w:hAnsi="宋体"/>
          <w:bCs/>
        </w:rPr>
        <w:t>重</w:t>
      </w:r>
      <w:r>
        <w:rPr>
          <w:rFonts w:hint="eastAsia" w:ascii="宋体" w:hAnsi="宋体" w:cs="宋体"/>
          <w:kern w:val="0"/>
        </w:rPr>
        <w:t>新提交的响应文件</w:t>
      </w:r>
      <w:r>
        <w:rPr>
          <w:rFonts w:hint="eastAsia" w:ascii="宋体" w:hAnsi="宋体"/>
        </w:rPr>
        <w:t>或者最后报价应按</w:t>
      </w:r>
      <w:r>
        <w:rPr>
          <w:rFonts w:hint="eastAsia" w:ascii="宋体" w:hAnsi="宋体" w:cs="宋体"/>
          <w:kern w:val="0"/>
          <w:szCs w:val="21"/>
        </w:rPr>
        <w:t>本章第</w:t>
      </w:r>
      <w:r>
        <w:rPr>
          <w:rFonts w:hint="eastAsia" w:ascii="宋体" w:hAnsi="宋体"/>
        </w:rPr>
        <w:t>21.3</w:t>
      </w:r>
      <w:r>
        <w:rPr>
          <w:rFonts w:hint="eastAsia" w:ascii="宋体" w:hAnsi="宋体" w:cs="宋体"/>
          <w:kern w:val="0"/>
          <w:szCs w:val="21"/>
          <w:lang w:val="zh-CN"/>
        </w:rPr>
        <w:t>款</w:t>
      </w:r>
      <w:r>
        <w:rPr>
          <w:rFonts w:hint="eastAsia" w:ascii="宋体" w:hAnsi="宋体"/>
        </w:rPr>
        <w:t>规定，</w:t>
      </w:r>
      <w:r>
        <w:rPr>
          <w:rFonts w:hint="eastAsia" w:ascii="宋体" w:hAnsi="宋体" w:cs="宋体"/>
          <w:kern w:val="0"/>
          <w:szCs w:val="21"/>
        </w:rPr>
        <w:t>由其法定代表人（单位负责人）或其授权的代理人（签字或印章）或者加盖</w:t>
      </w:r>
      <w:r>
        <w:rPr>
          <w:rFonts w:hint="eastAsia" w:ascii="宋体" w:hAnsi="宋体" w:cs="宋体"/>
          <w:kern w:val="0"/>
        </w:rPr>
        <w:t>供应商单位</w:t>
      </w:r>
      <w:r>
        <w:rPr>
          <w:rFonts w:hint="eastAsia" w:ascii="宋体" w:hAnsi="宋体" w:cs="宋体"/>
          <w:kern w:val="0"/>
          <w:szCs w:val="21"/>
        </w:rPr>
        <w:t>章，在规定时间内密封递交给磋商小组</w:t>
      </w:r>
      <w:r>
        <w:rPr>
          <w:rFonts w:hint="eastAsia" w:ascii="宋体" w:hAnsi="宋体"/>
          <w:bCs/>
          <w:szCs w:val="21"/>
        </w:rPr>
        <w:t>。</w:t>
      </w:r>
    </w:p>
    <w:p w14:paraId="2734B7E4">
      <w:pPr>
        <w:widowControl/>
        <w:adjustRightInd w:val="0"/>
        <w:snapToGrid w:val="0"/>
        <w:spacing w:line="360" w:lineRule="auto"/>
        <w:ind w:firstLine="420"/>
        <w:jc w:val="left"/>
        <w:rPr>
          <w:rFonts w:hint="eastAsia" w:ascii="宋体" w:hAnsi="宋体" w:cs="宋体"/>
          <w:kern w:val="0"/>
          <w:szCs w:val="21"/>
        </w:rPr>
      </w:pPr>
      <w:r>
        <w:rPr>
          <w:rFonts w:hint="eastAsia" w:ascii="宋体" w:hAnsi="宋体" w:cs="宋体"/>
          <w:kern w:val="0"/>
          <w:szCs w:val="21"/>
        </w:rPr>
        <w:t>30.4</w:t>
      </w:r>
      <w:r>
        <w:rPr>
          <w:rFonts w:hint="eastAsia" w:ascii="宋体" w:hAnsi="宋体" w:cs="宋体"/>
          <w:kern w:val="0"/>
          <w:szCs w:val="21"/>
          <w:lang w:val="zh-CN"/>
        </w:rPr>
        <w:t>供应商的</w:t>
      </w:r>
      <w:r>
        <w:rPr>
          <w:rFonts w:hint="eastAsia" w:ascii="宋体" w:hAnsi="宋体"/>
          <w:bCs/>
          <w:szCs w:val="21"/>
        </w:rPr>
        <w:t>最</w:t>
      </w:r>
      <w:r>
        <w:rPr>
          <w:rFonts w:hint="eastAsia" w:ascii="宋体" w:hAnsi="宋体" w:cs="宋体"/>
          <w:kern w:val="0"/>
          <w:szCs w:val="21"/>
          <w:lang w:val="zh-CN"/>
        </w:rPr>
        <w:t>后</w:t>
      </w:r>
      <w:r>
        <w:rPr>
          <w:rFonts w:hint="eastAsia" w:ascii="宋体" w:hAnsi="宋体"/>
          <w:bCs/>
          <w:szCs w:val="21"/>
        </w:rPr>
        <w:t>报价及</w:t>
      </w:r>
      <w:r>
        <w:rPr>
          <w:rFonts w:hint="eastAsia" w:ascii="宋体" w:hAnsi="宋体" w:cs="宋体"/>
          <w:kern w:val="0"/>
          <w:szCs w:val="21"/>
        </w:rPr>
        <w:t>政府采购政策规定的价格扣除情况，磋商小组应召集所有参加最后报价的供应商当场开封</w:t>
      </w:r>
      <w:r>
        <w:rPr>
          <w:rFonts w:hint="eastAsia" w:ascii="宋体" w:hAnsi="宋体"/>
          <w:bCs/>
          <w:szCs w:val="21"/>
        </w:rPr>
        <w:t>公布，并由供应商代表签字确认。</w:t>
      </w:r>
    </w:p>
    <w:p w14:paraId="2FC71DF8">
      <w:pPr>
        <w:widowControl/>
        <w:adjustRightInd w:val="0"/>
        <w:snapToGrid w:val="0"/>
        <w:spacing w:line="360" w:lineRule="auto"/>
        <w:ind w:firstLine="420"/>
        <w:jc w:val="left"/>
        <w:rPr>
          <w:rFonts w:hint="eastAsia" w:ascii="宋体" w:hAnsi="宋体" w:cs="宋体"/>
          <w:kern w:val="0"/>
          <w:szCs w:val="21"/>
        </w:rPr>
      </w:pPr>
      <w:r>
        <w:rPr>
          <w:rFonts w:hint="eastAsia" w:ascii="宋体" w:hAnsi="宋体" w:cs="宋体"/>
          <w:kern w:val="0"/>
          <w:szCs w:val="21"/>
        </w:rPr>
        <w:t>30.5提交首次响应文件的供应商，在提交最后报价之前，可以根据磋商情况退出磋商，</w:t>
      </w:r>
      <w:r>
        <w:rPr>
          <w:rFonts w:hint="eastAsia" w:ascii="宋体" w:hAnsi="宋体" w:cs="宋体"/>
          <w:kern w:val="0"/>
        </w:rPr>
        <w:t>并书面通知采购代理机构或者磋商小组。</w:t>
      </w:r>
      <w:r>
        <w:rPr>
          <w:rFonts w:hint="eastAsia" w:ascii="宋体" w:hAnsi="宋体"/>
        </w:rPr>
        <w:t>该通知由供应商法定代表人（单位负责人）或其授权的代理人（签字或印章）。</w:t>
      </w:r>
      <w:r>
        <w:rPr>
          <w:rFonts w:hint="eastAsia" w:ascii="宋体" w:hAnsi="宋体" w:cs="宋体"/>
          <w:kern w:val="0"/>
          <w:szCs w:val="21"/>
        </w:rPr>
        <w:t>采购代理机构</w:t>
      </w:r>
      <w:r>
        <w:rPr>
          <w:rFonts w:hint="eastAsia" w:ascii="宋体" w:hAnsi="宋体" w:cs="宋体"/>
          <w:kern w:val="0"/>
        </w:rPr>
        <w:t>按</w:t>
      </w:r>
      <w:r>
        <w:rPr>
          <w:rFonts w:hint="eastAsia" w:ascii="宋体" w:hAnsi="宋体" w:cs="宋体"/>
          <w:kern w:val="0"/>
          <w:szCs w:val="21"/>
        </w:rPr>
        <w:t>本章第</w:t>
      </w:r>
      <w:r>
        <w:rPr>
          <w:rFonts w:hint="eastAsia" w:ascii="宋体" w:hAnsi="宋体"/>
        </w:rPr>
        <w:t>19.4</w:t>
      </w:r>
      <w:r>
        <w:rPr>
          <w:rFonts w:hint="eastAsia" w:ascii="宋体" w:hAnsi="宋体" w:cs="宋体"/>
          <w:kern w:val="0"/>
          <w:szCs w:val="21"/>
          <w:lang w:val="zh-CN"/>
        </w:rPr>
        <w:t>款</w:t>
      </w:r>
      <w:r>
        <w:rPr>
          <w:rFonts w:hint="eastAsia" w:ascii="宋体" w:hAnsi="宋体"/>
        </w:rPr>
        <w:t>规定</w:t>
      </w:r>
      <w:r>
        <w:rPr>
          <w:rFonts w:hint="eastAsia" w:ascii="宋体" w:hAnsi="宋体" w:cs="宋体"/>
          <w:kern w:val="0"/>
          <w:szCs w:val="21"/>
        </w:rPr>
        <w:t>退还退出磋商的供应商的磋商保证金。</w:t>
      </w:r>
    </w:p>
    <w:p w14:paraId="0492A46D">
      <w:pPr>
        <w:adjustRightInd w:val="0"/>
        <w:snapToGrid w:val="0"/>
        <w:spacing w:line="360" w:lineRule="auto"/>
        <w:ind w:firstLine="420" w:firstLineChars="200"/>
        <w:rPr>
          <w:rFonts w:hint="eastAsia" w:ascii="宋体" w:hAnsi="宋体" w:cs="宋体"/>
          <w:kern w:val="0"/>
          <w:szCs w:val="21"/>
        </w:rPr>
      </w:pPr>
      <w:r>
        <w:rPr>
          <w:rFonts w:hint="eastAsia" w:ascii="宋体" w:hAnsi="宋体"/>
          <w:bCs/>
          <w:szCs w:val="21"/>
        </w:rPr>
        <w:t>30.6</w:t>
      </w:r>
      <w:r>
        <w:rPr>
          <w:rFonts w:hint="eastAsia" w:ascii="宋体" w:hAnsi="宋体" w:cs="宋体"/>
          <w:kern w:val="0"/>
          <w:szCs w:val="21"/>
        </w:rPr>
        <w:t>提交首次响应文件的供应商，未按磋商文件规定及磋商小组要求提交最后报价(或者</w:t>
      </w:r>
      <w:r>
        <w:rPr>
          <w:rFonts w:hint="eastAsia" w:ascii="宋体" w:hAnsi="宋体"/>
          <w:bCs/>
          <w:szCs w:val="21"/>
        </w:rPr>
        <w:t>重</w:t>
      </w:r>
      <w:r>
        <w:rPr>
          <w:rFonts w:hint="eastAsia" w:ascii="宋体" w:hAnsi="宋体" w:cs="宋体"/>
          <w:kern w:val="0"/>
          <w:szCs w:val="21"/>
        </w:rPr>
        <w:t>新提交的响应文件和最后报价)，且又</w:t>
      </w:r>
      <w:r>
        <w:rPr>
          <w:rFonts w:hint="eastAsia" w:ascii="宋体" w:hAnsi="宋体" w:cs="宋体"/>
          <w:kern w:val="0"/>
        </w:rPr>
        <w:t>未按</w:t>
      </w:r>
      <w:r>
        <w:rPr>
          <w:rFonts w:hint="eastAsia" w:ascii="宋体" w:hAnsi="宋体" w:cs="宋体"/>
          <w:kern w:val="0"/>
          <w:szCs w:val="21"/>
        </w:rPr>
        <w:t>本章第</w:t>
      </w:r>
      <w:r>
        <w:rPr>
          <w:rFonts w:hint="eastAsia" w:ascii="宋体" w:hAnsi="宋体"/>
        </w:rPr>
        <w:t>30.5</w:t>
      </w:r>
      <w:r>
        <w:rPr>
          <w:rFonts w:hint="eastAsia" w:ascii="宋体" w:hAnsi="宋体" w:cs="宋体"/>
          <w:kern w:val="0"/>
          <w:szCs w:val="21"/>
          <w:lang w:val="zh-CN"/>
        </w:rPr>
        <w:t>款</w:t>
      </w:r>
      <w:r>
        <w:rPr>
          <w:rFonts w:hint="eastAsia" w:ascii="宋体" w:hAnsi="宋体"/>
        </w:rPr>
        <w:t>规定</w:t>
      </w:r>
      <w:r>
        <w:rPr>
          <w:rFonts w:hint="eastAsia" w:ascii="宋体" w:hAnsi="宋体" w:cs="宋体"/>
          <w:kern w:val="0"/>
          <w:szCs w:val="21"/>
        </w:rPr>
        <w:t>退出磋商的，供应商的磋商保证金不予退还。</w:t>
      </w:r>
    </w:p>
    <w:p w14:paraId="76EF5867">
      <w:pPr>
        <w:widowControl/>
        <w:adjustRightInd w:val="0"/>
        <w:snapToGrid w:val="0"/>
        <w:spacing w:line="360" w:lineRule="auto"/>
        <w:jc w:val="left"/>
        <w:rPr>
          <w:rFonts w:hint="eastAsia" w:ascii="宋体" w:hAnsi="宋体"/>
          <w:b/>
          <w:bCs/>
          <w:szCs w:val="21"/>
        </w:rPr>
      </w:pPr>
      <w:r>
        <w:rPr>
          <w:rFonts w:hint="eastAsia" w:ascii="宋体" w:hAnsi="宋体" w:cs="宋体"/>
          <w:b/>
          <w:kern w:val="0"/>
          <w:szCs w:val="21"/>
        </w:rPr>
        <w:t>31.响应文件评审</w:t>
      </w:r>
    </w:p>
    <w:p w14:paraId="167CC6D3">
      <w:pPr>
        <w:widowControl/>
        <w:adjustRightInd w:val="0"/>
        <w:snapToGrid w:val="0"/>
        <w:spacing w:line="360" w:lineRule="auto"/>
        <w:ind w:firstLine="420" w:firstLineChars="200"/>
        <w:jc w:val="left"/>
        <w:rPr>
          <w:rFonts w:hint="eastAsia" w:ascii="宋体" w:hAnsi="宋体"/>
          <w:bCs/>
          <w:szCs w:val="21"/>
        </w:rPr>
      </w:pPr>
      <w:r>
        <w:rPr>
          <w:rFonts w:hint="eastAsia" w:ascii="宋体" w:hAnsi="宋体"/>
          <w:bCs/>
          <w:szCs w:val="21"/>
        </w:rPr>
        <w:t>31.1经磋商确定最终采购需求和提交最后报价的供应商后，由磋商小组采用综合评分法对提交最后报价的供应商的响应文件和最后报价进行综合评价。</w:t>
      </w:r>
    </w:p>
    <w:p w14:paraId="794F3FEF">
      <w:pPr>
        <w:widowControl/>
        <w:adjustRightInd w:val="0"/>
        <w:snapToGrid w:val="0"/>
        <w:spacing w:line="360" w:lineRule="auto"/>
        <w:ind w:firstLine="420" w:firstLineChars="200"/>
        <w:jc w:val="left"/>
        <w:rPr>
          <w:rFonts w:hint="eastAsia" w:ascii="宋体" w:hAnsi="宋体"/>
          <w:bCs/>
          <w:szCs w:val="21"/>
        </w:rPr>
      </w:pPr>
      <w:r>
        <w:rPr>
          <w:rFonts w:hint="eastAsia" w:ascii="宋体" w:hAnsi="宋体"/>
          <w:bCs/>
          <w:szCs w:val="21"/>
        </w:rPr>
        <w:t>31.2综合评分法，是指响应文件满足磋商文件全部实质性要求且按评审因素的量化指标评审得分最高的供应商为成交候选供应商的评审方法。本采购项目的评审因素和标准见</w:t>
      </w:r>
      <w:r>
        <w:rPr>
          <w:rFonts w:hint="eastAsia" w:ascii="宋体" w:hAnsi="宋体"/>
          <w:b/>
          <w:bCs/>
          <w:szCs w:val="21"/>
        </w:rPr>
        <w:t>磋商须知前附表。</w:t>
      </w:r>
    </w:p>
    <w:p w14:paraId="6AE927F5">
      <w:pPr>
        <w:widowControl/>
        <w:adjustRightInd w:val="0"/>
        <w:snapToGrid w:val="0"/>
        <w:spacing w:before="156" w:beforeLines="50" w:line="360" w:lineRule="auto"/>
        <w:ind w:firstLine="420" w:firstLineChars="200"/>
        <w:jc w:val="left"/>
        <w:rPr>
          <w:rFonts w:hint="eastAsia" w:ascii="宋体" w:hAnsi="宋体"/>
          <w:bCs/>
          <w:szCs w:val="21"/>
        </w:rPr>
      </w:pPr>
      <w:r>
        <w:rPr>
          <w:rFonts w:hint="eastAsia" w:ascii="宋体" w:hAnsi="宋体" w:cs="宋体"/>
          <w:kern w:val="0"/>
          <w:szCs w:val="21"/>
        </w:rPr>
        <w:t>31.3</w:t>
      </w:r>
      <w:r>
        <w:rPr>
          <w:rFonts w:hint="eastAsia" w:ascii="宋体" w:hAnsi="宋体"/>
          <w:szCs w:val="21"/>
        </w:rPr>
        <w:t>最后报价调整。磋商小组以各供应商最后报价为基础，按照符合政府采购支持中小企业发展的相应条件，对供应商的最后报价进行价格扣除，用扣除后的最后报价计算价格得分，具体价格扣除比例见</w:t>
      </w:r>
      <w:r>
        <w:rPr>
          <w:rFonts w:hint="eastAsia" w:ascii="宋体" w:hAnsi="宋体"/>
          <w:b/>
          <w:szCs w:val="21"/>
        </w:rPr>
        <w:t>磋商须知前附表</w:t>
      </w:r>
      <w:r>
        <w:rPr>
          <w:rFonts w:hint="eastAsia" w:ascii="宋体" w:hAnsi="宋体"/>
          <w:szCs w:val="21"/>
        </w:rPr>
        <w:t>。</w:t>
      </w:r>
    </w:p>
    <w:p w14:paraId="493DC35A">
      <w:pPr>
        <w:widowControl/>
        <w:adjustRightInd w:val="0"/>
        <w:snapToGrid w:val="0"/>
        <w:spacing w:line="360" w:lineRule="auto"/>
        <w:ind w:firstLine="420" w:firstLineChars="200"/>
        <w:jc w:val="left"/>
        <w:rPr>
          <w:rFonts w:hint="eastAsia" w:ascii="宋体" w:hAnsi="宋体" w:cs="宋体"/>
          <w:kern w:val="0"/>
          <w:szCs w:val="21"/>
        </w:rPr>
      </w:pPr>
      <w:r>
        <w:rPr>
          <w:rFonts w:hint="eastAsia" w:ascii="宋体" w:hAnsi="宋体" w:cs="宋体"/>
          <w:kern w:val="0"/>
          <w:szCs w:val="21"/>
        </w:rPr>
        <w:t>31.4综合评分法中的价格分采用低价优先法计算，即满足磋商文件要求且经调整后的最后报价最低的供应商的价格为磋商基准价，其价格分为满分。其他供应商的价格分按照下列公式计算：</w:t>
      </w:r>
    </w:p>
    <w:p w14:paraId="12F212FA">
      <w:pPr>
        <w:widowControl/>
        <w:adjustRightInd w:val="0"/>
        <w:snapToGrid w:val="0"/>
        <w:spacing w:line="360" w:lineRule="auto"/>
        <w:ind w:firstLine="420" w:firstLineChars="200"/>
        <w:jc w:val="left"/>
        <w:rPr>
          <w:rFonts w:hint="eastAsia" w:ascii="宋体" w:hAnsi="宋体" w:cs="宋体"/>
          <w:color w:val="000000"/>
          <w:kern w:val="0"/>
          <w:szCs w:val="21"/>
        </w:rPr>
      </w:pPr>
      <w:r>
        <w:rPr>
          <w:rFonts w:hint="eastAsia" w:ascii="宋体" w:hAnsi="宋体" w:cs="宋体"/>
          <w:color w:val="000000"/>
          <w:kern w:val="0"/>
          <w:szCs w:val="21"/>
        </w:rPr>
        <w:t>磋商报价得分=（磋商基准价/最后磋商报价）×价格权值</w:t>
      </w:r>
    </w:p>
    <w:p w14:paraId="4DE56755">
      <w:pPr>
        <w:widowControl/>
        <w:adjustRightInd w:val="0"/>
        <w:snapToGrid w:val="0"/>
        <w:spacing w:line="360" w:lineRule="auto"/>
        <w:ind w:firstLine="420" w:firstLineChars="200"/>
        <w:jc w:val="left"/>
        <w:rPr>
          <w:rFonts w:hint="eastAsia" w:ascii="宋体" w:hAnsi="宋体" w:cs="宋体"/>
          <w:kern w:val="0"/>
          <w:szCs w:val="21"/>
        </w:rPr>
      </w:pPr>
      <w:r>
        <w:rPr>
          <w:rFonts w:hint="eastAsia" w:ascii="宋体" w:hAnsi="宋体" w:cs="宋体"/>
          <w:kern w:val="0"/>
          <w:szCs w:val="21"/>
        </w:rPr>
        <w:t>项目评审过程中，不得去掉最后报价中的最高报价和最低报价。</w:t>
      </w:r>
    </w:p>
    <w:p w14:paraId="62836DF9">
      <w:pPr>
        <w:widowControl/>
        <w:adjustRightInd w:val="0"/>
        <w:snapToGrid w:val="0"/>
        <w:spacing w:before="156" w:beforeLines="50" w:line="360" w:lineRule="auto"/>
        <w:ind w:firstLine="420" w:firstLineChars="200"/>
        <w:jc w:val="left"/>
        <w:rPr>
          <w:rFonts w:hint="eastAsia" w:ascii="宋体" w:hAnsi="宋体"/>
          <w:szCs w:val="21"/>
        </w:rPr>
      </w:pPr>
      <w:r>
        <w:rPr>
          <w:rFonts w:hint="eastAsia" w:ascii="宋体" w:hAnsi="宋体"/>
          <w:bCs/>
          <w:szCs w:val="21"/>
        </w:rPr>
        <w:t>31.5</w:t>
      </w:r>
      <w:r>
        <w:rPr>
          <w:rFonts w:hint="eastAsia" w:ascii="宋体" w:hAnsi="宋体"/>
          <w:szCs w:val="21"/>
        </w:rPr>
        <w:t>涉及政府采购政策优惠对供应商分值进行调整的，</w:t>
      </w:r>
      <w:r>
        <w:rPr>
          <w:rFonts w:hint="eastAsia" w:ascii="宋体" w:hAnsi="宋体"/>
          <w:bCs/>
          <w:szCs w:val="21"/>
        </w:rPr>
        <w:t>按</w:t>
      </w:r>
      <w:r>
        <w:rPr>
          <w:rFonts w:hint="eastAsia" w:ascii="宋体" w:hAnsi="宋体"/>
          <w:b/>
          <w:szCs w:val="21"/>
        </w:rPr>
        <w:t>磋商须知前附表</w:t>
      </w:r>
      <w:r>
        <w:rPr>
          <w:rFonts w:hint="eastAsia" w:ascii="宋体" w:hAnsi="宋体"/>
          <w:bCs/>
          <w:szCs w:val="21"/>
        </w:rPr>
        <w:t>规定</w:t>
      </w:r>
      <w:r>
        <w:rPr>
          <w:rFonts w:hint="eastAsia" w:ascii="宋体" w:hAnsi="宋体"/>
          <w:szCs w:val="21"/>
        </w:rPr>
        <w:t>调整供应商的技术、商务、价格</w:t>
      </w:r>
      <w:r>
        <w:rPr>
          <w:rFonts w:hint="eastAsia" w:ascii="宋体" w:hAnsi="宋体" w:cs="宋体"/>
          <w:kern w:val="0"/>
          <w:szCs w:val="21"/>
        </w:rPr>
        <w:t>得分或总得分</w:t>
      </w:r>
      <w:r>
        <w:rPr>
          <w:rFonts w:hint="eastAsia" w:ascii="宋体" w:hAnsi="宋体"/>
          <w:szCs w:val="21"/>
        </w:rPr>
        <w:t>。</w:t>
      </w:r>
    </w:p>
    <w:p w14:paraId="0438E905">
      <w:pPr>
        <w:adjustRightInd w:val="0"/>
        <w:snapToGrid w:val="0"/>
        <w:spacing w:before="156" w:beforeLines="50" w:line="360" w:lineRule="auto"/>
        <w:ind w:firstLine="420" w:firstLineChars="200"/>
        <w:rPr>
          <w:rFonts w:hint="eastAsia" w:ascii="宋体" w:hAnsi="宋体"/>
          <w:szCs w:val="21"/>
        </w:rPr>
      </w:pPr>
      <w:r>
        <w:rPr>
          <w:rFonts w:hint="eastAsia" w:ascii="宋体" w:hAnsi="宋体"/>
          <w:szCs w:val="21"/>
        </w:rPr>
        <w:t>31.6涉及多处或部分获得政府采购政策优惠的，其多处或部分享受政府采购优惠政策的计算方法见</w:t>
      </w:r>
      <w:r>
        <w:rPr>
          <w:rFonts w:hint="eastAsia" w:ascii="宋体" w:hAnsi="宋体"/>
          <w:b/>
          <w:szCs w:val="21"/>
        </w:rPr>
        <w:t>磋商须知前附表</w:t>
      </w:r>
      <w:r>
        <w:rPr>
          <w:rFonts w:hint="eastAsia" w:ascii="宋体" w:hAnsi="宋体"/>
          <w:szCs w:val="21"/>
        </w:rPr>
        <w:t>相关规定。</w:t>
      </w:r>
    </w:p>
    <w:p w14:paraId="057F0892">
      <w:pPr>
        <w:widowControl/>
        <w:adjustRightInd w:val="0"/>
        <w:snapToGrid w:val="0"/>
        <w:spacing w:before="156" w:beforeLines="50" w:line="360" w:lineRule="auto"/>
        <w:ind w:firstLine="420" w:firstLineChars="200"/>
        <w:jc w:val="left"/>
        <w:rPr>
          <w:rFonts w:hint="eastAsia" w:ascii="宋体" w:hAnsi="宋体"/>
          <w:szCs w:val="21"/>
        </w:rPr>
      </w:pPr>
      <w:r>
        <w:rPr>
          <w:rFonts w:hint="eastAsia" w:ascii="宋体" w:hAnsi="宋体" w:cs="宋体"/>
          <w:color w:val="000000"/>
          <w:kern w:val="0"/>
          <w:szCs w:val="21"/>
        </w:rPr>
        <w:t>31.7</w:t>
      </w:r>
      <w:r>
        <w:rPr>
          <w:rFonts w:hint="eastAsia" w:ascii="宋体" w:hAnsi="宋体"/>
          <w:szCs w:val="21"/>
        </w:rPr>
        <w:t>评审时，磋商小组各成员应当独立对每个供应商的</w:t>
      </w:r>
      <w:r>
        <w:rPr>
          <w:rFonts w:hint="eastAsia" w:ascii="宋体" w:hAnsi="宋体"/>
          <w:bCs/>
          <w:szCs w:val="21"/>
        </w:rPr>
        <w:t>响应文件</w:t>
      </w:r>
      <w:r>
        <w:rPr>
          <w:rFonts w:hint="eastAsia" w:ascii="宋体" w:hAnsi="宋体"/>
          <w:szCs w:val="21"/>
        </w:rPr>
        <w:t>进行评价、评分，并按照政府采购优惠政策对最后报价进行价格扣除和技术、商务、价格加分后，汇总各供应商的总得分。</w:t>
      </w:r>
    </w:p>
    <w:p w14:paraId="18D4DD9C">
      <w:pPr>
        <w:widowControl/>
        <w:numPr>
          <w:ilvl w:val="0"/>
          <w:numId w:val="6"/>
        </w:numPr>
        <w:adjustRightInd w:val="0"/>
        <w:snapToGrid w:val="0"/>
        <w:spacing w:line="360" w:lineRule="auto"/>
        <w:jc w:val="left"/>
        <w:rPr>
          <w:rFonts w:hint="eastAsia" w:ascii="宋体" w:hAnsi="宋体"/>
          <w:b/>
          <w:bCs/>
          <w:szCs w:val="21"/>
        </w:rPr>
      </w:pPr>
      <w:r>
        <w:rPr>
          <w:rFonts w:hint="eastAsia" w:ascii="宋体" w:hAnsi="宋体"/>
          <w:b/>
          <w:bCs/>
          <w:szCs w:val="21"/>
        </w:rPr>
        <w:t>提出成交供应商</w:t>
      </w:r>
    </w:p>
    <w:p w14:paraId="0702876A">
      <w:pPr>
        <w:widowControl/>
        <w:adjustRightInd w:val="0"/>
        <w:snapToGrid w:val="0"/>
        <w:spacing w:line="360" w:lineRule="auto"/>
        <w:jc w:val="left"/>
        <w:rPr>
          <w:rFonts w:hint="eastAsia" w:ascii="宋体" w:hAnsi="宋体" w:cs="宋体"/>
          <w:color w:val="000000"/>
          <w:kern w:val="0"/>
          <w:szCs w:val="21"/>
        </w:rPr>
      </w:pPr>
      <w:r>
        <w:rPr>
          <w:rFonts w:hint="eastAsia" w:ascii="宋体" w:hAnsi="宋体" w:cs="宋体"/>
          <w:kern w:val="0"/>
          <w:szCs w:val="21"/>
        </w:rPr>
        <w:t xml:space="preserve">  32.1</w:t>
      </w:r>
      <w:r>
        <w:rPr>
          <w:rFonts w:hint="eastAsia" w:ascii="宋体" w:hAnsi="宋体"/>
          <w:bCs/>
          <w:szCs w:val="21"/>
        </w:rPr>
        <w:t>磋商小组应当根据综合评分情况，按照评审得分由高到低顺序推荐3名以上成交候选供应商，并编写评审报告。评审得分相同的，按照最后报价由低到高的顺序推荐。评审得分且最后报价相同的，按照技术指标优劣顺序推荐。符合《政府采购竞争性磋商采购方式管理暂行办法》(财库〔2014〕214号)</w:t>
      </w:r>
      <w:r>
        <w:rPr>
          <w:rFonts w:hint="eastAsia" w:ascii="宋体" w:hAnsi="宋体" w:cs="宋体"/>
          <w:color w:val="000000"/>
          <w:kern w:val="0"/>
          <w:szCs w:val="21"/>
        </w:rPr>
        <w:t>和《财政部关于政府采购竞争性磋商采购方式管理暂行办法有关问题的补充通知》（财库〔2015〕124号）所列“政府购买服务项目（含政府和社会资本合作项目）、市场竞争不充分的科研项目以及需要扶持的科技成果转化项目”情形的，</w:t>
      </w:r>
      <w:r>
        <w:rPr>
          <w:rFonts w:hint="eastAsia" w:ascii="宋体" w:hAnsi="宋体"/>
          <w:bCs/>
          <w:szCs w:val="21"/>
        </w:rPr>
        <w:t>可以推荐2家成交候选供应商。</w:t>
      </w:r>
    </w:p>
    <w:p w14:paraId="5C3900AF">
      <w:pPr>
        <w:tabs>
          <w:tab w:val="left" w:pos="0"/>
        </w:tabs>
        <w:adjustRightInd w:val="0"/>
        <w:snapToGrid w:val="0"/>
        <w:spacing w:line="360" w:lineRule="auto"/>
        <w:rPr>
          <w:rFonts w:hint="eastAsia" w:ascii="宋体" w:hAnsi="宋体"/>
          <w:b/>
          <w:bCs/>
          <w:szCs w:val="21"/>
        </w:rPr>
      </w:pPr>
      <w:r>
        <w:rPr>
          <w:rFonts w:hint="eastAsia" w:ascii="宋体" w:hAnsi="宋体"/>
          <w:b/>
          <w:bCs/>
          <w:szCs w:val="21"/>
        </w:rPr>
        <w:t>33.确定成交供应商</w:t>
      </w:r>
    </w:p>
    <w:p w14:paraId="5B49AF55">
      <w:pPr>
        <w:widowControl/>
        <w:adjustRightInd w:val="0"/>
        <w:snapToGrid w:val="0"/>
        <w:spacing w:line="360" w:lineRule="auto"/>
        <w:ind w:firstLine="420" w:firstLineChars="200"/>
        <w:jc w:val="left"/>
        <w:rPr>
          <w:rFonts w:hint="eastAsia" w:ascii="宋体" w:hAnsi="宋体" w:cs="宋体"/>
          <w:kern w:val="0"/>
          <w:szCs w:val="21"/>
        </w:rPr>
      </w:pPr>
      <w:r>
        <w:rPr>
          <w:rFonts w:hint="eastAsia" w:ascii="宋体" w:hAnsi="宋体" w:cs="宋体"/>
          <w:kern w:val="0"/>
          <w:szCs w:val="21"/>
        </w:rPr>
        <w:t>33.1采购代理机构应当在评审结束后2个工作日内将评审报告送采购人确认。</w:t>
      </w:r>
    </w:p>
    <w:p w14:paraId="5BA9415E">
      <w:pPr>
        <w:widowControl/>
        <w:adjustRightInd w:val="0"/>
        <w:snapToGrid w:val="0"/>
        <w:spacing w:line="360" w:lineRule="auto"/>
        <w:ind w:firstLine="420"/>
        <w:jc w:val="left"/>
        <w:rPr>
          <w:rFonts w:hint="eastAsia" w:ascii="宋体" w:hAnsi="宋体" w:cs="宋体"/>
          <w:kern w:val="0"/>
          <w:szCs w:val="21"/>
        </w:rPr>
      </w:pPr>
      <w:r>
        <w:rPr>
          <w:rFonts w:hint="eastAsia" w:ascii="宋体" w:hAnsi="宋体" w:cs="宋体"/>
          <w:kern w:val="0"/>
          <w:szCs w:val="21"/>
        </w:rPr>
        <w:t>33.2采购人应当在收到评审报告后5个工作日内，从评审报告提出的成交候选供应商中，按照排序由高到低的原则确定成交供应商，也可以书面授权磋商小组直接确定成交供应商。</w:t>
      </w:r>
    </w:p>
    <w:p w14:paraId="7F85F0E9">
      <w:pPr>
        <w:pStyle w:val="13"/>
        <w:adjustRightInd w:val="0"/>
        <w:snapToGrid w:val="0"/>
        <w:spacing w:line="360" w:lineRule="auto"/>
        <w:ind w:left="632" w:hanging="632" w:hangingChars="300"/>
        <w:rPr>
          <w:rFonts w:hint="eastAsia" w:hAnsi="宋体"/>
          <w:b/>
        </w:rPr>
      </w:pPr>
      <w:r>
        <w:rPr>
          <w:rFonts w:hint="eastAsia" w:hAnsi="宋体"/>
          <w:b/>
        </w:rPr>
        <w:t>34.磋商终止</w:t>
      </w:r>
    </w:p>
    <w:p w14:paraId="162306D0">
      <w:pPr>
        <w:widowControl/>
        <w:adjustRightInd w:val="0"/>
        <w:snapToGrid w:val="0"/>
        <w:spacing w:line="360" w:lineRule="auto"/>
        <w:ind w:firstLine="420" w:firstLineChars="200"/>
        <w:jc w:val="left"/>
        <w:rPr>
          <w:rFonts w:hint="eastAsia" w:ascii="宋体" w:hAnsi="宋体" w:cs="宋体"/>
          <w:kern w:val="0"/>
          <w:szCs w:val="21"/>
        </w:rPr>
      </w:pPr>
      <w:r>
        <w:rPr>
          <w:rFonts w:hint="eastAsia" w:ascii="宋体" w:hAnsi="宋体"/>
          <w:bCs/>
          <w:szCs w:val="21"/>
        </w:rPr>
        <w:t>34.1</w:t>
      </w:r>
      <w:r>
        <w:rPr>
          <w:rFonts w:hint="eastAsia" w:ascii="宋体" w:hAnsi="宋体" w:cs="宋体"/>
          <w:kern w:val="0"/>
          <w:szCs w:val="21"/>
        </w:rPr>
        <w:t>出现下列情形之一的，采购人或者采购代理机构应当终止竞争性磋商采购活动，</w:t>
      </w:r>
      <w:r>
        <w:rPr>
          <w:rFonts w:hint="eastAsia" w:ascii="宋体" w:hAnsi="宋体"/>
        </w:rPr>
        <w:t>在本章第37.1款指定的媒体上</w:t>
      </w:r>
      <w:r>
        <w:rPr>
          <w:rFonts w:hint="eastAsia" w:ascii="宋体" w:hAnsi="宋体" w:cs="宋体"/>
          <w:kern w:val="0"/>
          <w:szCs w:val="21"/>
        </w:rPr>
        <w:t xml:space="preserve">发布项目终止公告并说明原因，重新开展采购活动： </w:t>
      </w:r>
    </w:p>
    <w:p w14:paraId="79E5AD1D">
      <w:pPr>
        <w:widowControl/>
        <w:adjustRightInd w:val="0"/>
        <w:snapToGrid w:val="0"/>
        <w:spacing w:line="360" w:lineRule="auto"/>
        <w:ind w:firstLine="420" w:firstLineChars="200"/>
        <w:jc w:val="left"/>
        <w:rPr>
          <w:rFonts w:hint="eastAsia" w:ascii="宋体" w:hAnsi="宋体" w:cs="宋体"/>
          <w:kern w:val="0"/>
          <w:szCs w:val="21"/>
        </w:rPr>
      </w:pPr>
      <w:r>
        <w:rPr>
          <w:rFonts w:hint="eastAsia" w:ascii="宋体" w:hAnsi="宋体" w:cs="宋体"/>
          <w:kern w:val="0"/>
          <w:szCs w:val="21"/>
        </w:rPr>
        <w:t>（1）因情况变化，不再符合规定的竞争性磋商采购方式适用情形的；</w:t>
      </w:r>
    </w:p>
    <w:p w14:paraId="3FA84C0C">
      <w:pPr>
        <w:widowControl/>
        <w:adjustRightInd w:val="0"/>
        <w:snapToGrid w:val="0"/>
        <w:spacing w:line="360" w:lineRule="auto"/>
        <w:ind w:firstLine="420"/>
        <w:jc w:val="left"/>
        <w:rPr>
          <w:rFonts w:hint="eastAsia" w:ascii="宋体" w:hAnsi="宋体" w:cs="宋体"/>
          <w:kern w:val="0"/>
          <w:szCs w:val="21"/>
        </w:rPr>
      </w:pPr>
      <w:r>
        <w:rPr>
          <w:rFonts w:hint="eastAsia" w:ascii="宋体" w:hAnsi="宋体" w:cs="宋体"/>
          <w:kern w:val="0"/>
          <w:szCs w:val="21"/>
        </w:rPr>
        <w:t>（2）出现影响采购公正的违法、违规行为的；</w:t>
      </w:r>
    </w:p>
    <w:p w14:paraId="7E7DCFEF">
      <w:pPr>
        <w:widowControl/>
        <w:adjustRightInd w:val="0"/>
        <w:snapToGrid w:val="0"/>
        <w:spacing w:line="360" w:lineRule="auto"/>
        <w:ind w:firstLine="420"/>
        <w:jc w:val="left"/>
        <w:rPr>
          <w:rFonts w:hint="eastAsia" w:ascii="宋体" w:hAnsi="宋体"/>
          <w:bCs/>
          <w:szCs w:val="21"/>
        </w:rPr>
      </w:pPr>
      <w:r>
        <w:rPr>
          <w:rFonts w:hint="eastAsia" w:ascii="宋体" w:hAnsi="宋体" w:cs="宋体"/>
          <w:kern w:val="0"/>
          <w:szCs w:val="21"/>
        </w:rPr>
        <w:t>（3）</w:t>
      </w:r>
      <w:r>
        <w:rPr>
          <w:rFonts w:hint="eastAsia" w:ascii="宋体" w:hAnsi="宋体"/>
          <w:bCs/>
          <w:szCs w:val="21"/>
        </w:rPr>
        <w:t>除《政府采购竞争性磋商采购方式管理暂行办法》(财库〔2014〕214号)</w:t>
      </w:r>
      <w:r>
        <w:rPr>
          <w:rFonts w:hint="eastAsia" w:ascii="宋体" w:hAnsi="宋体" w:cs="宋体"/>
          <w:color w:val="000000"/>
          <w:kern w:val="0"/>
          <w:szCs w:val="21"/>
        </w:rPr>
        <w:t xml:space="preserve"> 和《财政部关于政府采购竞争性磋商采购方式管理暂行办法有关问题的补充通知》（财库〔2015〕124号）所列“政府购买服务项目（含政府和社会资本合作项目）、市场竞争不充分的科研项目以及需要扶持的科技成果转化项目”</w:t>
      </w:r>
      <w:r>
        <w:rPr>
          <w:rFonts w:hint="eastAsia" w:ascii="宋体" w:hAnsi="宋体"/>
          <w:bCs/>
          <w:szCs w:val="21"/>
        </w:rPr>
        <w:t>情形外，在采购过程中符合要求的供应商或者报价未超过采购预算的供应商不足3家的；</w:t>
      </w:r>
    </w:p>
    <w:p w14:paraId="45F345A7">
      <w:pPr>
        <w:widowControl/>
        <w:adjustRightInd w:val="0"/>
        <w:snapToGrid w:val="0"/>
        <w:spacing w:line="360" w:lineRule="auto"/>
        <w:ind w:firstLine="420"/>
        <w:jc w:val="left"/>
        <w:rPr>
          <w:rFonts w:hint="eastAsia" w:ascii="宋体" w:hAnsi="宋体"/>
          <w:bCs/>
          <w:szCs w:val="21"/>
        </w:rPr>
      </w:pPr>
      <w:r>
        <w:rPr>
          <w:rFonts w:hint="eastAsia" w:ascii="宋体" w:hAnsi="宋体" w:cs="宋体"/>
          <w:kern w:val="0"/>
          <w:szCs w:val="21"/>
        </w:rPr>
        <w:t>（4）因重大变故，采购任务取消的。</w:t>
      </w:r>
    </w:p>
    <w:p w14:paraId="60BCB0C0">
      <w:pPr>
        <w:widowControl/>
        <w:adjustRightInd w:val="0"/>
        <w:snapToGrid w:val="0"/>
        <w:spacing w:line="360" w:lineRule="auto"/>
        <w:jc w:val="left"/>
        <w:rPr>
          <w:rFonts w:hint="eastAsia" w:ascii="宋体" w:hAnsi="宋体" w:cs="宋体"/>
          <w:b/>
          <w:kern w:val="0"/>
          <w:szCs w:val="21"/>
        </w:rPr>
      </w:pPr>
      <w:r>
        <w:rPr>
          <w:rFonts w:hint="eastAsia" w:ascii="宋体" w:hAnsi="宋体" w:cs="宋体"/>
          <w:b/>
          <w:kern w:val="0"/>
          <w:szCs w:val="21"/>
        </w:rPr>
        <w:t>35．重新评审</w:t>
      </w:r>
    </w:p>
    <w:p w14:paraId="7F0F9367">
      <w:pPr>
        <w:widowControl/>
        <w:adjustRightInd w:val="0"/>
        <w:snapToGrid w:val="0"/>
        <w:spacing w:line="360" w:lineRule="auto"/>
        <w:ind w:firstLine="420" w:firstLineChars="200"/>
        <w:jc w:val="left"/>
        <w:rPr>
          <w:rFonts w:hint="eastAsia" w:ascii="宋体" w:hAnsi="宋体" w:eastAsia="宋体" w:cs="宋体"/>
          <w:kern w:val="0"/>
          <w:szCs w:val="21"/>
          <w:lang w:eastAsia="zh-CN"/>
        </w:rPr>
      </w:pPr>
      <w:r>
        <w:rPr>
          <w:rFonts w:hint="eastAsia" w:ascii="宋体" w:hAnsi="宋体" w:cs="宋体"/>
          <w:kern w:val="0"/>
          <w:szCs w:val="21"/>
        </w:rPr>
        <w:t>35.1除资格性检查认定错误、分值汇总计算错误、分项评分超出评分标准范围、客观分评分不一致、经磋商小组一致认定评分畸高、畸低的情形外，采购人或者采购代理机构不得以任何理由组织重新评审。采购人、采购代理机构发现磋商小组未按照磋商文件规定的评审标准进行评审的，应当重新开展采购活动</w:t>
      </w:r>
      <w:r>
        <w:rPr>
          <w:rFonts w:hint="eastAsia" w:ascii="宋体" w:hAnsi="宋体" w:cs="宋体"/>
          <w:kern w:val="0"/>
          <w:szCs w:val="21"/>
          <w:lang w:eastAsia="zh-CN"/>
        </w:rPr>
        <w:t>，</w:t>
      </w:r>
      <w:r>
        <w:rPr>
          <w:rFonts w:hint="eastAsia" w:ascii="宋体" w:hAnsi="宋体" w:cs="宋体"/>
          <w:b w:val="0"/>
          <w:bCs w:val="0"/>
          <w:color w:val="000000"/>
          <w:kern w:val="0"/>
          <w:szCs w:val="21"/>
          <w:lang w:eastAsia="zh-CN"/>
        </w:rPr>
        <w:t>并同时书面报告本级财政部门。</w:t>
      </w:r>
    </w:p>
    <w:p w14:paraId="06BB4C64">
      <w:pPr>
        <w:adjustRightInd w:val="0"/>
        <w:snapToGrid w:val="0"/>
        <w:spacing w:line="360" w:lineRule="auto"/>
        <w:rPr>
          <w:rFonts w:hint="eastAsia" w:ascii="宋体" w:hAnsi="宋体"/>
          <w:b/>
          <w:bCs/>
          <w:szCs w:val="21"/>
        </w:rPr>
      </w:pPr>
      <w:r>
        <w:rPr>
          <w:rFonts w:hint="eastAsia" w:ascii="宋体" w:hAnsi="宋体"/>
          <w:b/>
          <w:bCs/>
          <w:szCs w:val="21"/>
        </w:rPr>
        <w:t>36.保密及串通行为</w:t>
      </w:r>
    </w:p>
    <w:p w14:paraId="7135BA0B">
      <w:pPr>
        <w:adjustRightInd w:val="0"/>
        <w:snapToGrid w:val="0"/>
        <w:spacing w:line="360" w:lineRule="auto"/>
        <w:ind w:firstLine="420" w:firstLineChars="200"/>
        <w:rPr>
          <w:rFonts w:hint="eastAsia" w:ascii="宋体" w:hAnsi="宋体"/>
        </w:rPr>
      </w:pPr>
      <w:r>
        <w:rPr>
          <w:rFonts w:hint="eastAsia" w:ascii="宋体" w:hAnsi="宋体"/>
        </w:rPr>
        <w:t>36.1磋商小组成员以及与评审工作有关的人员不得泄露评审情况以及评审过程中获悉的国家秘密、商业秘密。</w:t>
      </w:r>
    </w:p>
    <w:p w14:paraId="2104B766">
      <w:pPr>
        <w:adjustRightInd w:val="0"/>
        <w:snapToGrid w:val="0"/>
        <w:spacing w:line="360" w:lineRule="auto"/>
        <w:ind w:firstLine="420" w:firstLineChars="200"/>
        <w:rPr>
          <w:rFonts w:hint="eastAsia" w:ascii="宋体" w:hAnsi="宋体"/>
          <w:szCs w:val="21"/>
        </w:rPr>
      </w:pPr>
      <w:r>
        <w:rPr>
          <w:rFonts w:hint="eastAsia" w:ascii="宋体" w:hAnsi="宋体"/>
          <w:szCs w:val="21"/>
        </w:rPr>
        <w:t>36.2</w:t>
      </w:r>
      <w:r>
        <w:rPr>
          <w:rFonts w:hint="eastAsia" w:ascii="宋体" w:hAnsi="宋体" w:cs="宋体"/>
          <w:kern w:val="0"/>
          <w:szCs w:val="21"/>
        </w:rPr>
        <w:t>供应商</w:t>
      </w:r>
      <w:r>
        <w:rPr>
          <w:rFonts w:hint="eastAsia" w:ascii="宋体" w:hAnsi="宋体"/>
          <w:szCs w:val="21"/>
        </w:rPr>
        <w:t>不得与</w:t>
      </w:r>
      <w:r>
        <w:rPr>
          <w:rFonts w:hint="eastAsia" w:ascii="宋体" w:hAnsi="宋体" w:cs="宋体"/>
          <w:kern w:val="0"/>
          <w:szCs w:val="21"/>
        </w:rPr>
        <w:t>采购人、采购代理机构、其他供应商恶意</w:t>
      </w:r>
      <w:r>
        <w:rPr>
          <w:rFonts w:hint="eastAsia" w:ascii="宋体" w:hAnsi="宋体"/>
          <w:szCs w:val="21"/>
        </w:rPr>
        <w:t>串通；不得向</w:t>
      </w:r>
      <w:r>
        <w:rPr>
          <w:rFonts w:hint="eastAsia" w:ascii="宋体" w:hAnsi="宋体" w:cs="宋体"/>
          <w:kern w:val="0"/>
          <w:szCs w:val="21"/>
        </w:rPr>
        <w:t>采购人、采购代理机构</w:t>
      </w:r>
      <w:r>
        <w:rPr>
          <w:rFonts w:hint="eastAsia" w:ascii="宋体" w:hAnsi="宋体"/>
          <w:szCs w:val="21"/>
        </w:rPr>
        <w:t>或者磋商小组成员行贿或者提供其他不正当利益；不得提供虚假资料谋取成交；不得以任何方式干扰、影响采购工作。</w:t>
      </w:r>
    </w:p>
    <w:p w14:paraId="06BDA2FB">
      <w:pPr>
        <w:pStyle w:val="23"/>
        <w:adjustRightInd w:val="0"/>
        <w:snapToGrid w:val="0"/>
        <w:spacing w:before="0" w:beforeAutospacing="0" w:after="0" w:afterAutospacing="0" w:line="360" w:lineRule="auto"/>
        <w:ind w:firstLine="420" w:firstLineChars="200"/>
        <w:rPr>
          <w:rFonts w:hint="eastAsia"/>
          <w:sz w:val="21"/>
          <w:szCs w:val="21"/>
          <w:lang w:val="zh-CN"/>
        </w:rPr>
      </w:pPr>
      <w:r>
        <w:rPr>
          <w:rFonts w:hint="eastAsia" w:cs="Arial"/>
          <w:sz w:val="21"/>
          <w:szCs w:val="21"/>
        </w:rPr>
        <w:t>36.3</w:t>
      </w:r>
      <w:r>
        <w:rPr>
          <w:rFonts w:hint="eastAsia"/>
          <w:sz w:val="21"/>
          <w:szCs w:val="21"/>
          <w:lang w:val="zh-CN"/>
        </w:rPr>
        <w:t>有下列情形之一的，属于恶意串通，对供应商依照政府采购法第七十七条第一款的规定追究法律责任：</w:t>
      </w:r>
    </w:p>
    <w:p w14:paraId="625198AD">
      <w:pPr>
        <w:pStyle w:val="23"/>
        <w:adjustRightInd w:val="0"/>
        <w:snapToGrid w:val="0"/>
        <w:spacing w:before="0" w:beforeAutospacing="0" w:after="0" w:afterAutospacing="0" w:line="360" w:lineRule="auto"/>
        <w:ind w:firstLine="420" w:firstLineChars="200"/>
        <w:rPr>
          <w:rFonts w:hint="eastAsia"/>
          <w:sz w:val="21"/>
          <w:szCs w:val="21"/>
          <w:lang w:val="zh-CN"/>
        </w:rPr>
      </w:pPr>
      <w:r>
        <w:rPr>
          <w:rFonts w:hint="eastAsia"/>
          <w:sz w:val="21"/>
          <w:szCs w:val="21"/>
          <w:lang w:val="zh-CN"/>
        </w:rPr>
        <w:t>（一）供应商直接或者间接从采购人或者采购代理机构处获得其他供应商的相关情况并修改其投标文件或者响应文件；</w:t>
      </w:r>
    </w:p>
    <w:p w14:paraId="33781530">
      <w:pPr>
        <w:pStyle w:val="23"/>
        <w:adjustRightInd w:val="0"/>
        <w:snapToGrid w:val="0"/>
        <w:spacing w:before="0" w:beforeAutospacing="0" w:after="0" w:afterAutospacing="0" w:line="360" w:lineRule="auto"/>
        <w:ind w:firstLine="420" w:firstLineChars="200"/>
        <w:rPr>
          <w:rFonts w:hint="eastAsia"/>
          <w:sz w:val="21"/>
          <w:szCs w:val="21"/>
          <w:lang w:val="zh-CN"/>
        </w:rPr>
      </w:pPr>
      <w:r>
        <w:rPr>
          <w:rFonts w:hint="eastAsia"/>
          <w:sz w:val="21"/>
          <w:szCs w:val="21"/>
          <w:lang w:val="zh-CN"/>
        </w:rPr>
        <w:t>（二）供应商按照采购人或者采购代理机构的授意撤换、修改投标文件或者响应文件；</w:t>
      </w:r>
    </w:p>
    <w:p w14:paraId="765F2818">
      <w:pPr>
        <w:pStyle w:val="23"/>
        <w:adjustRightInd w:val="0"/>
        <w:snapToGrid w:val="0"/>
        <w:spacing w:before="0" w:beforeAutospacing="0" w:after="0" w:afterAutospacing="0" w:line="360" w:lineRule="auto"/>
        <w:ind w:firstLine="420" w:firstLineChars="200"/>
        <w:rPr>
          <w:rFonts w:hint="eastAsia"/>
          <w:sz w:val="21"/>
          <w:szCs w:val="21"/>
          <w:lang w:val="zh-CN"/>
        </w:rPr>
      </w:pPr>
      <w:r>
        <w:rPr>
          <w:rFonts w:hint="eastAsia"/>
          <w:sz w:val="21"/>
          <w:szCs w:val="21"/>
          <w:lang w:val="zh-CN"/>
        </w:rPr>
        <w:t>（三）供应商之间协商报价、技术方案等投标文件或者响应文件的实质性内容；</w:t>
      </w:r>
    </w:p>
    <w:p w14:paraId="4A89D414">
      <w:pPr>
        <w:pStyle w:val="23"/>
        <w:adjustRightInd w:val="0"/>
        <w:snapToGrid w:val="0"/>
        <w:spacing w:before="0" w:beforeAutospacing="0" w:after="0" w:afterAutospacing="0" w:line="360" w:lineRule="auto"/>
        <w:ind w:firstLine="420" w:firstLineChars="200"/>
        <w:rPr>
          <w:rFonts w:hint="eastAsia"/>
          <w:sz w:val="21"/>
          <w:szCs w:val="21"/>
          <w:lang w:val="zh-CN"/>
        </w:rPr>
      </w:pPr>
      <w:r>
        <w:rPr>
          <w:rFonts w:hint="eastAsia"/>
          <w:sz w:val="21"/>
          <w:szCs w:val="21"/>
          <w:lang w:val="zh-CN"/>
        </w:rPr>
        <w:t>（四）属于同一集团、协会、商会等组织成员的供应商按照该组织要求协同参加政府采购活动；</w:t>
      </w:r>
    </w:p>
    <w:p w14:paraId="4D46D2DB">
      <w:pPr>
        <w:pStyle w:val="23"/>
        <w:adjustRightInd w:val="0"/>
        <w:snapToGrid w:val="0"/>
        <w:spacing w:before="0" w:beforeAutospacing="0" w:after="0" w:afterAutospacing="0" w:line="360" w:lineRule="auto"/>
        <w:ind w:firstLine="420" w:firstLineChars="200"/>
        <w:rPr>
          <w:rFonts w:hint="eastAsia"/>
          <w:sz w:val="21"/>
          <w:szCs w:val="21"/>
          <w:lang w:val="zh-CN"/>
        </w:rPr>
      </w:pPr>
      <w:r>
        <w:rPr>
          <w:rFonts w:hint="eastAsia"/>
          <w:sz w:val="21"/>
          <w:szCs w:val="21"/>
          <w:lang w:val="zh-CN"/>
        </w:rPr>
        <w:t>（五）供应商之间事先约定由某一特定供应商中标、成交；</w:t>
      </w:r>
    </w:p>
    <w:p w14:paraId="5BCE706F">
      <w:pPr>
        <w:pStyle w:val="23"/>
        <w:adjustRightInd w:val="0"/>
        <w:snapToGrid w:val="0"/>
        <w:spacing w:before="0" w:beforeAutospacing="0" w:after="0" w:afterAutospacing="0" w:line="360" w:lineRule="auto"/>
        <w:ind w:firstLine="420" w:firstLineChars="200"/>
        <w:rPr>
          <w:rFonts w:hint="eastAsia"/>
          <w:sz w:val="21"/>
          <w:szCs w:val="21"/>
          <w:lang w:val="zh-CN"/>
        </w:rPr>
      </w:pPr>
      <w:r>
        <w:rPr>
          <w:rFonts w:hint="eastAsia"/>
          <w:sz w:val="21"/>
          <w:szCs w:val="21"/>
          <w:lang w:val="zh-CN"/>
        </w:rPr>
        <w:t>（六）供应商之间商定部分供应商放弃参加政府采购活动或者放弃中标、成交；</w:t>
      </w:r>
    </w:p>
    <w:p w14:paraId="7192BD02">
      <w:pPr>
        <w:pStyle w:val="23"/>
        <w:adjustRightInd w:val="0"/>
        <w:snapToGrid w:val="0"/>
        <w:spacing w:before="0" w:beforeAutospacing="0" w:after="0" w:afterAutospacing="0" w:line="360" w:lineRule="auto"/>
        <w:ind w:firstLine="420" w:firstLineChars="200"/>
        <w:rPr>
          <w:sz w:val="21"/>
          <w:szCs w:val="21"/>
          <w:lang w:val="zh-CN"/>
        </w:rPr>
      </w:pPr>
      <w:r>
        <w:rPr>
          <w:rFonts w:hint="eastAsia"/>
          <w:sz w:val="21"/>
          <w:szCs w:val="21"/>
          <w:lang w:val="zh-CN"/>
        </w:rPr>
        <w:t>（七）供应商与采购人或者采购代理机构之间、供应商相互之间，为谋求特定供应商中标、成交或者排斥其他供应商的其他串通行为。</w:t>
      </w:r>
    </w:p>
    <w:p w14:paraId="40E0AA8C">
      <w:pPr>
        <w:pStyle w:val="4"/>
        <w:rPr>
          <w:rFonts w:hint="eastAsia"/>
        </w:rPr>
      </w:pPr>
      <w:bookmarkStart w:id="39" w:name="_Toc28762"/>
      <w:r>
        <w:rPr>
          <w:rFonts w:hint="eastAsia"/>
        </w:rPr>
        <w:t>六、成交结果信息公布与授予合同</w:t>
      </w:r>
      <w:bookmarkEnd w:id="39"/>
    </w:p>
    <w:p w14:paraId="7180A695">
      <w:pPr>
        <w:adjustRightInd w:val="0"/>
        <w:snapToGrid w:val="0"/>
        <w:spacing w:line="360" w:lineRule="auto"/>
        <w:rPr>
          <w:rFonts w:hint="eastAsia" w:ascii="宋体" w:hAnsi="宋体"/>
          <w:b/>
          <w:bCs/>
          <w:szCs w:val="21"/>
        </w:rPr>
      </w:pPr>
      <w:r>
        <w:rPr>
          <w:rFonts w:hint="eastAsia" w:ascii="宋体" w:hAnsi="宋体"/>
          <w:b/>
          <w:bCs/>
          <w:szCs w:val="21"/>
        </w:rPr>
        <w:t>37.成交信息的公布</w:t>
      </w:r>
    </w:p>
    <w:p w14:paraId="138258AB">
      <w:pPr>
        <w:pStyle w:val="13"/>
        <w:adjustRightInd w:val="0"/>
        <w:snapToGrid w:val="0"/>
        <w:spacing w:line="360" w:lineRule="auto"/>
        <w:ind w:firstLine="420" w:firstLineChars="200"/>
        <w:rPr>
          <w:rFonts w:hint="eastAsia" w:hAnsi="宋体"/>
        </w:rPr>
      </w:pPr>
      <w:r>
        <w:rPr>
          <w:rFonts w:hint="eastAsia" w:hAnsi="宋体"/>
        </w:rPr>
        <w:t>37.1成交供应商确定后2个工作日内，成交结果信息将在</w:t>
      </w:r>
      <w:r>
        <w:rPr>
          <w:rFonts w:hint="eastAsia" w:hAnsi="宋体"/>
          <w:b/>
        </w:rPr>
        <w:t>磋商须知前附表</w:t>
      </w:r>
      <w:r>
        <w:rPr>
          <w:rFonts w:hint="eastAsia" w:hAnsi="宋体"/>
        </w:rPr>
        <w:t>指定的媒体上公布。</w:t>
      </w:r>
    </w:p>
    <w:p w14:paraId="20198980">
      <w:pPr>
        <w:adjustRightInd w:val="0"/>
        <w:snapToGrid w:val="0"/>
        <w:spacing w:line="360" w:lineRule="auto"/>
        <w:rPr>
          <w:rFonts w:hint="eastAsia" w:ascii="宋体" w:hAnsi="宋体"/>
          <w:b/>
          <w:bCs/>
          <w:szCs w:val="21"/>
        </w:rPr>
      </w:pPr>
      <w:r>
        <w:rPr>
          <w:rFonts w:hint="eastAsia" w:ascii="宋体" w:hAnsi="宋体"/>
          <w:b/>
          <w:bCs/>
          <w:szCs w:val="21"/>
        </w:rPr>
        <w:t>38.询问及质疑</w:t>
      </w:r>
    </w:p>
    <w:p w14:paraId="53D0A7C0">
      <w:pPr>
        <w:adjustRightInd w:val="0"/>
        <w:snapToGrid w:val="0"/>
        <w:spacing w:line="360" w:lineRule="auto"/>
        <w:ind w:firstLine="420" w:firstLineChars="200"/>
        <w:jc w:val="left"/>
        <w:rPr>
          <w:rFonts w:hint="eastAsia" w:hAnsi="宋体"/>
        </w:rPr>
      </w:pPr>
      <w:r>
        <w:rPr>
          <w:rFonts w:hint="eastAsia" w:ascii="宋体" w:hAnsi="宋体"/>
          <w:szCs w:val="21"/>
        </w:rPr>
        <w:t>38.1供应商对政府采购活动事项有疑问的，可以向采购人或采购代理机构提出询问。</w:t>
      </w:r>
    </w:p>
    <w:p w14:paraId="5A04805F">
      <w:pPr>
        <w:adjustRightInd w:val="0"/>
        <w:snapToGrid w:val="0"/>
        <w:spacing w:line="360" w:lineRule="auto"/>
        <w:ind w:firstLine="420" w:firstLineChars="200"/>
        <w:jc w:val="left"/>
        <w:rPr>
          <w:rFonts w:hint="eastAsia" w:ascii="宋体" w:hAnsi="宋体"/>
          <w:color w:val="FF0000"/>
          <w:szCs w:val="21"/>
        </w:rPr>
      </w:pPr>
      <w:r>
        <w:rPr>
          <w:rFonts w:hint="eastAsia" w:ascii="宋体" w:hAnsi="宋体"/>
          <w:szCs w:val="21"/>
        </w:rPr>
        <w:t>38.2供应商若认为磋商文件、采购过程和成交结果使自己的权益受到损害，可以按法律、行政法规及湖南省财政厅规范性文件规定向采购人或采购代理机构提出质疑。</w:t>
      </w:r>
    </w:p>
    <w:p w14:paraId="20E241B7">
      <w:pPr>
        <w:adjustRightInd w:val="0"/>
        <w:snapToGrid w:val="0"/>
        <w:spacing w:line="360" w:lineRule="auto"/>
        <w:rPr>
          <w:rFonts w:hint="eastAsia" w:ascii="宋体" w:hAnsi="宋体"/>
          <w:b/>
          <w:bCs/>
          <w:szCs w:val="21"/>
        </w:rPr>
      </w:pPr>
      <w:r>
        <w:rPr>
          <w:rFonts w:hint="eastAsia" w:ascii="宋体" w:hAnsi="宋体"/>
          <w:b/>
          <w:bCs/>
          <w:szCs w:val="21"/>
        </w:rPr>
        <w:t>39.成交通知</w:t>
      </w:r>
    </w:p>
    <w:p w14:paraId="62A03973">
      <w:pPr>
        <w:pStyle w:val="13"/>
        <w:adjustRightInd w:val="0"/>
        <w:snapToGrid w:val="0"/>
        <w:spacing w:line="360" w:lineRule="auto"/>
        <w:ind w:firstLine="420" w:firstLineChars="200"/>
        <w:rPr>
          <w:rFonts w:hint="eastAsia" w:hAnsi="宋体"/>
        </w:rPr>
      </w:pPr>
      <w:r>
        <w:rPr>
          <w:rFonts w:hint="eastAsia" w:hAnsi="宋体"/>
        </w:rPr>
        <w:t>39.1成交供应商确定后，采购人或采购代理机构将以书面形式向成交供应商发出成交通知书。成交通知书对采购人和成交供应商具有同等法律效力。</w:t>
      </w:r>
    </w:p>
    <w:p w14:paraId="2B888FED">
      <w:pPr>
        <w:pStyle w:val="13"/>
        <w:adjustRightInd w:val="0"/>
        <w:snapToGrid w:val="0"/>
        <w:spacing w:line="360" w:lineRule="auto"/>
        <w:ind w:firstLine="420" w:firstLineChars="200"/>
        <w:rPr>
          <w:rFonts w:hint="eastAsia" w:hAnsi="宋体"/>
        </w:rPr>
      </w:pPr>
      <w:r>
        <w:rPr>
          <w:rFonts w:hint="eastAsia" w:hAnsi="宋体"/>
        </w:rPr>
        <w:t>39.2 成交通知书是合同文件的组成部分。</w:t>
      </w:r>
    </w:p>
    <w:p w14:paraId="0F218768">
      <w:pPr>
        <w:tabs>
          <w:tab w:val="left" w:pos="7560"/>
          <w:tab w:val="left" w:pos="7740"/>
          <w:tab w:val="left" w:pos="7920"/>
        </w:tabs>
        <w:autoSpaceDN w:val="0"/>
        <w:adjustRightInd w:val="0"/>
        <w:snapToGrid w:val="0"/>
        <w:spacing w:line="360" w:lineRule="auto"/>
        <w:ind w:firstLine="420" w:firstLineChars="200"/>
        <w:rPr>
          <w:rFonts w:hint="eastAsia" w:ascii="宋体" w:hAnsi="宋体"/>
          <w:szCs w:val="21"/>
        </w:rPr>
      </w:pPr>
      <w:r>
        <w:rPr>
          <w:rFonts w:hint="eastAsia" w:ascii="宋体" w:hAnsi="宋体" w:cs="宋体"/>
          <w:kern w:val="0"/>
          <w:szCs w:val="21"/>
        </w:rPr>
        <w:t xml:space="preserve">39.3 </w:t>
      </w:r>
      <w:r>
        <w:rPr>
          <w:rFonts w:hint="eastAsia" w:ascii="宋体" w:hAnsi="宋体"/>
          <w:szCs w:val="21"/>
        </w:rPr>
        <w:t>成交供应商在收到采购代理机构的成交通知书后10日内，应按照</w:t>
      </w:r>
      <w:r>
        <w:rPr>
          <w:rFonts w:hint="eastAsia" w:ascii="宋体" w:hAnsi="宋体"/>
          <w:b/>
          <w:szCs w:val="21"/>
        </w:rPr>
        <w:t>磋商须知前附表</w:t>
      </w:r>
      <w:r>
        <w:rPr>
          <w:rFonts w:hint="eastAsia" w:ascii="宋体" w:hAnsi="宋体"/>
          <w:szCs w:val="21"/>
        </w:rPr>
        <w:t>的规定，向采购人提交履约担保。联合体成交的，履约担保由联合体各方或联合体中牵头人的名义提交。</w:t>
      </w:r>
    </w:p>
    <w:p w14:paraId="58ED73AB">
      <w:pPr>
        <w:pStyle w:val="13"/>
        <w:adjustRightInd w:val="0"/>
        <w:snapToGrid w:val="0"/>
        <w:spacing w:line="360" w:lineRule="auto"/>
        <w:ind w:firstLine="420" w:firstLineChars="200"/>
        <w:rPr>
          <w:rFonts w:hint="eastAsia" w:hAnsi="宋体"/>
        </w:rPr>
      </w:pPr>
      <w:r>
        <w:rPr>
          <w:rFonts w:hint="eastAsia" w:hAnsi="宋体"/>
        </w:rPr>
        <w:t>39.4 成交供应商</w:t>
      </w:r>
      <w:r>
        <w:rPr>
          <w:rFonts w:hint="eastAsia" w:hAnsi="宋体"/>
          <w:spacing w:val="4"/>
        </w:rPr>
        <w:t>没有按照本章第39.3</w:t>
      </w:r>
      <w:r>
        <w:rPr>
          <w:rFonts w:hint="eastAsia" w:hAnsi="宋体" w:cs="宋体"/>
          <w:kern w:val="0"/>
          <w:lang w:val="zh-CN"/>
        </w:rPr>
        <w:t>款</w:t>
      </w:r>
      <w:r>
        <w:rPr>
          <w:rFonts w:hint="eastAsia" w:hAnsi="宋体"/>
          <w:spacing w:val="4"/>
        </w:rPr>
        <w:t>规定</w:t>
      </w:r>
      <w:r>
        <w:rPr>
          <w:rFonts w:hint="eastAsia" w:hAnsi="宋体"/>
        </w:rPr>
        <w:t>提交履约担保的</w:t>
      </w:r>
      <w:r>
        <w:rPr>
          <w:rFonts w:hint="eastAsia" w:hAnsi="宋体"/>
          <w:spacing w:val="4"/>
        </w:rPr>
        <w:t>，视为放弃</w:t>
      </w:r>
      <w:r>
        <w:rPr>
          <w:rFonts w:hint="eastAsia" w:hAnsi="宋体"/>
        </w:rPr>
        <w:t>成交资格</w:t>
      </w:r>
      <w:r>
        <w:rPr>
          <w:rFonts w:hint="eastAsia" w:hAnsi="宋体"/>
          <w:spacing w:val="4"/>
        </w:rPr>
        <w:t>，</w:t>
      </w:r>
      <w:r>
        <w:rPr>
          <w:rFonts w:hint="eastAsia" w:hAnsi="宋体"/>
          <w:spacing w:val="2"/>
        </w:rPr>
        <w:t>其保证金不予退还。</w:t>
      </w:r>
    </w:p>
    <w:p w14:paraId="5B502239">
      <w:pPr>
        <w:adjustRightInd w:val="0"/>
        <w:snapToGrid w:val="0"/>
        <w:spacing w:line="360" w:lineRule="auto"/>
        <w:rPr>
          <w:rFonts w:hint="eastAsia" w:ascii="宋体" w:hAnsi="宋体"/>
          <w:b/>
          <w:bCs/>
          <w:szCs w:val="21"/>
        </w:rPr>
      </w:pPr>
      <w:r>
        <w:rPr>
          <w:rFonts w:hint="eastAsia" w:ascii="宋体" w:hAnsi="宋体"/>
          <w:b/>
          <w:bCs/>
          <w:szCs w:val="21"/>
        </w:rPr>
        <w:t>40.签订合同</w:t>
      </w:r>
    </w:p>
    <w:p w14:paraId="4681A6EE">
      <w:pPr>
        <w:pStyle w:val="13"/>
        <w:adjustRightInd w:val="0"/>
        <w:snapToGrid w:val="0"/>
        <w:spacing w:line="360" w:lineRule="auto"/>
        <w:ind w:firstLine="420" w:firstLineChars="200"/>
        <w:rPr>
          <w:rFonts w:hint="eastAsia" w:hAnsi="宋体"/>
        </w:rPr>
      </w:pPr>
      <w:r>
        <w:rPr>
          <w:rFonts w:hint="eastAsia" w:hAnsi="宋体"/>
        </w:rPr>
        <w:t>40.1成交供应商应当在成交通知书发出之日起30日内与采购人签订政府采购合同。</w:t>
      </w:r>
    </w:p>
    <w:p w14:paraId="4F389054">
      <w:pPr>
        <w:pStyle w:val="13"/>
        <w:adjustRightInd w:val="0"/>
        <w:snapToGrid w:val="0"/>
        <w:spacing w:line="360" w:lineRule="auto"/>
        <w:ind w:firstLine="420" w:firstLineChars="200"/>
        <w:rPr>
          <w:rFonts w:hint="eastAsia" w:hAnsi="宋体"/>
        </w:rPr>
      </w:pPr>
      <w:r>
        <w:rPr>
          <w:rFonts w:hint="eastAsia" w:hAnsi="宋体"/>
        </w:rPr>
        <w:t>40.2磋商文件、成交供应商的响应文件等均为签订政府采购合同的依据。</w:t>
      </w:r>
    </w:p>
    <w:p w14:paraId="3261556F">
      <w:pPr>
        <w:pStyle w:val="13"/>
        <w:adjustRightInd w:val="0"/>
        <w:snapToGrid w:val="0"/>
        <w:spacing w:line="360" w:lineRule="auto"/>
        <w:ind w:firstLine="420" w:firstLineChars="200"/>
        <w:rPr>
          <w:rFonts w:hAnsi="宋体"/>
        </w:rPr>
      </w:pPr>
      <w:r>
        <w:rPr>
          <w:rFonts w:hint="eastAsia" w:hAnsi="宋体"/>
        </w:rPr>
        <w:t>40.3 成交供应商应当按照合同约定履行义务。成交供应商不得向他人转让成交项目，也不得将成交项目分包后分别向他人转让。</w:t>
      </w:r>
    </w:p>
    <w:p w14:paraId="76228CA9">
      <w:pPr>
        <w:pStyle w:val="13"/>
        <w:adjustRightInd w:val="0"/>
        <w:snapToGrid w:val="0"/>
        <w:spacing w:line="360" w:lineRule="auto"/>
        <w:ind w:firstLine="420" w:firstLineChars="200"/>
        <w:rPr>
          <w:rFonts w:hint="eastAsia" w:hAnsi="宋体"/>
        </w:rPr>
      </w:pPr>
      <w:r>
        <w:rPr>
          <w:rFonts w:hint="eastAsia" w:hAnsi="宋体"/>
        </w:rPr>
        <w:t>40.4 成交供应商有下列情形之一的，责令限期改正，情节严重的，列入不良行为记录名单，在1至3年内禁止参加政府采购活动，并予以通报：</w:t>
      </w:r>
    </w:p>
    <w:p w14:paraId="5091628C">
      <w:pPr>
        <w:pStyle w:val="13"/>
        <w:adjustRightInd w:val="0"/>
        <w:snapToGrid w:val="0"/>
        <w:spacing w:line="360" w:lineRule="auto"/>
        <w:ind w:firstLine="420" w:firstLineChars="200"/>
        <w:rPr>
          <w:rFonts w:hint="eastAsia" w:hAnsi="宋体"/>
        </w:rPr>
      </w:pPr>
      <w:r>
        <w:rPr>
          <w:rFonts w:hint="eastAsia" w:hAnsi="宋体"/>
        </w:rPr>
        <w:t>（一）成交后无正当理由不与采购人签订合同的；</w:t>
      </w:r>
    </w:p>
    <w:p w14:paraId="35891DF5">
      <w:pPr>
        <w:pStyle w:val="13"/>
        <w:adjustRightInd w:val="0"/>
        <w:snapToGrid w:val="0"/>
        <w:spacing w:line="360" w:lineRule="auto"/>
        <w:ind w:firstLine="420" w:firstLineChars="200"/>
        <w:rPr>
          <w:rFonts w:hint="eastAsia" w:hAnsi="宋体"/>
        </w:rPr>
      </w:pPr>
      <w:r>
        <w:rPr>
          <w:rFonts w:hint="eastAsia" w:hAnsi="宋体"/>
        </w:rPr>
        <w:t>（二）未按照采购文件确定的事项签订政府采购合同，或者与采购人另行订立背离合同实质性内容的协议的；</w:t>
      </w:r>
    </w:p>
    <w:p w14:paraId="426F85F4">
      <w:pPr>
        <w:pStyle w:val="13"/>
        <w:adjustRightInd w:val="0"/>
        <w:snapToGrid w:val="0"/>
        <w:spacing w:line="360" w:lineRule="auto"/>
        <w:ind w:firstLine="420" w:firstLineChars="200"/>
        <w:rPr>
          <w:rFonts w:hint="eastAsia" w:hAnsi="宋体"/>
        </w:rPr>
      </w:pPr>
      <w:r>
        <w:rPr>
          <w:rFonts w:hint="eastAsia" w:hAnsi="宋体"/>
        </w:rPr>
        <w:t>（三）拒绝履行合同义务的；</w:t>
      </w:r>
    </w:p>
    <w:p w14:paraId="0FC33D03">
      <w:pPr>
        <w:pStyle w:val="13"/>
        <w:adjustRightInd w:val="0"/>
        <w:snapToGrid w:val="0"/>
        <w:spacing w:line="360" w:lineRule="auto"/>
        <w:ind w:firstLine="420" w:firstLineChars="200"/>
        <w:rPr>
          <w:rFonts w:hint="eastAsia" w:hAnsi="宋体" w:cs="宋体"/>
          <w:kern w:val="0"/>
        </w:rPr>
      </w:pPr>
      <w:r>
        <w:rPr>
          <w:rFonts w:hint="eastAsia" w:hAnsi="宋体"/>
        </w:rPr>
        <w:t>（四）</w:t>
      </w:r>
      <w:r>
        <w:rPr>
          <w:rFonts w:hint="eastAsia" w:hAnsi="宋体" w:cs="宋体"/>
          <w:kern w:val="0"/>
        </w:rPr>
        <w:t>违反法律、规章、规范性文件规定的。</w:t>
      </w:r>
    </w:p>
    <w:p w14:paraId="0F830BEF">
      <w:pPr>
        <w:pStyle w:val="4"/>
        <w:rPr>
          <w:rFonts w:hint="eastAsia"/>
        </w:rPr>
      </w:pPr>
      <w:bookmarkStart w:id="40" w:name="_Toc20238"/>
      <w:r>
        <w:rPr>
          <w:rFonts w:hint="eastAsia"/>
        </w:rPr>
        <w:t>七、其他规定</w:t>
      </w:r>
      <w:bookmarkEnd w:id="40"/>
    </w:p>
    <w:p w14:paraId="0CDC53E0">
      <w:pPr>
        <w:adjustRightInd w:val="0"/>
        <w:snapToGrid w:val="0"/>
        <w:spacing w:line="360" w:lineRule="auto"/>
        <w:jc w:val="left"/>
        <w:rPr>
          <w:rFonts w:hint="eastAsia" w:ascii="宋体" w:hAnsi="宋体"/>
          <w:b/>
          <w:szCs w:val="21"/>
        </w:rPr>
      </w:pPr>
      <w:r>
        <w:rPr>
          <w:rFonts w:hint="eastAsia" w:ascii="宋体" w:hAnsi="宋体"/>
          <w:b/>
          <w:szCs w:val="21"/>
        </w:rPr>
        <w:t>41.1采购代理服务费</w:t>
      </w:r>
    </w:p>
    <w:p w14:paraId="5CD18D9C">
      <w:pPr>
        <w:tabs>
          <w:tab w:val="left" w:pos="420"/>
          <w:tab w:val="left" w:pos="7560"/>
          <w:tab w:val="left" w:pos="7740"/>
          <w:tab w:val="left" w:pos="7920"/>
        </w:tabs>
        <w:adjustRightInd w:val="0"/>
        <w:snapToGrid w:val="0"/>
        <w:spacing w:line="360" w:lineRule="auto"/>
        <w:ind w:firstLine="420" w:firstLineChars="200"/>
        <w:rPr>
          <w:rFonts w:hint="eastAsia" w:ascii="宋体" w:hAnsi="宋体"/>
          <w:szCs w:val="21"/>
        </w:rPr>
      </w:pPr>
      <w:r>
        <w:rPr>
          <w:rFonts w:hint="eastAsia" w:ascii="宋体" w:hAnsi="宋体"/>
          <w:szCs w:val="21"/>
        </w:rPr>
        <w:t>41.1采购代理机构应按</w:t>
      </w:r>
      <w:r>
        <w:rPr>
          <w:rFonts w:hint="eastAsia" w:ascii="宋体" w:hAnsi="宋体"/>
          <w:b/>
          <w:szCs w:val="21"/>
        </w:rPr>
        <w:t>磋商须知前附表</w:t>
      </w:r>
      <w:r>
        <w:rPr>
          <w:rFonts w:hint="eastAsia" w:ascii="宋体" w:hAnsi="宋体"/>
          <w:szCs w:val="21"/>
        </w:rPr>
        <w:t>规定收取采购代理服务费。</w:t>
      </w:r>
    </w:p>
    <w:p w14:paraId="3E702896">
      <w:pPr>
        <w:tabs>
          <w:tab w:val="left" w:pos="420"/>
          <w:tab w:val="left" w:pos="7560"/>
          <w:tab w:val="left" w:pos="7740"/>
          <w:tab w:val="left" w:pos="7920"/>
        </w:tabs>
        <w:adjustRightInd w:val="0"/>
        <w:snapToGrid w:val="0"/>
        <w:spacing w:line="360" w:lineRule="auto"/>
        <w:ind w:firstLine="420" w:firstLineChars="200"/>
        <w:rPr>
          <w:rFonts w:hint="eastAsia" w:ascii="宋体" w:hAnsi="宋体"/>
          <w:szCs w:val="21"/>
        </w:rPr>
      </w:pPr>
      <w:r>
        <w:rPr>
          <w:rFonts w:hint="eastAsia" w:ascii="宋体" w:hAnsi="宋体"/>
          <w:szCs w:val="21"/>
        </w:rPr>
        <w:t>41.2集中采购机构不得收取采购代理服务费。</w:t>
      </w:r>
    </w:p>
    <w:p w14:paraId="4E3D47FF">
      <w:pPr>
        <w:tabs>
          <w:tab w:val="left" w:pos="420"/>
          <w:tab w:val="left" w:pos="7560"/>
          <w:tab w:val="left" w:pos="7740"/>
          <w:tab w:val="left" w:pos="7920"/>
        </w:tabs>
        <w:adjustRightInd w:val="0"/>
        <w:snapToGrid w:val="0"/>
        <w:spacing w:line="360" w:lineRule="auto"/>
        <w:rPr>
          <w:rFonts w:hint="eastAsia" w:hAnsi="宋体"/>
          <w:b/>
        </w:rPr>
      </w:pPr>
      <w:r>
        <w:rPr>
          <w:rFonts w:hint="eastAsia" w:ascii="宋体" w:hAnsi="宋体"/>
          <w:b/>
          <w:szCs w:val="21"/>
        </w:rPr>
        <w:t>42.</w:t>
      </w:r>
      <w:r>
        <w:rPr>
          <w:rFonts w:hint="eastAsia" w:hAnsi="宋体"/>
          <w:b/>
        </w:rPr>
        <w:t xml:space="preserve"> 其他规定</w:t>
      </w:r>
    </w:p>
    <w:p w14:paraId="1D1E4901">
      <w:pPr>
        <w:tabs>
          <w:tab w:val="left" w:pos="420"/>
          <w:tab w:val="left" w:pos="7560"/>
          <w:tab w:val="left" w:pos="7740"/>
          <w:tab w:val="left" w:pos="7920"/>
        </w:tabs>
        <w:adjustRightInd w:val="0"/>
        <w:snapToGrid w:val="0"/>
        <w:spacing w:line="360" w:lineRule="auto"/>
        <w:ind w:firstLine="420" w:firstLineChars="200"/>
        <w:rPr>
          <w:rFonts w:hint="eastAsia" w:ascii="宋体" w:hAnsi="宋体"/>
          <w:szCs w:val="21"/>
        </w:rPr>
      </w:pPr>
      <w:r>
        <w:rPr>
          <w:rFonts w:hint="eastAsia" w:ascii="宋体" w:hAnsi="宋体"/>
        </w:rPr>
        <w:t>42.1</w:t>
      </w:r>
      <w:r>
        <w:rPr>
          <w:rFonts w:hint="eastAsia" w:ascii="宋体" w:hAnsi="宋体"/>
          <w:szCs w:val="21"/>
        </w:rPr>
        <w:t>磋商文件</w:t>
      </w:r>
      <w:r>
        <w:rPr>
          <w:rFonts w:hint="eastAsia" w:hAnsi="宋体"/>
        </w:rPr>
        <w:t>的其他规定</w:t>
      </w:r>
      <w:r>
        <w:rPr>
          <w:rFonts w:hint="eastAsia" w:ascii="宋体" w:hAnsi="宋体"/>
          <w:szCs w:val="21"/>
        </w:rPr>
        <w:t>见</w:t>
      </w:r>
      <w:r>
        <w:rPr>
          <w:rFonts w:hint="eastAsia" w:ascii="宋体" w:hAnsi="宋体"/>
          <w:b/>
          <w:szCs w:val="21"/>
        </w:rPr>
        <w:t>磋商须知前附表</w:t>
      </w:r>
      <w:r>
        <w:rPr>
          <w:rFonts w:hint="eastAsia" w:ascii="宋体" w:hAnsi="宋体"/>
          <w:szCs w:val="21"/>
        </w:rPr>
        <w:t>。</w:t>
      </w:r>
    </w:p>
    <w:p w14:paraId="696A23F7">
      <w:pPr>
        <w:rPr>
          <w:rFonts w:hint="eastAsia" w:ascii="宋体" w:hAnsi="宋体"/>
          <w:b/>
          <w:bCs/>
          <w:szCs w:val="21"/>
        </w:rPr>
      </w:pPr>
    </w:p>
    <w:p w14:paraId="22E5F56B">
      <w:pPr>
        <w:rPr>
          <w:rFonts w:hint="eastAsia" w:ascii="宋体" w:hAnsi="宋体"/>
          <w:b/>
          <w:bCs/>
          <w:szCs w:val="21"/>
        </w:rPr>
      </w:pPr>
    </w:p>
    <w:p w14:paraId="75A56C91">
      <w:pPr>
        <w:rPr>
          <w:rFonts w:hint="eastAsia" w:ascii="宋体" w:hAnsi="宋体"/>
          <w:b/>
          <w:bCs/>
          <w:szCs w:val="21"/>
        </w:rPr>
      </w:pPr>
    </w:p>
    <w:p w14:paraId="11785B33">
      <w:pPr>
        <w:rPr>
          <w:rFonts w:hint="eastAsia" w:ascii="宋体" w:hAnsi="宋体"/>
          <w:b/>
          <w:bCs/>
          <w:szCs w:val="21"/>
        </w:rPr>
      </w:pPr>
    </w:p>
    <w:p w14:paraId="500A5696">
      <w:pPr>
        <w:pStyle w:val="32"/>
        <w:rPr>
          <w:rFonts w:hint="eastAsia" w:ascii="宋体" w:hAnsi="宋体"/>
          <w:b/>
          <w:bCs/>
          <w:szCs w:val="21"/>
        </w:rPr>
      </w:pPr>
    </w:p>
    <w:p w14:paraId="5A5D158E">
      <w:pPr>
        <w:pStyle w:val="32"/>
        <w:rPr>
          <w:rFonts w:hint="eastAsia" w:ascii="宋体" w:hAnsi="宋体"/>
          <w:b/>
          <w:bCs/>
          <w:szCs w:val="21"/>
        </w:rPr>
      </w:pPr>
    </w:p>
    <w:p w14:paraId="175C3BDF">
      <w:pPr>
        <w:pStyle w:val="32"/>
        <w:rPr>
          <w:rFonts w:hint="eastAsia" w:ascii="宋体" w:hAnsi="宋体"/>
          <w:b/>
          <w:bCs/>
          <w:szCs w:val="21"/>
        </w:rPr>
      </w:pPr>
    </w:p>
    <w:p w14:paraId="29BEF0FD">
      <w:pPr>
        <w:pStyle w:val="32"/>
        <w:rPr>
          <w:rFonts w:hint="eastAsia" w:ascii="宋体" w:hAnsi="宋体"/>
          <w:b/>
          <w:bCs/>
          <w:szCs w:val="21"/>
        </w:rPr>
      </w:pPr>
    </w:p>
    <w:p w14:paraId="6B2785A3">
      <w:pPr>
        <w:pStyle w:val="32"/>
        <w:rPr>
          <w:rFonts w:hint="eastAsia" w:ascii="宋体" w:hAnsi="宋体"/>
          <w:b/>
          <w:bCs/>
          <w:szCs w:val="21"/>
        </w:rPr>
      </w:pPr>
    </w:p>
    <w:p w14:paraId="128BC262">
      <w:pPr>
        <w:pStyle w:val="32"/>
        <w:rPr>
          <w:rFonts w:hint="eastAsia" w:ascii="宋体" w:hAnsi="宋体"/>
          <w:b/>
          <w:bCs/>
          <w:szCs w:val="21"/>
        </w:rPr>
      </w:pPr>
    </w:p>
    <w:p w14:paraId="4D817781">
      <w:pPr>
        <w:pStyle w:val="32"/>
        <w:rPr>
          <w:rFonts w:hint="eastAsia" w:ascii="宋体" w:hAnsi="宋体"/>
          <w:b/>
          <w:bCs/>
          <w:szCs w:val="21"/>
        </w:rPr>
      </w:pPr>
    </w:p>
    <w:p w14:paraId="7EA9B382">
      <w:pPr>
        <w:pStyle w:val="32"/>
        <w:rPr>
          <w:rFonts w:hint="eastAsia" w:ascii="宋体" w:hAnsi="宋体"/>
          <w:b/>
          <w:bCs/>
          <w:szCs w:val="21"/>
        </w:rPr>
      </w:pPr>
    </w:p>
    <w:p w14:paraId="4522AE6B">
      <w:pPr>
        <w:jc w:val="center"/>
        <w:rPr>
          <w:rFonts w:hint="eastAsia"/>
          <w:b/>
          <w:bCs/>
          <w:sz w:val="28"/>
          <w:szCs w:val="28"/>
        </w:rPr>
      </w:pPr>
      <w:r>
        <w:rPr>
          <w:rFonts w:hint="eastAsia"/>
          <w:b/>
          <w:bCs/>
          <w:sz w:val="28"/>
          <w:szCs w:val="28"/>
        </w:rPr>
        <w:t xml:space="preserve">第三章  </w:t>
      </w:r>
      <w:r>
        <w:rPr>
          <w:rFonts w:hint="eastAsia"/>
          <w:b/>
          <w:bCs/>
          <w:sz w:val="28"/>
          <w:szCs w:val="28"/>
          <w:lang w:eastAsia="zh-CN"/>
        </w:rPr>
        <w:t>政府采购</w:t>
      </w:r>
      <w:r>
        <w:rPr>
          <w:rFonts w:hint="eastAsia"/>
          <w:b/>
          <w:bCs/>
          <w:sz w:val="28"/>
          <w:szCs w:val="28"/>
        </w:rPr>
        <w:t>合同</w:t>
      </w:r>
      <w:r>
        <w:rPr>
          <w:rFonts w:hint="eastAsia"/>
          <w:b/>
          <w:bCs/>
          <w:sz w:val="28"/>
          <w:szCs w:val="28"/>
          <w:lang w:eastAsia="zh-CN"/>
        </w:rPr>
        <w:t>格式</w:t>
      </w:r>
      <w:r>
        <w:rPr>
          <w:rFonts w:hint="eastAsia"/>
          <w:b/>
          <w:bCs/>
          <w:sz w:val="28"/>
          <w:szCs w:val="28"/>
        </w:rPr>
        <w:t>条款</w:t>
      </w:r>
    </w:p>
    <w:p w14:paraId="6C3B3AFC">
      <w:pPr>
        <w:pStyle w:val="3"/>
        <w:pageBreakBefore w:val="0"/>
        <w:widowControl w:val="0"/>
        <w:kinsoku/>
        <w:wordWrap/>
        <w:overflowPunct/>
        <w:topLinePunct w:val="0"/>
        <w:autoSpaceDE/>
        <w:autoSpaceDN/>
        <w:bidi w:val="0"/>
        <w:adjustRightInd w:val="0"/>
        <w:snapToGrid w:val="0"/>
        <w:spacing w:line="312" w:lineRule="auto"/>
        <w:jc w:val="center"/>
        <w:textAlignment w:val="auto"/>
        <w:rPr>
          <w:rFonts w:hint="eastAsia" w:ascii="宋体" w:hAnsi="宋体" w:eastAsia="宋体" w:cs="宋体"/>
          <w:sz w:val="28"/>
          <w:szCs w:val="28"/>
        </w:rPr>
      </w:pPr>
      <w:bookmarkStart w:id="41" w:name="_Toc20651237"/>
      <w:bookmarkStart w:id="42" w:name="_Toc29048"/>
    </w:p>
    <w:p w14:paraId="1585748C">
      <w:pPr>
        <w:pStyle w:val="3"/>
        <w:pageBreakBefore w:val="0"/>
        <w:widowControl w:val="0"/>
        <w:kinsoku/>
        <w:wordWrap/>
        <w:overflowPunct/>
        <w:topLinePunct w:val="0"/>
        <w:autoSpaceDE/>
        <w:autoSpaceDN/>
        <w:bidi w:val="0"/>
        <w:adjustRightInd w:val="0"/>
        <w:snapToGrid w:val="0"/>
        <w:spacing w:line="312" w:lineRule="auto"/>
        <w:jc w:val="center"/>
        <w:textAlignment w:val="auto"/>
        <w:rPr>
          <w:rFonts w:hint="eastAsia" w:ascii="宋体" w:hAnsi="宋体" w:eastAsia="宋体" w:cs="宋体"/>
          <w:sz w:val="28"/>
          <w:szCs w:val="28"/>
        </w:rPr>
      </w:pPr>
      <w:r>
        <w:rPr>
          <w:rFonts w:hint="eastAsia" w:ascii="宋体" w:hAnsi="宋体" w:eastAsia="宋体" w:cs="宋体"/>
          <w:sz w:val="28"/>
          <w:szCs w:val="28"/>
        </w:rPr>
        <w:t>第一节 政府采购合同协议书</w:t>
      </w:r>
      <w:bookmarkEnd w:id="41"/>
    </w:p>
    <w:p w14:paraId="78BA7F39">
      <w:pPr>
        <w:adjustRightInd w:val="0"/>
        <w:snapToGrid w:val="0"/>
        <w:spacing w:before="156" w:beforeLines="50" w:line="360" w:lineRule="auto"/>
        <w:ind w:firstLine="6300" w:firstLineChars="3000"/>
        <w:rPr>
          <w:rFonts w:ascii="宋体" w:hAnsi="宋体"/>
          <w:b/>
          <w:color w:val="auto"/>
          <w:szCs w:val="21"/>
        </w:rPr>
      </w:pPr>
      <w:r>
        <w:rPr>
          <w:rFonts w:hint="eastAsia" w:ascii="宋体" w:hAnsi="宋体"/>
          <w:color w:val="auto"/>
          <w:szCs w:val="21"/>
        </w:rPr>
        <w:t>采购合同编号：</w:t>
      </w:r>
    </w:p>
    <w:p w14:paraId="06FB22B1">
      <w:pPr>
        <w:adjustRightInd w:val="0"/>
        <w:snapToGrid w:val="0"/>
        <w:spacing w:before="156" w:beforeLines="50" w:line="360" w:lineRule="auto"/>
        <w:rPr>
          <w:rFonts w:ascii="宋体" w:hAnsi="宋体" w:eastAsia="宋体"/>
          <w:color w:val="auto"/>
          <w:szCs w:val="21"/>
        </w:rPr>
      </w:pPr>
      <w:r>
        <w:rPr>
          <w:rFonts w:hint="eastAsia" w:ascii="宋体" w:hAnsi="宋体" w:eastAsia="宋体"/>
          <w:color w:val="auto"/>
          <w:szCs w:val="21"/>
        </w:rPr>
        <w:t>采购人（全称）：</w:t>
      </w:r>
      <w:r>
        <w:rPr>
          <w:rFonts w:hint="eastAsia" w:ascii="宋体" w:hAnsi="宋体" w:eastAsia="宋体"/>
          <w:color w:val="auto"/>
          <w:szCs w:val="21"/>
          <w:u w:val="single"/>
        </w:rPr>
        <w:t xml:space="preserve">                             </w:t>
      </w:r>
      <w:r>
        <w:rPr>
          <w:rFonts w:hint="eastAsia" w:ascii="宋体" w:hAnsi="宋体" w:eastAsia="宋体"/>
          <w:color w:val="auto"/>
          <w:szCs w:val="21"/>
        </w:rPr>
        <w:t>（甲方）</w:t>
      </w:r>
    </w:p>
    <w:p w14:paraId="01E72F8A">
      <w:pPr>
        <w:adjustRightInd w:val="0"/>
        <w:snapToGrid w:val="0"/>
        <w:spacing w:before="156" w:beforeLines="50" w:line="360" w:lineRule="auto"/>
        <w:rPr>
          <w:rFonts w:ascii="宋体" w:hAnsi="宋体" w:eastAsia="宋体"/>
          <w:color w:val="auto"/>
          <w:szCs w:val="21"/>
        </w:rPr>
      </w:pPr>
      <w:r>
        <w:rPr>
          <w:rFonts w:hint="eastAsia" w:ascii="宋体" w:hAnsi="宋体" w:eastAsia="宋体"/>
          <w:color w:val="auto"/>
          <w:szCs w:val="21"/>
        </w:rPr>
        <w:t>供应商（全称）：</w:t>
      </w:r>
      <w:r>
        <w:rPr>
          <w:rFonts w:hint="eastAsia" w:ascii="宋体" w:hAnsi="宋体" w:eastAsia="宋体"/>
          <w:color w:val="auto"/>
          <w:szCs w:val="21"/>
          <w:u w:val="single"/>
        </w:rPr>
        <w:t xml:space="preserve">                             </w:t>
      </w:r>
      <w:r>
        <w:rPr>
          <w:rFonts w:hint="eastAsia" w:ascii="宋体" w:hAnsi="宋体" w:eastAsia="宋体"/>
          <w:color w:val="auto"/>
          <w:szCs w:val="21"/>
        </w:rPr>
        <w:t>（乙方）</w:t>
      </w:r>
    </w:p>
    <w:p w14:paraId="2D14F3E4">
      <w:pPr>
        <w:adjustRightInd w:val="0"/>
        <w:snapToGrid w:val="0"/>
        <w:spacing w:before="156" w:beforeLines="50" w:line="360" w:lineRule="auto"/>
        <w:ind w:left="420" w:leftChars="200"/>
        <w:rPr>
          <w:rFonts w:ascii="宋体" w:hAnsi="宋体" w:eastAsia="宋体"/>
          <w:color w:val="auto"/>
          <w:szCs w:val="21"/>
        </w:rPr>
      </w:pPr>
    </w:p>
    <w:p w14:paraId="23AFA23A">
      <w:pPr>
        <w:adjustRightInd w:val="0"/>
        <w:snapToGrid w:val="0"/>
        <w:spacing w:before="156" w:beforeLines="50" w:line="360" w:lineRule="auto"/>
        <w:ind w:firstLine="420" w:firstLineChars="200"/>
        <w:rPr>
          <w:rFonts w:ascii="宋体" w:hAnsi="宋体" w:eastAsia="宋体"/>
          <w:color w:val="auto"/>
          <w:szCs w:val="21"/>
        </w:rPr>
      </w:pPr>
      <w:r>
        <w:rPr>
          <w:rFonts w:hint="eastAsia" w:ascii="宋体" w:hAnsi="宋体" w:eastAsia="宋体"/>
          <w:color w:val="auto"/>
          <w:szCs w:val="21"/>
        </w:rPr>
        <w:t>为了保护甲、乙双方合法权益，根据《中华人民共和国民法典》、《中华人民共和国政府采购法》及其他有关法律、法规、规章，双方签订本合同协议书。</w:t>
      </w:r>
    </w:p>
    <w:p w14:paraId="600AE59A">
      <w:pPr>
        <w:adjustRightInd w:val="0"/>
        <w:snapToGrid w:val="0"/>
        <w:spacing w:before="156" w:beforeLines="50" w:line="360" w:lineRule="auto"/>
        <w:ind w:firstLine="422" w:firstLineChars="200"/>
        <w:rPr>
          <w:rFonts w:ascii="宋体" w:hAnsi="宋体" w:eastAsia="宋体"/>
          <w:b/>
          <w:color w:val="auto"/>
          <w:szCs w:val="21"/>
        </w:rPr>
      </w:pPr>
      <w:r>
        <w:rPr>
          <w:rFonts w:hint="eastAsia" w:ascii="宋体" w:hAnsi="宋体" w:eastAsia="宋体"/>
          <w:b/>
          <w:color w:val="auto"/>
          <w:szCs w:val="21"/>
        </w:rPr>
        <w:t>1.项目信息</w:t>
      </w:r>
    </w:p>
    <w:p w14:paraId="6418BE5C">
      <w:pPr>
        <w:adjustRightInd w:val="0"/>
        <w:snapToGrid w:val="0"/>
        <w:spacing w:before="156" w:beforeLines="50" w:line="360" w:lineRule="auto"/>
        <w:ind w:left="420" w:leftChars="200"/>
        <w:rPr>
          <w:rFonts w:ascii="宋体" w:hAnsi="宋体" w:eastAsia="宋体"/>
          <w:color w:val="auto"/>
          <w:szCs w:val="21"/>
        </w:rPr>
      </w:pPr>
      <w:r>
        <w:rPr>
          <w:rFonts w:hint="eastAsia" w:ascii="宋体" w:hAnsi="宋体" w:eastAsia="宋体"/>
          <w:color w:val="auto"/>
          <w:szCs w:val="21"/>
        </w:rPr>
        <w:t>（1）采购项目名称：</w:t>
      </w:r>
      <w:r>
        <w:rPr>
          <w:rFonts w:ascii="宋体" w:hAnsi="宋体" w:eastAsia="宋体"/>
          <w:color w:val="auto"/>
          <w:szCs w:val="21"/>
          <w:u w:val="single"/>
        </w:rPr>
        <w:t xml:space="preserve">                                          </w:t>
      </w:r>
    </w:p>
    <w:p w14:paraId="78A5A952">
      <w:pPr>
        <w:adjustRightInd w:val="0"/>
        <w:snapToGrid w:val="0"/>
        <w:spacing w:before="156" w:beforeLines="50" w:line="360" w:lineRule="auto"/>
        <w:ind w:left="420" w:leftChars="200"/>
        <w:rPr>
          <w:rFonts w:ascii="宋体" w:hAnsi="宋体" w:eastAsia="宋体"/>
          <w:color w:val="auto"/>
          <w:szCs w:val="21"/>
        </w:rPr>
      </w:pPr>
      <w:r>
        <w:rPr>
          <w:rFonts w:hint="eastAsia" w:ascii="宋体" w:hAnsi="宋体" w:eastAsia="宋体"/>
          <w:color w:val="auto"/>
          <w:szCs w:val="21"/>
        </w:rPr>
        <w:t>（2）政府采购计划编号：</w:t>
      </w:r>
      <w:r>
        <w:rPr>
          <w:rFonts w:ascii="宋体" w:hAnsi="宋体" w:eastAsia="宋体"/>
          <w:color w:val="auto"/>
          <w:szCs w:val="21"/>
          <w:u w:val="single"/>
        </w:rPr>
        <w:t xml:space="preserve">                          </w:t>
      </w:r>
      <w:r>
        <w:rPr>
          <w:rFonts w:ascii="宋体" w:hAnsi="宋体" w:eastAsia="宋体"/>
          <w:color w:val="auto"/>
          <w:szCs w:val="21"/>
        </w:rPr>
        <w:t xml:space="preserve"> </w:t>
      </w:r>
    </w:p>
    <w:p w14:paraId="520BF434">
      <w:pPr>
        <w:adjustRightInd w:val="0"/>
        <w:snapToGrid w:val="0"/>
        <w:spacing w:before="156" w:beforeLines="50" w:line="360" w:lineRule="auto"/>
        <w:ind w:firstLine="420" w:firstLineChars="200"/>
        <w:rPr>
          <w:rFonts w:ascii="宋体" w:hAnsi="宋体" w:eastAsia="宋体"/>
          <w:color w:val="auto"/>
          <w:szCs w:val="21"/>
        </w:rPr>
      </w:pPr>
      <w:r>
        <w:rPr>
          <w:rFonts w:hint="eastAsia" w:ascii="宋体" w:hAnsi="宋体" w:eastAsia="宋体"/>
          <w:color w:val="auto"/>
          <w:szCs w:val="21"/>
        </w:rPr>
        <w:t>（3）项目内容：</w:t>
      </w:r>
      <w:r>
        <w:rPr>
          <w:rFonts w:hint="eastAsia" w:ascii="宋体" w:hAnsi="宋体" w:eastAsia="宋体"/>
          <w:color w:val="auto"/>
          <w:szCs w:val="21"/>
          <w:u w:val="single"/>
        </w:rPr>
        <w:t xml:space="preserve">                             </w:t>
      </w:r>
    </w:p>
    <w:p w14:paraId="4F3B6DDD">
      <w:pPr>
        <w:adjustRightInd w:val="0"/>
        <w:snapToGrid w:val="0"/>
        <w:spacing w:before="156" w:beforeLines="50" w:line="360" w:lineRule="auto"/>
        <w:ind w:firstLine="420" w:firstLineChars="200"/>
        <w:rPr>
          <w:rFonts w:ascii="宋体" w:hAnsi="宋体" w:eastAsia="宋体"/>
          <w:color w:val="auto"/>
          <w:szCs w:val="21"/>
        </w:rPr>
      </w:pPr>
      <w:r>
        <w:rPr>
          <w:rFonts w:hint="eastAsia" w:ascii="宋体" w:hAnsi="宋体" w:eastAsia="宋体"/>
          <w:color w:val="auto"/>
          <w:szCs w:val="21"/>
        </w:rPr>
        <w:t>（4）是否分包：</w:t>
      </w:r>
      <w:r>
        <w:rPr>
          <w:rFonts w:hint="eastAsia" w:ascii="宋体" w:hAnsi="宋体" w:eastAsia="宋体"/>
          <w:color w:val="auto"/>
          <w:szCs w:val="21"/>
          <w:u w:val="single"/>
        </w:rPr>
        <w:t xml:space="preserve">               </w:t>
      </w:r>
      <w:r>
        <w:rPr>
          <w:rFonts w:hint="eastAsia" w:ascii="宋体" w:hAnsi="宋体" w:eastAsia="宋体"/>
          <w:color w:val="auto"/>
          <w:szCs w:val="21"/>
        </w:rPr>
        <w:t>。</w:t>
      </w:r>
    </w:p>
    <w:p w14:paraId="5FC5633F">
      <w:pPr>
        <w:adjustRightInd w:val="0"/>
        <w:snapToGrid w:val="0"/>
        <w:spacing w:before="156" w:beforeLines="50" w:line="360" w:lineRule="auto"/>
        <w:ind w:firstLine="420" w:firstLineChars="200"/>
        <w:rPr>
          <w:rFonts w:ascii="宋体" w:hAnsi="宋体" w:eastAsia="宋体"/>
          <w:color w:val="auto"/>
          <w:szCs w:val="21"/>
        </w:rPr>
      </w:pPr>
      <w:r>
        <w:rPr>
          <w:rFonts w:hint="eastAsia" w:ascii="宋体" w:hAnsi="宋体" w:eastAsia="宋体"/>
          <w:color w:val="auto"/>
          <w:szCs w:val="21"/>
        </w:rPr>
        <w:t>（5）项目负责人：</w:t>
      </w:r>
      <w:r>
        <w:rPr>
          <w:rFonts w:hint="eastAsia" w:ascii="宋体" w:hAnsi="宋体" w:eastAsia="宋体"/>
          <w:color w:val="auto"/>
          <w:szCs w:val="21"/>
          <w:u w:val="single"/>
        </w:rPr>
        <w:t xml:space="preserve">               </w:t>
      </w:r>
      <w:r>
        <w:rPr>
          <w:rFonts w:hint="eastAsia" w:ascii="宋体" w:hAnsi="宋体" w:eastAsia="宋体"/>
          <w:color w:val="auto"/>
          <w:szCs w:val="21"/>
        </w:rPr>
        <w:t>。</w:t>
      </w:r>
    </w:p>
    <w:p w14:paraId="17DBE53D">
      <w:pPr>
        <w:adjustRightInd w:val="0"/>
        <w:snapToGrid w:val="0"/>
        <w:spacing w:before="156" w:beforeLines="50" w:line="360" w:lineRule="auto"/>
        <w:ind w:firstLine="420" w:firstLineChars="200"/>
        <w:rPr>
          <w:rFonts w:ascii="宋体" w:hAnsi="宋体" w:eastAsia="宋体"/>
          <w:color w:val="auto"/>
          <w:szCs w:val="21"/>
        </w:rPr>
      </w:pPr>
      <w:r>
        <w:rPr>
          <w:rFonts w:hint="eastAsia" w:ascii="宋体" w:hAnsi="宋体" w:eastAsia="宋体"/>
          <w:color w:val="auto"/>
          <w:szCs w:val="21"/>
        </w:rPr>
        <w:t>（6）联系电话：</w:t>
      </w:r>
      <w:r>
        <w:rPr>
          <w:rFonts w:hint="eastAsia" w:ascii="宋体" w:hAnsi="宋体" w:eastAsia="宋体"/>
          <w:color w:val="auto"/>
          <w:szCs w:val="21"/>
          <w:u w:val="single"/>
        </w:rPr>
        <w:t xml:space="preserve">               </w:t>
      </w:r>
      <w:r>
        <w:rPr>
          <w:rFonts w:hint="eastAsia" w:ascii="宋体" w:hAnsi="宋体" w:eastAsia="宋体"/>
          <w:color w:val="auto"/>
          <w:szCs w:val="21"/>
        </w:rPr>
        <w:t>。</w:t>
      </w:r>
    </w:p>
    <w:p w14:paraId="4155F03A">
      <w:pPr>
        <w:adjustRightInd w:val="0"/>
        <w:snapToGrid w:val="0"/>
        <w:spacing w:before="156" w:beforeLines="50" w:line="360" w:lineRule="auto"/>
        <w:ind w:firstLine="413" w:firstLineChars="196"/>
        <w:rPr>
          <w:rFonts w:ascii="宋体" w:hAnsi="宋体" w:eastAsia="宋体"/>
          <w:b/>
          <w:color w:val="auto"/>
          <w:szCs w:val="21"/>
        </w:rPr>
      </w:pPr>
      <w:r>
        <w:rPr>
          <w:rFonts w:hint="eastAsia" w:ascii="宋体" w:hAnsi="宋体" w:eastAsia="宋体"/>
          <w:b/>
          <w:color w:val="auto"/>
          <w:szCs w:val="21"/>
        </w:rPr>
        <w:t>2.合同金额</w:t>
      </w:r>
    </w:p>
    <w:p w14:paraId="09326EA9">
      <w:pPr>
        <w:adjustRightInd w:val="0"/>
        <w:snapToGrid w:val="0"/>
        <w:spacing w:before="156" w:beforeLines="50" w:line="360" w:lineRule="auto"/>
        <w:ind w:firstLine="420" w:firstLineChars="200"/>
        <w:rPr>
          <w:rFonts w:ascii="宋体" w:hAnsi="宋体" w:eastAsia="宋体"/>
          <w:color w:val="auto"/>
          <w:szCs w:val="21"/>
        </w:rPr>
      </w:pPr>
      <w:r>
        <w:rPr>
          <w:rFonts w:hint="eastAsia" w:ascii="宋体" w:hAnsi="宋体" w:eastAsia="宋体"/>
          <w:color w:val="auto"/>
          <w:szCs w:val="21"/>
        </w:rPr>
        <w:t>（1）合同金额小写：</w:t>
      </w:r>
      <w:r>
        <w:rPr>
          <w:rFonts w:hint="eastAsia" w:ascii="宋体" w:hAnsi="宋体" w:eastAsia="宋体"/>
          <w:color w:val="auto"/>
          <w:szCs w:val="21"/>
          <w:u w:val="single"/>
        </w:rPr>
        <w:t xml:space="preserve">                      </w:t>
      </w:r>
    </w:p>
    <w:p w14:paraId="5FD66D0C">
      <w:pPr>
        <w:adjustRightInd w:val="0"/>
        <w:snapToGrid w:val="0"/>
        <w:spacing w:before="156" w:beforeLines="50" w:line="360" w:lineRule="auto"/>
        <w:ind w:firstLine="1260" w:firstLineChars="600"/>
        <w:rPr>
          <w:rFonts w:ascii="宋体" w:hAnsi="宋体" w:eastAsia="宋体"/>
          <w:b/>
          <w:color w:val="auto"/>
          <w:szCs w:val="21"/>
        </w:rPr>
      </w:pPr>
      <w:r>
        <w:rPr>
          <w:rFonts w:hint="eastAsia" w:ascii="宋体" w:hAnsi="宋体" w:eastAsia="宋体"/>
          <w:color w:val="auto"/>
          <w:szCs w:val="21"/>
        </w:rPr>
        <w:t>大写：</w:t>
      </w:r>
      <w:r>
        <w:rPr>
          <w:rFonts w:hint="eastAsia" w:ascii="宋体" w:hAnsi="宋体" w:eastAsia="宋体"/>
          <w:color w:val="auto"/>
          <w:szCs w:val="21"/>
          <w:u w:val="single"/>
        </w:rPr>
        <w:t xml:space="preserve">                      </w:t>
      </w:r>
    </w:p>
    <w:p w14:paraId="24BF1947">
      <w:pPr>
        <w:adjustRightInd w:val="0"/>
        <w:snapToGrid w:val="0"/>
        <w:spacing w:before="156" w:beforeLines="50" w:line="360" w:lineRule="auto"/>
        <w:ind w:firstLine="420" w:firstLineChars="200"/>
        <w:rPr>
          <w:rFonts w:ascii="宋体" w:hAnsi="宋体" w:eastAsia="宋体"/>
          <w:color w:val="auto"/>
          <w:szCs w:val="21"/>
        </w:rPr>
      </w:pPr>
      <w:r>
        <w:rPr>
          <w:rFonts w:hint="eastAsia" w:ascii="宋体" w:hAnsi="宋体" w:eastAsia="宋体"/>
          <w:color w:val="auto"/>
          <w:szCs w:val="21"/>
        </w:rPr>
        <w:t>（2）具体标的见附件。</w:t>
      </w:r>
    </w:p>
    <w:p w14:paraId="1F84DF7D">
      <w:pPr>
        <w:adjustRightInd w:val="0"/>
        <w:snapToGrid w:val="0"/>
        <w:spacing w:before="156" w:beforeLines="50" w:line="360" w:lineRule="auto"/>
        <w:ind w:firstLine="420" w:firstLineChars="200"/>
        <w:rPr>
          <w:rFonts w:ascii="宋体" w:hAnsi="宋体" w:eastAsia="宋体"/>
          <w:color w:val="auto"/>
          <w:szCs w:val="21"/>
        </w:rPr>
      </w:pPr>
      <w:r>
        <w:rPr>
          <w:rFonts w:hint="eastAsia" w:ascii="宋体" w:hAnsi="宋体" w:eastAsia="宋体"/>
          <w:color w:val="auto"/>
          <w:szCs w:val="21"/>
        </w:rPr>
        <w:t>（3）合同定价方式：</w:t>
      </w:r>
      <w:r>
        <w:rPr>
          <w:rFonts w:hint="eastAsia" w:ascii="宋体" w:hAnsi="宋体"/>
          <w:iCs/>
          <w:color w:val="auto"/>
          <w:szCs w:val="21"/>
        </w:rPr>
        <w:sym w:font="Wingdings" w:char="00A8"/>
      </w:r>
      <w:r>
        <w:rPr>
          <w:rFonts w:hint="eastAsia" w:ascii="宋体" w:hAnsi="宋体"/>
          <w:iCs/>
          <w:color w:val="auto"/>
          <w:szCs w:val="21"/>
        </w:rPr>
        <w:t xml:space="preserve">固定总价 </w:t>
      </w:r>
      <w:r>
        <w:rPr>
          <w:rFonts w:hint="eastAsia" w:ascii="宋体" w:hAnsi="宋体"/>
          <w:iCs/>
          <w:color w:val="auto"/>
          <w:szCs w:val="21"/>
        </w:rPr>
        <w:sym w:font="Wingdings" w:char="00A8"/>
      </w:r>
      <w:r>
        <w:rPr>
          <w:rFonts w:hint="eastAsia" w:ascii="宋体" w:hAnsi="宋体"/>
          <w:iCs/>
          <w:color w:val="auto"/>
          <w:szCs w:val="21"/>
        </w:rPr>
        <w:t xml:space="preserve">固定单价 </w:t>
      </w:r>
      <w:r>
        <w:rPr>
          <w:rFonts w:hint="eastAsia" w:ascii="宋体" w:hAnsi="宋体"/>
          <w:iCs/>
          <w:color w:val="auto"/>
          <w:szCs w:val="21"/>
        </w:rPr>
        <w:sym w:font="Wingdings" w:char="00A8"/>
      </w:r>
      <w:r>
        <w:rPr>
          <w:rFonts w:hint="eastAsia" w:ascii="宋体" w:hAnsi="宋体"/>
          <w:iCs/>
          <w:color w:val="auto"/>
          <w:szCs w:val="21"/>
        </w:rPr>
        <w:t xml:space="preserve">成本补偿 </w:t>
      </w:r>
      <w:r>
        <w:rPr>
          <w:rFonts w:hint="eastAsia" w:ascii="宋体" w:hAnsi="宋体"/>
          <w:iCs/>
          <w:color w:val="auto"/>
          <w:szCs w:val="21"/>
        </w:rPr>
        <w:sym w:font="Wingdings" w:char="00A8"/>
      </w:r>
      <w:r>
        <w:rPr>
          <w:rFonts w:hint="eastAsia" w:ascii="宋体" w:hAnsi="宋体"/>
          <w:iCs/>
          <w:color w:val="auto"/>
          <w:szCs w:val="21"/>
        </w:rPr>
        <w:t>绩效激励</w:t>
      </w:r>
    </w:p>
    <w:p w14:paraId="354D6041">
      <w:pPr>
        <w:spacing w:line="360" w:lineRule="auto"/>
        <w:ind w:firstLine="420" w:firstLineChars="200"/>
        <w:rPr>
          <w:rFonts w:eastAsia="宋体"/>
          <w:color w:val="auto"/>
          <w:szCs w:val="21"/>
        </w:rPr>
      </w:pPr>
      <w:r>
        <w:rPr>
          <w:rFonts w:hint="eastAsia" w:ascii="宋体" w:hAnsi="宋体" w:eastAsia="宋体"/>
          <w:color w:val="auto"/>
          <w:szCs w:val="21"/>
        </w:rPr>
        <w:t>（4）付款方式（按项目实际勾选填写）：</w:t>
      </w:r>
    </w:p>
    <w:p w14:paraId="6D47B87D">
      <w:pPr>
        <w:adjustRightInd w:val="0"/>
        <w:snapToGrid w:val="0"/>
        <w:spacing w:before="156" w:beforeLines="50" w:line="360" w:lineRule="auto"/>
        <w:ind w:firstLine="630" w:firstLineChars="300"/>
        <w:rPr>
          <w:rFonts w:ascii="宋体" w:hAnsi="宋体" w:eastAsia="宋体"/>
          <w:color w:val="auto"/>
          <w:szCs w:val="21"/>
          <w:u w:val="single"/>
        </w:rPr>
      </w:pPr>
      <w:r>
        <w:rPr>
          <w:rFonts w:hint="eastAsia" w:ascii="宋体" w:hAnsi="宋体" w:eastAsia="宋体"/>
          <w:color w:val="auto"/>
          <w:szCs w:val="21"/>
        </w:rPr>
        <w:sym w:font="Wingdings" w:char="00A8"/>
      </w:r>
      <w:r>
        <w:rPr>
          <w:rFonts w:hint="eastAsia" w:ascii="宋体" w:hAnsi="宋体" w:eastAsia="宋体"/>
          <w:color w:val="auto"/>
          <w:szCs w:val="21"/>
        </w:rPr>
        <w:t>全额付款：</w:t>
      </w:r>
      <w:r>
        <w:rPr>
          <w:rFonts w:hint="eastAsia" w:ascii="宋体" w:hAnsi="宋体" w:eastAsia="宋体"/>
          <w:color w:val="auto"/>
          <w:szCs w:val="21"/>
          <w:u w:val="single"/>
        </w:rPr>
        <w:t xml:space="preserve">     （应一次性支付全部合同款项）                    </w:t>
      </w:r>
    </w:p>
    <w:p w14:paraId="6464EBF1">
      <w:pPr>
        <w:adjustRightInd w:val="0"/>
        <w:snapToGrid w:val="0"/>
        <w:spacing w:before="156" w:beforeLines="50" w:line="360" w:lineRule="auto"/>
        <w:ind w:firstLine="630" w:firstLineChars="300"/>
        <w:rPr>
          <w:rFonts w:ascii="宋体" w:hAnsi="宋体" w:eastAsia="宋体"/>
          <w:color w:val="auto"/>
          <w:szCs w:val="21"/>
          <w:u w:val="single"/>
        </w:rPr>
      </w:pPr>
      <w:r>
        <w:rPr>
          <w:rFonts w:hint="eastAsia" w:ascii="宋体" w:hAnsi="宋体" w:eastAsia="宋体"/>
          <w:color w:val="auto"/>
          <w:szCs w:val="21"/>
        </w:rPr>
        <w:sym w:font="Wingdings" w:char="00A8"/>
      </w:r>
      <w:r>
        <w:rPr>
          <w:rFonts w:hint="eastAsia" w:ascii="宋体" w:hAnsi="宋体" w:eastAsia="宋体"/>
          <w:color w:val="auto"/>
          <w:szCs w:val="21"/>
        </w:rPr>
        <w:t>预付款：</w:t>
      </w:r>
      <w:r>
        <w:rPr>
          <w:rFonts w:hint="eastAsia" w:ascii="宋体" w:hAnsi="宋体" w:eastAsia="宋体"/>
          <w:color w:val="auto"/>
          <w:szCs w:val="21"/>
          <w:u w:val="single"/>
        </w:rPr>
        <w:t xml:space="preserve">    （应明确预付款的支付比例和支付条件）               </w:t>
      </w:r>
    </w:p>
    <w:p w14:paraId="1E6B4615">
      <w:pPr>
        <w:adjustRightInd w:val="0"/>
        <w:snapToGrid w:val="0"/>
        <w:spacing w:before="156" w:beforeLines="50" w:line="360" w:lineRule="auto"/>
        <w:ind w:firstLine="630" w:firstLineChars="300"/>
        <w:rPr>
          <w:rFonts w:ascii="宋体" w:hAnsi="宋体" w:eastAsia="宋体"/>
          <w:color w:val="auto"/>
          <w:szCs w:val="21"/>
        </w:rPr>
      </w:pPr>
      <w:r>
        <w:rPr>
          <w:rFonts w:hint="eastAsia" w:ascii="宋体" w:hAnsi="宋体" w:eastAsia="宋体"/>
          <w:color w:val="auto"/>
          <w:szCs w:val="21"/>
        </w:rPr>
        <w:sym w:font="Wingdings" w:char="00A8"/>
      </w:r>
      <w:r>
        <w:rPr>
          <w:rFonts w:hint="eastAsia" w:ascii="宋体" w:hAnsi="宋体" w:eastAsia="宋体"/>
          <w:color w:val="auto"/>
          <w:szCs w:val="21"/>
        </w:rPr>
        <w:t>分期付款：</w:t>
      </w:r>
      <w:r>
        <w:rPr>
          <w:rFonts w:hint="eastAsia" w:ascii="宋体" w:hAnsi="宋体" w:eastAsia="宋体"/>
          <w:color w:val="auto"/>
          <w:szCs w:val="21"/>
          <w:u w:val="single"/>
        </w:rPr>
        <w:t xml:space="preserve">     （应按照季度分期支付合同款项）                   </w:t>
      </w:r>
    </w:p>
    <w:p w14:paraId="11D6BC81">
      <w:pPr>
        <w:adjustRightInd w:val="0"/>
        <w:snapToGrid w:val="0"/>
        <w:spacing w:before="156" w:beforeLines="50" w:line="360" w:lineRule="auto"/>
        <w:ind w:firstLine="630" w:firstLineChars="300"/>
        <w:rPr>
          <w:rFonts w:ascii="宋体" w:hAnsi="宋体" w:eastAsia="宋体"/>
          <w:color w:val="auto"/>
          <w:szCs w:val="21"/>
        </w:rPr>
      </w:pPr>
      <w:r>
        <w:rPr>
          <w:rFonts w:hint="eastAsia" w:ascii="宋体" w:hAnsi="宋体" w:eastAsia="宋体"/>
          <w:color w:val="auto"/>
          <w:szCs w:val="21"/>
        </w:rPr>
        <w:sym w:font="Wingdings" w:char="00A8"/>
      </w:r>
      <w:r>
        <w:rPr>
          <w:rFonts w:hint="eastAsia" w:ascii="宋体" w:hAnsi="宋体" w:eastAsia="宋体"/>
          <w:color w:val="auto"/>
          <w:szCs w:val="21"/>
        </w:rPr>
        <w:t>成本补偿：</w:t>
      </w:r>
      <w:r>
        <w:rPr>
          <w:rFonts w:hint="eastAsia" w:ascii="宋体" w:hAnsi="宋体" w:eastAsia="宋体"/>
          <w:color w:val="auto"/>
          <w:szCs w:val="21"/>
          <w:u w:val="single"/>
        </w:rPr>
        <w:t xml:space="preserve">      （应明确按照成本补偿方式的支付方式和支付条件）   </w:t>
      </w:r>
    </w:p>
    <w:p w14:paraId="5F5A88DF">
      <w:pPr>
        <w:adjustRightInd w:val="0"/>
        <w:snapToGrid w:val="0"/>
        <w:spacing w:before="156" w:beforeLines="50" w:line="360" w:lineRule="auto"/>
        <w:ind w:firstLine="630" w:firstLineChars="300"/>
        <w:rPr>
          <w:rFonts w:ascii="宋体" w:hAnsi="宋体" w:eastAsia="宋体"/>
          <w:color w:val="auto"/>
          <w:szCs w:val="21"/>
        </w:rPr>
      </w:pPr>
      <w:r>
        <w:rPr>
          <w:rFonts w:hint="eastAsia" w:ascii="宋体" w:hAnsi="宋体" w:eastAsia="宋体"/>
          <w:color w:val="auto"/>
          <w:szCs w:val="21"/>
        </w:rPr>
        <w:sym w:font="Wingdings" w:char="00A8"/>
      </w:r>
      <w:r>
        <w:rPr>
          <w:rFonts w:hint="eastAsia" w:ascii="宋体" w:hAnsi="宋体" w:eastAsia="宋体"/>
          <w:color w:val="auto"/>
          <w:szCs w:val="21"/>
        </w:rPr>
        <w:t>绩效激励：</w:t>
      </w:r>
      <w:r>
        <w:rPr>
          <w:rFonts w:hint="eastAsia" w:ascii="宋体" w:hAnsi="宋体" w:eastAsia="宋体"/>
          <w:color w:val="auto"/>
          <w:szCs w:val="21"/>
          <w:u w:val="single"/>
        </w:rPr>
        <w:t xml:space="preserve">      （应明确按照绩效激励方式的支付方式和支付条件）   </w:t>
      </w:r>
    </w:p>
    <w:p w14:paraId="2FFDABB8">
      <w:pPr>
        <w:adjustRightInd w:val="0"/>
        <w:snapToGrid w:val="0"/>
        <w:spacing w:before="156" w:beforeLines="50" w:line="360" w:lineRule="auto"/>
        <w:ind w:firstLine="422" w:firstLineChars="200"/>
        <w:rPr>
          <w:rFonts w:ascii="宋体" w:hAnsi="宋体" w:eastAsia="宋体"/>
          <w:color w:val="auto"/>
          <w:szCs w:val="21"/>
          <w:u w:val="single"/>
        </w:rPr>
      </w:pPr>
      <w:r>
        <w:rPr>
          <w:rFonts w:hint="eastAsia" w:ascii="宋体" w:hAnsi="宋体" w:eastAsia="宋体"/>
          <w:b/>
          <w:color w:val="auto"/>
          <w:szCs w:val="21"/>
        </w:rPr>
        <w:t>3.合同履行</w:t>
      </w:r>
    </w:p>
    <w:p w14:paraId="43031DB3">
      <w:pPr>
        <w:adjustRightInd w:val="0"/>
        <w:snapToGrid w:val="0"/>
        <w:spacing w:before="156" w:beforeLines="50" w:line="360" w:lineRule="auto"/>
        <w:ind w:firstLine="420" w:firstLineChars="200"/>
        <w:rPr>
          <w:rFonts w:ascii="宋体" w:hAnsi="宋体" w:eastAsia="宋体"/>
          <w:color w:val="auto"/>
          <w:szCs w:val="21"/>
        </w:rPr>
      </w:pPr>
      <w:r>
        <w:rPr>
          <w:rFonts w:hint="eastAsia" w:ascii="宋体" w:hAnsi="宋体" w:eastAsia="宋体"/>
          <w:color w:val="auto"/>
          <w:szCs w:val="21"/>
        </w:rPr>
        <w:t>（1）起始日期：</w:t>
      </w:r>
      <w:r>
        <w:rPr>
          <w:rFonts w:hint="eastAsia" w:ascii="宋体" w:hAnsi="宋体" w:eastAsia="宋体"/>
          <w:color w:val="auto"/>
          <w:szCs w:val="21"/>
          <w:u w:val="single"/>
        </w:rPr>
        <w:t xml:space="preserve">    </w:t>
      </w:r>
      <w:r>
        <w:rPr>
          <w:rFonts w:hint="eastAsia" w:ascii="宋体" w:hAnsi="宋体" w:eastAsia="宋体"/>
          <w:color w:val="auto"/>
          <w:szCs w:val="21"/>
        </w:rPr>
        <w:t>年</w:t>
      </w:r>
      <w:r>
        <w:rPr>
          <w:rFonts w:hint="eastAsia" w:ascii="宋体" w:hAnsi="宋体" w:eastAsia="宋体"/>
          <w:color w:val="auto"/>
          <w:szCs w:val="21"/>
          <w:u w:val="single"/>
        </w:rPr>
        <w:t xml:space="preserve">   </w:t>
      </w:r>
      <w:r>
        <w:rPr>
          <w:rFonts w:hint="eastAsia" w:ascii="宋体" w:hAnsi="宋体" w:eastAsia="宋体"/>
          <w:color w:val="auto"/>
          <w:szCs w:val="21"/>
        </w:rPr>
        <w:t>月</w:t>
      </w:r>
      <w:r>
        <w:rPr>
          <w:rFonts w:hint="eastAsia" w:ascii="宋体" w:hAnsi="宋体" w:eastAsia="宋体"/>
          <w:color w:val="auto"/>
          <w:szCs w:val="21"/>
          <w:u w:val="single"/>
        </w:rPr>
        <w:t xml:space="preserve">   </w:t>
      </w:r>
      <w:r>
        <w:rPr>
          <w:rFonts w:hint="eastAsia" w:ascii="宋体" w:hAnsi="宋体" w:eastAsia="宋体"/>
          <w:color w:val="auto"/>
          <w:szCs w:val="21"/>
        </w:rPr>
        <w:t>日，完成日期：</w:t>
      </w:r>
      <w:r>
        <w:rPr>
          <w:rFonts w:hint="eastAsia" w:ascii="宋体" w:hAnsi="宋体" w:eastAsia="宋体"/>
          <w:color w:val="auto"/>
          <w:szCs w:val="21"/>
          <w:u w:val="single"/>
        </w:rPr>
        <w:t xml:space="preserve">    </w:t>
      </w:r>
      <w:r>
        <w:rPr>
          <w:rFonts w:hint="eastAsia" w:ascii="宋体" w:hAnsi="宋体" w:eastAsia="宋体"/>
          <w:color w:val="auto"/>
          <w:szCs w:val="21"/>
        </w:rPr>
        <w:t>年</w:t>
      </w:r>
      <w:r>
        <w:rPr>
          <w:rFonts w:hint="eastAsia" w:ascii="宋体" w:hAnsi="宋体" w:eastAsia="宋体"/>
          <w:color w:val="auto"/>
          <w:szCs w:val="21"/>
          <w:u w:val="single"/>
        </w:rPr>
        <w:t xml:space="preserve">   </w:t>
      </w:r>
      <w:r>
        <w:rPr>
          <w:rFonts w:hint="eastAsia" w:ascii="宋体" w:hAnsi="宋体" w:eastAsia="宋体"/>
          <w:color w:val="auto"/>
          <w:szCs w:val="21"/>
        </w:rPr>
        <w:t>月</w:t>
      </w:r>
      <w:r>
        <w:rPr>
          <w:rFonts w:hint="eastAsia" w:ascii="宋体" w:hAnsi="宋体" w:eastAsia="宋体"/>
          <w:color w:val="auto"/>
          <w:szCs w:val="21"/>
          <w:u w:val="single"/>
        </w:rPr>
        <w:t xml:space="preserve">   </w:t>
      </w:r>
      <w:r>
        <w:rPr>
          <w:rFonts w:hint="eastAsia" w:ascii="宋体" w:hAnsi="宋体" w:eastAsia="宋体"/>
          <w:color w:val="auto"/>
          <w:szCs w:val="21"/>
        </w:rPr>
        <w:t>日。总日历天数：</w:t>
      </w:r>
      <w:r>
        <w:rPr>
          <w:rFonts w:hint="eastAsia" w:ascii="宋体" w:hAnsi="宋体" w:eastAsia="宋体"/>
          <w:color w:val="auto"/>
          <w:szCs w:val="21"/>
          <w:u w:val="single"/>
        </w:rPr>
        <w:t xml:space="preserve">     </w:t>
      </w:r>
      <w:r>
        <w:rPr>
          <w:rFonts w:hint="eastAsia" w:ascii="宋体" w:hAnsi="宋体" w:eastAsia="宋体"/>
          <w:color w:val="auto"/>
          <w:szCs w:val="21"/>
        </w:rPr>
        <w:t>天。</w:t>
      </w:r>
    </w:p>
    <w:p w14:paraId="738021C7">
      <w:pPr>
        <w:adjustRightInd w:val="0"/>
        <w:snapToGrid w:val="0"/>
        <w:spacing w:before="156" w:beforeLines="50" w:line="360" w:lineRule="auto"/>
        <w:ind w:firstLine="420" w:firstLineChars="200"/>
        <w:rPr>
          <w:rFonts w:ascii="宋体" w:hAnsi="宋体" w:eastAsia="宋体"/>
          <w:color w:val="auto"/>
          <w:szCs w:val="21"/>
          <w:u w:val="single"/>
        </w:rPr>
      </w:pPr>
      <w:r>
        <w:rPr>
          <w:rFonts w:hint="eastAsia" w:ascii="宋体" w:hAnsi="宋体" w:eastAsia="宋体"/>
          <w:color w:val="auto"/>
          <w:szCs w:val="21"/>
        </w:rPr>
        <w:t>（2）地点</w:t>
      </w:r>
      <w:r>
        <w:rPr>
          <w:rFonts w:hint="eastAsia" w:ascii="宋体" w:hAnsi="宋体" w:eastAsia="宋体"/>
          <w:b/>
          <w:color w:val="auto"/>
          <w:szCs w:val="21"/>
        </w:rPr>
        <w:t>：</w:t>
      </w:r>
      <w:r>
        <w:rPr>
          <w:rFonts w:hint="eastAsia" w:ascii="宋体" w:hAnsi="宋体" w:eastAsia="宋体"/>
          <w:color w:val="auto"/>
          <w:szCs w:val="21"/>
          <w:u w:val="single"/>
        </w:rPr>
        <w:t xml:space="preserve">                             </w:t>
      </w:r>
    </w:p>
    <w:p w14:paraId="62353C32">
      <w:pPr>
        <w:adjustRightInd w:val="0"/>
        <w:snapToGrid w:val="0"/>
        <w:spacing w:before="156" w:beforeLines="50" w:line="360" w:lineRule="auto"/>
        <w:ind w:firstLine="420" w:firstLineChars="200"/>
        <w:rPr>
          <w:rFonts w:ascii="宋体" w:hAnsi="宋体" w:eastAsia="宋体"/>
          <w:color w:val="auto"/>
          <w:szCs w:val="21"/>
          <w:u w:val="single"/>
        </w:rPr>
      </w:pPr>
      <w:r>
        <w:rPr>
          <w:rFonts w:hint="eastAsia" w:ascii="宋体" w:hAnsi="宋体" w:eastAsia="宋体"/>
          <w:color w:val="auto"/>
          <w:szCs w:val="21"/>
        </w:rPr>
        <w:t>（3）方式：</w:t>
      </w:r>
      <w:r>
        <w:rPr>
          <w:rFonts w:hint="eastAsia" w:ascii="宋体" w:hAnsi="宋体" w:eastAsia="宋体"/>
          <w:color w:val="auto"/>
          <w:szCs w:val="21"/>
          <w:u w:val="single"/>
        </w:rPr>
        <w:t xml:space="preserve">                             </w:t>
      </w:r>
    </w:p>
    <w:p w14:paraId="0D135713">
      <w:pPr>
        <w:adjustRightInd w:val="0"/>
        <w:snapToGrid w:val="0"/>
        <w:spacing w:before="156" w:beforeLines="50" w:line="360" w:lineRule="auto"/>
        <w:ind w:firstLine="420" w:firstLineChars="200"/>
        <w:rPr>
          <w:rFonts w:ascii="宋体" w:hAnsi="宋体" w:eastAsia="宋体"/>
          <w:bCs/>
          <w:color w:val="auto"/>
          <w:szCs w:val="21"/>
        </w:rPr>
      </w:pPr>
      <w:r>
        <w:rPr>
          <w:rFonts w:hint="eastAsia" w:ascii="宋体" w:hAnsi="宋体" w:eastAsia="宋体"/>
          <w:bCs/>
          <w:color w:val="auto"/>
          <w:szCs w:val="21"/>
        </w:rPr>
        <w:t>（4）履约担保：</w:t>
      </w:r>
      <w:r>
        <w:rPr>
          <w:rFonts w:hint="eastAsia" w:ascii="宋体" w:hAnsi="宋体" w:eastAsia="宋体"/>
          <w:bCs/>
          <w:color w:val="auto"/>
          <w:szCs w:val="21"/>
          <w:u w:val="single"/>
        </w:rPr>
        <w:t>履约担保的金额、形式和期限要求</w:t>
      </w:r>
      <w:r>
        <w:rPr>
          <w:rFonts w:hint="eastAsia" w:ascii="宋体" w:hAnsi="宋体" w:eastAsia="宋体"/>
          <w:bCs/>
          <w:color w:val="auto"/>
          <w:szCs w:val="21"/>
        </w:rPr>
        <w:t>。</w:t>
      </w:r>
    </w:p>
    <w:p w14:paraId="36C26E3E">
      <w:pPr>
        <w:adjustRightInd w:val="0"/>
        <w:snapToGrid w:val="0"/>
        <w:spacing w:before="156" w:beforeLines="50" w:line="360" w:lineRule="auto"/>
        <w:ind w:firstLine="420" w:firstLineChars="200"/>
        <w:rPr>
          <w:rFonts w:ascii="宋体" w:hAnsi="宋体" w:eastAsia="宋体"/>
          <w:bCs/>
          <w:color w:val="auto"/>
          <w:szCs w:val="21"/>
        </w:rPr>
      </w:pPr>
      <w:r>
        <w:rPr>
          <w:rFonts w:hint="eastAsia" w:ascii="宋体" w:hAnsi="宋体" w:eastAsia="宋体"/>
          <w:bCs/>
          <w:color w:val="auto"/>
          <w:szCs w:val="21"/>
        </w:rPr>
        <w:t>（5）质量保证金：</w:t>
      </w:r>
      <w:r>
        <w:rPr>
          <w:rFonts w:hint="eastAsia" w:ascii="宋体" w:hAnsi="宋体" w:eastAsia="宋体"/>
          <w:bCs/>
          <w:color w:val="auto"/>
          <w:szCs w:val="21"/>
          <w:u w:val="single"/>
        </w:rPr>
        <w:t>质量保证金的金额、形式和期限要求</w:t>
      </w:r>
      <w:r>
        <w:rPr>
          <w:rFonts w:hint="eastAsia" w:ascii="宋体" w:hAnsi="宋体" w:eastAsia="宋体"/>
          <w:bCs/>
          <w:color w:val="auto"/>
          <w:szCs w:val="21"/>
        </w:rPr>
        <w:t>。</w:t>
      </w:r>
    </w:p>
    <w:p w14:paraId="4B5495BE">
      <w:pPr>
        <w:adjustRightInd w:val="0"/>
        <w:snapToGrid w:val="0"/>
        <w:spacing w:before="156" w:beforeLines="50" w:line="360" w:lineRule="auto"/>
        <w:ind w:firstLine="422" w:firstLineChars="200"/>
        <w:rPr>
          <w:rFonts w:ascii="宋体" w:hAnsi="宋体" w:eastAsia="宋体"/>
          <w:b/>
          <w:color w:val="auto"/>
          <w:szCs w:val="21"/>
        </w:rPr>
      </w:pPr>
      <w:r>
        <w:rPr>
          <w:rFonts w:hint="eastAsia" w:ascii="宋体" w:hAnsi="宋体" w:eastAsia="宋体"/>
          <w:b/>
          <w:color w:val="auto"/>
          <w:szCs w:val="21"/>
        </w:rPr>
        <w:t>4.合同验收</w:t>
      </w:r>
    </w:p>
    <w:p w14:paraId="6238B3BB">
      <w:pPr>
        <w:adjustRightInd w:val="0"/>
        <w:snapToGrid w:val="0"/>
        <w:spacing w:before="156" w:beforeLines="50" w:line="360" w:lineRule="auto"/>
        <w:ind w:firstLine="420" w:firstLineChars="200"/>
        <w:rPr>
          <w:rFonts w:ascii="宋体" w:hAnsi="宋体" w:eastAsia="宋体"/>
          <w:bCs/>
          <w:color w:val="auto"/>
          <w:szCs w:val="21"/>
        </w:rPr>
      </w:pPr>
      <w:r>
        <w:rPr>
          <w:rFonts w:hint="eastAsia" w:ascii="宋体" w:hAnsi="宋体" w:eastAsia="宋体"/>
          <w:bCs/>
          <w:color w:val="auto"/>
          <w:szCs w:val="21"/>
        </w:rPr>
        <w:t>（1）验收主体：</w:t>
      </w:r>
      <w:r>
        <w:rPr>
          <w:rFonts w:hint="eastAsia" w:ascii="宋体" w:hAnsi="宋体" w:eastAsia="宋体"/>
          <w:bCs/>
          <w:color w:val="auto"/>
          <w:szCs w:val="21"/>
          <w:u w:val="single"/>
        </w:rPr>
        <w:t xml:space="preserve">                             </w:t>
      </w:r>
      <w:r>
        <w:rPr>
          <w:rFonts w:hint="eastAsia" w:ascii="宋体" w:hAnsi="宋体" w:eastAsia="宋体"/>
          <w:bCs/>
          <w:color w:val="auto"/>
          <w:szCs w:val="21"/>
        </w:rPr>
        <w:t>。</w:t>
      </w:r>
    </w:p>
    <w:p w14:paraId="236748B0">
      <w:pPr>
        <w:adjustRightInd w:val="0"/>
        <w:snapToGrid w:val="0"/>
        <w:spacing w:before="156" w:beforeLines="50" w:line="360" w:lineRule="auto"/>
        <w:ind w:firstLine="420" w:firstLineChars="200"/>
        <w:rPr>
          <w:rFonts w:ascii="宋体" w:hAnsi="宋体" w:eastAsia="宋体"/>
          <w:bCs/>
          <w:color w:val="auto"/>
          <w:szCs w:val="21"/>
        </w:rPr>
      </w:pPr>
      <w:r>
        <w:rPr>
          <w:rFonts w:hint="eastAsia" w:ascii="宋体" w:hAnsi="宋体" w:eastAsia="宋体"/>
          <w:bCs/>
          <w:color w:val="auto"/>
          <w:szCs w:val="21"/>
        </w:rPr>
        <w:t>（2）验收方式：</w:t>
      </w:r>
      <w:r>
        <w:rPr>
          <w:rFonts w:hint="eastAsia" w:ascii="宋体" w:hAnsi="宋体" w:eastAsia="宋体"/>
          <w:bCs/>
          <w:color w:val="auto"/>
          <w:szCs w:val="21"/>
          <w:u w:val="single"/>
        </w:rPr>
        <w:t xml:space="preserve">                             </w:t>
      </w:r>
      <w:r>
        <w:rPr>
          <w:rFonts w:hint="eastAsia" w:ascii="宋体" w:hAnsi="宋体" w:eastAsia="宋体"/>
          <w:bCs/>
          <w:color w:val="auto"/>
          <w:szCs w:val="21"/>
        </w:rPr>
        <w:t>。</w:t>
      </w:r>
    </w:p>
    <w:p w14:paraId="6FAE84A1">
      <w:pPr>
        <w:adjustRightInd w:val="0"/>
        <w:snapToGrid w:val="0"/>
        <w:spacing w:before="156" w:beforeLines="50" w:line="360" w:lineRule="auto"/>
        <w:ind w:firstLine="420" w:firstLineChars="200"/>
        <w:rPr>
          <w:rFonts w:ascii="宋体" w:hAnsi="宋体" w:eastAsia="宋体"/>
          <w:bCs/>
          <w:color w:val="auto"/>
          <w:szCs w:val="21"/>
        </w:rPr>
      </w:pPr>
      <w:r>
        <w:rPr>
          <w:rFonts w:hint="eastAsia" w:ascii="宋体" w:hAnsi="宋体" w:eastAsia="宋体"/>
          <w:bCs/>
          <w:color w:val="auto"/>
          <w:szCs w:val="21"/>
        </w:rPr>
        <w:t>（3）验收标准：</w:t>
      </w:r>
      <w:r>
        <w:rPr>
          <w:rFonts w:hint="eastAsia" w:ascii="宋体" w:hAnsi="宋体" w:eastAsia="宋体"/>
          <w:bCs/>
          <w:color w:val="auto"/>
          <w:szCs w:val="21"/>
          <w:u w:val="single"/>
        </w:rPr>
        <w:t xml:space="preserve">                             </w:t>
      </w:r>
      <w:r>
        <w:rPr>
          <w:rFonts w:hint="eastAsia" w:ascii="宋体" w:hAnsi="宋体" w:eastAsia="宋体"/>
          <w:bCs/>
          <w:color w:val="auto"/>
          <w:szCs w:val="21"/>
        </w:rPr>
        <w:t>。</w:t>
      </w:r>
    </w:p>
    <w:p w14:paraId="174D00BD">
      <w:pPr>
        <w:adjustRightInd w:val="0"/>
        <w:snapToGrid w:val="0"/>
        <w:spacing w:before="156" w:beforeLines="50" w:line="360" w:lineRule="auto"/>
        <w:ind w:firstLine="422" w:firstLineChars="200"/>
        <w:rPr>
          <w:rFonts w:ascii="宋体" w:hAnsi="宋体" w:eastAsia="宋体"/>
          <w:b/>
          <w:color w:val="auto"/>
          <w:szCs w:val="21"/>
        </w:rPr>
      </w:pPr>
      <w:r>
        <w:rPr>
          <w:rFonts w:hint="eastAsia" w:ascii="宋体" w:hAnsi="宋体" w:eastAsia="宋体"/>
          <w:b/>
          <w:color w:val="auto"/>
          <w:szCs w:val="21"/>
        </w:rPr>
        <w:t>5.组成合同的文件</w:t>
      </w:r>
    </w:p>
    <w:p w14:paraId="16D3A5B8">
      <w:pPr>
        <w:adjustRightInd w:val="0"/>
        <w:snapToGrid w:val="0"/>
        <w:spacing w:before="156" w:beforeLines="50" w:line="360" w:lineRule="auto"/>
        <w:ind w:firstLine="420" w:firstLineChars="200"/>
        <w:rPr>
          <w:rFonts w:ascii="宋体" w:hAnsi="宋体" w:eastAsia="宋体"/>
          <w:color w:val="auto"/>
          <w:szCs w:val="21"/>
        </w:rPr>
      </w:pPr>
      <w:r>
        <w:rPr>
          <w:rFonts w:hint="eastAsia" w:ascii="宋体" w:hAnsi="宋体" w:eastAsia="宋体"/>
          <w:color w:val="auto"/>
          <w:szCs w:val="21"/>
        </w:rPr>
        <w:t>本协议书与下列文件一起构成合同文件，如下述文件之间有任何抵触、矛盾或歧义，应按以下顺序解释：</w:t>
      </w:r>
    </w:p>
    <w:p w14:paraId="092CFC21">
      <w:pPr>
        <w:adjustRightInd w:val="0"/>
        <w:snapToGrid w:val="0"/>
        <w:spacing w:before="156" w:beforeLines="50" w:line="360" w:lineRule="auto"/>
        <w:ind w:firstLine="420" w:firstLineChars="200"/>
        <w:rPr>
          <w:rFonts w:ascii="宋体" w:hAnsi="宋体" w:eastAsia="宋体"/>
          <w:color w:val="auto"/>
          <w:szCs w:val="21"/>
        </w:rPr>
      </w:pPr>
      <w:r>
        <w:rPr>
          <w:rFonts w:hint="eastAsia" w:ascii="宋体" w:hAnsi="宋体" w:eastAsia="宋体"/>
          <w:color w:val="auto"/>
          <w:szCs w:val="21"/>
        </w:rPr>
        <w:t>（1）在采购或合同履行过程中乙方作出的承诺以及双方协商达成的变更或补充协议</w:t>
      </w:r>
    </w:p>
    <w:p w14:paraId="721FED96">
      <w:pPr>
        <w:adjustRightInd w:val="0"/>
        <w:snapToGrid w:val="0"/>
        <w:spacing w:before="156" w:beforeLines="50" w:line="360" w:lineRule="auto"/>
        <w:ind w:firstLine="420" w:firstLineChars="200"/>
        <w:rPr>
          <w:rFonts w:ascii="宋体" w:hAnsi="宋体" w:eastAsia="宋体"/>
          <w:color w:val="auto"/>
          <w:szCs w:val="21"/>
        </w:rPr>
      </w:pPr>
      <w:r>
        <w:rPr>
          <w:rFonts w:hint="eastAsia" w:ascii="宋体" w:hAnsi="宋体" w:eastAsia="宋体"/>
          <w:color w:val="auto"/>
          <w:szCs w:val="21"/>
        </w:rPr>
        <w:t>（2）本合同协议书</w:t>
      </w:r>
    </w:p>
    <w:p w14:paraId="330D7FD8">
      <w:pPr>
        <w:adjustRightInd w:val="0"/>
        <w:snapToGrid w:val="0"/>
        <w:spacing w:before="156" w:beforeLines="50" w:line="360" w:lineRule="auto"/>
        <w:ind w:firstLine="420" w:firstLineChars="200"/>
        <w:rPr>
          <w:rFonts w:ascii="宋体" w:hAnsi="宋体" w:eastAsia="宋体"/>
          <w:color w:val="auto"/>
          <w:szCs w:val="21"/>
        </w:rPr>
      </w:pPr>
      <w:r>
        <w:rPr>
          <w:rFonts w:hint="eastAsia" w:ascii="宋体" w:hAnsi="宋体" w:eastAsia="宋体"/>
          <w:color w:val="auto"/>
          <w:szCs w:val="21"/>
        </w:rPr>
        <w:t>（3）成交通知书</w:t>
      </w:r>
    </w:p>
    <w:p w14:paraId="083357FA">
      <w:pPr>
        <w:adjustRightInd w:val="0"/>
        <w:snapToGrid w:val="0"/>
        <w:spacing w:before="156" w:beforeLines="50" w:line="360" w:lineRule="auto"/>
        <w:ind w:firstLine="420" w:firstLineChars="200"/>
        <w:rPr>
          <w:rFonts w:ascii="宋体" w:hAnsi="宋体" w:eastAsia="宋体"/>
          <w:color w:val="auto"/>
          <w:szCs w:val="21"/>
        </w:rPr>
      </w:pPr>
      <w:r>
        <w:rPr>
          <w:rFonts w:hint="eastAsia" w:ascii="宋体" w:hAnsi="宋体" w:eastAsia="宋体"/>
          <w:color w:val="auto"/>
          <w:szCs w:val="21"/>
        </w:rPr>
        <w:t>（4）响应文件</w:t>
      </w:r>
    </w:p>
    <w:p w14:paraId="4CFCDC43">
      <w:pPr>
        <w:adjustRightInd w:val="0"/>
        <w:snapToGrid w:val="0"/>
        <w:spacing w:before="156" w:beforeLines="50" w:line="360" w:lineRule="auto"/>
        <w:ind w:firstLine="420" w:firstLineChars="200"/>
        <w:rPr>
          <w:rFonts w:ascii="宋体" w:hAnsi="宋体" w:eastAsia="宋体"/>
          <w:color w:val="auto"/>
          <w:szCs w:val="21"/>
        </w:rPr>
      </w:pPr>
      <w:r>
        <w:rPr>
          <w:rFonts w:hint="eastAsia" w:ascii="宋体" w:hAnsi="宋体" w:eastAsia="宋体"/>
          <w:color w:val="auto"/>
          <w:szCs w:val="21"/>
        </w:rPr>
        <w:t>（5）政府采购合同专用条款</w:t>
      </w:r>
    </w:p>
    <w:p w14:paraId="3267B2E3">
      <w:pPr>
        <w:adjustRightInd w:val="0"/>
        <w:snapToGrid w:val="0"/>
        <w:spacing w:before="156" w:beforeLines="50" w:line="360" w:lineRule="auto"/>
        <w:ind w:firstLine="420" w:firstLineChars="200"/>
        <w:rPr>
          <w:rFonts w:ascii="宋体" w:hAnsi="宋体" w:eastAsia="宋体"/>
          <w:color w:val="auto"/>
          <w:szCs w:val="21"/>
        </w:rPr>
      </w:pPr>
      <w:r>
        <w:rPr>
          <w:rFonts w:hint="eastAsia" w:ascii="宋体" w:hAnsi="宋体" w:eastAsia="宋体"/>
          <w:color w:val="auto"/>
          <w:szCs w:val="21"/>
        </w:rPr>
        <w:t>（6）政府采购合同通用条款</w:t>
      </w:r>
    </w:p>
    <w:p w14:paraId="33DE8C36">
      <w:pPr>
        <w:adjustRightInd w:val="0"/>
        <w:snapToGrid w:val="0"/>
        <w:spacing w:before="156" w:beforeLines="50" w:line="360" w:lineRule="auto"/>
        <w:ind w:firstLine="420" w:firstLineChars="200"/>
        <w:rPr>
          <w:rFonts w:ascii="宋体" w:hAnsi="宋体" w:eastAsia="宋体"/>
          <w:color w:val="auto"/>
          <w:szCs w:val="21"/>
        </w:rPr>
      </w:pPr>
      <w:r>
        <w:rPr>
          <w:rFonts w:hint="eastAsia" w:ascii="宋体" w:hAnsi="宋体" w:eastAsia="宋体"/>
          <w:color w:val="auto"/>
          <w:szCs w:val="21"/>
        </w:rPr>
        <w:t>（7）标准、规范及有关技术文件，图纸。</w:t>
      </w:r>
    </w:p>
    <w:p w14:paraId="3FED4446">
      <w:pPr>
        <w:adjustRightInd w:val="0"/>
        <w:snapToGrid w:val="0"/>
        <w:spacing w:before="156" w:beforeLines="50" w:line="360" w:lineRule="auto"/>
        <w:ind w:firstLine="420" w:firstLineChars="200"/>
        <w:rPr>
          <w:rFonts w:ascii="宋体" w:hAnsi="宋体" w:eastAsia="宋体"/>
          <w:color w:val="auto"/>
          <w:szCs w:val="21"/>
        </w:rPr>
      </w:pPr>
      <w:r>
        <w:rPr>
          <w:rFonts w:hint="eastAsia" w:ascii="宋体" w:hAnsi="宋体" w:eastAsia="宋体"/>
          <w:color w:val="auto"/>
          <w:szCs w:val="21"/>
        </w:rPr>
        <w:t>（8）其他合同文件。</w:t>
      </w:r>
    </w:p>
    <w:p w14:paraId="2AAA734E">
      <w:pPr>
        <w:adjustRightInd w:val="0"/>
        <w:snapToGrid w:val="0"/>
        <w:spacing w:before="156" w:beforeLines="50" w:line="360" w:lineRule="auto"/>
        <w:ind w:firstLine="310" w:firstLineChars="147"/>
        <w:rPr>
          <w:rFonts w:ascii="宋体" w:hAnsi="宋体" w:eastAsia="宋体"/>
          <w:b/>
          <w:color w:val="auto"/>
          <w:szCs w:val="21"/>
        </w:rPr>
      </w:pPr>
      <w:r>
        <w:rPr>
          <w:rFonts w:hint="eastAsia" w:ascii="宋体" w:hAnsi="宋体" w:eastAsia="宋体"/>
          <w:b/>
          <w:color w:val="auto"/>
          <w:szCs w:val="21"/>
        </w:rPr>
        <w:t>6.合同生效</w:t>
      </w:r>
    </w:p>
    <w:p w14:paraId="523C8F28">
      <w:pPr>
        <w:adjustRightInd w:val="0"/>
        <w:snapToGrid w:val="0"/>
        <w:spacing w:before="156" w:beforeLines="50" w:line="360" w:lineRule="auto"/>
        <w:ind w:firstLine="420" w:firstLineChars="200"/>
        <w:rPr>
          <w:rFonts w:ascii="宋体" w:hAnsi="宋体" w:eastAsia="宋体"/>
          <w:color w:val="auto"/>
          <w:szCs w:val="21"/>
        </w:rPr>
      </w:pPr>
      <w:r>
        <w:rPr>
          <w:rFonts w:hint="eastAsia" w:ascii="宋体" w:hAnsi="宋体" w:eastAsia="宋体"/>
          <w:color w:val="auto"/>
          <w:szCs w:val="21"/>
        </w:rPr>
        <w:t>本合同自</w:t>
      </w:r>
      <w:r>
        <w:rPr>
          <w:rFonts w:hint="eastAsia" w:ascii="宋体" w:hAnsi="宋体" w:eastAsia="宋体"/>
          <w:color w:val="auto"/>
          <w:szCs w:val="21"/>
          <w:u w:val="single"/>
        </w:rPr>
        <w:t xml:space="preserve">                             </w:t>
      </w:r>
      <w:r>
        <w:rPr>
          <w:rFonts w:hint="eastAsia" w:ascii="宋体" w:hAnsi="宋体" w:eastAsia="宋体"/>
          <w:color w:val="auto"/>
          <w:szCs w:val="21"/>
        </w:rPr>
        <w:t>生效。</w:t>
      </w:r>
    </w:p>
    <w:p w14:paraId="5DC24E6C">
      <w:pPr>
        <w:adjustRightInd w:val="0"/>
        <w:snapToGrid w:val="0"/>
        <w:spacing w:before="156" w:beforeLines="50" w:line="360" w:lineRule="auto"/>
        <w:ind w:firstLine="310" w:firstLineChars="147"/>
        <w:rPr>
          <w:rFonts w:ascii="宋体" w:hAnsi="宋体" w:eastAsia="宋体"/>
          <w:b/>
          <w:color w:val="auto"/>
          <w:szCs w:val="21"/>
        </w:rPr>
      </w:pPr>
      <w:r>
        <w:rPr>
          <w:rFonts w:hint="eastAsia" w:ascii="宋体" w:hAnsi="宋体" w:eastAsia="宋体"/>
          <w:b/>
          <w:color w:val="auto"/>
          <w:szCs w:val="21"/>
        </w:rPr>
        <w:t>7.合同份数</w:t>
      </w:r>
    </w:p>
    <w:p w14:paraId="13557C23">
      <w:pPr>
        <w:adjustRightInd w:val="0"/>
        <w:snapToGrid w:val="0"/>
        <w:spacing w:before="156" w:beforeLines="50" w:line="360" w:lineRule="auto"/>
        <w:ind w:firstLine="420" w:firstLineChars="200"/>
        <w:rPr>
          <w:rFonts w:ascii="宋体" w:hAnsi="宋体" w:eastAsia="宋体"/>
          <w:color w:val="auto"/>
          <w:szCs w:val="21"/>
        </w:rPr>
      </w:pPr>
      <w:r>
        <w:rPr>
          <w:rFonts w:hint="eastAsia" w:ascii="宋体" w:hAnsi="宋体" w:eastAsia="宋体"/>
          <w:color w:val="auto"/>
          <w:szCs w:val="21"/>
        </w:rPr>
        <w:t>本合同一式</w:t>
      </w:r>
      <w:r>
        <w:rPr>
          <w:rFonts w:hint="eastAsia" w:ascii="宋体" w:hAnsi="宋体" w:eastAsia="宋体"/>
          <w:color w:val="auto"/>
          <w:szCs w:val="21"/>
          <w:u w:val="single"/>
        </w:rPr>
        <w:t xml:space="preserve">    </w:t>
      </w:r>
      <w:r>
        <w:rPr>
          <w:rFonts w:hint="eastAsia" w:ascii="宋体" w:hAnsi="宋体" w:eastAsia="宋体"/>
          <w:color w:val="auto"/>
          <w:szCs w:val="21"/>
        </w:rPr>
        <w:t>份，采购人执</w:t>
      </w:r>
      <w:r>
        <w:rPr>
          <w:rFonts w:hint="eastAsia" w:ascii="宋体" w:hAnsi="宋体" w:eastAsia="宋体"/>
          <w:color w:val="auto"/>
          <w:szCs w:val="21"/>
          <w:u w:val="single"/>
        </w:rPr>
        <w:t xml:space="preserve">   </w:t>
      </w:r>
      <w:r>
        <w:rPr>
          <w:rFonts w:hint="eastAsia" w:ascii="宋体" w:hAnsi="宋体" w:eastAsia="宋体"/>
          <w:color w:val="auto"/>
          <w:szCs w:val="21"/>
        </w:rPr>
        <w:t>份，供应商执</w:t>
      </w:r>
      <w:r>
        <w:rPr>
          <w:rFonts w:hint="eastAsia" w:ascii="宋体" w:hAnsi="宋体" w:eastAsia="宋体"/>
          <w:color w:val="auto"/>
          <w:szCs w:val="21"/>
          <w:u w:val="single"/>
        </w:rPr>
        <w:t xml:space="preserve">   </w:t>
      </w:r>
      <w:r>
        <w:rPr>
          <w:rFonts w:hint="eastAsia" w:ascii="宋体" w:hAnsi="宋体" w:eastAsia="宋体"/>
          <w:color w:val="auto"/>
          <w:szCs w:val="21"/>
        </w:rPr>
        <w:t>份，均具有同等法律效力。</w:t>
      </w:r>
    </w:p>
    <w:p w14:paraId="5F309289">
      <w:pPr>
        <w:adjustRightInd w:val="0"/>
        <w:snapToGrid w:val="0"/>
        <w:spacing w:before="156" w:beforeLines="50" w:line="360" w:lineRule="auto"/>
        <w:rPr>
          <w:rFonts w:ascii="宋体" w:hAnsi="宋体" w:eastAsia="宋体"/>
          <w:color w:val="auto"/>
          <w:szCs w:val="21"/>
        </w:rPr>
      </w:pPr>
    </w:p>
    <w:p w14:paraId="313509A3">
      <w:pPr>
        <w:adjustRightInd w:val="0"/>
        <w:snapToGrid w:val="0"/>
        <w:spacing w:before="156" w:beforeLines="50" w:line="360" w:lineRule="auto"/>
        <w:ind w:firstLine="420" w:firstLineChars="200"/>
        <w:rPr>
          <w:rFonts w:ascii="宋体" w:hAnsi="宋体" w:eastAsia="宋体"/>
          <w:color w:val="auto"/>
          <w:szCs w:val="21"/>
        </w:rPr>
      </w:pPr>
      <w:r>
        <w:rPr>
          <w:rFonts w:hint="eastAsia" w:ascii="宋体" w:hAnsi="宋体" w:eastAsia="宋体"/>
          <w:color w:val="auto"/>
          <w:szCs w:val="21"/>
        </w:rPr>
        <w:t>合同订立时间：</w:t>
      </w:r>
      <w:r>
        <w:rPr>
          <w:rFonts w:hint="eastAsia" w:ascii="宋体" w:hAnsi="宋体" w:eastAsia="宋体"/>
          <w:color w:val="auto"/>
          <w:szCs w:val="21"/>
          <w:u w:val="single"/>
        </w:rPr>
        <w:t xml:space="preserve">         </w:t>
      </w:r>
      <w:r>
        <w:rPr>
          <w:rFonts w:hint="eastAsia" w:ascii="宋体" w:hAnsi="宋体" w:eastAsia="宋体"/>
          <w:color w:val="auto"/>
          <w:szCs w:val="21"/>
        </w:rPr>
        <w:t>年</w:t>
      </w:r>
      <w:r>
        <w:rPr>
          <w:rFonts w:hint="eastAsia" w:ascii="宋体" w:hAnsi="宋体" w:eastAsia="宋体"/>
          <w:color w:val="auto"/>
          <w:szCs w:val="21"/>
          <w:u w:val="single"/>
        </w:rPr>
        <w:t xml:space="preserve">      </w:t>
      </w:r>
      <w:r>
        <w:rPr>
          <w:rFonts w:hint="eastAsia" w:ascii="宋体" w:hAnsi="宋体" w:eastAsia="宋体"/>
          <w:color w:val="auto"/>
          <w:szCs w:val="21"/>
        </w:rPr>
        <w:t>月</w:t>
      </w:r>
      <w:r>
        <w:rPr>
          <w:rFonts w:hint="eastAsia" w:ascii="宋体" w:hAnsi="宋体" w:eastAsia="宋体"/>
          <w:color w:val="auto"/>
          <w:szCs w:val="21"/>
          <w:u w:val="single"/>
        </w:rPr>
        <w:t xml:space="preserve">      </w:t>
      </w:r>
      <w:r>
        <w:rPr>
          <w:rFonts w:hint="eastAsia" w:ascii="宋体" w:hAnsi="宋体" w:eastAsia="宋体"/>
          <w:color w:val="auto"/>
          <w:szCs w:val="21"/>
        </w:rPr>
        <w:t>日</w:t>
      </w:r>
    </w:p>
    <w:p w14:paraId="063EDF73">
      <w:pPr>
        <w:adjustRightInd w:val="0"/>
        <w:snapToGrid w:val="0"/>
        <w:spacing w:before="156" w:beforeLines="50" w:line="360" w:lineRule="auto"/>
        <w:ind w:firstLine="420" w:firstLineChars="200"/>
        <w:rPr>
          <w:rFonts w:ascii="宋体" w:hAnsi="宋体" w:eastAsia="宋体"/>
          <w:color w:val="auto"/>
          <w:szCs w:val="21"/>
        </w:rPr>
      </w:pPr>
      <w:r>
        <w:rPr>
          <w:rFonts w:hint="eastAsia" w:ascii="宋体" w:hAnsi="宋体" w:eastAsia="宋体"/>
          <w:color w:val="auto"/>
          <w:szCs w:val="21"/>
        </w:rPr>
        <w:t>合同订立地点：</w:t>
      </w:r>
      <w:r>
        <w:rPr>
          <w:rFonts w:hint="eastAsia" w:ascii="宋体" w:hAnsi="宋体" w:eastAsia="宋体"/>
          <w:color w:val="auto"/>
          <w:szCs w:val="21"/>
          <w:u w:val="single"/>
        </w:rPr>
        <w:t xml:space="preserve">                           </w:t>
      </w:r>
    </w:p>
    <w:p w14:paraId="032289EC">
      <w:pPr>
        <w:adjustRightInd w:val="0"/>
        <w:snapToGrid w:val="0"/>
        <w:spacing w:before="156" w:beforeLines="50" w:line="360" w:lineRule="auto"/>
        <w:ind w:firstLine="420" w:firstLineChars="200"/>
        <w:rPr>
          <w:rFonts w:ascii="宋体" w:hAnsi="宋体" w:eastAsia="宋体"/>
          <w:color w:val="auto"/>
          <w:szCs w:val="21"/>
        </w:rPr>
      </w:pPr>
      <w:r>
        <w:rPr>
          <w:rFonts w:hint="eastAsia" w:ascii="宋体" w:hAnsi="宋体" w:eastAsia="宋体"/>
          <w:color w:val="auto"/>
          <w:szCs w:val="21"/>
        </w:rPr>
        <w:t>附件：</w:t>
      </w:r>
      <w:r>
        <w:rPr>
          <w:rFonts w:hint="eastAsia" w:ascii="宋体" w:hAnsi="宋体"/>
          <w:color w:val="auto"/>
          <w:szCs w:val="21"/>
          <w:lang w:val="en-US" w:eastAsia="zh-CN"/>
        </w:rPr>
        <w:t>具体标的明细、分包合同等。</w:t>
      </w:r>
      <w:r>
        <w:rPr>
          <w:rFonts w:hint="eastAsia" w:ascii="宋体" w:hAnsi="宋体" w:eastAsia="宋体"/>
          <w:color w:val="auto"/>
          <w:szCs w:val="21"/>
        </w:rPr>
        <w:t xml:space="preserve">    </w:t>
      </w:r>
    </w:p>
    <w:p w14:paraId="3D0B6C27">
      <w:pPr>
        <w:ind w:firstLine="420" w:firstLineChars="200"/>
        <w:rPr>
          <w:rFonts w:ascii="宋体" w:hAnsi="宋体" w:eastAsia="宋体"/>
          <w:color w:val="auto"/>
          <w:szCs w:val="21"/>
        </w:rPr>
      </w:pPr>
    </w:p>
    <w:p w14:paraId="520D4569">
      <w:pPr>
        <w:ind w:firstLine="420" w:firstLineChars="200"/>
        <w:rPr>
          <w:rFonts w:ascii="宋体" w:hAnsi="宋体" w:eastAsia="宋体"/>
          <w:color w:val="auto"/>
          <w:szCs w:val="21"/>
        </w:rPr>
      </w:pPr>
    </w:p>
    <w:p w14:paraId="6061E216">
      <w:pPr>
        <w:adjustRightInd w:val="0"/>
        <w:snapToGrid w:val="0"/>
        <w:spacing w:before="156" w:beforeLines="50" w:line="360" w:lineRule="auto"/>
        <w:rPr>
          <w:rFonts w:ascii="宋体" w:hAnsi="宋体" w:eastAsia="宋体"/>
          <w:color w:val="auto"/>
          <w:szCs w:val="21"/>
        </w:rPr>
      </w:pPr>
      <w:r>
        <w:rPr>
          <w:rFonts w:hint="eastAsia" w:ascii="宋体" w:hAnsi="宋体" w:eastAsia="宋体"/>
          <w:color w:val="auto"/>
          <w:szCs w:val="21"/>
        </w:rPr>
        <w:t>甲      方：（公章）                     乙      方：（公章）</w:t>
      </w:r>
    </w:p>
    <w:p w14:paraId="4E4521C2">
      <w:pPr>
        <w:adjustRightInd w:val="0"/>
        <w:snapToGrid w:val="0"/>
        <w:spacing w:before="156" w:beforeLines="50" w:line="360" w:lineRule="auto"/>
        <w:rPr>
          <w:rFonts w:ascii="宋体" w:hAnsi="宋体" w:eastAsia="宋体"/>
          <w:color w:val="auto"/>
          <w:szCs w:val="21"/>
        </w:rPr>
      </w:pPr>
      <w:r>
        <w:rPr>
          <w:rFonts w:hint="eastAsia" w:ascii="宋体" w:hAnsi="宋体" w:eastAsia="宋体"/>
          <w:color w:val="auto"/>
          <w:szCs w:val="21"/>
        </w:rPr>
        <w:t>法定代表人：</w:t>
      </w:r>
      <w:r>
        <w:rPr>
          <w:rFonts w:hint="eastAsia" w:ascii="宋体" w:hAnsi="宋体" w:eastAsia="宋体"/>
          <w:color w:val="auto"/>
          <w:szCs w:val="21"/>
          <w:u w:val="single"/>
        </w:rPr>
        <w:t xml:space="preserve">                   </w:t>
      </w:r>
      <w:r>
        <w:rPr>
          <w:rFonts w:hint="eastAsia" w:ascii="宋体" w:hAnsi="宋体" w:eastAsia="宋体"/>
          <w:color w:val="auto"/>
          <w:szCs w:val="21"/>
        </w:rPr>
        <w:t xml:space="preserve">         法定代表人：</w:t>
      </w:r>
      <w:r>
        <w:rPr>
          <w:rFonts w:hint="eastAsia" w:ascii="宋体" w:hAnsi="宋体" w:eastAsia="宋体"/>
          <w:color w:val="auto"/>
          <w:szCs w:val="21"/>
          <w:u w:val="single"/>
        </w:rPr>
        <w:t xml:space="preserve">              </w:t>
      </w:r>
      <w:r>
        <w:rPr>
          <w:rFonts w:ascii="宋体" w:hAnsi="宋体" w:eastAsia="宋体"/>
          <w:color w:val="auto"/>
          <w:szCs w:val="21"/>
          <w:u w:val="single"/>
        </w:rPr>
        <w:t xml:space="preserve"> </w:t>
      </w:r>
      <w:r>
        <w:rPr>
          <w:rFonts w:hint="eastAsia" w:ascii="宋体" w:hAnsi="宋体" w:eastAsia="宋体"/>
          <w:color w:val="auto"/>
          <w:szCs w:val="21"/>
          <w:u w:val="single"/>
        </w:rPr>
        <w:t xml:space="preserve">     </w:t>
      </w:r>
    </w:p>
    <w:p w14:paraId="61292E5D">
      <w:pPr>
        <w:adjustRightInd w:val="0"/>
        <w:snapToGrid w:val="0"/>
        <w:spacing w:before="156" w:beforeLines="50" w:line="360" w:lineRule="auto"/>
        <w:rPr>
          <w:rFonts w:ascii="宋体" w:hAnsi="宋体" w:eastAsia="宋体"/>
          <w:color w:val="auto"/>
          <w:szCs w:val="21"/>
        </w:rPr>
      </w:pPr>
      <w:r>
        <w:rPr>
          <w:rFonts w:hint="eastAsia" w:ascii="宋体" w:hAnsi="宋体" w:eastAsia="宋体"/>
          <w:color w:val="auto"/>
          <w:szCs w:val="21"/>
        </w:rPr>
        <w:t>委托代理人：</w:t>
      </w:r>
      <w:r>
        <w:rPr>
          <w:rFonts w:hint="eastAsia" w:ascii="宋体" w:hAnsi="宋体" w:eastAsia="宋体"/>
          <w:color w:val="auto"/>
          <w:szCs w:val="21"/>
          <w:u w:val="single"/>
        </w:rPr>
        <w:t xml:space="preserve">                   </w:t>
      </w:r>
      <w:r>
        <w:rPr>
          <w:rFonts w:hint="eastAsia" w:ascii="宋体" w:hAnsi="宋体" w:eastAsia="宋体"/>
          <w:color w:val="auto"/>
          <w:szCs w:val="21"/>
        </w:rPr>
        <w:t xml:space="preserve">         委托代理人：</w:t>
      </w:r>
      <w:r>
        <w:rPr>
          <w:rFonts w:hint="eastAsia" w:ascii="宋体" w:hAnsi="宋体" w:eastAsia="宋体"/>
          <w:color w:val="auto"/>
          <w:szCs w:val="21"/>
          <w:u w:val="single"/>
        </w:rPr>
        <w:t xml:space="preserve">              </w:t>
      </w:r>
      <w:r>
        <w:rPr>
          <w:rFonts w:ascii="宋体" w:hAnsi="宋体" w:eastAsia="宋体"/>
          <w:color w:val="auto"/>
          <w:szCs w:val="21"/>
          <w:u w:val="single"/>
        </w:rPr>
        <w:t xml:space="preserve"> </w:t>
      </w:r>
      <w:r>
        <w:rPr>
          <w:rFonts w:hint="eastAsia" w:ascii="宋体" w:hAnsi="宋体" w:eastAsia="宋体"/>
          <w:color w:val="auto"/>
          <w:szCs w:val="21"/>
          <w:u w:val="single"/>
        </w:rPr>
        <w:t xml:space="preserve">     </w:t>
      </w:r>
    </w:p>
    <w:p w14:paraId="76E23C34">
      <w:pPr>
        <w:adjustRightInd w:val="0"/>
        <w:snapToGrid w:val="0"/>
        <w:spacing w:before="156" w:beforeLines="50" w:line="360" w:lineRule="auto"/>
        <w:rPr>
          <w:rFonts w:ascii="宋体" w:hAnsi="宋体" w:eastAsia="宋体"/>
          <w:color w:val="auto"/>
          <w:szCs w:val="21"/>
        </w:rPr>
      </w:pPr>
      <w:r>
        <w:rPr>
          <w:rFonts w:hint="eastAsia" w:ascii="宋体" w:hAnsi="宋体" w:eastAsia="宋体"/>
          <w:color w:val="auto"/>
          <w:szCs w:val="21"/>
        </w:rPr>
        <w:t>电      话：</w:t>
      </w:r>
      <w:r>
        <w:rPr>
          <w:rFonts w:hint="eastAsia" w:ascii="宋体" w:hAnsi="宋体" w:eastAsia="宋体"/>
          <w:color w:val="auto"/>
          <w:szCs w:val="21"/>
          <w:u w:val="single"/>
        </w:rPr>
        <w:t xml:space="preserve">                   </w:t>
      </w:r>
      <w:r>
        <w:rPr>
          <w:rFonts w:hint="eastAsia" w:ascii="宋体" w:hAnsi="宋体" w:eastAsia="宋体"/>
          <w:color w:val="auto"/>
          <w:szCs w:val="21"/>
        </w:rPr>
        <w:t xml:space="preserve">         电      话：</w:t>
      </w:r>
      <w:r>
        <w:rPr>
          <w:rFonts w:hint="eastAsia" w:ascii="宋体" w:hAnsi="宋体" w:eastAsia="宋体"/>
          <w:color w:val="auto"/>
          <w:szCs w:val="21"/>
          <w:u w:val="single"/>
        </w:rPr>
        <w:t xml:space="preserve">                </w:t>
      </w:r>
      <w:r>
        <w:rPr>
          <w:rFonts w:ascii="宋体" w:hAnsi="宋体" w:eastAsia="宋体"/>
          <w:color w:val="auto"/>
          <w:szCs w:val="21"/>
          <w:u w:val="single"/>
        </w:rPr>
        <w:t xml:space="preserve"> </w:t>
      </w:r>
      <w:r>
        <w:rPr>
          <w:rFonts w:hint="eastAsia" w:ascii="宋体" w:hAnsi="宋体" w:eastAsia="宋体"/>
          <w:color w:val="auto"/>
          <w:szCs w:val="21"/>
          <w:u w:val="single"/>
        </w:rPr>
        <w:t xml:space="preserve">   </w:t>
      </w:r>
    </w:p>
    <w:p w14:paraId="151E5C81">
      <w:pPr>
        <w:adjustRightInd w:val="0"/>
        <w:snapToGrid w:val="0"/>
        <w:spacing w:before="156" w:beforeLines="50" w:line="360" w:lineRule="auto"/>
        <w:rPr>
          <w:rFonts w:ascii="宋体" w:hAnsi="宋体" w:eastAsia="宋体"/>
          <w:color w:val="auto"/>
          <w:szCs w:val="21"/>
        </w:rPr>
      </w:pPr>
      <w:r>
        <w:rPr>
          <w:rFonts w:hint="eastAsia" w:ascii="宋体" w:hAnsi="宋体" w:eastAsia="宋体"/>
          <w:color w:val="auto"/>
          <w:szCs w:val="21"/>
        </w:rPr>
        <w:t>传      真：</w:t>
      </w:r>
      <w:r>
        <w:rPr>
          <w:rFonts w:hint="eastAsia" w:ascii="宋体" w:hAnsi="宋体" w:eastAsia="宋体"/>
          <w:color w:val="auto"/>
          <w:szCs w:val="21"/>
          <w:u w:val="single"/>
        </w:rPr>
        <w:t xml:space="preserve">                   </w:t>
      </w:r>
      <w:r>
        <w:rPr>
          <w:rFonts w:hint="eastAsia" w:ascii="宋体" w:hAnsi="宋体" w:eastAsia="宋体"/>
          <w:color w:val="auto"/>
          <w:szCs w:val="21"/>
        </w:rPr>
        <w:t xml:space="preserve">         传      真：</w:t>
      </w:r>
      <w:r>
        <w:rPr>
          <w:rFonts w:hint="eastAsia" w:ascii="宋体" w:hAnsi="宋体" w:eastAsia="宋体"/>
          <w:color w:val="auto"/>
          <w:szCs w:val="21"/>
          <w:u w:val="single"/>
        </w:rPr>
        <w:t xml:space="preserve">                  </w:t>
      </w:r>
      <w:r>
        <w:rPr>
          <w:rFonts w:ascii="宋体" w:hAnsi="宋体" w:eastAsia="宋体"/>
          <w:color w:val="auto"/>
          <w:szCs w:val="21"/>
          <w:u w:val="single"/>
        </w:rPr>
        <w:t xml:space="preserve"> </w:t>
      </w:r>
      <w:r>
        <w:rPr>
          <w:rFonts w:hint="eastAsia" w:ascii="宋体" w:hAnsi="宋体" w:eastAsia="宋体"/>
          <w:color w:val="auto"/>
          <w:szCs w:val="21"/>
          <w:u w:val="single"/>
        </w:rPr>
        <w:t xml:space="preserve"> </w:t>
      </w:r>
    </w:p>
    <w:p w14:paraId="1E2232C8">
      <w:pPr>
        <w:adjustRightInd w:val="0"/>
        <w:snapToGrid w:val="0"/>
        <w:spacing w:before="156" w:beforeLines="50" w:line="360" w:lineRule="auto"/>
        <w:ind w:firstLine="420" w:firstLineChars="200"/>
        <w:rPr>
          <w:rFonts w:ascii="宋体" w:hAnsi="宋体" w:eastAsia="宋体"/>
          <w:color w:val="auto"/>
          <w:szCs w:val="21"/>
        </w:rPr>
      </w:pPr>
      <w:r>
        <w:rPr>
          <w:rFonts w:hint="eastAsia" w:ascii="宋体" w:hAnsi="宋体" w:eastAsia="宋体"/>
          <w:color w:val="auto"/>
          <w:szCs w:val="21"/>
        </w:rPr>
        <w:t xml:space="preserve">                                    开 户 银 行：</w:t>
      </w:r>
      <w:r>
        <w:rPr>
          <w:rFonts w:hint="eastAsia" w:ascii="宋体" w:hAnsi="宋体" w:eastAsia="宋体"/>
          <w:color w:val="auto"/>
          <w:szCs w:val="21"/>
          <w:u w:val="single"/>
        </w:rPr>
        <w:t xml:space="preserve">                   </w:t>
      </w:r>
    </w:p>
    <w:p w14:paraId="4E0721D2">
      <w:pPr>
        <w:adjustRightInd w:val="0"/>
        <w:snapToGrid w:val="0"/>
        <w:spacing w:before="156" w:beforeLines="50" w:line="360" w:lineRule="auto"/>
        <w:jc w:val="center"/>
        <w:rPr>
          <w:rFonts w:hint="eastAsia" w:ascii="宋体" w:hAnsi="宋体" w:eastAsia="宋体"/>
          <w:color w:val="auto"/>
          <w:szCs w:val="21"/>
          <w:u w:val="single"/>
        </w:rPr>
      </w:pPr>
      <w:r>
        <w:rPr>
          <w:rFonts w:hint="eastAsia" w:ascii="宋体" w:hAnsi="宋体" w:eastAsia="宋体"/>
          <w:color w:val="auto"/>
          <w:szCs w:val="21"/>
        </w:rPr>
        <w:t xml:space="preserve">      账      号：</w:t>
      </w:r>
      <w:r>
        <w:rPr>
          <w:rFonts w:hint="eastAsia" w:ascii="宋体" w:hAnsi="宋体" w:eastAsia="宋体"/>
          <w:color w:val="auto"/>
          <w:szCs w:val="21"/>
          <w:u w:val="single"/>
        </w:rPr>
        <w:t xml:space="preserve">             </w:t>
      </w:r>
      <w:r>
        <w:rPr>
          <w:rFonts w:ascii="宋体" w:hAnsi="宋体" w:eastAsia="宋体"/>
          <w:color w:val="auto"/>
          <w:szCs w:val="21"/>
          <w:u w:val="single"/>
        </w:rPr>
        <w:t xml:space="preserve"> </w:t>
      </w:r>
      <w:r>
        <w:rPr>
          <w:rFonts w:hint="eastAsia" w:ascii="宋体" w:hAnsi="宋体" w:eastAsia="宋体"/>
          <w:color w:val="auto"/>
          <w:szCs w:val="21"/>
          <w:u w:val="single"/>
        </w:rPr>
        <w:t xml:space="preserve">      </w:t>
      </w:r>
    </w:p>
    <w:p w14:paraId="2E335DA5">
      <w:pPr>
        <w:pStyle w:val="32"/>
        <w:rPr>
          <w:rFonts w:hint="eastAsia" w:ascii="宋体" w:hAnsi="宋体" w:eastAsia="宋体"/>
          <w:color w:val="auto"/>
          <w:szCs w:val="21"/>
          <w:u w:val="single"/>
        </w:rPr>
      </w:pPr>
    </w:p>
    <w:p w14:paraId="0425BA52">
      <w:pPr>
        <w:spacing w:line="276" w:lineRule="auto"/>
        <w:rPr>
          <w:rFonts w:ascii="宋体" w:hAnsi="宋体"/>
          <w:bCs/>
          <w:szCs w:val="21"/>
        </w:rPr>
      </w:pPr>
      <w:r>
        <w:rPr>
          <w:rFonts w:hint="eastAsia" w:ascii="宋体" w:hAnsi="宋体"/>
          <w:b/>
          <w:szCs w:val="21"/>
        </w:rPr>
        <w:t>（注：本合同提供的为一般格式范本，仅供参考。合同双方可根据项目实际情况进行补充修订或依法另行签订补充合同。）</w:t>
      </w:r>
    </w:p>
    <w:p w14:paraId="3CA33A1C">
      <w:pPr>
        <w:pStyle w:val="3"/>
        <w:numPr>
          <w:ilvl w:val="0"/>
          <w:numId w:val="0"/>
        </w:numPr>
        <w:adjustRightInd w:val="0"/>
        <w:spacing w:before="156" w:beforeLines="50"/>
        <w:jc w:val="center"/>
        <w:rPr>
          <w:rFonts w:hint="eastAsia" w:ascii="黑体" w:hAnsi="黑体" w:cs="Times New Roman"/>
          <w:bCs/>
          <w:sz w:val="28"/>
          <w:szCs w:val="28"/>
        </w:rPr>
      </w:pPr>
      <w:r>
        <w:rPr>
          <w:rFonts w:ascii="宋体" w:hAnsi="宋体"/>
          <w:color w:val="000000"/>
          <w:sz w:val="21"/>
          <w:szCs w:val="21"/>
          <w:u w:val="single"/>
        </w:rPr>
        <w:br w:type="page"/>
      </w:r>
      <w:bookmarkStart w:id="43" w:name="_Toc20651238"/>
      <w:r>
        <w:rPr>
          <w:rFonts w:hint="eastAsia" w:ascii="黑体" w:hAnsi="黑体" w:eastAsia="黑体"/>
          <w:sz w:val="28"/>
          <w:szCs w:val="28"/>
        </w:rPr>
        <w:t>第二节 政府采购合同通用条款</w:t>
      </w:r>
      <w:bookmarkEnd w:id="43"/>
    </w:p>
    <w:p w14:paraId="60AFD108">
      <w:pPr>
        <w:tabs>
          <w:tab w:val="left" w:pos="8820"/>
          <w:tab w:val="left" w:pos="9345"/>
          <w:tab w:val="left" w:pos="9765"/>
        </w:tabs>
        <w:adjustRightInd w:val="0"/>
        <w:snapToGrid w:val="0"/>
        <w:spacing w:before="50" w:line="360" w:lineRule="auto"/>
        <w:jc w:val="left"/>
        <w:rPr>
          <w:rFonts w:ascii="宋体" w:hAnsi="宋体" w:eastAsia="宋体"/>
          <w:b/>
          <w:bCs/>
          <w:sz w:val="24"/>
        </w:rPr>
      </w:pPr>
      <w:r>
        <w:rPr>
          <w:rFonts w:hint="eastAsia" w:ascii="宋体" w:hAnsi="宋体" w:eastAsia="宋体"/>
          <w:b/>
          <w:sz w:val="24"/>
        </w:rPr>
        <w:t>1.</w:t>
      </w:r>
      <w:r>
        <w:rPr>
          <w:rFonts w:hint="eastAsia" w:ascii="宋体" w:hAnsi="宋体" w:eastAsia="宋体"/>
          <w:b/>
          <w:bCs/>
          <w:sz w:val="24"/>
        </w:rPr>
        <w:t>定义</w:t>
      </w:r>
    </w:p>
    <w:p w14:paraId="306B965F">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1.1合同当事人</w:t>
      </w:r>
    </w:p>
    <w:p w14:paraId="0208358C">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（1）采购人（以下称甲方）是指使用财政性资金，通过政府采购程序向供应商购买货物、服务的国家机关、事业单位、团体组织。本次采购的甲方名称、地址见</w:t>
      </w:r>
      <w:r>
        <w:rPr>
          <w:rFonts w:hint="eastAsia" w:ascii="宋体" w:hAnsi="宋体" w:eastAsia="宋体"/>
          <w:b/>
          <w:szCs w:val="21"/>
        </w:rPr>
        <w:t>【政府采购合同专用条款】。</w:t>
      </w:r>
    </w:p>
    <w:p w14:paraId="60718506">
      <w:pPr>
        <w:autoSpaceDE w:val="0"/>
        <w:autoSpaceDN w:val="0"/>
        <w:adjustRightInd w:val="0"/>
        <w:snapToGrid w:val="0"/>
        <w:spacing w:before="50" w:line="360" w:lineRule="auto"/>
        <w:ind w:firstLine="420" w:firstLineChars="200"/>
        <w:jc w:val="left"/>
        <w:rPr>
          <w:rFonts w:ascii="宋体" w:hAnsi="宋体" w:eastAsia="宋体"/>
          <w:b/>
          <w:szCs w:val="21"/>
        </w:rPr>
      </w:pPr>
      <w:r>
        <w:rPr>
          <w:rFonts w:hint="eastAsia" w:ascii="宋体" w:hAnsi="宋体" w:eastAsia="宋体"/>
          <w:szCs w:val="21"/>
        </w:rPr>
        <w:t>（2）供应商（以下称乙方）是指参加政府采购活动而取得中标结果，并向采购人提供货物、服务的法人、其他组织或者自然人。</w:t>
      </w:r>
    </w:p>
    <w:p w14:paraId="67715616">
      <w:pPr>
        <w:tabs>
          <w:tab w:val="left" w:pos="570"/>
          <w:tab w:val="left" w:pos="9240"/>
          <w:tab w:val="left" w:pos="9555"/>
        </w:tabs>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1.2本合同下列术语应解释为：</w:t>
      </w:r>
    </w:p>
    <w:p w14:paraId="35B2F665">
      <w:pPr>
        <w:tabs>
          <w:tab w:val="left" w:pos="570"/>
          <w:tab w:val="left" w:pos="9240"/>
          <w:tab w:val="left" w:pos="9555"/>
        </w:tabs>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（1）“合同”系指甲乙双方签署的、政府采购合同协议书中载明的甲乙双方所达成的协议，包括所有的附件、附录和上述文件所提到的构成合同的所有文件。</w:t>
      </w:r>
    </w:p>
    <w:p w14:paraId="7BB3F817">
      <w:pPr>
        <w:tabs>
          <w:tab w:val="left" w:pos="570"/>
          <w:tab w:val="left" w:pos="9240"/>
          <w:tab w:val="left" w:pos="9555"/>
        </w:tabs>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（2）“合同价”系指根据本合同规定乙方在正确地完全履行合同义务后甲方应支付给乙方的价款。</w:t>
      </w:r>
    </w:p>
    <w:p w14:paraId="44426BAD">
      <w:pPr>
        <w:tabs>
          <w:tab w:val="left" w:pos="570"/>
          <w:tab w:val="left" w:pos="9240"/>
          <w:tab w:val="left" w:pos="9555"/>
        </w:tabs>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（3）“货物”系指乙方根据本合同规定须向甲方提供的各种形态和种类的物品，包括原材料、设备、产品（包括软件）及相关的其备品备件、工具、手册及其它技术资料和材料。</w:t>
      </w:r>
    </w:p>
    <w:p w14:paraId="69CC3A32">
      <w:pPr>
        <w:tabs>
          <w:tab w:val="left" w:pos="570"/>
          <w:tab w:val="left" w:pos="8880"/>
          <w:tab w:val="left" w:pos="9555"/>
        </w:tabs>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4）“服务”系指根据合同规定，乙方应提供的技术、管理和其它服务，包括但不限于：管理和质量保证、运输、保险、检验、现场准备、安装、集成、调试、培训、维修、技术支持等以及合同中规定乙方应承担的其它义务。</w:t>
      </w:r>
    </w:p>
    <w:p w14:paraId="0A976019">
      <w:pPr>
        <w:tabs>
          <w:tab w:val="left" w:pos="570"/>
          <w:tab w:val="left" w:pos="9240"/>
          <w:tab w:val="left" w:pos="9555"/>
        </w:tabs>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（5）“合同条款”系指本合同条款。</w:t>
      </w:r>
    </w:p>
    <w:p w14:paraId="7FE35362">
      <w:pPr>
        <w:tabs>
          <w:tab w:val="left" w:pos="570"/>
          <w:tab w:val="left" w:pos="9240"/>
          <w:tab w:val="left" w:pos="9555"/>
        </w:tabs>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（6）“项目现场”系指本合同项下货物安装、运行的现场，其名称见</w:t>
      </w:r>
      <w:r>
        <w:rPr>
          <w:rFonts w:hint="eastAsia" w:ascii="宋体" w:hAnsi="宋体" w:eastAsia="宋体"/>
          <w:b/>
          <w:szCs w:val="21"/>
        </w:rPr>
        <w:t>【政府采购合同专用条款】</w:t>
      </w:r>
      <w:r>
        <w:rPr>
          <w:rFonts w:hint="eastAsia" w:ascii="宋体" w:hAnsi="宋体" w:eastAsia="宋体"/>
          <w:szCs w:val="21"/>
        </w:rPr>
        <w:t>。</w:t>
      </w:r>
    </w:p>
    <w:p w14:paraId="4217EA88">
      <w:pPr>
        <w:autoSpaceDE w:val="0"/>
        <w:autoSpaceDN w:val="0"/>
        <w:adjustRightInd w:val="0"/>
        <w:snapToGrid w:val="0"/>
        <w:spacing w:before="50" w:line="360" w:lineRule="auto"/>
        <w:jc w:val="left"/>
        <w:rPr>
          <w:rFonts w:ascii="宋体" w:hAnsi="宋体" w:eastAsia="宋体"/>
          <w:b/>
          <w:sz w:val="24"/>
        </w:rPr>
      </w:pPr>
      <w:r>
        <w:rPr>
          <w:rFonts w:hint="eastAsia" w:ascii="宋体" w:hAnsi="宋体" w:eastAsia="宋体"/>
          <w:b/>
          <w:sz w:val="24"/>
        </w:rPr>
        <w:t>2.合同的适用范围</w:t>
      </w:r>
    </w:p>
    <w:p w14:paraId="04EB7FDC">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2.1 本合同条款适用于没有被本合同其他部分的条款所取代的范围。</w:t>
      </w:r>
    </w:p>
    <w:p w14:paraId="251F2EE8">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2.2 合同内容根据招标文件、</w:t>
      </w:r>
      <w:r>
        <w:rPr>
          <w:rFonts w:hint="eastAsia" w:ascii="宋体" w:hAnsi="宋体" w:eastAsia="宋体"/>
          <w:szCs w:val="21"/>
          <w:lang w:val="en-US" w:eastAsia="zh-CN"/>
        </w:rPr>
        <w:t>响应</w:t>
      </w:r>
      <w:r>
        <w:rPr>
          <w:rFonts w:hint="eastAsia" w:ascii="宋体" w:hAnsi="宋体" w:eastAsia="宋体"/>
          <w:szCs w:val="21"/>
        </w:rPr>
        <w:t>文件而确定。</w:t>
      </w:r>
    </w:p>
    <w:p w14:paraId="003595F3">
      <w:pPr>
        <w:autoSpaceDE w:val="0"/>
        <w:autoSpaceDN w:val="0"/>
        <w:adjustRightInd w:val="0"/>
        <w:snapToGrid w:val="0"/>
        <w:spacing w:before="50" w:line="360" w:lineRule="auto"/>
        <w:jc w:val="left"/>
        <w:rPr>
          <w:rFonts w:ascii="宋体" w:hAnsi="宋体" w:eastAsia="宋体"/>
          <w:b/>
          <w:bCs/>
          <w:sz w:val="24"/>
        </w:rPr>
      </w:pPr>
      <w:r>
        <w:rPr>
          <w:rFonts w:hint="eastAsia" w:ascii="宋体" w:hAnsi="宋体" w:eastAsia="宋体"/>
          <w:b/>
          <w:bCs/>
          <w:sz w:val="24"/>
        </w:rPr>
        <w:t>3.</w:t>
      </w:r>
      <w:r>
        <w:rPr>
          <w:rFonts w:hint="eastAsia" w:ascii="宋体" w:hAnsi="宋体" w:eastAsia="宋体"/>
          <w:b/>
          <w:sz w:val="24"/>
        </w:rPr>
        <w:t>合同标的及金额</w:t>
      </w:r>
    </w:p>
    <w:p w14:paraId="747463A3">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3.1 合同标的及金额应与中标结果一致。</w:t>
      </w:r>
    </w:p>
    <w:p w14:paraId="7834AE0F">
      <w:pPr>
        <w:autoSpaceDE w:val="0"/>
        <w:autoSpaceDN w:val="0"/>
        <w:adjustRightInd w:val="0"/>
        <w:snapToGrid w:val="0"/>
        <w:spacing w:before="50" w:line="360" w:lineRule="auto"/>
        <w:jc w:val="left"/>
        <w:rPr>
          <w:rFonts w:ascii="宋体" w:hAnsi="宋体" w:eastAsia="宋体"/>
          <w:b/>
          <w:bCs/>
          <w:sz w:val="24"/>
        </w:rPr>
      </w:pPr>
      <w:r>
        <w:rPr>
          <w:rFonts w:hint="eastAsia" w:ascii="宋体" w:hAnsi="宋体" w:eastAsia="宋体"/>
          <w:b/>
          <w:bCs/>
          <w:sz w:val="24"/>
        </w:rPr>
        <w:t>4.</w:t>
      </w:r>
      <w:r>
        <w:rPr>
          <w:rFonts w:hint="eastAsia" w:ascii="宋体" w:hAnsi="宋体" w:eastAsia="宋体"/>
          <w:b/>
          <w:sz w:val="24"/>
        </w:rPr>
        <w:t>合同价款</w:t>
      </w:r>
    </w:p>
    <w:p w14:paraId="06F7BC95">
      <w:pPr>
        <w:adjustRightInd w:val="0"/>
        <w:snapToGrid w:val="0"/>
        <w:spacing w:before="50" w:line="360" w:lineRule="auto"/>
        <w:ind w:firstLine="420" w:firstLineChars="200"/>
        <w:jc w:val="left"/>
        <w:rPr>
          <w:rFonts w:ascii="宋体" w:hAnsi="宋体" w:eastAsia="宋体"/>
          <w:b/>
          <w:bCs/>
          <w:i/>
          <w:iCs/>
          <w:szCs w:val="21"/>
        </w:rPr>
      </w:pPr>
      <w:r>
        <w:rPr>
          <w:rFonts w:hint="eastAsia" w:ascii="宋体" w:hAnsi="宋体" w:eastAsia="宋体"/>
          <w:szCs w:val="21"/>
        </w:rPr>
        <w:t>4.1具体合同价款见本合同第3.1条。乙方为履行本合同而发生的所有费用均应包含在合同价款中，甲方不再另行支付其它任何费用。</w:t>
      </w:r>
    </w:p>
    <w:p w14:paraId="6F67B94F">
      <w:pPr>
        <w:adjustRightInd w:val="0"/>
        <w:snapToGrid w:val="0"/>
        <w:spacing w:before="50" w:line="360" w:lineRule="auto"/>
        <w:jc w:val="left"/>
        <w:rPr>
          <w:rFonts w:ascii="宋体" w:hAnsi="宋体" w:eastAsia="宋体"/>
          <w:b/>
          <w:sz w:val="24"/>
        </w:rPr>
      </w:pPr>
      <w:r>
        <w:rPr>
          <w:rFonts w:hint="eastAsia" w:ascii="宋体" w:hAnsi="宋体" w:eastAsia="宋体"/>
          <w:b/>
          <w:sz w:val="24"/>
        </w:rPr>
        <w:t>5.履行合同的时间、地点和方式</w:t>
      </w:r>
    </w:p>
    <w:p w14:paraId="46D1DA44">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5.1 乙方应当在甲方确定的时间、指定的地点履行合同，具体的交货时间、地点和方式见</w:t>
      </w:r>
      <w:r>
        <w:rPr>
          <w:rFonts w:hint="eastAsia" w:ascii="宋体" w:hAnsi="宋体" w:eastAsia="宋体"/>
          <w:b/>
          <w:szCs w:val="21"/>
        </w:rPr>
        <w:t>【政府采购合同专用条款】</w:t>
      </w:r>
      <w:r>
        <w:rPr>
          <w:rFonts w:hint="eastAsia" w:ascii="宋体" w:hAnsi="宋体" w:eastAsia="宋体"/>
          <w:szCs w:val="21"/>
        </w:rPr>
        <w:t>。</w:t>
      </w:r>
    </w:p>
    <w:p w14:paraId="2D5D8E78">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5.2 乙方提供服务的应当在甲方指定的地点完成服务项目。</w:t>
      </w:r>
    </w:p>
    <w:p w14:paraId="5C58C77C">
      <w:pPr>
        <w:adjustRightInd w:val="0"/>
        <w:snapToGrid w:val="0"/>
        <w:spacing w:before="50" w:line="360" w:lineRule="auto"/>
        <w:jc w:val="left"/>
        <w:rPr>
          <w:rFonts w:hint="eastAsia" w:ascii="宋体" w:hAnsi="宋体" w:eastAsia="宋体"/>
          <w:b/>
          <w:bCs/>
          <w:sz w:val="24"/>
          <w:lang w:eastAsia="zh-CN"/>
        </w:rPr>
      </w:pPr>
      <w:r>
        <w:rPr>
          <w:rFonts w:hint="eastAsia" w:ascii="宋体" w:hAnsi="宋体" w:eastAsia="宋体"/>
          <w:b/>
          <w:bCs/>
          <w:sz w:val="24"/>
        </w:rPr>
        <w:t>6.</w:t>
      </w:r>
      <w:r>
        <w:rPr>
          <w:rFonts w:hint="eastAsia" w:ascii="宋体" w:hAnsi="宋体" w:eastAsia="宋体"/>
          <w:b/>
          <w:sz w:val="24"/>
          <w:lang w:eastAsia="zh-CN"/>
        </w:rPr>
        <w:t>交付验收</w:t>
      </w:r>
    </w:p>
    <w:p w14:paraId="7D1D8BF7">
      <w:pPr>
        <w:autoSpaceDE w:val="0"/>
        <w:autoSpaceDN w:val="0"/>
        <w:adjustRightInd w:val="0"/>
        <w:snapToGrid w:val="0"/>
        <w:spacing w:before="50" w:line="360" w:lineRule="auto"/>
        <w:ind w:firstLine="420" w:firstLineChars="200"/>
        <w:jc w:val="left"/>
        <w:rPr>
          <w:rFonts w:ascii="宋体" w:hAnsi="宋体" w:eastAsia="宋体"/>
          <w:szCs w:val="21"/>
          <w:lang w:val="zh-CN"/>
        </w:rPr>
      </w:pPr>
      <w:r>
        <w:rPr>
          <w:rFonts w:hint="eastAsia" w:ascii="宋体" w:hAnsi="宋体" w:eastAsia="宋体"/>
          <w:szCs w:val="21"/>
        </w:rPr>
        <w:t xml:space="preserve">6.1 </w:t>
      </w:r>
      <w:r>
        <w:rPr>
          <w:rFonts w:hint="eastAsia" w:ascii="宋体" w:hAnsi="宋体" w:eastAsia="宋体"/>
          <w:szCs w:val="21"/>
          <w:lang w:val="zh-CN"/>
        </w:rPr>
        <w:t>乙方应对提交的服务成果作出全面检查和整理，并列出清单，作为甲方验收和使用技术条件依据，清单应随提交的服务成果交给甲方。</w:t>
      </w:r>
    </w:p>
    <w:p w14:paraId="075EF3B2">
      <w:pPr>
        <w:autoSpaceDE w:val="0"/>
        <w:autoSpaceDN w:val="0"/>
        <w:adjustRightInd w:val="0"/>
        <w:snapToGrid w:val="0"/>
        <w:spacing w:before="50" w:line="360" w:lineRule="auto"/>
        <w:ind w:firstLine="420" w:firstLineChars="200"/>
        <w:jc w:val="left"/>
        <w:rPr>
          <w:rFonts w:ascii="宋体" w:hAnsi="宋体" w:eastAsia="宋体"/>
          <w:szCs w:val="21"/>
          <w:lang w:val="zh-CN"/>
        </w:rPr>
      </w:pPr>
      <w:r>
        <w:rPr>
          <w:rFonts w:hint="eastAsia" w:ascii="宋体" w:hAnsi="宋体" w:eastAsia="宋体"/>
          <w:szCs w:val="21"/>
        </w:rPr>
        <w:t xml:space="preserve">6.2 </w:t>
      </w:r>
      <w:r>
        <w:rPr>
          <w:rFonts w:hint="eastAsia" w:ascii="宋体" w:hAnsi="宋体" w:eastAsia="宋体"/>
          <w:szCs w:val="21"/>
          <w:lang w:val="zh-CN"/>
        </w:rPr>
        <w:t>乙方在指定地点提交服务成果后，甲乙双方应依据招标文件、</w:t>
      </w:r>
      <w:r>
        <w:rPr>
          <w:rFonts w:hint="eastAsia" w:ascii="宋体" w:hAnsi="宋体" w:eastAsia="宋体"/>
          <w:szCs w:val="21"/>
          <w:lang w:val="en-US" w:eastAsia="zh-CN"/>
        </w:rPr>
        <w:t>响应</w:t>
      </w:r>
      <w:r>
        <w:rPr>
          <w:rFonts w:hint="eastAsia" w:ascii="宋体" w:hAnsi="宋体" w:eastAsia="宋体"/>
          <w:szCs w:val="21"/>
          <w:lang w:val="zh-CN"/>
        </w:rPr>
        <w:t>文件等文件材料的要求共同验收，并且出具书面验收报告。</w:t>
      </w:r>
    </w:p>
    <w:p w14:paraId="41E21F33">
      <w:pPr>
        <w:autoSpaceDE w:val="0"/>
        <w:autoSpaceDN w:val="0"/>
        <w:adjustRightInd w:val="0"/>
        <w:snapToGrid w:val="0"/>
        <w:spacing w:before="50" w:line="360" w:lineRule="auto"/>
        <w:ind w:firstLine="420" w:firstLineChars="200"/>
        <w:jc w:val="left"/>
        <w:rPr>
          <w:rFonts w:ascii="宋体" w:hAnsi="宋体" w:eastAsia="宋体"/>
          <w:szCs w:val="21"/>
          <w:lang w:val="zh-CN"/>
        </w:rPr>
      </w:pPr>
      <w:r>
        <w:rPr>
          <w:rFonts w:hint="eastAsia" w:ascii="宋体" w:hAnsi="宋体" w:eastAsia="宋体"/>
          <w:szCs w:val="21"/>
        </w:rPr>
        <w:t xml:space="preserve">6.3 </w:t>
      </w:r>
      <w:r>
        <w:rPr>
          <w:rFonts w:hint="eastAsia" w:ascii="宋体" w:hAnsi="宋体" w:eastAsia="宋体"/>
          <w:szCs w:val="21"/>
          <w:lang w:val="zh-CN"/>
        </w:rPr>
        <w:t>对复杂的服务，甲方可邀请国家认可的专业机构参与验收，并出具验收报告，相关费用负担由甲乙双方约定。</w:t>
      </w:r>
    </w:p>
    <w:p w14:paraId="6335EAEE">
      <w:pPr>
        <w:autoSpaceDE w:val="0"/>
        <w:autoSpaceDN w:val="0"/>
        <w:adjustRightInd w:val="0"/>
        <w:snapToGrid w:val="0"/>
        <w:spacing w:before="50" w:line="360" w:lineRule="auto"/>
        <w:ind w:firstLine="420" w:firstLineChars="200"/>
        <w:jc w:val="left"/>
        <w:rPr>
          <w:rFonts w:ascii="宋体" w:hAnsi="宋体" w:eastAsia="宋体"/>
          <w:color w:val="FF0000"/>
          <w:szCs w:val="21"/>
        </w:rPr>
      </w:pPr>
      <w:r>
        <w:rPr>
          <w:rFonts w:hint="eastAsia" w:ascii="宋体" w:hAnsi="宋体" w:eastAsia="宋体"/>
          <w:szCs w:val="21"/>
          <w:lang w:val="zh-CN"/>
        </w:rPr>
        <w:t>……</w:t>
      </w:r>
    </w:p>
    <w:p w14:paraId="5AE88B0C">
      <w:pPr>
        <w:adjustRightInd w:val="0"/>
        <w:snapToGrid w:val="0"/>
        <w:spacing w:before="50" w:line="360" w:lineRule="auto"/>
        <w:jc w:val="left"/>
        <w:rPr>
          <w:rFonts w:ascii="宋体" w:hAnsi="宋体" w:eastAsia="宋体"/>
          <w:b/>
          <w:bCs/>
          <w:sz w:val="24"/>
        </w:rPr>
      </w:pPr>
      <w:r>
        <w:rPr>
          <w:rFonts w:hint="eastAsia" w:ascii="宋体" w:hAnsi="宋体" w:eastAsia="宋体"/>
          <w:b/>
          <w:bCs/>
          <w:sz w:val="24"/>
        </w:rPr>
        <w:t>7.包装要求</w:t>
      </w:r>
    </w:p>
    <w:p w14:paraId="2B6E25B1">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7.1 乙方应按标准保护措施进行包装，包装应适应于远距离运输、防潮、防震、防锈和防野蛮装卸等要求，以确保</w:t>
      </w:r>
      <w:r>
        <w:rPr>
          <w:rFonts w:hint="eastAsia" w:ascii="宋体" w:hAnsi="宋体" w:eastAsia="宋体"/>
          <w:szCs w:val="21"/>
          <w:lang w:eastAsia="zh-CN"/>
        </w:rPr>
        <w:t>服务成果</w:t>
      </w:r>
      <w:r>
        <w:rPr>
          <w:rFonts w:hint="eastAsia" w:ascii="宋体" w:hAnsi="宋体" w:eastAsia="宋体"/>
          <w:szCs w:val="21"/>
        </w:rPr>
        <w:t>安全无损地运抵指定现场。由于包装防护措施不妥而引起的损坏、丢失由乙方负责。</w:t>
      </w:r>
    </w:p>
    <w:p w14:paraId="4393D360">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7.2 每一个包装箱内应附一份详细装箱单、质量证书和保修保养证书。</w:t>
      </w:r>
    </w:p>
    <w:p w14:paraId="20F1422B">
      <w:pPr>
        <w:adjustRightInd w:val="0"/>
        <w:snapToGrid w:val="0"/>
        <w:spacing w:before="50" w:line="360" w:lineRule="auto"/>
        <w:jc w:val="left"/>
        <w:rPr>
          <w:rFonts w:ascii="宋体" w:hAnsi="宋体" w:eastAsia="宋体"/>
          <w:b/>
          <w:sz w:val="24"/>
        </w:rPr>
      </w:pPr>
      <w:r>
        <w:rPr>
          <w:rFonts w:hint="eastAsia" w:ascii="宋体" w:hAnsi="宋体" w:eastAsia="宋体"/>
          <w:b/>
          <w:sz w:val="24"/>
        </w:rPr>
        <w:t>8.运输和保险</w:t>
      </w:r>
    </w:p>
    <w:p w14:paraId="425BC8BA">
      <w:pPr>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8.1乙方负责办理将货物运抵本合同第5.1条规定的交货地点的一切运输事项，相关费用应包括在合同总价中。</w:t>
      </w:r>
    </w:p>
    <w:p w14:paraId="55A09DD7">
      <w:pPr>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8.2乙方应向保险公司投保以甲方为受益人的发运合同货物发票金额的110％运输一切险。</w:t>
      </w:r>
    </w:p>
    <w:p w14:paraId="43E11E14">
      <w:pPr>
        <w:adjustRightInd w:val="0"/>
        <w:snapToGrid w:val="0"/>
        <w:spacing w:before="50" w:line="360" w:lineRule="auto"/>
        <w:jc w:val="left"/>
        <w:rPr>
          <w:rFonts w:ascii="宋体" w:hAnsi="宋体" w:eastAsia="宋体"/>
          <w:b/>
          <w:sz w:val="24"/>
        </w:rPr>
      </w:pPr>
      <w:r>
        <w:rPr>
          <w:rFonts w:hint="eastAsia" w:ascii="宋体" w:hAnsi="宋体" w:eastAsia="宋体"/>
          <w:b/>
          <w:sz w:val="24"/>
        </w:rPr>
        <w:t>9.质量标准和保证</w:t>
      </w:r>
    </w:p>
    <w:p w14:paraId="3003AF09">
      <w:pPr>
        <w:pStyle w:val="13"/>
        <w:adjustRightInd w:val="0"/>
        <w:snapToGrid w:val="0"/>
        <w:spacing w:before="50" w:line="360" w:lineRule="auto"/>
        <w:ind w:firstLine="420" w:firstLineChars="200"/>
        <w:jc w:val="left"/>
        <w:rPr>
          <w:rFonts w:ascii="宋体" w:hAnsi="宋体" w:eastAsia="宋体"/>
          <w:b/>
        </w:rPr>
      </w:pPr>
      <w:r>
        <w:rPr>
          <w:rFonts w:hint="eastAsia" w:ascii="宋体" w:hAnsi="宋体" w:eastAsia="宋体"/>
        </w:rPr>
        <w:t>9.1 质量标准</w:t>
      </w:r>
    </w:p>
    <w:p w14:paraId="2A1DB7C6">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（1）本合同下交付的</w:t>
      </w:r>
      <w:r>
        <w:rPr>
          <w:rFonts w:hint="eastAsia" w:ascii="宋体" w:hAnsi="宋体" w:eastAsia="宋体"/>
          <w:szCs w:val="21"/>
          <w:lang w:eastAsia="zh-CN"/>
        </w:rPr>
        <w:t>服务</w:t>
      </w:r>
      <w:r>
        <w:rPr>
          <w:rFonts w:hint="eastAsia" w:ascii="宋体" w:hAnsi="宋体" w:eastAsia="宋体"/>
          <w:szCs w:val="21"/>
        </w:rPr>
        <w:t>应符</w:t>
      </w:r>
      <w:r>
        <w:rPr>
          <w:rFonts w:hint="eastAsia" w:ascii="宋体" w:hAnsi="宋体" w:eastAsia="宋体"/>
          <w:color w:val="auto"/>
          <w:szCs w:val="21"/>
        </w:rPr>
        <w:t>合</w:t>
      </w:r>
      <w:r>
        <w:rPr>
          <w:rFonts w:hint="eastAsia" w:ascii="宋体" w:hAnsi="宋体" w:eastAsia="宋体"/>
          <w:color w:val="auto"/>
          <w:szCs w:val="21"/>
          <w:lang w:val="en-US" w:eastAsia="zh-CN"/>
        </w:rPr>
        <w:t>磋商</w:t>
      </w:r>
      <w:r>
        <w:rPr>
          <w:rFonts w:hint="eastAsia" w:ascii="宋体" w:hAnsi="宋体" w:eastAsia="宋体"/>
          <w:color w:val="auto"/>
          <w:szCs w:val="21"/>
        </w:rPr>
        <w:t>文件第</w:t>
      </w:r>
      <w:r>
        <w:rPr>
          <w:rFonts w:hint="eastAsia" w:ascii="宋体" w:hAnsi="宋体" w:eastAsia="宋体"/>
          <w:color w:val="auto"/>
          <w:szCs w:val="21"/>
          <w:lang w:val="en-US" w:eastAsia="zh-CN"/>
        </w:rPr>
        <w:t>四</w:t>
      </w:r>
      <w:r>
        <w:rPr>
          <w:rFonts w:hint="eastAsia" w:ascii="宋体" w:hAnsi="宋体" w:eastAsia="宋体"/>
          <w:color w:val="auto"/>
          <w:szCs w:val="21"/>
        </w:rPr>
        <w:t>章“</w:t>
      </w:r>
      <w:r>
        <w:rPr>
          <w:rFonts w:hint="eastAsia" w:ascii="宋体" w:hAnsi="宋体" w:eastAsia="宋体"/>
          <w:color w:val="auto"/>
          <w:szCs w:val="21"/>
          <w:lang w:eastAsia="zh-CN"/>
        </w:rPr>
        <w:t>采购需求</w:t>
      </w:r>
      <w:r>
        <w:rPr>
          <w:rFonts w:hint="eastAsia" w:ascii="宋体" w:hAnsi="宋体" w:eastAsia="宋体"/>
          <w:color w:val="auto"/>
          <w:szCs w:val="21"/>
        </w:rPr>
        <w:t>”所述的标准。</w:t>
      </w:r>
      <w:r>
        <w:rPr>
          <w:rFonts w:hint="eastAsia" w:ascii="宋体" w:hAnsi="宋体" w:eastAsia="宋体"/>
          <w:szCs w:val="21"/>
        </w:rPr>
        <w:t>如果没有提及适用标准，则应符合中华人民共和国有关机构发布的最新版本的标准。</w:t>
      </w:r>
    </w:p>
    <w:p w14:paraId="3EC7BAA9">
      <w:pPr>
        <w:pStyle w:val="13"/>
        <w:adjustRightInd w:val="0"/>
        <w:snapToGrid w:val="0"/>
        <w:spacing w:before="50" w:line="360" w:lineRule="auto"/>
        <w:ind w:firstLine="420" w:firstLineChars="200"/>
        <w:jc w:val="left"/>
        <w:rPr>
          <w:rFonts w:ascii="宋体" w:hAnsi="宋体" w:eastAsia="宋体"/>
        </w:rPr>
      </w:pPr>
      <w:r>
        <w:rPr>
          <w:rFonts w:hint="eastAsia" w:ascii="宋体" w:hAnsi="宋体" w:eastAsia="宋体"/>
        </w:rPr>
        <w:t>（2）采用中华人民共和国法定计量单位。</w:t>
      </w:r>
    </w:p>
    <w:p w14:paraId="43E630F4">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9.2 保证</w:t>
      </w:r>
    </w:p>
    <w:p w14:paraId="3944B136">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w:t>
      </w:r>
      <w:r>
        <w:rPr>
          <w:rFonts w:hint="eastAsia" w:ascii="宋体" w:hAnsi="宋体" w:eastAsia="宋体"/>
          <w:szCs w:val="21"/>
          <w:lang w:val="zh-CN"/>
        </w:rPr>
        <w:t>服务质量保证期限自提交服务验收合格之日</w:t>
      </w:r>
      <w:r>
        <w:rPr>
          <w:rFonts w:hint="eastAsia" w:ascii="宋体" w:hAnsi="宋体" w:eastAsia="宋体"/>
          <w:szCs w:val="21"/>
        </w:rPr>
        <w:t>起不少于</w:t>
      </w:r>
      <w:r>
        <w:rPr>
          <w:rFonts w:hint="eastAsia" w:ascii="宋体" w:hAnsi="宋体" w:eastAsia="宋体"/>
          <w:b/>
          <w:szCs w:val="21"/>
        </w:rPr>
        <w:t>【政府采购合同专用条款】</w:t>
      </w:r>
      <w:r>
        <w:rPr>
          <w:rFonts w:hint="eastAsia" w:ascii="宋体" w:hAnsi="宋体" w:eastAsia="宋体"/>
          <w:szCs w:val="21"/>
        </w:rPr>
        <w:t>规定或乙方承诺（两者以较长的为准）的质量保证期内，本保证保持有效。</w:t>
      </w:r>
    </w:p>
    <w:p w14:paraId="546C7AB3">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（2）在质量保证期内所发现的缺陷，甲方应尽快以书面形式通知乙方。</w:t>
      </w:r>
    </w:p>
    <w:p w14:paraId="2AB0B0AB">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（3）乙方收到通知后应在</w:t>
      </w:r>
      <w:r>
        <w:rPr>
          <w:rFonts w:hint="eastAsia" w:ascii="宋体" w:hAnsi="宋体" w:eastAsia="宋体"/>
          <w:b/>
          <w:szCs w:val="21"/>
        </w:rPr>
        <w:t>【政府采购合同专用条款】</w:t>
      </w:r>
      <w:r>
        <w:rPr>
          <w:rFonts w:hint="eastAsia" w:ascii="宋体" w:hAnsi="宋体" w:eastAsia="宋体"/>
          <w:szCs w:val="21"/>
        </w:rPr>
        <w:t>规定的响应时间内以合理的速度免费</w:t>
      </w:r>
      <w:r>
        <w:rPr>
          <w:rFonts w:hint="eastAsia" w:ascii="宋体" w:hAnsi="宋体" w:eastAsia="宋体"/>
          <w:szCs w:val="21"/>
          <w:lang w:val="zh-CN"/>
        </w:rPr>
        <w:t>对服务出现的问题负责处理</w:t>
      </w:r>
      <w:r>
        <w:rPr>
          <w:rFonts w:hint="eastAsia" w:ascii="宋体" w:hAnsi="宋体" w:eastAsia="宋体"/>
          <w:szCs w:val="21"/>
        </w:rPr>
        <w:t>。</w:t>
      </w:r>
    </w:p>
    <w:p w14:paraId="5ADF21ED">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（4）在质量保证期内，如果</w:t>
      </w:r>
      <w:r>
        <w:rPr>
          <w:rFonts w:hint="eastAsia" w:ascii="宋体" w:hAnsi="宋体" w:eastAsia="宋体"/>
          <w:szCs w:val="21"/>
          <w:lang w:eastAsia="zh-CN"/>
        </w:rPr>
        <w:t>服务</w:t>
      </w:r>
      <w:r>
        <w:rPr>
          <w:rFonts w:hint="eastAsia" w:ascii="宋体" w:hAnsi="宋体" w:eastAsia="宋体"/>
          <w:szCs w:val="21"/>
        </w:rPr>
        <w:t>的质量或规格与合同不符，或证实</w:t>
      </w:r>
      <w:r>
        <w:rPr>
          <w:rFonts w:hint="eastAsia" w:ascii="宋体" w:hAnsi="宋体" w:eastAsia="宋体"/>
          <w:szCs w:val="21"/>
          <w:lang w:eastAsia="zh-CN"/>
        </w:rPr>
        <w:t>服务</w:t>
      </w:r>
      <w:r>
        <w:rPr>
          <w:rFonts w:hint="eastAsia" w:ascii="宋体" w:hAnsi="宋体" w:eastAsia="宋体"/>
          <w:szCs w:val="21"/>
        </w:rPr>
        <w:t>是有缺陷的，包括潜在的缺陷或使用不符合要求的材料等，甲方可以根据本合同第15.1条规定以书面形式向乙方提出补救措施或索赔。</w:t>
      </w:r>
    </w:p>
    <w:p w14:paraId="74E29F0E">
      <w:pPr>
        <w:adjustRightInd w:val="0"/>
        <w:snapToGrid w:val="0"/>
        <w:spacing w:before="50" w:line="360" w:lineRule="auto"/>
        <w:ind w:firstLine="420" w:firstLineChars="200"/>
        <w:jc w:val="left"/>
        <w:rPr>
          <w:rFonts w:ascii="宋体" w:hAnsi="宋体" w:eastAsia="宋体"/>
          <w:b/>
          <w:szCs w:val="21"/>
        </w:rPr>
      </w:pPr>
      <w:r>
        <w:rPr>
          <w:rFonts w:hint="eastAsia" w:ascii="宋体" w:hAnsi="宋体" w:eastAsia="宋体"/>
          <w:szCs w:val="21"/>
        </w:rPr>
        <w:t>（5）乙方在约定的时间内未能弥补缺陷，甲方可采取必要的补救措施，但其风险和费用将由乙方承担，甲方根据合同规定对乙方行使的其他权利不受影响。</w:t>
      </w:r>
    </w:p>
    <w:p w14:paraId="27BF3ABD">
      <w:pPr>
        <w:adjustRightInd w:val="0"/>
        <w:snapToGrid w:val="0"/>
        <w:spacing w:before="50" w:line="360" w:lineRule="auto"/>
        <w:jc w:val="left"/>
        <w:rPr>
          <w:rFonts w:ascii="宋体" w:hAnsi="宋体" w:eastAsia="宋体"/>
          <w:b/>
          <w:bCs/>
          <w:sz w:val="24"/>
        </w:rPr>
      </w:pPr>
      <w:r>
        <w:rPr>
          <w:rFonts w:hint="eastAsia" w:ascii="宋体" w:hAnsi="宋体" w:eastAsia="宋体"/>
          <w:b/>
          <w:bCs/>
          <w:sz w:val="24"/>
        </w:rPr>
        <w:t>10.权利瑕疵担保</w:t>
      </w:r>
    </w:p>
    <w:p w14:paraId="2462A7E7">
      <w:pPr>
        <w:autoSpaceDE w:val="0"/>
        <w:autoSpaceDN w:val="0"/>
        <w:adjustRightInd w:val="0"/>
        <w:snapToGrid w:val="0"/>
        <w:spacing w:before="50" w:line="360" w:lineRule="auto"/>
        <w:ind w:firstLine="420" w:firstLineChars="200"/>
        <w:jc w:val="left"/>
        <w:rPr>
          <w:rFonts w:ascii="宋体" w:hAnsi="宋体" w:eastAsia="宋体"/>
          <w:color w:val="auto"/>
          <w:szCs w:val="21"/>
        </w:rPr>
      </w:pPr>
      <w:r>
        <w:rPr>
          <w:rFonts w:hint="eastAsia" w:ascii="宋体" w:hAnsi="宋体" w:eastAsia="宋体"/>
          <w:szCs w:val="21"/>
        </w:rPr>
        <w:t xml:space="preserve">10.1 </w:t>
      </w:r>
      <w:r>
        <w:rPr>
          <w:rFonts w:hint="eastAsia" w:ascii="宋体" w:hAnsi="宋体" w:eastAsia="宋体"/>
          <w:color w:val="auto"/>
          <w:szCs w:val="21"/>
        </w:rPr>
        <w:t>乙方保证对其</w:t>
      </w:r>
      <w:r>
        <w:rPr>
          <w:rFonts w:hint="eastAsia" w:ascii="宋体" w:hAnsi="宋体" w:eastAsia="宋体"/>
          <w:color w:val="auto"/>
          <w:szCs w:val="21"/>
          <w:lang w:eastAsia="zh-CN"/>
        </w:rPr>
        <w:t>提交</w:t>
      </w:r>
      <w:r>
        <w:rPr>
          <w:rFonts w:hint="eastAsia" w:ascii="宋体" w:hAnsi="宋体" w:eastAsia="宋体"/>
          <w:color w:val="auto"/>
          <w:szCs w:val="21"/>
        </w:rPr>
        <w:t>的</w:t>
      </w:r>
      <w:r>
        <w:rPr>
          <w:rFonts w:hint="eastAsia" w:ascii="宋体" w:hAnsi="宋体" w:eastAsia="宋体"/>
          <w:color w:val="auto"/>
          <w:szCs w:val="21"/>
          <w:lang w:eastAsia="zh-CN"/>
        </w:rPr>
        <w:t>服务</w:t>
      </w:r>
      <w:r>
        <w:rPr>
          <w:rFonts w:hint="eastAsia" w:ascii="宋体" w:hAnsi="宋体" w:eastAsia="宋体"/>
          <w:color w:val="auto"/>
          <w:szCs w:val="21"/>
        </w:rPr>
        <w:t>享有合法的权利。</w:t>
      </w:r>
    </w:p>
    <w:p w14:paraId="01C23F8D">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 xml:space="preserve">10.2 </w:t>
      </w:r>
      <w:r>
        <w:rPr>
          <w:rFonts w:hint="eastAsia" w:ascii="宋体" w:hAnsi="宋体" w:eastAsia="宋体"/>
          <w:szCs w:val="21"/>
          <w:lang w:val="zh-CN"/>
        </w:rPr>
        <w:t>乙方将服务成果交付甲方，并且经甲乙双方共同验收合格后所有权转移给甲方，在所有权转移之前，标的物损毁、灭失的风险归乙方，乙方保证所交付的服务成果的所有权完全属于乙方且无任何抵押、查封等产权瑕疵。</w:t>
      </w:r>
    </w:p>
    <w:p w14:paraId="0F261722">
      <w:pPr>
        <w:autoSpaceDE w:val="0"/>
        <w:autoSpaceDN w:val="0"/>
        <w:adjustRightInd w:val="0"/>
        <w:snapToGrid w:val="0"/>
        <w:spacing w:before="50" w:line="360" w:lineRule="auto"/>
        <w:ind w:firstLine="420" w:firstLineChars="200"/>
        <w:jc w:val="left"/>
        <w:rPr>
          <w:rFonts w:hint="eastAsia" w:ascii="宋体" w:hAnsi="宋体" w:eastAsia="宋体"/>
          <w:szCs w:val="21"/>
        </w:rPr>
      </w:pPr>
      <w:r>
        <w:rPr>
          <w:rFonts w:hint="eastAsia" w:ascii="宋体" w:hAnsi="宋体" w:eastAsia="宋体"/>
          <w:szCs w:val="21"/>
        </w:rPr>
        <w:t>10.3 如甲方使用该服务成果构成上述侵权的，则由乙方承担全部责任。</w:t>
      </w:r>
    </w:p>
    <w:p w14:paraId="04D26ADF">
      <w:pPr>
        <w:autoSpaceDE w:val="0"/>
        <w:autoSpaceDN w:val="0"/>
        <w:adjustRightInd w:val="0"/>
        <w:snapToGrid w:val="0"/>
        <w:spacing w:before="50" w:line="360" w:lineRule="auto"/>
        <w:jc w:val="left"/>
        <w:rPr>
          <w:rFonts w:ascii="宋体" w:hAnsi="宋体" w:eastAsia="宋体"/>
          <w:b/>
          <w:bCs/>
          <w:sz w:val="24"/>
        </w:rPr>
      </w:pPr>
      <w:r>
        <w:rPr>
          <w:rFonts w:hint="eastAsia" w:ascii="宋体" w:hAnsi="宋体" w:eastAsia="宋体"/>
          <w:b/>
          <w:bCs/>
          <w:sz w:val="24"/>
        </w:rPr>
        <w:t>11.知识产权保护</w:t>
      </w:r>
    </w:p>
    <w:p w14:paraId="398B8884">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11.1 乙方对其所提供的服务应当享有知识产权或经权利人合法授权，保证没有侵犯任何第三人的知识产权和商业秘密等权利。</w:t>
      </w:r>
    </w:p>
    <w:p w14:paraId="40A07BF1">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11.2 甲方使用乙方提供的服务对第三人构成侵权的，应当由乙方承担全部法律责任，给甲方造成损害的，乙方应当承担赔偿责任。</w:t>
      </w:r>
    </w:p>
    <w:p w14:paraId="792BF631">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11.3 甲方委托乙方开发的产品，甲方享有知识产权，未经甲方许可不得转让任何第三人。</w:t>
      </w:r>
    </w:p>
    <w:p w14:paraId="594DB6B3">
      <w:pPr>
        <w:autoSpaceDE w:val="0"/>
        <w:autoSpaceDN w:val="0"/>
        <w:adjustRightInd w:val="0"/>
        <w:snapToGrid w:val="0"/>
        <w:spacing w:before="50" w:line="360" w:lineRule="auto"/>
        <w:jc w:val="left"/>
        <w:rPr>
          <w:rFonts w:ascii="宋体" w:hAnsi="宋体" w:eastAsia="宋体"/>
          <w:b/>
          <w:bCs/>
          <w:sz w:val="24"/>
        </w:rPr>
      </w:pPr>
      <w:r>
        <w:rPr>
          <w:rFonts w:hint="eastAsia" w:ascii="宋体" w:hAnsi="宋体" w:eastAsia="宋体"/>
          <w:b/>
          <w:bCs/>
          <w:sz w:val="24"/>
        </w:rPr>
        <w:t>12.保密义务</w:t>
      </w:r>
    </w:p>
    <w:p w14:paraId="54B072A9">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12.1 甲、乙双方在采购和履行合同过程中所获悉的对方属于保密的内容，双方均有保密义务。</w:t>
      </w:r>
    </w:p>
    <w:p w14:paraId="7F59E210">
      <w:pPr>
        <w:autoSpaceDE w:val="0"/>
        <w:autoSpaceDN w:val="0"/>
        <w:adjustRightInd w:val="0"/>
        <w:snapToGrid w:val="0"/>
        <w:spacing w:before="50" w:line="360" w:lineRule="auto"/>
        <w:jc w:val="left"/>
        <w:rPr>
          <w:rFonts w:ascii="宋体" w:hAnsi="宋体" w:eastAsia="宋体"/>
          <w:b/>
          <w:bCs/>
          <w:sz w:val="24"/>
        </w:rPr>
      </w:pPr>
      <w:r>
        <w:rPr>
          <w:rFonts w:hint="eastAsia" w:ascii="宋体" w:hAnsi="宋体" w:eastAsia="宋体"/>
          <w:b/>
          <w:bCs/>
          <w:sz w:val="24"/>
        </w:rPr>
        <w:t>13.合同价款支付</w:t>
      </w:r>
    </w:p>
    <w:p w14:paraId="7CFBF8A0">
      <w:pPr>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13.1验收合格后，乙方出具正规发票给甲方，凭甲方开具的《政府采购合同验收报告单》办理合同价</w:t>
      </w:r>
      <w:r>
        <w:rPr>
          <w:rFonts w:hint="eastAsia" w:ascii="宋体" w:hAnsi="宋体" w:eastAsia="宋体"/>
          <w:bCs/>
          <w:szCs w:val="21"/>
        </w:rPr>
        <w:t>款</w:t>
      </w:r>
      <w:r>
        <w:rPr>
          <w:rFonts w:hint="eastAsia" w:ascii="宋体" w:hAnsi="宋体" w:eastAsia="宋体"/>
          <w:szCs w:val="21"/>
        </w:rPr>
        <w:t>结算手续。</w:t>
      </w:r>
    </w:p>
    <w:p w14:paraId="4851C7FE">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13.2 合同价款构成中应当由财政支付的部分，甲方应当在服务验收合格后的十五个工作日内向国库管理部门申请支付，经国库管理部门审核后直接支付给乙方。</w:t>
      </w:r>
    </w:p>
    <w:p w14:paraId="5360F4E2">
      <w:pPr>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13.3 合同价款构成中应当由甲方自行支付的部分，甲方应当在服务验收合格后十五个工作内支付。</w:t>
      </w:r>
    </w:p>
    <w:p w14:paraId="21728395">
      <w:pPr>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13.4支付合同价</w:t>
      </w:r>
      <w:r>
        <w:rPr>
          <w:rFonts w:hint="eastAsia" w:ascii="宋体" w:hAnsi="宋体" w:eastAsia="宋体"/>
          <w:bCs/>
          <w:szCs w:val="21"/>
        </w:rPr>
        <w:t>款</w:t>
      </w:r>
      <w:r>
        <w:rPr>
          <w:rFonts w:hint="eastAsia" w:ascii="宋体" w:hAnsi="宋体" w:eastAsia="宋体"/>
          <w:szCs w:val="21"/>
        </w:rPr>
        <w:t>时，一律不向乙方以外的任何第三方办理付款手续。开户行和账号以签订的政府采购合同为准，如果乙方要求变更，则乙方必须提供加盖了财务专用章、法定代表人签字的证明文件，报经甲方审查同意。</w:t>
      </w:r>
    </w:p>
    <w:p w14:paraId="303B7CFD">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13.5 合同价款支付方式</w:t>
      </w:r>
      <w:r>
        <w:rPr>
          <w:rFonts w:hint="eastAsia" w:ascii="宋体" w:hAnsi="宋体" w:eastAsia="宋体"/>
          <w:bCs/>
          <w:szCs w:val="21"/>
        </w:rPr>
        <w:t>和条件在</w:t>
      </w:r>
      <w:r>
        <w:rPr>
          <w:rFonts w:hint="eastAsia" w:ascii="宋体" w:hAnsi="宋体" w:eastAsia="宋体"/>
          <w:b/>
          <w:szCs w:val="21"/>
        </w:rPr>
        <w:t>【政府采购合同专用条款】</w:t>
      </w:r>
      <w:r>
        <w:rPr>
          <w:rFonts w:hint="eastAsia" w:ascii="宋体" w:hAnsi="宋体" w:eastAsia="宋体"/>
          <w:szCs w:val="21"/>
        </w:rPr>
        <w:t>中另有规定。</w:t>
      </w:r>
    </w:p>
    <w:p w14:paraId="55169484">
      <w:pPr>
        <w:autoSpaceDE w:val="0"/>
        <w:autoSpaceDN w:val="0"/>
        <w:adjustRightInd w:val="0"/>
        <w:snapToGrid w:val="0"/>
        <w:spacing w:before="50" w:line="360" w:lineRule="auto"/>
        <w:jc w:val="left"/>
        <w:rPr>
          <w:rFonts w:ascii="宋体" w:hAnsi="宋体" w:eastAsia="宋体"/>
          <w:b/>
          <w:sz w:val="24"/>
        </w:rPr>
      </w:pPr>
      <w:r>
        <w:rPr>
          <w:rFonts w:hint="eastAsia" w:ascii="宋体" w:hAnsi="宋体" w:eastAsia="宋体"/>
          <w:b/>
          <w:bCs/>
          <w:sz w:val="24"/>
        </w:rPr>
        <w:t>14.</w:t>
      </w:r>
      <w:r>
        <w:rPr>
          <w:rFonts w:hint="eastAsia"/>
          <w:b/>
          <w:sz w:val="24"/>
        </w:rPr>
        <w:t>乙方应提供的</w:t>
      </w:r>
      <w:r>
        <w:rPr>
          <w:rFonts w:hint="eastAsia" w:ascii="宋体" w:hAnsi="宋体" w:eastAsia="宋体"/>
          <w:b/>
          <w:sz w:val="24"/>
        </w:rPr>
        <w:t>服务</w:t>
      </w:r>
    </w:p>
    <w:p w14:paraId="60BE1005">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 xml:space="preserve">14.1 </w:t>
      </w:r>
      <w:r>
        <w:rPr>
          <w:rFonts w:hint="eastAsia" w:ascii="宋体" w:hAnsi="宋体" w:eastAsia="宋体"/>
          <w:szCs w:val="21"/>
          <w:lang w:val="zh-CN"/>
        </w:rPr>
        <w:t>乙方应对提交的服务成果作出全面检查和整理，并列出清单，清单应随提交的服务成果交给甲方。</w:t>
      </w:r>
    </w:p>
    <w:p w14:paraId="5E7D8535">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14.2 乙方还应提供下列服务：</w:t>
      </w:r>
    </w:p>
    <w:p w14:paraId="041EFBD2">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（1）服务的现场指导及技术支持；</w:t>
      </w:r>
    </w:p>
    <w:p w14:paraId="50ECD1A5">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（2）提供完成服务内容所需的专用工具和辅助材料；</w:t>
      </w:r>
    </w:p>
    <w:p w14:paraId="7CD258A3">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（3）在合同各方商定的一定期限内对所有的服务内容实施运行监督，但前提条件是该服务并不能免除乙方在质量保证期内所承担的义务；</w:t>
      </w:r>
    </w:p>
    <w:p w14:paraId="04EFD132">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（4）对甲方操作人员进行培训；</w:t>
      </w:r>
    </w:p>
    <w:p w14:paraId="1053043F">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（5）</w:t>
      </w:r>
      <w:r>
        <w:rPr>
          <w:rFonts w:hint="eastAsia" w:ascii="宋体" w:hAnsi="宋体" w:eastAsia="宋体"/>
          <w:b/>
          <w:szCs w:val="21"/>
        </w:rPr>
        <w:t>【政府采购合同专用条款】</w:t>
      </w:r>
      <w:r>
        <w:rPr>
          <w:rFonts w:hint="eastAsia" w:ascii="宋体" w:hAnsi="宋体" w:eastAsia="宋体"/>
          <w:szCs w:val="21"/>
        </w:rPr>
        <w:t>规定由乙方提供的其他服务。</w:t>
      </w:r>
    </w:p>
    <w:p w14:paraId="708C9D4B">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14.3 乙方提供的服务的费用应包含在合同价款中，甲方不再另行支付。</w:t>
      </w:r>
    </w:p>
    <w:p w14:paraId="11925F5F">
      <w:pPr>
        <w:adjustRightInd w:val="0"/>
        <w:snapToGrid w:val="0"/>
        <w:spacing w:before="50" w:line="360" w:lineRule="auto"/>
        <w:jc w:val="left"/>
        <w:rPr>
          <w:rFonts w:ascii="宋体" w:hAnsi="宋体" w:eastAsia="宋体"/>
          <w:b/>
          <w:bCs/>
          <w:sz w:val="24"/>
        </w:rPr>
      </w:pPr>
      <w:r>
        <w:rPr>
          <w:rFonts w:hint="eastAsia" w:ascii="宋体" w:hAnsi="宋体" w:eastAsia="宋体"/>
          <w:b/>
          <w:bCs/>
          <w:sz w:val="24"/>
        </w:rPr>
        <w:t>15.违约责任</w:t>
      </w:r>
    </w:p>
    <w:p w14:paraId="1F97F494">
      <w:pPr>
        <w:autoSpaceDE w:val="0"/>
        <w:autoSpaceDN w:val="0"/>
        <w:adjustRightInd w:val="0"/>
        <w:snapToGrid w:val="0"/>
        <w:spacing w:before="50" w:line="360" w:lineRule="auto"/>
        <w:ind w:firstLine="420" w:firstLineChars="200"/>
        <w:jc w:val="left"/>
        <w:rPr>
          <w:rFonts w:ascii="宋体" w:hAnsi="宋体" w:eastAsia="宋体"/>
          <w:szCs w:val="21"/>
          <w:lang w:val="zh-CN"/>
        </w:rPr>
      </w:pPr>
      <w:r>
        <w:rPr>
          <w:rFonts w:hint="eastAsia" w:ascii="宋体" w:hAnsi="宋体" w:eastAsia="宋体"/>
          <w:szCs w:val="21"/>
        </w:rPr>
        <w:t xml:space="preserve">15.1 </w:t>
      </w:r>
      <w:r>
        <w:rPr>
          <w:rFonts w:hint="eastAsia" w:ascii="宋体" w:hAnsi="宋体" w:eastAsia="宋体"/>
          <w:szCs w:val="21"/>
          <w:lang w:val="zh-CN"/>
        </w:rPr>
        <w:t>乙方所供服务成果及与之配套项目等不符合合同约定标准，甲方有权拒收。同时，乙方向甲方支付合同总金额20%的违约金。</w:t>
      </w:r>
    </w:p>
    <w:p w14:paraId="26203EB5">
      <w:pPr>
        <w:autoSpaceDE w:val="0"/>
        <w:autoSpaceDN w:val="0"/>
        <w:adjustRightInd w:val="0"/>
        <w:snapToGrid w:val="0"/>
        <w:spacing w:before="50" w:line="360" w:lineRule="auto"/>
        <w:ind w:firstLine="420" w:firstLineChars="200"/>
        <w:jc w:val="left"/>
        <w:rPr>
          <w:rFonts w:ascii="宋体" w:hAnsi="宋体" w:eastAsia="宋体"/>
          <w:szCs w:val="21"/>
          <w:lang w:val="zh-CN"/>
        </w:rPr>
      </w:pPr>
      <w:r>
        <w:rPr>
          <w:rFonts w:hint="eastAsia" w:ascii="宋体" w:hAnsi="宋体" w:eastAsia="宋体"/>
          <w:szCs w:val="21"/>
        </w:rPr>
        <w:t xml:space="preserve">15.2 </w:t>
      </w:r>
      <w:r>
        <w:rPr>
          <w:rFonts w:hint="eastAsia" w:ascii="宋体" w:hAnsi="宋体" w:eastAsia="宋体"/>
          <w:szCs w:val="21"/>
          <w:lang w:val="zh-CN"/>
        </w:rPr>
        <w:t>乙方不能交付服务成果时，乙方向甲方支付合同总金额20%的违约金。</w:t>
      </w:r>
    </w:p>
    <w:p w14:paraId="2A20EA6D">
      <w:pPr>
        <w:autoSpaceDE w:val="0"/>
        <w:autoSpaceDN w:val="0"/>
        <w:adjustRightInd w:val="0"/>
        <w:snapToGrid w:val="0"/>
        <w:spacing w:before="50" w:line="360" w:lineRule="auto"/>
        <w:ind w:firstLine="420" w:firstLineChars="200"/>
        <w:jc w:val="left"/>
        <w:rPr>
          <w:rFonts w:ascii="宋体" w:hAnsi="宋体" w:eastAsia="宋体"/>
          <w:szCs w:val="21"/>
          <w:lang w:val="zh-CN"/>
        </w:rPr>
      </w:pPr>
      <w:r>
        <w:rPr>
          <w:rFonts w:hint="eastAsia" w:ascii="宋体" w:hAnsi="宋体" w:eastAsia="宋体"/>
          <w:szCs w:val="21"/>
        </w:rPr>
        <w:t xml:space="preserve">15.3 </w:t>
      </w:r>
      <w:r>
        <w:rPr>
          <w:rFonts w:hint="eastAsia" w:ascii="宋体" w:hAnsi="宋体" w:eastAsia="宋体"/>
          <w:szCs w:val="21"/>
          <w:lang w:val="zh-CN"/>
        </w:rPr>
        <w:t>乙方逾期交付服务成果时，每逾1日乙方向甲方支付合同总金额3‰的滞纳金。逾期交付超过30日，甲方有权决定是否继续履行合同，如甲方决定终止履行合同的，乙方向甲方支付合同总金额20%的违约金，并且赔偿甲方因此所遭受的损失。</w:t>
      </w:r>
    </w:p>
    <w:p w14:paraId="074E9692">
      <w:pPr>
        <w:autoSpaceDE w:val="0"/>
        <w:autoSpaceDN w:val="0"/>
        <w:adjustRightInd w:val="0"/>
        <w:snapToGrid w:val="0"/>
        <w:spacing w:before="50" w:line="360" w:lineRule="auto"/>
        <w:ind w:firstLine="420" w:firstLineChars="200"/>
        <w:jc w:val="left"/>
        <w:rPr>
          <w:rFonts w:ascii="宋体" w:hAnsi="宋体" w:eastAsia="宋体"/>
          <w:szCs w:val="21"/>
          <w:lang w:val="zh-CN"/>
        </w:rPr>
      </w:pPr>
      <w:r>
        <w:rPr>
          <w:rFonts w:hint="eastAsia" w:ascii="宋体" w:hAnsi="宋体" w:eastAsia="宋体"/>
          <w:szCs w:val="21"/>
        </w:rPr>
        <w:t xml:space="preserve">15.4 </w:t>
      </w:r>
      <w:r>
        <w:rPr>
          <w:rFonts w:hint="eastAsia" w:ascii="宋体" w:hAnsi="宋体" w:eastAsia="宋体"/>
          <w:szCs w:val="21"/>
          <w:lang w:val="zh-CN"/>
        </w:rPr>
        <w:t>因甲方过错而给乙方造成的损失，由甲方负担。</w:t>
      </w:r>
    </w:p>
    <w:p w14:paraId="5E41E27A">
      <w:pPr>
        <w:autoSpaceDE w:val="0"/>
        <w:autoSpaceDN w:val="0"/>
        <w:adjustRightInd w:val="0"/>
        <w:spacing w:line="400" w:lineRule="exact"/>
        <w:ind w:firstLine="482"/>
        <w:rPr>
          <w:rFonts w:ascii="仿宋" w:hAnsi="仿宋" w:eastAsia="仿宋" w:cs="仿宋"/>
          <w:sz w:val="24"/>
          <w:lang w:val="zh-CN"/>
        </w:rPr>
      </w:pPr>
      <w:r>
        <w:rPr>
          <w:rFonts w:hint="eastAsia" w:ascii="仿宋" w:hAnsi="仿宋" w:eastAsia="仿宋" w:cs="仿宋"/>
          <w:sz w:val="24"/>
          <w:lang w:val="zh-CN"/>
        </w:rPr>
        <w:t>……</w:t>
      </w:r>
    </w:p>
    <w:p w14:paraId="2B2D1966">
      <w:pPr>
        <w:autoSpaceDE w:val="0"/>
        <w:autoSpaceDN w:val="0"/>
        <w:adjustRightInd w:val="0"/>
        <w:snapToGrid w:val="0"/>
        <w:spacing w:before="50" w:line="360" w:lineRule="auto"/>
        <w:jc w:val="left"/>
        <w:rPr>
          <w:rFonts w:ascii="宋体" w:hAnsi="宋体" w:eastAsia="宋体"/>
          <w:b/>
          <w:sz w:val="24"/>
        </w:rPr>
      </w:pPr>
      <w:r>
        <w:rPr>
          <w:rFonts w:hint="eastAsia" w:ascii="宋体" w:hAnsi="宋体" w:eastAsia="宋体"/>
          <w:b/>
          <w:sz w:val="24"/>
        </w:rPr>
        <w:t>16.合同的变更</w:t>
      </w:r>
    </w:p>
    <w:p w14:paraId="7E32A924">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16.1 在合同履行过程中，甲、乙双方可就合同履行的时间、地点和方式等协商进行变更。协商一致后，双方应签订书面的补充协议。</w:t>
      </w:r>
    </w:p>
    <w:p w14:paraId="0F5DD673">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16.2 在不改变合同其他条款的前提下，甲方有权在合同价款百分之十的范围内追加与合同标的相同的货物或服务，并就此与乙方签订补充合同，乙方不得拒绝。</w:t>
      </w:r>
    </w:p>
    <w:p w14:paraId="646ECC87">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16.3 除双方签署书面协议，并成为合同不可分割的一部分外，本合同条件不得有任何变更。</w:t>
      </w:r>
    </w:p>
    <w:p w14:paraId="760C247B">
      <w:pPr>
        <w:autoSpaceDE w:val="0"/>
        <w:autoSpaceDN w:val="0"/>
        <w:adjustRightInd w:val="0"/>
        <w:snapToGrid w:val="0"/>
        <w:spacing w:before="50" w:line="360" w:lineRule="auto"/>
        <w:jc w:val="left"/>
        <w:rPr>
          <w:rFonts w:ascii="宋体" w:hAnsi="宋体" w:eastAsia="宋体"/>
          <w:b/>
          <w:sz w:val="24"/>
        </w:rPr>
      </w:pPr>
      <w:r>
        <w:rPr>
          <w:rFonts w:hint="eastAsia" w:ascii="宋体" w:hAnsi="宋体" w:eastAsia="宋体"/>
          <w:b/>
          <w:sz w:val="24"/>
        </w:rPr>
        <w:t>17.合同中止与终止</w:t>
      </w:r>
    </w:p>
    <w:p w14:paraId="633F89CE">
      <w:pPr>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17.1合同的中止</w:t>
      </w:r>
    </w:p>
    <w:p w14:paraId="12B1D239">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（1）合同在履行过程中，因采购计划调整，甲方可以要求中止履行，待计划确定后继续履行；</w:t>
      </w:r>
    </w:p>
    <w:p w14:paraId="2EDFC7EA">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（2）合同履行过程中因供应商就采购过程或结果提起投诉的，甲方认为有必要或财政部门责令中止的，应当中止合同的履行。</w:t>
      </w:r>
    </w:p>
    <w:p w14:paraId="4919FB56">
      <w:pPr>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17.2合同的终止</w:t>
      </w:r>
    </w:p>
    <w:p w14:paraId="57362A46">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（1）合同因有效期限届满而终止；</w:t>
      </w:r>
    </w:p>
    <w:p w14:paraId="77CFF76E">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（2）乙方未能依照本合同约定条件履行合同，已构成根本性违约的，甲方有权终止本合同，并追究乙方的违约责任。</w:t>
      </w:r>
    </w:p>
    <w:p w14:paraId="75F27091">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（3）如果乙方丧失履约能力或被宣告破产，甲方可在任何时候以书面形式通知乙方终止合同而不给乙方补偿。</w:t>
      </w:r>
    </w:p>
    <w:p w14:paraId="37D8CDCD">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（4）如果乙方在履行合同过程中有不正当竞争行为，甲方有权解除合同，并按《中华人民共和国反不正当竞争法》规定由有关部门追究其法律责任。</w:t>
      </w:r>
    </w:p>
    <w:p w14:paraId="46037D5A">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（5）如果合同的履行将损害国家利益或社会公共利益，甲方有权终止合同的履行，给乙方造成损失的予以相应补偿。</w:t>
      </w:r>
    </w:p>
    <w:p w14:paraId="408BE092">
      <w:pPr>
        <w:autoSpaceDE w:val="0"/>
        <w:autoSpaceDN w:val="0"/>
        <w:adjustRightInd w:val="0"/>
        <w:snapToGrid w:val="0"/>
        <w:spacing w:before="50" w:line="360" w:lineRule="auto"/>
        <w:jc w:val="left"/>
        <w:rPr>
          <w:rFonts w:ascii="宋体" w:hAnsi="宋体" w:eastAsia="宋体"/>
          <w:b/>
          <w:bCs/>
          <w:sz w:val="24"/>
        </w:rPr>
      </w:pPr>
      <w:r>
        <w:rPr>
          <w:rFonts w:hint="eastAsia" w:ascii="宋体" w:hAnsi="宋体" w:eastAsia="宋体"/>
          <w:b/>
          <w:bCs/>
          <w:sz w:val="24"/>
        </w:rPr>
        <w:t>18.合同转让和分包</w:t>
      </w:r>
    </w:p>
    <w:p w14:paraId="40064E7B">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18.1 乙方不得以任何形式将合同转包。</w:t>
      </w:r>
    </w:p>
    <w:p w14:paraId="4E25A812">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18.2 乙方未在</w:t>
      </w:r>
      <w:r>
        <w:rPr>
          <w:rFonts w:hint="eastAsia" w:ascii="宋体" w:hAnsi="宋体" w:eastAsia="宋体"/>
          <w:szCs w:val="21"/>
          <w:lang w:val="en-US" w:eastAsia="zh-CN"/>
        </w:rPr>
        <w:t>响应</w:t>
      </w:r>
      <w:r>
        <w:rPr>
          <w:rFonts w:hint="eastAsia" w:ascii="宋体" w:hAnsi="宋体" w:eastAsia="宋体"/>
          <w:szCs w:val="21"/>
        </w:rPr>
        <w:t>文件中说明，不得将</w:t>
      </w:r>
      <w:r>
        <w:rPr>
          <w:rFonts w:hint="eastAsia" w:ascii="宋体" w:hAnsi="宋体" w:eastAsia="宋体"/>
          <w:bCs/>
          <w:szCs w:val="21"/>
        </w:rPr>
        <w:t>合同</w:t>
      </w:r>
      <w:r>
        <w:rPr>
          <w:rFonts w:hint="eastAsia" w:ascii="宋体" w:hAnsi="宋体" w:eastAsia="宋体"/>
          <w:szCs w:val="21"/>
        </w:rPr>
        <w:t>的非主体、非关键性工作分包给他人。</w:t>
      </w:r>
    </w:p>
    <w:p w14:paraId="30A52998">
      <w:pPr>
        <w:autoSpaceDE w:val="0"/>
        <w:autoSpaceDN w:val="0"/>
        <w:adjustRightInd w:val="0"/>
        <w:snapToGrid w:val="0"/>
        <w:spacing w:before="50" w:line="360" w:lineRule="auto"/>
        <w:jc w:val="left"/>
        <w:rPr>
          <w:rFonts w:ascii="宋体" w:hAnsi="宋体" w:eastAsia="宋体"/>
          <w:b/>
          <w:bCs/>
          <w:sz w:val="24"/>
        </w:rPr>
      </w:pPr>
      <w:r>
        <w:rPr>
          <w:rFonts w:hint="eastAsia" w:ascii="宋体" w:hAnsi="宋体" w:eastAsia="宋体"/>
          <w:b/>
          <w:bCs/>
          <w:sz w:val="24"/>
        </w:rPr>
        <w:t>19.不可抗力</w:t>
      </w:r>
    </w:p>
    <w:p w14:paraId="7BEF8B37">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19.1 不可抗力是指合同双方不可预见、不可避免、不可克服的自然灾害和社会事件。</w:t>
      </w:r>
    </w:p>
    <w:p w14:paraId="1629D5F1">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19.2 任何一方对由于不可抗力造成的部分或全部不能履行合同不承担违约责任。但迟延履行后发生不可抗力的，不能免除责任。</w:t>
      </w:r>
    </w:p>
    <w:p w14:paraId="29C6EC79">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19.3 遇有不可抗力的一方，应在三日内将事件的情况以书面形式通知另一方，并在事件发生后十日内，向另一方提交合同不能履行或部分不能履行或需要延期履行理由的报告。</w:t>
      </w:r>
    </w:p>
    <w:p w14:paraId="76602149">
      <w:pPr>
        <w:autoSpaceDE w:val="0"/>
        <w:autoSpaceDN w:val="0"/>
        <w:adjustRightInd w:val="0"/>
        <w:snapToGrid w:val="0"/>
        <w:spacing w:before="50" w:line="360" w:lineRule="auto"/>
        <w:jc w:val="left"/>
        <w:rPr>
          <w:rFonts w:ascii="宋体" w:hAnsi="宋体" w:eastAsia="宋体"/>
          <w:b/>
          <w:bCs/>
          <w:sz w:val="24"/>
        </w:rPr>
      </w:pPr>
      <w:r>
        <w:rPr>
          <w:rFonts w:hint="eastAsia" w:ascii="宋体" w:hAnsi="宋体" w:eastAsia="宋体"/>
          <w:b/>
          <w:bCs/>
          <w:sz w:val="24"/>
        </w:rPr>
        <w:t>20.解决争议的方法</w:t>
      </w:r>
    </w:p>
    <w:p w14:paraId="33FD567B">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20.1 合同各方应通过友好协商，解决在执行合同过程中所发生的或与合同有关的一切争端。如从协商开始后十日内仍不能解决，可以向财政部门提请调解。</w:t>
      </w:r>
    </w:p>
    <w:p w14:paraId="0F8771DD">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20.2 调解不成可以按</w:t>
      </w:r>
      <w:r>
        <w:rPr>
          <w:rFonts w:hint="eastAsia" w:ascii="宋体" w:hAnsi="宋体" w:eastAsia="宋体"/>
          <w:b/>
          <w:szCs w:val="21"/>
        </w:rPr>
        <w:t>【政府采购合同专用条款】</w:t>
      </w:r>
      <w:r>
        <w:rPr>
          <w:rFonts w:hint="eastAsia" w:ascii="宋体" w:hAnsi="宋体" w:eastAsia="宋体"/>
          <w:szCs w:val="21"/>
        </w:rPr>
        <w:t>中约定中规定下列方式之一提起仲裁或诉讼：</w:t>
      </w:r>
    </w:p>
    <w:p w14:paraId="0B994820">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（1）向甲方所在地仲裁机构提起仲裁；</w:t>
      </w:r>
    </w:p>
    <w:p w14:paraId="66EB94D9">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（2）向甲方所在地人民法院提起诉讼。</w:t>
      </w:r>
    </w:p>
    <w:p w14:paraId="6C4885F6">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20.3 如仲裁或诉讼事项不影响合同其它部分的履行，则在仲裁或诉讼期间，除正在进行仲裁或诉讼的部分外，合同的其它部分应继续执行。</w:t>
      </w:r>
    </w:p>
    <w:p w14:paraId="73F127E8">
      <w:pPr>
        <w:autoSpaceDE w:val="0"/>
        <w:autoSpaceDN w:val="0"/>
        <w:adjustRightInd w:val="0"/>
        <w:snapToGrid w:val="0"/>
        <w:spacing w:before="50" w:line="360" w:lineRule="auto"/>
        <w:jc w:val="left"/>
        <w:rPr>
          <w:rFonts w:ascii="宋体" w:hAnsi="宋体" w:eastAsia="宋体"/>
          <w:b/>
          <w:sz w:val="24"/>
        </w:rPr>
      </w:pPr>
      <w:r>
        <w:rPr>
          <w:rFonts w:hint="eastAsia" w:ascii="宋体" w:hAnsi="宋体" w:eastAsia="宋体"/>
          <w:b/>
          <w:sz w:val="24"/>
        </w:rPr>
        <w:t>21.法律适用</w:t>
      </w:r>
    </w:p>
    <w:p w14:paraId="6BF8F135">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21.1 本合同适用中华人民共和国现行法律、行政法规和规章，如合同条款与法律、行政法规和规章不一致的，按照法律、行政法规和规章修改本合同。</w:t>
      </w:r>
    </w:p>
    <w:p w14:paraId="574C0564">
      <w:pPr>
        <w:autoSpaceDE w:val="0"/>
        <w:autoSpaceDN w:val="0"/>
        <w:adjustRightInd w:val="0"/>
        <w:snapToGrid w:val="0"/>
        <w:spacing w:before="50" w:line="360" w:lineRule="auto"/>
        <w:jc w:val="left"/>
        <w:rPr>
          <w:rFonts w:ascii="宋体" w:hAnsi="宋体" w:eastAsia="宋体"/>
          <w:b/>
          <w:sz w:val="24"/>
        </w:rPr>
      </w:pPr>
      <w:r>
        <w:rPr>
          <w:rFonts w:hint="eastAsia" w:ascii="宋体" w:hAnsi="宋体" w:eastAsia="宋体"/>
          <w:b/>
          <w:bCs/>
          <w:sz w:val="24"/>
        </w:rPr>
        <w:t>22.</w:t>
      </w:r>
      <w:r>
        <w:rPr>
          <w:rFonts w:hint="eastAsia" w:ascii="宋体" w:hAnsi="宋体" w:eastAsia="宋体"/>
          <w:b/>
          <w:sz w:val="24"/>
        </w:rPr>
        <w:t>通知</w:t>
      </w:r>
    </w:p>
    <w:p w14:paraId="08CADBA4">
      <w:pPr>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22.1本合同一方给另一方的通知均应采用书面形式，传真或快递送到本合同中规定的对方的地址和办理签收手续，</w:t>
      </w:r>
    </w:p>
    <w:p w14:paraId="6835085C">
      <w:pPr>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22.2通知以送到之日或通知书中规定的生效之日起生效，两者中以较迟之日为准。</w:t>
      </w:r>
    </w:p>
    <w:p w14:paraId="53BC6C83">
      <w:pPr>
        <w:adjustRightInd w:val="0"/>
        <w:snapToGrid w:val="0"/>
        <w:spacing w:before="50" w:line="240" w:lineRule="auto"/>
        <w:jc w:val="left"/>
        <w:rPr>
          <w:rFonts w:ascii="宋体" w:hAnsi="宋体" w:eastAsia="宋体"/>
          <w:b/>
          <w:bCs/>
          <w:sz w:val="24"/>
        </w:rPr>
      </w:pPr>
      <w:r>
        <w:rPr>
          <w:rFonts w:hint="eastAsia" w:ascii="宋体" w:hAnsi="宋体" w:eastAsia="宋体"/>
          <w:b/>
          <w:bCs/>
          <w:sz w:val="24"/>
        </w:rPr>
        <w:t>23. 合同未尽事项</w:t>
      </w:r>
    </w:p>
    <w:p w14:paraId="24A4FD8D">
      <w:pPr>
        <w:adjustRightInd w:val="0"/>
        <w:snapToGrid w:val="0"/>
        <w:spacing w:before="50" w:line="240" w:lineRule="auto"/>
        <w:ind w:firstLine="420" w:firstLineChars="200"/>
        <w:jc w:val="left"/>
        <w:rPr>
          <w:rFonts w:ascii="宋体" w:hAnsi="宋体" w:eastAsia="宋体"/>
          <w:bCs/>
          <w:szCs w:val="21"/>
        </w:rPr>
      </w:pPr>
      <w:r>
        <w:rPr>
          <w:rFonts w:hint="eastAsia" w:ascii="宋体" w:hAnsi="宋体" w:eastAsia="宋体"/>
          <w:bCs/>
          <w:szCs w:val="21"/>
        </w:rPr>
        <w:t>23.1合同未尽事项见</w:t>
      </w:r>
      <w:r>
        <w:rPr>
          <w:rFonts w:hint="eastAsia" w:ascii="宋体" w:hAnsi="宋体" w:eastAsia="宋体"/>
          <w:b/>
          <w:szCs w:val="21"/>
        </w:rPr>
        <w:t>【政府采购合同专用条款】。</w:t>
      </w:r>
    </w:p>
    <w:p w14:paraId="468CABD5">
      <w:pPr>
        <w:adjustRightInd w:val="0"/>
        <w:snapToGrid w:val="0"/>
        <w:spacing w:before="50" w:line="240" w:lineRule="auto"/>
        <w:jc w:val="left"/>
        <w:rPr>
          <w:rFonts w:ascii="宋体" w:hAnsi="宋体" w:eastAsia="宋体"/>
          <w:b/>
          <w:bCs/>
          <w:sz w:val="24"/>
        </w:rPr>
      </w:pPr>
      <w:r>
        <w:rPr>
          <w:rFonts w:hint="eastAsia" w:ascii="宋体" w:hAnsi="宋体" w:eastAsia="宋体"/>
          <w:b/>
          <w:bCs/>
          <w:sz w:val="24"/>
        </w:rPr>
        <w:t>24.合同生效</w:t>
      </w:r>
    </w:p>
    <w:p w14:paraId="03C40D0C">
      <w:pPr>
        <w:rPr>
          <w:rFonts w:hint="eastAsia" w:ascii="宋体" w:hAnsi="宋体" w:eastAsia="宋体"/>
          <w:szCs w:val="21"/>
        </w:rPr>
      </w:pPr>
      <w:r>
        <w:rPr>
          <w:rFonts w:hint="eastAsia" w:ascii="宋体" w:hAnsi="宋体" w:eastAsia="宋体"/>
          <w:szCs w:val="21"/>
        </w:rPr>
        <w:t>24.1 本合同在合同双方签字盖章后生效。</w:t>
      </w:r>
    </w:p>
    <w:p w14:paraId="441EA9A3">
      <w:pPr>
        <w:pStyle w:val="25"/>
        <w:rPr>
          <w:rFonts w:hint="eastAsia" w:ascii="宋体" w:hAnsi="宋体" w:eastAsia="宋体"/>
          <w:szCs w:val="21"/>
        </w:rPr>
      </w:pPr>
    </w:p>
    <w:p w14:paraId="36BAC328">
      <w:pPr>
        <w:pStyle w:val="7"/>
        <w:rPr>
          <w:rFonts w:hint="eastAsia" w:ascii="宋体" w:hAnsi="宋体" w:eastAsia="宋体"/>
          <w:szCs w:val="21"/>
        </w:rPr>
      </w:pPr>
    </w:p>
    <w:p w14:paraId="5C47E802">
      <w:pPr>
        <w:rPr>
          <w:rFonts w:hint="eastAsia" w:ascii="宋体" w:hAnsi="宋体" w:eastAsia="宋体"/>
          <w:szCs w:val="21"/>
        </w:rPr>
      </w:pPr>
    </w:p>
    <w:p w14:paraId="5ADBC81A">
      <w:pPr>
        <w:rPr>
          <w:rFonts w:hint="eastAsia" w:ascii="宋体" w:hAnsi="宋体" w:eastAsia="宋体"/>
          <w:szCs w:val="21"/>
        </w:rPr>
      </w:pPr>
    </w:p>
    <w:p w14:paraId="51CB82C0">
      <w:pPr>
        <w:rPr>
          <w:rFonts w:hint="eastAsia" w:ascii="宋体" w:hAnsi="宋体" w:eastAsia="宋体"/>
          <w:szCs w:val="21"/>
        </w:rPr>
      </w:pPr>
    </w:p>
    <w:p w14:paraId="2E399F19">
      <w:pPr>
        <w:rPr>
          <w:rFonts w:hint="eastAsia" w:ascii="宋体" w:hAnsi="宋体" w:eastAsia="宋体"/>
          <w:szCs w:val="21"/>
        </w:rPr>
      </w:pPr>
    </w:p>
    <w:p w14:paraId="5829966A">
      <w:pPr>
        <w:rPr>
          <w:rFonts w:hint="eastAsia" w:ascii="宋体" w:hAnsi="宋体" w:eastAsia="宋体"/>
          <w:szCs w:val="21"/>
        </w:rPr>
      </w:pPr>
    </w:p>
    <w:p w14:paraId="2B3E8FD3">
      <w:pPr>
        <w:rPr>
          <w:rFonts w:hint="eastAsia" w:ascii="宋体" w:hAnsi="宋体" w:eastAsia="宋体"/>
          <w:szCs w:val="21"/>
        </w:rPr>
      </w:pPr>
    </w:p>
    <w:p w14:paraId="5F2CB0C7">
      <w:pPr>
        <w:rPr>
          <w:rFonts w:hint="eastAsia" w:ascii="宋体" w:hAnsi="宋体" w:eastAsia="宋体"/>
          <w:szCs w:val="21"/>
        </w:rPr>
      </w:pPr>
    </w:p>
    <w:p w14:paraId="0DDC4ECD">
      <w:pPr>
        <w:rPr>
          <w:rFonts w:hint="eastAsia" w:ascii="宋体" w:hAnsi="宋体" w:eastAsia="宋体"/>
          <w:szCs w:val="21"/>
        </w:rPr>
      </w:pPr>
    </w:p>
    <w:p w14:paraId="6F6CF4A1">
      <w:pPr>
        <w:rPr>
          <w:rFonts w:hint="eastAsia" w:ascii="宋体" w:hAnsi="宋体" w:eastAsia="宋体"/>
          <w:szCs w:val="21"/>
        </w:rPr>
      </w:pPr>
    </w:p>
    <w:p w14:paraId="697D0D2F">
      <w:pPr>
        <w:rPr>
          <w:rFonts w:hint="eastAsia" w:ascii="宋体" w:hAnsi="宋体" w:eastAsia="宋体"/>
          <w:szCs w:val="21"/>
        </w:rPr>
      </w:pPr>
    </w:p>
    <w:p w14:paraId="520366EC">
      <w:pPr>
        <w:rPr>
          <w:rFonts w:hint="eastAsia" w:ascii="宋体" w:hAnsi="宋体" w:eastAsia="宋体"/>
          <w:szCs w:val="21"/>
        </w:rPr>
      </w:pPr>
    </w:p>
    <w:p w14:paraId="59F8D6E0">
      <w:pPr>
        <w:rPr>
          <w:rFonts w:hint="eastAsia" w:ascii="宋体" w:hAnsi="宋体" w:eastAsia="宋体"/>
          <w:szCs w:val="21"/>
        </w:rPr>
      </w:pPr>
    </w:p>
    <w:p w14:paraId="5DA5F97E">
      <w:pPr>
        <w:rPr>
          <w:rFonts w:hint="eastAsia" w:ascii="宋体" w:hAnsi="宋体" w:eastAsia="宋体"/>
          <w:szCs w:val="21"/>
        </w:rPr>
      </w:pPr>
    </w:p>
    <w:p w14:paraId="365AD7CF">
      <w:pPr>
        <w:rPr>
          <w:rFonts w:hint="eastAsia" w:ascii="宋体" w:hAnsi="宋体" w:eastAsia="宋体"/>
          <w:szCs w:val="21"/>
        </w:rPr>
      </w:pPr>
    </w:p>
    <w:p w14:paraId="4D06AE77">
      <w:pPr>
        <w:rPr>
          <w:rFonts w:hint="eastAsia" w:ascii="宋体" w:hAnsi="宋体" w:eastAsia="宋体"/>
          <w:szCs w:val="21"/>
        </w:rPr>
      </w:pPr>
    </w:p>
    <w:p w14:paraId="5F8F5008">
      <w:pPr>
        <w:rPr>
          <w:rFonts w:hint="eastAsia" w:ascii="宋体" w:hAnsi="宋体" w:eastAsia="宋体"/>
          <w:szCs w:val="21"/>
        </w:rPr>
      </w:pPr>
    </w:p>
    <w:p w14:paraId="19268236">
      <w:pPr>
        <w:rPr>
          <w:rFonts w:hint="eastAsia" w:ascii="宋体" w:hAnsi="宋体" w:eastAsia="宋体"/>
          <w:szCs w:val="21"/>
        </w:rPr>
      </w:pPr>
    </w:p>
    <w:p w14:paraId="2A2DD51B">
      <w:pPr>
        <w:rPr>
          <w:rFonts w:hint="eastAsia" w:ascii="宋体" w:hAnsi="宋体" w:eastAsia="宋体"/>
          <w:szCs w:val="21"/>
        </w:rPr>
      </w:pPr>
    </w:p>
    <w:p w14:paraId="034E795F">
      <w:pPr>
        <w:rPr>
          <w:rFonts w:hint="eastAsia" w:ascii="宋体" w:hAnsi="宋体" w:eastAsia="宋体"/>
          <w:szCs w:val="21"/>
        </w:rPr>
      </w:pPr>
    </w:p>
    <w:p w14:paraId="49DBAA9F">
      <w:pPr>
        <w:rPr>
          <w:rFonts w:hint="eastAsia" w:ascii="宋体" w:hAnsi="宋体" w:eastAsia="宋体"/>
          <w:szCs w:val="21"/>
        </w:rPr>
      </w:pPr>
    </w:p>
    <w:p w14:paraId="6D55663C">
      <w:pPr>
        <w:rPr>
          <w:rFonts w:hint="eastAsia" w:ascii="宋体" w:hAnsi="宋体" w:eastAsia="宋体"/>
          <w:szCs w:val="21"/>
        </w:rPr>
      </w:pPr>
    </w:p>
    <w:p w14:paraId="67F57ADE">
      <w:pPr>
        <w:rPr>
          <w:rFonts w:hint="eastAsia" w:ascii="宋体" w:hAnsi="宋体" w:eastAsia="宋体"/>
          <w:szCs w:val="21"/>
        </w:rPr>
      </w:pPr>
    </w:p>
    <w:p w14:paraId="57FDA326">
      <w:pPr>
        <w:rPr>
          <w:rFonts w:hint="eastAsia" w:ascii="宋体" w:hAnsi="宋体" w:eastAsia="宋体"/>
          <w:szCs w:val="21"/>
        </w:rPr>
      </w:pPr>
    </w:p>
    <w:p w14:paraId="5A244309">
      <w:pPr>
        <w:rPr>
          <w:rFonts w:hint="eastAsia" w:ascii="宋体" w:hAnsi="宋体" w:eastAsia="宋体"/>
          <w:szCs w:val="21"/>
        </w:rPr>
      </w:pPr>
    </w:p>
    <w:p w14:paraId="375979CE">
      <w:pPr>
        <w:rPr>
          <w:rFonts w:hint="eastAsia" w:ascii="宋体" w:hAnsi="宋体" w:eastAsia="宋体"/>
          <w:szCs w:val="21"/>
        </w:rPr>
      </w:pPr>
    </w:p>
    <w:p w14:paraId="3ADE1A3C">
      <w:pPr>
        <w:rPr>
          <w:rFonts w:hint="eastAsia" w:ascii="宋体" w:hAnsi="宋体" w:eastAsia="宋体"/>
          <w:szCs w:val="21"/>
        </w:rPr>
      </w:pPr>
    </w:p>
    <w:p w14:paraId="5D420A98">
      <w:pPr>
        <w:rPr>
          <w:rFonts w:hint="eastAsia" w:ascii="宋体" w:hAnsi="宋体" w:eastAsia="宋体"/>
          <w:szCs w:val="21"/>
        </w:rPr>
      </w:pPr>
    </w:p>
    <w:p w14:paraId="3686B666">
      <w:pPr>
        <w:pStyle w:val="7"/>
        <w:rPr>
          <w:rFonts w:hint="eastAsia"/>
        </w:rPr>
      </w:pPr>
    </w:p>
    <w:p w14:paraId="44D69D0D">
      <w:pPr>
        <w:pStyle w:val="3"/>
        <w:widowControl/>
        <w:adjustRightInd w:val="0"/>
        <w:rPr>
          <w:rFonts w:hint="eastAsia" w:ascii="黑体" w:hAnsi="华文中宋" w:eastAsia="黑体" w:cs="黑体"/>
          <w:sz w:val="28"/>
          <w:szCs w:val="28"/>
          <w:lang w:val="en-US"/>
        </w:rPr>
      </w:pPr>
      <w:r>
        <w:rPr>
          <w:rFonts w:hint="eastAsia" w:ascii="黑体" w:hAnsi="华文中宋" w:eastAsia="黑体" w:cs="黑体"/>
          <w:sz w:val="28"/>
          <w:szCs w:val="28"/>
          <w:lang w:eastAsia="zh-CN"/>
        </w:rPr>
        <w:t>第三节 政府采购合同专用条款</w:t>
      </w:r>
    </w:p>
    <w:p w14:paraId="32810C84">
      <w:pPr>
        <w:keepNext w:val="0"/>
        <w:keepLines w:val="0"/>
        <w:widowControl w:val="0"/>
        <w:suppressLineNumbers w:val="0"/>
        <w:adjustRightInd w:val="0"/>
        <w:snapToGrid w:val="0"/>
        <w:spacing w:before="0" w:beforeAutospacing="0" w:after="0" w:afterAutospacing="0" w:line="360" w:lineRule="auto"/>
        <w:ind w:left="0" w:right="0"/>
        <w:jc w:val="center"/>
        <w:rPr>
          <w:rFonts w:hint="eastAsia" w:ascii="宋体" w:hAnsi="宋体" w:eastAsia="宋体" w:cs="宋体"/>
          <w:sz w:val="24"/>
          <w:szCs w:val="24"/>
          <w:lang w:val="en-US"/>
        </w:rPr>
      </w:pPr>
    </w:p>
    <w:tbl>
      <w:tblPr>
        <w:tblStyle w:val="26"/>
        <w:tblW w:w="9015"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shd w:val="clear" w:color="auto" w:fill="auto"/>
        <w:tblLayout w:type="fixed"/>
        <w:tblCellMar>
          <w:top w:w="0" w:type="dxa"/>
          <w:left w:w="108" w:type="dxa"/>
          <w:bottom w:w="0" w:type="dxa"/>
          <w:right w:w="108" w:type="dxa"/>
        </w:tblCellMar>
      </w:tblPr>
      <w:tblGrid>
        <w:gridCol w:w="1703"/>
        <w:gridCol w:w="1844"/>
        <w:gridCol w:w="5467"/>
      </w:tblGrid>
      <w:tr w14:paraId="63F88D3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shd w:val="clear" w:color="auto" w:fill="auto"/>
          <w:tblCellMar>
            <w:top w:w="0" w:type="dxa"/>
            <w:left w:w="108" w:type="dxa"/>
            <w:bottom w:w="0" w:type="dxa"/>
            <w:right w:w="108" w:type="dxa"/>
          </w:tblCellMar>
        </w:tblPrEx>
        <w:tc>
          <w:tcPr>
            <w:tcW w:w="1702" w:type="dxa"/>
            <w:tcBorders>
              <w:top w:val="double" w:color="auto" w:sz="4" w:space="0"/>
              <w:left w:val="double" w:color="auto" w:sz="4" w:space="0"/>
              <w:bottom w:val="single" w:color="auto" w:sz="6" w:space="0"/>
              <w:right w:val="single" w:color="auto" w:sz="6" w:space="0"/>
            </w:tcBorders>
            <w:shd w:val="clear" w:color="auto" w:fill="auto"/>
            <w:vAlign w:val="center"/>
          </w:tcPr>
          <w:p w14:paraId="6EF6F896">
            <w:pPr>
              <w:keepNext w:val="0"/>
              <w:keepLines w:val="0"/>
              <w:widowControl w:val="0"/>
              <w:suppressLineNumbers w:val="0"/>
              <w:adjustRightInd w:val="0"/>
              <w:snapToGrid w:val="0"/>
              <w:spacing w:before="0" w:beforeAutospacing="0" w:after="0" w:afterAutospacing="0" w:line="360" w:lineRule="auto"/>
              <w:ind w:left="0" w:right="0"/>
              <w:jc w:val="center"/>
              <w:rPr>
                <w:rFonts w:hint="eastAsia" w:ascii="宋体" w:hAnsi="宋体" w:eastAsia="宋体" w:cs="宋体"/>
                <w:szCs w:val="21"/>
                <w:lang w:val="en-US"/>
              </w:rPr>
            </w:pPr>
            <w:r>
              <w:rPr>
                <w:rFonts w:hint="eastAsia" w:ascii="宋体" w:hAnsi="宋体" w:eastAsia="宋体" w:cs="宋体"/>
                <w:kern w:val="2"/>
                <w:sz w:val="21"/>
                <w:szCs w:val="21"/>
                <w:lang w:val="en-US" w:eastAsia="zh-CN" w:bidi="ar"/>
              </w:rPr>
              <w:t>本章第二节</w:t>
            </w:r>
          </w:p>
          <w:p w14:paraId="5BDEA848">
            <w:pPr>
              <w:keepNext w:val="0"/>
              <w:keepLines w:val="0"/>
              <w:widowControl w:val="0"/>
              <w:suppressLineNumbers w:val="0"/>
              <w:adjustRightInd w:val="0"/>
              <w:snapToGrid w:val="0"/>
              <w:spacing w:before="0" w:beforeAutospacing="0" w:after="0" w:afterAutospacing="0" w:line="360" w:lineRule="auto"/>
              <w:ind w:left="0" w:right="0"/>
              <w:jc w:val="center"/>
              <w:rPr>
                <w:rFonts w:hint="eastAsia" w:ascii="宋体" w:hAnsi="宋体" w:eastAsia="宋体" w:cs="宋体"/>
                <w:szCs w:val="21"/>
                <w:lang w:val="en-US"/>
              </w:rPr>
            </w:pPr>
            <w:r>
              <w:rPr>
                <w:rFonts w:hint="eastAsia" w:ascii="宋体" w:hAnsi="宋体" w:eastAsia="宋体" w:cs="宋体"/>
                <w:szCs w:val="21"/>
              </w:rPr>
              <w:t>第</w:t>
            </w:r>
            <w:r>
              <w:rPr>
                <w:rFonts w:hint="eastAsia" w:ascii="宋体" w:hAnsi="宋体" w:eastAsia="宋体" w:cs="宋体"/>
                <w:szCs w:val="21"/>
                <w:lang w:val="en-US"/>
              </w:rPr>
              <w:t>1.1</w:t>
            </w:r>
            <w:r>
              <w:rPr>
                <w:rFonts w:hint="eastAsia" w:ascii="宋体" w:hAnsi="宋体" w:eastAsia="宋体" w:cs="宋体"/>
                <w:szCs w:val="21"/>
              </w:rPr>
              <w:t>款</w:t>
            </w:r>
          </w:p>
        </w:tc>
        <w:tc>
          <w:tcPr>
            <w:tcW w:w="1843" w:type="dxa"/>
            <w:tcBorders>
              <w:top w:val="double" w:color="auto" w:sz="4" w:space="0"/>
              <w:left w:val="single" w:color="auto" w:sz="6" w:space="0"/>
              <w:bottom w:val="single" w:color="auto" w:sz="6" w:space="0"/>
              <w:right w:val="single" w:color="auto" w:sz="6" w:space="0"/>
            </w:tcBorders>
            <w:shd w:val="clear" w:color="auto" w:fill="auto"/>
            <w:vAlign w:val="center"/>
          </w:tcPr>
          <w:p w14:paraId="2B04340A">
            <w:pPr>
              <w:keepNext w:val="0"/>
              <w:keepLines w:val="0"/>
              <w:widowControl w:val="0"/>
              <w:suppressLineNumbers w:val="0"/>
              <w:adjustRightInd w:val="0"/>
              <w:snapToGrid w:val="0"/>
              <w:spacing w:before="0" w:beforeAutospacing="0" w:after="0" w:afterAutospacing="0" w:line="360" w:lineRule="auto"/>
              <w:ind w:left="0" w:right="0"/>
              <w:jc w:val="left"/>
              <w:rPr>
                <w:rFonts w:hint="eastAsia" w:ascii="宋体" w:hAnsi="宋体" w:eastAsia="宋体" w:cs="宋体"/>
                <w:szCs w:val="21"/>
                <w:lang w:val="en-US"/>
              </w:rPr>
            </w:pPr>
            <w:r>
              <w:rPr>
                <w:rFonts w:hint="eastAsia" w:ascii="宋体" w:hAnsi="宋体" w:eastAsia="宋体" w:cs="宋体"/>
                <w:szCs w:val="21"/>
              </w:rPr>
              <w:t xml:space="preserve">甲方名称、地址 </w:t>
            </w:r>
          </w:p>
        </w:tc>
        <w:tc>
          <w:tcPr>
            <w:tcW w:w="5464" w:type="dxa"/>
            <w:tcBorders>
              <w:top w:val="double" w:color="auto" w:sz="4" w:space="0"/>
              <w:left w:val="single" w:color="auto" w:sz="6" w:space="0"/>
              <w:bottom w:val="single" w:color="auto" w:sz="6" w:space="0"/>
              <w:right w:val="double" w:color="auto" w:sz="4" w:space="0"/>
            </w:tcBorders>
            <w:shd w:val="clear" w:color="auto" w:fill="auto"/>
            <w:vAlign w:val="center"/>
          </w:tcPr>
          <w:p w14:paraId="6727E0B5">
            <w:pPr>
              <w:keepNext w:val="0"/>
              <w:keepLines w:val="0"/>
              <w:widowControl w:val="0"/>
              <w:suppressLineNumbers w:val="0"/>
              <w:adjustRightInd w:val="0"/>
              <w:snapToGrid w:val="0"/>
              <w:spacing w:before="0" w:beforeAutospacing="0" w:after="0" w:afterAutospacing="0" w:line="360" w:lineRule="auto"/>
              <w:ind w:left="0" w:right="0"/>
              <w:jc w:val="left"/>
              <w:rPr>
                <w:rFonts w:hint="eastAsia" w:ascii="宋体" w:hAnsi="宋体" w:eastAsia="宋体" w:cs="宋体"/>
                <w:szCs w:val="21"/>
                <w:lang w:val="en-US"/>
              </w:rPr>
            </w:pPr>
            <w:r>
              <w:rPr>
                <w:rFonts w:hint="eastAsia" w:ascii="宋体" w:hAnsi="宋体" w:eastAsia="宋体" w:cs="宋体"/>
                <w:kern w:val="2"/>
                <w:sz w:val="21"/>
                <w:szCs w:val="21"/>
                <w:lang w:val="en-US" w:eastAsia="zh-CN" w:bidi="ar"/>
              </w:rPr>
              <w:t>名 称：</w:t>
            </w:r>
            <w:r>
              <w:rPr>
                <w:rFonts w:hint="eastAsia" w:ascii="宋体" w:hAnsi="宋体" w:cs="宋体"/>
                <w:color w:val="auto"/>
                <w:szCs w:val="21"/>
                <w:lang w:eastAsia="zh-CN"/>
              </w:rPr>
              <w:t>通道侗族自治县人民政府办公室</w:t>
            </w:r>
            <w:r>
              <w:rPr>
                <w:rFonts w:hint="eastAsia" w:ascii="宋体" w:hAnsi="宋体" w:eastAsia="宋体" w:cs="宋体"/>
                <w:kern w:val="2"/>
                <w:sz w:val="21"/>
                <w:szCs w:val="21"/>
                <w:lang w:val="en-US" w:eastAsia="zh-CN" w:bidi="ar"/>
              </w:rPr>
              <w:t xml:space="preserve">                            </w:t>
            </w:r>
          </w:p>
          <w:p w14:paraId="5D098DD3">
            <w:pPr>
              <w:keepNext w:val="0"/>
              <w:keepLines w:val="0"/>
              <w:widowControl w:val="0"/>
              <w:suppressLineNumbers w:val="0"/>
              <w:adjustRightInd w:val="0"/>
              <w:snapToGrid w:val="0"/>
              <w:spacing w:before="0" w:beforeAutospacing="0" w:after="0" w:afterAutospacing="0" w:line="360" w:lineRule="auto"/>
              <w:ind w:left="0" w:right="0"/>
              <w:jc w:val="left"/>
              <w:rPr>
                <w:rFonts w:hint="eastAsia" w:ascii="宋体" w:hAnsi="宋体" w:eastAsia="宋体" w:cs="宋体"/>
                <w:szCs w:val="21"/>
                <w:lang w:val="en-US" w:eastAsia="zh-CN"/>
              </w:rPr>
            </w:pPr>
            <w:r>
              <w:rPr>
                <w:rFonts w:hint="eastAsia" w:ascii="宋体" w:hAnsi="宋体" w:eastAsia="宋体" w:cs="宋体"/>
                <w:szCs w:val="21"/>
              </w:rPr>
              <w:t>地</w:t>
            </w:r>
            <w:r>
              <w:rPr>
                <w:rFonts w:hint="eastAsia" w:ascii="宋体" w:hAnsi="宋体" w:eastAsia="宋体" w:cs="宋体"/>
                <w:szCs w:val="21"/>
                <w:lang w:val="en-US"/>
              </w:rPr>
              <w:t xml:space="preserve">  </w:t>
            </w:r>
            <w:r>
              <w:rPr>
                <w:rFonts w:hint="eastAsia" w:ascii="宋体" w:hAnsi="宋体" w:eastAsia="宋体" w:cs="宋体"/>
                <w:szCs w:val="21"/>
              </w:rPr>
              <w:t>址：</w:t>
            </w:r>
            <w:r>
              <w:rPr>
                <w:rFonts w:hint="eastAsia" w:ascii="宋体" w:hAnsi="宋体" w:cs="宋体"/>
                <w:color w:val="auto"/>
                <w:szCs w:val="21"/>
                <w:lang w:eastAsia="zh-CN"/>
              </w:rPr>
              <w:t>通道</w:t>
            </w:r>
            <w:r>
              <w:rPr>
                <w:rFonts w:hint="eastAsia" w:ascii="宋体" w:hAnsi="宋体" w:eastAsia="宋体" w:cs="宋体"/>
                <w:color w:val="auto"/>
                <w:szCs w:val="21"/>
              </w:rPr>
              <w:t>侗族自治县</w:t>
            </w:r>
            <w:r>
              <w:rPr>
                <w:rFonts w:hint="eastAsia" w:ascii="宋体" w:hAnsi="宋体" w:cs="宋体"/>
                <w:color w:val="auto"/>
                <w:szCs w:val="21"/>
                <w:lang w:eastAsia="zh-CN"/>
              </w:rPr>
              <w:t>双江镇</w:t>
            </w:r>
          </w:p>
        </w:tc>
      </w:tr>
      <w:tr w14:paraId="4F0AC3B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1702" w:type="dxa"/>
            <w:tcBorders>
              <w:top w:val="single" w:color="auto" w:sz="6" w:space="0"/>
              <w:left w:val="double" w:color="auto" w:sz="4" w:space="0"/>
              <w:bottom w:val="single" w:color="auto" w:sz="6" w:space="0"/>
              <w:right w:val="single" w:color="auto" w:sz="6" w:space="0"/>
            </w:tcBorders>
            <w:shd w:val="clear" w:color="auto" w:fill="auto"/>
            <w:vAlign w:val="center"/>
          </w:tcPr>
          <w:p w14:paraId="5C50D463">
            <w:pPr>
              <w:keepNext w:val="0"/>
              <w:keepLines w:val="0"/>
              <w:widowControl w:val="0"/>
              <w:suppressLineNumbers w:val="0"/>
              <w:adjustRightInd w:val="0"/>
              <w:snapToGrid w:val="0"/>
              <w:spacing w:before="0" w:beforeAutospacing="0" w:after="0" w:afterAutospacing="0" w:line="360" w:lineRule="auto"/>
              <w:ind w:left="0" w:right="0"/>
              <w:jc w:val="center"/>
              <w:rPr>
                <w:rFonts w:hint="eastAsia" w:ascii="宋体" w:hAnsi="宋体" w:eastAsia="宋体" w:cs="宋体"/>
                <w:szCs w:val="21"/>
                <w:lang w:val="en-US"/>
              </w:rPr>
            </w:pPr>
            <w:r>
              <w:rPr>
                <w:rFonts w:hint="eastAsia" w:ascii="宋体" w:hAnsi="宋体" w:eastAsia="宋体" w:cs="宋体"/>
                <w:kern w:val="2"/>
                <w:sz w:val="21"/>
                <w:szCs w:val="21"/>
                <w:lang w:val="en-US" w:eastAsia="zh-CN" w:bidi="ar"/>
              </w:rPr>
              <w:t>本章第二节</w:t>
            </w:r>
          </w:p>
          <w:p w14:paraId="7EBCCE63">
            <w:pPr>
              <w:keepNext w:val="0"/>
              <w:keepLines w:val="0"/>
              <w:widowControl w:val="0"/>
              <w:suppressLineNumbers w:val="0"/>
              <w:adjustRightInd w:val="0"/>
              <w:snapToGrid w:val="0"/>
              <w:spacing w:before="0" w:beforeAutospacing="0" w:after="0" w:afterAutospacing="0" w:line="360" w:lineRule="auto"/>
              <w:ind w:left="0" w:right="0"/>
              <w:jc w:val="center"/>
              <w:rPr>
                <w:rFonts w:hint="eastAsia" w:ascii="宋体" w:hAnsi="宋体" w:eastAsia="宋体" w:cs="宋体"/>
                <w:szCs w:val="21"/>
                <w:lang w:val="en-US"/>
              </w:rPr>
            </w:pPr>
            <w:r>
              <w:rPr>
                <w:rFonts w:hint="eastAsia" w:ascii="宋体" w:hAnsi="宋体" w:eastAsia="宋体" w:cs="宋体"/>
                <w:szCs w:val="21"/>
              </w:rPr>
              <w:t>第</w:t>
            </w:r>
            <w:r>
              <w:rPr>
                <w:rFonts w:hint="eastAsia" w:ascii="宋体" w:hAnsi="宋体" w:eastAsia="宋体" w:cs="宋体"/>
                <w:szCs w:val="21"/>
                <w:lang w:val="en-US"/>
              </w:rPr>
              <w:t>1.2</w:t>
            </w:r>
            <w:r>
              <w:rPr>
                <w:rFonts w:hint="eastAsia" w:ascii="宋体" w:hAnsi="宋体" w:eastAsia="宋体" w:cs="宋体"/>
                <w:szCs w:val="21"/>
              </w:rPr>
              <w:t>（</w:t>
            </w:r>
            <w:r>
              <w:rPr>
                <w:rFonts w:hint="eastAsia" w:ascii="宋体" w:hAnsi="宋体" w:eastAsia="宋体" w:cs="宋体"/>
                <w:szCs w:val="21"/>
                <w:lang w:val="en-US"/>
              </w:rPr>
              <w:t>6</w:t>
            </w:r>
            <w:r>
              <w:rPr>
                <w:rFonts w:hint="eastAsia" w:ascii="宋体" w:hAnsi="宋体" w:eastAsia="宋体" w:cs="宋体"/>
                <w:szCs w:val="21"/>
              </w:rPr>
              <w:t>）项</w:t>
            </w:r>
          </w:p>
        </w:tc>
        <w:tc>
          <w:tcPr>
            <w:tcW w:w="1843" w:type="dxa"/>
            <w:tcBorders>
              <w:top w:val="single" w:color="auto" w:sz="6" w:space="0"/>
              <w:left w:val="single" w:color="auto" w:sz="6" w:space="0"/>
              <w:bottom w:val="single" w:color="auto" w:sz="6" w:space="0"/>
              <w:right w:val="single" w:color="auto" w:sz="6" w:space="0"/>
            </w:tcBorders>
            <w:shd w:val="clear" w:color="auto" w:fill="auto"/>
            <w:vAlign w:val="center"/>
          </w:tcPr>
          <w:p w14:paraId="4C8B6991">
            <w:pPr>
              <w:keepNext w:val="0"/>
              <w:keepLines w:val="0"/>
              <w:widowControl w:val="0"/>
              <w:suppressLineNumbers w:val="0"/>
              <w:adjustRightInd w:val="0"/>
              <w:snapToGrid w:val="0"/>
              <w:spacing w:before="0" w:beforeAutospacing="0" w:after="0" w:afterAutospacing="0" w:line="360" w:lineRule="auto"/>
              <w:ind w:left="0" w:right="0"/>
              <w:jc w:val="left"/>
              <w:rPr>
                <w:rFonts w:hint="eastAsia" w:ascii="宋体" w:hAnsi="宋体" w:eastAsia="宋体" w:cs="宋体"/>
                <w:color w:val="000000" w:themeColor="text1"/>
                <w:szCs w:val="21"/>
                <w:lang w:val="en-US"/>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项目现场</w:t>
            </w:r>
          </w:p>
        </w:tc>
        <w:tc>
          <w:tcPr>
            <w:tcW w:w="5464" w:type="dxa"/>
            <w:tcBorders>
              <w:top w:val="single" w:color="auto" w:sz="6" w:space="0"/>
              <w:left w:val="single" w:color="auto" w:sz="6" w:space="0"/>
              <w:bottom w:val="single" w:color="auto" w:sz="6" w:space="0"/>
              <w:right w:val="double" w:color="auto" w:sz="4" w:space="0"/>
            </w:tcBorders>
            <w:shd w:val="clear" w:color="auto" w:fill="auto"/>
            <w:vAlign w:val="center"/>
          </w:tcPr>
          <w:p w14:paraId="14FCDE57">
            <w:pPr>
              <w:snapToGrid w:val="0"/>
              <w:spacing w:line="360" w:lineRule="auto"/>
              <w:rPr>
                <w:rFonts w:hint="eastAsia"/>
                <w:color w:val="auto"/>
                <w:lang w:val="en-US" w:eastAsia="zh-CN"/>
              </w:rPr>
            </w:pPr>
            <w:r>
              <w:rPr>
                <w:rFonts w:hint="eastAsia"/>
                <w:color w:val="auto"/>
                <w:lang w:val="en-US" w:eastAsia="zh-CN"/>
              </w:rPr>
              <w:t>甲方指定</w:t>
            </w:r>
          </w:p>
        </w:tc>
      </w:tr>
      <w:tr w14:paraId="62F21AB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1702" w:type="dxa"/>
            <w:tcBorders>
              <w:top w:val="single" w:color="auto" w:sz="6" w:space="0"/>
              <w:left w:val="double" w:color="auto" w:sz="4" w:space="0"/>
              <w:bottom w:val="single" w:color="auto" w:sz="6" w:space="0"/>
              <w:right w:val="single" w:color="auto" w:sz="6" w:space="0"/>
            </w:tcBorders>
            <w:shd w:val="clear" w:color="auto" w:fill="auto"/>
            <w:vAlign w:val="center"/>
          </w:tcPr>
          <w:p w14:paraId="39800922">
            <w:pPr>
              <w:keepNext w:val="0"/>
              <w:keepLines w:val="0"/>
              <w:widowControl w:val="0"/>
              <w:suppressLineNumbers w:val="0"/>
              <w:adjustRightInd w:val="0"/>
              <w:snapToGrid w:val="0"/>
              <w:spacing w:before="0" w:beforeAutospacing="0" w:after="0" w:afterAutospacing="0" w:line="360" w:lineRule="auto"/>
              <w:ind w:left="0" w:right="0"/>
              <w:jc w:val="center"/>
              <w:rPr>
                <w:rFonts w:hint="eastAsia" w:ascii="宋体" w:hAnsi="宋体" w:eastAsia="宋体" w:cs="宋体"/>
                <w:szCs w:val="21"/>
                <w:lang w:val="en-US"/>
              </w:rPr>
            </w:pPr>
            <w:r>
              <w:rPr>
                <w:rFonts w:hint="eastAsia" w:ascii="宋体" w:hAnsi="宋体" w:eastAsia="宋体" w:cs="宋体"/>
                <w:kern w:val="2"/>
                <w:sz w:val="21"/>
                <w:szCs w:val="21"/>
                <w:lang w:val="en-US" w:eastAsia="zh-CN" w:bidi="ar"/>
              </w:rPr>
              <w:t>本章第二节</w:t>
            </w:r>
          </w:p>
          <w:p w14:paraId="66BA1F24">
            <w:pPr>
              <w:keepNext w:val="0"/>
              <w:keepLines w:val="0"/>
              <w:widowControl w:val="0"/>
              <w:suppressLineNumbers w:val="0"/>
              <w:adjustRightInd w:val="0"/>
              <w:snapToGrid w:val="0"/>
              <w:spacing w:before="0" w:beforeAutospacing="0" w:after="0" w:afterAutospacing="0" w:line="360" w:lineRule="auto"/>
              <w:ind w:left="0" w:right="0"/>
              <w:jc w:val="center"/>
              <w:rPr>
                <w:rFonts w:hint="eastAsia" w:ascii="宋体" w:hAnsi="宋体" w:eastAsia="宋体" w:cs="宋体"/>
                <w:szCs w:val="21"/>
                <w:lang w:val="en-US"/>
              </w:rPr>
            </w:pPr>
            <w:r>
              <w:rPr>
                <w:rFonts w:hint="eastAsia" w:ascii="宋体" w:hAnsi="宋体" w:eastAsia="宋体" w:cs="宋体"/>
                <w:szCs w:val="21"/>
              </w:rPr>
              <w:t>第</w:t>
            </w:r>
            <w:r>
              <w:rPr>
                <w:rFonts w:hint="eastAsia" w:ascii="宋体" w:hAnsi="宋体" w:eastAsia="宋体" w:cs="宋体"/>
                <w:szCs w:val="21"/>
                <w:lang w:val="en-US"/>
              </w:rPr>
              <w:t>5.1</w:t>
            </w:r>
            <w:r>
              <w:rPr>
                <w:rFonts w:hint="eastAsia" w:ascii="宋体" w:hAnsi="宋体" w:eastAsia="宋体" w:cs="宋体"/>
                <w:szCs w:val="21"/>
              </w:rPr>
              <w:t>款</w:t>
            </w:r>
          </w:p>
        </w:tc>
        <w:tc>
          <w:tcPr>
            <w:tcW w:w="1843" w:type="dxa"/>
            <w:tcBorders>
              <w:top w:val="single" w:color="auto" w:sz="6" w:space="0"/>
              <w:left w:val="single" w:color="auto" w:sz="6" w:space="0"/>
              <w:bottom w:val="single" w:color="auto" w:sz="6" w:space="0"/>
              <w:right w:val="single" w:color="auto" w:sz="6" w:space="0"/>
            </w:tcBorders>
            <w:shd w:val="clear" w:color="auto" w:fill="auto"/>
            <w:vAlign w:val="center"/>
          </w:tcPr>
          <w:p w14:paraId="2A5D8AD5">
            <w:pPr>
              <w:keepNext w:val="0"/>
              <w:keepLines w:val="0"/>
              <w:widowControl w:val="0"/>
              <w:suppressLineNumbers w:val="0"/>
              <w:adjustRightInd w:val="0"/>
              <w:snapToGrid w:val="0"/>
              <w:spacing w:before="0" w:beforeAutospacing="0" w:after="0" w:afterAutospacing="0" w:line="360" w:lineRule="auto"/>
              <w:ind w:left="0" w:right="0"/>
              <w:jc w:val="left"/>
              <w:rPr>
                <w:rFonts w:hint="eastAsia" w:ascii="宋体" w:hAnsi="宋体" w:eastAsia="宋体" w:cs="宋体"/>
                <w:color w:val="000000" w:themeColor="text1"/>
                <w:szCs w:val="21"/>
                <w:lang w:val="en-US"/>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履行合同的时间、地点及方式</w:t>
            </w:r>
          </w:p>
        </w:tc>
        <w:tc>
          <w:tcPr>
            <w:tcW w:w="5464" w:type="dxa"/>
            <w:tcBorders>
              <w:top w:val="single" w:color="auto" w:sz="6" w:space="0"/>
              <w:left w:val="single" w:color="auto" w:sz="6" w:space="0"/>
              <w:bottom w:val="single" w:color="auto" w:sz="6" w:space="0"/>
              <w:right w:val="double" w:color="auto" w:sz="4" w:space="0"/>
            </w:tcBorders>
            <w:shd w:val="clear" w:color="auto" w:fill="auto"/>
            <w:vAlign w:val="center"/>
          </w:tcPr>
          <w:p w14:paraId="7A7B5EC7">
            <w:pPr>
              <w:pStyle w:val="25"/>
              <w:spacing w:line="360" w:lineRule="auto"/>
              <w:ind w:left="0" w:leftChars="0" w:firstLine="0" w:firstLineChars="0"/>
              <w:rPr>
                <w:rFonts w:hint="eastAsia"/>
                <w:lang w:val="en-US" w:eastAsia="zh-CN"/>
              </w:rPr>
            </w:pPr>
            <w:r>
              <w:rPr>
                <w:rFonts w:hint="eastAsia" w:ascii="宋体" w:hAnsi="宋体" w:eastAsia="宋体" w:cs="宋体"/>
                <w:color w:val="auto"/>
                <w:szCs w:val="21"/>
                <w:lang w:val="en-US" w:eastAsia="zh-CN"/>
              </w:rPr>
              <w:t>时间：</w:t>
            </w:r>
            <w:r>
              <w:rPr>
                <w:rFonts w:hint="eastAsia"/>
                <w:lang w:val="en-US" w:eastAsia="zh-CN"/>
              </w:rPr>
              <w:t>一年</w:t>
            </w:r>
          </w:p>
          <w:p w14:paraId="6618497C">
            <w:pPr>
              <w:keepNext w:val="0"/>
              <w:keepLines w:val="0"/>
              <w:pageBreakBefore w:val="0"/>
              <w:widowControl/>
              <w:kinsoku/>
              <w:wordWrap/>
              <w:overflowPunct/>
              <w:topLinePunct w:val="0"/>
              <w:autoSpaceDE/>
              <w:autoSpaceDN/>
              <w:bidi w:val="0"/>
              <w:spacing w:line="440" w:lineRule="exact"/>
              <w:jc w:val="both"/>
              <w:textAlignment w:val="auto"/>
              <w:rPr>
                <w:rFonts w:hint="eastAsia" w:ascii="Times New Roman" w:hAnsi="Times New Roman" w:eastAsia="宋体" w:cs="Times New Roman"/>
                <w:color w:val="auto"/>
                <w:lang w:val="en-US" w:eastAsia="zh-CN"/>
              </w:rPr>
            </w:pPr>
            <w:r>
              <w:rPr>
                <w:rFonts w:hint="eastAsia"/>
                <w:color w:val="auto"/>
              </w:rPr>
              <w:t>地点：</w:t>
            </w:r>
            <w:r>
              <w:rPr>
                <w:rFonts w:hint="eastAsia"/>
                <w:color w:val="auto"/>
                <w:lang w:val="en-US" w:eastAsia="zh-CN"/>
              </w:rPr>
              <w:t>甲方指定</w:t>
            </w:r>
          </w:p>
          <w:p w14:paraId="0D5670B0">
            <w:pPr>
              <w:pStyle w:val="25"/>
              <w:ind w:left="0" w:leftChars="0" w:firstLine="0" w:firstLineChars="0"/>
              <w:rPr>
                <w:rFonts w:hint="eastAsia" w:eastAsia="宋体"/>
                <w:color w:val="auto"/>
                <w:lang w:val="en-US" w:eastAsia="zh-CN"/>
              </w:rPr>
            </w:pPr>
            <w:r>
              <w:rPr>
                <w:rFonts w:hint="eastAsia" w:ascii="宋体" w:hAnsi="宋体" w:eastAsia="宋体" w:cs="宋体"/>
                <w:color w:val="auto"/>
                <w:szCs w:val="21"/>
                <w:lang w:eastAsia="zh-CN"/>
              </w:rPr>
              <w:t>方式：</w:t>
            </w:r>
            <w:r>
              <w:rPr>
                <w:rFonts w:hint="eastAsia" w:ascii="宋体" w:hAnsi="宋体" w:cs="宋体"/>
                <w:color w:val="auto"/>
                <w:szCs w:val="21"/>
                <w:lang w:eastAsia="zh-CN"/>
              </w:rPr>
              <w:t>现场履约</w:t>
            </w:r>
          </w:p>
        </w:tc>
      </w:tr>
      <w:tr w14:paraId="4EEB857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1702" w:type="dxa"/>
            <w:tcBorders>
              <w:top w:val="single" w:color="auto" w:sz="6" w:space="0"/>
              <w:left w:val="double" w:color="auto" w:sz="4" w:space="0"/>
              <w:bottom w:val="single" w:color="auto" w:sz="6" w:space="0"/>
              <w:right w:val="single" w:color="auto" w:sz="6" w:space="0"/>
            </w:tcBorders>
            <w:shd w:val="clear" w:color="auto" w:fill="auto"/>
            <w:vAlign w:val="center"/>
          </w:tcPr>
          <w:p w14:paraId="6B8298D0">
            <w:pPr>
              <w:keepNext w:val="0"/>
              <w:keepLines w:val="0"/>
              <w:widowControl w:val="0"/>
              <w:suppressLineNumbers w:val="0"/>
              <w:adjustRightInd w:val="0"/>
              <w:snapToGrid w:val="0"/>
              <w:spacing w:before="0" w:beforeAutospacing="0" w:after="0" w:afterAutospacing="0" w:line="360" w:lineRule="auto"/>
              <w:ind w:left="0" w:right="0"/>
              <w:jc w:val="center"/>
              <w:rPr>
                <w:rFonts w:hint="eastAsia" w:ascii="宋体" w:hAnsi="宋体" w:eastAsia="宋体" w:cs="宋体"/>
                <w:szCs w:val="21"/>
                <w:lang w:val="en-US"/>
              </w:rPr>
            </w:pPr>
            <w:r>
              <w:rPr>
                <w:rFonts w:hint="eastAsia" w:ascii="宋体" w:hAnsi="宋体" w:eastAsia="宋体" w:cs="宋体"/>
                <w:kern w:val="2"/>
                <w:sz w:val="21"/>
                <w:szCs w:val="21"/>
                <w:lang w:val="en-US" w:eastAsia="zh-CN" w:bidi="ar"/>
              </w:rPr>
              <w:t>本章第二节</w:t>
            </w:r>
          </w:p>
          <w:p w14:paraId="5CCB6198">
            <w:pPr>
              <w:keepNext w:val="0"/>
              <w:keepLines w:val="0"/>
              <w:widowControl w:val="0"/>
              <w:suppressLineNumbers w:val="0"/>
              <w:adjustRightInd w:val="0"/>
              <w:snapToGrid w:val="0"/>
              <w:spacing w:before="0" w:beforeAutospacing="0" w:after="0" w:afterAutospacing="0" w:line="360" w:lineRule="auto"/>
              <w:ind w:left="0" w:right="0"/>
              <w:jc w:val="center"/>
              <w:rPr>
                <w:rFonts w:hint="eastAsia" w:ascii="宋体" w:hAnsi="宋体" w:eastAsia="宋体" w:cs="宋体"/>
                <w:szCs w:val="21"/>
                <w:lang w:val="en-US"/>
              </w:rPr>
            </w:pPr>
            <w:r>
              <w:rPr>
                <w:rFonts w:hint="eastAsia" w:ascii="宋体" w:hAnsi="宋体" w:eastAsia="宋体" w:cs="宋体"/>
                <w:szCs w:val="21"/>
              </w:rPr>
              <w:t>第</w:t>
            </w:r>
            <w:r>
              <w:rPr>
                <w:rFonts w:hint="eastAsia" w:ascii="宋体" w:hAnsi="宋体" w:eastAsia="宋体" w:cs="宋体"/>
                <w:szCs w:val="21"/>
                <w:lang w:val="en-US"/>
              </w:rPr>
              <w:t>9.2</w:t>
            </w:r>
            <w:r>
              <w:rPr>
                <w:rFonts w:hint="eastAsia" w:ascii="宋体" w:hAnsi="宋体" w:eastAsia="宋体" w:cs="宋体"/>
                <w:szCs w:val="21"/>
              </w:rPr>
              <w:t>（</w:t>
            </w:r>
            <w:r>
              <w:rPr>
                <w:rFonts w:hint="eastAsia" w:ascii="宋体" w:hAnsi="宋体" w:eastAsia="宋体" w:cs="宋体"/>
                <w:szCs w:val="21"/>
                <w:lang w:val="en-US"/>
              </w:rPr>
              <w:t>1</w:t>
            </w:r>
            <w:r>
              <w:rPr>
                <w:rFonts w:hint="eastAsia" w:ascii="宋体" w:hAnsi="宋体" w:eastAsia="宋体" w:cs="宋体"/>
                <w:szCs w:val="21"/>
              </w:rPr>
              <w:t>）项</w:t>
            </w:r>
          </w:p>
        </w:tc>
        <w:tc>
          <w:tcPr>
            <w:tcW w:w="1843" w:type="dxa"/>
            <w:tcBorders>
              <w:top w:val="single" w:color="auto" w:sz="6" w:space="0"/>
              <w:left w:val="single" w:color="auto" w:sz="6" w:space="0"/>
              <w:bottom w:val="single" w:color="auto" w:sz="6" w:space="0"/>
              <w:right w:val="single" w:color="auto" w:sz="6" w:space="0"/>
            </w:tcBorders>
            <w:shd w:val="clear" w:color="auto" w:fill="auto"/>
            <w:vAlign w:val="center"/>
          </w:tcPr>
          <w:p w14:paraId="1B003657">
            <w:pPr>
              <w:keepNext w:val="0"/>
              <w:keepLines w:val="0"/>
              <w:widowControl w:val="0"/>
              <w:suppressLineNumbers w:val="0"/>
              <w:adjustRightInd w:val="0"/>
              <w:snapToGrid w:val="0"/>
              <w:spacing w:before="0" w:beforeAutospacing="0" w:after="0" w:afterAutospacing="0" w:line="360" w:lineRule="auto"/>
              <w:ind w:left="0" w:right="0"/>
              <w:jc w:val="left"/>
              <w:rPr>
                <w:rFonts w:hint="eastAsia" w:ascii="宋体" w:hAnsi="宋体" w:eastAsia="宋体" w:cs="宋体"/>
                <w:szCs w:val="21"/>
                <w:lang w:val="en-US"/>
              </w:rPr>
            </w:pPr>
            <w:r>
              <w:rPr>
                <w:rFonts w:hint="eastAsia" w:ascii="宋体" w:hAnsi="宋体" w:cs="宋体"/>
                <w:szCs w:val="21"/>
                <w:lang w:eastAsia="zh-CN"/>
              </w:rPr>
              <w:t>服务</w:t>
            </w:r>
            <w:r>
              <w:rPr>
                <w:rFonts w:hint="eastAsia" w:ascii="宋体" w:hAnsi="宋体" w:eastAsia="宋体" w:cs="宋体"/>
                <w:szCs w:val="21"/>
              </w:rPr>
              <w:t>质量保证</w:t>
            </w:r>
          </w:p>
        </w:tc>
        <w:tc>
          <w:tcPr>
            <w:tcW w:w="5464" w:type="dxa"/>
            <w:tcBorders>
              <w:top w:val="single" w:color="auto" w:sz="6" w:space="0"/>
              <w:left w:val="single" w:color="auto" w:sz="6" w:space="0"/>
              <w:bottom w:val="single" w:color="auto" w:sz="6" w:space="0"/>
              <w:right w:val="double" w:color="auto" w:sz="4" w:space="0"/>
            </w:tcBorders>
            <w:shd w:val="clear" w:color="auto" w:fill="auto"/>
            <w:vAlign w:val="center"/>
          </w:tcPr>
          <w:p w14:paraId="193F31F2">
            <w:pPr>
              <w:keepNext w:val="0"/>
              <w:keepLines w:val="0"/>
              <w:widowControl w:val="0"/>
              <w:suppressLineNumbers w:val="0"/>
              <w:autoSpaceDE w:val="0"/>
              <w:autoSpaceDN w:val="0"/>
              <w:adjustRightInd w:val="0"/>
              <w:snapToGrid w:val="0"/>
              <w:spacing w:before="0" w:beforeAutospacing="0" w:after="0" w:afterAutospacing="0" w:line="360" w:lineRule="auto"/>
              <w:ind w:left="0" w:right="0"/>
              <w:jc w:val="left"/>
              <w:rPr>
                <w:rFonts w:hint="default" w:ascii="宋体" w:hAnsi="宋体" w:eastAsia="宋体" w:cs="宋体"/>
                <w:color w:val="auto"/>
                <w:szCs w:val="21"/>
                <w:lang w:val="en-US" w:eastAsia="zh-CN"/>
              </w:rPr>
            </w:pPr>
            <w:r>
              <w:rPr>
                <w:rFonts w:hint="eastAsia" w:cs="Times New Roman"/>
                <w:color w:val="auto"/>
                <w:lang w:val="en-US" w:eastAsia="zh-CN"/>
              </w:rPr>
              <w:t>达到</w:t>
            </w:r>
            <w:r>
              <w:rPr>
                <w:rFonts w:hint="eastAsia" w:ascii="Times New Roman" w:hAnsi="Times New Roman" w:eastAsia="宋体" w:cs="Times New Roman"/>
                <w:color w:val="auto"/>
                <w:lang w:val="en-US" w:eastAsia="zh-CN"/>
              </w:rPr>
              <w:t>合格</w:t>
            </w:r>
            <w:r>
              <w:rPr>
                <w:rFonts w:hint="eastAsia" w:cs="Times New Roman"/>
                <w:color w:val="auto"/>
                <w:lang w:val="en-US" w:eastAsia="zh-CN"/>
              </w:rPr>
              <w:t>标准</w:t>
            </w:r>
          </w:p>
        </w:tc>
      </w:tr>
      <w:tr w14:paraId="3732BDA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1702" w:type="dxa"/>
            <w:tcBorders>
              <w:top w:val="single" w:color="auto" w:sz="6" w:space="0"/>
              <w:left w:val="double" w:color="auto" w:sz="4" w:space="0"/>
              <w:bottom w:val="single" w:color="auto" w:sz="6" w:space="0"/>
              <w:right w:val="single" w:color="auto" w:sz="6" w:space="0"/>
            </w:tcBorders>
            <w:shd w:val="clear" w:color="auto" w:fill="auto"/>
            <w:vAlign w:val="center"/>
          </w:tcPr>
          <w:p w14:paraId="3306399E">
            <w:pPr>
              <w:keepNext w:val="0"/>
              <w:keepLines w:val="0"/>
              <w:widowControl w:val="0"/>
              <w:suppressLineNumbers w:val="0"/>
              <w:adjustRightInd w:val="0"/>
              <w:snapToGrid w:val="0"/>
              <w:spacing w:before="0" w:beforeAutospacing="0" w:after="0" w:afterAutospacing="0" w:line="360" w:lineRule="auto"/>
              <w:ind w:left="0" w:right="0"/>
              <w:jc w:val="center"/>
              <w:rPr>
                <w:rFonts w:hint="eastAsia" w:ascii="宋体" w:hAnsi="宋体" w:eastAsia="宋体" w:cs="宋体"/>
                <w:szCs w:val="21"/>
                <w:lang w:val="en-US"/>
              </w:rPr>
            </w:pPr>
            <w:r>
              <w:rPr>
                <w:rFonts w:hint="eastAsia" w:ascii="宋体" w:hAnsi="宋体" w:eastAsia="宋体" w:cs="宋体"/>
                <w:kern w:val="2"/>
                <w:sz w:val="21"/>
                <w:szCs w:val="21"/>
                <w:lang w:val="en-US" w:eastAsia="zh-CN" w:bidi="ar"/>
              </w:rPr>
              <w:t>本章第二节</w:t>
            </w:r>
          </w:p>
          <w:p w14:paraId="3A80FC8A">
            <w:pPr>
              <w:keepNext w:val="0"/>
              <w:keepLines w:val="0"/>
              <w:widowControl w:val="0"/>
              <w:suppressLineNumbers w:val="0"/>
              <w:adjustRightInd w:val="0"/>
              <w:snapToGrid w:val="0"/>
              <w:spacing w:before="0" w:beforeAutospacing="0" w:after="0" w:afterAutospacing="0" w:line="360" w:lineRule="auto"/>
              <w:ind w:left="0" w:right="0"/>
              <w:jc w:val="center"/>
              <w:rPr>
                <w:rFonts w:hint="eastAsia" w:ascii="宋体" w:hAnsi="宋体" w:eastAsia="宋体" w:cs="宋体"/>
                <w:szCs w:val="21"/>
                <w:lang w:val="en-US"/>
              </w:rPr>
            </w:pPr>
            <w:r>
              <w:rPr>
                <w:rFonts w:hint="eastAsia" w:ascii="宋体" w:hAnsi="宋体" w:eastAsia="宋体" w:cs="宋体"/>
                <w:szCs w:val="21"/>
              </w:rPr>
              <w:t>第</w:t>
            </w:r>
            <w:r>
              <w:rPr>
                <w:rFonts w:hint="eastAsia" w:ascii="宋体" w:hAnsi="宋体" w:eastAsia="宋体" w:cs="宋体"/>
                <w:szCs w:val="21"/>
                <w:lang w:val="en-US"/>
              </w:rPr>
              <w:t>9.2</w:t>
            </w:r>
            <w:r>
              <w:rPr>
                <w:rFonts w:hint="eastAsia" w:ascii="宋体" w:hAnsi="宋体" w:eastAsia="宋体" w:cs="宋体"/>
                <w:szCs w:val="21"/>
              </w:rPr>
              <w:t>（</w:t>
            </w:r>
            <w:r>
              <w:rPr>
                <w:rFonts w:hint="eastAsia" w:ascii="宋体" w:hAnsi="宋体" w:eastAsia="宋体" w:cs="宋体"/>
                <w:szCs w:val="21"/>
                <w:lang w:val="en-US"/>
              </w:rPr>
              <w:t>3</w:t>
            </w:r>
            <w:r>
              <w:rPr>
                <w:rFonts w:hint="eastAsia" w:ascii="宋体" w:hAnsi="宋体" w:eastAsia="宋体" w:cs="宋体"/>
                <w:szCs w:val="21"/>
              </w:rPr>
              <w:t>）项</w:t>
            </w:r>
          </w:p>
        </w:tc>
        <w:tc>
          <w:tcPr>
            <w:tcW w:w="1843" w:type="dxa"/>
            <w:tcBorders>
              <w:top w:val="single" w:color="auto" w:sz="6" w:space="0"/>
              <w:left w:val="single" w:color="auto" w:sz="6" w:space="0"/>
              <w:bottom w:val="single" w:color="auto" w:sz="6" w:space="0"/>
              <w:right w:val="single" w:color="auto" w:sz="6" w:space="0"/>
            </w:tcBorders>
            <w:shd w:val="clear" w:color="auto" w:fill="auto"/>
            <w:vAlign w:val="center"/>
          </w:tcPr>
          <w:p w14:paraId="1AFAE39A">
            <w:pPr>
              <w:keepNext w:val="0"/>
              <w:keepLines w:val="0"/>
              <w:widowControl w:val="0"/>
              <w:suppressLineNumbers w:val="0"/>
              <w:adjustRightInd w:val="0"/>
              <w:snapToGrid w:val="0"/>
              <w:spacing w:before="0" w:beforeAutospacing="0" w:after="0" w:afterAutospacing="0" w:line="360" w:lineRule="auto"/>
              <w:ind w:left="0" w:right="0"/>
              <w:jc w:val="left"/>
              <w:rPr>
                <w:rFonts w:hint="eastAsia" w:ascii="宋体" w:hAnsi="宋体" w:eastAsia="宋体" w:cs="宋体"/>
                <w:szCs w:val="21"/>
                <w:lang w:val="en-US"/>
              </w:rPr>
            </w:pPr>
            <w:r>
              <w:rPr>
                <w:rFonts w:hint="eastAsia" w:ascii="宋体" w:hAnsi="宋体" w:eastAsia="宋体" w:cs="宋体"/>
                <w:szCs w:val="21"/>
              </w:rPr>
              <w:t>响应时间</w:t>
            </w:r>
          </w:p>
        </w:tc>
        <w:tc>
          <w:tcPr>
            <w:tcW w:w="5464" w:type="dxa"/>
            <w:tcBorders>
              <w:top w:val="single" w:color="auto" w:sz="6" w:space="0"/>
              <w:left w:val="single" w:color="auto" w:sz="6" w:space="0"/>
              <w:bottom w:val="single" w:color="auto" w:sz="6" w:space="0"/>
              <w:right w:val="double" w:color="auto" w:sz="4" w:space="0"/>
            </w:tcBorders>
            <w:shd w:val="clear" w:color="auto" w:fill="auto"/>
            <w:vAlign w:val="center"/>
          </w:tcPr>
          <w:p w14:paraId="64B2A206">
            <w:pPr>
              <w:keepNext w:val="0"/>
              <w:keepLines w:val="0"/>
              <w:widowControl w:val="0"/>
              <w:suppressLineNumbers w:val="0"/>
              <w:adjustRightInd w:val="0"/>
              <w:snapToGrid w:val="0"/>
              <w:spacing w:before="0" w:beforeAutospacing="0" w:after="0" w:afterAutospacing="0" w:line="360" w:lineRule="auto"/>
              <w:ind w:left="0" w:right="0"/>
              <w:jc w:val="left"/>
              <w:rPr>
                <w:rFonts w:hint="default" w:ascii="宋体" w:hAnsi="宋体" w:eastAsia="宋体" w:cs="宋体"/>
                <w:szCs w:val="21"/>
                <w:lang w:val="en-US" w:eastAsia="zh-CN"/>
              </w:rPr>
            </w:pPr>
            <w:bookmarkStart w:id="44" w:name="OLE_LINK4"/>
            <w:r>
              <w:rPr>
                <w:rFonts w:hint="eastAsia" w:ascii="宋体" w:hAnsi="宋体" w:eastAsia="宋体" w:cs="宋体"/>
                <w:lang w:val="en-US" w:eastAsia="zh-CN"/>
              </w:rPr>
              <w:t>7×24小时</w:t>
            </w:r>
            <w:bookmarkEnd w:id="44"/>
          </w:p>
        </w:tc>
      </w:tr>
      <w:tr w14:paraId="41CFE42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1702" w:type="dxa"/>
            <w:tcBorders>
              <w:top w:val="single" w:color="auto" w:sz="6" w:space="0"/>
              <w:left w:val="double" w:color="auto" w:sz="4" w:space="0"/>
              <w:bottom w:val="single" w:color="auto" w:sz="6" w:space="0"/>
              <w:right w:val="single" w:color="auto" w:sz="6" w:space="0"/>
            </w:tcBorders>
            <w:shd w:val="clear" w:color="auto" w:fill="auto"/>
            <w:vAlign w:val="center"/>
          </w:tcPr>
          <w:p w14:paraId="33353989">
            <w:pPr>
              <w:keepNext w:val="0"/>
              <w:keepLines w:val="0"/>
              <w:widowControl w:val="0"/>
              <w:suppressLineNumbers w:val="0"/>
              <w:adjustRightInd w:val="0"/>
              <w:snapToGrid w:val="0"/>
              <w:spacing w:before="0" w:beforeAutospacing="0" w:after="0" w:afterAutospacing="0" w:line="360" w:lineRule="auto"/>
              <w:ind w:left="0" w:right="0"/>
              <w:jc w:val="center"/>
              <w:rPr>
                <w:rFonts w:hint="eastAsia" w:ascii="宋体" w:hAnsi="宋体" w:eastAsia="宋体" w:cs="宋体"/>
                <w:szCs w:val="21"/>
                <w:lang w:val="en-US"/>
              </w:rPr>
            </w:pPr>
            <w:r>
              <w:rPr>
                <w:rFonts w:hint="eastAsia" w:ascii="宋体" w:hAnsi="宋体" w:eastAsia="宋体" w:cs="宋体"/>
                <w:kern w:val="2"/>
                <w:sz w:val="21"/>
                <w:szCs w:val="21"/>
                <w:lang w:val="en-US" w:eastAsia="zh-CN" w:bidi="ar"/>
              </w:rPr>
              <w:t>本章第二节</w:t>
            </w:r>
          </w:p>
          <w:p w14:paraId="33CC0579">
            <w:pPr>
              <w:keepNext w:val="0"/>
              <w:keepLines w:val="0"/>
              <w:widowControl w:val="0"/>
              <w:suppressLineNumbers w:val="0"/>
              <w:adjustRightInd w:val="0"/>
              <w:snapToGrid w:val="0"/>
              <w:spacing w:before="0" w:beforeAutospacing="0" w:after="0" w:afterAutospacing="0" w:line="360" w:lineRule="auto"/>
              <w:ind w:left="0" w:right="0"/>
              <w:jc w:val="center"/>
              <w:rPr>
                <w:rFonts w:hint="eastAsia" w:ascii="宋体" w:hAnsi="宋体" w:eastAsia="宋体" w:cs="宋体"/>
                <w:szCs w:val="21"/>
                <w:lang w:val="en-US"/>
              </w:rPr>
            </w:pPr>
            <w:r>
              <w:rPr>
                <w:rFonts w:hint="eastAsia" w:ascii="宋体" w:hAnsi="宋体" w:eastAsia="宋体" w:cs="宋体"/>
                <w:szCs w:val="21"/>
              </w:rPr>
              <w:t>第</w:t>
            </w:r>
            <w:r>
              <w:rPr>
                <w:rFonts w:hint="eastAsia" w:ascii="宋体" w:hAnsi="宋体" w:eastAsia="宋体" w:cs="宋体"/>
                <w:szCs w:val="21"/>
                <w:lang w:val="en-US"/>
              </w:rPr>
              <w:t>13.5</w:t>
            </w:r>
            <w:r>
              <w:rPr>
                <w:rFonts w:hint="eastAsia" w:ascii="宋体" w:hAnsi="宋体" w:eastAsia="宋体" w:cs="宋体"/>
                <w:szCs w:val="21"/>
              </w:rPr>
              <w:t>款</w:t>
            </w:r>
          </w:p>
        </w:tc>
        <w:tc>
          <w:tcPr>
            <w:tcW w:w="1843" w:type="dxa"/>
            <w:tcBorders>
              <w:top w:val="single" w:color="auto" w:sz="6" w:space="0"/>
              <w:left w:val="single" w:color="auto" w:sz="6" w:space="0"/>
              <w:bottom w:val="single" w:color="auto" w:sz="6" w:space="0"/>
              <w:right w:val="single" w:color="auto" w:sz="6" w:space="0"/>
            </w:tcBorders>
            <w:shd w:val="clear" w:color="auto" w:fill="auto"/>
            <w:vAlign w:val="center"/>
          </w:tcPr>
          <w:p w14:paraId="731F81C2">
            <w:pPr>
              <w:keepNext w:val="0"/>
              <w:keepLines w:val="0"/>
              <w:widowControl w:val="0"/>
              <w:suppressLineNumbers w:val="0"/>
              <w:adjustRightInd w:val="0"/>
              <w:snapToGrid w:val="0"/>
              <w:spacing w:before="0" w:beforeAutospacing="0" w:after="0" w:afterAutospacing="0" w:line="360" w:lineRule="auto"/>
              <w:ind w:left="0" w:right="0"/>
              <w:jc w:val="left"/>
              <w:rPr>
                <w:rFonts w:hint="eastAsia" w:ascii="宋体" w:hAnsi="宋体" w:eastAsia="宋体" w:cs="宋体"/>
                <w:szCs w:val="21"/>
                <w:lang w:val="en-US"/>
              </w:rPr>
            </w:pPr>
            <w:r>
              <w:rPr>
                <w:rFonts w:hint="eastAsia" w:ascii="宋体" w:hAnsi="宋体" w:eastAsia="宋体" w:cs="宋体"/>
                <w:szCs w:val="21"/>
              </w:rPr>
              <w:t>合同价款支付方式</w:t>
            </w:r>
            <w:r>
              <w:rPr>
                <w:rFonts w:hint="eastAsia" w:ascii="宋体" w:hAnsi="宋体" w:eastAsia="宋体" w:cs="宋体"/>
                <w:bCs/>
                <w:szCs w:val="21"/>
              </w:rPr>
              <w:t>和条件</w:t>
            </w:r>
          </w:p>
        </w:tc>
        <w:tc>
          <w:tcPr>
            <w:tcW w:w="5464" w:type="dxa"/>
            <w:tcBorders>
              <w:top w:val="single" w:color="auto" w:sz="6" w:space="0"/>
              <w:left w:val="single" w:color="auto" w:sz="6" w:space="0"/>
              <w:bottom w:val="single" w:color="auto" w:sz="6" w:space="0"/>
              <w:right w:val="double" w:color="auto" w:sz="4" w:space="0"/>
            </w:tcBorders>
            <w:shd w:val="clear" w:color="auto" w:fill="auto"/>
            <w:vAlign w:val="center"/>
          </w:tcPr>
          <w:p w14:paraId="102D874A">
            <w:pPr>
              <w:pStyle w:val="25"/>
              <w:ind w:left="0" w:leftChars="0" w:firstLine="0" w:firstLineChars="0"/>
              <w:rPr>
                <w:rFonts w:hint="eastAsia" w:ascii="宋体" w:hAnsi="宋体" w:eastAsia="宋体" w:cs="宋体"/>
                <w:szCs w:val="21"/>
                <w:lang w:val="en-US" w:eastAsia="zh-CN"/>
              </w:rPr>
            </w:pPr>
            <w:r>
              <w:rPr>
                <w:rFonts w:hint="eastAsia" w:ascii="宋体" w:hAnsi="宋体" w:cs="宋体"/>
                <w:szCs w:val="21"/>
                <w:lang w:val="en-US" w:eastAsia="zh-CN"/>
              </w:rPr>
              <w:t>合同约定</w:t>
            </w:r>
          </w:p>
        </w:tc>
      </w:tr>
      <w:tr w14:paraId="6363A02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1702" w:type="dxa"/>
            <w:tcBorders>
              <w:top w:val="single" w:color="auto" w:sz="6" w:space="0"/>
              <w:left w:val="double" w:color="auto" w:sz="4" w:space="0"/>
              <w:bottom w:val="single" w:color="auto" w:sz="6" w:space="0"/>
              <w:right w:val="single" w:color="auto" w:sz="6" w:space="0"/>
            </w:tcBorders>
            <w:shd w:val="clear" w:color="auto" w:fill="auto"/>
            <w:vAlign w:val="center"/>
          </w:tcPr>
          <w:p w14:paraId="7BA89328">
            <w:pPr>
              <w:keepNext w:val="0"/>
              <w:keepLines w:val="0"/>
              <w:widowControl w:val="0"/>
              <w:suppressLineNumbers w:val="0"/>
              <w:adjustRightInd w:val="0"/>
              <w:snapToGrid w:val="0"/>
              <w:spacing w:before="0" w:beforeAutospacing="0" w:after="0" w:afterAutospacing="0" w:line="360" w:lineRule="auto"/>
              <w:ind w:left="0" w:right="0"/>
              <w:jc w:val="center"/>
              <w:rPr>
                <w:rFonts w:hint="eastAsia" w:ascii="宋体" w:hAnsi="宋体" w:eastAsia="宋体" w:cs="宋体"/>
                <w:szCs w:val="21"/>
                <w:lang w:val="en-US"/>
              </w:rPr>
            </w:pPr>
            <w:r>
              <w:rPr>
                <w:rFonts w:hint="eastAsia" w:ascii="宋体" w:hAnsi="宋体" w:eastAsia="宋体" w:cs="宋体"/>
                <w:kern w:val="2"/>
                <w:sz w:val="21"/>
                <w:szCs w:val="21"/>
                <w:lang w:val="en-US" w:eastAsia="zh-CN" w:bidi="ar"/>
              </w:rPr>
              <w:t>本章第二节</w:t>
            </w:r>
          </w:p>
          <w:p w14:paraId="05055575">
            <w:pPr>
              <w:keepNext w:val="0"/>
              <w:keepLines w:val="0"/>
              <w:widowControl w:val="0"/>
              <w:suppressLineNumbers w:val="0"/>
              <w:adjustRightInd w:val="0"/>
              <w:snapToGrid w:val="0"/>
              <w:spacing w:before="0" w:beforeAutospacing="0" w:after="0" w:afterAutospacing="0" w:line="360" w:lineRule="auto"/>
              <w:ind w:left="0" w:right="0"/>
              <w:jc w:val="center"/>
              <w:rPr>
                <w:rFonts w:hint="eastAsia" w:ascii="宋体" w:hAnsi="宋体" w:eastAsia="宋体" w:cs="宋体"/>
                <w:szCs w:val="21"/>
                <w:lang w:val="en-US"/>
              </w:rPr>
            </w:pPr>
            <w:r>
              <w:rPr>
                <w:rFonts w:hint="eastAsia" w:ascii="宋体" w:hAnsi="宋体" w:eastAsia="宋体" w:cs="宋体"/>
                <w:szCs w:val="21"/>
              </w:rPr>
              <w:t>第</w:t>
            </w:r>
            <w:r>
              <w:rPr>
                <w:rFonts w:hint="eastAsia" w:ascii="宋体" w:hAnsi="宋体" w:eastAsia="宋体" w:cs="宋体"/>
                <w:szCs w:val="21"/>
                <w:lang w:val="en-US"/>
              </w:rPr>
              <w:t>14.2</w:t>
            </w:r>
            <w:r>
              <w:rPr>
                <w:rFonts w:hint="eastAsia" w:ascii="宋体" w:hAnsi="宋体" w:eastAsia="宋体" w:cs="宋体"/>
                <w:szCs w:val="21"/>
              </w:rPr>
              <w:t>（</w:t>
            </w:r>
            <w:r>
              <w:rPr>
                <w:rFonts w:hint="eastAsia" w:ascii="宋体" w:hAnsi="宋体" w:eastAsia="宋体" w:cs="宋体"/>
                <w:szCs w:val="21"/>
                <w:lang w:val="en-US"/>
              </w:rPr>
              <w:t>5</w:t>
            </w:r>
            <w:r>
              <w:rPr>
                <w:rFonts w:hint="eastAsia" w:ascii="宋体" w:hAnsi="宋体" w:eastAsia="宋体" w:cs="宋体"/>
                <w:szCs w:val="21"/>
              </w:rPr>
              <w:t>）项</w:t>
            </w:r>
          </w:p>
        </w:tc>
        <w:tc>
          <w:tcPr>
            <w:tcW w:w="1843" w:type="dxa"/>
            <w:tcBorders>
              <w:top w:val="single" w:color="auto" w:sz="6" w:space="0"/>
              <w:left w:val="single" w:color="auto" w:sz="6" w:space="0"/>
              <w:bottom w:val="single" w:color="auto" w:sz="6" w:space="0"/>
              <w:right w:val="single" w:color="auto" w:sz="6" w:space="0"/>
            </w:tcBorders>
            <w:shd w:val="clear" w:color="auto" w:fill="auto"/>
            <w:vAlign w:val="center"/>
          </w:tcPr>
          <w:p w14:paraId="28B20C34">
            <w:pPr>
              <w:keepNext w:val="0"/>
              <w:keepLines w:val="0"/>
              <w:widowControl w:val="0"/>
              <w:suppressLineNumbers w:val="0"/>
              <w:adjustRightInd w:val="0"/>
              <w:snapToGrid w:val="0"/>
              <w:spacing w:before="0" w:beforeAutospacing="0" w:after="0" w:afterAutospacing="0" w:line="360" w:lineRule="auto"/>
              <w:ind w:left="0" w:right="0"/>
              <w:jc w:val="left"/>
              <w:rPr>
                <w:rFonts w:hint="eastAsia" w:ascii="宋体" w:hAnsi="宋体" w:eastAsia="宋体" w:cs="宋体"/>
                <w:szCs w:val="21"/>
                <w:lang w:val="en-US"/>
              </w:rPr>
            </w:pPr>
            <w:r>
              <w:rPr>
                <w:rFonts w:hint="eastAsia" w:ascii="宋体" w:hAnsi="宋体" w:eastAsia="宋体" w:cs="宋体"/>
                <w:szCs w:val="21"/>
              </w:rPr>
              <w:t>乙方提供的其他服务</w:t>
            </w:r>
          </w:p>
        </w:tc>
        <w:tc>
          <w:tcPr>
            <w:tcW w:w="5464" w:type="dxa"/>
            <w:tcBorders>
              <w:top w:val="single" w:color="auto" w:sz="6" w:space="0"/>
              <w:left w:val="single" w:color="auto" w:sz="6" w:space="0"/>
              <w:bottom w:val="single" w:color="auto" w:sz="6" w:space="0"/>
              <w:right w:val="double" w:color="auto" w:sz="4" w:space="0"/>
            </w:tcBorders>
            <w:shd w:val="clear" w:color="auto" w:fill="auto"/>
            <w:vAlign w:val="center"/>
          </w:tcPr>
          <w:p w14:paraId="41341E08">
            <w:pPr>
              <w:keepNext w:val="0"/>
              <w:keepLines w:val="0"/>
              <w:widowControl w:val="0"/>
              <w:suppressLineNumbers w:val="0"/>
              <w:adjustRightInd w:val="0"/>
              <w:snapToGrid w:val="0"/>
              <w:spacing w:before="0" w:beforeAutospacing="0" w:after="0" w:afterAutospacing="0" w:line="360" w:lineRule="auto"/>
              <w:ind w:left="0" w:right="0"/>
              <w:jc w:val="left"/>
              <w:rPr>
                <w:rFonts w:hint="eastAsia" w:ascii="宋体" w:hAnsi="宋体" w:eastAsia="宋体" w:cs="宋体"/>
                <w:szCs w:val="21"/>
                <w:lang w:val="en-US"/>
              </w:rPr>
            </w:pPr>
            <w:r>
              <w:rPr>
                <w:rFonts w:hint="eastAsia" w:ascii="宋体" w:hAnsi="宋体" w:eastAsia="宋体" w:cs="宋体"/>
                <w:szCs w:val="21"/>
              </w:rPr>
              <w:t>第</w:t>
            </w:r>
            <w:r>
              <w:rPr>
                <w:rFonts w:hint="eastAsia" w:ascii="宋体" w:hAnsi="宋体" w:eastAsia="宋体" w:cs="宋体"/>
                <w:color w:val="auto"/>
                <w:szCs w:val="21"/>
              </w:rPr>
              <w:t>四章</w:t>
            </w:r>
            <w:r>
              <w:rPr>
                <w:rFonts w:hint="eastAsia" w:ascii="宋体" w:hAnsi="宋体" w:eastAsia="宋体" w:cs="宋体"/>
                <w:szCs w:val="21"/>
              </w:rPr>
              <w:t>采购需求</w:t>
            </w:r>
          </w:p>
        </w:tc>
      </w:tr>
      <w:tr w14:paraId="46FD6E0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1702" w:type="dxa"/>
            <w:tcBorders>
              <w:top w:val="single" w:color="auto" w:sz="6" w:space="0"/>
              <w:left w:val="double" w:color="auto" w:sz="4" w:space="0"/>
              <w:bottom w:val="single" w:color="auto" w:sz="6" w:space="0"/>
              <w:right w:val="single" w:color="auto" w:sz="6" w:space="0"/>
            </w:tcBorders>
            <w:shd w:val="clear" w:color="auto" w:fill="auto"/>
            <w:vAlign w:val="center"/>
          </w:tcPr>
          <w:p w14:paraId="52CA0F10">
            <w:pPr>
              <w:keepNext w:val="0"/>
              <w:keepLines w:val="0"/>
              <w:widowControl w:val="0"/>
              <w:suppressLineNumbers w:val="0"/>
              <w:adjustRightInd w:val="0"/>
              <w:snapToGrid w:val="0"/>
              <w:spacing w:before="0" w:beforeAutospacing="0" w:after="0" w:afterAutospacing="0" w:line="360" w:lineRule="auto"/>
              <w:ind w:left="0" w:right="0"/>
              <w:jc w:val="center"/>
              <w:rPr>
                <w:rFonts w:hint="eastAsia" w:ascii="宋体" w:hAnsi="宋体" w:eastAsia="宋体" w:cs="宋体"/>
                <w:szCs w:val="21"/>
                <w:lang w:val="en-US"/>
              </w:rPr>
            </w:pPr>
            <w:r>
              <w:rPr>
                <w:rFonts w:hint="eastAsia" w:ascii="宋体" w:hAnsi="宋体" w:eastAsia="宋体" w:cs="宋体"/>
                <w:kern w:val="2"/>
                <w:sz w:val="21"/>
                <w:szCs w:val="21"/>
                <w:lang w:val="en-US" w:eastAsia="zh-CN" w:bidi="ar"/>
              </w:rPr>
              <w:t>本章第二节</w:t>
            </w:r>
          </w:p>
          <w:p w14:paraId="6E69A1A1">
            <w:pPr>
              <w:keepNext w:val="0"/>
              <w:keepLines w:val="0"/>
              <w:widowControl w:val="0"/>
              <w:suppressLineNumbers w:val="0"/>
              <w:adjustRightInd w:val="0"/>
              <w:snapToGrid w:val="0"/>
              <w:spacing w:before="0" w:beforeAutospacing="0" w:after="0" w:afterAutospacing="0" w:line="360" w:lineRule="auto"/>
              <w:ind w:left="0" w:right="0"/>
              <w:jc w:val="center"/>
              <w:rPr>
                <w:rFonts w:hint="eastAsia" w:ascii="宋体" w:hAnsi="宋体" w:eastAsia="宋体" w:cs="宋体"/>
                <w:bCs/>
                <w:szCs w:val="21"/>
                <w:lang w:val="en-US"/>
              </w:rPr>
            </w:pPr>
            <w:r>
              <w:rPr>
                <w:rFonts w:hint="eastAsia" w:ascii="宋体" w:hAnsi="宋体" w:eastAsia="宋体" w:cs="宋体"/>
                <w:szCs w:val="21"/>
              </w:rPr>
              <w:t>第</w:t>
            </w:r>
            <w:r>
              <w:rPr>
                <w:rFonts w:hint="eastAsia" w:ascii="宋体" w:hAnsi="宋体" w:eastAsia="宋体" w:cs="宋体"/>
                <w:szCs w:val="21"/>
                <w:lang w:val="en-US"/>
              </w:rPr>
              <w:t>20.2</w:t>
            </w:r>
            <w:r>
              <w:rPr>
                <w:rFonts w:hint="eastAsia" w:ascii="宋体" w:hAnsi="宋体" w:eastAsia="宋体" w:cs="宋体"/>
                <w:szCs w:val="21"/>
              </w:rPr>
              <w:t>款</w:t>
            </w:r>
          </w:p>
        </w:tc>
        <w:tc>
          <w:tcPr>
            <w:tcW w:w="1843" w:type="dxa"/>
            <w:tcBorders>
              <w:top w:val="single" w:color="auto" w:sz="6" w:space="0"/>
              <w:left w:val="single" w:color="auto" w:sz="6" w:space="0"/>
              <w:bottom w:val="single" w:color="auto" w:sz="6" w:space="0"/>
              <w:right w:val="single" w:color="auto" w:sz="6" w:space="0"/>
            </w:tcBorders>
            <w:shd w:val="clear" w:color="auto" w:fill="auto"/>
            <w:vAlign w:val="center"/>
          </w:tcPr>
          <w:p w14:paraId="24EBDEAF">
            <w:pPr>
              <w:keepNext w:val="0"/>
              <w:keepLines w:val="0"/>
              <w:widowControl w:val="0"/>
              <w:suppressLineNumbers w:val="0"/>
              <w:adjustRightInd w:val="0"/>
              <w:snapToGrid w:val="0"/>
              <w:spacing w:before="0" w:beforeAutospacing="0" w:after="0" w:afterAutospacing="0" w:line="360" w:lineRule="auto"/>
              <w:ind w:left="0" w:right="0"/>
              <w:jc w:val="left"/>
              <w:rPr>
                <w:rFonts w:hint="eastAsia" w:ascii="宋体" w:hAnsi="宋体" w:eastAsia="宋体" w:cs="宋体"/>
                <w:bCs/>
                <w:szCs w:val="21"/>
                <w:lang w:val="en-US"/>
              </w:rPr>
            </w:pPr>
            <w:r>
              <w:rPr>
                <w:rFonts w:hint="eastAsia" w:ascii="宋体" w:hAnsi="宋体" w:eastAsia="宋体" w:cs="宋体"/>
                <w:szCs w:val="21"/>
              </w:rPr>
              <w:t>解决争议的方式</w:t>
            </w:r>
          </w:p>
        </w:tc>
        <w:tc>
          <w:tcPr>
            <w:tcW w:w="5464" w:type="dxa"/>
            <w:tcBorders>
              <w:top w:val="single" w:color="auto" w:sz="6" w:space="0"/>
              <w:left w:val="single" w:color="auto" w:sz="6" w:space="0"/>
              <w:bottom w:val="single" w:color="auto" w:sz="6" w:space="0"/>
              <w:right w:val="double" w:color="auto" w:sz="4" w:space="0"/>
            </w:tcBorders>
            <w:shd w:val="clear" w:color="auto" w:fill="auto"/>
            <w:vAlign w:val="center"/>
          </w:tcPr>
          <w:p w14:paraId="50AB4D39">
            <w:pPr>
              <w:keepNext w:val="0"/>
              <w:keepLines w:val="0"/>
              <w:widowControl w:val="0"/>
              <w:suppressLineNumbers w:val="0"/>
              <w:adjustRightInd w:val="0"/>
              <w:snapToGrid w:val="0"/>
              <w:spacing w:before="0" w:beforeAutospacing="0" w:after="0" w:afterAutospacing="0" w:line="360" w:lineRule="auto"/>
              <w:ind w:left="0" w:right="0"/>
              <w:jc w:val="left"/>
              <w:rPr>
                <w:rFonts w:hint="eastAsia" w:ascii="宋体" w:hAnsi="宋体" w:eastAsia="宋体" w:cs="宋体"/>
                <w:szCs w:val="21"/>
                <w:lang w:val="en-US"/>
              </w:rPr>
            </w:pPr>
            <w:r>
              <w:rPr>
                <w:rFonts w:hint="eastAsia" w:ascii="宋体" w:hAnsi="宋体" w:eastAsia="宋体" w:cs="宋体"/>
                <w:kern w:val="2"/>
                <w:sz w:val="21"/>
                <w:szCs w:val="21"/>
                <w:lang w:val="en-US" w:eastAsia="zh-CN" w:bidi="ar"/>
              </w:rPr>
              <w:t>☑ 诉讼</w:t>
            </w:r>
          </w:p>
          <w:p w14:paraId="3F3EB4CF">
            <w:pPr>
              <w:keepNext w:val="0"/>
              <w:keepLines w:val="0"/>
              <w:widowControl w:val="0"/>
              <w:suppressLineNumbers w:val="0"/>
              <w:adjustRightInd w:val="0"/>
              <w:snapToGrid w:val="0"/>
              <w:spacing w:before="0" w:beforeAutospacing="0" w:after="0" w:afterAutospacing="0" w:line="360" w:lineRule="auto"/>
              <w:ind w:left="0" w:right="0"/>
              <w:jc w:val="left"/>
              <w:rPr>
                <w:rFonts w:hint="eastAsia" w:ascii="宋体" w:hAnsi="宋体" w:eastAsia="宋体" w:cs="宋体"/>
                <w:szCs w:val="21"/>
                <w:lang w:val="en-US"/>
              </w:rPr>
            </w:pPr>
            <w:r>
              <w:rPr>
                <w:rFonts w:hint="eastAsia" w:ascii="宋体" w:hAnsi="宋体" w:eastAsia="宋体" w:cs="宋体"/>
                <w:szCs w:val="21"/>
              </w:rPr>
              <w:t>□ 仲裁</w:t>
            </w:r>
          </w:p>
        </w:tc>
      </w:tr>
      <w:tr w14:paraId="45CF695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1702" w:type="dxa"/>
            <w:tcBorders>
              <w:top w:val="single" w:color="auto" w:sz="6" w:space="0"/>
              <w:left w:val="double" w:color="auto" w:sz="4" w:space="0"/>
              <w:bottom w:val="double" w:color="auto" w:sz="4" w:space="0"/>
              <w:right w:val="single" w:color="auto" w:sz="6" w:space="0"/>
            </w:tcBorders>
            <w:shd w:val="clear" w:color="auto" w:fill="auto"/>
            <w:vAlign w:val="center"/>
          </w:tcPr>
          <w:p w14:paraId="17DF0F43">
            <w:pPr>
              <w:keepNext w:val="0"/>
              <w:keepLines w:val="0"/>
              <w:widowControl w:val="0"/>
              <w:suppressLineNumbers w:val="0"/>
              <w:adjustRightInd w:val="0"/>
              <w:snapToGrid w:val="0"/>
              <w:spacing w:before="0" w:beforeAutospacing="0" w:after="0" w:afterAutospacing="0" w:line="360" w:lineRule="auto"/>
              <w:ind w:left="0" w:right="0"/>
              <w:jc w:val="center"/>
              <w:rPr>
                <w:rFonts w:hint="eastAsia" w:ascii="宋体" w:hAnsi="宋体" w:eastAsia="宋体" w:cs="宋体"/>
                <w:szCs w:val="21"/>
                <w:lang w:val="en-US"/>
              </w:rPr>
            </w:pPr>
            <w:r>
              <w:rPr>
                <w:rFonts w:hint="eastAsia" w:ascii="宋体" w:hAnsi="宋体" w:eastAsia="宋体" w:cs="宋体"/>
                <w:kern w:val="2"/>
                <w:sz w:val="21"/>
                <w:szCs w:val="21"/>
                <w:lang w:val="en-US" w:eastAsia="zh-CN" w:bidi="ar"/>
              </w:rPr>
              <w:t>本章第二节</w:t>
            </w:r>
          </w:p>
          <w:p w14:paraId="72FAF65C">
            <w:pPr>
              <w:keepNext w:val="0"/>
              <w:keepLines w:val="0"/>
              <w:widowControl w:val="0"/>
              <w:suppressLineNumbers w:val="0"/>
              <w:adjustRightInd w:val="0"/>
              <w:snapToGrid w:val="0"/>
              <w:spacing w:before="0" w:beforeAutospacing="0" w:after="0" w:afterAutospacing="0" w:line="360" w:lineRule="auto"/>
              <w:ind w:left="0" w:right="0"/>
              <w:jc w:val="center"/>
              <w:rPr>
                <w:rFonts w:hint="eastAsia" w:ascii="宋体" w:hAnsi="宋体" w:eastAsia="宋体" w:cs="宋体"/>
                <w:szCs w:val="21"/>
                <w:lang w:val="en-US"/>
              </w:rPr>
            </w:pPr>
            <w:r>
              <w:rPr>
                <w:rFonts w:hint="eastAsia" w:ascii="宋体" w:hAnsi="宋体" w:eastAsia="宋体" w:cs="宋体"/>
                <w:szCs w:val="21"/>
              </w:rPr>
              <w:t>第</w:t>
            </w:r>
            <w:r>
              <w:rPr>
                <w:rFonts w:hint="eastAsia" w:ascii="宋体" w:hAnsi="宋体" w:eastAsia="宋体" w:cs="宋体"/>
                <w:szCs w:val="21"/>
                <w:lang w:val="en-US"/>
              </w:rPr>
              <w:t>23.1</w:t>
            </w:r>
            <w:r>
              <w:rPr>
                <w:rFonts w:hint="eastAsia" w:ascii="宋体" w:hAnsi="宋体" w:eastAsia="宋体" w:cs="宋体"/>
                <w:szCs w:val="21"/>
              </w:rPr>
              <w:t>款</w:t>
            </w:r>
          </w:p>
        </w:tc>
        <w:tc>
          <w:tcPr>
            <w:tcW w:w="1843" w:type="dxa"/>
            <w:tcBorders>
              <w:top w:val="single" w:color="auto" w:sz="6" w:space="0"/>
              <w:left w:val="single" w:color="auto" w:sz="6" w:space="0"/>
              <w:bottom w:val="double" w:color="auto" w:sz="4" w:space="0"/>
              <w:right w:val="single" w:color="auto" w:sz="6" w:space="0"/>
            </w:tcBorders>
            <w:shd w:val="clear" w:color="auto" w:fill="auto"/>
            <w:vAlign w:val="center"/>
          </w:tcPr>
          <w:p w14:paraId="72A737DA">
            <w:pPr>
              <w:keepNext w:val="0"/>
              <w:keepLines w:val="0"/>
              <w:widowControl w:val="0"/>
              <w:suppressLineNumbers w:val="0"/>
              <w:adjustRightInd w:val="0"/>
              <w:snapToGrid w:val="0"/>
              <w:spacing w:before="0" w:beforeAutospacing="0" w:after="0" w:afterAutospacing="0" w:line="360" w:lineRule="auto"/>
              <w:ind w:left="0" w:right="0"/>
              <w:jc w:val="left"/>
              <w:rPr>
                <w:rFonts w:hint="eastAsia" w:ascii="宋体" w:hAnsi="宋体" w:eastAsia="宋体" w:cs="宋体"/>
                <w:szCs w:val="21"/>
                <w:lang w:val="en-US"/>
              </w:rPr>
            </w:pPr>
            <w:r>
              <w:rPr>
                <w:rFonts w:hint="eastAsia" w:ascii="宋体" w:hAnsi="宋体" w:eastAsia="宋体" w:cs="宋体"/>
                <w:bCs/>
                <w:szCs w:val="21"/>
              </w:rPr>
              <w:t>合同未尽事项</w:t>
            </w:r>
          </w:p>
        </w:tc>
        <w:tc>
          <w:tcPr>
            <w:tcW w:w="5464" w:type="dxa"/>
            <w:tcBorders>
              <w:top w:val="single" w:color="auto" w:sz="6" w:space="0"/>
              <w:left w:val="single" w:color="auto" w:sz="6" w:space="0"/>
              <w:bottom w:val="double" w:color="auto" w:sz="4" w:space="0"/>
              <w:right w:val="double" w:color="auto" w:sz="4" w:space="0"/>
            </w:tcBorders>
            <w:shd w:val="clear" w:color="auto" w:fill="auto"/>
            <w:vAlign w:val="center"/>
          </w:tcPr>
          <w:p w14:paraId="5CE1DA90">
            <w:pPr>
              <w:keepNext w:val="0"/>
              <w:keepLines w:val="0"/>
              <w:widowControl w:val="0"/>
              <w:suppressLineNumbers w:val="0"/>
              <w:adjustRightInd w:val="0"/>
              <w:snapToGrid w:val="0"/>
              <w:spacing w:before="0" w:beforeAutospacing="0" w:after="0" w:afterAutospacing="0" w:line="360" w:lineRule="auto"/>
              <w:ind w:left="0" w:right="0"/>
              <w:jc w:val="left"/>
              <w:rPr>
                <w:rFonts w:hint="eastAsia" w:ascii="宋体" w:hAnsi="宋体" w:eastAsia="宋体" w:cs="宋体"/>
                <w:szCs w:val="21"/>
                <w:lang w:val="en-US"/>
              </w:rPr>
            </w:pPr>
            <w:r>
              <w:rPr>
                <w:rFonts w:hint="eastAsia" w:ascii="宋体" w:hAnsi="宋体" w:eastAsia="宋体" w:cs="宋体"/>
                <w:szCs w:val="21"/>
              </w:rPr>
              <w:t>甲乙双方协商解决</w:t>
            </w:r>
          </w:p>
        </w:tc>
      </w:tr>
    </w:tbl>
    <w:p w14:paraId="3A90A5BC">
      <w:pPr>
        <w:keepNext w:val="0"/>
        <w:keepLines w:val="0"/>
        <w:widowControl w:val="0"/>
        <w:suppressLineNumbers w:val="0"/>
        <w:spacing w:before="0" w:beforeAutospacing="0" w:after="0" w:afterAutospacing="0" w:line="276" w:lineRule="auto"/>
        <w:ind w:left="0" w:right="0" w:firstLine="422" w:firstLineChars="200"/>
        <w:jc w:val="both"/>
        <w:rPr>
          <w:rFonts w:hint="eastAsia" w:ascii="宋体" w:hAnsi="宋体" w:eastAsia="宋体" w:cs="宋体"/>
          <w:b/>
          <w:bCs w:val="0"/>
          <w:szCs w:val="21"/>
          <w:lang w:val="en-US"/>
        </w:rPr>
      </w:pPr>
    </w:p>
    <w:p w14:paraId="50965DEE"/>
    <w:p w14:paraId="6BFDDEB1">
      <w:pPr>
        <w:pStyle w:val="25"/>
      </w:pPr>
    </w:p>
    <w:p w14:paraId="5DC4F33C">
      <w:pPr>
        <w:pStyle w:val="7"/>
      </w:pPr>
    </w:p>
    <w:p w14:paraId="7CD60397">
      <w:pPr>
        <w:pStyle w:val="30"/>
      </w:pPr>
    </w:p>
    <w:p w14:paraId="56E99DCF">
      <w:pPr>
        <w:pStyle w:val="30"/>
      </w:pPr>
    </w:p>
    <w:p w14:paraId="128FFF3D">
      <w:pPr>
        <w:pStyle w:val="30"/>
      </w:pPr>
    </w:p>
    <w:p w14:paraId="450D469C">
      <w:pPr>
        <w:pStyle w:val="30"/>
      </w:pPr>
    </w:p>
    <w:p w14:paraId="26AE884C">
      <w:pPr>
        <w:pStyle w:val="30"/>
      </w:pPr>
    </w:p>
    <w:p w14:paraId="53C52600">
      <w:pPr>
        <w:pStyle w:val="30"/>
      </w:pPr>
    </w:p>
    <w:p w14:paraId="6A8BBDAD">
      <w:pPr>
        <w:pStyle w:val="30"/>
      </w:pPr>
    </w:p>
    <w:p w14:paraId="062768ED">
      <w:pPr>
        <w:pStyle w:val="30"/>
      </w:pPr>
    </w:p>
    <w:p w14:paraId="268DDFF2">
      <w:pPr>
        <w:pStyle w:val="30"/>
      </w:pPr>
    </w:p>
    <w:p w14:paraId="6D81B146">
      <w:pPr>
        <w:pStyle w:val="30"/>
      </w:pPr>
    </w:p>
    <w:p w14:paraId="4C9FA833">
      <w:pPr>
        <w:pStyle w:val="30"/>
      </w:pPr>
    </w:p>
    <w:p w14:paraId="5A1EB570">
      <w:pPr>
        <w:pStyle w:val="2"/>
        <w:numPr>
          <w:ilvl w:val="0"/>
          <w:numId w:val="0"/>
        </w:numPr>
        <w:spacing w:line="360" w:lineRule="auto"/>
        <w:jc w:val="center"/>
        <w:rPr>
          <w:rFonts w:hint="eastAsia" w:ascii="黑体" w:hAnsi="华文中宋" w:eastAsia="黑体" w:cs="黑体"/>
          <w:bCs/>
          <w:color w:val="auto"/>
          <w:kern w:val="2"/>
          <w:sz w:val="28"/>
          <w:szCs w:val="28"/>
          <w:lang w:val="en-US" w:eastAsia="zh-CN" w:bidi="ar-SA"/>
        </w:rPr>
      </w:pPr>
      <w:r>
        <w:rPr>
          <w:rFonts w:hint="eastAsia" w:ascii="黑体" w:hAnsi="华文中宋" w:eastAsia="黑体" w:cs="黑体"/>
          <w:bCs/>
          <w:color w:val="auto"/>
          <w:kern w:val="2"/>
          <w:sz w:val="28"/>
          <w:szCs w:val="28"/>
          <w:lang w:val="en-US" w:eastAsia="zh-CN" w:bidi="ar-SA"/>
        </w:rPr>
        <w:t>第四章采购</w:t>
      </w:r>
      <w:bookmarkEnd w:id="42"/>
      <w:r>
        <w:rPr>
          <w:rFonts w:hint="eastAsia" w:ascii="黑体" w:hAnsi="华文中宋" w:eastAsia="黑体" w:cs="黑体"/>
          <w:bCs/>
          <w:color w:val="auto"/>
          <w:kern w:val="2"/>
          <w:sz w:val="28"/>
          <w:szCs w:val="28"/>
          <w:lang w:val="en-US" w:eastAsia="zh-CN" w:bidi="ar-SA"/>
        </w:rPr>
        <w:t>需求</w:t>
      </w:r>
      <w:bookmarkStart w:id="45" w:name="_Toc1834"/>
    </w:p>
    <w:p w14:paraId="1D8DF2DA">
      <w:pPr>
        <w:keepNext w:val="0"/>
        <w:keepLines w:val="0"/>
        <w:pageBreakBefore w:val="0"/>
        <w:widowControl w:val="0"/>
        <w:numPr>
          <w:ilvl w:val="0"/>
          <w:numId w:val="7"/>
        </w:numPr>
        <w:kinsoku/>
        <w:wordWrap/>
        <w:overflowPunct/>
        <w:autoSpaceDE/>
        <w:autoSpaceDN/>
        <w:bidi w:val="0"/>
        <w:adjustRightInd w:val="0"/>
        <w:snapToGrid w:val="0"/>
        <w:spacing w:line="480" w:lineRule="auto"/>
        <w:ind w:firstLine="420" w:firstLineChars="200"/>
        <w:textAlignment w:val="auto"/>
        <w:rPr>
          <w:rFonts w:hint="eastAsia" w:ascii="宋体" w:hAnsi="宋体" w:eastAsia="宋体" w:cs="宋体"/>
          <w:color w:val="000000"/>
          <w:sz w:val="21"/>
          <w:szCs w:val="21"/>
          <w:highlight w:val="none"/>
          <w:lang w:val="en-US" w:eastAsia="zh-CN"/>
        </w:rPr>
      </w:pPr>
      <w:r>
        <w:rPr>
          <w:rFonts w:hint="eastAsia" w:ascii="宋体" w:hAnsi="宋体" w:eastAsia="宋体" w:cs="宋体"/>
          <w:color w:val="000000"/>
          <w:sz w:val="21"/>
          <w:szCs w:val="21"/>
          <w:highlight w:val="none"/>
        </w:rPr>
        <w:t>采购项目名称</w:t>
      </w:r>
      <w:r>
        <w:rPr>
          <w:rFonts w:hint="eastAsia" w:ascii="宋体" w:hAnsi="宋体" w:eastAsia="宋体" w:cs="宋体"/>
          <w:color w:val="000000"/>
          <w:sz w:val="21"/>
          <w:szCs w:val="21"/>
          <w:highlight w:val="none"/>
          <w:lang w:eastAsia="zh-CN"/>
        </w:rPr>
        <w:t>：</w:t>
      </w:r>
      <w:r>
        <w:rPr>
          <w:rFonts w:hint="eastAsia" w:ascii="宋体" w:hAnsi="宋体" w:eastAsia="宋体" w:cs="宋体"/>
          <w:color w:val="000000"/>
          <w:sz w:val="21"/>
          <w:szCs w:val="21"/>
          <w:highlight w:val="none"/>
          <w:lang w:val="en-US" w:eastAsia="zh-CN"/>
        </w:rPr>
        <w:t>通道侗族自治县2026年病媒生物防制服务项目</w:t>
      </w:r>
    </w:p>
    <w:p w14:paraId="421EFC36">
      <w:pPr>
        <w:pStyle w:val="35"/>
        <w:keepNext w:val="0"/>
        <w:keepLines w:val="0"/>
        <w:pageBreakBefore w:val="0"/>
        <w:widowControl w:val="0"/>
        <w:numPr>
          <w:ilvl w:val="0"/>
          <w:numId w:val="7"/>
        </w:numPr>
        <w:kinsoku/>
        <w:wordWrap/>
        <w:overflowPunct/>
        <w:autoSpaceDE/>
        <w:autoSpaceDN/>
        <w:bidi w:val="0"/>
        <w:spacing w:line="480" w:lineRule="auto"/>
        <w:textAlignment w:val="auto"/>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sz w:val="21"/>
          <w:szCs w:val="21"/>
          <w:highlight w:val="none"/>
        </w:rPr>
        <w:t>项目概况</w:t>
      </w:r>
      <w:r>
        <w:rPr>
          <w:rFonts w:hint="eastAsia" w:ascii="宋体" w:hAnsi="宋体" w:eastAsia="宋体" w:cs="宋体"/>
          <w:color w:val="000000"/>
          <w:sz w:val="21"/>
          <w:szCs w:val="21"/>
          <w:highlight w:val="none"/>
          <w:lang w:val="en-US" w:eastAsia="zh-CN"/>
        </w:rPr>
        <w:t>:</w:t>
      </w:r>
      <w:r>
        <w:rPr>
          <w:rFonts w:hint="eastAsia" w:ascii="宋体" w:hAnsi="宋体" w:eastAsia="宋体" w:cs="宋体"/>
          <w:color w:val="000000"/>
          <w:sz w:val="21"/>
          <w:szCs w:val="21"/>
          <w:highlight w:val="none"/>
          <w:lang w:eastAsia="zh-CN"/>
        </w:rPr>
        <w:t>为进一步加强和规范病媒生物预防控制工作，有效防控病媒生物传播性疾病的发生和流行，保护人民群众的身体健康，在</w:t>
      </w:r>
      <w:r>
        <w:rPr>
          <w:rFonts w:hint="eastAsia" w:ascii="宋体" w:hAnsi="宋体" w:eastAsia="宋体" w:cs="宋体"/>
          <w:color w:val="000000"/>
          <w:kern w:val="2"/>
          <w:sz w:val="21"/>
          <w:szCs w:val="21"/>
          <w:highlight w:val="none"/>
          <w:lang w:val="en-US" w:eastAsia="zh-CN" w:bidi="ar-SA"/>
        </w:rPr>
        <w:t>通道县城建成区及县溪镇、溪口镇、万佛山镇、坪坦乡集镇建成区开展除“四害”消杀工作，确保以上区域的鼠类、蟑类、蚊类、蝇类密度控制达标</w:t>
      </w:r>
      <w:r>
        <w:rPr>
          <w:rFonts w:hint="eastAsia" w:ascii="宋体" w:hAnsi="宋体" w:eastAsia="宋体" w:cs="宋体"/>
          <w:color w:val="000000"/>
          <w:sz w:val="21"/>
          <w:szCs w:val="21"/>
          <w:highlight w:val="none"/>
          <w:lang w:eastAsia="zh-CN"/>
        </w:rPr>
        <w:t>。</w:t>
      </w:r>
    </w:p>
    <w:p w14:paraId="6D95EE94">
      <w:pPr>
        <w:keepNext w:val="0"/>
        <w:keepLines w:val="0"/>
        <w:pageBreakBefore w:val="0"/>
        <w:widowControl w:val="0"/>
        <w:kinsoku/>
        <w:wordWrap/>
        <w:overflowPunct/>
        <w:autoSpaceDE/>
        <w:autoSpaceDN/>
        <w:bidi w:val="0"/>
        <w:adjustRightInd w:val="0"/>
        <w:snapToGrid w:val="0"/>
        <w:spacing w:line="480" w:lineRule="auto"/>
        <w:ind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eastAsia="zh-CN"/>
        </w:rPr>
        <w:t>三、</w:t>
      </w:r>
      <w:r>
        <w:rPr>
          <w:rFonts w:hint="eastAsia" w:ascii="宋体" w:hAnsi="宋体" w:eastAsia="宋体" w:cs="宋体"/>
          <w:color w:val="000000"/>
          <w:sz w:val="21"/>
          <w:szCs w:val="21"/>
          <w:highlight w:val="none"/>
        </w:rPr>
        <w:t>服务期限：一年。</w:t>
      </w:r>
    </w:p>
    <w:p w14:paraId="3FC71BC8">
      <w:pPr>
        <w:keepNext w:val="0"/>
        <w:keepLines w:val="0"/>
        <w:pageBreakBefore w:val="0"/>
        <w:widowControl w:val="0"/>
        <w:kinsoku/>
        <w:wordWrap/>
        <w:overflowPunct/>
        <w:autoSpaceDE/>
        <w:autoSpaceDN/>
        <w:bidi w:val="0"/>
        <w:adjustRightInd w:val="0"/>
        <w:snapToGrid w:val="0"/>
        <w:spacing w:line="480" w:lineRule="auto"/>
        <w:ind w:firstLine="420" w:firstLineChars="200"/>
        <w:textAlignment w:val="auto"/>
        <w:rPr>
          <w:rFonts w:hint="eastAsia" w:ascii="宋体" w:hAnsi="宋体" w:eastAsia="宋体" w:cs="宋体"/>
          <w:color w:val="000000"/>
          <w:sz w:val="21"/>
          <w:szCs w:val="21"/>
          <w:highlight w:val="none"/>
          <w:lang w:eastAsia="zh-CN"/>
        </w:rPr>
      </w:pPr>
      <w:r>
        <w:rPr>
          <w:rFonts w:hint="eastAsia" w:ascii="宋体" w:hAnsi="宋体" w:eastAsia="宋体" w:cs="宋体"/>
          <w:color w:val="000000"/>
          <w:sz w:val="21"/>
          <w:szCs w:val="21"/>
          <w:highlight w:val="none"/>
          <w:lang w:eastAsia="zh-CN"/>
        </w:rPr>
        <w:t>四、</w:t>
      </w:r>
      <w:r>
        <w:rPr>
          <w:rFonts w:hint="eastAsia" w:ascii="宋体" w:hAnsi="宋体" w:eastAsia="宋体" w:cs="宋体"/>
          <w:color w:val="000000"/>
          <w:sz w:val="21"/>
          <w:szCs w:val="21"/>
          <w:highlight w:val="none"/>
        </w:rPr>
        <w:t>服务承包范围</w:t>
      </w:r>
      <w:r>
        <w:rPr>
          <w:rFonts w:hint="eastAsia" w:ascii="宋体" w:hAnsi="宋体" w:eastAsia="宋体" w:cs="宋体"/>
          <w:color w:val="000000"/>
          <w:sz w:val="21"/>
          <w:szCs w:val="21"/>
          <w:highlight w:val="none"/>
          <w:lang w:eastAsia="zh-CN"/>
        </w:rPr>
        <w:t>：</w:t>
      </w:r>
      <w:r>
        <w:rPr>
          <w:rFonts w:hint="eastAsia" w:ascii="宋体" w:hAnsi="宋体" w:eastAsia="宋体" w:cs="宋体"/>
          <w:color w:val="000000"/>
          <w:sz w:val="21"/>
          <w:szCs w:val="21"/>
          <w:highlight w:val="none"/>
        </w:rPr>
        <w:t>防制范围包括通道县</w:t>
      </w:r>
      <w:r>
        <w:rPr>
          <w:rFonts w:hint="eastAsia" w:ascii="宋体" w:hAnsi="宋体" w:eastAsia="宋体" w:cs="宋体"/>
          <w:color w:val="000000"/>
          <w:sz w:val="21"/>
          <w:szCs w:val="21"/>
          <w:highlight w:val="none"/>
          <w:lang w:eastAsia="zh-CN"/>
        </w:rPr>
        <w:t>城</w:t>
      </w:r>
      <w:r>
        <w:rPr>
          <w:rFonts w:hint="eastAsia" w:ascii="宋体" w:hAnsi="宋体" w:eastAsia="宋体" w:cs="宋体"/>
          <w:color w:val="000000"/>
          <w:sz w:val="21"/>
          <w:szCs w:val="21"/>
          <w:highlight w:val="none"/>
        </w:rPr>
        <w:t>建成区</w:t>
      </w:r>
      <w:r>
        <w:rPr>
          <w:rFonts w:hint="eastAsia" w:ascii="宋体" w:hAnsi="宋体" w:eastAsia="宋体" w:cs="宋体"/>
          <w:color w:val="000000"/>
          <w:sz w:val="21"/>
          <w:szCs w:val="21"/>
          <w:highlight w:val="none"/>
          <w:lang w:eastAsia="zh-CN"/>
        </w:rPr>
        <w:t>及县溪镇、溪口镇、万佛山镇、坪坦乡乡镇区辖区</w:t>
      </w:r>
      <w:r>
        <w:rPr>
          <w:rFonts w:hint="eastAsia" w:ascii="宋体" w:hAnsi="宋体" w:eastAsia="宋体" w:cs="宋体"/>
          <w:color w:val="000000"/>
          <w:sz w:val="21"/>
          <w:szCs w:val="21"/>
        </w:rPr>
        <w:t>所有的下水管道、留泥井、背街小巷、市政道路、广场及草坪绿地、闲置空地、绿化带、垃圾站</w:t>
      </w:r>
      <w:r>
        <w:rPr>
          <w:rFonts w:hint="eastAsia" w:ascii="宋体" w:hAnsi="宋体" w:eastAsia="宋体" w:cs="宋体"/>
          <w:color w:val="000000"/>
          <w:sz w:val="21"/>
          <w:szCs w:val="21"/>
          <w:lang w:eastAsia="zh-CN"/>
        </w:rPr>
        <w:t>（点）</w:t>
      </w:r>
      <w:r>
        <w:rPr>
          <w:rFonts w:hint="eastAsia" w:ascii="宋体" w:hAnsi="宋体" w:eastAsia="宋体" w:cs="宋体"/>
          <w:color w:val="000000"/>
          <w:sz w:val="21"/>
          <w:szCs w:val="21"/>
        </w:rPr>
        <w:t>、公共厕所、公园、大中型水体、农副产品市场、无物业管理居民小区</w:t>
      </w:r>
      <w:r>
        <w:rPr>
          <w:rFonts w:hint="eastAsia" w:ascii="宋体" w:hAnsi="宋体" w:eastAsia="宋体" w:cs="宋体"/>
          <w:color w:val="000000"/>
          <w:sz w:val="21"/>
          <w:szCs w:val="21"/>
          <w:lang w:eastAsia="zh-CN"/>
        </w:rPr>
        <w:t>及各集散居民区</w:t>
      </w:r>
      <w:r>
        <w:rPr>
          <w:rFonts w:hint="eastAsia" w:ascii="宋体" w:hAnsi="宋体" w:eastAsia="宋体" w:cs="宋体"/>
          <w:color w:val="000000"/>
          <w:sz w:val="21"/>
          <w:szCs w:val="21"/>
        </w:rPr>
        <w:t>、开放小区、困难企业、城中村、城乡结合部、沿河两岸、</w:t>
      </w:r>
      <w:r>
        <w:rPr>
          <w:rFonts w:hint="eastAsia" w:ascii="宋体" w:hAnsi="宋体" w:eastAsia="宋体" w:cs="宋体"/>
          <w:color w:val="000000"/>
          <w:sz w:val="21"/>
          <w:szCs w:val="21"/>
          <w:lang w:eastAsia="zh-CN"/>
        </w:rPr>
        <w:t>临街五小门店、</w:t>
      </w:r>
      <w:r>
        <w:rPr>
          <w:rFonts w:hint="eastAsia" w:ascii="宋体" w:hAnsi="宋体" w:eastAsia="宋体" w:cs="宋体"/>
          <w:color w:val="000000"/>
          <w:sz w:val="21"/>
          <w:szCs w:val="21"/>
        </w:rPr>
        <w:t>公路两边</w:t>
      </w:r>
      <w:r>
        <w:rPr>
          <w:rFonts w:hint="eastAsia" w:ascii="宋体" w:hAnsi="宋体" w:eastAsia="宋体" w:cs="宋体"/>
          <w:color w:val="000000"/>
          <w:sz w:val="21"/>
          <w:szCs w:val="21"/>
          <w:lang w:eastAsia="zh-CN"/>
        </w:rPr>
        <w:t>、</w:t>
      </w:r>
      <w:r>
        <w:rPr>
          <w:rFonts w:hint="eastAsia" w:ascii="宋体" w:hAnsi="宋体" w:eastAsia="宋体" w:cs="宋体"/>
          <w:color w:val="000000"/>
          <w:sz w:val="21"/>
          <w:szCs w:val="21"/>
        </w:rPr>
        <w:t>县城区</w:t>
      </w:r>
      <w:r>
        <w:rPr>
          <w:rFonts w:hint="eastAsia" w:ascii="宋体" w:hAnsi="宋体" w:eastAsia="宋体" w:cs="宋体"/>
          <w:color w:val="000000"/>
          <w:sz w:val="21"/>
          <w:szCs w:val="21"/>
          <w:lang w:eastAsia="zh-CN"/>
        </w:rPr>
        <w:t>和四个乡镇区</w:t>
      </w:r>
      <w:r>
        <w:rPr>
          <w:rFonts w:hint="eastAsia" w:ascii="宋体" w:hAnsi="宋体" w:eastAsia="宋体" w:cs="宋体"/>
          <w:color w:val="000000"/>
          <w:sz w:val="21"/>
          <w:szCs w:val="21"/>
        </w:rPr>
        <w:t>内各机关企事业单位等区域范围</w:t>
      </w:r>
      <w:r>
        <w:rPr>
          <w:rFonts w:hint="eastAsia" w:ascii="宋体" w:hAnsi="宋体" w:eastAsia="宋体" w:cs="宋体"/>
          <w:color w:val="000000"/>
          <w:sz w:val="21"/>
          <w:szCs w:val="21"/>
          <w:lang w:eastAsia="zh-CN"/>
        </w:rPr>
        <w:t>的</w:t>
      </w:r>
      <w:r>
        <w:rPr>
          <w:rFonts w:hint="eastAsia" w:ascii="宋体" w:hAnsi="宋体" w:eastAsia="宋体" w:cs="宋体"/>
          <w:color w:val="000000"/>
          <w:sz w:val="21"/>
          <w:szCs w:val="21"/>
          <w:highlight w:val="none"/>
          <w:lang w:eastAsia="zh-CN"/>
        </w:rPr>
        <w:t>除“四害”消杀工作，确保鼠类、蟑类、蚊类、蝇类密度控制达标。</w:t>
      </w:r>
    </w:p>
    <w:p w14:paraId="53F89E77">
      <w:pPr>
        <w:keepNext w:val="0"/>
        <w:keepLines w:val="0"/>
        <w:pageBreakBefore w:val="0"/>
        <w:widowControl w:val="0"/>
        <w:numPr>
          <w:ilvl w:val="0"/>
          <w:numId w:val="0"/>
        </w:numPr>
        <w:kinsoku/>
        <w:wordWrap/>
        <w:overflowPunct/>
        <w:topLinePunct/>
        <w:autoSpaceDE/>
        <w:autoSpaceDN/>
        <w:bidi w:val="0"/>
        <w:spacing w:line="480" w:lineRule="auto"/>
        <w:ind w:firstLine="420" w:firstLineChars="200"/>
        <w:textAlignment w:val="auto"/>
        <w:rPr>
          <w:rFonts w:hint="eastAsia" w:ascii="宋体" w:hAnsi="宋体" w:eastAsia="宋体" w:cs="宋体"/>
          <w:color w:val="000000"/>
          <w:sz w:val="21"/>
          <w:szCs w:val="21"/>
          <w:highlight w:val="none"/>
          <w:lang w:eastAsia="zh-CN"/>
        </w:rPr>
      </w:pPr>
      <w:r>
        <w:rPr>
          <w:rFonts w:hint="eastAsia" w:ascii="宋体" w:hAnsi="宋体" w:eastAsia="宋体" w:cs="宋体"/>
          <w:color w:val="000000"/>
          <w:sz w:val="21"/>
          <w:szCs w:val="21"/>
          <w:highlight w:val="none"/>
          <w:lang w:eastAsia="zh-CN"/>
        </w:rPr>
        <w:t>五、</w:t>
      </w:r>
      <w:r>
        <w:rPr>
          <w:rFonts w:hint="eastAsia" w:ascii="宋体" w:hAnsi="宋体" w:eastAsia="宋体" w:cs="宋体"/>
          <w:color w:val="000000"/>
          <w:sz w:val="21"/>
          <w:szCs w:val="21"/>
          <w:highlight w:val="none"/>
        </w:rPr>
        <w:t>服务要求、质量和标准</w:t>
      </w:r>
      <w:r>
        <w:rPr>
          <w:rFonts w:hint="eastAsia" w:ascii="宋体" w:hAnsi="宋体" w:eastAsia="宋体" w:cs="宋体"/>
          <w:color w:val="000000"/>
          <w:sz w:val="21"/>
          <w:szCs w:val="21"/>
          <w:highlight w:val="none"/>
          <w:lang w:eastAsia="zh-CN"/>
        </w:rPr>
        <w:t>：</w:t>
      </w:r>
    </w:p>
    <w:p w14:paraId="70F86FE2">
      <w:pPr>
        <w:keepNext w:val="0"/>
        <w:keepLines w:val="0"/>
        <w:pageBreakBefore w:val="0"/>
        <w:widowControl w:val="0"/>
        <w:numPr>
          <w:ilvl w:val="0"/>
          <w:numId w:val="0"/>
        </w:numPr>
        <w:kinsoku/>
        <w:wordWrap/>
        <w:overflowPunct/>
        <w:topLinePunct/>
        <w:autoSpaceDE/>
        <w:autoSpaceDN/>
        <w:bidi w:val="0"/>
        <w:spacing w:line="480" w:lineRule="auto"/>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val="en-US" w:eastAsia="zh-CN"/>
        </w:rPr>
        <w:t xml:space="preserve">     </w:t>
      </w:r>
      <w:r>
        <w:rPr>
          <w:rFonts w:hint="eastAsia" w:ascii="宋体" w:hAnsi="宋体" w:eastAsia="宋体" w:cs="宋体"/>
          <w:color w:val="000000"/>
          <w:sz w:val="21"/>
          <w:szCs w:val="21"/>
          <w:highlight w:val="none"/>
        </w:rPr>
        <w:t>1.</w:t>
      </w:r>
      <w:r>
        <w:rPr>
          <w:rFonts w:hint="eastAsia" w:ascii="宋体" w:hAnsi="宋体" w:eastAsia="宋体" w:cs="宋体"/>
          <w:color w:val="000000"/>
          <w:sz w:val="21"/>
          <w:szCs w:val="21"/>
          <w:highlight w:val="none"/>
          <w:lang w:eastAsia="zh-CN"/>
        </w:rPr>
        <w:t>成交供应商</w:t>
      </w:r>
      <w:r>
        <w:rPr>
          <w:rFonts w:hint="eastAsia" w:ascii="宋体" w:hAnsi="宋体" w:eastAsia="宋体" w:cs="宋体"/>
          <w:color w:val="000000"/>
          <w:sz w:val="21"/>
          <w:szCs w:val="21"/>
          <w:highlight w:val="none"/>
        </w:rPr>
        <w:t>在签订合同后须长期保持长效除“四害”措施，定期向承包区域投放毒饵并随时完成</w:t>
      </w:r>
      <w:r>
        <w:rPr>
          <w:rFonts w:hint="eastAsia" w:ascii="宋体" w:hAnsi="宋体" w:eastAsia="宋体" w:cs="宋体"/>
          <w:color w:val="000000"/>
          <w:sz w:val="21"/>
          <w:szCs w:val="21"/>
          <w:highlight w:val="none"/>
          <w:lang w:eastAsia="zh-CN"/>
        </w:rPr>
        <w:t>采购人</w:t>
      </w:r>
      <w:r>
        <w:rPr>
          <w:rFonts w:hint="eastAsia" w:ascii="宋体" w:hAnsi="宋体" w:eastAsia="宋体" w:cs="宋体"/>
          <w:color w:val="000000"/>
          <w:sz w:val="21"/>
          <w:szCs w:val="21"/>
          <w:highlight w:val="none"/>
        </w:rPr>
        <w:t>交付的突击性灭杀任务。</w:t>
      </w:r>
    </w:p>
    <w:p w14:paraId="7FB190C7">
      <w:pPr>
        <w:keepNext w:val="0"/>
        <w:keepLines w:val="0"/>
        <w:pageBreakBefore w:val="0"/>
        <w:widowControl w:val="0"/>
        <w:numPr>
          <w:ilvl w:val="0"/>
          <w:numId w:val="0"/>
        </w:numPr>
        <w:kinsoku/>
        <w:wordWrap/>
        <w:overflowPunct/>
        <w:topLinePunct/>
        <w:autoSpaceDE/>
        <w:autoSpaceDN/>
        <w:bidi w:val="0"/>
        <w:spacing w:line="48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000000"/>
          <w:sz w:val="21"/>
          <w:szCs w:val="21"/>
          <w:highlight w:val="none"/>
          <w:lang w:val="en-US" w:eastAsia="zh-CN"/>
        </w:rPr>
        <w:t xml:space="preserve">     </w:t>
      </w:r>
      <w:r>
        <w:rPr>
          <w:rFonts w:hint="eastAsia" w:ascii="宋体" w:hAnsi="宋体" w:eastAsia="宋体" w:cs="宋体"/>
          <w:color w:val="000000"/>
          <w:sz w:val="21"/>
          <w:szCs w:val="21"/>
          <w:highlight w:val="none"/>
        </w:rPr>
        <w:t>2.投放药物应按照“五统一”（统一组织、统一培训、统一供药、统一时间、统一检查）、“三饱和”（时间饱和、空间饱和、药量饱和）的原则进</w:t>
      </w:r>
      <w:r>
        <w:rPr>
          <w:rFonts w:hint="eastAsia" w:ascii="宋体" w:hAnsi="宋体" w:eastAsia="宋体" w:cs="宋体"/>
          <w:color w:val="auto"/>
          <w:sz w:val="21"/>
          <w:szCs w:val="21"/>
          <w:highlight w:val="none"/>
        </w:rPr>
        <w:t>行每年</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次以上“全覆盖、大规模、大面积”的灭杀活动，</w:t>
      </w:r>
      <w:r>
        <w:rPr>
          <w:rFonts w:hint="eastAsia" w:ascii="宋体" w:hAnsi="宋体" w:eastAsia="宋体" w:cs="宋体"/>
          <w:color w:val="auto"/>
          <w:sz w:val="21"/>
          <w:szCs w:val="21"/>
          <w:highlight w:val="none"/>
          <w:lang w:eastAsia="zh-CN"/>
        </w:rPr>
        <w:t>且操作人员不得少于</w:t>
      </w:r>
      <w:r>
        <w:rPr>
          <w:rFonts w:hint="eastAsia" w:ascii="宋体" w:hAnsi="宋体" w:eastAsia="宋体" w:cs="宋体"/>
          <w:color w:val="auto"/>
          <w:sz w:val="21"/>
          <w:szCs w:val="21"/>
          <w:highlight w:val="none"/>
          <w:lang w:val="en-US" w:eastAsia="zh-CN"/>
        </w:rPr>
        <w:t>6人（含技术经理）、货物运输车1辆，</w:t>
      </w:r>
      <w:r>
        <w:rPr>
          <w:rFonts w:hint="eastAsia" w:ascii="宋体" w:hAnsi="宋体" w:eastAsia="宋体" w:cs="宋体"/>
          <w:color w:val="auto"/>
          <w:sz w:val="21"/>
          <w:szCs w:val="21"/>
          <w:highlight w:val="none"/>
        </w:rPr>
        <w:t>其他时间安排专人负责补药、巩固、监测。“统一供药”是指按照省、市爱卫办和县爱卫办的“统一”要求，确保药物效果。同时，</w:t>
      </w:r>
      <w:r>
        <w:rPr>
          <w:rFonts w:hint="eastAsia" w:ascii="宋体" w:hAnsi="宋体" w:eastAsia="宋体" w:cs="宋体"/>
          <w:color w:val="auto"/>
          <w:sz w:val="21"/>
          <w:szCs w:val="21"/>
          <w:highlight w:val="none"/>
          <w:lang w:eastAsia="zh-CN"/>
        </w:rPr>
        <w:t>成交供应商</w:t>
      </w:r>
      <w:r>
        <w:rPr>
          <w:rFonts w:hint="eastAsia" w:ascii="宋体" w:hAnsi="宋体" w:eastAsia="宋体" w:cs="宋体"/>
          <w:color w:val="auto"/>
          <w:sz w:val="21"/>
          <w:szCs w:val="21"/>
          <w:highlight w:val="none"/>
        </w:rPr>
        <w:t>在实施杀灭工作之前要书面告知</w:t>
      </w:r>
      <w:r>
        <w:rPr>
          <w:rFonts w:hint="eastAsia" w:ascii="宋体" w:hAnsi="宋体" w:eastAsia="宋体" w:cs="宋体"/>
          <w:color w:val="auto"/>
          <w:sz w:val="21"/>
          <w:szCs w:val="21"/>
          <w:highlight w:val="none"/>
          <w:lang w:eastAsia="zh-CN"/>
        </w:rPr>
        <w:t>采购人</w:t>
      </w:r>
      <w:r>
        <w:rPr>
          <w:rFonts w:hint="eastAsia" w:ascii="宋体" w:hAnsi="宋体" w:eastAsia="宋体" w:cs="宋体"/>
          <w:color w:val="auto"/>
          <w:sz w:val="21"/>
          <w:szCs w:val="21"/>
          <w:highlight w:val="none"/>
        </w:rPr>
        <w:t>以便</w:t>
      </w:r>
      <w:r>
        <w:rPr>
          <w:rFonts w:hint="eastAsia" w:ascii="宋体" w:hAnsi="宋体" w:eastAsia="宋体" w:cs="宋体"/>
          <w:color w:val="auto"/>
          <w:sz w:val="21"/>
          <w:szCs w:val="21"/>
          <w:highlight w:val="none"/>
          <w:lang w:eastAsia="zh-CN"/>
        </w:rPr>
        <w:t>采购人</w:t>
      </w:r>
      <w:r>
        <w:rPr>
          <w:rFonts w:hint="eastAsia" w:ascii="宋体" w:hAnsi="宋体" w:eastAsia="宋体" w:cs="宋体"/>
          <w:color w:val="auto"/>
          <w:sz w:val="21"/>
          <w:szCs w:val="21"/>
          <w:highlight w:val="none"/>
        </w:rPr>
        <w:t>对</w:t>
      </w:r>
      <w:r>
        <w:rPr>
          <w:rFonts w:hint="eastAsia" w:ascii="宋体" w:hAnsi="宋体" w:eastAsia="宋体" w:cs="宋体"/>
          <w:color w:val="auto"/>
          <w:sz w:val="21"/>
          <w:szCs w:val="21"/>
          <w:highlight w:val="none"/>
          <w:lang w:eastAsia="zh-CN"/>
        </w:rPr>
        <w:t>中标</w:t>
      </w:r>
      <w:r>
        <w:rPr>
          <w:rFonts w:hint="eastAsia" w:ascii="宋体" w:hAnsi="宋体" w:eastAsia="宋体" w:cs="宋体"/>
          <w:color w:val="auto"/>
          <w:sz w:val="21"/>
          <w:szCs w:val="21"/>
          <w:highlight w:val="none"/>
        </w:rPr>
        <w:t>药物进行监督，必要时由疾控部门对药物进行检验，确保投药效果及安全。</w:t>
      </w:r>
      <w:r>
        <w:rPr>
          <w:rFonts w:hint="eastAsia" w:ascii="宋体" w:hAnsi="宋体" w:eastAsia="宋体" w:cs="宋体"/>
          <w:color w:val="auto"/>
          <w:sz w:val="21"/>
          <w:szCs w:val="21"/>
          <w:highlight w:val="none"/>
          <w:lang w:eastAsia="zh-CN"/>
        </w:rPr>
        <w:t>同时，要补充、完善灭鼠毒饵站等基础设施建设。</w:t>
      </w:r>
    </w:p>
    <w:p w14:paraId="083E7504">
      <w:pPr>
        <w:keepNext w:val="0"/>
        <w:keepLines w:val="0"/>
        <w:pageBreakBefore w:val="0"/>
        <w:widowControl w:val="0"/>
        <w:kinsoku/>
        <w:wordWrap/>
        <w:overflowPunct/>
        <w:topLinePunct/>
        <w:autoSpaceDE/>
        <w:autoSpaceDN/>
        <w:bidi w:val="0"/>
        <w:spacing w:line="48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r>
        <w:rPr>
          <w:rFonts w:hint="eastAsia" w:ascii="宋体" w:hAnsi="宋体" w:eastAsia="宋体" w:cs="宋体"/>
          <w:color w:val="auto"/>
          <w:sz w:val="21"/>
          <w:szCs w:val="21"/>
          <w:highlight w:val="none"/>
          <w:lang w:eastAsia="zh-CN"/>
        </w:rPr>
        <w:t>成交供应商</w:t>
      </w:r>
      <w:r>
        <w:rPr>
          <w:rFonts w:hint="eastAsia" w:ascii="宋体" w:hAnsi="宋体" w:eastAsia="宋体" w:cs="宋体"/>
          <w:color w:val="auto"/>
          <w:sz w:val="21"/>
          <w:szCs w:val="21"/>
          <w:highlight w:val="none"/>
        </w:rPr>
        <w:t>在投药前，必须以相关形式（通告、电视等）媒介通报广大市民，</w:t>
      </w:r>
      <w:r>
        <w:rPr>
          <w:rFonts w:hint="eastAsia" w:ascii="宋体" w:hAnsi="宋体" w:eastAsia="宋体" w:cs="宋体"/>
          <w:color w:val="auto"/>
          <w:sz w:val="21"/>
          <w:szCs w:val="21"/>
          <w:highlight w:val="none"/>
          <w:lang w:eastAsia="zh-CN"/>
        </w:rPr>
        <w:t>采购人</w:t>
      </w:r>
      <w:r>
        <w:rPr>
          <w:rFonts w:hint="eastAsia" w:ascii="宋体" w:hAnsi="宋体" w:eastAsia="宋体" w:cs="宋体"/>
          <w:color w:val="auto"/>
          <w:sz w:val="21"/>
          <w:szCs w:val="21"/>
          <w:highlight w:val="none"/>
        </w:rPr>
        <w:t>配合到位。</w:t>
      </w:r>
    </w:p>
    <w:p w14:paraId="26BAB372">
      <w:pPr>
        <w:keepNext w:val="0"/>
        <w:keepLines w:val="0"/>
        <w:pageBreakBefore w:val="0"/>
        <w:widowControl w:val="0"/>
        <w:kinsoku/>
        <w:wordWrap/>
        <w:overflowPunct/>
        <w:topLinePunct/>
        <w:autoSpaceDE/>
        <w:autoSpaceDN/>
        <w:bidi w:val="0"/>
        <w:spacing w:line="480" w:lineRule="auto"/>
        <w:ind w:firstLine="420" w:firstLineChars="200"/>
        <w:textAlignment w:val="auto"/>
        <w:rPr>
          <w:rFonts w:hint="eastAsia" w:ascii="宋体" w:hAnsi="宋体" w:eastAsia="宋体" w:cs="宋体"/>
          <w:color w:val="000000"/>
          <w:sz w:val="21"/>
          <w:szCs w:val="21"/>
          <w:highlight w:val="none"/>
          <w:lang w:eastAsia="zh-CN"/>
        </w:rPr>
      </w:pPr>
      <w:r>
        <w:rPr>
          <w:rFonts w:hint="eastAsia" w:ascii="宋体" w:hAnsi="宋体" w:eastAsia="宋体" w:cs="宋体"/>
          <w:color w:val="auto"/>
          <w:sz w:val="21"/>
          <w:szCs w:val="21"/>
          <w:highlight w:val="none"/>
        </w:rPr>
        <w:t>4.灭杀活动最低频率。高峰季节（4-11月）：灭蟑、灭鼠</w:t>
      </w:r>
      <w:r>
        <w:rPr>
          <w:rFonts w:hint="eastAsia" w:ascii="宋体" w:hAnsi="宋体" w:eastAsia="宋体" w:cs="宋体"/>
          <w:color w:val="auto"/>
          <w:sz w:val="21"/>
          <w:szCs w:val="21"/>
          <w:highlight w:val="none"/>
          <w:lang w:eastAsia="zh-CN"/>
        </w:rPr>
        <w:t>、灭蚊蝇</w:t>
      </w:r>
      <w:r>
        <w:rPr>
          <w:rFonts w:hint="eastAsia" w:ascii="宋体" w:hAnsi="宋体" w:eastAsia="宋体" w:cs="宋体"/>
          <w:color w:val="auto"/>
          <w:sz w:val="21"/>
          <w:szCs w:val="21"/>
          <w:highlight w:val="none"/>
        </w:rPr>
        <w:t>每月不少</w:t>
      </w:r>
      <w:r>
        <w:rPr>
          <w:rFonts w:hint="eastAsia" w:ascii="宋体" w:hAnsi="宋体" w:cs="宋体"/>
          <w:color w:val="auto"/>
          <w:sz w:val="21"/>
          <w:szCs w:val="21"/>
          <w:highlight w:val="none"/>
          <w:lang w:eastAsia="zh-CN"/>
        </w:rPr>
        <w:t>于</w:t>
      </w:r>
      <w:r>
        <w:rPr>
          <w:rFonts w:hint="eastAsia" w:ascii="宋体" w:hAnsi="宋体" w:eastAsia="宋体" w:cs="宋体"/>
          <w:color w:val="auto"/>
          <w:sz w:val="21"/>
          <w:szCs w:val="21"/>
          <w:highlight w:val="none"/>
        </w:rPr>
        <w:t>1次，</w:t>
      </w:r>
      <w:r>
        <w:rPr>
          <w:rFonts w:hint="eastAsia" w:ascii="宋体" w:hAnsi="宋体" w:eastAsia="宋体" w:cs="宋体"/>
          <w:color w:val="000000"/>
          <w:sz w:val="21"/>
          <w:szCs w:val="21"/>
          <w:highlight w:val="none"/>
        </w:rPr>
        <w:t>消杀记录规范、齐全</w:t>
      </w:r>
      <w:r>
        <w:rPr>
          <w:rFonts w:hint="eastAsia" w:ascii="宋体" w:hAnsi="宋体" w:eastAsia="宋体" w:cs="宋体"/>
          <w:color w:val="000000"/>
          <w:sz w:val="21"/>
          <w:szCs w:val="21"/>
          <w:highlight w:val="none"/>
          <w:lang w:eastAsia="zh-CN"/>
        </w:rPr>
        <w:t>；公共环境夏秋季集中“三灭”活动，进行不少于二轮下水道热烟雾熏杀；为社区居民及门店提供一定数量的灭蟑、灭蚊蝇药剂。</w:t>
      </w:r>
    </w:p>
    <w:p w14:paraId="6949B9E5">
      <w:pPr>
        <w:keepNext w:val="0"/>
        <w:keepLines w:val="0"/>
        <w:pageBreakBefore w:val="0"/>
        <w:widowControl w:val="0"/>
        <w:kinsoku/>
        <w:wordWrap/>
        <w:overflowPunct/>
        <w:autoSpaceDE/>
        <w:autoSpaceDN/>
        <w:bidi w:val="0"/>
        <w:spacing w:line="480" w:lineRule="auto"/>
        <w:ind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5.质量和效果。从签订合同之日起，</w:t>
      </w:r>
      <w:r>
        <w:rPr>
          <w:rFonts w:hint="eastAsia" w:ascii="宋体" w:hAnsi="宋体" w:eastAsia="宋体" w:cs="宋体"/>
          <w:i w:val="0"/>
          <w:iCs w:val="0"/>
          <w:color w:val="000000"/>
          <w:kern w:val="0"/>
          <w:sz w:val="21"/>
          <w:szCs w:val="21"/>
          <w:u w:val="none"/>
          <w:lang w:val="en-US" w:eastAsia="zh-CN" w:bidi="ar"/>
        </w:rPr>
        <w:t>确保当年鼠类复查达标，蟑、蚊、蝇的密度达到国家病媒生物密度控制水平标准C级要求</w:t>
      </w:r>
      <w:r>
        <w:rPr>
          <w:rFonts w:hint="eastAsia" w:ascii="宋体" w:hAnsi="宋体" w:eastAsia="宋体" w:cs="宋体"/>
          <w:color w:val="000000"/>
          <w:sz w:val="21"/>
          <w:szCs w:val="21"/>
          <w:highlight w:val="none"/>
        </w:rPr>
        <w:t>，并确保服务区域除“四害”工作在上级部门检查时不扣分和不通报，顺利通过省、市、县爱卫部门各项考核检查。</w:t>
      </w:r>
    </w:p>
    <w:p w14:paraId="450EA06C">
      <w:pPr>
        <w:keepNext w:val="0"/>
        <w:keepLines w:val="0"/>
        <w:pageBreakBefore w:val="0"/>
        <w:widowControl w:val="0"/>
        <w:kinsoku/>
        <w:wordWrap/>
        <w:overflowPunct/>
        <w:topLinePunct/>
        <w:autoSpaceDE/>
        <w:autoSpaceDN/>
        <w:bidi w:val="0"/>
        <w:spacing w:line="480" w:lineRule="auto"/>
        <w:ind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6.</w:t>
      </w:r>
      <w:r>
        <w:rPr>
          <w:rFonts w:hint="eastAsia" w:ascii="宋体" w:hAnsi="宋体" w:eastAsia="宋体" w:cs="宋体"/>
          <w:color w:val="000000"/>
          <w:sz w:val="21"/>
          <w:szCs w:val="21"/>
          <w:highlight w:val="none"/>
          <w:lang w:eastAsia="zh-CN"/>
        </w:rPr>
        <w:t>成交供应商</w:t>
      </w:r>
      <w:r>
        <w:rPr>
          <w:rFonts w:hint="eastAsia" w:ascii="宋体" w:hAnsi="宋体" w:eastAsia="宋体" w:cs="宋体"/>
          <w:color w:val="000000"/>
          <w:sz w:val="21"/>
          <w:szCs w:val="21"/>
          <w:highlight w:val="none"/>
        </w:rPr>
        <w:t>自觉接受</w:t>
      </w:r>
      <w:r>
        <w:rPr>
          <w:rFonts w:hint="eastAsia" w:ascii="宋体" w:hAnsi="宋体" w:eastAsia="宋体" w:cs="宋体"/>
          <w:color w:val="000000"/>
          <w:sz w:val="21"/>
          <w:szCs w:val="21"/>
          <w:highlight w:val="none"/>
          <w:lang w:eastAsia="zh-CN"/>
        </w:rPr>
        <w:t>业主</w:t>
      </w:r>
      <w:r>
        <w:rPr>
          <w:rFonts w:hint="eastAsia" w:ascii="宋体" w:hAnsi="宋体" w:eastAsia="宋体" w:cs="宋体"/>
          <w:color w:val="000000"/>
          <w:sz w:val="21"/>
          <w:szCs w:val="21"/>
          <w:highlight w:val="none"/>
        </w:rPr>
        <w:t>、县疾控等部门单位的监督管理，接受防制效果的检查考核</w:t>
      </w:r>
      <w:r>
        <w:rPr>
          <w:rFonts w:hint="eastAsia" w:ascii="宋体" w:hAnsi="宋体" w:eastAsia="宋体" w:cs="宋体"/>
          <w:color w:val="000000"/>
          <w:sz w:val="21"/>
          <w:szCs w:val="21"/>
          <w:highlight w:val="none"/>
          <w:lang w:eastAsia="zh-CN"/>
        </w:rPr>
        <w:t>；接受乡镇、社区、群众的监督，</w:t>
      </w:r>
      <w:r>
        <w:rPr>
          <w:rFonts w:hint="eastAsia" w:ascii="宋体" w:hAnsi="宋体" w:eastAsia="宋体" w:cs="宋体"/>
          <w:color w:val="000000"/>
          <w:sz w:val="21"/>
          <w:szCs w:val="21"/>
          <w:highlight w:val="none"/>
        </w:rPr>
        <w:t>基本保证处处达标和时时达标。</w:t>
      </w:r>
    </w:p>
    <w:p w14:paraId="0997336C">
      <w:pPr>
        <w:keepNext w:val="0"/>
        <w:keepLines w:val="0"/>
        <w:pageBreakBefore w:val="0"/>
        <w:widowControl w:val="0"/>
        <w:kinsoku/>
        <w:wordWrap/>
        <w:overflowPunct/>
        <w:topLinePunct/>
        <w:autoSpaceDE/>
        <w:autoSpaceDN/>
        <w:bidi w:val="0"/>
        <w:spacing w:line="480" w:lineRule="auto"/>
        <w:ind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7.</w:t>
      </w:r>
      <w:r>
        <w:rPr>
          <w:rFonts w:hint="eastAsia" w:ascii="宋体" w:hAnsi="宋体" w:eastAsia="宋体" w:cs="宋体"/>
          <w:color w:val="000000"/>
          <w:sz w:val="21"/>
          <w:szCs w:val="21"/>
          <w:highlight w:val="none"/>
          <w:lang w:eastAsia="zh-CN"/>
        </w:rPr>
        <w:t>成交供应商</w:t>
      </w:r>
      <w:r>
        <w:rPr>
          <w:rFonts w:hint="eastAsia" w:ascii="宋体" w:hAnsi="宋体" w:eastAsia="宋体" w:cs="宋体"/>
          <w:color w:val="000000"/>
          <w:sz w:val="21"/>
          <w:szCs w:val="21"/>
          <w:highlight w:val="none"/>
        </w:rPr>
        <w:t>不得进行转包、分包，否则视为乙方违约，同时，</w:t>
      </w:r>
      <w:r>
        <w:rPr>
          <w:rFonts w:hint="eastAsia" w:ascii="宋体" w:hAnsi="宋体" w:eastAsia="宋体" w:cs="宋体"/>
          <w:color w:val="000000"/>
          <w:sz w:val="21"/>
          <w:szCs w:val="21"/>
          <w:highlight w:val="none"/>
          <w:lang w:eastAsia="zh-CN"/>
        </w:rPr>
        <w:t>采购人</w:t>
      </w:r>
      <w:r>
        <w:rPr>
          <w:rFonts w:hint="eastAsia" w:ascii="宋体" w:hAnsi="宋体" w:eastAsia="宋体" w:cs="宋体"/>
          <w:color w:val="000000"/>
          <w:sz w:val="21"/>
          <w:szCs w:val="21"/>
          <w:highlight w:val="none"/>
        </w:rPr>
        <w:t>可以单方面终止合同，拒付合同款。</w:t>
      </w:r>
    </w:p>
    <w:p w14:paraId="53F16158">
      <w:pPr>
        <w:pStyle w:val="30"/>
        <w:spacing w:line="480" w:lineRule="auto"/>
        <w:rPr>
          <w:rFonts w:hint="eastAsia" w:ascii="宋体" w:hAnsi="宋体" w:eastAsia="宋体" w:cs="宋体"/>
          <w:sz w:val="21"/>
          <w:szCs w:val="21"/>
          <w:lang w:val="en-US" w:eastAsia="zh-CN"/>
        </w:rPr>
      </w:pPr>
      <w:r>
        <w:rPr>
          <w:rFonts w:hint="eastAsia" w:ascii="宋体" w:hAnsi="宋体" w:eastAsia="宋体" w:cs="宋体"/>
          <w:color w:val="000000"/>
          <w:sz w:val="21"/>
          <w:szCs w:val="21"/>
          <w:highlight w:val="none"/>
          <w:lang w:val="en-US" w:eastAsia="zh-CN"/>
        </w:rPr>
        <w:t xml:space="preserve">    8.</w:t>
      </w:r>
      <w:r>
        <w:rPr>
          <w:rFonts w:hint="eastAsia" w:ascii="宋体" w:hAnsi="宋体" w:eastAsia="宋体" w:cs="宋体"/>
          <w:i w:val="0"/>
          <w:iCs w:val="0"/>
          <w:color w:val="000000"/>
          <w:kern w:val="0"/>
          <w:sz w:val="21"/>
          <w:szCs w:val="21"/>
          <w:u w:val="none"/>
          <w:lang w:val="en-US" w:eastAsia="zh-CN" w:bidi="ar"/>
        </w:rPr>
        <w:t>如发生相关疫情或上级检查需要在本项目服务范围开展应急消杀时，应无条件提供人力、药物、器械参与消杀，服从采购人指挥。非本辖区需要支援开展应急消杀时，要服从采购人的安排，抽调一定数量人员、药物、器械参加。</w:t>
      </w:r>
    </w:p>
    <w:p w14:paraId="487E3A16">
      <w:pPr>
        <w:keepNext w:val="0"/>
        <w:keepLines w:val="0"/>
        <w:pageBreakBefore w:val="0"/>
        <w:widowControl w:val="0"/>
        <w:kinsoku/>
        <w:wordWrap/>
        <w:overflowPunct/>
        <w:topLinePunct/>
        <w:autoSpaceDE/>
        <w:autoSpaceDN/>
        <w:bidi w:val="0"/>
        <w:spacing w:line="480" w:lineRule="auto"/>
        <w:ind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val="en-US" w:eastAsia="zh-CN"/>
        </w:rPr>
        <w:t>9</w:t>
      </w:r>
      <w:r>
        <w:rPr>
          <w:rFonts w:hint="eastAsia" w:ascii="宋体" w:hAnsi="宋体" w:eastAsia="宋体" w:cs="宋体"/>
          <w:color w:val="000000"/>
          <w:sz w:val="21"/>
          <w:szCs w:val="21"/>
          <w:highlight w:val="none"/>
        </w:rPr>
        <w:t>.其他要求：</w:t>
      </w:r>
    </w:p>
    <w:p w14:paraId="40C2F4BC">
      <w:pPr>
        <w:keepNext w:val="0"/>
        <w:keepLines w:val="0"/>
        <w:pageBreakBefore w:val="0"/>
        <w:widowControl w:val="0"/>
        <w:kinsoku/>
        <w:wordWrap/>
        <w:overflowPunct/>
        <w:topLinePunct/>
        <w:autoSpaceDE/>
        <w:autoSpaceDN/>
        <w:bidi w:val="0"/>
        <w:spacing w:line="480" w:lineRule="auto"/>
        <w:ind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eastAsia="zh-CN"/>
        </w:rPr>
        <w:t>（</w:t>
      </w:r>
      <w:r>
        <w:rPr>
          <w:rFonts w:hint="eastAsia" w:ascii="宋体" w:hAnsi="宋体" w:eastAsia="宋体" w:cs="宋体"/>
          <w:color w:val="000000"/>
          <w:sz w:val="21"/>
          <w:szCs w:val="21"/>
          <w:highlight w:val="none"/>
          <w:lang w:val="en-US" w:eastAsia="zh-CN"/>
        </w:rPr>
        <w:t>1）</w:t>
      </w:r>
      <w:r>
        <w:rPr>
          <w:rFonts w:hint="eastAsia" w:ascii="宋体" w:hAnsi="宋体" w:eastAsia="宋体" w:cs="宋体"/>
          <w:color w:val="000000"/>
          <w:sz w:val="21"/>
          <w:szCs w:val="21"/>
          <w:highlight w:val="none"/>
          <w:lang w:eastAsia="zh-CN"/>
        </w:rPr>
        <w:t>成交供应商</w:t>
      </w:r>
      <w:r>
        <w:rPr>
          <w:rFonts w:hint="eastAsia" w:ascii="宋体" w:hAnsi="宋体" w:eastAsia="宋体" w:cs="宋体"/>
          <w:color w:val="000000"/>
          <w:sz w:val="21"/>
          <w:szCs w:val="21"/>
          <w:highlight w:val="none"/>
        </w:rPr>
        <w:t>根据作业区域的实际情况制定切实可行的工作方案和技术实施方案，组建具有合格资质的技术人员综合防制队伍，依据国家病媒生物防制法律法规及有关技术规范开展工作，将有关文件资料报给</w:t>
      </w:r>
      <w:r>
        <w:rPr>
          <w:rFonts w:hint="eastAsia" w:ascii="宋体" w:hAnsi="宋体" w:eastAsia="宋体" w:cs="宋体"/>
          <w:color w:val="000000"/>
          <w:sz w:val="21"/>
          <w:szCs w:val="21"/>
          <w:highlight w:val="none"/>
          <w:lang w:eastAsia="zh-CN"/>
        </w:rPr>
        <w:t>采购人</w:t>
      </w:r>
      <w:r>
        <w:rPr>
          <w:rFonts w:hint="eastAsia" w:ascii="宋体" w:hAnsi="宋体" w:eastAsia="宋体" w:cs="宋体"/>
          <w:color w:val="000000"/>
          <w:sz w:val="21"/>
          <w:szCs w:val="21"/>
          <w:highlight w:val="none"/>
        </w:rPr>
        <w:t>。</w:t>
      </w:r>
    </w:p>
    <w:p w14:paraId="1B06CA88">
      <w:pPr>
        <w:keepNext w:val="0"/>
        <w:keepLines w:val="0"/>
        <w:pageBreakBefore w:val="0"/>
        <w:widowControl w:val="0"/>
        <w:kinsoku/>
        <w:wordWrap/>
        <w:overflowPunct/>
        <w:topLinePunct/>
        <w:autoSpaceDE/>
        <w:autoSpaceDN/>
        <w:bidi w:val="0"/>
        <w:spacing w:line="480" w:lineRule="auto"/>
        <w:ind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（2）服务区域除“四害”项目的主要内容是指：项目工程技术服务用工、施药器械、药物、勘察、设计、工期、质量、安全等，必要时还应协助</w:t>
      </w:r>
      <w:r>
        <w:rPr>
          <w:rFonts w:hint="eastAsia" w:ascii="宋体" w:hAnsi="宋体" w:eastAsia="宋体" w:cs="宋体"/>
          <w:color w:val="000000"/>
          <w:sz w:val="21"/>
          <w:szCs w:val="21"/>
          <w:highlight w:val="none"/>
          <w:lang w:eastAsia="zh-CN"/>
        </w:rPr>
        <w:t>采购人</w:t>
      </w:r>
      <w:r>
        <w:rPr>
          <w:rFonts w:hint="eastAsia" w:ascii="宋体" w:hAnsi="宋体" w:eastAsia="宋体" w:cs="宋体"/>
          <w:color w:val="000000"/>
          <w:sz w:val="21"/>
          <w:szCs w:val="21"/>
          <w:highlight w:val="none"/>
        </w:rPr>
        <w:t>对除“四害”工作的督促检查，提供除“四害”工作技术指导。</w:t>
      </w:r>
      <w:r>
        <w:rPr>
          <w:rFonts w:hint="eastAsia" w:ascii="宋体" w:hAnsi="宋体" w:eastAsia="宋体" w:cs="宋体"/>
          <w:color w:val="000000"/>
          <w:sz w:val="21"/>
          <w:szCs w:val="21"/>
          <w:highlight w:val="none"/>
          <w:lang w:eastAsia="zh-CN"/>
        </w:rPr>
        <w:t>包括</w:t>
      </w:r>
      <w:r>
        <w:rPr>
          <w:rFonts w:hint="eastAsia" w:ascii="宋体" w:hAnsi="宋体" w:eastAsia="宋体" w:cs="宋体"/>
          <w:color w:val="000000"/>
          <w:sz w:val="21"/>
          <w:szCs w:val="21"/>
          <w:highlight w:val="none"/>
        </w:rPr>
        <w:t>居民住宅、学校、</w:t>
      </w:r>
      <w:r>
        <w:rPr>
          <w:rFonts w:hint="eastAsia" w:ascii="宋体" w:hAnsi="宋体" w:eastAsia="宋体" w:cs="宋体"/>
          <w:color w:val="000000"/>
          <w:sz w:val="21"/>
          <w:szCs w:val="21"/>
          <w:highlight w:val="none"/>
          <w:lang w:eastAsia="zh-CN"/>
        </w:rPr>
        <w:t>医院、</w:t>
      </w:r>
      <w:r>
        <w:rPr>
          <w:rFonts w:hint="eastAsia" w:ascii="宋体" w:hAnsi="宋体" w:eastAsia="宋体" w:cs="宋体"/>
          <w:color w:val="000000"/>
          <w:sz w:val="21"/>
          <w:szCs w:val="21"/>
          <w:highlight w:val="none"/>
        </w:rPr>
        <w:t>机关、企事业单位、厂矿</w:t>
      </w:r>
      <w:r>
        <w:rPr>
          <w:rFonts w:hint="eastAsia" w:ascii="宋体" w:hAnsi="宋体" w:eastAsia="宋体" w:cs="宋体"/>
          <w:color w:val="000000"/>
          <w:sz w:val="21"/>
          <w:szCs w:val="21"/>
          <w:highlight w:val="none"/>
          <w:lang w:eastAsia="zh-CN"/>
        </w:rPr>
        <w:t>在内</w:t>
      </w:r>
      <w:r>
        <w:rPr>
          <w:rFonts w:hint="eastAsia" w:ascii="宋体" w:hAnsi="宋体" w:eastAsia="宋体" w:cs="宋体"/>
          <w:color w:val="000000"/>
          <w:sz w:val="21"/>
          <w:szCs w:val="21"/>
          <w:highlight w:val="none"/>
        </w:rPr>
        <w:t>的所有公共区域，即：社区内的居民楼周边、小区周边、公共绿地、景观水池、广场、边坡、窨井、水沟、生活垃圾桶坑、社区居民公共活动场所等的蚊、蝇、蟑螂、老鼠的灭杀、孳生控制技术服务。</w:t>
      </w:r>
    </w:p>
    <w:p w14:paraId="3287E7A2">
      <w:pPr>
        <w:keepNext w:val="0"/>
        <w:keepLines w:val="0"/>
        <w:pageBreakBefore w:val="0"/>
        <w:widowControl w:val="0"/>
        <w:kinsoku/>
        <w:wordWrap/>
        <w:overflowPunct/>
        <w:topLinePunct/>
        <w:autoSpaceDE/>
        <w:autoSpaceDN/>
        <w:bidi w:val="0"/>
        <w:adjustRightInd/>
        <w:snapToGrid/>
        <w:spacing w:line="480" w:lineRule="auto"/>
        <w:ind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（3）</w:t>
      </w:r>
      <w:r>
        <w:rPr>
          <w:rFonts w:hint="eastAsia" w:ascii="宋体" w:hAnsi="宋体" w:eastAsia="宋体" w:cs="宋体"/>
          <w:color w:val="000000"/>
          <w:sz w:val="21"/>
          <w:szCs w:val="21"/>
          <w:highlight w:val="none"/>
          <w:lang w:eastAsia="zh-CN"/>
        </w:rPr>
        <w:t>成交供应商</w:t>
      </w:r>
      <w:r>
        <w:rPr>
          <w:rFonts w:hint="eastAsia" w:ascii="宋体" w:hAnsi="宋体" w:eastAsia="宋体" w:cs="宋体"/>
          <w:color w:val="000000"/>
          <w:sz w:val="21"/>
          <w:szCs w:val="21"/>
          <w:highlight w:val="none"/>
        </w:rPr>
        <w:t>在</w:t>
      </w:r>
      <w:r>
        <w:rPr>
          <w:rFonts w:hint="eastAsia" w:ascii="宋体" w:hAnsi="宋体" w:eastAsia="宋体" w:cs="宋体"/>
          <w:color w:val="000000"/>
          <w:sz w:val="21"/>
          <w:szCs w:val="21"/>
          <w:highlight w:val="none"/>
          <w:lang w:eastAsia="zh-CN"/>
        </w:rPr>
        <w:t>实施</w:t>
      </w:r>
      <w:r>
        <w:rPr>
          <w:rFonts w:hint="eastAsia" w:ascii="宋体" w:hAnsi="宋体" w:eastAsia="宋体" w:cs="宋体"/>
          <w:color w:val="000000"/>
          <w:sz w:val="21"/>
          <w:szCs w:val="21"/>
          <w:highlight w:val="none"/>
        </w:rPr>
        <w:t>过程中必须在法律允许范围内，不得造成安全事故、隐患和环境污染，必须使用国家等级注册厂家生产的除“四害”药物，不得损害他人利益。</w:t>
      </w:r>
    </w:p>
    <w:p w14:paraId="031CFEFC">
      <w:pPr>
        <w:keepNext w:val="0"/>
        <w:keepLines w:val="0"/>
        <w:pageBreakBefore w:val="0"/>
        <w:widowControl w:val="0"/>
        <w:kinsoku/>
        <w:wordWrap/>
        <w:overflowPunct/>
        <w:topLinePunct w:val="0"/>
        <w:autoSpaceDE/>
        <w:autoSpaceDN/>
        <w:bidi w:val="0"/>
        <w:adjustRightInd w:val="0"/>
        <w:snapToGrid w:val="0"/>
        <w:spacing w:line="480" w:lineRule="auto"/>
        <w:ind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w:t>
      </w:r>
      <w:r>
        <w:rPr>
          <w:rFonts w:hint="eastAsia" w:ascii="宋体" w:hAnsi="宋体" w:eastAsia="宋体" w:cs="宋体"/>
          <w:color w:val="000000"/>
          <w:sz w:val="21"/>
          <w:szCs w:val="21"/>
          <w:highlight w:val="none"/>
          <w:lang w:val="en-US" w:eastAsia="zh-CN"/>
        </w:rPr>
        <w:t>4</w:t>
      </w:r>
      <w:r>
        <w:rPr>
          <w:rFonts w:hint="eastAsia" w:ascii="宋体" w:hAnsi="宋体" w:eastAsia="宋体" w:cs="宋体"/>
          <w:color w:val="000000"/>
          <w:sz w:val="21"/>
          <w:szCs w:val="21"/>
          <w:highlight w:val="none"/>
        </w:rPr>
        <w:t>）</w:t>
      </w:r>
      <w:r>
        <w:rPr>
          <w:rFonts w:hint="eastAsia" w:ascii="宋体" w:hAnsi="宋体" w:eastAsia="宋体" w:cs="宋体"/>
          <w:color w:val="000000"/>
          <w:sz w:val="21"/>
          <w:szCs w:val="21"/>
          <w:highlight w:val="none"/>
          <w:lang w:eastAsia="zh-CN"/>
        </w:rPr>
        <w:t>成交供应商</w:t>
      </w:r>
      <w:r>
        <w:rPr>
          <w:rFonts w:hint="eastAsia" w:ascii="宋体" w:hAnsi="宋体" w:eastAsia="宋体" w:cs="宋体"/>
          <w:color w:val="000000"/>
          <w:sz w:val="21"/>
          <w:szCs w:val="21"/>
          <w:highlight w:val="none"/>
        </w:rPr>
        <w:t>负责合同期内合同范围内防制工作的本底资料、孳生地调查资料的收集整理归档工作，做到计划、施工记录、总结等资料规范、齐全、不缺项，并每月报</w:t>
      </w:r>
      <w:r>
        <w:rPr>
          <w:rFonts w:hint="eastAsia" w:ascii="宋体" w:hAnsi="宋体" w:eastAsia="宋体" w:cs="宋体"/>
          <w:color w:val="000000"/>
          <w:sz w:val="21"/>
          <w:szCs w:val="21"/>
          <w:highlight w:val="none"/>
          <w:lang w:eastAsia="zh-CN"/>
        </w:rPr>
        <w:t>采购人</w:t>
      </w:r>
      <w:r>
        <w:rPr>
          <w:rFonts w:hint="eastAsia" w:ascii="宋体" w:hAnsi="宋体" w:eastAsia="宋体" w:cs="宋体"/>
          <w:color w:val="000000"/>
          <w:sz w:val="21"/>
          <w:szCs w:val="21"/>
          <w:highlight w:val="none"/>
        </w:rPr>
        <w:t>存档。</w:t>
      </w:r>
    </w:p>
    <w:p w14:paraId="496645E8">
      <w:pPr>
        <w:keepNext w:val="0"/>
        <w:keepLines w:val="0"/>
        <w:pageBreakBefore w:val="0"/>
        <w:widowControl/>
        <w:suppressLineNumbers w:val="0"/>
        <w:kinsoku/>
        <w:wordWrap/>
        <w:overflowPunct/>
        <w:topLinePunct w:val="0"/>
        <w:autoSpaceDE/>
        <w:autoSpaceDN/>
        <w:bidi w:val="0"/>
        <w:adjustRightInd/>
        <w:snapToGrid/>
        <w:spacing w:line="480" w:lineRule="auto"/>
        <w:ind w:firstLine="420" w:firstLineChars="20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color w:val="000000"/>
          <w:sz w:val="21"/>
          <w:szCs w:val="21"/>
          <w:highlight w:val="none"/>
          <w:lang w:val="en-US" w:eastAsia="zh-CN"/>
        </w:rPr>
        <w:t>（5）</w:t>
      </w:r>
      <w:r>
        <w:rPr>
          <w:rFonts w:hint="eastAsia" w:ascii="宋体" w:hAnsi="宋体" w:eastAsia="宋体" w:cs="宋体"/>
          <w:color w:val="000000"/>
          <w:sz w:val="21"/>
          <w:szCs w:val="21"/>
          <w:highlight w:val="none"/>
          <w:lang w:eastAsia="zh-CN"/>
        </w:rPr>
        <w:t>成交供应商</w:t>
      </w:r>
      <w:r>
        <w:rPr>
          <w:rFonts w:hint="eastAsia" w:ascii="宋体" w:hAnsi="宋体" w:eastAsia="宋体" w:cs="宋体"/>
          <w:i w:val="0"/>
          <w:iCs w:val="0"/>
          <w:color w:val="000000"/>
          <w:kern w:val="0"/>
          <w:sz w:val="21"/>
          <w:szCs w:val="21"/>
          <w:u w:val="none"/>
          <w:lang w:val="en-US" w:eastAsia="zh-CN" w:bidi="ar"/>
        </w:rPr>
        <w:t>应严格遵守采购人制订的各项纪律和管理要求，若在本项目实施过程中，采购人发现中标人的项目负责人或其他工作人员不符合采购人要求的，采购人有权要求中标人更换不合格的员工，中标人必须无条件接受，并承担相关费用。</w:t>
      </w:r>
    </w:p>
    <w:p w14:paraId="572A1F78">
      <w:pPr>
        <w:keepNext w:val="0"/>
        <w:keepLines w:val="0"/>
        <w:pageBreakBefore w:val="0"/>
        <w:widowControl/>
        <w:suppressLineNumbers w:val="0"/>
        <w:kinsoku/>
        <w:wordWrap/>
        <w:overflowPunct/>
        <w:topLinePunct w:val="0"/>
        <w:autoSpaceDE/>
        <w:autoSpaceDN/>
        <w:bidi w:val="0"/>
        <w:adjustRightInd/>
        <w:snapToGrid/>
        <w:spacing w:line="480" w:lineRule="auto"/>
        <w:ind w:firstLine="420" w:firstLineChars="20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color w:val="000000"/>
          <w:sz w:val="21"/>
          <w:szCs w:val="21"/>
          <w:highlight w:val="none"/>
          <w:lang w:val="en-US" w:eastAsia="zh-CN"/>
        </w:rPr>
        <w:t>（6）</w:t>
      </w:r>
      <w:r>
        <w:rPr>
          <w:rFonts w:hint="eastAsia" w:ascii="宋体" w:hAnsi="宋体" w:eastAsia="宋体" w:cs="宋体"/>
          <w:color w:val="000000"/>
          <w:sz w:val="21"/>
          <w:szCs w:val="21"/>
          <w:highlight w:val="none"/>
          <w:lang w:eastAsia="zh-CN"/>
        </w:rPr>
        <w:t>成交供应商</w:t>
      </w:r>
      <w:r>
        <w:rPr>
          <w:rFonts w:hint="eastAsia" w:ascii="宋体" w:hAnsi="宋体" w:eastAsia="宋体" w:cs="宋体"/>
          <w:i w:val="0"/>
          <w:iCs w:val="0"/>
          <w:color w:val="000000"/>
          <w:kern w:val="0"/>
          <w:sz w:val="21"/>
          <w:szCs w:val="21"/>
          <w:u w:val="none"/>
          <w:lang w:val="en-US" w:eastAsia="zh-CN" w:bidi="ar"/>
        </w:rPr>
        <w:t>必须遵守《中华人民共和国劳动法》及地方有关用工规定，与员工依法签订劳动合同，</w:t>
      </w:r>
      <w:r>
        <w:rPr>
          <w:rFonts w:hint="eastAsia" w:ascii="宋体" w:hAnsi="宋体" w:eastAsia="宋体" w:cs="宋体"/>
          <w:i w:val="0"/>
          <w:iCs w:val="0"/>
          <w:color w:val="auto"/>
          <w:kern w:val="0"/>
          <w:sz w:val="21"/>
          <w:szCs w:val="21"/>
          <w:u w:val="none"/>
          <w:lang w:val="en-US" w:eastAsia="zh-CN" w:bidi="ar"/>
        </w:rPr>
        <w:t>为员工购买养老、工伤、医疗、失业、人身意外保险。</w:t>
      </w:r>
      <w:r>
        <w:rPr>
          <w:rFonts w:hint="eastAsia" w:ascii="宋体" w:hAnsi="宋体" w:eastAsia="宋体" w:cs="宋体"/>
          <w:i w:val="0"/>
          <w:iCs w:val="0"/>
          <w:color w:val="000000"/>
          <w:kern w:val="0"/>
          <w:sz w:val="21"/>
          <w:szCs w:val="21"/>
          <w:u w:val="none"/>
          <w:lang w:val="en-US" w:eastAsia="zh-CN" w:bidi="ar"/>
        </w:rPr>
        <w:t>任何由于</w:t>
      </w:r>
      <w:r>
        <w:rPr>
          <w:rFonts w:hint="eastAsia" w:ascii="宋体" w:hAnsi="宋体" w:eastAsia="宋体" w:cs="宋体"/>
          <w:color w:val="000000"/>
          <w:sz w:val="21"/>
          <w:szCs w:val="21"/>
          <w:highlight w:val="none"/>
          <w:lang w:eastAsia="zh-CN"/>
        </w:rPr>
        <w:t>成交供应商</w:t>
      </w:r>
      <w:r>
        <w:rPr>
          <w:rFonts w:hint="eastAsia" w:ascii="宋体" w:hAnsi="宋体" w:eastAsia="宋体" w:cs="宋体"/>
          <w:i w:val="0"/>
          <w:iCs w:val="0"/>
          <w:color w:val="000000"/>
          <w:kern w:val="0"/>
          <w:sz w:val="21"/>
          <w:szCs w:val="21"/>
          <w:u w:val="none"/>
          <w:lang w:val="en-US" w:eastAsia="zh-CN" w:bidi="ar"/>
        </w:rPr>
        <w:t>员工的责任造成人身和财产损失由中标人负责。</w:t>
      </w:r>
    </w:p>
    <w:p w14:paraId="75B9F3A3">
      <w:pPr>
        <w:pStyle w:val="30"/>
        <w:spacing w:line="480" w:lineRule="auto"/>
        <w:ind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（7）在合同签订时中标人须将项目负责人、日常管理人员和其他工人名单、职业资格证书、身份证号码、职务等资料交采购人备案。</w:t>
      </w:r>
    </w:p>
    <w:p w14:paraId="0A98BE21">
      <w:pPr>
        <w:keepNext w:val="0"/>
        <w:keepLines w:val="0"/>
        <w:pageBreakBefore w:val="0"/>
        <w:widowControl w:val="0"/>
        <w:kinsoku/>
        <w:wordWrap/>
        <w:overflowPunct/>
        <w:autoSpaceDE/>
        <w:autoSpaceDN/>
        <w:bidi w:val="0"/>
        <w:adjustRightInd w:val="0"/>
        <w:snapToGrid w:val="0"/>
        <w:spacing w:line="480" w:lineRule="auto"/>
        <w:ind w:firstLine="420" w:firstLineChars="200"/>
        <w:textAlignment w:val="auto"/>
        <w:rPr>
          <w:rFonts w:hint="eastAsia" w:ascii="宋体" w:hAnsi="宋体" w:eastAsia="宋体" w:cs="宋体"/>
          <w:color w:val="000000"/>
          <w:sz w:val="21"/>
          <w:szCs w:val="21"/>
          <w:highlight w:val="none"/>
          <w:lang w:eastAsia="zh-CN"/>
        </w:rPr>
      </w:pPr>
      <w:r>
        <w:rPr>
          <w:rFonts w:hint="eastAsia" w:ascii="宋体" w:hAnsi="宋体" w:eastAsia="宋体" w:cs="宋体"/>
          <w:color w:val="000000"/>
          <w:sz w:val="21"/>
          <w:szCs w:val="21"/>
          <w:highlight w:val="none"/>
          <w:lang w:eastAsia="zh-CN"/>
        </w:rPr>
        <w:t>五、</w:t>
      </w:r>
      <w:r>
        <w:rPr>
          <w:rFonts w:hint="eastAsia" w:ascii="宋体" w:hAnsi="宋体" w:eastAsia="宋体" w:cs="宋体"/>
          <w:color w:val="000000"/>
          <w:sz w:val="21"/>
          <w:szCs w:val="21"/>
          <w:highlight w:val="none"/>
        </w:rPr>
        <w:t>验收</w:t>
      </w:r>
      <w:r>
        <w:rPr>
          <w:rFonts w:hint="eastAsia" w:ascii="宋体" w:hAnsi="宋体" w:eastAsia="宋体" w:cs="宋体"/>
          <w:color w:val="000000"/>
          <w:sz w:val="21"/>
          <w:szCs w:val="21"/>
          <w:highlight w:val="none"/>
          <w:lang w:eastAsia="zh-CN"/>
        </w:rPr>
        <w:t>：合同约定。</w:t>
      </w:r>
    </w:p>
    <w:p w14:paraId="7E026FD9">
      <w:pPr>
        <w:pStyle w:val="35"/>
        <w:keepNext w:val="0"/>
        <w:keepLines w:val="0"/>
        <w:pageBreakBefore w:val="0"/>
        <w:widowControl w:val="0"/>
        <w:kinsoku/>
        <w:wordWrap/>
        <w:overflowPunct/>
        <w:autoSpaceDE/>
        <w:autoSpaceDN/>
        <w:bidi w:val="0"/>
        <w:spacing w:line="480" w:lineRule="auto"/>
        <w:textAlignment w:val="auto"/>
        <w:rPr>
          <w:rFonts w:hint="eastAsia" w:ascii="宋体" w:hAnsi="宋体" w:eastAsia="宋体" w:cs="宋体"/>
          <w:color w:val="auto"/>
          <w:sz w:val="21"/>
          <w:szCs w:val="21"/>
        </w:rPr>
      </w:pPr>
      <w:r>
        <w:rPr>
          <w:rFonts w:hint="eastAsia" w:ascii="宋体" w:hAnsi="宋体" w:eastAsia="宋体" w:cs="宋体"/>
          <w:color w:val="000000"/>
          <w:sz w:val="21"/>
          <w:szCs w:val="21"/>
          <w:highlight w:val="none"/>
          <w:lang w:eastAsia="zh-CN"/>
        </w:rPr>
        <w:t>六</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eastAsia="zh-CN"/>
        </w:rPr>
        <w:t>支付方式：按合同约定</w:t>
      </w:r>
    </w:p>
    <w:p w14:paraId="5F0A9594">
      <w:pPr>
        <w:keepNext w:val="0"/>
        <w:keepLines w:val="0"/>
        <w:pageBreakBefore w:val="0"/>
        <w:widowControl w:val="0"/>
        <w:kinsoku/>
        <w:wordWrap/>
        <w:overflowPunct/>
        <w:autoSpaceDE/>
        <w:autoSpaceDN/>
        <w:bidi w:val="0"/>
        <w:adjustRightInd w:val="0"/>
        <w:snapToGrid w:val="0"/>
        <w:spacing w:line="48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七、</w:t>
      </w:r>
      <w:r>
        <w:rPr>
          <w:rFonts w:hint="eastAsia" w:ascii="宋体" w:hAnsi="宋体" w:eastAsia="宋体" w:cs="宋体"/>
          <w:color w:val="auto"/>
          <w:sz w:val="21"/>
          <w:szCs w:val="21"/>
          <w:highlight w:val="none"/>
        </w:rPr>
        <w:t>其它需要说明的事项</w:t>
      </w:r>
    </w:p>
    <w:p w14:paraId="1B2669FE">
      <w:pPr>
        <w:pStyle w:val="9"/>
        <w:keepNext w:val="0"/>
        <w:keepLines w:val="0"/>
        <w:pageBreakBefore w:val="0"/>
        <w:widowControl w:val="0"/>
        <w:kinsoku/>
        <w:wordWrap/>
        <w:overflowPunct/>
        <w:autoSpaceDE/>
        <w:autoSpaceDN/>
        <w:bidi w:val="0"/>
        <w:spacing w:after="0" w:line="480" w:lineRule="auto"/>
        <w:ind w:firstLine="416" w:firstLineChars="200"/>
        <w:textAlignment w:val="auto"/>
        <w:rPr>
          <w:rFonts w:hint="eastAsia" w:ascii="宋体" w:hAnsi="宋体" w:eastAsia="宋体" w:cs="宋体"/>
          <w:snapToGrid w:val="0"/>
          <w:color w:val="000000"/>
          <w:spacing w:val="-1"/>
          <w:kern w:val="0"/>
          <w:sz w:val="21"/>
          <w:szCs w:val="21"/>
          <w:lang w:val="en-US" w:eastAsia="en-US" w:bidi="ar-SA"/>
        </w:rPr>
      </w:pPr>
      <w:r>
        <w:rPr>
          <w:rFonts w:hint="eastAsia" w:ascii="宋体" w:hAnsi="宋体" w:eastAsia="宋体" w:cs="宋体"/>
          <w:snapToGrid w:val="0"/>
          <w:color w:val="000000"/>
          <w:spacing w:val="-1"/>
          <w:kern w:val="0"/>
          <w:sz w:val="21"/>
          <w:szCs w:val="21"/>
          <w:lang w:val="en-US" w:eastAsia="zh-CN" w:bidi="ar-SA"/>
        </w:rPr>
        <w:t>1、</w:t>
      </w:r>
      <w:r>
        <w:rPr>
          <w:rFonts w:hint="eastAsia" w:ascii="宋体" w:hAnsi="宋体" w:eastAsia="宋体" w:cs="宋体"/>
          <w:snapToGrid w:val="0"/>
          <w:color w:val="000000"/>
          <w:spacing w:val="-1"/>
          <w:kern w:val="0"/>
          <w:sz w:val="21"/>
          <w:szCs w:val="21"/>
          <w:lang w:val="en-US" w:eastAsia="en-US" w:bidi="ar-SA"/>
        </w:rPr>
        <w:t>本项目采用费用包干方式，报价是供应商完成本项目所有的工作、服务内容的综合最终报价,包括供应商履约过程中的人工、差旅、保险、税金、</w:t>
      </w:r>
      <w:r>
        <w:rPr>
          <w:rFonts w:hint="eastAsia" w:ascii="宋体" w:hAnsi="宋体" w:eastAsia="宋体" w:cs="宋体"/>
          <w:snapToGrid w:val="0"/>
          <w:color w:val="000000"/>
          <w:spacing w:val="-1"/>
          <w:kern w:val="0"/>
          <w:sz w:val="21"/>
          <w:szCs w:val="21"/>
          <w:lang w:val="en-US" w:eastAsia="zh-CN" w:bidi="ar-SA"/>
        </w:rPr>
        <w:t>药物</w:t>
      </w:r>
      <w:r>
        <w:rPr>
          <w:rFonts w:hint="eastAsia" w:ascii="宋体" w:hAnsi="宋体" w:eastAsia="宋体" w:cs="宋体"/>
          <w:snapToGrid w:val="0"/>
          <w:color w:val="000000"/>
          <w:spacing w:val="-1"/>
          <w:kern w:val="0"/>
          <w:sz w:val="21"/>
          <w:szCs w:val="21"/>
          <w:lang w:val="en-US" w:eastAsia="en-US" w:bidi="ar-SA"/>
        </w:rPr>
        <w:t>、后期服务、利润、与之相关的可预见及不可预见的所需要的所有费用。采购人在项目结算时不再向成交供应商支付其他任何费用，如出现在投标报价估算错误等引起的损失由供应商自行承担。</w:t>
      </w:r>
    </w:p>
    <w:p w14:paraId="64A00EAB">
      <w:pPr>
        <w:keepNext w:val="0"/>
        <w:keepLines w:val="0"/>
        <w:pageBreakBefore w:val="0"/>
        <w:widowControl w:val="0"/>
        <w:kinsoku/>
        <w:wordWrap/>
        <w:overflowPunct/>
        <w:autoSpaceDE/>
        <w:autoSpaceDN/>
        <w:bidi w:val="0"/>
        <w:spacing w:line="480" w:lineRule="auto"/>
        <w:ind w:firstLine="416" w:firstLineChars="200"/>
        <w:textAlignment w:val="auto"/>
        <w:rPr>
          <w:rFonts w:hint="eastAsia" w:ascii="CESI仿宋-GB2312" w:hAnsi="CESI仿宋-GB2312" w:eastAsia="CESI仿宋-GB2312" w:cs="CESI仿宋-GB2312"/>
          <w:sz w:val="24"/>
          <w:szCs w:val="24"/>
          <w:lang w:eastAsia="zh-CN"/>
        </w:rPr>
        <w:sectPr>
          <w:headerReference r:id="rId6" w:type="default"/>
          <w:footerReference r:id="rId7" w:type="default"/>
          <w:pgSz w:w="11906" w:h="16839"/>
          <w:pgMar w:top="1784" w:right="1474" w:bottom="1701" w:left="1531" w:header="850" w:footer="941" w:gutter="0"/>
          <w:pgBorders>
            <w:top w:val="none" w:sz="0" w:space="0"/>
            <w:left w:val="none" w:sz="0" w:space="0"/>
            <w:bottom w:val="none" w:sz="0" w:space="0"/>
            <w:right w:val="none" w:sz="0" w:space="0"/>
          </w:pgBorders>
          <w:cols w:space="720" w:num="1"/>
          <w:rtlGutter w:val="0"/>
          <w:docGrid w:linePitch="1" w:charSpace="0"/>
        </w:sectPr>
      </w:pPr>
      <w:r>
        <w:rPr>
          <w:rFonts w:hint="eastAsia" w:ascii="宋体" w:hAnsi="宋体" w:eastAsia="宋体" w:cs="宋体"/>
          <w:snapToGrid w:val="0"/>
          <w:color w:val="000000"/>
          <w:spacing w:val="-1"/>
          <w:kern w:val="0"/>
          <w:sz w:val="21"/>
          <w:szCs w:val="21"/>
          <w:lang w:val="en-US" w:eastAsia="zh-CN" w:bidi="ar-SA"/>
        </w:rPr>
        <w:t>2、</w:t>
      </w:r>
      <w:r>
        <w:rPr>
          <w:rFonts w:hint="eastAsia" w:ascii="宋体" w:hAnsi="宋体" w:eastAsia="宋体" w:cs="宋体"/>
          <w:snapToGrid w:val="0"/>
          <w:color w:val="000000"/>
          <w:spacing w:val="-1"/>
          <w:kern w:val="0"/>
          <w:sz w:val="21"/>
          <w:szCs w:val="21"/>
          <w:lang w:val="en-US" w:eastAsia="en-US" w:bidi="ar-SA"/>
        </w:rPr>
        <w:t>未尽事宜按国家相关法律及行业标准</w:t>
      </w:r>
      <w:r>
        <w:rPr>
          <w:rFonts w:hint="eastAsia" w:ascii="宋体" w:hAnsi="宋体" w:eastAsia="宋体" w:cs="宋体"/>
          <w:snapToGrid w:val="0"/>
          <w:color w:val="000000"/>
          <w:spacing w:val="-1"/>
          <w:kern w:val="0"/>
          <w:sz w:val="21"/>
          <w:szCs w:val="21"/>
          <w:lang w:val="en-US" w:eastAsia="zh-CN" w:bidi="ar-SA"/>
        </w:rPr>
        <w:t>。</w:t>
      </w:r>
    </w:p>
    <w:p w14:paraId="6705FF55">
      <w:pPr>
        <w:pStyle w:val="17"/>
        <w:rPr>
          <w:rFonts w:hint="eastAsia" w:ascii="宋体" w:hAnsi="宋体" w:eastAsia="宋体" w:cs="宋体"/>
          <w:b w:val="0"/>
          <w:bCs w:val="0"/>
          <w:i w:val="0"/>
          <w:iCs w:val="0"/>
          <w:caps w:val="0"/>
          <w:color w:val="333333"/>
          <w:spacing w:val="0"/>
          <w:sz w:val="21"/>
          <w:szCs w:val="21"/>
          <w:shd w:val="clear" w:color="auto" w:fill="auto"/>
          <w:lang w:val="en-US" w:eastAsia="zh-CN"/>
        </w:rPr>
      </w:pPr>
    </w:p>
    <w:p w14:paraId="449D3885">
      <w:pPr>
        <w:adjustRightInd w:val="0"/>
        <w:snapToGrid w:val="0"/>
        <w:spacing w:line="360" w:lineRule="auto"/>
        <w:jc w:val="center"/>
        <w:rPr>
          <w:rFonts w:hint="eastAsia" w:ascii="宋体"/>
        </w:rPr>
      </w:pPr>
      <w:r>
        <w:rPr>
          <w:rStyle w:val="42"/>
          <w:rFonts w:hint="eastAsia"/>
        </w:rPr>
        <w:t>第五章 响应文件组成</w:t>
      </w:r>
      <w:bookmarkEnd w:id="45"/>
    </w:p>
    <w:p w14:paraId="36964ED1">
      <w:pPr>
        <w:adjustRightInd w:val="0"/>
        <w:snapToGrid w:val="0"/>
        <w:spacing w:line="360" w:lineRule="auto"/>
        <w:jc w:val="left"/>
        <w:outlineLvl w:val="0"/>
        <w:rPr>
          <w:rFonts w:hint="eastAsia" w:ascii="宋体" w:hAnsi="宋体" w:eastAsia="宋体"/>
          <w:b/>
          <w:color w:val="auto"/>
          <w:szCs w:val="21"/>
          <w:lang w:eastAsia="zh-CN"/>
        </w:rPr>
      </w:pPr>
      <w:r>
        <w:rPr>
          <w:rFonts w:hint="eastAsia" w:ascii="宋体" w:hAnsi="宋体"/>
          <w:b/>
          <w:color w:val="auto"/>
          <w:szCs w:val="21"/>
          <w:lang w:eastAsia="zh-CN"/>
        </w:rPr>
        <w:t>第一部分：</w:t>
      </w:r>
      <w:r>
        <w:rPr>
          <w:rFonts w:hint="eastAsia" w:ascii="宋体" w:hAnsi="宋体"/>
          <w:b/>
          <w:color w:val="auto"/>
          <w:szCs w:val="21"/>
        </w:rPr>
        <w:t>供应商资格证明</w:t>
      </w:r>
      <w:r>
        <w:rPr>
          <w:rFonts w:hint="eastAsia" w:ascii="宋体" w:hAnsi="宋体"/>
          <w:b/>
          <w:color w:val="auto"/>
          <w:szCs w:val="21"/>
          <w:lang w:eastAsia="zh-CN"/>
        </w:rPr>
        <w:t>文件</w:t>
      </w:r>
    </w:p>
    <w:p w14:paraId="5E76E6BB">
      <w:pPr>
        <w:numPr>
          <w:ilvl w:val="0"/>
          <w:numId w:val="8"/>
        </w:numPr>
        <w:adjustRightInd w:val="0"/>
        <w:snapToGrid w:val="0"/>
        <w:spacing w:line="360" w:lineRule="auto"/>
        <w:ind w:firstLine="420" w:firstLineChars="200"/>
        <w:jc w:val="left"/>
        <w:outlineLvl w:val="0"/>
        <w:rPr>
          <w:rFonts w:hint="eastAsia" w:ascii="宋体" w:hAnsi="宋体"/>
          <w:color w:val="auto"/>
          <w:szCs w:val="21"/>
        </w:rPr>
      </w:pPr>
      <w:r>
        <w:rPr>
          <w:rFonts w:hint="eastAsia" w:ascii="宋体" w:hAnsi="宋体"/>
          <w:color w:val="auto"/>
          <w:szCs w:val="21"/>
        </w:rPr>
        <w:t>法定代表人（单位负责人）身份证明</w:t>
      </w:r>
    </w:p>
    <w:p w14:paraId="1448B0C3">
      <w:pPr>
        <w:pStyle w:val="9"/>
        <w:numPr>
          <w:ilvl w:val="0"/>
          <w:numId w:val="0"/>
        </w:numPr>
        <w:ind w:firstLine="420" w:firstLineChars="200"/>
        <w:rPr>
          <w:rFonts w:hint="eastAsia"/>
          <w:color w:val="auto"/>
        </w:rPr>
      </w:pPr>
      <w:r>
        <w:rPr>
          <w:rFonts w:hint="eastAsia"/>
          <w:color w:val="auto"/>
        </w:rPr>
        <w:t>二、授权委托书</w:t>
      </w:r>
    </w:p>
    <w:p w14:paraId="5A568D43">
      <w:pPr>
        <w:adjustRightInd w:val="0"/>
        <w:snapToGrid w:val="0"/>
        <w:spacing w:line="360" w:lineRule="auto"/>
        <w:ind w:firstLine="420" w:firstLineChars="200"/>
        <w:jc w:val="left"/>
        <w:outlineLvl w:val="0"/>
        <w:rPr>
          <w:rFonts w:hint="eastAsia" w:ascii="宋体" w:hAnsi="宋体"/>
          <w:color w:val="auto"/>
          <w:szCs w:val="21"/>
        </w:rPr>
      </w:pPr>
      <w:r>
        <w:rPr>
          <w:rFonts w:hint="eastAsia" w:ascii="宋体" w:hAnsi="宋体"/>
          <w:color w:val="auto"/>
          <w:szCs w:val="21"/>
        </w:rPr>
        <w:t>三、供应商提供的资格证明文件</w:t>
      </w:r>
    </w:p>
    <w:p w14:paraId="7CD00654">
      <w:pPr>
        <w:adjustRightInd w:val="0"/>
        <w:snapToGrid w:val="0"/>
        <w:spacing w:line="360" w:lineRule="auto"/>
        <w:ind w:firstLine="420" w:firstLineChars="200"/>
        <w:jc w:val="left"/>
        <w:outlineLvl w:val="0"/>
        <w:rPr>
          <w:rFonts w:hint="eastAsia" w:ascii="宋体" w:hAnsi="宋体" w:eastAsia="宋体" w:cs="Times New Roman"/>
          <w:color w:val="auto"/>
          <w:szCs w:val="21"/>
        </w:rPr>
      </w:pPr>
      <w:r>
        <w:rPr>
          <w:rFonts w:hint="eastAsia" w:ascii="宋体" w:hAnsi="宋体" w:eastAsia="宋体" w:cs="Times New Roman"/>
          <w:color w:val="auto"/>
          <w:szCs w:val="21"/>
          <w:lang w:eastAsia="zh-CN"/>
        </w:rPr>
        <w:t>附件</w:t>
      </w:r>
      <w:r>
        <w:rPr>
          <w:rFonts w:hint="eastAsia" w:ascii="宋体" w:hAnsi="宋体" w:eastAsia="宋体" w:cs="Times New Roman"/>
          <w:color w:val="auto"/>
          <w:szCs w:val="21"/>
          <w:lang w:val="en-US" w:eastAsia="zh-CN"/>
        </w:rPr>
        <w:t>1</w:t>
      </w:r>
      <w:r>
        <w:rPr>
          <w:rFonts w:hint="eastAsia" w:ascii="宋体" w:hAnsi="宋体" w:eastAsia="宋体" w:cs="Times New Roman"/>
          <w:color w:val="auto"/>
          <w:szCs w:val="21"/>
        </w:rPr>
        <w:t>供应商基本情况表</w:t>
      </w:r>
    </w:p>
    <w:p w14:paraId="5E84309B">
      <w:pPr>
        <w:adjustRightInd w:val="0"/>
        <w:snapToGrid w:val="0"/>
        <w:spacing w:line="360" w:lineRule="auto"/>
        <w:ind w:firstLine="420" w:firstLineChars="200"/>
        <w:jc w:val="left"/>
        <w:outlineLvl w:val="0"/>
        <w:rPr>
          <w:rFonts w:hint="eastAsia" w:ascii="宋体" w:hAnsi="宋体"/>
          <w:color w:val="auto"/>
          <w:szCs w:val="21"/>
        </w:rPr>
      </w:pPr>
      <w:r>
        <w:rPr>
          <w:rFonts w:hint="eastAsia" w:ascii="宋体" w:hAnsi="宋体"/>
          <w:color w:val="auto"/>
          <w:szCs w:val="21"/>
        </w:rPr>
        <w:t>附件</w:t>
      </w:r>
      <w:r>
        <w:rPr>
          <w:rFonts w:hint="eastAsia" w:ascii="宋体" w:hAnsi="宋体"/>
          <w:color w:val="auto"/>
          <w:szCs w:val="21"/>
          <w:lang w:val="en-US" w:eastAsia="zh-CN"/>
        </w:rPr>
        <w:t>2</w:t>
      </w:r>
      <w:r>
        <w:rPr>
          <w:rFonts w:hint="eastAsia" w:ascii="宋体" w:hAnsi="宋体"/>
          <w:color w:val="auto"/>
          <w:szCs w:val="21"/>
        </w:rPr>
        <w:t xml:space="preserve"> 法人或者其他组织的营业执照等主体资格证明文件，自然人的身份证明</w:t>
      </w:r>
    </w:p>
    <w:p w14:paraId="5D968710">
      <w:pPr>
        <w:adjustRightInd w:val="0"/>
        <w:snapToGrid w:val="0"/>
        <w:spacing w:line="360" w:lineRule="auto"/>
        <w:ind w:firstLine="420" w:firstLineChars="200"/>
        <w:jc w:val="left"/>
        <w:outlineLvl w:val="0"/>
        <w:rPr>
          <w:rFonts w:hint="eastAsia" w:ascii="宋体" w:hAnsi="宋体" w:cs="Times New Roman"/>
          <w:color w:val="auto"/>
          <w:szCs w:val="21"/>
        </w:rPr>
      </w:pPr>
      <w:r>
        <w:rPr>
          <w:rFonts w:hint="eastAsia" w:ascii="宋体" w:hAnsi="宋体" w:cs="Times New Roman"/>
          <w:color w:val="auto"/>
          <w:szCs w:val="21"/>
        </w:rPr>
        <w:t>附件</w:t>
      </w:r>
      <w:r>
        <w:rPr>
          <w:rFonts w:hint="eastAsia" w:ascii="宋体" w:hAnsi="宋体" w:cs="Times New Roman"/>
          <w:color w:val="auto"/>
          <w:szCs w:val="21"/>
          <w:lang w:val="en-US" w:eastAsia="zh-CN"/>
        </w:rPr>
        <w:t>3</w:t>
      </w:r>
      <w:r>
        <w:rPr>
          <w:rFonts w:hint="eastAsia" w:ascii="宋体" w:hAnsi="宋体" w:cs="Times New Roman"/>
          <w:color w:val="auto"/>
          <w:szCs w:val="21"/>
        </w:rPr>
        <w:t xml:space="preserve"> 供应商资格声明(格式)</w:t>
      </w:r>
    </w:p>
    <w:p w14:paraId="2F9D8B93">
      <w:pPr>
        <w:adjustRightInd w:val="0"/>
        <w:snapToGrid w:val="0"/>
        <w:spacing w:line="360" w:lineRule="auto"/>
        <w:ind w:firstLine="420" w:firstLineChars="200"/>
        <w:jc w:val="left"/>
        <w:outlineLvl w:val="0"/>
        <w:rPr>
          <w:rFonts w:hint="eastAsia" w:ascii="宋体" w:hAnsi="宋体" w:cs="Times New Roman"/>
          <w:color w:val="auto"/>
          <w:szCs w:val="21"/>
          <w:lang w:val="en-US" w:eastAsia="zh-CN"/>
        </w:rPr>
      </w:pPr>
      <w:r>
        <w:rPr>
          <w:rFonts w:hint="eastAsia" w:ascii="宋体" w:hAnsi="宋体" w:cs="Times New Roman"/>
          <w:color w:val="auto"/>
          <w:szCs w:val="21"/>
        </w:rPr>
        <w:t>附件</w:t>
      </w:r>
      <w:r>
        <w:rPr>
          <w:rFonts w:hint="eastAsia" w:ascii="宋体" w:hAnsi="宋体" w:cs="Times New Roman"/>
          <w:color w:val="auto"/>
          <w:szCs w:val="21"/>
          <w:lang w:val="en-US" w:eastAsia="zh-CN"/>
        </w:rPr>
        <w:t>3-1湖南省政府采购供应商资格承诺函</w:t>
      </w:r>
    </w:p>
    <w:p w14:paraId="3749625E">
      <w:pPr>
        <w:adjustRightInd w:val="0"/>
        <w:snapToGrid w:val="0"/>
        <w:spacing w:line="360" w:lineRule="auto"/>
        <w:ind w:firstLine="420" w:firstLineChars="200"/>
        <w:jc w:val="left"/>
        <w:outlineLvl w:val="0"/>
        <w:rPr>
          <w:rFonts w:hint="eastAsia" w:ascii="宋体" w:hAnsi="宋体" w:eastAsia="宋体" w:cs="Times New Roman"/>
          <w:color w:val="auto"/>
          <w:szCs w:val="21"/>
        </w:rPr>
      </w:pPr>
      <w:r>
        <w:rPr>
          <w:rFonts w:hint="eastAsia" w:ascii="宋体" w:hAnsi="宋体" w:eastAsia="宋体" w:cs="Times New Roman"/>
          <w:color w:val="auto"/>
          <w:szCs w:val="21"/>
        </w:rPr>
        <w:t>附件</w:t>
      </w:r>
      <w:r>
        <w:rPr>
          <w:rFonts w:hint="eastAsia" w:ascii="宋体" w:hAnsi="宋体" w:eastAsia="宋体" w:cs="Times New Roman"/>
          <w:color w:val="auto"/>
          <w:szCs w:val="21"/>
          <w:lang w:val="en-US" w:eastAsia="zh-CN"/>
        </w:rPr>
        <w:t>4</w:t>
      </w:r>
      <w:r>
        <w:rPr>
          <w:rFonts w:hint="eastAsia" w:ascii="宋体" w:hAnsi="宋体" w:eastAsia="宋体" w:cs="Times New Roman"/>
          <w:color w:val="auto"/>
          <w:szCs w:val="21"/>
        </w:rPr>
        <w:t xml:space="preserve"> 符合特定资格条件证明材料复印件或者情况说明</w:t>
      </w:r>
    </w:p>
    <w:p w14:paraId="01DC85CC">
      <w:pPr>
        <w:adjustRightInd w:val="0"/>
        <w:snapToGrid w:val="0"/>
        <w:spacing w:line="360" w:lineRule="auto"/>
        <w:ind w:firstLine="420" w:firstLineChars="200"/>
        <w:jc w:val="left"/>
        <w:outlineLvl w:val="0"/>
        <w:rPr>
          <w:rFonts w:hint="eastAsia" w:ascii="宋体" w:hAnsi="宋体" w:eastAsia="宋体" w:cs="Times New Roman"/>
          <w:color w:val="auto"/>
          <w:szCs w:val="21"/>
        </w:rPr>
      </w:pPr>
      <w:r>
        <w:rPr>
          <w:rFonts w:hint="eastAsia" w:ascii="宋体" w:hAnsi="宋体" w:eastAsia="宋体" w:cs="Times New Roman"/>
          <w:color w:val="auto"/>
          <w:szCs w:val="21"/>
        </w:rPr>
        <w:t>附件</w:t>
      </w:r>
      <w:r>
        <w:rPr>
          <w:rFonts w:hint="eastAsia" w:ascii="宋体" w:hAnsi="宋体" w:eastAsia="宋体" w:cs="Times New Roman"/>
          <w:color w:val="auto"/>
          <w:szCs w:val="21"/>
          <w:lang w:val="en-US" w:eastAsia="zh-CN"/>
        </w:rPr>
        <w:t>5 供应商</w:t>
      </w:r>
      <w:r>
        <w:rPr>
          <w:rFonts w:hint="eastAsia" w:ascii="宋体" w:hAnsi="宋体" w:eastAsia="宋体" w:cs="Times New Roman"/>
          <w:color w:val="auto"/>
          <w:szCs w:val="21"/>
        </w:rPr>
        <w:t>认为需提供的其他资料</w:t>
      </w:r>
    </w:p>
    <w:p w14:paraId="65ABB9F8">
      <w:pPr>
        <w:adjustRightInd w:val="0"/>
        <w:snapToGrid w:val="0"/>
        <w:spacing w:line="360" w:lineRule="auto"/>
        <w:jc w:val="left"/>
        <w:outlineLvl w:val="0"/>
        <w:rPr>
          <w:rFonts w:hint="eastAsia" w:ascii="宋体" w:hAnsi="宋体"/>
          <w:b/>
          <w:color w:val="auto"/>
          <w:szCs w:val="21"/>
        </w:rPr>
      </w:pPr>
      <w:r>
        <w:rPr>
          <w:rFonts w:hint="eastAsia" w:ascii="宋体" w:hAnsi="宋体"/>
          <w:b/>
          <w:color w:val="auto"/>
          <w:szCs w:val="21"/>
          <w:lang w:eastAsia="zh-CN"/>
        </w:rPr>
        <w:t>第二部分：</w:t>
      </w:r>
      <w:r>
        <w:rPr>
          <w:rFonts w:hint="eastAsia" w:ascii="宋体" w:hAnsi="宋体"/>
          <w:b/>
          <w:color w:val="auto"/>
          <w:szCs w:val="21"/>
        </w:rPr>
        <w:t>供应商商务技术文件</w:t>
      </w:r>
    </w:p>
    <w:p w14:paraId="388A50AE">
      <w:pPr>
        <w:adjustRightInd w:val="0"/>
        <w:snapToGrid w:val="0"/>
        <w:spacing w:line="360" w:lineRule="auto"/>
        <w:jc w:val="left"/>
        <w:outlineLvl w:val="0"/>
        <w:rPr>
          <w:rFonts w:hint="eastAsia" w:ascii="宋体" w:hAnsi="宋体"/>
          <w:b/>
          <w:color w:val="auto"/>
          <w:szCs w:val="21"/>
        </w:rPr>
      </w:pPr>
      <w:r>
        <w:rPr>
          <w:rFonts w:hint="eastAsia" w:ascii="宋体" w:hAnsi="宋体"/>
          <w:b/>
          <w:color w:val="auto"/>
          <w:szCs w:val="21"/>
        </w:rPr>
        <w:t>一、磋商响应声明</w:t>
      </w:r>
    </w:p>
    <w:p w14:paraId="78D909CE">
      <w:pPr>
        <w:adjustRightInd w:val="0"/>
        <w:snapToGrid w:val="0"/>
        <w:spacing w:line="360" w:lineRule="auto"/>
        <w:ind w:firstLine="420" w:firstLineChars="200"/>
        <w:jc w:val="left"/>
        <w:outlineLvl w:val="0"/>
        <w:rPr>
          <w:rFonts w:hint="eastAsia" w:ascii="宋体" w:hAnsi="宋体"/>
          <w:color w:val="auto"/>
          <w:szCs w:val="21"/>
        </w:rPr>
      </w:pPr>
      <w:r>
        <w:rPr>
          <w:rFonts w:hint="eastAsia" w:ascii="宋体" w:hAnsi="宋体"/>
          <w:color w:val="auto"/>
          <w:szCs w:val="21"/>
        </w:rPr>
        <w:t>附件1：法定代表人身份证明</w:t>
      </w:r>
    </w:p>
    <w:p w14:paraId="16839EC6">
      <w:pPr>
        <w:adjustRightInd w:val="0"/>
        <w:snapToGrid w:val="0"/>
        <w:spacing w:line="360" w:lineRule="auto"/>
        <w:ind w:firstLine="420" w:firstLineChars="200"/>
        <w:jc w:val="left"/>
        <w:outlineLvl w:val="0"/>
        <w:rPr>
          <w:rFonts w:hint="eastAsia" w:ascii="宋体" w:hAnsi="宋体"/>
          <w:color w:val="auto"/>
          <w:szCs w:val="21"/>
        </w:rPr>
      </w:pPr>
      <w:r>
        <w:rPr>
          <w:rFonts w:hint="eastAsia" w:ascii="宋体" w:hAnsi="宋体"/>
          <w:color w:val="auto"/>
          <w:szCs w:val="21"/>
        </w:rPr>
        <w:t>附件2：法定代表人授权委托书</w:t>
      </w:r>
    </w:p>
    <w:p w14:paraId="01DDA884">
      <w:pPr>
        <w:numPr>
          <w:ilvl w:val="0"/>
          <w:numId w:val="0"/>
        </w:numPr>
        <w:adjustRightInd w:val="0"/>
        <w:snapToGrid w:val="0"/>
        <w:spacing w:line="360" w:lineRule="auto"/>
        <w:jc w:val="left"/>
        <w:outlineLvl w:val="0"/>
        <w:rPr>
          <w:rFonts w:hint="eastAsia" w:ascii="宋体" w:hAnsi="宋体"/>
          <w:b/>
          <w:color w:val="auto"/>
          <w:szCs w:val="21"/>
        </w:rPr>
      </w:pPr>
      <w:r>
        <w:rPr>
          <w:rFonts w:hint="eastAsia" w:ascii="宋体" w:hAnsi="宋体"/>
          <w:b/>
          <w:color w:val="auto"/>
          <w:szCs w:val="21"/>
          <w:lang w:eastAsia="zh-CN"/>
        </w:rPr>
        <w:t>二、</w:t>
      </w:r>
      <w:r>
        <w:rPr>
          <w:rFonts w:hint="eastAsia" w:ascii="宋体" w:hAnsi="宋体"/>
          <w:b/>
          <w:color w:val="auto"/>
          <w:szCs w:val="21"/>
        </w:rPr>
        <w:t>保证金</w:t>
      </w:r>
    </w:p>
    <w:p w14:paraId="004C6692">
      <w:pPr>
        <w:pStyle w:val="13"/>
        <w:adjustRightInd w:val="0"/>
        <w:snapToGrid w:val="0"/>
        <w:spacing w:line="360" w:lineRule="auto"/>
        <w:rPr>
          <w:rFonts w:hint="default"/>
          <w:lang w:val="en-US"/>
        </w:rPr>
      </w:pPr>
      <w:r>
        <w:rPr>
          <w:rFonts w:hint="eastAsia" w:hAnsi="宋体"/>
          <w:b/>
          <w:color w:val="auto"/>
          <w:lang w:eastAsia="zh-CN"/>
        </w:rPr>
        <w:t>三</w:t>
      </w:r>
      <w:r>
        <w:rPr>
          <w:rFonts w:hint="eastAsia" w:hAnsi="宋体"/>
          <w:b/>
          <w:color w:val="auto"/>
        </w:rPr>
        <w:t>、</w:t>
      </w:r>
      <w:r>
        <w:rPr>
          <w:rFonts w:hint="eastAsia" w:hAnsi="宋体"/>
          <w:b/>
          <w:color w:val="auto"/>
          <w:lang w:val="en-US" w:eastAsia="zh-CN"/>
        </w:rPr>
        <w:t>采购需求的响应</w:t>
      </w:r>
    </w:p>
    <w:p w14:paraId="529EC764">
      <w:pPr>
        <w:adjustRightInd w:val="0"/>
        <w:snapToGrid w:val="0"/>
        <w:spacing w:line="360" w:lineRule="auto"/>
        <w:rPr>
          <w:rFonts w:hint="eastAsia" w:hAnsi="宋体"/>
          <w:b/>
          <w:color w:val="auto"/>
        </w:rPr>
      </w:pPr>
      <w:r>
        <w:rPr>
          <w:rFonts w:hint="eastAsia" w:hAnsi="宋体"/>
          <w:b/>
          <w:color w:val="auto"/>
          <w:lang w:eastAsia="zh-CN"/>
        </w:rPr>
        <w:t>四</w:t>
      </w:r>
      <w:r>
        <w:rPr>
          <w:rFonts w:hint="eastAsia" w:hAnsi="宋体"/>
          <w:b/>
          <w:color w:val="auto"/>
        </w:rPr>
        <w:t>、</w:t>
      </w:r>
      <w:r>
        <w:rPr>
          <w:rFonts w:hint="eastAsia" w:hAnsi="宋体"/>
          <w:b/>
          <w:color w:val="auto"/>
          <w:lang w:val="en-US" w:eastAsia="zh-CN"/>
        </w:rPr>
        <w:t>合同条款/采购需求</w:t>
      </w:r>
      <w:r>
        <w:rPr>
          <w:rFonts w:hint="eastAsia" w:hAnsi="宋体"/>
          <w:b/>
          <w:color w:val="auto"/>
        </w:rPr>
        <w:t>偏离表</w:t>
      </w:r>
    </w:p>
    <w:p w14:paraId="65BACF97">
      <w:pPr>
        <w:pStyle w:val="13"/>
        <w:adjustRightInd w:val="0"/>
        <w:snapToGrid w:val="0"/>
        <w:spacing w:line="360" w:lineRule="auto"/>
        <w:rPr>
          <w:rFonts w:hint="eastAsia" w:hAnsi="宋体"/>
          <w:b/>
          <w:color w:val="auto"/>
        </w:rPr>
      </w:pPr>
      <w:r>
        <w:rPr>
          <w:rFonts w:hint="eastAsia" w:hAnsi="宋体"/>
          <w:b/>
          <w:color w:val="auto"/>
          <w:lang w:eastAsia="zh-CN"/>
        </w:rPr>
        <w:t>五</w:t>
      </w:r>
      <w:r>
        <w:rPr>
          <w:rFonts w:hint="eastAsia" w:hAnsi="宋体"/>
          <w:b/>
          <w:color w:val="auto"/>
        </w:rPr>
        <w:t>、提供享受政府采购政策的证明资料和清单表</w:t>
      </w:r>
    </w:p>
    <w:p w14:paraId="08F5B970">
      <w:pPr>
        <w:pStyle w:val="13"/>
        <w:adjustRightInd w:val="0"/>
        <w:snapToGrid w:val="0"/>
        <w:spacing w:line="360" w:lineRule="auto"/>
        <w:ind w:firstLine="420" w:firstLineChars="200"/>
        <w:rPr>
          <w:rFonts w:hint="eastAsia" w:ascii="宋体" w:hAnsi="宋体" w:eastAsia="宋体" w:cs="Courier New"/>
          <w:color w:val="auto"/>
        </w:rPr>
      </w:pPr>
      <w:r>
        <w:rPr>
          <w:rFonts w:hint="eastAsia" w:hAnsi="宋体"/>
          <w:color w:val="auto"/>
        </w:rPr>
        <w:t>附件</w:t>
      </w:r>
      <w:r>
        <w:rPr>
          <w:rFonts w:hint="eastAsia" w:hAnsi="宋体"/>
          <w:color w:val="auto"/>
          <w:lang w:val="en-US" w:eastAsia="zh-CN"/>
        </w:rPr>
        <w:t>5</w:t>
      </w:r>
      <w:r>
        <w:rPr>
          <w:rFonts w:hint="eastAsia" w:hAnsi="宋体"/>
          <w:color w:val="auto"/>
        </w:rPr>
        <w:t>-1：中小企业声明函</w:t>
      </w:r>
    </w:p>
    <w:p w14:paraId="7434C917">
      <w:pPr>
        <w:pStyle w:val="13"/>
        <w:adjustRightInd w:val="0"/>
        <w:snapToGrid w:val="0"/>
        <w:spacing w:line="360" w:lineRule="auto"/>
        <w:ind w:firstLine="420" w:firstLineChars="200"/>
        <w:rPr>
          <w:rFonts w:hint="eastAsia" w:ascii="宋体" w:hAnsi="宋体" w:eastAsia="宋体" w:cs="Courier New"/>
          <w:color w:val="auto"/>
        </w:rPr>
      </w:pPr>
      <w:r>
        <w:rPr>
          <w:rFonts w:hint="eastAsia" w:ascii="宋体" w:hAnsi="宋体" w:eastAsia="宋体" w:cs="Courier New"/>
          <w:color w:val="auto"/>
        </w:rPr>
        <w:t>附件</w:t>
      </w:r>
      <w:r>
        <w:rPr>
          <w:rFonts w:hint="eastAsia" w:ascii="宋体" w:hAnsi="宋体" w:eastAsia="宋体" w:cs="Courier New"/>
          <w:color w:val="auto"/>
          <w:lang w:val="en-US" w:eastAsia="zh-CN"/>
        </w:rPr>
        <w:t>5</w:t>
      </w:r>
      <w:r>
        <w:rPr>
          <w:rFonts w:hint="eastAsia" w:ascii="宋体" w:hAnsi="宋体" w:eastAsia="宋体" w:cs="Courier New"/>
          <w:color w:val="auto"/>
        </w:rPr>
        <w:t>-2残疾人福利性单位声明函</w:t>
      </w:r>
    </w:p>
    <w:p w14:paraId="530571A2">
      <w:pPr>
        <w:pStyle w:val="13"/>
        <w:adjustRightInd w:val="0"/>
        <w:snapToGrid w:val="0"/>
        <w:spacing w:line="360" w:lineRule="auto"/>
        <w:ind w:firstLine="420" w:firstLineChars="200"/>
        <w:rPr>
          <w:rFonts w:hint="eastAsia" w:ascii="宋体" w:hAnsi="宋体" w:eastAsia="宋体" w:cs="Courier New"/>
          <w:color w:val="auto"/>
        </w:rPr>
      </w:pPr>
      <w:r>
        <w:rPr>
          <w:rFonts w:hint="eastAsia" w:ascii="宋体" w:hAnsi="宋体" w:eastAsia="宋体" w:cs="Courier New"/>
          <w:color w:val="auto"/>
        </w:rPr>
        <w:t>附件</w:t>
      </w:r>
      <w:r>
        <w:rPr>
          <w:rFonts w:hint="eastAsia" w:ascii="宋体" w:hAnsi="宋体" w:eastAsia="宋体" w:cs="Courier New"/>
          <w:color w:val="auto"/>
          <w:lang w:val="en-US" w:eastAsia="zh-CN"/>
        </w:rPr>
        <w:t>5</w:t>
      </w:r>
      <w:r>
        <w:rPr>
          <w:rFonts w:hint="eastAsia" w:ascii="宋体" w:hAnsi="宋体" w:eastAsia="宋体" w:cs="Courier New"/>
          <w:color w:val="auto"/>
        </w:rPr>
        <w:t>-3监狱企业证明资料</w:t>
      </w:r>
    </w:p>
    <w:p w14:paraId="13EF86DD">
      <w:pPr>
        <w:pStyle w:val="13"/>
        <w:adjustRightInd w:val="0"/>
        <w:snapToGrid w:val="0"/>
        <w:spacing w:line="360" w:lineRule="auto"/>
        <w:ind w:firstLine="420" w:firstLineChars="200"/>
        <w:rPr>
          <w:rFonts w:hint="eastAsia" w:ascii="宋体" w:hAnsi="宋体" w:eastAsia="宋体" w:cs="Courier New"/>
          <w:color w:val="auto"/>
        </w:rPr>
      </w:pPr>
      <w:r>
        <w:rPr>
          <w:rFonts w:hint="eastAsia" w:ascii="宋体" w:hAnsi="宋体" w:eastAsia="宋体" w:cs="Courier New"/>
          <w:color w:val="auto"/>
          <w:lang w:val="en-US" w:eastAsia="zh-CN"/>
        </w:rPr>
        <w:t>附件5-4强制采购或者优先采购产品的证明材料</w:t>
      </w:r>
    </w:p>
    <w:p w14:paraId="4221B500">
      <w:pPr>
        <w:pStyle w:val="13"/>
        <w:numPr>
          <w:ilvl w:val="0"/>
          <w:numId w:val="0"/>
        </w:numPr>
        <w:adjustRightInd w:val="0"/>
        <w:snapToGrid w:val="0"/>
        <w:spacing w:line="360" w:lineRule="auto"/>
        <w:rPr>
          <w:rFonts w:hint="eastAsia" w:hAnsi="宋体"/>
          <w:b/>
          <w:color w:val="auto"/>
        </w:rPr>
      </w:pPr>
      <w:r>
        <w:rPr>
          <w:rFonts w:hint="eastAsia" w:hAnsi="宋体"/>
          <w:b/>
          <w:color w:val="auto"/>
          <w:lang w:val="en-US" w:eastAsia="zh-CN"/>
        </w:rPr>
        <w:t>六、</w:t>
      </w:r>
      <w:r>
        <w:rPr>
          <w:rFonts w:hint="eastAsia" w:hAnsi="宋体"/>
          <w:b/>
          <w:color w:val="auto"/>
        </w:rPr>
        <w:t>报价一览表及分项价格表</w:t>
      </w:r>
    </w:p>
    <w:p w14:paraId="4D151DEF">
      <w:pPr>
        <w:adjustRightInd w:val="0"/>
        <w:snapToGrid w:val="0"/>
        <w:spacing w:line="360" w:lineRule="auto"/>
        <w:ind w:firstLine="420" w:firstLineChars="200"/>
        <w:jc w:val="left"/>
        <w:outlineLvl w:val="0"/>
        <w:rPr>
          <w:rFonts w:hint="eastAsia" w:ascii="宋体" w:hAnsi="宋体"/>
          <w:bCs/>
          <w:color w:val="auto"/>
          <w:szCs w:val="21"/>
        </w:rPr>
      </w:pPr>
      <w:r>
        <w:rPr>
          <w:rFonts w:hint="eastAsia" w:ascii="宋体" w:hAnsi="宋体"/>
          <w:color w:val="auto"/>
          <w:szCs w:val="21"/>
        </w:rPr>
        <w:t>附件</w:t>
      </w:r>
      <w:r>
        <w:rPr>
          <w:rFonts w:hint="eastAsia" w:ascii="宋体" w:hAnsi="宋体"/>
          <w:color w:val="auto"/>
          <w:szCs w:val="21"/>
          <w:lang w:val="en-US" w:eastAsia="zh-CN"/>
        </w:rPr>
        <w:t>6-1</w:t>
      </w:r>
      <w:r>
        <w:rPr>
          <w:rFonts w:hint="eastAsia" w:ascii="宋体" w:hAnsi="宋体"/>
          <w:color w:val="auto"/>
          <w:szCs w:val="21"/>
        </w:rPr>
        <w:t>：</w:t>
      </w:r>
      <w:r>
        <w:rPr>
          <w:rFonts w:hint="eastAsia" w:ascii="宋体" w:hAnsi="宋体"/>
          <w:bCs/>
          <w:color w:val="auto"/>
          <w:szCs w:val="21"/>
        </w:rPr>
        <w:t>报价一览表</w:t>
      </w:r>
    </w:p>
    <w:p w14:paraId="3639E29A">
      <w:pPr>
        <w:adjustRightInd w:val="0"/>
        <w:snapToGrid w:val="0"/>
        <w:spacing w:line="360" w:lineRule="auto"/>
        <w:ind w:firstLine="420" w:firstLineChars="200"/>
        <w:jc w:val="left"/>
        <w:outlineLvl w:val="0"/>
        <w:rPr>
          <w:rFonts w:hint="eastAsia" w:ascii="宋体" w:hAnsi="宋体"/>
          <w:color w:val="auto"/>
          <w:szCs w:val="21"/>
        </w:rPr>
      </w:pPr>
      <w:r>
        <w:rPr>
          <w:rFonts w:hint="eastAsia" w:ascii="宋体" w:hAnsi="宋体"/>
          <w:bCs/>
          <w:color w:val="auto"/>
          <w:szCs w:val="21"/>
        </w:rPr>
        <w:t>附件</w:t>
      </w:r>
      <w:r>
        <w:rPr>
          <w:rFonts w:hint="eastAsia" w:ascii="宋体" w:hAnsi="宋体"/>
          <w:bCs/>
          <w:color w:val="auto"/>
          <w:szCs w:val="21"/>
          <w:lang w:val="en-US" w:eastAsia="zh-CN"/>
        </w:rPr>
        <w:t>6-2</w:t>
      </w:r>
      <w:r>
        <w:rPr>
          <w:rFonts w:hint="eastAsia" w:ascii="宋体" w:hAnsi="宋体"/>
          <w:bCs/>
          <w:color w:val="auto"/>
          <w:szCs w:val="21"/>
        </w:rPr>
        <w:t>：分项价格表</w:t>
      </w:r>
    </w:p>
    <w:p w14:paraId="1F9F4E50">
      <w:pPr>
        <w:pStyle w:val="13"/>
        <w:adjustRightInd w:val="0"/>
        <w:snapToGrid w:val="0"/>
        <w:spacing w:line="360" w:lineRule="auto"/>
        <w:rPr>
          <w:rFonts w:hint="eastAsia" w:hAnsi="宋体"/>
          <w:b/>
          <w:color w:val="auto"/>
        </w:rPr>
      </w:pPr>
      <w:r>
        <w:rPr>
          <w:rFonts w:hint="eastAsia" w:hAnsi="宋体"/>
          <w:b/>
          <w:color w:val="auto"/>
          <w:lang w:val="en-US" w:eastAsia="zh-CN"/>
        </w:rPr>
        <w:t>七</w:t>
      </w:r>
      <w:r>
        <w:rPr>
          <w:rFonts w:hint="eastAsia" w:hAnsi="宋体"/>
          <w:b/>
          <w:color w:val="auto"/>
        </w:rPr>
        <w:t>、供应商认为需要提供的其它其他证明资料或说明</w:t>
      </w:r>
    </w:p>
    <w:p w14:paraId="12B9DC90">
      <w:pPr>
        <w:pStyle w:val="13"/>
        <w:adjustRightInd w:val="0"/>
        <w:snapToGrid w:val="0"/>
        <w:spacing w:line="360" w:lineRule="auto"/>
        <w:rPr>
          <w:rFonts w:hint="eastAsia" w:hAnsi="宋体"/>
          <w:b/>
          <w:color w:val="auto"/>
        </w:rPr>
      </w:pPr>
      <w:r>
        <w:rPr>
          <w:rFonts w:hint="eastAsia" w:hAnsi="宋体"/>
          <w:b/>
          <w:color w:val="auto"/>
          <w:lang w:val="en-US" w:eastAsia="zh-CN"/>
        </w:rPr>
        <w:t>八</w:t>
      </w:r>
      <w:r>
        <w:rPr>
          <w:rFonts w:hint="eastAsia" w:hAnsi="宋体"/>
          <w:b/>
          <w:color w:val="auto"/>
        </w:rPr>
        <w:t>、最后报价</w:t>
      </w:r>
    </w:p>
    <w:p w14:paraId="6C54229A">
      <w:pPr>
        <w:spacing w:line="360" w:lineRule="exact"/>
        <w:rPr>
          <w:rFonts w:hint="eastAsia" w:ascii="黑体" w:eastAsia="黑体"/>
          <w:color w:val="auto"/>
          <w:sz w:val="32"/>
          <w:szCs w:val="32"/>
        </w:rPr>
      </w:pPr>
    </w:p>
    <w:p w14:paraId="64D02039">
      <w:pPr>
        <w:pStyle w:val="25"/>
        <w:rPr>
          <w:rFonts w:hint="eastAsia"/>
          <w:lang w:eastAsia="zh-CN"/>
        </w:rPr>
      </w:pPr>
    </w:p>
    <w:p w14:paraId="3DEE950A">
      <w:pPr>
        <w:rPr>
          <w:rFonts w:hint="eastAsia"/>
          <w:lang w:eastAsia="zh-CN"/>
        </w:rPr>
      </w:pPr>
    </w:p>
    <w:p w14:paraId="0EBB7231">
      <w:pPr>
        <w:rPr>
          <w:rFonts w:hint="eastAsia"/>
          <w:lang w:eastAsia="zh-CN"/>
        </w:rPr>
      </w:pPr>
    </w:p>
    <w:p w14:paraId="73A6EF9D">
      <w:pPr>
        <w:pStyle w:val="25"/>
        <w:rPr>
          <w:rFonts w:hint="eastAsia"/>
          <w:lang w:eastAsia="zh-CN"/>
        </w:rPr>
      </w:pPr>
    </w:p>
    <w:p w14:paraId="2A0A4806">
      <w:pPr>
        <w:pStyle w:val="13"/>
        <w:adjustRightInd w:val="0"/>
        <w:snapToGrid w:val="0"/>
        <w:spacing w:line="360" w:lineRule="auto"/>
        <w:rPr>
          <w:rFonts w:hint="eastAsia" w:hAnsi="宋体"/>
          <w:b/>
        </w:rPr>
      </w:pPr>
    </w:p>
    <w:p w14:paraId="01830704">
      <w:pPr>
        <w:pStyle w:val="13"/>
        <w:spacing w:line="360" w:lineRule="auto"/>
        <w:jc w:val="both"/>
        <w:rPr>
          <w:rFonts w:hint="eastAsia" w:ascii="黑体" w:eastAsia="黑体"/>
          <w:b/>
          <w:color w:val="auto"/>
          <w:sz w:val="32"/>
          <w:szCs w:val="32"/>
        </w:rPr>
      </w:pPr>
    </w:p>
    <w:tbl>
      <w:tblPr>
        <w:tblStyle w:val="27"/>
        <w:tblpPr w:leftFromText="180" w:rightFromText="180" w:vertAnchor="text" w:horzAnchor="page" w:tblpX="8887" w:tblpY="-202"/>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80"/>
      </w:tblGrid>
      <w:tr w14:paraId="0566B0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3" w:hRule="atLeast"/>
        </w:trPr>
        <w:tc>
          <w:tcPr>
            <w:tcW w:w="1480" w:type="dxa"/>
            <w:noWrap w:val="0"/>
            <w:vAlign w:val="center"/>
          </w:tcPr>
          <w:p w14:paraId="1BFD6F90">
            <w:pPr>
              <w:pStyle w:val="13"/>
              <w:spacing w:line="360" w:lineRule="auto"/>
              <w:jc w:val="center"/>
              <w:rPr>
                <w:rFonts w:hint="eastAsia" w:hAnsi="宋体" w:eastAsia="宋体" w:cs="宋体"/>
                <w:b/>
                <w:color w:val="auto"/>
                <w:sz w:val="24"/>
                <w:szCs w:val="24"/>
                <w:highlight w:val="none"/>
                <w:vertAlign w:val="baseline"/>
                <w:lang w:val="en-US" w:eastAsia="zh-CN"/>
              </w:rPr>
            </w:pPr>
            <w:r>
              <w:rPr>
                <w:rFonts w:hint="eastAsia" w:hAnsi="宋体" w:cs="宋体"/>
                <w:b/>
                <w:color w:val="auto"/>
                <w:sz w:val="24"/>
                <w:szCs w:val="24"/>
                <w:highlight w:val="none"/>
                <w:vertAlign w:val="baseline"/>
                <w:lang w:eastAsia="zh-CN"/>
              </w:rPr>
              <w:t>正本</w:t>
            </w:r>
            <w:r>
              <w:rPr>
                <w:rFonts w:hint="eastAsia" w:hAnsi="宋体" w:cs="宋体"/>
                <w:b/>
                <w:color w:val="auto"/>
                <w:sz w:val="24"/>
                <w:szCs w:val="24"/>
                <w:highlight w:val="none"/>
                <w:vertAlign w:val="baseline"/>
                <w:lang w:val="en-US" w:eastAsia="zh-CN"/>
              </w:rPr>
              <w:t>/副本</w:t>
            </w:r>
          </w:p>
        </w:tc>
      </w:tr>
    </w:tbl>
    <w:p w14:paraId="7FA1B368">
      <w:pPr>
        <w:pStyle w:val="13"/>
        <w:spacing w:line="360" w:lineRule="auto"/>
        <w:jc w:val="center"/>
        <w:rPr>
          <w:rFonts w:hint="eastAsia" w:hAnsi="宋体" w:cs="宋体"/>
          <w:b/>
          <w:color w:val="auto"/>
          <w:sz w:val="96"/>
          <w:szCs w:val="96"/>
          <w:highlight w:val="none"/>
        </w:rPr>
      </w:pPr>
    </w:p>
    <w:p w14:paraId="7EA65A5B">
      <w:pPr>
        <w:pStyle w:val="13"/>
        <w:spacing w:line="360" w:lineRule="auto"/>
        <w:jc w:val="center"/>
        <w:rPr>
          <w:rFonts w:hint="eastAsia" w:hAnsi="宋体" w:cs="宋体"/>
          <w:b/>
          <w:color w:val="auto"/>
          <w:sz w:val="96"/>
          <w:szCs w:val="96"/>
          <w:highlight w:val="none"/>
        </w:rPr>
      </w:pPr>
      <w:r>
        <w:rPr>
          <w:rFonts w:hint="eastAsia" w:hAnsi="宋体" w:cs="宋体"/>
          <w:b/>
          <w:color w:val="auto"/>
          <w:sz w:val="96"/>
          <w:szCs w:val="96"/>
          <w:highlight w:val="none"/>
        </w:rPr>
        <w:t>政府采购</w:t>
      </w:r>
    </w:p>
    <w:p w14:paraId="45B4840E">
      <w:pPr>
        <w:adjustRightInd w:val="0"/>
        <w:snapToGrid w:val="0"/>
        <w:spacing w:line="360" w:lineRule="auto"/>
        <w:jc w:val="center"/>
        <w:rPr>
          <w:rFonts w:ascii="宋体" w:hAnsi="宋体" w:eastAsia="宋体"/>
          <w:b/>
          <w:bCs/>
          <w:color w:val="auto"/>
          <w:sz w:val="84"/>
          <w:szCs w:val="84"/>
        </w:rPr>
      </w:pPr>
      <w:r>
        <w:rPr>
          <w:rFonts w:hint="eastAsia" w:ascii="宋体" w:hAnsi="宋体" w:eastAsia="宋体"/>
          <w:b/>
          <w:bCs/>
          <w:color w:val="auto"/>
          <w:sz w:val="84"/>
          <w:szCs w:val="84"/>
          <w:lang w:eastAsia="zh-CN"/>
        </w:rPr>
        <w:t>响</w:t>
      </w:r>
      <w:r>
        <w:rPr>
          <w:rFonts w:hint="eastAsia" w:ascii="宋体" w:hAnsi="宋体" w:eastAsia="宋体"/>
          <w:b/>
          <w:bCs/>
          <w:color w:val="auto"/>
          <w:sz w:val="84"/>
          <w:szCs w:val="84"/>
          <w:lang w:val="en-US" w:eastAsia="zh-CN"/>
        </w:rPr>
        <w:t xml:space="preserve"> </w:t>
      </w:r>
      <w:r>
        <w:rPr>
          <w:rFonts w:hint="eastAsia" w:ascii="宋体" w:hAnsi="宋体" w:eastAsia="宋体"/>
          <w:b/>
          <w:bCs/>
          <w:color w:val="auto"/>
          <w:sz w:val="84"/>
          <w:szCs w:val="84"/>
          <w:lang w:eastAsia="zh-CN"/>
        </w:rPr>
        <w:t>应</w:t>
      </w:r>
      <w:r>
        <w:rPr>
          <w:rFonts w:hint="eastAsia" w:ascii="宋体" w:hAnsi="宋体" w:eastAsia="宋体"/>
          <w:b/>
          <w:bCs/>
          <w:color w:val="auto"/>
          <w:sz w:val="84"/>
          <w:szCs w:val="84"/>
        </w:rPr>
        <w:t xml:space="preserve"> 文 件</w:t>
      </w:r>
    </w:p>
    <w:p w14:paraId="77EBE646">
      <w:pPr>
        <w:pStyle w:val="13"/>
        <w:adjustRightInd w:val="0"/>
        <w:snapToGrid w:val="0"/>
        <w:spacing w:line="360" w:lineRule="auto"/>
        <w:jc w:val="center"/>
        <w:rPr>
          <w:rFonts w:hint="eastAsia" w:hAnsi="宋体" w:cs="宋体"/>
          <w:b/>
          <w:color w:val="auto"/>
          <w:sz w:val="32"/>
          <w:szCs w:val="32"/>
          <w:highlight w:val="none"/>
        </w:rPr>
      </w:pPr>
      <w:r>
        <w:rPr>
          <w:rFonts w:hint="eastAsia" w:hAnsi="宋体" w:cs="宋体"/>
          <w:b/>
          <w:color w:val="auto"/>
          <w:sz w:val="40"/>
          <w:szCs w:val="40"/>
          <w:highlight w:val="none"/>
          <w:lang w:eastAsia="zh-CN"/>
        </w:rPr>
        <w:t>（第一部分</w:t>
      </w:r>
      <w:r>
        <w:rPr>
          <w:rFonts w:hint="eastAsia" w:hAnsi="宋体" w:cs="宋体"/>
          <w:b/>
          <w:color w:val="auto"/>
          <w:sz w:val="40"/>
          <w:szCs w:val="40"/>
          <w:highlight w:val="none"/>
          <w:lang w:val="en-US" w:eastAsia="zh-CN"/>
        </w:rPr>
        <w:t xml:space="preserve"> </w:t>
      </w:r>
      <w:r>
        <w:rPr>
          <w:rFonts w:hint="eastAsia" w:hAnsi="宋体" w:cs="宋体"/>
          <w:b/>
          <w:color w:val="auto"/>
          <w:sz w:val="40"/>
          <w:szCs w:val="40"/>
          <w:highlight w:val="none"/>
        </w:rPr>
        <w:t>供应商资格证明文件</w:t>
      </w:r>
      <w:r>
        <w:rPr>
          <w:rFonts w:hint="eastAsia" w:hAnsi="宋体" w:cs="宋体"/>
          <w:b/>
          <w:color w:val="auto"/>
          <w:sz w:val="40"/>
          <w:szCs w:val="40"/>
          <w:highlight w:val="none"/>
          <w:lang w:eastAsia="zh-CN"/>
        </w:rPr>
        <w:t>）</w:t>
      </w:r>
    </w:p>
    <w:p w14:paraId="40E6BFFB">
      <w:pPr>
        <w:pStyle w:val="13"/>
        <w:adjustRightInd w:val="0"/>
        <w:snapToGrid w:val="0"/>
        <w:spacing w:before="156" w:beforeLines="50" w:line="360" w:lineRule="auto"/>
        <w:ind w:left="846" w:leftChars="403" w:firstLine="157" w:firstLineChars="49"/>
        <w:rPr>
          <w:rFonts w:hint="eastAsia" w:hAnsi="宋体" w:cs="宋体"/>
          <w:b/>
          <w:color w:val="auto"/>
          <w:sz w:val="32"/>
          <w:szCs w:val="32"/>
          <w:highlight w:val="none"/>
        </w:rPr>
      </w:pPr>
    </w:p>
    <w:p w14:paraId="441775D1">
      <w:pPr>
        <w:pStyle w:val="13"/>
        <w:adjustRightInd w:val="0"/>
        <w:snapToGrid w:val="0"/>
        <w:spacing w:line="360" w:lineRule="auto"/>
        <w:ind w:firstLine="960" w:firstLineChars="300"/>
        <w:rPr>
          <w:rFonts w:hint="eastAsia" w:hAnsi="宋体"/>
          <w:color w:val="auto"/>
          <w:sz w:val="32"/>
          <w:szCs w:val="32"/>
          <w:u w:val="none"/>
          <w:lang w:eastAsia="zh-CN"/>
        </w:rPr>
      </w:pPr>
      <w:r>
        <w:rPr>
          <w:rFonts w:hint="eastAsia" w:hAnsi="宋体"/>
          <w:color w:val="auto"/>
          <w:sz w:val="32"/>
          <w:szCs w:val="32"/>
          <w:u w:val="none"/>
        </w:rPr>
        <w:t>采购项目名称：</w:t>
      </w:r>
      <w:r>
        <w:rPr>
          <w:rFonts w:hint="eastAsia" w:hAnsi="宋体"/>
          <w:color w:val="auto"/>
          <w:sz w:val="32"/>
          <w:szCs w:val="32"/>
          <w:u w:val="none"/>
          <w:lang w:eastAsia="zh-CN"/>
        </w:rPr>
        <w:t xml:space="preserve"> </w:t>
      </w:r>
    </w:p>
    <w:p w14:paraId="04C55DDB">
      <w:pPr>
        <w:pStyle w:val="13"/>
        <w:adjustRightInd w:val="0"/>
        <w:snapToGrid w:val="0"/>
        <w:spacing w:line="360" w:lineRule="auto"/>
        <w:ind w:firstLine="960" w:firstLineChars="300"/>
        <w:rPr>
          <w:rFonts w:hint="eastAsia" w:hAnsi="宋体"/>
          <w:color w:val="auto"/>
          <w:sz w:val="32"/>
          <w:szCs w:val="32"/>
          <w:u w:val="none"/>
        </w:rPr>
      </w:pPr>
      <w:r>
        <w:rPr>
          <w:rFonts w:hint="eastAsia" w:hAnsi="宋体"/>
          <w:color w:val="auto"/>
          <w:sz w:val="32"/>
          <w:szCs w:val="32"/>
          <w:u w:val="none"/>
        </w:rPr>
        <w:t xml:space="preserve">采   购   人：  </w:t>
      </w:r>
    </w:p>
    <w:p w14:paraId="5A91C96A">
      <w:pPr>
        <w:pStyle w:val="13"/>
        <w:adjustRightInd w:val="0"/>
        <w:snapToGrid w:val="0"/>
        <w:spacing w:line="360" w:lineRule="auto"/>
        <w:ind w:firstLine="944" w:firstLineChars="295"/>
        <w:rPr>
          <w:rFonts w:hint="eastAsia" w:hAnsi="宋体"/>
          <w:color w:val="auto"/>
          <w:sz w:val="32"/>
          <w:szCs w:val="32"/>
          <w:u w:val="none"/>
        </w:rPr>
      </w:pPr>
      <w:r>
        <w:rPr>
          <w:rFonts w:hint="eastAsia" w:hAnsi="宋体"/>
          <w:color w:val="auto"/>
          <w:sz w:val="32"/>
          <w:szCs w:val="32"/>
          <w:u w:val="none"/>
        </w:rPr>
        <w:t>政府采购编号:</w:t>
      </w:r>
    </w:p>
    <w:p w14:paraId="11EDA08F">
      <w:pPr>
        <w:pStyle w:val="13"/>
        <w:adjustRightInd w:val="0"/>
        <w:snapToGrid w:val="0"/>
        <w:spacing w:line="360" w:lineRule="auto"/>
        <w:ind w:firstLine="944" w:firstLineChars="295"/>
        <w:rPr>
          <w:rFonts w:hint="eastAsia" w:hAnsi="宋体"/>
          <w:color w:val="auto"/>
          <w:sz w:val="32"/>
          <w:szCs w:val="32"/>
          <w:u w:val="none"/>
        </w:rPr>
      </w:pPr>
      <w:r>
        <w:rPr>
          <w:rFonts w:hint="eastAsia" w:hAnsi="宋体"/>
          <w:color w:val="auto"/>
          <w:sz w:val="32"/>
          <w:szCs w:val="32"/>
          <w:u w:val="none"/>
        </w:rPr>
        <w:t xml:space="preserve">委托代理编号: </w:t>
      </w:r>
    </w:p>
    <w:p w14:paraId="11F38918">
      <w:pPr>
        <w:pStyle w:val="13"/>
        <w:adjustRightInd w:val="0"/>
        <w:snapToGrid w:val="0"/>
        <w:spacing w:line="360" w:lineRule="auto"/>
        <w:ind w:firstLine="944" w:firstLineChars="295"/>
        <w:rPr>
          <w:rFonts w:hint="eastAsia" w:ascii="仿宋_GB2312" w:hAnsi="宋体" w:eastAsia="仿宋_GB2312"/>
          <w:b/>
          <w:color w:val="auto"/>
          <w:sz w:val="32"/>
          <w:u w:val="none"/>
        </w:rPr>
      </w:pPr>
      <w:r>
        <w:rPr>
          <w:rFonts w:hint="eastAsia" w:hAnsi="宋体"/>
          <w:color w:val="auto"/>
          <w:sz w:val="32"/>
          <w:szCs w:val="32"/>
          <w:u w:val="none"/>
        </w:rPr>
        <w:t xml:space="preserve">采购代理机构: </w:t>
      </w:r>
    </w:p>
    <w:p w14:paraId="50D8678E">
      <w:pPr>
        <w:pStyle w:val="13"/>
        <w:adjustRightInd w:val="0"/>
        <w:snapToGrid w:val="0"/>
        <w:spacing w:line="360" w:lineRule="auto"/>
        <w:ind w:firstLine="944" w:firstLineChars="295"/>
        <w:rPr>
          <w:rFonts w:hint="eastAsia" w:hAnsi="宋体"/>
          <w:color w:val="auto"/>
          <w:sz w:val="32"/>
          <w:szCs w:val="32"/>
          <w:u w:val="single"/>
        </w:rPr>
      </w:pPr>
    </w:p>
    <w:p w14:paraId="5708015A">
      <w:pPr>
        <w:pStyle w:val="13"/>
        <w:adjustRightInd w:val="0"/>
        <w:snapToGrid w:val="0"/>
        <w:spacing w:line="360" w:lineRule="auto"/>
        <w:ind w:firstLine="944" w:firstLineChars="295"/>
        <w:rPr>
          <w:rFonts w:hint="eastAsia" w:hAnsi="宋体"/>
          <w:color w:val="auto"/>
          <w:sz w:val="32"/>
          <w:szCs w:val="32"/>
          <w:u w:val="single"/>
        </w:rPr>
      </w:pPr>
    </w:p>
    <w:p w14:paraId="7CA41E53">
      <w:pPr>
        <w:pStyle w:val="13"/>
        <w:adjustRightInd w:val="0"/>
        <w:snapToGrid w:val="0"/>
        <w:spacing w:line="360" w:lineRule="auto"/>
        <w:ind w:firstLine="944" w:firstLineChars="295"/>
        <w:rPr>
          <w:rFonts w:hint="eastAsia" w:hAnsi="宋体"/>
          <w:color w:val="auto"/>
          <w:sz w:val="32"/>
          <w:szCs w:val="32"/>
          <w:u w:val="single"/>
        </w:rPr>
      </w:pPr>
    </w:p>
    <w:p w14:paraId="58D0253A">
      <w:pPr>
        <w:pStyle w:val="13"/>
        <w:adjustRightInd w:val="0"/>
        <w:snapToGrid w:val="0"/>
        <w:spacing w:line="360" w:lineRule="auto"/>
        <w:ind w:firstLine="944" w:firstLineChars="295"/>
        <w:rPr>
          <w:rFonts w:hint="default" w:hAnsi="宋体" w:eastAsia="宋体"/>
          <w:color w:val="auto"/>
          <w:sz w:val="32"/>
          <w:szCs w:val="32"/>
          <w:u w:val="none"/>
          <w:lang w:val="en-US" w:eastAsia="zh-CN"/>
        </w:rPr>
      </w:pPr>
      <w:r>
        <w:rPr>
          <w:rFonts w:hint="eastAsia" w:hAnsi="宋体"/>
          <w:color w:val="auto"/>
          <w:sz w:val="32"/>
          <w:szCs w:val="32"/>
          <w:u w:val="none"/>
          <w:lang w:eastAsia="zh-CN"/>
        </w:rPr>
        <w:t>供应商名称：</w:t>
      </w:r>
      <w:r>
        <w:rPr>
          <w:rFonts w:hint="eastAsia" w:hAnsi="宋体"/>
          <w:color w:val="auto"/>
          <w:sz w:val="32"/>
          <w:szCs w:val="32"/>
          <w:u w:val="single"/>
          <w:lang w:val="en-US" w:eastAsia="zh-CN"/>
        </w:rPr>
        <w:t xml:space="preserve">                        </w:t>
      </w:r>
      <w:r>
        <w:rPr>
          <w:rFonts w:hint="eastAsia" w:hAnsi="宋体"/>
          <w:color w:val="auto"/>
          <w:sz w:val="32"/>
          <w:szCs w:val="32"/>
          <w:u w:val="none"/>
          <w:lang w:val="en-US" w:eastAsia="zh-CN"/>
        </w:rPr>
        <w:t>（盖单位章）</w:t>
      </w:r>
    </w:p>
    <w:p w14:paraId="58A8DAD2">
      <w:pPr>
        <w:pStyle w:val="13"/>
        <w:adjustRightInd w:val="0"/>
        <w:snapToGrid w:val="0"/>
        <w:spacing w:line="300" w:lineRule="exact"/>
        <w:ind w:firstLine="643" w:firstLineChars="200"/>
        <w:jc w:val="center"/>
        <w:rPr>
          <w:rFonts w:hint="eastAsia" w:hAnsi="宋体" w:cs="宋体"/>
          <w:b/>
          <w:color w:val="auto"/>
          <w:sz w:val="32"/>
          <w:szCs w:val="32"/>
          <w:highlight w:val="none"/>
        </w:rPr>
      </w:pPr>
    </w:p>
    <w:p w14:paraId="1D260DD5">
      <w:pPr>
        <w:pStyle w:val="13"/>
        <w:adjustRightInd w:val="0"/>
        <w:snapToGrid w:val="0"/>
        <w:spacing w:line="300" w:lineRule="exact"/>
        <w:jc w:val="both"/>
        <w:rPr>
          <w:rFonts w:hint="eastAsia" w:hAnsi="宋体" w:cs="宋体"/>
          <w:b/>
          <w:color w:val="auto"/>
          <w:sz w:val="32"/>
          <w:szCs w:val="32"/>
          <w:highlight w:val="none"/>
        </w:rPr>
      </w:pPr>
    </w:p>
    <w:p w14:paraId="427214E8">
      <w:pPr>
        <w:pStyle w:val="13"/>
        <w:adjustRightInd w:val="0"/>
        <w:snapToGrid w:val="0"/>
        <w:spacing w:line="300" w:lineRule="exact"/>
        <w:ind w:firstLine="643" w:firstLineChars="200"/>
        <w:jc w:val="center"/>
        <w:rPr>
          <w:rFonts w:hint="eastAsia" w:hAnsi="宋体" w:cs="宋体"/>
          <w:b/>
          <w:color w:val="auto"/>
          <w:sz w:val="32"/>
          <w:szCs w:val="32"/>
          <w:highlight w:val="none"/>
        </w:rPr>
      </w:pPr>
    </w:p>
    <w:p w14:paraId="5545DDBF">
      <w:pPr>
        <w:pStyle w:val="13"/>
        <w:adjustRightInd w:val="0"/>
        <w:snapToGrid w:val="0"/>
        <w:spacing w:line="360" w:lineRule="auto"/>
        <w:jc w:val="center"/>
        <w:rPr>
          <w:rFonts w:hint="eastAsia" w:ascii="黑体" w:hAnsi="宋体" w:eastAsia="黑体"/>
          <w:color w:val="000000"/>
          <w:sz w:val="32"/>
          <w:szCs w:val="32"/>
        </w:rPr>
      </w:pPr>
      <w:r>
        <w:rPr>
          <w:rFonts w:hint="eastAsia" w:ascii="黑体" w:hAnsi="宋体" w:eastAsia="黑体"/>
          <w:color w:val="000000"/>
          <w:sz w:val="32"/>
          <w:szCs w:val="32"/>
        </w:rPr>
        <w:t>年  月  日</w:t>
      </w:r>
    </w:p>
    <w:p w14:paraId="4A227AD0">
      <w:pPr>
        <w:pStyle w:val="13"/>
        <w:adjustRightInd w:val="0"/>
        <w:snapToGrid w:val="0"/>
        <w:spacing w:line="360" w:lineRule="auto"/>
        <w:jc w:val="center"/>
        <w:rPr>
          <w:rFonts w:hint="eastAsia" w:ascii="黑体" w:hAnsi="宋体" w:eastAsia="黑体"/>
          <w:color w:val="000000"/>
          <w:sz w:val="32"/>
          <w:szCs w:val="32"/>
        </w:rPr>
      </w:pPr>
    </w:p>
    <w:p w14:paraId="666E145B">
      <w:pPr>
        <w:pStyle w:val="13"/>
        <w:adjustRightInd w:val="0"/>
        <w:snapToGrid w:val="0"/>
        <w:spacing w:line="360" w:lineRule="auto"/>
        <w:jc w:val="center"/>
        <w:rPr>
          <w:rFonts w:hint="eastAsia" w:ascii="黑体" w:hAnsi="宋体" w:eastAsia="黑体"/>
          <w:color w:val="000000"/>
          <w:sz w:val="32"/>
          <w:szCs w:val="32"/>
        </w:rPr>
      </w:pPr>
    </w:p>
    <w:p w14:paraId="2A10FA27">
      <w:pPr>
        <w:pStyle w:val="13"/>
        <w:adjustRightInd w:val="0"/>
        <w:snapToGrid w:val="0"/>
        <w:spacing w:line="360" w:lineRule="auto"/>
        <w:jc w:val="center"/>
        <w:rPr>
          <w:rFonts w:hint="eastAsia" w:ascii="黑体" w:hAnsi="宋体" w:eastAsia="黑体"/>
          <w:color w:val="000000"/>
          <w:sz w:val="32"/>
          <w:szCs w:val="32"/>
        </w:rPr>
      </w:pPr>
    </w:p>
    <w:p w14:paraId="5DB55E21">
      <w:pPr>
        <w:pStyle w:val="3"/>
        <w:rPr>
          <w:rFonts w:ascii="宋体" w:hAnsi="宋体"/>
          <w:color w:val="000000"/>
          <w:sz w:val="28"/>
          <w:szCs w:val="28"/>
        </w:rPr>
      </w:pPr>
      <w:r>
        <w:rPr>
          <w:rFonts w:hint="eastAsia" w:ascii="宋体" w:hAnsi="宋体"/>
          <w:color w:val="000000"/>
          <w:sz w:val="28"/>
          <w:szCs w:val="28"/>
          <w:lang w:val="en-US" w:eastAsia="zh-CN"/>
        </w:rPr>
        <w:t>一</w:t>
      </w:r>
      <w:r>
        <w:rPr>
          <w:rFonts w:hint="eastAsia" w:ascii="宋体" w:hAnsi="宋体"/>
          <w:color w:val="000000"/>
          <w:sz w:val="28"/>
          <w:szCs w:val="28"/>
        </w:rPr>
        <w:t>、法定代表人（单位负责人）身份证明</w:t>
      </w:r>
    </w:p>
    <w:p w14:paraId="6F0331E0">
      <w:pPr>
        <w:tabs>
          <w:tab w:val="left" w:pos="3880"/>
        </w:tabs>
        <w:autoSpaceDE w:val="0"/>
        <w:autoSpaceDN w:val="0"/>
        <w:adjustRightInd w:val="0"/>
        <w:snapToGrid w:val="0"/>
        <w:spacing w:before="156" w:beforeLines="50" w:line="360" w:lineRule="auto"/>
        <w:ind w:left="100" w:right="-20"/>
        <w:jc w:val="left"/>
        <w:rPr>
          <w:rFonts w:ascii="宋体" w:hAnsi="宋体" w:cs="微软雅黑"/>
          <w:color w:val="000000"/>
          <w:kern w:val="0"/>
          <w:position w:val="-4"/>
          <w:szCs w:val="21"/>
        </w:rPr>
      </w:pPr>
    </w:p>
    <w:p w14:paraId="1D7472A7">
      <w:pPr>
        <w:tabs>
          <w:tab w:val="left" w:pos="3880"/>
        </w:tabs>
        <w:autoSpaceDE w:val="0"/>
        <w:autoSpaceDN w:val="0"/>
        <w:adjustRightInd w:val="0"/>
        <w:snapToGrid w:val="0"/>
        <w:spacing w:before="156" w:beforeLines="50" w:line="360" w:lineRule="auto"/>
        <w:ind w:left="100" w:right="-20"/>
        <w:jc w:val="left"/>
        <w:rPr>
          <w:rFonts w:ascii="宋体" w:hAnsi="宋体" w:cs="微软雅黑"/>
          <w:color w:val="000000"/>
          <w:kern w:val="0"/>
          <w:szCs w:val="21"/>
        </w:rPr>
      </w:pPr>
      <w:r>
        <w:rPr>
          <w:rFonts w:hint="eastAsia" w:ascii="宋体" w:hAnsi="宋体" w:cs="微软雅黑"/>
          <w:color w:val="000000"/>
          <w:kern w:val="0"/>
          <w:position w:val="-4"/>
          <w:szCs w:val="21"/>
        </w:rPr>
        <w:t>供应商名</w:t>
      </w:r>
      <w:r>
        <w:rPr>
          <w:rFonts w:hint="eastAsia" w:ascii="宋体" w:hAnsi="宋体" w:cs="微软雅黑"/>
          <w:color w:val="000000"/>
          <w:spacing w:val="-2"/>
          <w:kern w:val="0"/>
          <w:position w:val="-4"/>
          <w:szCs w:val="21"/>
        </w:rPr>
        <w:t>称</w:t>
      </w:r>
      <w:r>
        <w:rPr>
          <w:rFonts w:hint="eastAsia" w:ascii="宋体" w:hAnsi="宋体" w:cs="微软雅黑"/>
          <w:color w:val="000000"/>
          <w:kern w:val="0"/>
          <w:position w:val="-4"/>
          <w:szCs w:val="21"/>
        </w:rPr>
        <w:t>：</w:t>
      </w:r>
      <w:r>
        <w:rPr>
          <w:rFonts w:hint="eastAsia" w:ascii="宋体" w:hAnsi="宋体"/>
          <w:color w:val="000000"/>
          <w:szCs w:val="21"/>
          <w:u w:val="single"/>
        </w:rPr>
        <w:t xml:space="preserve">                 </w:t>
      </w:r>
    </w:p>
    <w:p w14:paraId="7CFC3295">
      <w:pPr>
        <w:tabs>
          <w:tab w:val="left" w:pos="2400"/>
          <w:tab w:val="left" w:pos="3880"/>
          <w:tab w:val="left" w:pos="5340"/>
          <w:tab w:val="left" w:pos="6820"/>
        </w:tabs>
        <w:autoSpaceDE w:val="0"/>
        <w:autoSpaceDN w:val="0"/>
        <w:adjustRightInd w:val="0"/>
        <w:snapToGrid w:val="0"/>
        <w:spacing w:before="156" w:beforeLines="50" w:line="360" w:lineRule="auto"/>
        <w:ind w:left="100" w:right="-20"/>
        <w:jc w:val="left"/>
        <w:rPr>
          <w:rFonts w:ascii="宋体" w:hAnsi="宋体" w:cs="微软雅黑"/>
          <w:color w:val="000000"/>
          <w:kern w:val="0"/>
          <w:position w:val="-2"/>
          <w:szCs w:val="21"/>
        </w:rPr>
      </w:pPr>
      <w:r>
        <w:rPr>
          <w:rFonts w:hint="eastAsia" w:ascii="宋体" w:hAnsi="宋体" w:cs="微软雅黑"/>
          <w:color w:val="000000"/>
          <w:kern w:val="0"/>
          <w:position w:val="-2"/>
          <w:szCs w:val="21"/>
        </w:rPr>
        <w:t>统一社会信用代码：</w:t>
      </w:r>
      <w:r>
        <w:rPr>
          <w:rFonts w:hint="eastAsia" w:ascii="宋体" w:hAnsi="宋体"/>
          <w:color w:val="000000"/>
          <w:szCs w:val="21"/>
          <w:u w:val="single"/>
        </w:rPr>
        <w:t xml:space="preserve">                 </w:t>
      </w:r>
    </w:p>
    <w:p w14:paraId="53981A81">
      <w:pPr>
        <w:tabs>
          <w:tab w:val="left" w:pos="2400"/>
          <w:tab w:val="left" w:pos="3880"/>
          <w:tab w:val="left" w:pos="5340"/>
          <w:tab w:val="left" w:pos="6820"/>
        </w:tabs>
        <w:autoSpaceDE w:val="0"/>
        <w:autoSpaceDN w:val="0"/>
        <w:adjustRightInd w:val="0"/>
        <w:snapToGrid w:val="0"/>
        <w:spacing w:before="156" w:beforeLines="50" w:line="360" w:lineRule="auto"/>
        <w:ind w:left="100" w:right="-20"/>
        <w:jc w:val="left"/>
        <w:rPr>
          <w:rFonts w:ascii="宋体" w:hAnsi="宋体" w:cs="微软雅黑"/>
          <w:color w:val="000000"/>
          <w:kern w:val="0"/>
          <w:position w:val="-2"/>
          <w:szCs w:val="21"/>
        </w:rPr>
      </w:pPr>
      <w:r>
        <w:rPr>
          <w:rFonts w:hint="eastAsia" w:ascii="宋体" w:hAnsi="宋体" w:cs="微软雅黑"/>
          <w:color w:val="000000"/>
          <w:kern w:val="0"/>
          <w:position w:val="-2"/>
          <w:szCs w:val="21"/>
        </w:rPr>
        <w:t>注册地址：</w:t>
      </w:r>
      <w:r>
        <w:rPr>
          <w:rFonts w:hint="eastAsia" w:ascii="宋体" w:hAnsi="宋体"/>
          <w:color w:val="000000"/>
          <w:szCs w:val="21"/>
          <w:u w:val="single"/>
        </w:rPr>
        <w:t xml:space="preserve">                 </w:t>
      </w:r>
    </w:p>
    <w:p w14:paraId="7B6348DD">
      <w:pPr>
        <w:tabs>
          <w:tab w:val="left" w:pos="2400"/>
          <w:tab w:val="left" w:pos="3880"/>
          <w:tab w:val="left" w:pos="5340"/>
          <w:tab w:val="left" w:pos="6820"/>
        </w:tabs>
        <w:autoSpaceDE w:val="0"/>
        <w:autoSpaceDN w:val="0"/>
        <w:adjustRightInd w:val="0"/>
        <w:snapToGrid w:val="0"/>
        <w:spacing w:before="156" w:beforeLines="50" w:line="360" w:lineRule="auto"/>
        <w:ind w:left="102" w:right="-23" w:firstLine="420" w:firstLineChars="200"/>
        <w:jc w:val="left"/>
        <w:rPr>
          <w:rFonts w:ascii="宋体" w:hAnsi="宋体" w:cs="微软雅黑"/>
          <w:color w:val="000000"/>
          <w:kern w:val="0"/>
          <w:szCs w:val="21"/>
        </w:rPr>
      </w:pPr>
      <w:r>
        <w:rPr>
          <w:rFonts w:hint="eastAsia" w:ascii="宋体" w:hAnsi="宋体" w:cs="微软雅黑"/>
          <w:color w:val="000000"/>
          <w:kern w:val="0"/>
          <w:position w:val="-2"/>
          <w:szCs w:val="21"/>
        </w:rPr>
        <w:t>姓名</w:t>
      </w:r>
      <w:r>
        <w:rPr>
          <w:rFonts w:hint="eastAsia" w:ascii="宋体" w:hAnsi="宋体" w:cs="微软雅黑"/>
          <w:color w:val="000000"/>
          <w:spacing w:val="-2"/>
          <w:kern w:val="0"/>
          <w:position w:val="-2"/>
          <w:szCs w:val="21"/>
        </w:rPr>
        <w:t>：</w:t>
      </w:r>
      <w:r>
        <w:rPr>
          <w:rFonts w:hint="eastAsia" w:ascii="宋体" w:hAnsi="宋体"/>
          <w:color w:val="000000"/>
          <w:szCs w:val="21"/>
          <w:u w:val="single"/>
        </w:rPr>
        <w:t xml:space="preserve">         </w:t>
      </w:r>
      <w:r>
        <w:rPr>
          <w:rFonts w:hint="eastAsia" w:ascii="宋体" w:hAnsi="宋体" w:cs="微软雅黑"/>
          <w:color w:val="000000"/>
          <w:kern w:val="0"/>
          <w:position w:val="-2"/>
          <w:szCs w:val="21"/>
        </w:rPr>
        <w:t>性别</w:t>
      </w:r>
      <w:r>
        <w:rPr>
          <w:rFonts w:hint="eastAsia" w:ascii="宋体" w:hAnsi="宋体" w:cs="微软雅黑"/>
          <w:color w:val="000000"/>
          <w:spacing w:val="-2"/>
          <w:kern w:val="0"/>
          <w:position w:val="-2"/>
          <w:szCs w:val="21"/>
        </w:rPr>
        <w:t>：</w:t>
      </w:r>
      <w:r>
        <w:rPr>
          <w:rFonts w:hint="eastAsia" w:ascii="宋体" w:hAnsi="宋体"/>
          <w:color w:val="000000"/>
          <w:szCs w:val="21"/>
          <w:u w:val="single"/>
        </w:rPr>
        <w:t xml:space="preserve">         </w:t>
      </w:r>
      <w:r>
        <w:rPr>
          <w:rFonts w:hint="eastAsia" w:ascii="宋体" w:hAnsi="宋体" w:cs="微软雅黑"/>
          <w:color w:val="000000"/>
          <w:kern w:val="0"/>
          <w:position w:val="-2"/>
          <w:szCs w:val="21"/>
        </w:rPr>
        <w:t>年</w:t>
      </w:r>
      <w:r>
        <w:rPr>
          <w:rFonts w:hint="eastAsia" w:ascii="宋体" w:hAnsi="宋体" w:cs="微软雅黑"/>
          <w:color w:val="000000"/>
          <w:spacing w:val="-2"/>
          <w:kern w:val="0"/>
          <w:position w:val="-2"/>
          <w:szCs w:val="21"/>
        </w:rPr>
        <w:t>龄</w:t>
      </w:r>
      <w:r>
        <w:rPr>
          <w:rFonts w:hint="eastAsia" w:ascii="宋体" w:hAnsi="宋体" w:cs="微软雅黑"/>
          <w:color w:val="000000"/>
          <w:kern w:val="0"/>
          <w:position w:val="-2"/>
          <w:szCs w:val="21"/>
        </w:rPr>
        <w:t>：</w:t>
      </w:r>
      <w:r>
        <w:rPr>
          <w:rFonts w:hint="eastAsia" w:ascii="宋体" w:hAnsi="宋体"/>
          <w:color w:val="000000"/>
          <w:szCs w:val="21"/>
          <w:u w:val="single"/>
        </w:rPr>
        <w:t xml:space="preserve">         </w:t>
      </w:r>
      <w:r>
        <w:rPr>
          <w:rFonts w:hint="eastAsia" w:ascii="宋体" w:hAnsi="宋体" w:cs="微软雅黑"/>
          <w:color w:val="000000"/>
          <w:kern w:val="0"/>
          <w:position w:val="-2"/>
          <w:szCs w:val="21"/>
        </w:rPr>
        <w:t>职</w:t>
      </w:r>
      <w:r>
        <w:rPr>
          <w:rFonts w:hint="eastAsia" w:ascii="宋体" w:hAnsi="宋体" w:cs="微软雅黑"/>
          <w:color w:val="000000"/>
          <w:spacing w:val="-2"/>
          <w:kern w:val="0"/>
          <w:position w:val="-2"/>
          <w:szCs w:val="21"/>
        </w:rPr>
        <w:t>务</w:t>
      </w:r>
      <w:r>
        <w:rPr>
          <w:rFonts w:hint="eastAsia" w:ascii="宋体" w:hAnsi="宋体" w:cs="微软雅黑"/>
          <w:color w:val="000000"/>
          <w:kern w:val="0"/>
          <w:position w:val="-2"/>
          <w:szCs w:val="21"/>
        </w:rPr>
        <w:t>：</w:t>
      </w:r>
      <w:r>
        <w:rPr>
          <w:rFonts w:hint="eastAsia" w:ascii="宋体" w:hAnsi="宋体"/>
          <w:color w:val="000000"/>
          <w:szCs w:val="21"/>
          <w:u w:val="single"/>
        </w:rPr>
        <w:t xml:space="preserve">         </w:t>
      </w:r>
      <w:r>
        <w:rPr>
          <w:rFonts w:hint="eastAsia" w:ascii="宋体" w:hAnsi="宋体" w:cs="微软雅黑"/>
          <w:color w:val="000000"/>
          <w:kern w:val="0"/>
          <w:position w:val="-2"/>
          <w:szCs w:val="21"/>
        </w:rPr>
        <w:t>系</w:t>
      </w:r>
      <w:r>
        <w:rPr>
          <w:rFonts w:hint="eastAsia" w:ascii="宋体" w:hAnsi="宋体"/>
          <w:color w:val="000000"/>
          <w:szCs w:val="21"/>
          <w:u w:val="single"/>
        </w:rPr>
        <w:t xml:space="preserve">         </w:t>
      </w:r>
      <w:r>
        <w:rPr>
          <w:rFonts w:hint="eastAsia" w:ascii="宋体" w:hAnsi="宋体" w:cs="微软雅黑"/>
          <w:color w:val="000000"/>
          <w:spacing w:val="-2"/>
          <w:kern w:val="0"/>
          <w:position w:val="-2"/>
          <w:szCs w:val="21"/>
        </w:rPr>
        <w:t>（</w:t>
      </w:r>
      <w:r>
        <w:rPr>
          <w:rFonts w:hint="eastAsia" w:ascii="宋体" w:hAnsi="宋体" w:cs="微软雅黑"/>
          <w:color w:val="000000"/>
          <w:kern w:val="0"/>
          <w:position w:val="-2"/>
          <w:szCs w:val="21"/>
        </w:rPr>
        <w:t>供应商</w:t>
      </w:r>
      <w:r>
        <w:rPr>
          <w:rFonts w:hint="eastAsia" w:ascii="宋体" w:hAnsi="宋体" w:cs="微软雅黑"/>
          <w:color w:val="000000"/>
          <w:spacing w:val="-2"/>
          <w:kern w:val="0"/>
          <w:position w:val="-2"/>
          <w:szCs w:val="21"/>
        </w:rPr>
        <w:t>名</w:t>
      </w:r>
      <w:r>
        <w:rPr>
          <w:rFonts w:hint="eastAsia" w:ascii="宋体" w:hAnsi="宋体" w:cs="微软雅黑"/>
          <w:color w:val="000000"/>
          <w:kern w:val="0"/>
          <w:position w:val="-2"/>
          <w:szCs w:val="21"/>
        </w:rPr>
        <w:t>称</w:t>
      </w:r>
      <w:r>
        <w:rPr>
          <w:rFonts w:hint="eastAsia" w:ascii="宋体" w:hAnsi="宋体" w:cs="微软雅黑"/>
          <w:color w:val="000000"/>
          <w:spacing w:val="-2"/>
          <w:kern w:val="0"/>
          <w:position w:val="-2"/>
          <w:szCs w:val="21"/>
        </w:rPr>
        <w:t>）</w:t>
      </w:r>
      <w:r>
        <w:rPr>
          <w:rFonts w:hint="eastAsia" w:ascii="宋体" w:hAnsi="宋体" w:cs="微软雅黑"/>
          <w:color w:val="000000"/>
          <w:kern w:val="0"/>
          <w:position w:val="-2"/>
          <w:szCs w:val="21"/>
        </w:rPr>
        <w:t>的</w:t>
      </w:r>
      <w:r>
        <w:rPr>
          <w:rFonts w:hint="eastAsia" w:ascii="宋体" w:hAnsi="宋体" w:cs="微软雅黑"/>
          <w:color w:val="000000"/>
          <w:spacing w:val="-2"/>
          <w:kern w:val="0"/>
          <w:position w:val="-2"/>
          <w:szCs w:val="21"/>
        </w:rPr>
        <w:t>法定</w:t>
      </w:r>
      <w:r>
        <w:rPr>
          <w:rFonts w:hint="eastAsia" w:ascii="宋体" w:hAnsi="宋体" w:cs="微软雅黑"/>
          <w:color w:val="000000"/>
          <w:kern w:val="0"/>
          <w:position w:val="-2"/>
          <w:szCs w:val="21"/>
        </w:rPr>
        <w:t>代表</w:t>
      </w:r>
      <w:r>
        <w:rPr>
          <w:rFonts w:hint="eastAsia" w:ascii="宋体" w:hAnsi="宋体" w:cs="微软雅黑"/>
          <w:color w:val="000000"/>
          <w:spacing w:val="-2"/>
          <w:kern w:val="0"/>
          <w:position w:val="-2"/>
          <w:szCs w:val="21"/>
        </w:rPr>
        <w:t>人</w:t>
      </w:r>
      <w:r>
        <w:rPr>
          <w:rFonts w:hint="eastAsia" w:ascii="宋体" w:hAnsi="宋体" w:cs="微软雅黑"/>
          <w:color w:val="000000"/>
          <w:kern w:val="0"/>
          <w:position w:val="-2"/>
          <w:szCs w:val="21"/>
        </w:rPr>
        <w:t>（</w:t>
      </w:r>
      <w:r>
        <w:rPr>
          <w:rFonts w:hint="eastAsia" w:ascii="宋体" w:hAnsi="宋体" w:cs="微软雅黑"/>
          <w:color w:val="000000"/>
          <w:spacing w:val="-2"/>
          <w:kern w:val="0"/>
          <w:position w:val="-2"/>
          <w:szCs w:val="21"/>
        </w:rPr>
        <w:t>单</w:t>
      </w:r>
      <w:r>
        <w:rPr>
          <w:rFonts w:hint="eastAsia" w:ascii="宋体" w:hAnsi="宋体" w:cs="微软雅黑"/>
          <w:color w:val="000000"/>
          <w:kern w:val="0"/>
          <w:position w:val="-2"/>
          <w:szCs w:val="21"/>
        </w:rPr>
        <w:t>位</w:t>
      </w:r>
      <w:r>
        <w:rPr>
          <w:rFonts w:hint="eastAsia" w:ascii="宋体" w:hAnsi="宋体" w:cs="微软雅黑"/>
          <w:color w:val="000000"/>
          <w:spacing w:val="-2"/>
          <w:kern w:val="0"/>
          <w:position w:val="-2"/>
          <w:szCs w:val="21"/>
        </w:rPr>
        <w:t>负</w:t>
      </w:r>
      <w:r>
        <w:rPr>
          <w:rFonts w:hint="eastAsia" w:ascii="宋体" w:hAnsi="宋体" w:cs="微软雅黑"/>
          <w:color w:val="000000"/>
          <w:kern w:val="0"/>
          <w:position w:val="-2"/>
          <w:szCs w:val="21"/>
        </w:rPr>
        <w:t>责</w:t>
      </w:r>
      <w:r>
        <w:rPr>
          <w:rFonts w:hint="eastAsia" w:ascii="宋体" w:hAnsi="宋体" w:cs="微软雅黑"/>
          <w:color w:val="000000"/>
          <w:spacing w:val="-2"/>
          <w:kern w:val="0"/>
          <w:position w:val="-2"/>
          <w:szCs w:val="21"/>
        </w:rPr>
        <w:t>人</w:t>
      </w:r>
      <w:r>
        <w:rPr>
          <w:rFonts w:hint="eastAsia" w:ascii="宋体" w:hAnsi="宋体" w:cs="微软雅黑"/>
          <w:color w:val="000000"/>
          <w:spacing w:val="-106"/>
          <w:kern w:val="0"/>
          <w:position w:val="-2"/>
          <w:szCs w:val="21"/>
        </w:rPr>
        <w:t>）</w:t>
      </w:r>
      <w:r>
        <w:rPr>
          <w:rFonts w:hint="eastAsia" w:ascii="宋体" w:hAnsi="宋体" w:cs="微软雅黑"/>
          <w:color w:val="000000"/>
          <w:kern w:val="0"/>
          <w:position w:val="-2"/>
          <w:szCs w:val="21"/>
        </w:rPr>
        <w:t>。</w:t>
      </w:r>
    </w:p>
    <w:p w14:paraId="31FB9AF1">
      <w:pPr>
        <w:autoSpaceDE w:val="0"/>
        <w:autoSpaceDN w:val="0"/>
        <w:adjustRightInd w:val="0"/>
        <w:snapToGrid w:val="0"/>
        <w:spacing w:before="156" w:beforeLines="50" w:line="360" w:lineRule="auto"/>
        <w:ind w:left="520" w:right="-20"/>
        <w:jc w:val="left"/>
        <w:rPr>
          <w:rFonts w:ascii="宋体" w:hAnsi="宋体" w:cs="微软雅黑"/>
          <w:color w:val="000000"/>
          <w:kern w:val="0"/>
          <w:szCs w:val="21"/>
        </w:rPr>
      </w:pPr>
      <w:r>
        <w:rPr>
          <w:rFonts w:hint="eastAsia" w:ascii="宋体" w:hAnsi="宋体" w:cs="微软雅黑"/>
          <w:color w:val="000000"/>
          <w:kern w:val="0"/>
          <w:szCs w:val="21"/>
        </w:rPr>
        <w:t>特此</w:t>
      </w:r>
      <w:r>
        <w:rPr>
          <w:rFonts w:hint="eastAsia" w:ascii="宋体" w:hAnsi="宋体" w:cs="微软雅黑"/>
          <w:color w:val="000000"/>
          <w:spacing w:val="-2"/>
          <w:kern w:val="0"/>
          <w:szCs w:val="21"/>
        </w:rPr>
        <w:t>证</w:t>
      </w:r>
      <w:r>
        <w:rPr>
          <w:rFonts w:hint="eastAsia" w:ascii="宋体" w:hAnsi="宋体" w:cs="微软雅黑"/>
          <w:color w:val="000000"/>
          <w:kern w:val="0"/>
          <w:szCs w:val="21"/>
        </w:rPr>
        <w:t>明。</w:t>
      </w:r>
    </w:p>
    <w:p w14:paraId="0A368DA9">
      <w:pPr>
        <w:autoSpaceDE w:val="0"/>
        <w:autoSpaceDN w:val="0"/>
        <w:adjustRightInd w:val="0"/>
        <w:snapToGrid w:val="0"/>
        <w:spacing w:before="156" w:beforeLines="50" w:line="360" w:lineRule="auto"/>
        <w:ind w:left="100" w:right="4231"/>
        <w:jc w:val="left"/>
        <w:rPr>
          <w:rFonts w:ascii="宋体" w:hAnsi="宋体" w:cs="微软雅黑"/>
          <w:color w:val="000000"/>
          <w:kern w:val="0"/>
          <w:szCs w:val="21"/>
        </w:rPr>
      </w:pPr>
      <w:r>
        <w:rPr>
          <w:rFonts w:hint="eastAsia" w:ascii="宋体" w:hAnsi="宋体" w:cs="微软雅黑"/>
          <w:color w:val="000000"/>
          <w:kern w:val="0"/>
          <w:szCs w:val="21"/>
        </w:rPr>
        <w:t>附：</w:t>
      </w:r>
      <w:r>
        <w:rPr>
          <w:rFonts w:hint="eastAsia" w:ascii="宋体" w:hAnsi="宋体" w:cs="微软雅黑"/>
          <w:color w:val="000000"/>
          <w:spacing w:val="-2"/>
          <w:kern w:val="0"/>
          <w:szCs w:val="21"/>
        </w:rPr>
        <w:t>法</w:t>
      </w:r>
      <w:r>
        <w:rPr>
          <w:rFonts w:hint="eastAsia" w:ascii="宋体" w:hAnsi="宋体" w:cs="微软雅黑"/>
          <w:color w:val="000000"/>
          <w:kern w:val="0"/>
          <w:szCs w:val="21"/>
        </w:rPr>
        <w:t>定</w:t>
      </w:r>
      <w:r>
        <w:rPr>
          <w:rFonts w:hint="eastAsia" w:ascii="宋体" w:hAnsi="宋体" w:cs="微软雅黑"/>
          <w:color w:val="000000"/>
          <w:spacing w:val="-2"/>
          <w:kern w:val="0"/>
          <w:szCs w:val="21"/>
        </w:rPr>
        <w:t>代</w:t>
      </w:r>
      <w:r>
        <w:rPr>
          <w:rFonts w:hint="eastAsia" w:ascii="宋体" w:hAnsi="宋体" w:cs="微软雅黑"/>
          <w:color w:val="000000"/>
          <w:kern w:val="0"/>
          <w:szCs w:val="21"/>
        </w:rPr>
        <w:t>表</w:t>
      </w:r>
      <w:r>
        <w:rPr>
          <w:rFonts w:hint="eastAsia" w:ascii="宋体" w:hAnsi="宋体" w:cs="微软雅黑"/>
          <w:color w:val="000000"/>
          <w:spacing w:val="-2"/>
          <w:kern w:val="0"/>
          <w:szCs w:val="21"/>
        </w:rPr>
        <w:t>人</w:t>
      </w:r>
      <w:r>
        <w:rPr>
          <w:rFonts w:hint="eastAsia" w:ascii="宋体" w:hAnsi="宋体" w:cs="微软雅黑"/>
          <w:color w:val="000000"/>
          <w:kern w:val="0"/>
          <w:szCs w:val="21"/>
        </w:rPr>
        <w:t>（</w:t>
      </w:r>
      <w:r>
        <w:rPr>
          <w:rFonts w:hint="eastAsia" w:ascii="宋体" w:hAnsi="宋体" w:cs="微软雅黑"/>
          <w:color w:val="000000"/>
          <w:spacing w:val="-2"/>
          <w:kern w:val="0"/>
          <w:szCs w:val="21"/>
        </w:rPr>
        <w:t>单</w:t>
      </w:r>
      <w:r>
        <w:rPr>
          <w:rFonts w:hint="eastAsia" w:ascii="宋体" w:hAnsi="宋体" w:cs="微软雅黑"/>
          <w:color w:val="000000"/>
          <w:kern w:val="0"/>
          <w:szCs w:val="21"/>
        </w:rPr>
        <w:t>位</w:t>
      </w:r>
      <w:r>
        <w:rPr>
          <w:rFonts w:hint="eastAsia" w:ascii="宋体" w:hAnsi="宋体" w:cs="微软雅黑"/>
          <w:color w:val="000000"/>
          <w:spacing w:val="-2"/>
          <w:kern w:val="0"/>
          <w:szCs w:val="21"/>
        </w:rPr>
        <w:t>负</w:t>
      </w:r>
      <w:r>
        <w:rPr>
          <w:rFonts w:hint="eastAsia" w:ascii="宋体" w:hAnsi="宋体" w:cs="微软雅黑"/>
          <w:color w:val="000000"/>
          <w:kern w:val="0"/>
          <w:szCs w:val="21"/>
        </w:rPr>
        <w:t>责人</w:t>
      </w:r>
      <w:r>
        <w:rPr>
          <w:rFonts w:hint="eastAsia" w:ascii="宋体" w:hAnsi="宋体" w:cs="微软雅黑"/>
          <w:color w:val="000000"/>
          <w:spacing w:val="-2"/>
          <w:kern w:val="0"/>
          <w:szCs w:val="21"/>
        </w:rPr>
        <w:t>）</w:t>
      </w:r>
      <w:r>
        <w:rPr>
          <w:rFonts w:hint="eastAsia" w:ascii="宋体" w:hAnsi="宋体" w:cs="微软雅黑"/>
          <w:color w:val="000000"/>
          <w:kern w:val="0"/>
          <w:szCs w:val="21"/>
        </w:rPr>
        <w:t>身</w:t>
      </w:r>
      <w:r>
        <w:rPr>
          <w:rFonts w:hint="eastAsia" w:ascii="宋体" w:hAnsi="宋体" w:cs="微软雅黑"/>
          <w:color w:val="000000"/>
          <w:spacing w:val="-2"/>
          <w:kern w:val="0"/>
          <w:szCs w:val="21"/>
        </w:rPr>
        <w:t>份</w:t>
      </w:r>
      <w:r>
        <w:rPr>
          <w:rFonts w:hint="eastAsia" w:ascii="宋体" w:hAnsi="宋体" w:cs="微软雅黑"/>
          <w:color w:val="000000"/>
          <w:kern w:val="0"/>
          <w:szCs w:val="21"/>
        </w:rPr>
        <w:t>证</w:t>
      </w:r>
      <w:r>
        <w:rPr>
          <w:rFonts w:hint="eastAsia" w:ascii="宋体" w:hAnsi="宋体" w:cs="微软雅黑"/>
          <w:color w:val="000000"/>
          <w:spacing w:val="-2"/>
          <w:kern w:val="0"/>
          <w:szCs w:val="21"/>
        </w:rPr>
        <w:t>复</w:t>
      </w:r>
      <w:r>
        <w:rPr>
          <w:rFonts w:hint="eastAsia" w:ascii="宋体" w:hAnsi="宋体" w:cs="微软雅黑"/>
          <w:color w:val="000000"/>
          <w:kern w:val="0"/>
          <w:szCs w:val="21"/>
        </w:rPr>
        <w:t>印</w:t>
      </w:r>
      <w:r>
        <w:rPr>
          <w:rFonts w:hint="eastAsia" w:ascii="宋体" w:hAnsi="宋体" w:cs="微软雅黑"/>
          <w:color w:val="000000"/>
          <w:spacing w:val="-2"/>
          <w:kern w:val="0"/>
          <w:szCs w:val="21"/>
        </w:rPr>
        <w:t>件</w:t>
      </w:r>
      <w:r>
        <w:rPr>
          <w:rFonts w:hint="eastAsia" w:ascii="宋体" w:hAnsi="宋体" w:cs="微软雅黑"/>
          <w:color w:val="000000"/>
          <w:kern w:val="0"/>
          <w:szCs w:val="21"/>
        </w:rPr>
        <w:t>。</w:t>
      </w:r>
    </w:p>
    <w:tbl>
      <w:tblPr>
        <w:tblStyle w:val="26"/>
        <w:tblW w:w="0" w:type="auto"/>
        <w:tblInd w:w="6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898"/>
        <w:gridCol w:w="3899"/>
      </w:tblGrid>
      <w:tr w14:paraId="364BC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5" w:hRule="atLeast"/>
        </w:trPr>
        <w:tc>
          <w:tcPr>
            <w:tcW w:w="3898" w:type="dxa"/>
            <w:noWrap w:val="0"/>
            <w:vAlign w:val="center"/>
          </w:tcPr>
          <w:p w14:paraId="070150B1">
            <w:pPr>
              <w:adjustRightInd w:val="0"/>
              <w:snapToGrid w:val="0"/>
              <w:spacing w:before="156" w:beforeLines="50" w:line="360" w:lineRule="auto"/>
              <w:jc w:val="center"/>
              <w:rPr>
                <w:rFonts w:ascii="宋体" w:hAnsi="宋体"/>
                <w:color w:val="000000"/>
                <w:szCs w:val="21"/>
              </w:rPr>
            </w:pPr>
            <w:r>
              <w:rPr>
                <w:rFonts w:hint="eastAsia" w:ascii="宋体" w:hAnsi="宋体"/>
                <w:color w:val="000000"/>
                <w:szCs w:val="21"/>
              </w:rPr>
              <w:t>身份证（正面）</w:t>
            </w:r>
            <w:r>
              <w:rPr>
                <w:rFonts w:hint="eastAsia" w:ascii="宋体" w:hAnsi="宋体" w:cs="微软雅黑"/>
                <w:color w:val="000000"/>
                <w:spacing w:val="-2"/>
                <w:kern w:val="0"/>
                <w:szCs w:val="21"/>
              </w:rPr>
              <w:t>复</w:t>
            </w:r>
            <w:r>
              <w:rPr>
                <w:rFonts w:hint="eastAsia" w:ascii="宋体" w:hAnsi="宋体" w:cs="微软雅黑"/>
                <w:color w:val="000000"/>
                <w:kern w:val="0"/>
                <w:szCs w:val="21"/>
              </w:rPr>
              <w:t>印</w:t>
            </w:r>
            <w:r>
              <w:rPr>
                <w:rFonts w:hint="eastAsia" w:ascii="宋体" w:hAnsi="宋体" w:cs="微软雅黑"/>
                <w:color w:val="000000"/>
                <w:spacing w:val="-2"/>
                <w:kern w:val="0"/>
                <w:szCs w:val="21"/>
              </w:rPr>
              <w:t>件</w:t>
            </w:r>
          </w:p>
        </w:tc>
        <w:tc>
          <w:tcPr>
            <w:tcW w:w="3899" w:type="dxa"/>
            <w:noWrap w:val="0"/>
            <w:vAlign w:val="center"/>
          </w:tcPr>
          <w:p w14:paraId="0393CE57">
            <w:pPr>
              <w:adjustRightInd w:val="0"/>
              <w:snapToGrid w:val="0"/>
              <w:spacing w:before="156" w:beforeLines="50" w:line="360" w:lineRule="auto"/>
              <w:jc w:val="center"/>
              <w:rPr>
                <w:rFonts w:ascii="宋体" w:hAnsi="宋体"/>
                <w:color w:val="000000"/>
                <w:szCs w:val="21"/>
              </w:rPr>
            </w:pPr>
            <w:r>
              <w:rPr>
                <w:rFonts w:hint="eastAsia" w:ascii="宋体" w:hAnsi="宋体"/>
                <w:color w:val="000000"/>
                <w:szCs w:val="21"/>
              </w:rPr>
              <w:t>身份证（反面）</w:t>
            </w:r>
            <w:r>
              <w:rPr>
                <w:rFonts w:hint="eastAsia" w:ascii="宋体" w:hAnsi="宋体" w:cs="微软雅黑"/>
                <w:color w:val="000000"/>
                <w:spacing w:val="-2"/>
                <w:kern w:val="0"/>
                <w:szCs w:val="21"/>
              </w:rPr>
              <w:t>复</w:t>
            </w:r>
            <w:r>
              <w:rPr>
                <w:rFonts w:hint="eastAsia" w:ascii="宋体" w:hAnsi="宋体" w:cs="微软雅黑"/>
                <w:color w:val="000000"/>
                <w:kern w:val="0"/>
                <w:szCs w:val="21"/>
              </w:rPr>
              <w:t>印</w:t>
            </w:r>
            <w:r>
              <w:rPr>
                <w:rFonts w:hint="eastAsia" w:ascii="宋体" w:hAnsi="宋体" w:cs="微软雅黑"/>
                <w:color w:val="000000"/>
                <w:spacing w:val="-2"/>
                <w:kern w:val="0"/>
                <w:szCs w:val="21"/>
              </w:rPr>
              <w:t>件</w:t>
            </w:r>
          </w:p>
        </w:tc>
      </w:tr>
    </w:tbl>
    <w:p w14:paraId="47A69425">
      <w:pPr>
        <w:adjustRightInd w:val="0"/>
        <w:snapToGrid w:val="0"/>
        <w:spacing w:before="156" w:beforeLines="50" w:line="360" w:lineRule="auto"/>
        <w:rPr>
          <w:rFonts w:ascii="宋体" w:hAnsi="宋体"/>
          <w:color w:val="000000"/>
          <w:szCs w:val="21"/>
        </w:rPr>
      </w:pPr>
    </w:p>
    <w:p w14:paraId="44880409">
      <w:pPr>
        <w:adjustRightInd w:val="0"/>
        <w:snapToGrid w:val="0"/>
        <w:spacing w:before="156" w:beforeLines="50" w:line="360" w:lineRule="auto"/>
        <w:rPr>
          <w:rFonts w:ascii="宋体" w:hAnsi="宋体"/>
          <w:color w:val="000000"/>
          <w:szCs w:val="21"/>
        </w:rPr>
      </w:pPr>
      <w:r>
        <w:rPr>
          <w:rFonts w:hint="eastAsia" w:ascii="宋体" w:hAnsi="宋体"/>
          <w:color w:val="000000"/>
          <w:szCs w:val="21"/>
        </w:rPr>
        <w:t>注：供应商代表为法定代表人（单位负责人）的提供。供应商为自然人的无需提供。</w:t>
      </w:r>
    </w:p>
    <w:p w14:paraId="79DBCC6C">
      <w:pPr>
        <w:adjustRightInd w:val="0"/>
        <w:snapToGrid w:val="0"/>
        <w:spacing w:before="156" w:beforeLines="50" w:line="360" w:lineRule="auto"/>
        <w:rPr>
          <w:rFonts w:ascii="宋体" w:hAnsi="宋体"/>
          <w:color w:val="000000"/>
          <w:szCs w:val="21"/>
        </w:rPr>
      </w:pPr>
    </w:p>
    <w:p w14:paraId="2FB28BDA">
      <w:pPr>
        <w:pStyle w:val="13"/>
        <w:adjustRightInd w:val="0"/>
        <w:snapToGrid w:val="0"/>
        <w:spacing w:before="156" w:beforeLines="50" w:line="360" w:lineRule="auto"/>
        <w:rPr>
          <w:rFonts w:hAnsi="宋体"/>
          <w:color w:val="000000"/>
        </w:rPr>
      </w:pPr>
      <w:r>
        <w:rPr>
          <w:rFonts w:hint="eastAsia" w:hAnsi="宋体"/>
          <w:color w:val="000000"/>
        </w:rPr>
        <w:t>供应商名称(盖单位公章)：</w:t>
      </w:r>
    </w:p>
    <w:p w14:paraId="5E90569D">
      <w:pPr>
        <w:adjustRightInd w:val="0"/>
        <w:snapToGrid w:val="0"/>
        <w:spacing w:before="156" w:beforeLines="50" w:line="360" w:lineRule="auto"/>
        <w:ind w:right="24"/>
        <w:rPr>
          <w:rFonts w:ascii="宋体" w:hAnsi="宋体"/>
          <w:color w:val="000000"/>
          <w:szCs w:val="21"/>
        </w:rPr>
      </w:pPr>
      <w:r>
        <w:rPr>
          <w:rFonts w:hint="eastAsia" w:ascii="宋体" w:hAnsi="宋体"/>
          <w:color w:val="000000"/>
          <w:szCs w:val="21"/>
        </w:rPr>
        <w:t>日期：</w:t>
      </w:r>
      <w:r>
        <w:rPr>
          <w:rFonts w:hint="eastAsia" w:ascii="宋体" w:hAnsi="宋体"/>
          <w:color w:val="000000"/>
          <w:szCs w:val="21"/>
          <w:u w:val="single"/>
        </w:rPr>
        <w:t xml:space="preserve">               </w:t>
      </w:r>
      <w:r>
        <w:rPr>
          <w:rFonts w:hint="eastAsia" w:ascii="宋体" w:hAnsi="宋体"/>
          <w:color w:val="000000"/>
          <w:szCs w:val="21"/>
        </w:rPr>
        <w:t>年</w:t>
      </w:r>
      <w:r>
        <w:rPr>
          <w:rFonts w:hint="eastAsia" w:ascii="宋体" w:hAnsi="宋体"/>
          <w:color w:val="000000"/>
          <w:szCs w:val="21"/>
          <w:u w:val="single"/>
        </w:rPr>
        <w:t xml:space="preserve">      </w:t>
      </w:r>
      <w:r>
        <w:rPr>
          <w:rFonts w:hint="eastAsia" w:ascii="宋体" w:hAnsi="宋体"/>
          <w:color w:val="000000"/>
          <w:szCs w:val="21"/>
        </w:rPr>
        <w:t>月</w:t>
      </w:r>
      <w:r>
        <w:rPr>
          <w:rFonts w:hint="eastAsia" w:ascii="宋体" w:hAnsi="宋体"/>
          <w:color w:val="000000"/>
          <w:szCs w:val="21"/>
          <w:u w:val="single"/>
        </w:rPr>
        <w:t xml:space="preserve">     </w:t>
      </w:r>
      <w:r>
        <w:rPr>
          <w:rFonts w:hint="eastAsia" w:ascii="宋体" w:hAnsi="宋体"/>
          <w:color w:val="000000"/>
          <w:szCs w:val="21"/>
        </w:rPr>
        <w:t>日</w:t>
      </w:r>
    </w:p>
    <w:p w14:paraId="6A17A5BF">
      <w:pPr>
        <w:adjustRightInd w:val="0"/>
        <w:snapToGrid w:val="0"/>
        <w:spacing w:before="156" w:beforeLines="50" w:line="360" w:lineRule="auto"/>
        <w:rPr>
          <w:rFonts w:hint="eastAsia" w:ascii="仿宋_GB2312" w:hAnsi="宋体" w:eastAsia="仿宋_GB2312"/>
          <w:szCs w:val="21"/>
        </w:rPr>
      </w:pPr>
      <w:r>
        <w:rPr>
          <w:rFonts w:ascii="宋体" w:hAnsi="宋体"/>
          <w:color w:val="000000"/>
        </w:rPr>
        <w:br w:type="page"/>
      </w:r>
    </w:p>
    <w:p w14:paraId="2223546E">
      <w:pPr>
        <w:pStyle w:val="3"/>
        <w:rPr>
          <w:rFonts w:ascii="宋体" w:hAnsi="宋体"/>
          <w:color w:val="000000"/>
          <w:sz w:val="28"/>
          <w:szCs w:val="28"/>
        </w:rPr>
      </w:pPr>
      <w:r>
        <w:rPr>
          <w:rFonts w:hint="eastAsia" w:ascii="宋体" w:hAnsi="宋体"/>
          <w:color w:val="000000"/>
          <w:sz w:val="28"/>
          <w:szCs w:val="28"/>
          <w:lang w:val="en-US" w:eastAsia="zh-CN"/>
        </w:rPr>
        <w:t>二</w:t>
      </w:r>
      <w:r>
        <w:rPr>
          <w:rFonts w:hint="eastAsia" w:ascii="宋体" w:hAnsi="宋体"/>
          <w:color w:val="000000"/>
          <w:sz w:val="28"/>
          <w:szCs w:val="28"/>
        </w:rPr>
        <w:t>、授权委托书</w:t>
      </w:r>
    </w:p>
    <w:p w14:paraId="64A62DF5">
      <w:pPr>
        <w:autoSpaceDE w:val="0"/>
        <w:autoSpaceDN w:val="0"/>
        <w:adjustRightInd w:val="0"/>
        <w:snapToGrid w:val="0"/>
        <w:spacing w:before="156" w:beforeLines="50" w:line="360" w:lineRule="auto"/>
        <w:ind w:firstLine="420" w:firstLineChars="200"/>
        <w:jc w:val="left"/>
        <w:rPr>
          <w:rFonts w:ascii="宋体" w:hAnsi="宋体" w:cs="宋体"/>
          <w:color w:val="000000"/>
          <w:kern w:val="0"/>
          <w:szCs w:val="21"/>
        </w:rPr>
      </w:pPr>
    </w:p>
    <w:p w14:paraId="1FCA2501">
      <w:pPr>
        <w:autoSpaceDE w:val="0"/>
        <w:autoSpaceDN w:val="0"/>
        <w:adjustRightInd w:val="0"/>
        <w:snapToGrid w:val="0"/>
        <w:spacing w:before="156" w:beforeLines="50" w:line="360" w:lineRule="auto"/>
        <w:ind w:firstLine="420" w:firstLineChars="200"/>
        <w:jc w:val="left"/>
        <w:rPr>
          <w:rFonts w:ascii="宋体" w:hAnsi="宋体" w:cs="宋体"/>
          <w:color w:val="000000"/>
          <w:kern w:val="0"/>
          <w:szCs w:val="21"/>
        </w:rPr>
      </w:pPr>
      <w:r>
        <w:rPr>
          <w:rFonts w:hint="eastAsia" w:ascii="宋体" w:hAnsi="宋体" w:cs="宋体"/>
          <w:color w:val="000000"/>
          <w:kern w:val="0"/>
          <w:szCs w:val="21"/>
        </w:rPr>
        <w:t>本人</w:t>
      </w:r>
      <w:r>
        <w:rPr>
          <w:rFonts w:hint="eastAsia" w:ascii="宋体" w:hAnsi="宋体" w:cs="宋体"/>
          <w:color w:val="000000"/>
          <w:kern w:val="0"/>
          <w:szCs w:val="21"/>
          <w:u w:val="single"/>
        </w:rPr>
        <w:t xml:space="preserve">          </w:t>
      </w:r>
      <w:r>
        <w:rPr>
          <w:rFonts w:hint="eastAsia" w:ascii="宋体" w:hAnsi="宋体" w:cs="宋体"/>
          <w:color w:val="000000"/>
          <w:kern w:val="0"/>
          <w:szCs w:val="21"/>
        </w:rPr>
        <w:t>（姓名、职务）系</w:t>
      </w:r>
      <w:r>
        <w:rPr>
          <w:rFonts w:hint="eastAsia" w:ascii="宋体" w:hAnsi="宋体" w:cs="宋体"/>
          <w:color w:val="000000"/>
          <w:kern w:val="0"/>
          <w:szCs w:val="21"/>
          <w:u w:val="single"/>
        </w:rPr>
        <w:t xml:space="preserve">                        </w:t>
      </w:r>
      <w:r>
        <w:rPr>
          <w:rFonts w:hint="eastAsia" w:ascii="宋体" w:hAnsi="宋体" w:cs="宋体"/>
          <w:color w:val="000000"/>
          <w:kern w:val="0"/>
          <w:szCs w:val="21"/>
        </w:rPr>
        <w:t xml:space="preserve"> （</w:t>
      </w:r>
      <w:r>
        <w:rPr>
          <w:rFonts w:hint="eastAsia" w:ascii="宋体" w:hAnsi="宋体"/>
          <w:color w:val="000000"/>
          <w:szCs w:val="21"/>
        </w:rPr>
        <w:t>供应商</w:t>
      </w:r>
      <w:r>
        <w:rPr>
          <w:rFonts w:hint="eastAsia" w:ascii="宋体" w:hAnsi="宋体" w:cs="宋体"/>
          <w:color w:val="000000"/>
          <w:kern w:val="0"/>
          <w:szCs w:val="21"/>
        </w:rPr>
        <w:t>名称）的法定代表人</w:t>
      </w:r>
      <w:r>
        <w:rPr>
          <w:rFonts w:hint="eastAsia" w:ascii="宋体" w:hAnsi="宋体" w:cs="微软雅黑"/>
          <w:color w:val="000000"/>
          <w:kern w:val="0"/>
          <w:szCs w:val="21"/>
        </w:rPr>
        <w:t>（</w:t>
      </w:r>
      <w:r>
        <w:rPr>
          <w:rFonts w:hint="eastAsia" w:ascii="宋体" w:hAnsi="宋体" w:cs="微软雅黑"/>
          <w:color w:val="000000"/>
          <w:spacing w:val="-2"/>
          <w:kern w:val="0"/>
          <w:szCs w:val="21"/>
        </w:rPr>
        <w:t>单</w:t>
      </w:r>
      <w:r>
        <w:rPr>
          <w:rFonts w:hint="eastAsia" w:ascii="宋体" w:hAnsi="宋体" w:cs="微软雅黑"/>
          <w:color w:val="000000"/>
          <w:kern w:val="0"/>
          <w:szCs w:val="21"/>
        </w:rPr>
        <w:t>位</w:t>
      </w:r>
      <w:r>
        <w:rPr>
          <w:rFonts w:hint="eastAsia" w:ascii="宋体" w:hAnsi="宋体" w:cs="微软雅黑"/>
          <w:color w:val="000000"/>
          <w:spacing w:val="-2"/>
          <w:kern w:val="0"/>
          <w:szCs w:val="21"/>
        </w:rPr>
        <w:t>负</w:t>
      </w:r>
      <w:r>
        <w:rPr>
          <w:rFonts w:hint="eastAsia" w:ascii="宋体" w:hAnsi="宋体" w:cs="微软雅黑"/>
          <w:color w:val="000000"/>
          <w:kern w:val="0"/>
          <w:szCs w:val="21"/>
        </w:rPr>
        <w:t>责人</w:t>
      </w:r>
      <w:r>
        <w:rPr>
          <w:rFonts w:hint="eastAsia" w:ascii="宋体" w:hAnsi="宋体" w:cs="微软雅黑"/>
          <w:color w:val="000000"/>
          <w:spacing w:val="-2"/>
          <w:kern w:val="0"/>
          <w:szCs w:val="21"/>
        </w:rPr>
        <w:t>）</w:t>
      </w:r>
      <w:r>
        <w:rPr>
          <w:rFonts w:hint="eastAsia" w:ascii="宋体" w:hAnsi="宋体" w:cs="宋体"/>
          <w:color w:val="000000"/>
          <w:kern w:val="0"/>
          <w:szCs w:val="21"/>
        </w:rPr>
        <w:t>，现授权</w:t>
      </w:r>
      <w:r>
        <w:rPr>
          <w:rFonts w:hint="eastAsia" w:ascii="宋体" w:hAnsi="宋体" w:cs="宋体"/>
          <w:color w:val="000000"/>
          <w:kern w:val="0"/>
          <w:szCs w:val="21"/>
          <w:u w:val="single"/>
        </w:rPr>
        <w:t xml:space="preserve">          </w:t>
      </w:r>
      <w:r>
        <w:rPr>
          <w:rFonts w:hint="eastAsia" w:ascii="宋体" w:hAnsi="宋体" w:cs="宋体"/>
          <w:color w:val="000000"/>
          <w:kern w:val="0"/>
          <w:szCs w:val="21"/>
        </w:rPr>
        <w:t>（姓名、职务）为我方代理人。代理人根据授权，以我方名义：(1)签署、澄清、补正、修改、撤回、提交</w:t>
      </w:r>
      <w:r>
        <w:rPr>
          <w:rFonts w:hint="eastAsia" w:ascii="宋体" w:hAnsi="宋体" w:cs="宋体"/>
          <w:color w:val="000000"/>
          <w:kern w:val="0"/>
          <w:szCs w:val="21"/>
          <w:u w:val="single"/>
        </w:rPr>
        <w:t xml:space="preserve">                     </w:t>
      </w:r>
      <w:r>
        <w:rPr>
          <w:rFonts w:hint="eastAsia" w:ascii="宋体" w:hAnsi="宋体" w:cs="宋体"/>
          <w:color w:val="000000"/>
          <w:kern w:val="0"/>
          <w:szCs w:val="21"/>
        </w:rPr>
        <w:t>（项目名称、</w:t>
      </w:r>
      <w:r>
        <w:rPr>
          <w:rFonts w:hint="eastAsia" w:ascii="宋体" w:hAnsi="宋体"/>
          <w:color w:val="000000"/>
          <w:szCs w:val="21"/>
        </w:rPr>
        <w:t>政府</w:t>
      </w:r>
      <w:r>
        <w:rPr>
          <w:rFonts w:hint="eastAsia" w:ascii="宋体" w:hAnsi="宋体" w:cs="宋体"/>
          <w:color w:val="000000"/>
          <w:kern w:val="0"/>
          <w:szCs w:val="21"/>
        </w:rPr>
        <w:t>采购编号、采购代理编号）响应文件；(2)签署并重新提交响应文件及最后报价；(3)退出磋商（如可能）；(4)签订合同和处理有关事宜，其法律后果由我方承担。</w:t>
      </w:r>
    </w:p>
    <w:p w14:paraId="478FC808">
      <w:pPr>
        <w:autoSpaceDE w:val="0"/>
        <w:autoSpaceDN w:val="0"/>
        <w:adjustRightInd w:val="0"/>
        <w:snapToGrid w:val="0"/>
        <w:spacing w:before="156" w:beforeLines="50" w:line="360" w:lineRule="auto"/>
        <w:ind w:firstLine="420" w:firstLineChars="200"/>
        <w:jc w:val="left"/>
        <w:rPr>
          <w:rFonts w:ascii="宋体" w:hAnsi="宋体" w:cs="宋体"/>
          <w:color w:val="000000"/>
          <w:kern w:val="0"/>
          <w:szCs w:val="21"/>
        </w:rPr>
      </w:pPr>
      <w:r>
        <w:rPr>
          <w:rFonts w:hint="eastAsia" w:ascii="宋体" w:hAnsi="宋体" w:cs="宋体"/>
          <w:color w:val="000000"/>
          <w:kern w:val="0"/>
          <w:szCs w:val="21"/>
        </w:rPr>
        <w:t>委托期限：</w:t>
      </w:r>
      <w:r>
        <w:rPr>
          <w:rFonts w:hint="eastAsia" w:ascii="宋体" w:hAnsi="宋体" w:cs="宋体"/>
          <w:color w:val="000000"/>
          <w:kern w:val="0"/>
          <w:szCs w:val="21"/>
          <w:u w:val="single"/>
        </w:rPr>
        <w:t xml:space="preserve">  </w:t>
      </w:r>
      <w:r>
        <w:rPr>
          <w:rFonts w:hint="eastAsia" w:ascii="宋体" w:hAnsi="宋体" w:cs="宋体"/>
          <w:color w:val="000000"/>
          <w:kern w:val="0"/>
          <w:szCs w:val="21"/>
          <w:u w:val="single"/>
          <w:lang w:val="en-US" w:eastAsia="zh-CN"/>
        </w:rPr>
        <w:t xml:space="preserve">  </w:t>
      </w:r>
      <w:r>
        <w:rPr>
          <w:rFonts w:hint="eastAsia" w:ascii="宋体" w:hAnsi="宋体" w:cs="宋体"/>
          <w:color w:val="000000"/>
          <w:kern w:val="0"/>
          <w:szCs w:val="21"/>
          <w:u w:val="single"/>
        </w:rPr>
        <w:t xml:space="preserve">  </w:t>
      </w:r>
      <w:r>
        <w:rPr>
          <w:rFonts w:hint="eastAsia" w:ascii="宋体" w:hAnsi="宋体" w:cs="宋体"/>
          <w:color w:val="000000"/>
          <w:kern w:val="0"/>
          <w:szCs w:val="21"/>
        </w:rPr>
        <w:t>。</w:t>
      </w:r>
    </w:p>
    <w:p w14:paraId="20255749">
      <w:pPr>
        <w:adjustRightInd w:val="0"/>
        <w:snapToGrid w:val="0"/>
        <w:spacing w:before="156" w:beforeLines="50" w:line="360" w:lineRule="auto"/>
        <w:ind w:firstLine="435"/>
        <w:rPr>
          <w:rFonts w:ascii="宋体" w:hAnsi="宋体" w:cs="宋体"/>
          <w:color w:val="000000"/>
          <w:kern w:val="0"/>
          <w:szCs w:val="21"/>
        </w:rPr>
      </w:pPr>
      <w:r>
        <w:rPr>
          <w:rFonts w:hint="eastAsia" w:ascii="宋体" w:hAnsi="宋体" w:cs="宋体"/>
          <w:color w:val="000000"/>
          <w:kern w:val="0"/>
          <w:szCs w:val="21"/>
        </w:rPr>
        <w:t>代理人无转委托权。</w:t>
      </w:r>
    </w:p>
    <w:p w14:paraId="46F93C6D">
      <w:pPr>
        <w:adjustRightInd w:val="0"/>
        <w:snapToGrid w:val="0"/>
        <w:spacing w:before="156" w:beforeLines="50" w:line="360" w:lineRule="auto"/>
        <w:ind w:firstLine="435"/>
        <w:rPr>
          <w:rFonts w:ascii="宋体" w:hAnsi="宋体" w:cs="微软雅黑"/>
          <w:color w:val="000000"/>
          <w:kern w:val="0"/>
          <w:szCs w:val="21"/>
        </w:rPr>
      </w:pPr>
      <w:r>
        <w:rPr>
          <w:rFonts w:hint="eastAsia" w:ascii="宋体" w:hAnsi="宋体"/>
          <w:color w:val="000000"/>
          <w:szCs w:val="21"/>
        </w:rPr>
        <w:t>本授权书于</w:t>
      </w:r>
      <w:r>
        <w:rPr>
          <w:rFonts w:hint="eastAsia" w:ascii="宋体" w:hAnsi="宋体"/>
          <w:color w:val="000000"/>
          <w:szCs w:val="21"/>
          <w:u w:val="single"/>
        </w:rPr>
        <w:t xml:space="preserve">      </w:t>
      </w:r>
      <w:r>
        <w:rPr>
          <w:rFonts w:hint="eastAsia" w:ascii="宋体" w:hAnsi="宋体"/>
          <w:color w:val="000000"/>
          <w:szCs w:val="21"/>
        </w:rPr>
        <w:t>年</w:t>
      </w:r>
      <w:r>
        <w:rPr>
          <w:rFonts w:hint="eastAsia" w:ascii="宋体" w:hAnsi="宋体"/>
          <w:color w:val="000000"/>
          <w:szCs w:val="21"/>
          <w:u w:val="single"/>
        </w:rPr>
        <w:t xml:space="preserve">    </w:t>
      </w:r>
      <w:r>
        <w:rPr>
          <w:rFonts w:hint="eastAsia" w:ascii="宋体" w:hAnsi="宋体"/>
          <w:color w:val="000000"/>
          <w:szCs w:val="21"/>
        </w:rPr>
        <w:t>月</w:t>
      </w:r>
      <w:r>
        <w:rPr>
          <w:rFonts w:hint="eastAsia" w:ascii="宋体" w:hAnsi="宋体"/>
          <w:color w:val="000000"/>
          <w:szCs w:val="21"/>
          <w:u w:val="single"/>
        </w:rPr>
        <w:t xml:space="preserve">    </w:t>
      </w:r>
      <w:r>
        <w:rPr>
          <w:rFonts w:hint="eastAsia" w:ascii="宋体" w:hAnsi="宋体"/>
          <w:color w:val="000000"/>
          <w:szCs w:val="21"/>
        </w:rPr>
        <w:t>日签字生效，特此声明。</w:t>
      </w:r>
    </w:p>
    <w:tbl>
      <w:tblPr>
        <w:tblStyle w:val="26"/>
        <w:tblW w:w="0" w:type="auto"/>
        <w:tblInd w:w="6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898"/>
        <w:gridCol w:w="3899"/>
      </w:tblGrid>
      <w:tr w14:paraId="7A2C1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5" w:hRule="atLeast"/>
        </w:trPr>
        <w:tc>
          <w:tcPr>
            <w:tcW w:w="3898" w:type="dxa"/>
            <w:noWrap w:val="0"/>
            <w:vAlign w:val="center"/>
          </w:tcPr>
          <w:p w14:paraId="712B6F0F">
            <w:pPr>
              <w:adjustRightInd w:val="0"/>
              <w:snapToGrid w:val="0"/>
              <w:spacing w:before="156" w:beforeLines="50" w:line="360" w:lineRule="auto"/>
              <w:jc w:val="center"/>
              <w:rPr>
                <w:rFonts w:ascii="宋体" w:hAnsi="宋体"/>
                <w:color w:val="000000"/>
                <w:szCs w:val="21"/>
              </w:rPr>
            </w:pPr>
            <w:r>
              <w:rPr>
                <w:rFonts w:hint="eastAsia" w:ascii="宋体" w:hAnsi="宋体"/>
                <w:color w:val="000000"/>
                <w:szCs w:val="21"/>
              </w:rPr>
              <w:t>身份证（正面）</w:t>
            </w:r>
            <w:r>
              <w:rPr>
                <w:rFonts w:hint="eastAsia" w:ascii="宋体" w:hAnsi="宋体" w:cs="微软雅黑"/>
                <w:color w:val="000000"/>
                <w:spacing w:val="-2"/>
                <w:kern w:val="0"/>
                <w:szCs w:val="21"/>
              </w:rPr>
              <w:t>复</w:t>
            </w:r>
            <w:r>
              <w:rPr>
                <w:rFonts w:hint="eastAsia" w:ascii="宋体" w:hAnsi="宋体" w:cs="微软雅黑"/>
                <w:color w:val="000000"/>
                <w:kern w:val="0"/>
                <w:szCs w:val="21"/>
              </w:rPr>
              <w:t>印</w:t>
            </w:r>
            <w:r>
              <w:rPr>
                <w:rFonts w:hint="eastAsia" w:ascii="宋体" w:hAnsi="宋体" w:cs="微软雅黑"/>
                <w:color w:val="000000"/>
                <w:spacing w:val="-2"/>
                <w:kern w:val="0"/>
                <w:szCs w:val="21"/>
              </w:rPr>
              <w:t>件</w:t>
            </w:r>
          </w:p>
        </w:tc>
        <w:tc>
          <w:tcPr>
            <w:tcW w:w="3899" w:type="dxa"/>
            <w:noWrap w:val="0"/>
            <w:vAlign w:val="center"/>
          </w:tcPr>
          <w:p w14:paraId="2BF6A35A">
            <w:pPr>
              <w:adjustRightInd w:val="0"/>
              <w:snapToGrid w:val="0"/>
              <w:spacing w:before="156" w:beforeLines="50" w:line="360" w:lineRule="auto"/>
              <w:jc w:val="center"/>
              <w:rPr>
                <w:rFonts w:ascii="宋体" w:hAnsi="宋体"/>
                <w:color w:val="000000"/>
                <w:szCs w:val="21"/>
              </w:rPr>
            </w:pPr>
            <w:r>
              <w:rPr>
                <w:rFonts w:hint="eastAsia" w:ascii="宋体" w:hAnsi="宋体"/>
                <w:color w:val="000000"/>
                <w:szCs w:val="21"/>
              </w:rPr>
              <w:t>身份证（反面）</w:t>
            </w:r>
            <w:r>
              <w:rPr>
                <w:rFonts w:hint="eastAsia" w:ascii="宋体" w:hAnsi="宋体" w:cs="微软雅黑"/>
                <w:color w:val="000000"/>
                <w:spacing w:val="-2"/>
                <w:kern w:val="0"/>
                <w:szCs w:val="21"/>
              </w:rPr>
              <w:t>复</w:t>
            </w:r>
            <w:r>
              <w:rPr>
                <w:rFonts w:hint="eastAsia" w:ascii="宋体" w:hAnsi="宋体" w:cs="微软雅黑"/>
                <w:color w:val="000000"/>
                <w:kern w:val="0"/>
                <w:szCs w:val="21"/>
              </w:rPr>
              <w:t>印</w:t>
            </w:r>
            <w:r>
              <w:rPr>
                <w:rFonts w:hint="eastAsia" w:ascii="宋体" w:hAnsi="宋体" w:cs="微软雅黑"/>
                <w:color w:val="000000"/>
                <w:spacing w:val="-2"/>
                <w:kern w:val="0"/>
                <w:szCs w:val="21"/>
              </w:rPr>
              <w:t>件</w:t>
            </w:r>
          </w:p>
        </w:tc>
      </w:tr>
    </w:tbl>
    <w:p w14:paraId="6ED4E497">
      <w:pPr>
        <w:adjustRightInd w:val="0"/>
        <w:snapToGrid w:val="0"/>
        <w:spacing w:before="156" w:beforeLines="50" w:line="360" w:lineRule="auto"/>
        <w:ind w:firstLine="420" w:firstLineChars="200"/>
        <w:rPr>
          <w:rFonts w:ascii="宋体" w:hAnsi="宋体"/>
          <w:color w:val="000000"/>
          <w:szCs w:val="21"/>
        </w:rPr>
      </w:pPr>
    </w:p>
    <w:p w14:paraId="611BB690">
      <w:pPr>
        <w:adjustRightInd w:val="0"/>
        <w:snapToGrid w:val="0"/>
        <w:spacing w:before="156" w:beforeLines="50" w:line="360" w:lineRule="auto"/>
        <w:ind w:firstLine="420" w:firstLineChars="200"/>
        <w:rPr>
          <w:rFonts w:ascii="宋体" w:hAnsi="宋体"/>
          <w:color w:val="000000"/>
          <w:szCs w:val="21"/>
        </w:rPr>
      </w:pPr>
    </w:p>
    <w:p w14:paraId="4886DFBA">
      <w:pPr>
        <w:adjustRightInd w:val="0"/>
        <w:snapToGrid w:val="0"/>
        <w:spacing w:before="156" w:beforeLines="50" w:line="360" w:lineRule="auto"/>
        <w:rPr>
          <w:rFonts w:hint="eastAsia" w:ascii="宋体" w:hAnsi="宋体"/>
          <w:color w:val="000000"/>
          <w:szCs w:val="21"/>
        </w:rPr>
      </w:pPr>
      <w:r>
        <w:rPr>
          <w:rFonts w:hint="eastAsia" w:ascii="宋体" w:hAnsi="宋体"/>
          <w:color w:val="000000"/>
          <w:szCs w:val="21"/>
        </w:rPr>
        <w:t>注：供应商代表不是供应商的法定代表人（单位负责人）的提供。供应商为自然人的无需提供。</w:t>
      </w:r>
    </w:p>
    <w:p w14:paraId="3B71C207">
      <w:pPr>
        <w:adjustRightInd w:val="0"/>
        <w:snapToGrid w:val="0"/>
        <w:spacing w:before="156" w:beforeLines="50" w:line="360" w:lineRule="auto"/>
        <w:ind w:firstLine="420" w:firstLineChars="200"/>
        <w:rPr>
          <w:rFonts w:ascii="宋体" w:hAnsi="宋体"/>
          <w:color w:val="000000"/>
          <w:szCs w:val="21"/>
        </w:rPr>
      </w:pPr>
    </w:p>
    <w:p w14:paraId="26AFF604">
      <w:pPr>
        <w:pStyle w:val="13"/>
        <w:adjustRightInd w:val="0"/>
        <w:snapToGrid w:val="0"/>
        <w:spacing w:before="156" w:beforeLines="50" w:line="360" w:lineRule="auto"/>
        <w:rPr>
          <w:rFonts w:hAnsi="宋体"/>
          <w:color w:val="000000"/>
        </w:rPr>
      </w:pPr>
      <w:r>
        <w:rPr>
          <w:rFonts w:hint="eastAsia" w:hAnsi="宋体"/>
          <w:color w:val="000000"/>
        </w:rPr>
        <w:t>供应商名称(盖单位公章)：</w:t>
      </w:r>
    </w:p>
    <w:p w14:paraId="0E000C31">
      <w:pPr>
        <w:adjustRightInd w:val="0"/>
        <w:snapToGrid w:val="0"/>
        <w:spacing w:line="360" w:lineRule="auto"/>
        <w:ind w:right="420"/>
        <w:rPr>
          <w:rFonts w:ascii="宋体" w:hAnsi="宋体"/>
          <w:szCs w:val="21"/>
        </w:rPr>
      </w:pPr>
      <w:r>
        <w:rPr>
          <w:rFonts w:hint="eastAsia" w:ascii="宋体" w:hAnsi="宋体" w:eastAsia="宋体" w:cs="微软雅黑"/>
          <w:spacing w:val="-2"/>
          <w:kern w:val="0"/>
          <w:szCs w:val="21"/>
        </w:rPr>
        <w:t>法</w:t>
      </w:r>
      <w:r>
        <w:rPr>
          <w:rFonts w:hint="eastAsia" w:ascii="宋体" w:hAnsi="宋体" w:eastAsia="宋体" w:cs="微软雅黑"/>
          <w:kern w:val="0"/>
          <w:szCs w:val="21"/>
        </w:rPr>
        <w:t>定</w:t>
      </w:r>
      <w:r>
        <w:rPr>
          <w:rFonts w:hint="eastAsia" w:ascii="宋体" w:hAnsi="宋体" w:eastAsia="宋体" w:cs="微软雅黑"/>
          <w:spacing w:val="-2"/>
          <w:kern w:val="0"/>
          <w:szCs w:val="21"/>
        </w:rPr>
        <w:t>代</w:t>
      </w:r>
      <w:r>
        <w:rPr>
          <w:rFonts w:hint="eastAsia" w:ascii="宋体" w:hAnsi="宋体" w:eastAsia="宋体" w:cs="微软雅黑"/>
          <w:kern w:val="0"/>
          <w:szCs w:val="21"/>
        </w:rPr>
        <w:t>表</w:t>
      </w:r>
      <w:r>
        <w:rPr>
          <w:rFonts w:hint="eastAsia" w:ascii="宋体" w:hAnsi="宋体" w:eastAsia="宋体" w:cs="微软雅黑"/>
          <w:spacing w:val="-2"/>
          <w:kern w:val="0"/>
          <w:szCs w:val="21"/>
        </w:rPr>
        <w:t>人</w:t>
      </w:r>
      <w:r>
        <w:rPr>
          <w:rFonts w:hint="eastAsia" w:ascii="宋体" w:hAnsi="宋体" w:eastAsia="宋体" w:cs="微软雅黑"/>
          <w:kern w:val="0"/>
          <w:szCs w:val="21"/>
        </w:rPr>
        <w:t>（</w:t>
      </w:r>
      <w:r>
        <w:rPr>
          <w:rFonts w:hint="eastAsia" w:ascii="宋体" w:hAnsi="宋体" w:eastAsia="宋体" w:cs="微软雅黑"/>
          <w:spacing w:val="-2"/>
          <w:kern w:val="0"/>
          <w:szCs w:val="21"/>
        </w:rPr>
        <w:t>单</w:t>
      </w:r>
      <w:r>
        <w:rPr>
          <w:rFonts w:hint="eastAsia" w:ascii="宋体" w:hAnsi="宋体" w:eastAsia="宋体" w:cs="微软雅黑"/>
          <w:kern w:val="0"/>
          <w:szCs w:val="21"/>
        </w:rPr>
        <w:t>位</w:t>
      </w:r>
      <w:r>
        <w:rPr>
          <w:rFonts w:hint="eastAsia" w:ascii="宋体" w:hAnsi="宋体" w:eastAsia="宋体" w:cs="微软雅黑"/>
          <w:spacing w:val="-2"/>
          <w:kern w:val="0"/>
          <w:szCs w:val="21"/>
        </w:rPr>
        <w:t>负</w:t>
      </w:r>
      <w:r>
        <w:rPr>
          <w:rFonts w:hint="eastAsia" w:ascii="宋体" w:hAnsi="宋体" w:eastAsia="宋体" w:cs="微软雅黑"/>
          <w:kern w:val="0"/>
          <w:szCs w:val="21"/>
        </w:rPr>
        <w:t>责人</w:t>
      </w:r>
      <w:r>
        <w:rPr>
          <w:rFonts w:hint="eastAsia" w:ascii="宋体" w:hAnsi="宋体" w:eastAsia="宋体" w:cs="微软雅黑"/>
          <w:spacing w:val="-2"/>
          <w:kern w:val="0"/>
          <w:szCs w:val="21"/>
        </w:rPr>
        <w:t>）</w:t>
      </w:r>
      <w:r>
        <w:rPr>
          <w:rFonts w:hint="eastAsia" w:ascii="宋体" w:hAnsi="宋体"/>
          <w:szCs w:val="21"/>
        </w:rPr>
        <w:t>（签字或印章）：</w:t>
      </w:r>
      <w:r>
        <w:rPr>
          <w:rFonts w:hint="eastAsia" w:ascii="宋体" w:hAnsi="宋体"/>
          <w:szCs w:val="21"/>
          <w:u w:val="single"/>
        </w:rPr>
        <w:t xml:space="preserve">                     </w:t>
      </w:r>
    </w:p>
    <w:p w14:paraId="2966E13C">
      <w:pPr>
        <w:adjustRightInd w:val="0"/>
        <w:snapToGrid w:val="0"/>
        <w:spacing w:line="360" w:lineRule="auto"/>
        <w:ind w:right="420"/>
        <w:rPr>
          <w:rFonts w:ascii="宋体" w:hAnsi="宋体"/>
          <w:color w:val="000000"/>
          <w:szCs w:val="21"/>
          <w:u w:val="single"/>
        </w:rPr>
      </w:pPr>
      <w:r>
        <w:rPr>
          <w:rFonts w:hint="eastAsia" w:ascii="宋体" w:hAnsi="宋体" w:cs="宋体"/>
          <w:color w:val="000000"/>
          <w:kern w:val="0"/>
          <w:szCs w:val="21"/>
        </w:rPr>
        <w:t>授权</w:t>
      </w:r>
      <w:r>
        <w:rPr>
          <w:rFonts w:hint="eastAsia" w:ascii="宋体" w:hAnsi="宋体"/>
          <w:szCs w:val="21"/>
        </w:rPr>
        <w:t>代理人（签字或印章）：</w:t>
      </w:r>
      <w:r>
        <w:rPr>
          <w:rFonts w:hint="eastAsia" w:ascii="宋体" w:hAnsi="宋体"/>
          <w:color w:val="000000"/>
          <w:szCs w:val="21"/>
          <w:u w:val="single"/>
        </w:rPr>
        <w:t xml:space="preserve">               </w:t>
      </w:r>
    </w:p>
    <w:p w14:paraId="4F5AA2FD">
      <w:pPr>
        <w:adjustRightInd w:val="0"/>
        <w:snapToGrid w:val="0"/>
        <w:spacing w:before="156" w:beforeLines="50" w:line="360" w:lineRule="auto"/>
        <w:rPr>
          <w:rFonts w:ascii="宋体" w:hAnsi="宋体"/>
          <w:color w:val="000000"/>
          <w:szCs w:val="21"/>
        </w:rPr>
      </w:pPr>
      <w:r>
        <w:rPr>
          <w:rFonts w:hint="eastAsia" w:ascii="宋体" w:hAnsi="宋体"/>
          <w:color w:val="000000"/>
          <w:szCs w:val="21"/>
        </w:rPr>
        <w:t>日期：</w:t>
      </w:r>
      <w:r>
        <w:rPr>
          <w:rFonts w:hint="eastAsia" w:ascii="宋体" w:hAnsi="宋体"/>
          <w:color w:val="000000"/>
          <w:szCs w:val="21"/>
          <w:u w:val="single"/>
        </w:rPr>
        <w:t xml:space="preserve">               </w:t>
      </w:r>
      <w:r>
        <w:rPr>
          <w:rFonts w:hint="eastAsia" w:ascii="宋体" w:hAnsi="宋体"/>
          <w:color w:val="000000"/>
          <w:szCs w:val="21"/>
        </w:rPr>
        <w:t>年</w:t>
      </w:r>
      <w:r>
        <w:rPr>
          <w:rFonts w:hint="eastAsia" w:ascii="宋体" w:hAnsi="宋体"/>
          <w:color w:val="000000"/>
          <w:szCs w:val="21"/>
          <w:u w:val="single"/>
        </w:rPr>
        <w:t xml:space="preserve">      </w:t>
      </w:r>
      <w:r>
        <w:rPr>
          <w:rFonts w:hint="eastAsia" w:ascii="宋体" w:hAnsi="宋体"/>
          <w:color w:val="000000"/>
          <w:szCs w:val="21"/>
        </w:rPr>
        <w:t>月</w:t>
      </w:r>
      <w:r>
        <w:rPr>
          <w:rFonts w:hint="eastAsia" w:ascii="宋体" w:hAnsi="宋体"/>
          <w:color w:val="000000"/>
          <w:szCs w:val="21"/>
          <w:u w:val="single"/>
        </w:rPr>
        <w:t xml:space="preserve">     </w:t>
      </w:r>
      <w:r>
        <w:rPr>
          <w:rFonts w:hint="eastAsia" w:ascii="宋体" w:hAnsi="宋体"/>
          <w:color w:val="000000"/>
          <w:szCs w:val="21"/>
        </w:rPr>
        <w:t>日</w:t>
      </w:r>
    </w:p>
    <w:p w14:paraId="6F99471C">
      <w:pPr>
        <w:pStyle w:val="13"/>
        <w:adjustRightInd w:val="0"/>
        <w:snapToGrid w:val="0"/>
        <w:spacing w:line="360" w:lineRule="auto"/>
        <w:jc w:val="center"/>
        <w:rPr>
          <w:rFonts w:hint="eastAsia" w:ascii="黑体" w:hAnsi="宋体" w:eastAsia="黑体"/>
          <w:color w:val="000000"/>
          <w:sz w:val="32"/>
          <w:szCs w:val="32"/>
        </w:rPr>
      </w:pPr>
    </w:p>
    <w:p w14:paraId="6E685C43">
      <w:pPr>
        <w:pStyle w:val="3"/>
        <w:jc w:val="center"/>
        <w:rPr>
          <w:rFonts w:hint="eastAsia" w:ascii="宋体" w:hAnsi="宋体" w:cs="Times New Roman"/>
          <w:bCs/>
          <w:color w:val="000000"/>
          <w:sz w:val="28"/>
          <w:szCs w:val="28"/>
          <w:lang w:eastAsia="zh-CN"/>
        </w:rPr>
      </w:pPr>
    </w:p>
    <w:p w14:paraId="75E6E986">
      <w:pPr>
        <w:rPr>
          <w:rFonts w:hint="eastAsia" w:ascii="宋体" w:hAnsi="宋体" w:cs="Times New Roman"/>
          <w:bCs/>
          <w:color w:val="000000"/>
          <w:sz w:val="28"/>
          <w:szCs w:val="28"/>
          <w:lang w:eastAsia="zh-CN"/>
        </w:rPr>
      </w:pPr>
    </w:p>
    <w:p w14:paraId="1DDCF470">
      <w:pPr>
        <w:pStyle w:val="25"/>
        <w:rPr>
          <w:rFonts w:hint="eastAsia" w:ascii="宋体" w:hAnsi="宋体" w:cs="Times New Roman"/>
          <w:bCs/>
          <w:color w:val="000000"/>
          <w:sz w:val="28"/>
          <w:szCs w:val="28"/>
          <w:lang w:eastAsia="zh-CN"/>
        </w:rPr>
      </w:pPr>
    </w:p>
    <w:p w14:paraId="6858F4A6">
      <w:pPr>
        <w:rPr>
          <w:rFonts w:hint="eastAsia"/>
          <w:lang w:eastAsia="zh-CN"/>
        </w:rPr>
      </w:pPr>
    </w:p>
    <w:p w14:paraId="694FCF61">
      <w:pPr>
        <w:rPr>
          <w:rFonts w:hint="eastAsia"/>
          <w:lang w:eastAsia="zh-CN"/>
        </w:rPr>
      </w:pPr>
    </w:p>
    <w:p w14:paraId="6ED392C4">
      <w:pPr>
        <w:pStyle w:val="3"/>
        <w:jc w:val="center"/>
        <w:rPr>
          <w:rFonts w:hint="eastAsia" w:ascii="宋体" w:hAnsi="宋体" w:cs="Times New Roman"/>
          <w:bCs/>
          <w:color w:val="000000"/>
          <w:sz w:val="28"/>
          <w:szCs w:val="28"/>
        </w:rPr>
      </w:pPr>
      <w:r>
        <w:rPr>
          <w:rFonts w:hint="eastAsia" w:ascii="宋体" w:hAnsi="宋体" w:cs="Times New Roman"/>
          <w:bCs/>
          <w:color w:val="000000"/>
          <w:sz w:val="28"/>
          <w:szCs w:val="28"/>
          <w:lang w:eastAsia="zh-CN"/>
        </w:rPr>
        <w:t>三</w:t>
      </w:r>
      <w:r>
        <w:rPr>
          <w:rFonts w:hint="eastAsia" w:ascii="宋体" w:hAnsi="宋体" w:cs="Times New Roman"/>
          <w:bCs/>
          <w:color w:val="000000"/>
          <w:sz w:val="28"/>
          <w:szCs w:val="28"/>
        </w:rPr>
        <w:t>、供应商提供的资格证明文件</w:t>
      </w:r>
    </w:p>
    <w:p w14:paraId="321C8231">
      <w:pPr>
        <w:pStyle w:val="13"/>
        <w:adjustRightInd w:val="0"/>
        <w:snapToGrid w:val="0"/>
        <w:spacing w:line="360" w:lineRule="auto"/>
        <w:jc w:val="center"/>
        <w:rPr>
          <w:rFonts w:hint="eastAsia" w:ascii="黑体" w:hAnsi="黑体" w:eastAsia="黑体" w:cs="Times New Roman"/>
          <w:b/>
          <w:bCs/>
          <w:color w:val="auto"/>
          <w:sz w:val="28"/>
          <w:szCs w:val="28"/>
        </w:rPr>
      </w:pPr>
      <w:r>
        <w:rPr>
          <w:rFonts w:hint="eastAsia" w:ascii="黑体" w:hAnsi="黑体" w:eastAsia="黑体" w:cs="Times New Roman"/>
          <w:b/>
          <w:bCs/>
          <w:color w:val="auto"/>
          <w:sz w:val="28"/>
          <w:szCs w:val="28"/>
        </w:rPr>
        <w:t>须  知</w:t>
      </w:r>
    </w:p>
    <w:p w14:paraId="66F69A37">
      <w:pPr>
        <w:pStyle w:val="13"/>
        <w:adjustRightInd w:val="0"/>
        <w:snapToGrid w:val="0"/>
        <w:spacing w:line="360" w:lineRule="auto"/>
        <w:ind w:firstLine="420" w:firstLineChars="200"/>
        <w:jc w:val="both"/>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1、供应商应按磋商文件要求提供下列的证明材料：</w:t>
      </w:r>
    </w:p>
    <w:p w14:paraId="01696F41">
      <w:pPr>
        <w:tabs>
          <w:tab w:val="left" w:pos="4725"/>
        </w:tabs>
        <w:adjustRightInd w:val="0"/>
        <w:snapToGrid w:val="0"/>
        <w:spacing w:beforeLines="50" w:line="360" w:lineRule="auto"/>
        <w:ind w:firstLine="735" w:firstLineChars="350"/>
        <w:rPr>
          <w:rFonts w:hint="eastAsia" w:ascii="宋体" w:hAnsi="宋体" w:eastAsia="宋体"/>
          <w:color w:val="auto"/>
          <w:szCs w:val="21"/>
        </w:rPr>
      </w:pPr>
      <w:r>
        <w:rPr>
          <w:rFonts w:hint="eastAsia" w:ascii="宋体" w:hAnsi="宋体" w:eastAsia="宋体"/>
          <w:color w:val="auto"/>
          <w:szCs w:val="21"/>
          <w:lang w:eastAsia="zh-CN"/>
        </w:rPr>
        <w:t>附件</w:t>
      </w:r>
      <w:r>
        <w:rPr>
          <w:rFonts w:hint="eastAsia" w:ascii="宋体" w:hAnsi="宋体" w:eastAsia="宋体"/>
          <w:color w:val="auto"/>
          <w:szCs w:val="21"/>
          <w:lang w:val="en-US" w:eastAsia="zh-CN"/>
        </w:rPr>
        <w:t>1</w:t>
      </w:r>
      <w:r>
        <w:rPr>
          <w:rFonts w:hint="eastAsia" w:ascii="宋体" w:hAnsi="宋体" w:eastAsia="宋体"/>
          <w:color w:val="auto"/>
          <w:szCs w:val="21"/>
        </w:rPr>
        <w:t>供应商基本情况表</w:t>
      </w:r>
    </w:p>
    <w:p w14:paraId="11C387DF">
      <w:pPr>
        <w:tabs>
          <w:tab w:val="left" w:pos="4725"/>
        </w:tabs>
        <w:adjustRightInd w:val="0"/>
        <w:snapToGrid w:val="0"/>
        <w:spacing w:beforeLines="50" w:line="360" w:lineRule="auto"/>
        <w:ind w:firstLine="735" w:firstLineChars="350"/>
        <w:rPr>
          <w:rFonts w:hint="eastAsia" w:ascii="宋体" w:hAnsi="宋体" w:eastAsia="宋体"/>
          <w:color w:val="auto"/>
          <w:szCs w:val="21"/>
        </w:rPr>
      </w:pPr>
      <w:r>
        <w:rPr>
          <w:rFonts w:hint="eastAsia" w:ascii="宋体" w:hAnsi="宋体" w:eastAsia="宋体"/>
          <w:color w:val="auto"/>
          <w:szCs w:val="21"/>
        </w:rPr>
        <w:t>附件</w:t>
      </w:r>
      <w:r>
        <w:rPr>
          <w:rFonts w:hint="eastAsia" w:ascii="宋体" w:hAnsi="宋体" w:eastAsia="宋体"/>
          <w:color w:val="auto"/>
          <w:szCs w:val="21"/>
          <w:lang w:val="en-US" w:eastAsia="zh-CN"/>
        </w:rPr>
        <w:t>2</w:t>
      </w:r>
      <w:r>
        <w:rPr>
          <w:rFonts w:hint="eastAsia" w:ascii="宋体" w:hAnsi="宋体" w:eastAsia="宋体"/>
          <w:color w:val="auto"/>
          <w:szCs w:val="21"/>
        </w:rPr>
        <w:t xml:space="preserve"> 法人或者其他组织的营业执照等主体资格证明文件，自然人的身份证明</w:t>
      </w:r>
    </w:p>
    <w:p w14:paraId="53FE12A4">
      <w:pPr>
        <w:tabs>
          <w:tab w:val="left" w:pos="4725"/>
        </w:tabs>
        <w:adjustRightInd w:val="0"/>
        <w:snapToGrid w:val="0"/>
        <w:spacing w:beforeLines="50" w:line="360" w:lineRule="auto"/>
        <w:ind w:firstLine="735" w:firstLineChars="350"/>
        <w:rPr>
          <w:rFonts w:hint="eastAsia" w:ascii="宋体" w:hAnsi="宋体" w:eastAsia="宋体"/>
          <w:color w:val="auto"/>
          <w:szCs w:val="21"/>
          <w:lang w:val="en-US" w:eastAsia="zh-CN"/>
        </w:rPr>
      </w:pPr>
      <w:r>
        <w:rPr>
          <w:rFonts w:hint="eastAsia" w:ascii="宋体" w:hAnsi="宋体" w:eastAsia="宋体"/>
          <w:color w:val="auto"/>
          <w:szCs w:val="21"/>
          <w:lang w:val="en-US" w:eastAsia="zh-CN"/>
        </w:rPr>
        <w:t>附件3 供应商资格声明(格式)</w:t>
      </w:r>
    </w:p>
    <w:p w14:paraId="2522BCEF">
      <w:pPr>
        <w:tabs>
          <w:tab w:val="left" w:pos="4725"/>
        </w:tabs>
        <w:adjustRightInd w:val="0"/>
        <w:snapToGrid w:val="0"/>
        <w:spacing w:beforeLines="50" w:line="360" w:lineRule="auto"/>
        <w:ind w:firstLine="735" w:firstLineChars="350"/>
        <w:rPr>
          <w:rFonts w:hint="eastAsia" w:ascii="宋体" w:hAnsi="宋体" w:eastAsia="宋体"/>
          <w:color w:val="auto"/>
          <w:szCs w:val="21"/>
          <w:lang w:val="en-US" w:eastAsia="zh-CN"/>
        </w:rPr>
      </w:pPr>
      <w:r>
        <w:rPr>
          <w:rFonts w:hint="eastAsia" w:ascii="宋体" w:hAnsi="宋体" w:eastAsia="宋体"/>
          <w:color w:val="auto"/>
          <w:szCs w:val="21"/>
          <w:lang w:val="en-US" w:eastAsia="zh-CN"/>
        </w:rPr>
        <w:t>附件3-1湖南省政府采购供应商资格承诺函</w:t>
      </w:r>
    </w:p>
    <w:p w14:paraId="59845868">
      <w:pPr>
        <w:tabs>
          <w:tab w:val="left" w:pos="4725"/>
        </w:tabs>
        <w:adjustRightInd w:val="0"/>
        <w:snapToGrid w:val="0"/>
        <w:spacing w:beforeLines="50" w:line="360" w:lineRule="auto"/>
        <w:ind w:firstLine="735" w:firstLineChars="350"/>
        <w:rPr>
          <w:rFonts w:hint="eastAsia" w:ascii="宋体" w:hAnsi="宋体" w:eastAsia="宋体"/>
          <w:color w:val="auto"/>
          <w:szCs w:val="21"/>
        </w:rPr>
      </w:pPr>
      <w:r>
        <w:rPr>
          <w:rFonts w:hint="eastAsia" w:ascii="宋体" w:hAnsi="宋体" w:eastAsia="宋体"/>
          <w:color w:val="auto"/>
          <w:szCs w:val="21"/>
        </w:rPr>
        <w:t>附件</w:t>
      </w:r>
      <w:r>
        <w:rPr>
          <w:rFonts w:hint="eastAsia" w:ascii="宋体" w:hAnsi="宋体" w:eastAsia="宋体"/>
          <w:color w:val="auto"/>
          <w:szCs w:val="21"/>
          <w:lang w:val="en-US" w:eastAsia="zh-CN"/>
        </w:rPr>
        <w:t>4</w:t>
      </w:r>
      <w:r>
        <w:rPr>
          <w:rFonts w:hint="eastAsia" w:ascii="宋体" w:hAnsi="宋体" w:eastAsia="宋体"/>
          <w:color w:val="auto"/>
          <w:szCs w:val="21"/>
        </w:rPr>
        <w:t xml:space="preserve"> 符合特定资格条件证明材料复印件或者情况说明</w:t>
      </w:r>
    </w:p>
    <w:p w14:paraId="006C1349">
      <w:pPr>
        <w:tabs>
          <w:tab w:val="left" w:pos="4725"/>
        </w:tabs>
        <w:adjustRightInd w:val="0"/>
        <w:snapToGrid w:val="0"/>
        <w:spacing w:beforeLines="50" w:line="360" w:lineRule="auto"/>
        <w:ind w:firstLine="735" w:firstLineChars="350"/>
        <w:rPr>
          <w:rFonts w:hint="default" w:ascii="宋体" w:hAnsi="宋体" w:eastAsia="宋体"/>
          <w:color w:val="auto"/>
          <w:szCs w:val="21"/>
          <w:lang w:val="en-US" w:eastAsia="zh-CN"/>
        </w:rPr>
      </w:pPr>
      <w:r>
        <w:rPr>
          <w:rFonts w:hint="eastAsia" w:ascii="宋体" w:hAnsi="宋体" w:eastAsia="宋体"/>
          <w:color w:val="auto"/>
          <w:szCs w:val="21"/>
        </w:rPr>
        <w:t>附件</w:t>
      </w:r>
      <w:r>
        <w:rPr>
          <w:rFonts w:hint="eastAsia" w:ascii="宋体" w:hAnsi="宋体" w:eastAsia="宋体"/>
          <w:color w:val="auto"/>
          <w:szCs w:val="21"/>
          <w:lang w:val="en-US" w:eastAsia="zh-CN"/>
        </w:rPr>
        <w:t>5 供应商</w:t>
      </w:r>
      <w:r>
        <w:rPr>
          <w:rFonts w:hint="eastAsia" w:ascii="宋体" w:hAnsi="宋体" w:eastAsia="宋体"/>
          <w:color w:val="auto"/>
          <w:szCs w:val="21"/>
        </w:rPr>
        <w:t>认为需提供的其他资料</w:t>
      </w:r>
    </w:p>
    <w:p w14:paraId="6E3F4281">
      <w:pPr>
        <w:tabs>
          <w:tab w:val="left" w:pos="4725"/>
        </w:tabs>
        <w:adjustRightInd w:val="0"/>
        <w:snapToGrid w:val="0"/>
        <w:spacing w:line="360" w:lineRule="auto"/>
        <w:ind w:firstLine="420" w:firstLineChars="200"/>
        <w:rPr>
          <w:rFonts w:hint="default" w:ascii="宋体" w:hAnsi="宋体" w:eastAsia="宋体" w:cs="宋体"/>
          <w:color w:val="auto"/>
          <w:szCs w:val="21"/>
          <w:lang w:val="en-US" w:eastAsia="zh-CN"/>
        </w:rPr>
      </w:pPr>
      <w:r>
        <w:rPr>
          <w:rFonts w:hint="eastAsia" w:ascii="宋体" w:hAnsi="宋体" w:eastAsia="宋体"/>
          <w:color w:val="auto"/>
          <w:szCs w:val="21"/>
        </w:rPr>
        <w:t>2、</w:t>
      </w:r>
      <w:r>
        <w:rPr>
          <w:rFonts w:hint="eastAsia" w:ascii="宋体" w:hAnsi="宋体" w:eastAsia="宋体" w:cs="宋体"/>
          <w:color w:val="auto"/>
          <w:szCs w:val="21"/>
          <w:lang w:val="en-US" w:eastAsia="zh-CN"/>
        </w:rPr>
        <w:t>供应商所提供的复印件须加盖单位公章。</w:t>
      </w:r>
    </w:p>
    <w:p w14:paraId="7B10B38D">
      <w:pPr>
        <w:pStyle w:val="13"/>
        <w:adjustRightInd w:val="0"/>
        <w:snapToGrid w:val="0"/>
        <w:spacing w:line="360" w:lineRule="auto"/>
        <w:jc w:val="left"/>
        <w:rPr>
          <w:rFonts w:hint="eastAsia"/>
          <w:b/>
          <w:bCs/>
          <w:color w:val="auto"/>
          <w:lang w:val="en-US" w:eastAsia="zh-CN"/>
        </w:rPr>
      </w:pPr>
      <w:r>
        <w:rPr>
          <w:rFonts w:hint="eastAsia"/>
          <w:b/>
          <w:bCs/>
          <w:color w:val="auto"/>
          <w:lang w:val="en-US" w:eastAsia="zh-CN"/>
        </w:rPr>
        <w:t xml:space="preserve">    </w:t>
      </w:r>
    </w:p>
    <w:p w14:paraId="6E2027D8">
      <w:pPr>
        <w:pStyle w:val="13"/>
        <w:adjustRightInd w:val="0"/>
        <w:snapToGrid w:val="0"/>
        <w:spacing w:line="360" w:lineRule="auto"/>
        <w:jc w:val="center"/>
        <w:rPr>
          <w:rFonts w:hint="eastAsia" w:ascii="黑体" w:hAnsi="宋体" w:eastAsia="黑体"/>
          <w:color w:val="000000"/>
          <w:sz w:val="32"/>
          <w:szCs w:val="32"/>
        </w:rPr>
      </w:pPr>
    </w:p>
    <w:p w14:paraId="6E06B6E8">
      <w:pPr>
        <w:pStyle w:val="13"/>
        <w:adjustRightInd w:val="0"/>
        <w:snapToGrid w:val="0"/>
        <w:spacing w:line="360" w:lineRule="auto"/>
        <w:jc w:val="center"/>
        <w:rPr>
          <w:rFonts w:hint="eastAsia" w:ascii="黑体" w:hAnsi="宋体" w:eastAsia="黑体"/>
          <w:color w:val="000000"/>
          <w:sz w:val="32"/>
          <w:szCs w:val="32"/>
        </w:rPr>
      </w:pPr>
    </w:p>
    <w:p w14:paraId="33695248">
      <w:pPr>
        <w:pStyle w:val="13"/>
        <w:adjustRightInd w:val="0"/>
        <w:snapToGrid w:val="0"/>
        <w:spacing w:line="360" w:lineRule="auto"/>
        <w:jc w:val="center"/>
        <w:rPr>
          <w:rFonts w:hint="eastAsia" w:ascii="黑体" w:hAnsi="宋体" w:eastAsia="黑体"/>
          <w:color w:val="000000"/>
          <w:sz w:val="32"/>
          <w:szCs w:val="32"/>
        </w:rPr>
      </w:pPr>
    </w:p>
    <w:p w14:paraId="422C6C02">
      <w:pPr>
        <w:pStyle w:val="13"/>
        <w:adjustRightInd w:val="0"/>
        <w:snapToGrid w:val="0"/>
        <w:spacing w:line="360" w:lineRule="auto"/>
        <w:jc w:val="center"/>
        <w:rPr>
          <w:rFonts w:hint="eastAsia" w:ascii="黑体" w:hAnsi="宋体" w:eastAsia="黑体"/>
          <w:color w:val="000000"/>
          <w:sz w:val="32"/>
          <w:szCs w:val="32"/>
        </w:rPr>
      </w:pPr>
    </w:p>
    <w:p w14:paraId="337A2BDB">
      <w:pPr>
        <w:pStyle w:val="13"/>
        <w:adjustRightInd w:val="0"/>
        <w:snapToGrid w:val="0"/>
        <w:spacing w:line="360" w:lineRule="auto"/>
        <w:jc w:val="center"/>
        <w:rPr>
          <w:rFonts w:hint="eastAsia" w:ascii="黑体" w:hAnsi="宋体" w:eastAsia="黑体"/>
          <w:color w:val="000000"/>
          <w:sz w:val="32"/>
          <w:szCs w:val="32"/>
        </w:rPr>
      </w:pPr>
    </w:p>
    <w:p w14:paraId="04B19669">
      <w:pPr>
        <w:pStyle w:val="13"/>
        <w:adjustRightInd w:val="0"/>
        <w:snapToGrid w:val="0"/>
        <w:spacing w:line="360" w:lineRule="auto"/>
        <w:jc w:val="center"/>
        <w:rPr>
          <w:rFonts w:hint="eastAsia" w:ascii="黑体" w:hAnsi="宋体" w:eastAsia="黑体"/>
          <w:color w:val="000000"/>
          <w:sz w:val="32"/>
          <w:szCs w:val="32"/>
        </w:rPr>
      </w:pPr>
    </w:p>
    <w:p w14:paraId="2ADDAB16">
      <w:pPr>
        <w:pStyle w:val="13"/>
        <w:adjustRightInd w:val="0"/>
        <w:snapToGrid w:val="0"/>
        <w:spacing w:line="360" w:lineRule="auto"/>
        <w:jc w:val="center"/>
        <w:rPr>
          <w:rFonts w:hint="eastAsia" w:ascii="黑体" w:hAnsi="宋体" w:eastAsia="黑体"/>
          <w:color w:val="000000"/>
          <w:sz w:val="32"/>
          <w:szCs w:val="32"/>
        </w:rPr>
      </w:pPr>
    </w:p>
    <w:p w14:paraId="058591B9">
      <w:pPr>
        <w:pStyle w:val="13"/>
        <w:adjustRightInd w:val="0"/>
        <w:snapToGrid w:val="0"/>
        <w:spacing w:line="360" w:lineRule="auto"/>
        <w:jc w:val="center"/>
        <w:rPr>
          <w:rFonts w:hint="eastAsia" w:ascii="黑体" w:hAnsi="宋体" w:eastAsia="黑体"/>
          <w:color w:val="000000"/>
          <w:sz w:val="32"/>
          <w:szCs w:val="32"/>
        </w:rPr>
      </w:pPr>
    </w:p>
    <w:p w14:paraId="777A8909">
      <w:pPr>
        <w:pStyle w:val="13"/>
        <w:adjustRightInd w:val="0"/>
        <w:snapToGrid w:val="0"/>
        <w:spacing w:line="360" w:lineRule="auto"/>
        <w:jc w:val="center"/>
        <w:rPr>
          <w:rFonts w:hint="eastAsia" w:ascii="黑体" w:hAnsi="宋体" w:eastAsia="黑体"/>
          <w:color w:val="000000"/>
          <w:sz w:val="32"/>
          <w:szCs w:val="32"/>
        </w:rPr>
      </w:pPr>
    </w:p>
    <w:p w14:paraId="3D21DC34">
      <w:pPr>
        <w:pStyle w:val="13"/>
        <w:adjustRightInd w:val="0"/>
        <w:snapToGrid w:val="0"/>
        <w:spacing w:line="360" w:lineRule="auto"/>
        <w:jc w:val="center"/>
        <w:rPr>
          <w:rFonts w:hint="eastAsia" w:ascii="黑体" w:hAnsi="宋体" w:eastAsia="黑体"/>
          <w:color w:val="000000"/>
          <w:sz w:val="32"/>
          <w:szCs w:val="32"/>
        </w:rPr>
      </w:pPr>
    </w:p>
    <w:p w14:paraId="2C7D64B2">
      <w:pPr>
        <w:pStyle w:val="13"/>
        <w:adjustRightInd w:val="0"/>
        <w:snapToGrid w:val="0"/>
        <w:spacing w:line="360" w:lineRule="auto"/>
        <w:jc w:val="center"/>
        <w:rPr>
          <w:rFonts w:hint="eastAsia" w:ascii="黑体" w:hAnsi="宋体" w:eastAsia="黑体"/>
          <w:color w:val="000000"/>
          <w:sz w:val="32"/>
          <w:szCs w:val="32"/>
        </w:rPr>
      </w:pPr>
    </w:p>
    <w:p w14:paraId="2745F4DA">
      <w:pPr>
        <w:spacing w:line="480" w:lineRule="exact"/>
        <w:rPr>
          <w:rFonts w:hint="eastAsia" w:ascii="黑体" w:hAnsi="黑体" w:eastAsia="黑体"/>
          <w:bCs/>
          <w:sz w:val="30"/>
          <w:szCs w:val="30"/>
        </w:rPr>
      </w:pPr>
    </w:p>
    <w:p w14:paraId="3C9BAE0E">
      <w:pPr>
        <w:pStyle w:val="6"/>
        <w:rPr>
          <w:rFonts w:hint="eastAsia"/>
        </w:rPr>
      </w:pPr>
    </w:p>
    <w:p w14:paraId="1BC00DDE">
      <w:pPr>
        <w:pStyle w:val="25"/>
        <w:rPr>
          <w:rFonts w:hint="eastAsia" w:ascii="黑体" w:hAnsi="黑体" w:eastAsia="黑体"/>
          <w:bCs/>
          <w:sz w:val="30"/>
          <w:szCs w:val="30"/>
        </w:rPr>
      </w:pPr>
    </w:p>
    <w:p w14:paraId="67CE6B4E">
      <w:pPr>
        <w:rPr>
          <w:rFonts w:hint="eastAsia"/>
        </w:rPr>
      </w:pPr>
    </w:p>
    <w:p w14:paraId="4E947442">
      <w:pPr>
        <w:spacing w:line="480" w:lineRule="exact"/>
        <w:rPr>
          <w:rFonts w:hint="eastAsia" w:ascii="黑体" w:hAnsi="黑体" w:eastAsia="黑体"/>
          <w:bCs/>
          <w:sz w:val="30"/>
          <w:szCs w:val="30"/>
        </w:rPr>
      </w:pPr>
    </w:p>
    <w:p w14:paraId="10858C2A">
      <w:pPr>
        <w:spacing w:line="480" w:lineRule="exact"/>
        <w:rPr>
          <w:rFonts w:hint="eastAsia" w:ascii="黑体" w:hAnsi="黑体" w:eastAsia="黑体"/>
          <w:bCs/>
          <w:sz w:val="30"/>
          <w:szCs w:val="30"/>
        </w:rPr>
      </w:pPr>
      <w:r>
        <w:rPr>
          <w:rFonts w:hint="eastAsia" w:ascii="黑体" w:hAnsi="黑体" w:eastAsia="黑体"/>
          <w:bCs/>
          <w:sz w:val="30"/>
          <w:szCs w:val="30"/>
        </w:rPr>
        <w:t>附件</w:t>
      </w:r>
      <w:r>
        <w:rPr>
          <w:rFonts w:hint="eastAsia" w:ascii="黑体" w:hAnsi="黑体" w:eastAsia="黑体"/>
          <w:bCs/>
          <w:sz w:val="30"/>
          <w:szCs w:val="30"/>
          <w:lang w:val="en-US" w:eastAsia="zh-CN"/>
        </w:rPr>
        <w:t>1</w:t>
      </w:r>
      <w:r>
        <w:rPr>
          <w:rFonts w:hint="eastAsia" w:ascii="黑体" w:hAnsi="黑体" w:eastAsia="黑体"/>
          <w:bCs/>
          <w:sz w:val="30"/>
          <w:szCs w:val="30"/>
        </w:rPr>
        <w:t xml:space="preserve">            </w:t>
      </w:r>
    </w:p>
    <w:p w14:paraId="12FDFAA8">
      <w:pPr>
        <w:pStyle w:val="3"/>
        <w:jc w:val="center"/>
        <w:rPr>
          <w:rFonts w:hint="eastAsia" w:ascii="宋体" w:hAnsi="宋体" w:cs="Times New Roman"/>
          <w:bCs/>
          <w:color w:val="000000"/>
          <w:sz w:val="28"/>
          <w:szCs w:val="28"/>
        </w:rPr>
      </w:pPr>
      <w:r>
        <w:rPr>
          <w:rFonts w:hint="eastAsia" w:ascii="宋体" w:hAnsi="宋体" w:cs="Times New Roman"/>
          <w:bCs/>
          <w:color w:val="000000"/>
          <w:sz w:val="28"/>
          <w:szCs w:val="28"/>
        </w:rPr>
        <w:t>供应商基本情况表</w:t>
      </w:r>
    </w:p>
    <w:p w14:paraId="161FDA80">
      <w:pPr>
        <w:spacing w:line="480" w:lineRule="exact"/>
        <w:rPr>
          <w:rFonts w:hint="eastAsia" w:ascii="黑体" w:hAnsi="黑体" w:eastAsia="黑体"/>
          <w:sz w:val="30"/>
          <w:szCs w:val="30"/>
        </w:rPr>
      </w:pPr>
    </w:p>
    <w:p w14:paraId="60689D68">
      <w:pPr>
        <w:adjustRightInd w:val="0"/>
        <w:snapToGrid w:val="0"/>
        <w:spacing w:line="360" w:lineRule="auto"/>
        <w:rPr>
          <w:rFonts w:ascii="宋体" w:hAnsi="宋体"/>
          <w:b/>
          <w:bCs/>
          <w:szCs w:val="21"/>
        </w:rPr>
      </w:pPr>
      <w:r>
        <w:rPr>
          <w:rFonts w:hint="eastAsia" w:ascii="宋体" w:hAnsi="宋体"/>
          <w:b/>
          <w:bCs/>
          <w:szCs w:val="21"/>
        </w:rPr>
        <w:t>盖供应商单位章</w:t>
      </w:r>
    </w:p>
    <w:tbl>
      <w:tblPr>
        <w:tblStyle w:val="26"/>
        <w:tblW w:w="0" w:type="auto"/>
        <w:tblInd w:w="108"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19"/>
        <w:gridCol w:w="539"/>
        <w:gridCol w:w="362"/>
        <w:gridCol w:w="1143"/>
        <w:gridCol w:w="850"/>
        <w:gridCol w:w="590"/>
        <w:gridCol w:w="294"/>
        <w:gridCol w:w="1083"/>
        <w:gridCol w:w="1329"/>
        <w:gridCol w:w="1911"/>
      </w:tblGrid>
      <w:tr w14:paraId="1A2A0A6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1" w:hRule="atLeast"/>
        </w:trPr>
        <w:tc>
          <w:tcPr>
            <w:tcW w:w="1620" w:type="dxa"/>
            <w:gridSpan w:val="3"/>
            <w:tcBorders>
              <w:top w:val="double" w:color="auto" w:sz="4" w:space="0"/>
              <w:left w:val="double" w:color="auto" w:sz="4" w:space="0"/>
              <w:bottom w:val="single" w:color="auto" w:sz="6" w:space="0"/>
              <w:right w:val="single" w:color="auto" w:sz="6" w:space="0"/>
            </w:tcBorders>
            <w:noWrap w:val="0"/>
            <w:vAlign w:val="center"/>
          </w:tcPr>
          <w:p w14:paraId="7AF6B5A9">
            <w:pPr>
              <w:topLinePunct/>
              <w:spacing w:line="440" w:lineRule="exact"/>
              <w:jc w:val="center"/>
              <w:rPr>
                <w:rFonts w:ascii="宋体" w:hAnsi="宋体"/>
                <w:szCs w:val="21"/>
              </w:rPr>
            </w:pPr>
            <w:r>
              <w:rPr>
                <w:rFonts w:hint="eastAsia" w:ascii="宋体" w:hAnsi="宋体"/>
                <w:szCs w:val="21"/>
              </w:rPr>
              <w:t>供应商</w:t>
            </w:r>
            <w:r>
              <w:rPr>
                <w:rFonts w:ascii="宋体" w:hAnsi="宋体"/>
                <w:szCs w:val="21"/>
              </w:rPr>
              <w:t>名称</w:t>
            </w:r>
          </w:p>
        </w:tc>
        <w:tc>
          <w:tcPr>
            <w:tcW w:w="3960" w:type="dxa"/>
            <w:gridSpan w:val="5"/>
            <w:tcBorders>
              <w:top w:val="double" w:color="auto" w:sz="4" w:space="0"/>
              <w:left w:val="single" w:color="auto" w:sz="6" w:space="0"/>
              <w:bottom w:val="single" w:color="auto" w:sz="6" w:space="0"/>
              <w:right w:val="single" w:color="auto" w:sz="6" w:space="0"/>
            </w:tcBorders>
            <w:noWrap w:val="0"/>
            <w:vAlign w:val="center"/>
          </w:tcPr>
          <w:p w14:paraId="22A405BE">
            <w:pPr>
              <w:topLinePunct/>
              <w:spacing w:line="440" w:lineRule="exact"/>
              <w:jc w:val="center"/>
              <w:rPr>
                <w:rFonts w:ascii="宋体" w:hAnsi="宋体"/>
                <w:szCs w:val="21"/>
              </w:rPr>
            </w:pPr>
          </w:p>
        </w:tc>
        <w:tc>
          <w:tcPr>
            <w:tcW w:w="1329" w:type="dxa"/>
            <w:tcBorders>
              <w:top w:val="double" w:color="auto" w:sz="4" w:space="0"/>
              <w:left w:val="single" w:color="auto" w:sz="6" w:space="0"/>
              <w:bottom w:val="single" w:color="auto" w:sz="6" w:space="0"/>
              <w:right w:val="single" w:color="auto" w:sz="6" w:space="0"/>
            </w:tcBorders>
            <w:noWrap w:val="0"/>
            <w:vAlign w:val="center"/>
          </w:tcPr>
          <w:p w14:paraId="6F1DBAD1">
            <w:pPr>
              <w:topLinePunct/>
              <w:spacing w:line="440" w:lineRule="exact"/>
              <w:jc w:val="center"/>
              <w:rPr>
                <w:rFonts w:ascii="宋体" w:hAnsi="宋体"/>
                <w:szCs w:val="21"/>
              </w:rPr>
            </w:pPr>
            <w:r>
              <w:rPr>
                <w:rFonts w:ascii="宋体" w:hAnsi="宋体"/>
                <w:szCs w:val="21"/>
              </w:rPr>
              <w:t>法定代表人</w:t>
            </w:r>
          </w:p>
        </w:tc>
        <w:tc>
          <w:tcPr>
            <w:tcW w:w="1911" w:type="dxa"/>
            <w:tcBorders>
              <w:top w:val="double" w:color="auto" w:sz="4" w:space="0"/>
              <w:left w:val="single" w:color="auto" w:sz="6" w:space="0"/>
              <w:bottom w:val="single" w:color="auto" w:sz="6" w:space="0"/>
              <w:right w:val="double" w:color="auto" w:sz="4" w:space="0"/>
            </w:tcBorders>
            <w:noWrap w:val="0"/>
            <w:vAlign w:val="center"/>
          </w:tcPr>
          <w:p w14:paraId="6518FC19">
            <w:pPr>
              <w:topLinePunct/>
              <w:spacing w:line="440" w:lineRule="exact"/>
              <w:jc w:val="center"/>
              <w:rPr>
                <w:rFonts w:ascii="宋体" w:hAnsi="宋体"/>
                <w:szCs w:val="21"/>
              </w:rPr>
            </w:pPr>
          </w:p>
        </w:tc>
      </w:tr>
      <w:tr w14:paraId="51CE9CB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1620" w:type="dxa"/>
            <w:gridSpan w:val="3"/>
            <w:tcBorders>
              <w:top w:val="single" w:color="auto" w:sz="6" w:space="0"/>
              <w:left w:val="double" w:color="auto" w:sz="4" w:space="0"/>
              <w:bottom w:val="single" w:color="auto" w:sz="6" w:space="0"/>
              <w:right w:val="single" w:color="auto" w:sz="6" w:space="0"/>
            </w:tcBorders>
            <w:noWrap w:val="0"/>
            <w:vAlign w:val="center"/>
          </w:tcPr>
          <w:p w14:paraId="3A62B0D1">
            <w:pPr>
              <w:topLinePunct/>
              <w:spacing w:line="440" w:lineRule="exact"/>
              <w:jc w:val="center"/>
              <w:rPr>
                <w:rFonts w:ascii="宋体" w:hAnsi="宋体"/>
                <w:szCs w:val="21"/>
              </w:rPr>
            </w:pPr>
            <w:r>
              <w:rPr>
                <w:rFonts w:hint="eastAsia" w:ascii="宋体" w:hAnsi="宋体"/>
                <w:szCs w:val="21"/>
              </w:rPr>
              <w:t>组织机构代码</w:t>
            </w:r>
          </w:p>
        </w:tc>
        <w:tc>
          <w:tcPr>
            <w:tcW w:w="3960" w:type="dxa"/>
            <w:gridSpan w:val="5"/>
            <w:tcBorders>
              <w:top w:val="single" w:color="auto" w:sz="6" w:space="0"/>
              <w:left w:val="single" w:color="auto" w:sz="6" w:space="0"/>
              <w:bottom w:val="single" w:color="auto" w:sz="6" w:space="0"/>
              <w:right w:val="single" w:color="auto" w:sz="6" w:space="0"/>
            </w:tcBorders>
            <w:noWrap w:val="0"/>
            <w:vAlign w:val="center"/>
          </w:tcPr>
          <w:p w14:paraId="1FC72DCC">
            <w:pPr>
              <w:topLinePunct/>
              <w:spacing w:line="440" w:lineRule="exact"/>
              <w:jc w:val="center"/>
              <w:rPr>
                <w:rFonts w:ascii="宋体" w:hAnsi="宋体"/>
                <w:szCs w:val="21"/>
              </w:rPr>
            </w:pPr>
          </w:p>
        </w:tc>
        <w:tc>
          <w:tcPr>
            <w:tcW w:w="1329" w:type="dxa"/>
            <w:tcBorders>
              <w:top w:val="single" w:color="auto" w:sz="6" w:space="0"/>
              <w:left w:val="single" w:color="auto" w:sz="6" w:space="0"/>
              <w:bottom w:val="single" w:color="auto" w:sz="6" w:space="0"/>
              <w:right w:val="single" w:color="auto" w:sz="6" w:space="0"/>
            </w:tcBorders>
            <w:noWrap w:val="0"/>
            <w:vAlign w:val="center"/>
          </w:tcPr>
          <w:p w14:paraId="7CDB8C4C">
            <w:pPr>
              <w:topLinePunct/>
              <w:spacing w:line="440" w:lineRule="exact"/>
              <w:jc w:val="center"/>
              <w:rPr>
                <w:rFonts w:ascii="宋体" w:hAnsi="宋体"/>
                <w:szCs w:val="21"/>
              </w:rPr>
            </w:pPr>
            <w:r>
              <w:rPr>
                <w:rFonts w:ascii="宋体" w:hAnsi="宋体"/>
                <w:szCs w:val="21"/>
              </w:rPr>
              <w:t>邮政编码</w:t>
            </w:r>
          </w:p>
        </w:tc>
        <w:tc>
          <w:tcPr>
            <w:tcW w:w="1911" w:type="dxa"/>
            <w:tcBorders>
              <w:top w:val="single" w:color="auto" w:sz="6" w:space="0"/>
              <w:left w:val="single" w:color="auto" w:sz="6" w:space="0"/>
              <w:bottom w:val="single" w:color="auto" w:sz="6" w:space="0"/>
              <w:right w:val="double" w:color="auto" w:sz="4" w:space="0"/>
            </w:tcBorders>
            <w:noWrap w:val="0"/>
            <w:vAlign w:val="center"/>
          </w:tcPr>
          <w:p w14:paraId="7D970A91">
            <w:pPr>
              <w:topLinePunct/>
              <w:spacing w:line="440" w:lineRule="exact"/>
              <w:jc w:val="center"/>
              <w:rPr>
                <w:rFonts w:ascii="宋体" w:hAnsi="宋体"/>
                <w:szCs w:val="21"/>
              </w:rPr>
            </w:pPr>
          </w:p>
        </w:tc>
      </w:tr>
      <w:tr w14:paraId="0F9A8F2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8" w:hRule="atLeast"/>
        </w:trPr>
        <w:tc>
          <w:tcPr>
            <w:tcW w:w="1620" w:type="dxa"/>
            <w:gridSpan w:val="3"/>
            <w:tcBorders>
              <w:top w:val="single" w:color="auto" w:sz="6" w:space="0"/>
              <w:left w:val="double" w:color="auto" w:sz="4" w:space="0"/>
              <w:bottom w:val="single" w:color="auto" w:sz="6" w:space="0"/>
              <w:right w:val="single" w:color="auto" w:sz="6" w:space="0"/>
            </w:tcBorders>
            <w:noWrap w:val="0"/>
            <w:vAlign w:val="center"/>
          </w:tcPr>
          <w:p w14:paraId="6EB03D54">
            <w:pPr>
              <w:topLinePunct/>
              <w:spacing w:line="440" w:lineRule="exact"/>
              <w:jc w:val="center"/>
              <w:rPr>
                <w:rFonts w:hint="eastAsia" w:ascii="宋体" w:hAnsi="宋体"/>
                <w:szCs w:val="21"/>
              </w:rPr>
            </w:pPr>
            <w:r>
              <w:rPr>
                <w:rFonts w:hint="eastAsia" w:ascii="宋体" w:hAnsi="宋体"/>
                <w:szCs w:val="21"/>
              </w:rPr>
              <w:t>委托代理</w:t>
            </w:r>
            <w:r>
              <w:rPr>
                <w:rFonts w:ascii="宋体" w:hAnsi="宋体"/>
                <w:szCs w:val="21"/>
              </w:rPr>
              <w:t>人</w:t>
            </w:r>
          </w:p>
        </w:tc>
        <w:tc>
          <w:tcPr>
            <w:tcW w:w="3960" w:type="dxa"/>
            <w:gridSpan w:val="5"/>
            <w:tcBorders>
              <w:top w:val="single" w:color="auto" w:sz="6" w:space="0"/>
              <w:left w:val="single" w:color="auto" w:sz="6" w:space="0"/>
              <w:bottom w:val="single" w:color="auto" w:sz="6" w:space="0"/>
              <w:right w:val="single" w:color="auto" w:sz="6" w:space="0"/>
            </w:tcBorders>
            <w:noWrap w:val="0"/>
            <w:vAlign w:val="center"/>
          </w:tcPr>
          <w:p w14:paraId="18C2602D">
            <w:pPr>
              <w:topLinePunct/>
              <w:spacing w:line="440" w:lineRule="exact"/>
              <w:jc w:val="center"/>
              <w:rPr>
                <w:rFonts w:ascii="宋体" w:hAnsi="宋体"/>
                <w:szCs w:val="21"/>
              </w:rPr>
            </w:pPr>
          </w:p>
        </w:tc>
        <w:tc>
          <w:tcPr>
            <w:tcW w:w="1329" w:type="dxa"/>
            <w:tcBorders>
              <w:top w:val="single" w:color="auto" w:sz="6" w:space="0"/>
              <w:left w:val="single" w:color="auto" w:sz="6" w:space="0"/>
              <w:bottom w:val="single" w:color="auto" w:sz="6" w:space="0"/>
              <w:right w:val="single" w:color="auto" w:sz="6" w:space="0"/>
            </w:tcBorders>
            <w:noWrap w:val="0"/>
            <w:vAlign w:val="center"/>
          </w:tcPr>
          <w:p w14:paraId="30588224">
            <w:pPr>
              <w:topLinePunct/>
              <w:spacing w:line="440" w:lineRule="exact"/>
              <w:jc w:val="center"/>
              <w:rPr>
                <w:rFonts w:hint="eastAsia" w:ascii="宋体" w:hAnsi="宋体"/>
                <w:szCs w:val="21"/>
              </w:rPr>
            </w:pPr>
            <w:r>
              <w:rPr>
                <w:rFonts w:hint="eastAsia" w:ascii="宋体" w:hAnsi="宋体"/>
                <w:szCs w:val="21"/>
              </w:rPr>
              <w:t>电子邮箱</w:t>
            </w:r>
          </w:p>
        </w:tc>
        <w:tc>
          <w:tcPr>
            <w:tcW w:w="1911" w:type="dxa"/>
            <w:tcBorders>
              <w:top w:val="single" w:color="auto" w:sz="6" w:space="0"/>
              <w:left w:val="single" w:color="auto" w:sz="6" w:space="0"/>
              <w:bottom w:val="single" w:color="auto" w:sz="6" w:space="0"/>
              <w:right w:val="double" w:color="auto" w:sz="4" w:space="0"/>
            </w:tcBorders>
            <w:noWrap w:val="0"/>
            <w:vAlign w:val="center"/>
          </w:tcPr>
          <w:p w14:paraId="66654D53">
            <w:pPr>
              <w:topLinePunct/>
              <w:spacing w:line="440" w:lineRule="exact"/>
              <w:jc w:val="center"/>
              <w:rPr>
                <w:rFonts w:ascii="宋体" w:hAnsi="宋体"/>
                <w:szCs w:val="21"/>
              </w:rPr>
            </w:pPr>
          </w:p>
        </w:tc>
      </w:tr>
      <w:tr w14:paraId="2E35B0C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8" w:hRule="atLeast"/>
        </w:trPr>
        <w:tc>
          <w:tcPr>
            <w:tcW w:w="1620" w:type="dxa"/>
            <w:gridSpan w:val="3"/>
            <w:tcBorders>
              <w:top w:val="single" w:color="auto" w:sz="6" w:space="0"/>
              <w:left w:val="double" w:color="auto" w:sz="4" w:space="0"/>
              <w:bottom w:val="single" w:color="auto" w:sz="6" w:space="0"/>
              <w:right w:val="single" w:color="auto" w:sz="6" w:space="0"/>
            </w:tcBorders>
            <w:noWrap w:val="0"/>
            <w:vAlign w:val="center"/>
          </w:tcPr>
          <w:p w14:paraId="5D1CD9F1">
            <w:pPr>
              <w:topLinePunct/>
              <w:spacing w:line="440" w:lineRule="exact"/>
              <w:jc w:val="center"/>
              <w:rPr>
                <w:rFonts w:hint="eastAsia" w:ascii="宋体" w:hAnsi="宋体"/>
                <w:szCs w:val="21"/>
              </w:rPr>
            </w:pPr>
            <w:r>
              <w:rPr>
                <w:rFonts w:hint="eastAsia" w:ascii="宋体" w:hAnsi="宋体"/>
                <w:szCs w:val="21"/>
              </w:rPr>
              <w:t>上年营业收入</w:t>
            </w:r>
          </w:p>
        </w:tc>
        <w:tc>
          <w:tcPr>
            <w:tcW w:w="3960" w:type="dxa"/>
            <w:gridSpan w:val="5"/>
            <w:tcBorders>
              <w:top w:val="single" w:color="auto" w:sz="6" w:space="0"/>
              <w:left w:val="single" w:color="auto" w:sz="6" w:space="0"/>
              <w:bottom w:val="single" w:color="auto" w:sz="6" w:space="0"/>
              <w:right w:val="single" w:color="auto" w:sz="6" w:space="0"/>
            </w:tcBorders>
            <w:noWrap w:val="0"/>
            <w:vAlign w:val="center"/>
          </w:tcPr>
          <w:p w14:paraId="1BC2E85C">
            <w:pPr>
              <w:topLinePunct/>
              <w:spacing w:line="440" w:lineRule="exact"/>
              <w:jc w:val="center"/>
              <w:rPr>
                <w:rFonts w:hint="eastAsia" w:ascii="宋体" w:hAnsi="宋体"/>
                <w:szCs w:val="21"/>
              </w:rPr>
            </w:pPr>
          </w:p>
        </w:tc>
        <w:tc>
          <w:tcPr>
            <w:tcW w:w="1329" w:type="dxa"/>
            <w:tcBorders>
              <w:top w:val="single" w:color="auto" w:sz="6" w:space="0"/>
              <w:left w:val="single" w:color="auto" w:sz="6" w:space="0"/>
              <w:bottom w:val="single" w:color="auto" w:sz="6" w:space="0"/>
              <w:right w:val="single" w:color="auto" w:sz="6" w:space="0"/>
            </w:tcBorders>
            <w:noWrap w:val="0"/>
            <w:vAlign w:val="center"/>
          </w:tcPr>
          <w:p w14:paraId="7557E879">
            <w:pPr>
              <w:topLinePunct/>
              <w:spacing w:line="440" w:lineRule="exact"/>
              <w:jc w:val="center"/>
              <w:rPr>
                <w:rFonts w:hint="eastAsia" w:ascii="宋体" w:hAnsi="宋体"/>
                <w:szCs w:val="21"/>
              </w:rPr>
            </w:pPr>
            <w:r>
              <w:rPr>
                <w:rFonts w:hint="eastAsia" w:ascii="宋体" w:hAnsi="宋体"/>
                <w:szCs w:val="21"/>
              </w:rPr>
              <w:t>员工总人数</w:t>
            </w:r>
          </w:p>
        </w:tc>
        <w:tc>
          <w:tcPr>
            <w:tcW w:w="1911" w:type="dxa"/>
            <w:tcBorders>
              <w:top w:val="single" w:color="auto" w:sz="6" w:space="0"/>
              <w:left w:val="single" w:color="auto" w:sz="6" w:space="0"/>
              <w:bottom w:val="single" w:color="auto" w:sz="6" w:space="0"/>
              <w:right w:val="double" w:color="auto" w:sz="4" w:space="0"/>
            </w:tcBorders>
            <w:noWrap w:val="0"/>
            <w:vAlign w:val="center"/>
          </w:tcPr>
          <w:p w14:paraId="721FF51C">
            <w:pPr>
              <w:topLinePunct/>
              <w:spacing w:line="440" w:lineRule="exact"/>
              <w:jc w:val="center"/>
              <w:rPr>
                <w:rFonts w:hint="eastAsia" w:ascii="宋体" w:hAnsi="宋体"/>
                <w:szCs w:val="21"/>
              </w:rPr>
            </w:pPr>
          </w:p>
        </w:tc>
      </w:tr>
      <w:tr w14:paraId="6744652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719" w:type="dxa"/>
            <w:vMerge w:val="restart"/>
            <w:tcBorders>
              <w:top w:val="single" w:color="auto" w:sz="6" w:space="0"/>
              <w:left w:val="double" w:color="auto" w:sz="4" w:space="0"/>
              <w:bottom w:val="single" w:color="auto" w:sz="6" w:space="0"/>
              <w:right w:val="single" w:color="auto" w:sz="6" w:space="0"/>
            </w:tcBorders>
            <w:noWrap w:val="0"/>
            <w:vAlign w:val="center"/>
          </w:tcPr>
          <w:p w14:paraId="5646C96A">
            <w:pPr>
              <w:topLinePunct/>
              <w:spacing w:line="440" w:lineRule="exact"/>
              <w:jc w:val="center"/>
              <w:rPr>
                <w:rFonts w:ascii="宋体" w:hAnsi="宋体"/>
                <w:szCs w:val="21"/>
              </w:rPr>
            </w:pPr>
            <w:r>
              <w:rPr>
                <w:rFonts w:hint="eastAsia" w:ascii="宋体" w:hAnsi="宋体"/>
                <w:szCs w:val="21"/>
              </w:rPr>
              <w:t>营业执照</w:t>
            </w:r>
          </w:p>
        </w:tc>
        <w:tc>
          <w:tcPr>
            <w:tcW w:w="2044" w:type="dxa"/>
            <w:gridSpan w:val="3"/>
            <w:tcBorders>
              <w:top w:val="single" w:color="auto" w:sz="6" w:space="0"/>
              <w:left w:val="single" w:color="auto" w:sz="6" w:space="0"/>
              <w:bottom w:val="single" w:color="auto" w:sz="6" w:space="0"/>
              <w:right w:val="single" w:color="auto" w:sz="6" w:space="0"/>
            </w:tcBorders>
            <w:noWrap w:val="0"/>
            <w:vAlign w:val="center"/>
          </w:tcPr>
          <w:p w14:paraId="38B67CE4">
            <w:pPr>
              <w:topLinePunct/>
              <w:spacing w:line="440" w:lineRule="exact"/>
              <w:jc w:val="center"/>
              <w:rPr>
                <w:rFonts w:ascii="宋体" w:hAnsi="宋体"/>
                <w:szCs w:val="21"/>
              </w:rPr>
            </w:pPr>
            <w:r>
              <w:rPr>
                <w:rFonts w:hint="eastAsia" w:ascii="宋体" w:hAnsi="宋体"/>
                <w:szCs w:val="21"/>
              </w:rPr>
              <w:t>注册号码</w:t>
            </w:r>
          </w:p>
        </w:tc>
        <w:tc>
          <w:tcPr>
            <w:tcW w:w="1440" w:type="dxa"/>
            <w:gridSpan w:val="2"/>
            <w:tcBorders>
              <w:top w:val="single" w:color="auto" w:sz="6" w:space="0"/>
              <w:left w:val="single" w:color="auto" w:sz="6" w:space="0"/>
              <w:bottom w:val="single" w:color="auto" w:sz="6" w:space="0"/>
              <w:right w:val="single" w:color="auto" w:sz="6" w:space="0"/>
            </w:tcBorders>
            <w:noWrap w:val="0"/>
            <w:vAlign w:val="center"/>
          </w:tcPr>
          <w:p w14:paraId="2BBBBA7E">
            <w:pPr>
              <w:topLinePunct/>
              <w:spacing w:line="440" w:lineRule="exact"/>
              <w:jc w:val="center"/>
              <w:rPr>
                <w:rFonts w:ascii="宋体" w:hAnsi="宋体"/>
                <w:szCs w:val="21"/>
              </w:rPr>
            </w:pPr>
          </w:p>
        </w:tc>
        <w:tc>
          <w:tcPr>
            <w:tcW w:w="1377" w:type="dxa"/>
            <w:gridSpan w:val="2"/>
            <w:tcBorders>
              <w:top w:val="single" w:color="auto" w:sz="6" w:space="0"/>
              <w:left w:val="single" w:color="auto" w:sz="6" w:space="0"/>
              <w:bottom w:val="single" w:color="auto" w:sz="6" w:space="0"/>
              <w:right w:val="single" w:color="auto" w:sz="6" w:space="0"/>
            </w:tcBorders>
            <w:noWrap w:val="0"/>
            <w:vAlign w:val="center"/>
          </w:tcPr>
          <w:p w14:paraId="068DC248">
            <w:pPr>
              <w:topLinePunct/>
              <w:spacing w:line="440" w:lineRule="exact"/>
              <w:ind w:firstLine="105" w:firstLineChars="50"/>
              <w:jc w:val="center"/>
              <w:rPr>
                <w:rFonts w:ascii="宋体" w:hAnsi="宋体"/>
                <w:szCs w:val="21"/>
              </w:rPr>
            </w:pPr>
            <w:r>
              <w:rPr>
                <w:rFonts w:hint="eastAsia" w:ascii="宋体" w:hAnsi="宋体"/>
                <w:szCs w:val="21"/>
              </w:rPr>
              <w:t>注册地址</w:t>
            </w:r>
          </w:p>
        </w:tc>
        <w:tc>
          <w:tcPr>
            <w:tcW w:w="3240" w:type="dxa"/>
            <w:gridSpan w:val="2"/>
            <w:tcBorders>
              <w:top w:val="single" w:color="auto" w:sz="6" w:space="0"/>
              <w:left w:val="single" w:color="auto" w:sz="6" w:space="0"/>
              <w:bottom w:val="single" w:color="auto" w:sz="6" w:space="0"/>
              <w:right w:val="double" w:color="auto" w:sz="4" w:space="0"/>
            </w:tcBorders>
            <w:noWrap w:val="0"/>
            <w:vAlign w:val="center"/>
          </w:tcPr>
          <w:p w14:paraId="786AF99F">
            <w:pPr>
              <w:topLinePunct/>
              <w:spacing w:line="440" w:lineRule="exact"/>
              <w:ind w:firstLine="105" w:firstLineChars="50"/>
              <w:jc w:val="center"/>
              <w:rPr>
                <w:rFonts w:ascii="宋体" w:hAnsi="宋体"/>
                <w:szCs w:val="21"/>
              </w:rPr>
            </w:pPr>
          </w:p>
        </w:tc>
      </w:tr>
      <w:tr w14:paraId="1EDC242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719" w:type="dxa"/>
            <w:vMerge w:val="continue"/>
            <w:tcBorders>
              <w:top w:val="single" w:color="auto" w:sz="6" w:space="0"/>
              <w:left w:val="double" w:color="auto" w:sz="4" w:space="0"/>
              <w:bottom w:val="single" w:color="auto" w:sz="6" w:space="0"/>
              <w:right w:val="single" w:color="auto" w:sz="6" w:space="0"/>
            </w:tcBorders>
            <w:noWrap w:val="0"/>
            <w:vAlign w:val="center"/>
          </w:tcPr>
          <w:p w14:paraId="61D0DD8D">
            <w:pPr>
              <w:topLinePunct/>
              <w:spacing w:line="440" w:lineRule="exact"/>
              <w:jc w:val="center"/>
              <w:rPr>
                <w:rFonts w:ascii="宋体" w:hAnsi="宋体"/>
                <w:szCs w:val="21"/>
              </w:rPr>
            </w:pPr>
          </w:p>
        </w:tc>
        <w:tc>
          <w:tcPr>
            <w:tcW w:w="2044" w:type="dxa"/>
            <w:gridSpan w:val="3"/>
            <w:tcBorders>
              <w:top w:val="single" w:color="auto" w:sz="6" w:space="0"/>
              <w:left w:val="single" w:color="auto" w:sz="6" w:space="0"/>
              <w:bottom w:val="single" w:color="auto" w:sz="6" w:space="0"/>
              <w:right w:val="single" w:color="auto" w:sz="6" w:space="0"/>
            </w:tcBorders>
            <w:noWrap w:val="0"/>
            <w:vAlign w:val="center"/>
          </w:tcPr>
          <w:p w14:paraId="6336E73F">
            <w:pPr>
              <w:topLinePunct/>
              <w:spacing w:line="440" w:lineRule="exact"/>
              <w:jc w:val="center"/>
              <w:rPr>
                <w:rFonts w:ascii="宋体" w:hAnsi="宋体"/>
                <w:szCs w:val="21"/>
              </w:rPr>
            </w:pPr>
            <w:r>
              <w:rPr>
                <w:rFonts w:hint="eastAsia" w:ascii="宋体" w:hAnsi="宋体"/>
                <w:szCs w:val="21"/>
              </w:rPr>
              <w:t>发证机关</w:t>
            </w:r>
          </w:p>
        </w:tc>
        <w:tc>
          <w:tcPr>
            <w:tcW w:w="1440" w:type="dxa"/>
            <w:gridSpan w:val="2"/>
            <w:tcBorders>
              <w:top w:val="single" w:color="auto" w:sz="6" w:space="0"/>
              <w:left w:val="single" w:color="auto" w:sz="6" w:space="0"/>
              <w:bottom w:val="single" w:color="auto" w:sz="6" w:space="0"/>
              <w:right w:val="single" w:color="auto" w:sz="6" w:space="0"/>
            </w:tcBorders>
            <w:noWrap w:val="0"/>
            <w:vAlign w:val="center"/>
          </w:tcPr>
          <w:p w14:paraId="6DB7646C">
            <w:pPr>
              <w:topLinePunct/>
              <w:spacing w:line="440" w:lineRule="exact"/>
              <w:jc w:val="center"/>
              <w:rPr>
                <w:rFonts w:ascii="宋体" w:hAnsi="宋体"/>
                <w:szCs w:val="21"/>
              </w:rPr>
            </w:pPr>
          </w:p>
        </w:tc>
        <w:tc>
          <w:tcPr>
            <w:tcW w:w="1377" w:type="dxa"/>
            <w:gridSpan w:val="2"/>
            <w:tcBorders>
              <w:top w:val="single" w:color="auto" w:sz="6" w:space="0"/>
              <w:left w:val="single" w:color="auto" w:sz="6" w:space="0"/>
              <w:bottom w:val="single" w:color="auto" w:sz="6" w:space="0"/>
              <w:right w:val="single" w:color="auto" w:sz="6" w:space="0"/>
            </w:tcBorders>
            <w:noWrap w:val="0"/>
            <w:vAlign w:val="center"/>
          </w:tcPr>
          <w:p w14:paraId="27951520">
            <w:pPr>
              <w:topLinePunct/>
              <w:spacing w:line="440" w:lineRule="exact"/>
              <w:ind w:firstLine="105" w:firstLineChars="50"/>
              <w:jc w:val="center"/>
              <w:rPr>
                <w:rFonts w:ascii="宋体" w:hAnsi="宋体"/>
                <w:szCs w:val="21"/>
              </w:rPr>
            </w:pPr>
            <w:r>
              <w:rPr>
                <w:rFonts w:hint="eastAsia" w:ascii="宋体" w:hAnsi="宋体"/>
                <w:szCs w:val="21"/>
              </w:rPr>
              <w:t>发证日期</w:t>
            </w:r>
          </w:p>
        </w:tc>
        <w:tc>
          <w:tcPr>
            <w:tcW w:w="3240" w:type="dxa"/>
            <w:gridSpan w:val="2"/>
            <w:tcBorders>
              <w:top w:val="single" w:color="auto" w:sz="6" w:space="0"/>
              <w:left w:val="single" w:color="auto" w:sz="6" w:space="0"/>
              <w:bottom w:val="single" w:color="auto" w:sz="6" w:space="0"/>
              <w:right w:val="double" w:color="auto" w:sz="4" w:space="0"/>
            </w:tcBorders>
            <w:noWrap w:val="0"/>
            <w:vAlign w:val="center"/>
          </w:tcPr>
          <w:p w14:paraId="46C535E9">
            <w:pPr>
              <w:topLinePunct/>
              <w:spacing w:line="440" w:lineRule="exact"/>
              <w:ind w:firstLine="105" w:firstLineChars="50"/>
              <w:jc w:val="center"/>
              <w:rPr>
                <w:rFonts w:ascii="宋体" w:hAnsi="宋体"/>
                <w:szCs w:val="21"/>
              </w:rPr>
            </w:pPr>
          </w:p>
        </w:tc>
      </w:tr>
      <w:tr w14:paraId="26D194E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719" w:type="dxa"/>
            <w:vMerge w:val="continue"/>
            <w:tcBorders>
              <w:top w:val="single" w:color="auto" w:sz="6" w:space="0"/>
              <w:left w:val="double" w:color="auto" w:sz="4" w:space="0"/>
              <w:bottom w:val="single" w:color="auto" w:sz="6" w:space="0"/>
              <w:right w:val="single" w:color="auto" w:sz="6" w:space="0"/>
            </w:tcBorders>
            <w:noWrap w:val="0"/>
            <w:vAlign w:val="center"/>
          </w:tcPr>
          <w:p w14:paraId="3696A311">
            <w:pPr>
              <w:topLinePunct/>
              <w:spacing w:line="440" w:lineRule="exact"/>
              <w:jc w:val="center"/>
              <w:rPr>
                <w:rFonts w:ascii="宋体" w:hAnsi="宋体"/>
                <w:szCs w:val="21"/>
              </w:rPr>
            </w:pPr>
          </w:p>
        </w:tc>
        <w:tc>
          <w:tcPr>
            <w:tcW w:w="2044" w:type="dxa"/>
            <w:gridSpan w:val="3"/>
            <w:tcBorders>
              <w:top w:val="single" w:color="auto" w:sz="6" w:space="0"/>
              <w:left w:val="single" w:color="auto" w:sz="6" w:space="0"/>
              <w:bottom w:val="single" w:color="auto" w:sz="6" w:space="0"/>
              <w:right w:val="single" w:color="auto" w:sz="6" w:space="0"/>
            </w:tcBorders>
            <w:noWrap w:val="0"/>
            <w:vAlign w:val="center"/>
          </w:tcPr>
          <w:p w14:paraId="53EDD66D">
            <w:pPr>
              <w:topLinePunct/>
              <w:spacing w:line="440" w:lineRule="exact"/>
              <w:jc w:val="center"/>
              <w:rPr>
                <w:rFonts w:ascii="宋体" w:hAnsi="宋体"/>
                <w:szCs w:val="21"/>
              </w:rPr>
            </w:pPr>
            <w:r>
              <w:rPr>
                <w:rFonts w:hint="eastAsia" w:ascii="宋体" w:hAnsi="宋体"/>
                <w:szCs w:val="21"/>
              </w:rPr>
              <w:t>营业范围（主营）</w:t>
            </w:r>
          </w:p>
        </w:tc>
        <w:tc>
          <w:tcPr>
            <w:tcW w:w="6057" w:type="dxa"/>
            <w:gridSpan w:val="6"/>
            <w:tcBorders>
              <w:top w:val="single" w:color="auto" w:sz="6" w:space="0"/>
              <w:left w:val="single" w:color="auto" w:sz="6" w:space="0"/>
              <w:bottom w:val="single" w:color="auto" w:sz="6" w:space="0"/>
              <w:right w:val="double" w:color="auto" w:sz="4" w:space="0"/>
            </w:tcBorders>
            <w:noWrap w:val="0"/>
            <w:vAlign w:val="center"/>
          </w:tcPr>
          <w:p w14:paraId="04BB5F34">
            <w:pPr>
              <w:topLinePunct/>
              <w:spacing w:line="440" w:lineRule="exact"/>
              <w:ind w:firstLine="105" w:firstLineChars="50"/>
              <w:jc w:val="center"/>
              <w:rPr>
                <w:rFonts w:ascii="宋体" w:hAnsi="宋体"/>
                <w:szCs w:val="21"/>
              </w:rPr>
            </w:pPr>
          </w:p>
        </w:tc>
      </w:tr>
      <w:tr w14:paraId="602824D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719" w:type="dxa"/>
            <w:vMerge w:val="continue"/>
            <w:tcBorders>
              <w:top w:val="single" w:color="auto" w:sz="6" w:space="0"/>
              <w:left w:val="double" w:color="auto" w:sz="4" w:space="0"/>
              <w:bottom w:val="single" w:color="auto" w:sz="6" w:space="0"/>
              <w:right w:val="single" w:color="auto" w:sz="6" w:space="0"/>
            </w:tcBorders>
            <w:noWrap w:val="0"/>
            <w:vAlign w:val="center"/>
          </w:tcPr>
          <w:p w14:paraId="542ED4BD">
            <w:pPr>
              <w:topLinePunct/>
              <w:spacing w:line="440" w:lineRule="exact"/>
              <w:jc w:val="center"/>
              <w:rPr>
                <w:rFonts w:ascii="宋体" w:hAnsi="宋体"/>
                <w:szCs w:val="21"/>
              </w:rPr>
            </w:pPr>
          </w:p>
        </w:tc>
        <w:tc>
          <w:tcPr>
            <w:tcW w:w="2044" w:type="dxa"/>
            <w:gridSpan w:val="3"/>
            <w:tcBorders>
              <w:top w:val="single" w:color="auto" w:sz="6" w:space="0"/>
              <w:left w:val="single" w:color="auto" w:sz="6" w:space="0"/>
              <w:bottom w:val="single" w:color="auto" w:sz="6" w:space="0"/>
              <w:right w:val="single" w:color="auto" w:sz="6" w:space="0"/>
            </w:tcBorders>
            <w:noWrap w:val="0"/>
            <w:vAlign w:val="center"/>
          </w:tcPr>
          <w:p w14:paraId="2553B83F">
            <w:pPr>
              <w:topLinePunct/>
              <w:spacing w:line="440" w:lineRule="exact"/>
              <w:jc w:val="center"/>
              <w:rPr>
                <w:rFonts w:ascii="宋体" w:hAnsi="宋体"/>
                <w:szCs w:val="21"/>
              </w:rPr>
            </w:pPr>
            <w:r>
              <w:rPr>
                <w:rFonts w:hint="eastAsia" w:ascii="宋体" w:hAnsi="宋体"/>
                <w:szCs w:val="21"/>
              </w:rPr>
              <w:t>营业范围（兼营）</w:t>
            </w:r>
          </w:p>
        </w:tc>
        <w:tc>
          <w:tcPr>
            <w:tcW w:w="6057" w:type="dxa"/>
            <w:gridSpan w:val="6"/>
            <w:tcBorders>
              <w:top w:val="single" w:color="auto" w:sz="6" w:space="0"/>
              <w:left w:val="single" w:color="auto" w:sz="6" w:space="0"/>
              <w:bottom w:val="single" w:color="auto" w:sz="6" w:space="0"/>
              <w:right w:val="double" w:color="auto" w:sz="4" w:space="0"/>
            </w:tcBorders>
            <w:noWrap w:val="0"/>
            <w:vAlign w:val="center"/>
          </w:tcPr>
          <w:p w14:paraId="799BB629">
            <w:pPr>
              <w:topLinePunct/>
              <w:spacing w:line="440" w:lineRule="exact"/>
              <w:ind w:firstLine="105" w:firstLineChars="50"/>
              <w:jc w:val="center"/>
              <w:rPr>
                <w:rFonts w:ascii="宋体" w:hAnsi="宋体"/>
                <w:szCs w:val="21"/>
              </w:rPr>
            </w:pPr>
          </w:p>
        </w:tc>
      </w:tr>
      <w:tr w14:paraId="6074532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58" w:hRule="atLeast"/>
        </w:trPr>
        <w:tc>
          <w:tcPr>
            <w:tcW w:w="2763" w:type="dxa"/>
            <w:gridSpan w:val="4"/>
            <w:tcBorders>
              <w:top w:val="single" w:color="auto" w:sz="6" w:space="0"/>
              <w:left w:val="double" w:color="auto" w:sz="4" w:space="0"/>
              <w:bottom w:val="single" w:color="auto" w:sz="6" w:space="0"/>
              <w:right w:val="single" w:color="auto" w:sz="6" w:space="0"/>
            </w:tcBorders>
            <w:noWrap w:val="0"/>
            <w:vAlign w:val="center"/>
          </w:tcPr>
          <w:p w14:paraId="086B86DA">
            <w:pPr>
              <w:topLinePunct/>
              <w:spacing w:line="440" w:lineRule="exact"/>
              <w:jc w:val="center"/>
              <w:rPr>
                <w:rFonts w:ascii="宋体" w:hAnsi="宋体"/>
                <w:szCs w:val="21"/>
              </w:rPr>
            </w:pPr>
            <w:r>
              <w:rPr>
                <w:rFonts w:hint="eastAsia" w:ascii="宋体" w:hAnsi="宋体"/>
                <w:szCs w:val="21"/>
              </w:rPr>
              <w:t>基本账户开户行及账号</w:t>
            </w:r>
          </w:p>
        </w:tc>
        <w:tc>
          <w:tcPr>
            <w:tcW w:w="6057" w:type="dxa"/>
            <w:gridSpan w:val="6"/>
            <w:tcBorders>
              <w:top w:val="single" w:color="auto" w:sz="6" w:space="0"/>
              <w:left w:val="single" w:color="auto" w:sz="6" w:space="0"/>
              <w:bottom w:val="single" w:color="auto" w:sz="6" w:space="0"/>
              <w:right w:val="double" w:color="auto" w:sz="4" w:space="0"/>
            </w:tcBorders>
            <w:noWrap w:val="0"/>
            <w:vAlign w:val="center"/>
          </w:tcPr>
          <w:p w14:paraId="431F9E9E">
            <w:pPr>
              <w:topLinePunct/>
              <w:spacing w:line="440" w:lineRule="exact"/>
              <w:jc w:val="center"/>
              <w:rPr>
                <w:rFonts w:ascii="宋体" w:hAnsi="宋体"/>
                <w:szCs w:val="21"/>
              </w:rPr>
            </w:pPr>
          </w:p>
        </w:tc>
      </w:tr>
      <w:tr w14:paraId="2D98AA7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58" w:hRule="atLeast"/>
        </w:trPr>
        <w:tc>
          <w:tcPr>
            <w:tcW w:w="2763" w:type="dxa"/>
            <w:gridSpan w:val="4"/>
            <w:tcBorders>
              <w:top w:val="single" w:color="auto" w:sz="6" w:space="0"/>
              <w:left w:val="double" w:color="auto" w:sz="4" w:space="0"/>
              <w:bottom w:val="single" w:color="auto" w:sz="6" w:space="0"/>
              <w:right w:val="single" w:color="auto" w:sz="6" w:space="0"/>
            </w:tcBorders>
            <w:noWrap w:val="0"/>
            <w:vAlign w:val="center"/>
          </w:tcPr>
          <w:p w14:paraId="2564A112">
            <w:pPr>
              <w:topLinePunct/>
              <w:spacing w:line="440" w:lineRule="exact"/>
              <w:jc w:val="center"/>
              <w:rPr>
                <w:rFonts w:ascii="宋体" w:hAnsi="宋体"/>
                <w:szCs w:val="21"/>
              </w:rPr>
            </w:pPr>
            <w:r>
              <w:rPr>
                <w:rFonts w:hint="eastAsia" w:ascii="宋体" w:hAnsi="宋体"/>
                <w:szCs w:val="21"/>
              </w:rPr>
              <w:t>税务登记机关</w:t>
            </w:r>
          </w:p>
        </w:tc>
        <w:tc>
          <w:tcPr>
            <w:tcW w:w="6057" w:type="dxa"/>
            <w:gridSpan w:val="6"/>
            <w:tcBorders>
              <w:top w:val="single" w:color="auto" w:sz="6" w:space="0"/>
              <w:left w:val="single" w:color="auto" w:sz="6" w:space="0"/>
              <w:bottom w:val="single" w:color="auto" w:sz="6" w:space="0"/>
              <w:right w:val="double" w:color="auto" w:sz="4" w:space="0"/>
            </w:tcBorders>
            <w:noWrap w:val="0"/>
            <w:vAlign w:val="center"/>
          </w:tcPr>
          <w:p w14:paraId="0BD0DBDC">
            <w:pPr>
              <w:topLinePunct/>
              <w:spacing w:line="440" w:lineRule="exact"/>
              <w:jc w:val="center"/>
              <w:rPr>
                <w:rFonts w:ascii="宋体" w:hAnsi="宋体"/>
                <w:szCs w:val="21"/>
              </w:rPr>
            </w:pPr>
          </w:p>
        </w:tc>
      </w:tr>
      <w:tr w14:paraId="4ADC595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04" w:hRule="atLeast"/>
        </w:trPr>
        <w:tc>
          <w:tcPr>
            <w:tcW w:w="3613" w:type="dxa"/>
            <w:gridSpan w:val="5"/>
            <w:tcBorders>
              <w:top w:val="single" w:color="auto" w:sz="6" w:space="0"/>
              <w:left w:val="double" w:color="auto" w:sz="4" w:space="0"/>
              <w:bottom w:val="single" w:color="auto" w:sz="6" w:space="0"/>
              <w:right w:val="single" w:color="auto" w:sz="6" w:space="0"/>
            </w:tcBorders>
            <w:noWrap w:val="0"/>
            <w:vAlign w:val="center"/>
          </w:tcPr>
          <w:p w14:paraId="3BF384EB">
            <w:pPr>
              <w:topLinePunct/>
              <w:spacing w:line="440" w:lineRule="exact"/>
              <w:jc w:val="center"/>
              <w:rPr>
                <w:rFonts w:ascii="宋体" w:hAnsi="宋体"/>
                <w:szCs w:val="21"/>
              </w:rPr>
            </w:pPr>
            <w:r>
              <w:rPr>
                <w:rFonts w:ascii="宋体" w:hAnsi="宋体"/>
                <w:szCs w:val="21"/>
              </w:rPr>
              <w:t>资质</w:t>
            </w:r>
            <w:r>
              <w:rPr>
                <w:rFonts w:hint="eastAsia" w:ascii="宋体" w:hAnsi="宋体"/>
                <w:szCs w:val="21"/>
              </w:rPr>
              <w:t>名称</w:t>
            </w:r>
          </w:p>
        </w:tc>
        <w:tc>
          <w:tcPr>
            <w:tcW w:w="884" w:type="dxa"/>
            <w:gridSpan w:val="2"/>
            <w:tcBorders>
              <w:top w:val="single" w:color="auto" w:sz="6" w:space="0"/>
              <w:left w:val="single" w:color="auto" w:sz="6" w:space="0"/>
              <w:bottom w:val="single" w:color="auto" w:sz="6" w:space="0"/>
              <w:right w:val="single" w:color="auto" w:sz="6" w:space="0"/>
            </w:tcBorders>
            <w:noWrap w:val="0"/>
            <w:vAlign w:val="center"/>
          </w:tcPr>
          <w:p w14:paraId="67829059">
            <w:pPr>
              <w:topLinePunct/>
              <w:spacing w:line="440" w:lineRule="exact"/>
              <w:jc w:val="center"/>
              <w:rPr>
                <w:rFonts w:ascii="宋体" w:hAnsi="宋体"/>
                <w:szCs w:val="21"/>
              </w:rPr>
            </w:pPr>
            <w:r>
              <w:rPr>
                <w:rFonts w:ascii="宋体" w:hAnsi="宋体"/>
                <w:szCs w:val="21"/>
              </w:rPr>
              <w:t>等级</w:t>
            </w:r>
          </w:p>
        </w:tc>
        <w:tc>
          <w:tcPr>
            <w:tcW w:w="1083" w:type="dxa"/>
            <w:tcBorders>
              <w:top w:val="single" w:color="auto" w:sz="6" w:space="0"/>
              <w:left w:val="single" w:color="auto" w:sz="6" w:space="0"/>
              <w:bottom w:val="single" w:color="auto" w:sz="6" w:space="0"/>
              <w:right w:val="single" w:color="auto" w:sz="6" w:space="0"/>
            </w:tcBorders>
            <w:noWrap w:val="0"/>
            <w:vAlign w:val="center"/>
          </w:tcPr>
          <w:p w14:paraId="6592B522">
            <w:pPr>
              <w:topLinePunct/>
              <w:spacing w:line="440" w:lineRule="exact"/>
              <w:jc w:val="center"/>
              <w:rPr>
                <w:rFonts w:ascii="宋体" w:hAnsi="宋体"/>
                <w:szCs w:val="21"/>
              </w:rPr>
            </w:pPr>
            <w:r>
              <w:rPr>
                <w:rFonts w:hint="eastAsia" w:ascii="宋体" w:hAnsi="宋体"/>
                <w:szCs w:val="21"/>
              </w:rPr>
              <w:t>发证机关</w:t>
            </w:r>
          </w:p>
        </w:tc>
        <w:tc>
          <w:tcPr>
            <w:tcW w:w="3240" w:type="dxa"/>
            <w:gridSpan w:val="2"/>
            <w:tcBorders>
              <w:top w:val="single" w:color="auto" w:sz="6" w:space="0"/>
              <w:left w:val="single" w:color="auto" w:sz="6" w:space="0"/>
              <w:bottom w:val="single" w:color="auto" w:sz="6" w:space="0"/>
              <w:right w:val="double" w:color="auto" w:sz="4" w:space="0"/>
            </w:tcBorders>
            <w:noWrap w:val="0"/>
            <w:vAlign w:val="center"/>
          </w:tcPr>
          <w:p w14:paraId="712BF7AF">
            <w:pPr>
              <w:topLinePunct/>
              <w:spacing w:line="440" w:lineRule="exact"/>
              <w:jc w:val="center"/>
              <w:rPr>
                <w:rFonts w:ascii="宋体" w:hAnsi="宋体"/>
                <w:szCs w:val="21"/>
              </w:rPr>
            </w:pPr>
            <w:r>
              <w:rPr>
                <w:rFonts w:hint="eastAsia" w:ascii="宋体" w:hAnsi="宋体"/>
                <w:szCs w:val="21"/>
              </w:rPr>
              <w:t>有效期</w:t>
            </w:r>
          </w:p>
        </w:tc>
      </w:tr>
      <w:tr w14:paraId="78FD98C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6" w:hRule="atLeast"/>
        </w:trPr>
        <w:tc>
          <w:tcPr>
            <w:tcW w:w="3613" w:type="dxa"/>
            <w:gridSpan w:val="5"/>
            <w:tcBorders>
              <w:top w:val="single" w:color="auto" w:sz="6" w:space="0"/>
              <w:left w:val="double" w:color="auto" w:sz="4" w:space="0"/>
              <w:bottom w:val="single" w:color="auto" w:sz="6" w:space="0"/>
              <w:right w:val="single" w:color="auto" w:sz="6" w:space="0"/>
            </w:tcBorders>
            <w:noWrap w:val="0"/>
            <w:vAlign w:val="center"/>
          </w:tcPr>
          <w:p w14:paraId="541FBC1B">
            <w:pPr>
              <w:topLinePunct/>
              <w:spacing w:line="440" w:lineRule="exact"/>
              <w:jc w:val="center"/>
              <w:rPr>
                <w:rFonts w:ascii="宋体" w:hAnsi="宋体"/>
                <w:szCs w:val="21"/>
              </w:rPr>
            </w:pPr>
          </w:p>
        </w:tc>
        <w:tc>
          <w:tcPr>
            <w:tcW w:w="884" w:type="dxa"/>
            <w:gridSpan w:val="2"/>
            <w:tcBorders>
              <w:top w:val="single" w:color="auto" w:sz="6" w:space="0"/>
              <w:left w:val="single" w:color="auto" w:sz="6" w:space="0"/>
              <w:bottom w:val="single" w:color="auto" w:sz="6" w:space="0"/>
              <w:right w:val="single" w:color="auto" w:sz="6" w:space="0"/>
            </w:tcBorders>
            <w:noWrap w:val="0"/>
            <w:vAlign w:val="center"/>
          </w:tcPr>
          <w:p w14:paraId="22CF2468">
            <w:pPr>
              <w:topLinePunct/>
              <w:spacing w:line="440" w:lineRule="exact"/>
              <w:jc w:val="center"/>
              <w:rPr>
                <w:rFonts w:ascii="宋体" w:hAnsi="宋体"/>
                <w:szCs w:val="21"/>
              </w:rPr>
            </w:pPr>
          </w:p>
        </w:tc>
        <w:tc>
          <w:tcPr>
            <w:tcW w:w="1083" w:type="dxa"/>
            <w:tcBorders>
              <w:top w:val="single" w:color="auto" w:sz="6" w:space="0"/>
              <w:left w:val="single" w:color="auto" w:sz="6" w:space="0"/>
              <w:bottom w:val="single" w:color="auto" w:sz="6" w:space="0"/>
              <w:right w:val="single" w:color="auto" w:sz="6" w:space="0"/>
            </w:tcBorders>
            <w:noWrap w:val="0"/>
            <w:vAlign w:val="center"/>
          </w:tcPr>
          <w:p w14:paraId="1F19A43C">
            <w:pPr>
              <w:topLinePunct/>
              <w:spacing w:line="440" w:lineRule="exact"/>
              <w:jc w:val="center"/>
              <w:rPr>
                <w:rFonts w:ascii="宋体" w:hAnsi="宋体"/>
                <w:szCs w:val="21"/>
              </w:rPr>
            </w:pPr>
          </w:p>
        </w:tc>
        <w:tc>
          <w:tcPr>
            <w:tcW w:w="3240" w:type="dxa"/>
            <w:gridSpan w:val="2"/>
            <w:tcBorders>
              <w:top w:val="single" w:color="auto" w:sz="6" w:space="0"/>
              <w:left w:val="single" w:color="auto" w:sz="6" w:space="0"/>
              <w:bottom w:val="single" w:color="auto" w:sz="6" w:space="0"/>
              <w:right w:val="double" w:color="auto" w:sz="4" w:space="0"/>
            </w:tcBorders>
            <w:noWrap w:val="0"/>
            <w:vAlign w:val="center"/>
          </w:tcPr>
          <w:p w14:paraId="67B6DDC7">
            <w:pPr>
              <w:topLinePunct/>
              <w:spacing w:line="440" w:lineRule="exact"/>
              <w:jc w:val="center"/>
              <w:rPr>
                <w:rFonts w:ascii="宋体" w:hAnsi="宋体"/>
                <w:szCs w:val="21"/>
              </w:rPr>
            </w:pPr>
          </w:p>
        </w:tc>
      </w:tr>
      <w:tr w14:paraId="7163EDA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6" w:hRule="atLeast"/>
        </w:trPr>
        <w:tc>
          <w:tcPr>
            <w:tcW w:w="3613" w:type="dxa"/>
            <w:gridSpan w:val="5"/>
            <w:tcBorders>
              <w:top w:val="single" w:color="auto" w:sz="6" w:space="0"/>
              <w:left w:val="double" w:color="auto" w:sz="4" w:space="0"/>
              <w:bottom w:val="single" w:color="auto" w:sz="6" w:space="0"/>
              <w:right w:val="single" w:color="auto" w:sz="6" w:space="0"/>
            </w:tcBorders>
            <w:noWrap w:val="0"/>
            <w:vAlign w:val="center"/>
          </w:tcPr>
          <w:p w14:paraId="4CDA6984">
            <w:pPr>
              <w:topLinePunct/>
              <w:spacing w:line="440" w:lineRule="exact"/>
              <w:jc w:val="center"/>
              <w:rPr>
                <w:rFonts w:ascii="宋体" w:hAnsi="宋体"/>
                <w:szCs w:val="21"/>
              </w:rPr>
            </w:pPr>
          </w:p>
        </w:tc>
        <w:tc>
          <w:tcPr>
            <w:tcW w:w="884" w:type="dxa"/>
            <w:gridSpan w:val="2"/>
            <w:tcBorders>
              <w:top w:val="single" w:color="auto" w:sz="6" w:space="0"/>
              <w:left w:val="single" w:color="auto" w:sz="6" w:space="0"/>
              <w:bottom w:val="single" w:color="auto" w:sz="6" w:space="0"/>
              <w:right w:val="single" w:color="auto" w:sz="6" w:space="0"/>
            </w:tcBorders>
            <w:noWrap w:val="0"/>
            <w:vAlign w:val="center"/>
          </w:tcPr>
          <w:p w14:paraId="2A4A1B20">
            <w:pPr>
              <w:topLinePunct/>
              <w:spacing w:line="440" w:lineRule="exact"/>
              <w:jc w:val="center"/>
              <w:rPr>
                <w:rFonts w:ascii="宋体" w:hAnsi="宋体"/>
                <w:szCs w:val="21"/>
              </w:rPr>
            </w:pPr>
          </w:p>
        </w:tc>
        <w:tc>
          <w:tcPr>
            <w:tcW w:w="1083" w:type="dxa"/>
            <w:tcBorders>
              <w:top w:val="single" w:color="auto" w:sz="6" w:space="0"/>
              <w:left w:val="single" w:color="auto" w:sz="6" w:space="0"/>
              <w:bottom w:val="single" w:color="auto" w:sz="6" w:space="0"/>
              <w:right w:val="single" w:color="auto" w:sz="6" w:space="0"/>
            </w:tcBorders>
            <w:noWrap w:val="0"/>
            <w:vAlign w:val="center"/>
          </w:tcPr>
          <w:p w14:paraId="5C32AE3D">
            <w:pPr>
              <w:topLinePunct/>
              <w:spacing w:line="440" w:lineRule="exact"/>
              <w:jc w:val="center"/>
              <w:rPr>
                <w:rFonts w:ascii="宋体" w:hAnsi="宋体"/>
                <w:szCs w:val="21"/>
              </w:rPr>
            </w:pPr>
          </w:p>
        </w:tc>
        <w:tc>
          <w:tcPr>
            <w:tcW w:w="3240" w:type="dxa"/>
            <w:gridSpan w:val="2"/>
            <w:tcBorders>
              <w:top w:val="single" w:color="auto" w:sz="6" w:space="0"/>
              <w:left w:val="single" w:color="auto" w:sz="6" w:space="0"/>
              <w:bottom w:val="single" w:color="auto" w:sz="6" w:space="0"/>
              <w:right w:val="double" w:color="auto" w:sz="4" w:space="0"/>
            </w:tcBorders>
            <w:noWrap w:val="0"/>
            <w:vAlign w:val="center"/>
          </w:tcPr>
          <w:p w14:paraId="28270216">
            <w:pPr>
              <w:topLinePunct/>
              <w:spacing w:line="440" w:lineRule="exact"/>
              <w:jc w:val="center"/>
              <w:rPr>
                <w:rFonts w:ascii="宋体" w:hAnsi="宋体"/>
                <w:szCs w:val="21"/>
              </w:rPr>
            </w:pPr>
          </w:p>
        </w:tc>
      </w:tr>
      <w:tr w14:paraId="4DE3F21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6" w:hRule="atLeast"/>
        </w:trPr>
        <w:tc>
          <w:tcPr>
            <w:tcW w:w="3613" w:type="dxa"/>
            <w:gridSpan w:val="5"/>
            <w:tcBorders>
              <w:top w:val="single" w:color="auto" w:sz="6" w:space="0"/>
              <w:left w:val="double" w:color="auto" w:sz="4" w:space="0"/>
              <w:bottom w:val="single" w:color="auto" w:sz="6" w:space="0"/>
              <w:right w:val="single" w:color="auto" w:sz="6" w:space="0"/>
            </w:tcBorders>
            <w:noWrap w:val="0"/>
            <w:vAlign w:val="center"/>
          </w:tcPr>
          <w:p w14:paraId="34741EC7">
            <w:pPr>
              <w:topLinePunct/>
              <w:spacing w:line="440" w:lineRule="exact"/>
              <w:jc w:val="center"/>
              <w:rPr>
                <w:rFonts w:ascii="宋体" w:hAnsi="宋体"/>
                <w:szCs w:val="21"/>
              </w:rPr>
            </w:pPr>
          </w:p>
        </w:tc>
        <w:tc>
          <w:tcPr>
            <w:tcW w:w="884" w:type="dxa"/>
            <w:gridSpan w:val="2"/>
            <w:tcBorders>
              <w:top w:val="single" w:color="auto" w:sz="6" w:space="0"/>
              <w:left w:val="single" w:color="auto" w:sz="6" w:space="0"/>
              <w:bottom w:val="single" w:color="auto" w:sz="6" w:space="0"/>
              <w:right w:val="single" w:color="auto" w:sz="6" w:space="0"/>
            </w:tcBorders>
            <w:noWrap w:val="0"/>
            <w:vAlign w:val="center"/>
          </w:tcPr>
          <w:p w14:paraId="0014A801">
            <w:pPr>
              <w:topLinePunct/>
              <w:spacing w:line="440" w:lineRule="exact"/>
              <w:jc w:val="center"/>
              <w:rPr>
                <w:rFonts w:ascii="宋体" w:hAnsi="宋体"/>
                <w:szCs w:val="21"/>
              </w:rPr>
            </w:pPr>
          </w:p>
        </w:tc>
        <w:tc>
          <w:tcPr>
            <w:tcW w:w="1083" w:type="dxa"/>
            <w:tcBorders>
              <w:top w:val="single" w:color="auto" w:sz="6" w:space="0"/>
              <w:left w:val="single" w:color="auto" w:sz="6" w:space="0"/>
              <w:bottom w:val="single" w:color="auto" w:sz="6" w:space="0"/>
              <w:right w:val="single" w:color="auto" w:sz="6" w:space="0"/>
            </w:tcBorders>
            <w:noWrap w:val="0"/>
            <w:vAlign w:val="center"/>
          </w:tcPr>
          <w:p w14:paraId="3FA89104">
            <w:pPr>
              <w:topLinePunct/>
              <w:spacing w:line="440" w:lineRule="exact"/>
              <w:jc w:val="center"/>
              <w:rPr>
                <w:rFonts w:ascii="宋体" w:hAnsi="宋体"/>
                <w:szCs w:val="21"/>
              </w:rPr>
            </w:pPr>
          </w:p>
        </w:tc>
        <w:tc>
          <w:tcPr>
            <w:tcW w:w="3240" w:type="dxa"/>
            <w:gridSpan w:val="2"/>
            <w:tcBorders>
              <w:top w:val="single" w:color="auto" w:sz="6" w:space="0"/>
              <w:left w:val="single" w:color="auto" w:sz="6" w:space="0"/>
              <w:bottom w:val="single" w:color="auto" w:sz="6" w:space="0"/>
              <w:right w:val="double" w:color="auto" w:sz="4" w:space="0"/>
            </w:tcBorders>
            <w:noWrap w:val="0"/>
            <w:vAlign w:val="center"/>
          </w:tcPr>
          <w:p w14:paraId="1C5EBF81">
            <w:pPr>
              <w:topLinePunct/>
              <w:spacing w:line="440" w:lineRule="exact"/>
              <w:jc w:val="center"/>
              <w:rPr>
                <w:rFonts w:ascii="宋体" w:hAnsi="宋体"/>
                <w:szCs w:val="21"/>
              </w:rPr>
            </w:pPr>
          </w:p>
        </w:tc>
      </w:tr>
      <w:tr w14:paraId="7B10667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6" w:hRule="atLeast"/>
        </w:trPr>
        <w:tc>
          <w:tcPr>
            <w:tcW w:w="3613" w:type="dxa"/>
            <w:gridSpan w:val="5"/>
            <w:tcBorders>
              <w:top w:val="single" w:color="auto" w:sz="6" w:space="0"/>
              <w:left w:val="double" w:color="auto" w:sz="4" w:space="0"/>
              <w:bottom w:val="single" w:color="auto" w:sz="6" w:space="0"/>
              <w:right w:val="single" w:color="auto" w:sz="6" w:space="0"/>
            </w:tcBorders>
            <w:noWrap w:val="0"/>
            <w:vAlign w:val="center"/>
          </w:tcPr>
          <w:p w14:paraId="2BD8607F">
            <w:pPr>
              <w:topLinePunct/>
              <w:spacing w:line="440" w:lineRule="exact"/>
              <w:jc w:val="center"/>
              <w:rPr>
                <w:rFonts w:ascii="宋体" w:hAnsi="宋体"/>
                <w:szCs w:val="21"/>
              </w:rPr>
            </w:pPr>
          </w:p>
        </w:tc>
        <w:tc>
          <w:tcPr>
            <w:tcW w:w="884" w:type="dxa"/>
            <w:gridSpan w:val="2"/>
            <w:tcBorders>
              <w:top w:val="single" w:color="auto" w:sz="6" w:space="0"/>
              <w:left w:val="single" w:color="auto" w:sz="6" w:space="0"/>
              <w:bottom w:val="single" w:color="auto" w:sz="6" w:space="0"/>
              <w:right w:val="single" w:color="auto" w:sz="6" w:space="0"/>
            </w:tcBorders>
            <w:noWrap w:val="0"/>
            <w:vAlign w:val="center"/>
          </w:tcPr>
          <w:p w14:paraId="1CC1113A">
            <w:pPr>
              <w:topLinePunct/>
              <w:spacing w:line="440" w:lineRule="exact"/>
              <w:jc w:val="center"/>
              <w:rPr>
                <w:rFonts w:ascii="宋体" w:hAnsi="宋体"/>
                <w:szCs w:val="21"/>
              </w:rPr>
            </w:pPr>
          </w:p>
        </w:tc>
        <w:tc>
          <w:tcPr>
            <w:tcW w:w="1083" w:type="dxa"/>
            <w:tcBorders>
              <w:top w:val="single" w:color="auto" w:sz="6" w:space="0"/>
              <w:left w:val="single" w:color="auto" w:sz="6" w:space="0"/>
              <w:bottom w:val="single" w:color="auto" w:sz="6" w:space="0"/>
              <w:right w:val="single" w:color="auto" w:sz="6" w:space="0"/>
            </w:tcBorders>
            <w:noWrap w:val="0"/>
            <w:vAlign w:val="center"/>
          </w:tcPr>
          <w:p w14:paraId="43F94C1D">
            <w:pPr>
              <w:topLinePunct/>
              <w:spacing w:line="440" w:lineRule="exact"/>
              <w:jc w:val="center"/>
              <w:rPr>
                <w:rFonts w:ascii="宋体" w:hAnsi="宋体"/>
                <w:szCs w:val="21"/>
              </w:rPr>
            </w:pPr>
          </w:p>
        </w:tc>
        <w:tc>
          <w:tcPr>
            <w:tcW w:w="3240" w:type="dxa"/>
            <w:gridSpan w:val="2"/>
            <w:tcBorders>
              <w:top w:val="single" w:color="auto" w:sz="6" w:space="0"/>
              <w:left w:val="single" w:color="auto" w:sz="6" w:space="0"/>
              <w:bottom w:val="single" w:color="auto" w:sz="6" w:space="0"/>
              <w:right w:val="double" w:color="auto" w:sz="4" w:space="0"/>
            </w:tcBorders>
            <w:noWrap w:val="0"/>
            <w:vAlign w:val="center"/>
          </w:tcPr>
          <w:p w14:paraId="433F7F39">
            <w:pPr>
              <w:topLinePunct/>
              <w:spacing w:line="440" w:lineRule="exact"/>
              <w:jc w:val="center"/>
              <w:rPr>
                <w:rFonts w:ascii="宋体" w:hAnsi="宋体"/>
                <w:szCs w:val="21"/>
              </w:rPr>
            </w:pPr>
          </w:p>
        </w:tc>
      </w:tr>
      <w:tr w14:paraId="6108C87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50" w:hRule="atLeast"/>
        </w:trPr>
        <w:tc>
          <w:tcPr>
            <w:tcW w:w="1258" w:type="dxa"/>
            <w:gridSpan w:val="2"/>
            <w:tcBorders>
              <w:top w:val="single" w:color="auto" w:sz="6" w:space="0"/>
              <w:left w:val="double" w:color="auto" w:sz="4" w:space="0"/>
              <w:bottom w:val="double" w:color="auto" w:sz="4" w:space="0"/>
              <w:right w:val="single" w:color="auto" w:sz="6" w:space="0"/>
            </w:tcBorders>
            <w:noWrap w:val="0"/>
            <w:vAlign w:val="center"/>
          </w:tcPr>
          <w:p w14:paraId="5CBABAED">
            <w:pPr>
              <w:topLinePunct/>
              <w:spacing w:line="440" w:lineRule="exact"/>
              <w:jc w:val="center"/>
              <w:rPr>
                <w:rFonts w:ascii="宋体" w:hAnsi="宋体"/>
                <w:szCs w:val="21"/>
              </w:rPr>
            </w:pPr>
            <w:r>
              <w:rPr>
                <w:rFonts w:ascii="宋体" w:hAnsi="宋体"/>
                <w:szCs w:val="21"/>
              </w:rPr>
              <w:t>备注</w:t>
            </w:r>
          </w:p>
        </w:tc>
        <w:tc>
          <w:tcPr>
            <w:tcW w:w="7562" w:type="dxa"/>
            <w:gridSpan w:val="8"/>
            <w:tcBorders>
              <w:top w:val="single" w:color="auto" w:sz="6" w:space="0"/>
              <w:left w:val="single" w:color="auto" w:sz="6" w:space="0"/>
              <w:bottom w:val="double" w:color="auto" w:sz="4" w:space="0"/>
              <w:right w:val="double" w:color="auto" w:sz="4" w:space="0"/>
            </w:tcBorders>
            <w:noWrap w:val="0"/>
            <w:vAlign w:val="center"/>
          </w:tcPr>
          <w:p w14:paraId="25C9A5BE">
            <w:pPr>
              <w:topLinePunct/>
              <w:spacing w:line="440" w:lineRule="exact"/>
              <w:rPr>
                <w:rFonts w:hint="eastAsia" w:ascii="黑体" w:hAnsi="宋体" w:eastAsia="黑体"/>
                <w:szCs w:val="21"/>
              </w:rPr>
            </w:pPr>
          </w:p>
        </w:tc>
      </w:tr>
    </w:tbl>
    <w:p w14:paraId="724C6D36">
      <w:pPr>
        <w:pStyle w:val="13"/>
        <w:adjustRightInd w:val="0"/>
        <w:snapToGrid w:val="0"/>
        <w:spacing w:line="360" w:lineRule="auto"/>
        <w:jc w:val="center"/>
        <w:rPr>
          <w:rFonts w:hint="eastAsia" w:ascii="黑体" w:hAnsi="宋体" w:eastAsia="黑体"/>
          <w:color w:val="000000"/>
          <w:sz w:val="32"/>
          <w:szCs w:val="32"/>
        </w:rPr>
      </w:pPr>
    </w:p>
    <w:p w14:paraId="54CAD67A">
      <w:pPr>
        <w:pStyle w:val="13"/>
        <w:adjustRightInd w:val="0"/>
        <w:snapToGrid w:val="0"/>
        <w:spacing w:line="360" w:lineRule="auto"/>
        <w:jc w:val="center"/>
        <w:rPr>
          <w:rFonts w:hint="eastAsia" w:ascii="黑体" w:hAnsi="宋体" w:eastAsia="黑体"/>
          <w:color w:val="000000"/>
          <w:sz w:val="32"/>
          <w:szCs w:val="32"/>
        </w:rPr>
      </w:pPr>
    </w:p>
    <w:p w14:paraId="1FFC5E47">
      <w:pPr>
        <w:pStyle w:val="13"/>
        <w:adjustRightInd w:val="0"/>
        <w:snapToGrid w:val="0"/>
        <w:spacing w:line="360" w:lineRule="auto"/>
        <w:jc w:val="center"/>
        <w:rPr>
          <w:rFonts w:hint="eastAsia" w:ascii="黑体" w:hAnsi="宋体" w:eastAsia="黑体"/>
          <w:color w:val="000000"/>
          <w:sz w:val="32"/>
          <w:szCs w:val="32"/>
        </w:rPr>
      </w:pPr>
    </w:p>
    <w:p w14:paraId="69628326">
      <w:pPr>
        <w:pStyle w:val="3"/>
        <w:jc w:val="both"/>
        <w:rPr>
          <w:rFonts w:hint="eastAsia" w:ascii="宋体" w:hAnsi="宋体" w:cs="Times New Roman"/>
          <w:bCs/>
          <w:color w:val="000000"/>
          <w:sz w:val="28"/>
          <w:szCs w:val="28"/>
          <w:lang w:val="en-US" w:eastAsia="zh-CN"/>
        </w:rPr>
      </w:pPr>
      <w:r>
        <w:rPr>
          <w:rFonts w:hint="eastAsia" w:ascii="黑体" w:hAnsi="黑体" w:eastAsia="黑体" w:cs="Times New Roman"/>
          <w:bCs/>
          <w:kern w:val="2"/>
          <w:sz w:val="30"/>
          <w:szCs w:val="30"/>
          <w:lang w:val="en-US" w:eastAsia="zh-CN" w:bidi="ar-SA"/>
        </w:rPr>
        <w:t>附件2</w:t>
      </w:r>
      <w:r>
        <w:rPr>
          <w:rFonts w:hint="eastAsia" w:ascii="宋体" w:hAnsi="宋体" w:cs="Times New Roman"/>
          <w:bCs/>
          <w:color w:val="000000"/>
          <w:sz w:val="28"/>
          <w:szCs w:val="28"/>
          <w:lang w:val="en-US" w:eastAsia="zh-CN"/>
        </w:rPr>
        <w:t xml:space="preserve">    </w:t>
      </w:r>
    </w:p>
    <w:p w14:paraId="26C2CA03">
      <w:pPr>
        <w:pStyle w:val="3"/>
        <w:jc w:val="center"/>
        <w:rPr>
          <w:rFonts w:hint="eastAsia" w:ascii="宋体" w:hAnsi="宋体" w:cs="Times New Roman"/>
          <w:bCs/>
          <w:color w:val="000000"/>
          <w:sz w:val="28"/>
          <w:szCs w:val="28"/>
        </w:rPr>
      </w:pPr>
      <w:r>
        <w:rPr>
          <w:rFonts w:hint="eastAsia" w:ascii="宋体" w:hAnsi="宋体" w:cs="Times New Roman"/>
          <w:bCs/>
          <w:color w:val="000000"/>
          <w:sz w:val="28"/>
          <w:szCs w:val="28"/>
          <w:lang w:val="en-US" w:eastAsia="zh-CN"/>
        </w:rPr>
        <w:t>法人或者其他组织的营业执照等主体资格证明文件，自然人的身份证明</w:t>
      </w:r>
    </w:p>
    <w:p w14:paraId="76697524">
      <w:pPr>
        <w:adjustRightInd w:val="0"/>
        <w:snapToGrid w:val="0"/>
        <w:spacing w:beforeLines="50" w:line="360" w:lineRule="auto"/>
        <w:ind w:firstLine="420" w:firstLineChars="200"/>
        <w:rPr>
          <w:rFonts w:ascii="宋体" w:hAnsi="宋体"/>
          <w:color w:val="auto"/>
        </w:rPr>
      </w:pPr>
      <w:r>
        <w:rPr>
          <w:rFonts w:hint="eastAsia" w:ascii="宋体" w:hAnsi="宋体" w:eastAsia="宋体" w:cs="宋体"/>
          <w:color w:val="auto"/>
          <w:szCs w:val="21"/>
        </w:rPr>
        <w:t>（1）</w:t>
      </w:r>
      <w:r>
        <w:rPr>
          <w:rFonts w:hint="eastAsia" w:ascii="宋体" w:hAnsi="宋体" w:eastAsia="宋体"/>
          <w:color w:val="auto"/>
          <w:lang w:eastAsia="zh-CN"/>
        </w:rPr>
        <w:t>供应商</w:t>
      </w:r>
      <w:r>
        <w:rPr>
          <w:rFonts w:hint="eastAsia" w:ascii="宋体" w:hAnsi="宋体"/>
          <w:color w:val="auto"/>
        </w:rPr>
        <w:t>为法人的，应提交营业执照或法人登记证书的复印件；</w:t>
      </w:r>
    </w:p>
    <w:p w14:paraId="0A7C1592">
      <w:pPr>
        <w:adjustRightInd w:val="0"/>
        <w:snapToGrid w:val="0"/>
        <w:spacing w:beforeLines="50" w:line="360" w:lineRule="auto"/>
        <w:ind w:firstLine="420" w:firstLineChars="200"/>
        <w:rPr>
          <w:rFonts w:ascii="宋体" w:hAnsi="宋体"/>
          <w:color w:val="auto"/>
        </w:rPr>
      </w:pPr>
      <w:r>
        <w:rPr>
          <w:rFonts w:hint="eastAsia" w:ascii="宋体" w:hAnsi="宋体" w:eastAsia="宋体" w:cs="宋体"/>
          <w:color w:val="auto"/>
          <w:szCs w:val="21"/>
        </w:rPr>
        <w:t>（2）</w:t>
      </w:r>
      <w:r>
        <w:rPr>
          <w:rFonts w:hint="eastAsia" w:ascii="宋体" w:hAnsi="宋体" w:eastAsia="宋体"/>
          <w:color w:val="auto"/>
          <w:lang w:eastAsia="zh-CN"/>
        </w:rPr>
        <w:t>供应商</w:t>
      </w:r>
      <w:r>
        <w:rPr>
          <w:rFonts w:hint="eastAsia" w:ascii="宋体" w:hAnsi="宋体"/>
          <w:color w:val="auto"/>
        </w:rPr>
        <w:t>为非法人组织的，应提交依法登记证书复印件；</w:t>
      </w:r>
    </w:p>
    <w:p w14:paraId="4F75D18F">
      <w:pPr>
        <w:adjustRightInd w:val="0"/>
        <w:snapToGrid w:val="0"/>
        <w:spacing w:beforeLines="50" w:line="360" w:lineRule="auto"/>
        <w:ind w:firstLine="420" w:firstLineChars="200"/>
        <w:rPr>
          <w:rFonts w:ascii="宋体" w:hAnsi="宋体"/>
          <w:color w:val="auto"/>
        </w:rPr>
      </w:pPr>
      <w:r>
        <w:rPr>
          <w:rFonts w:hint="eastAsia" w:ascii="宋体" w:hAnsi="宋体" w:eastAsia="宋体" w:cs="宋体"/>
          <w:color w:val="auto"/>
          <w:szCs w:val="21"/>
        </w:rPr>
        <w:t>（3）</w:t>
      </w:r>
      <w:r>
        <w:rPr>
          <w:rFonts w:hint="eastAsia" w:ascii="宋体" w:hAnsi="宋体" w:eastAsia="宋体"/>
          <w:color w:val="auto"/>
          <w:lang w:eastAsia="zh-CN"/>
        </w:rPr>
        <w:t>供应商</w:t>
      </w:r>
      <w:r>
        <w:rPr>
          <w:rFonts w:hint="eastAsia" w:ascii="宋体" w:hAnsi="宋体"/>
          <w:color w:val="auto"/>
        </w:rPr>
        <w:t>为个体工商户的，应提交个体工商户营业执照复印件；</w:t>
      </w:r>
    </w:p>
    <w:p w14:paraId="40BA3D26">
      <w:pPr>
        <w:adjustRightInd w:val="0"/>
        <w:snapToGrid w:val="0"/>
        <w:spacing w:beforeLines="50" w:line="360" w:lineRule="auto"/>
        <w:ind w:firstLine="420" w:firstLineChars="200"/>
        <w:rPr>
          <w:rFonts w:hint="eastAsia" w:ascii="宋体" w:hAnsi="宋体"/>
          <w:color w:val="auto"/>
        </w:rPr>
      </w:pPr>
      <w:r>
        <w:rPr>
          <w:rFonts w:hint="eastAsia" w:ascii="宋体" w:hAnsi="宋体" w:eastAsia="宋体" w:cs="宋体"/>
          <w:color w:val="auto"/>
          <w:szCs w:val="21"/>
        </w:rPr>
        <w:t>（4）</w:t>
      </w:r>
      <w:r>
        <w:rPr>
          <w:rFonts w:hint="eastAsia" w:ascii="宋体" w:hAnsi="宋体" w:eastAsia="宋体"/>
          <w:color w:val="auto"/>
          <w:lang w:eastAsia="zh-CN"/>
        </w:rPr>
        <w:t>供应商</w:t>
      </w:r>
      <w:r>
        <w:rPr>
          <w:rFonts w:hint="eastAsia" w:ascii="宋体" w:hAnsi="宋体"/>
          <w:color w:val="auto"/>
        </w:rPr>
        <w:t>为自然人的，应提交自然人的身份证明复印件。</w:t>
      </w:r>
    </w:p>
    <w:p w14:paraId="643111C4">
      <w:pPr>
        <w:rPr>
          <w:rFonts w:hint="eastAsia"/>
          <w:lang w:val="en-US" w:eastAsia="zh-CN"/>
        </w:rPr>
      </w:pPr>
    </w:p>
    <w:p w14:paraId="44296D31">
      <w:pPr>
        <w:rPr>
          <w:rFonts w:hint="eastAsia"/>
          <w:lang w:val="en-US" w:eastAsia="zh-CN"/>
        </w:rPr>
      </w:pPr>
    </w:p>
    <w:p w14:paraId="2D7C72B1">
      <w:pPr>
        <w:rPr>
          <w:rFonts w:hint="eastAsia"/>
          <w:lang w:val="en-US" w:eastAsia="zh-CN"/>
        </w:rPr>
      </w:pPr>
    </w:p>
    <w:p w14:paraId="17B55A0E">
      <w:pPr>
        <w:rPr>
          <w:rFonts w:hint="eastAsia"/>
          <w:lang w:val="en-US" w:eastAsia="zh-CN"/>
        </w:rPr>
      </w:pPr>
    </w:p>
    <w:p w14:paraId="2ED13C34">
      <w:pPr>
        <w:rPr>
          <w:rFonts w:hint="eastAsia"/>
          <w:lang w:val="en-US" w:eastAsia="zh-CN"/>
        </w:rPr>
      </w:pPr>
    </w:p>
    <w:p w14:paraId="51F6F99E">
      <w:pPr>
        <w:rPr>
          <w:rFonts w:hint="eastAsia"/>
          <w:lang w:val="en-US" w:eastAsia="zh-CN"/>
        </w:rPr>
      </w:pPr>
    </w:p>
    <w:p w14:paraId="29C5562D">
      <w:pPr>
        <w:rPr>
          <w:rFonts w:hint="eastAsia"/>
          <w:lang w:val="en-US" w:eastAsia="zh-CN"/>
        </w:rPr>
      </w:pPr>
    </w:p>
    <w:p w14:paraId="7A320354">
      <w:pPr>
        <w:rPr>
          <w:rFonts w:hint="eastAsia"/>
          <w:lang w:val="en-US" w:eastAsia="zh-CN"/>
        </w:rPr>
      </w:pPr>
    </w:p>
    <w:p w14:paraId="3CFE3368">
      <w:pPr>
        <w:rPr>
          <w:rFonts w:hint="eastAsia"/>
          <w:lang w:val="en-US" w:eastAsia="zh-CN"/>
        </w:rPr>
      </w:pPr>
    </w:p>
    <w:p w14:paraId="48EC49E4">
      <w:pPr>
        <w:rPr>
          <w:rFonts w:hint="eastAsia"/>
          <w:lang w:val="en-US" w:eastAsia="zh-CN"/>
        </w:rPr>
      </w:pPr>
    </w:p>
    <w:p w14:paraId="7A9C9AC5">
      <w:pPr>
        <w:rPr>
          <w:rFonts w:hint="eastAsia"/>
          <w:lang w:val="en-US" w:eastAsia="zh-CN"/>
        </w:rPr>
      </w:pPr>
    </w:p>
    <w:p w14:paraId="03D8E642">
      <w:pPr>
        <w:rPr>
          <w:rFonts w:hint="eastAsia"/>
          <w:lang w:val="en-US" w:eastAsia="zh-CN"/>
        </w:rPr>
      </w:pPr>
    </w:p>
    <w:p w14:paraId="7CAD8715">
      <w:pPr>
        <w:rPr>
          <w:rFonts w:hint="eastAsia"/>
          <w:lang w:val="en-US" w:eastAsia="zh-CN"/>
        </w:rPr>
      </w:pPr>
    </w:p>
    <w:p w14:paraId="23E31FBA">
      <w:pPr>
        <w:rPr>
          <w:rFonts w:hint="eastAsia"/>
          <w:lang w:val="en-US" w:eastAsia="zh-CN"/>
        </w:rPr>
      </w:pPr>
    </w:p>
    <w:p w14:paraId="1F262BE9">
      <w:pPr>
        <w:rPr>
          <w:rFonts w:hint="eastAsia"/>
          <w:lang w:val="en-US" w:eastAsia="zh-CN"/>
        </w:rPr>
      </w:pPr>
    </w:p>
    <w:p w14:paraId="3A7E2730">
      <w:pPr>
        <w:rPr>
          <w:rFonts w:hint="eastAsia"/>
          <w:lang w:val="en-US" w:eastAsia="zh-CN"/>
        </w:rPr>
      </w:pPr>
    </w:p>
    <w:p w14:paraId="0AEF6557">
      <w:pPr>
        <w:rPr>
          <w:rFonts w:hint="eastAsia"/>
          <w:lang w:val="en-US" w:eastAsia="zh-CN"/>
        </w:rPr>
      </w:pPr>
    </w:p>
    <w:p w14:paraId="2387E58E">
      <w:pPr>
        <w:rPr>
          <w:rFonts w:hint="eastAsia"/>
          <w:lang w:val="en-US" w:eastAsia="zh-CN"/>
        </w:rPr>
      </w:pPr>
    </w:p>
    <w:p w14:paraId="2CF63E57">
      <w:pPr>
        <w:rPr>
          <w:rFonts w:hint="eastAsia"/>
          <w:lang w:val="en-US" w:eastAsia="zh-CN"/>
        </w:rPr>
      </w:pPr>
    </w:p>
    <w:p w14:paraId="4AF7B47B">
      <w:pPr>
        <w:rPr>
          <w:rFonts w:hint="eastAsia"/>
          <w:lang w:val="en-US" w:eastAsia="zh-CN"/>
        </w:rPr>
      </w:pPr>
    </w:p>
    <w:p w14:paraId="1A3B32A6">
      <w:pPr>
        <w:rPr>
          <w:rFonts w:hint="eastAsia"/>
          <w:lang w:val="en-US" w:eastAsia="zh-CN"/>
        </w:rPr>
      </w:pPr>
    </w:p>
    <w:p w14:paraId="4CDB1255">
      <w:pPr>
        <w:rPr>
          <w:rFonts w:hint="eastAsia"/>
          <w:lang w:val="en-US" w:eastAsia="zh-CN"/>
        </w:rPr>
      </w:pPr>
    </w:p>
    <w:p w14:paraId="0D545432">
      <w:pPr>
        <w:rPr>
          <w:rFonts w:hint="eastAsia"/>
          <w:lang w:val="en-US" w:eastAsia="zh-CN"/>
        </w:rPr>
      </w:pPr>
    </w:p>
    <w:p w14:paraId="6194AEC6">
      <w:pPr>
        <w:rPr>
          <w:rFonts w:hint="eastAsia"/>
          <w:lang w:val="en-US" w:eastAsia="zh-CN"/>
        </w:rPr>
      </w:pPr>
    </w:p>
    <w:p w14:paraId="26181DD8">
      <w:pPr>
        <w:rPr>
          <w:rFonts w:hint="eastAsia"/>
          <w:lang w:val="en-US" w:eastAsia="zh-CN"/>
        </w:rPr>
      </w:pPr>
    </w:p>
    <w:p w14:paraId="5B7E5FC7">
      <w:pPr>
        <w:rPr>
          <w:rFonts w:hint="eastAsia"/>
          <w:lang w:val="en-US" w:eastAsia="zh-CN"/>
        </w:rPr>
      </w:pPr>
    </w:p>
    <w:p w14:paraId="377ACEFF">
      <w:pPr>
        <w:rPr>
          <w:rFonts w:hint="eastAsia"/>
          <w:lang w:val="en-US" w:eastAsia="zh-CN"/>
        </w:rPr>
      </w:pPr>
    </w:p>
    <w:p w14:paraId="16FE24C0">
      <w:pPr>
        <w:rPr>
          <w:rFonts w:hint="eastAsia"/>
          <w:lang w:val="en-US" w:eastAsia="zh-CN"/>
        </w:rPr>
      </w:pPr>
    </w:p>
    <w:p w14:paraId="4E899F2C">
      <w:pPr>
        <w:rPr>
          <w:rFonts w:hint="eastAsia"/>
          <w:lang w:val="en-US" w:eastAsia="zh-CN"/>
        </w:rPr>
      </w:pPr>
    </w:p>
    <w:p w14:paraId="06FB2630">
      <w:pPr>
        <w:rPr>
          <w:rFonts w:hint="eastAsia"/>
          <w:lang w:val="en-US" w:eastAsia="zh-CN"/>
        </w:rPr>
      </w:pPr>
    </w:p>
    <w:p w14:paraId="48C3918E">
      <w:pPr>
        <w:pStyle w:val="3"/>
        <w:jc w:val="both"/>
        <w:rPr>
          <w:rFonts w:hint="eastAsia" w:ascii="黑体" w:hAnsi="黑体" w:eastAsia="黑体" w:cs="Times New Roman"/>
          <w:bCs/>
          <w:kern w:val="2"/>
          <w:sz w:val="30"/>
          <w:szCs w:val="30"/>
          <w:lang w:val="en-US" w:eastAsia="zh-CN" w:bidi="ar-SA"/>
        </w:rPr>
      </w:pPr>
    </w:p>
    <w:p w14:paraId="2B9F437A">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sz w:val="18"/>
          <w:szCs w:val="18"/>
        </w:rPr>
      </w:pPr>
    </w:p>
    <w:p w14:paraId="560AE732">
      <w:pPr>
        <w:pStyle w:val="25"/>
        <w:rPr>
          <w:rFonts w:hint="eastAsia"/>
        </w:rPr>
      </w:pPr>
    </w:p>
    <w:p w14:paraId="4ED6B47F">
      <w:pPr>
        <w:keepNext w:val="0"/>
        <w:keepLines w:val="0"/>
        <w:widowControl/>
        <w:suppressLineNumbers w:val="0"/>
        <w:spacing w:before="100" w:beforeAutospacing="0" w:after="100" w:afterAutospacing="0"/>
        <w:ind w:left="0" w:right="0" w:firstLine="240"/>
        <w:jc w:val="left"/>
        <w:rPr>
          <w:rFonts w:hint="eastAsia" w:ascii="黑体" w:hAnsi="宋体" w:eastAsia="黑体" w:cs="黑体"/>
          <w:color w:val="000000"/>
          <w:sz w:val="32"/>
          <w:szCs w:val="32"/>
          <w:lang w:val="en-US"/>
        </w:rPr>
      </w:pPr>
      <w:r>
        <w:rPr>
          <w:rFonts w:hint="eastAsia" w:ascii="黑体" w:hAnsi="黑体" w:eastAsia="黑体" w:cs="Times New Roman"/>
          <w:bCs/>
          <w:color w:val="auto"/>
          <w:kern w:val="2"/>
          <w:sz w:val="30"/>
          <w:szCs w:val="30"/>
          <w:lang w:val="en-US" w:eastAsia="zh-CN" w:bidi="ar-SA"/>
        </w:rPr>
        <w:t>附件3</w:t>
      </w:r>
      <w:r>
        <w:rPr>
          <w:rFonts w:hint="eastAsia" w:ascii="宋体" w:hAnsi="宋体" w:eastAsia="黑体" w:cs="宋体"/>
          <w:color w:val="000000"/>
          <w:sz w:val="28"/>
          <w:szCs w:val="28"/>
          <w:lang w:val="en-US"/>
        </w:rPr>
        <w:t xml:space="preserve">  </w:t>
      </w:r>
    </w:p>
    <w:p w14:paraId="2CB85FF0">
      <w:pPr>
        <w:adjustRightInd w:val="0"/>
        <w:snapToGrid w:val="0"/>
        <w:spacing w:line="240" w:lineRule="auto"/>
        <w:jc w:val="center"/>
        <w:rPr>
          <w:b/>
          <w:bCs/>
          <w:color w:val="auto"/>
          <w:sz w:val="21"/>
          <w:szCs w:val="21"/>
        </w:rPr>
      </w:pPr>
      <w:r>
        <w:rPr>
          <w:rFonts w:hint="eastAsia" w:ascii="黑体" w:hAnsi="黑体" w:eastAsia="黑体"/>
          <w:b/>
          <w:color w:val="auto"/>
          <w:sz w:val="28"/>
          <w:szCs w:val="28"/>
        </w:rPr>
        <w:t>供应商资格声明</w:t>
      </w:r>
      <w:r>
        <w:rPr>
          <w:rFonts w:hint="eastAsia" w:ascii="黑体" w:hAnsi="仿宋" w:eastAsia="黑体" w:cs="宋体"/>
          <w:b/>
          <w:color w:val="auto"/>
          <w:sz w:val="28"/>
          <w:szCs w:val="28"/>
        </w:rPr>
        <w:t>(格式)</w:t>
      </w:r>
    </w:p>
    <w:p w14:paraId="437C55F6">
      <w:pPr>
        <w:keepNext w:val="0"/>
        <w:keepLines w:val="0"/>
        <w:pageBreakBefore w:val="0"/>
        <w:widowControl w:val="0"/>
        <w:kinsoku/>
        <w:wordWrap/>
        <w:overflowPunct/>
        <w:topLinePunct w:val="0"/>
        <w:autoSpaceDE/>
        <w:autoSpaceDN/>
        <w:bidi w:val="0"/>
        <w:adjustRightInd/>
        <w:snapToGrid/>
        <w:spacing w:line="288" w:lineRule="auto"/>
        <w:textAlignment w:val="auto"/>
        <w:rPr>
          <w:color w:val="auto"/>
          <w:sz w:val="21"/>
          <w:szCs w:val="21"/>
        </w:rPr>
      </w:pPr>
      <w:r>
        <w:rPr>
          <w:rFonts w:hint="eastAsia"/>
          <w:color w:val="auto"/>
          <w:sz w:val="21"/>
          <w:szCs w:val="21"/>
        </w:rPr>
        <w:t>致</w:t>
      </w:r>
      <w:r>
        <w:rPr>
          <w:rFonts w:hint="eastAsia"/>
          <w:color w:val="auto"/>
          <w:sz w:val="21"/>
          <w:szCs w:val="21"/>
          <w:u w:val="single"/>
        </w:rPr>
        <w:t xml:space="preserve">           </w:t>
      </w:r>
      <w:r>
        <w:rPr>
          <w:rFonts w:hint="eastAsia"/>
          <w:color w:val="auto"/>
          <w:sz w:val="21"/>
          <w:szCs w:val="21"/>
          <w:u w:val="single"/>
          <w:lang w:val="en-US" w:eastAsia="zh-CN"/>
        </w:rPr>
        <w:t xml:space="preserve">        </w:t>
      </w:r>
      <w:r>
        <w:rPr>
          <w:rFonts w:hint="eastAsia"/>
          <w:color w:val="auto"/>
          <w:sz w:val="21"/>
          <w:szCs w:val="21"/>
        </w:rPr>
        <w:t xml:space="preserve"> (采购人、采购代理机构)：</w:t>
      </w:r>
    </w:p>
    <w:p w14:paraId="5122C5FF">
      <w:pPr>
        <w:keepNext w:val="0"/>
        <w:keepLines w:val="0"/>
        <w:pageBreakBefore w:val="0"/>
        <w:widowControl w:val="0"/>
        <w:kinsoku/>
        <w:wordWrap/>
        <w:overflowPunct/>
        <w:topLinePunct w:val="0"/>
        <w:autoSpaceDE/>
        <w:autoSpaceDN/>
        <w:bidi w:val="0"/>
        <w:adjustRightInd/>
        <w:snapToGrid/>
        <w:spacing w:line="288" w:lineRule="auto"/>
        <w:ind w:firstLine="420" w:firstLineChars="200"/>
        <w:textAlignment w:val="auto"/>
        <w:rPr>
          <w:color w:val="auto"/>
          <w:sz w:val="21"/>
          <w:szCs w:val="21"/>
        </w:rPr>
      </w:pPr>
      <w:r>
        <w:rPr>
          <w:rFonts w:hint="eastAsia"/>
          <w:color w:val="auto"/>
          <w:sz w:val="21"/>
          <w:szCs w:val="21"/>
        </w:rPr>
        <w:t>按照《中华人民共和国政府采购法》及实施条例和</w:t>
      </w:r>
      <w:r>
        <w:rPr>
          <w:rFonts w:hint="eastAsia"/>
          <w:color w:val="auto"/>
          <w:sz w:val="21"/>
          <w:szCs w:val="21"/>
          <w:u w:val="single"/>
        </w:rPr>
        <w:t xml:space="preserve">     </w:t>
      </w:r>
      <w:r>
        <w:rPr>
          <w:rFonts w:hint="eastAsia"/>
          <w:color w:val="auto"/>
          <w:sz w:val="21"/>
          <w:szCs w:val="21"/>
          <w:u w:val="single"/>
          <w:lang w:val="en-US" w:eastAsia="zh-CN"/>
        </w:rPr>
        <w:t xml:space="preserve">   </w:t>
      </w:r>
      <w:r>
        <w:rPr>
          <w:rFonts w:hint="eastAsia"/>
          <w:color w:val="auto"/>
          <w:sz w:val="21"/>
          <w:szCs w:val="21"/>
          <w:u w:val="single"/>
        </w:rPr>
        <w:t xml:space="preserve">    </w:t>
      </w:r>
      <w:r>
        <w:rPr>
          <w:rFonts w:hint="eastAsia"/>
          <w:color w:val="auto"/>
          <w:sz w:val="21"/>
          <w:szCs w:val="21"/>
        </w:rPr>
        <w:t>(项目名称)</w:t>
      </w:r>
      <w:r>
        <w:rPr>
          <w:rFonts w:hint="eastAsia"/>
          <w:color w:val="auto"/>
          <w:sz w:val="21"/>
          <w:szCs w:val="21"/>
          <w:lang w:val="en-US" w:eastAsia="zh-CN"/>
        </w:rPr>
        <w:t>邀请</w:t>
      </w:r>
      <w:r>
        <w:rPr>
          <w:rFonts w:hint="eastAsia"/>
          <w:color w:val="auto"/>
          <w:sz w:val="21"/>
          <w:szCs w:val="21"/>
          <w:lang w:eastAsia="zh-CN"/>
        </w:rPr>
        <w:t>公告</w:t>
      </w:r>
      <w:r>
        <w:rPr>
          <w:rFonts w:hint="eastAsia"/>
          <w:color w:val="auto"/>
          <w:sz w:val="21"/>
          <w:szCs w:val="21"/>
        </w:rPr>
        <w:t>的规定，我单位郑重声明如下：</w:t>
      </w:r>
    </w:p>
    <w:p w14:paraId="7BC7A874">
      <w:pPr>
        <w:keepNext w:val="0"/>
        <w:keepLines w:val="0"/>
        <w:pageBreakBefore w:val="0"/>
        <w:widowControl w:val="0"/>
        <w:kinsoku/>
        <w:wordWrap/>
        <w:overflowPunct/>
        <w:topLinePunct w:val="0"/>
        <w:autoSpaceDE/>
        <w:autoSpaceDN/>
        <w:bidi w:val="0"/>
        <w:adjustRightInd/>
        <w:snapToGrid/>
        <w:spacing w:line="288" w:lineRule="auto"/>
        <w:ind w:firstLine="420" w:firstLineChars="200"/>
        <w:textAlignment w:val="auto"/>
        <w:rPr>
          <w:color w:val="auto"/>
          <w:sz w:val="21"/>
          <w:szCs w:val="21"/>
        </w:rPr>
      </w:pPr>
      <w:r>
        <w:rPr>
          <w:rFonts w:hint="eastAsia"/>
          <w:color w:val="auto"/>
          <w:sz w:val="21"/>
          <w:szCs w:val="21"/>
        </w:rPr>
        <w:t>一、我单位是按照中华人民共和国法律规定登记注册的，注册地点为</w:t>
      </w:r>
      <w:r>
        <w:rPr>
          <w:rFonts w:hint="eastAsia"/>
          <w:color w:val="auto"/>
          <w:sz w:val="21"/>
          <w:szCs w:val="21"/>
          <w:u w:val="single"/>
        </w:rPr>
        <w:t xml:space="preserve">     </w:t>
      </w:r>
      <w:r>
        <w:rPr>
          <w:rFonts w:hint="eastAsia"/>
          <w:color w:val="auto"/>
          <w:sz w:val="21"/>
          <w:szCs w:val="21"/>
        </w:rPr>
        <w:t xml:space="preserve"> ，全称为</w:t>
      </w:r>
      <w:r>
        <w:rPr>
          <w:rFonts w:hint="eastAsia"/>
          <w:color w:val="auto"/>
          <w:sz w:val="21"/>
          <w:szCs w:val="21"/>
          <w:u w:val="single"/>
        </w:rPr>
        <w:t xml:space="preserve">     </w:t>
      </w:r>
      <w:r>
        <w:rPr>
          <w:rFonts w:hint="eastAsia"/>
          <w:color w:val="auto"/>
          <w:sz w:val="21"/>
          <w:szCs w:val="21"/>
        </w:rPr>
        <w:t xml:space="preserve"> ，统一社会信用代码为 </w:t>
      </w:r>
      <w:r>
        <w:rPr>
          <w:rFonts w:hint="eastAsia"/>
          <w:color w:val="auto"/>
          <w:sz w:val="21"/>
          <w:szCs w:val="21"/>
          <w:u w:val="single"/>
        </w:rPr>
        <w:t xml:space="preserve">          </w:t>
      </w:r>
      <w:r>
        <w:rPr>
          <w:rFonts w:hint="eastAsia"/>
          <w:color w:val="auto"/>
          <w:sz w:val="21"/>
          <w:szCs w:val="21"/>
        </w:rPr>
        <w:t xml:space="preserve">，法定代表人（单位负责人）为 </w:t>
      </w:r>
      <w:r>
        <w:rPr>
          <w:rFonts w:hint="eastAsia"/>
          <w:color w:val="auto"/>
          <w:sz w:val="21"/>
          <w:szCs w:val="21"/>
          <w:u w:val="single"/>
        </w:rPr>
        <w:t xml:space="preserve">      </w:t>
      </w:r>
      <w:r>
        <w:rPr>
          <w:rFonts w:hint="eastAsia"/>
          <w:color w:val="auto"/>
          <w:sz w:val="21"/>
          <w:szCs w:val="21"/>
        </w:rPr>
        <w:t xml:space="preserve"> ，具有独立承担民事责任的能力。</w:t>
      </w:r>
    </w:p>
    <w:p w14:paraId="1A1DC3FB">
      <w:pPr>
        <w:keepNext w:val="0"/>
        <w:keepLines w:val="0"/>
        <w:pageBreakBefore w:val="0"/>
        <w:widowControl w:val="0"/>
        <w:kinsoku/>
        <w:wordWrap/>
        <w:overflowPunct/>
        <w:topLinePunct w:val="0"/>
        <w:autoSpaceDE/>
        <w:autoSpaceDN/>
        <w:bidi w:val="0"/>
        <w:adjustRightInd/>
        <w:snapToGrid/>
        <w:spacing w:line="288" w:lineRule="auto"/>
        <w:ind w:firstLine="420" w:firstLineChars="200"/>
        <w:textAlignment w:val="auto"/>
        <w:rPr>
          <w:color w:val="auto"/>
          <w:sz w:val="21"/>
          <w:szCs w:val="21"/>
        </w:rPr>
      </w:pPr>
      <w:r>
        <w:rPr>
          <w:rFonts w:hint="eastAsia"/>
          <w:color w:val="auto"/>
          <w:sz w:val="21"/>
          <w:szCs w:val="21"/>
        </w:rPr>
        <w:t>二、我单位具有良好的商业信誉和健全的财务会计制度。</w:t>
      </w:r>
    </w:p>
    <w:p w14:paraId="46760F60">
      <w:pPr>
        <w:keepNext w:val="0"/>
        <w:keepLines w:val="0"/>
        <w:pageBreakBefore w:val="0"/>
        <w:widowControl w:val="0"/>
        <w:kinsoku/>
        <w:wordWrap/>
        <w:overflowPunct/>
        <w:topLinePunct w:val="0"/>
        <w:autoSpaceDE/>
        <w:autoSpaceDN/>
        <w:bidi w:val="0"/>
        <w:adjustRightInd/>
        <w:snapToGrid/>
        <w:spacing w:line="288" w:lineRule="auto"/>
        <w:ind w:firstLine="420" w:firstLineChars="200"/>
        <w:textAlignment w:val="auto"/>
        <w:rPr>
          <w:color w:val="auto"/>
          <w:sz w:val="21"/>
          <w:szCs w:val="21"/>
        </w:rPr>
      </w:pPr>
      <w:r>
        <w:rPr>
          <w:rFonts w:hint="eastAsia"/>
          <w:color w:val="auto"/>
          <w:sz w:val="21"/>
          <w:szCs w:val="21"/>
        </w:rPr>
        <w:t>三、我单位依法进行纳税和社会保险申报并实际履行了义务。</w:t>
      </w:r>
    </w:p>
    <w:p w14:paraId="68953C3E">
      <w:pPr>
        <w:keepNext w:val="0"/>
        <w:keepLines w:val="0"/>
        <w:pageBreakBefore w:val="0"/>
        <w:widowControl w:val="0"/>
        <w:kinsoku/>
        <w:wordWrap/>
        <w:overflowPunct/>
        <w:topLinePunct w:val="0"/>
        <w:autoSpaceDE/>
        <w:autoSpaceDN/>
        <w:bidi w:val="0"/>
        <w:adjustRightInd/>
        <w:snapToGrid/>
        <w:spacing w:line="288" w:lineRule="auto"/>
        <w:ind w:firstLine="420" w:firstLineChars="200"/>
        <w:textAlignment w:val="auto"/>
        <w:rPr>
          <w:color w:val="auto"/>
          <w:sz w:val="21"/>
          <w:szCs w:val="21"/>
        </w:rPr>
      </w:pPr>
      <w:r>
        <w:rPr>
          <w:rFonts w:hint="eastAsia"/>
          <w:color w:val="auto"/>
          <w:sz w:val="21"/>
          <w:szCs w:val="21"/>
        </w:rPr>
        <w:t>四、我单位具有履行本项目采购合同所必需的设备和专业技术能力，并具有履行合同的良好</w:t>
      </w:r>
      <w:r>
        <w:rPr>
          <w:color w:val="auto"/>
          <w:sz w:val="21"/>
          <w:szCs w:val="21"/>
        </w:rPr>
        <w:t>记录</w:t>
      </w:r>
      <w:r>
        <w:rPr>
          <w:rFonts w:hint="eastAsia"/>
          <w:color w:val="auto"/>
          <w:sz w:val="21"/>
          <w:szCs w:val="21"/>
        </w:rPr>
        <w:t>。</w:t>
      </w:r>
    </w:p>
    <w:p w14:paraId="288F501A">
      <w:pPr>
        <w:keepNext w:val="0"/>
        <w:keepLines w:val="0"/>
        <w:pageBreakBefore w:val="0"/>
        <w:widowControl w:val="0"/>
        <w:kinsoku/>
        <w:wordWrap/>
        <w:overflowPunct/>
        <w:topLinePunct w:val="0"/>
        <w:autoSpaceDE/>
        <w:autoSpaceDN/>
        <w:bidi w:val="0"/>
        <w:adjustRightInd/>
        <w:snapToGrid/>
        <w:spacing w:line="288" w:lineRule="auto"/>
        <w:ind w:firstLine="420" w:firstLineChars="200"/>
        <w:textAlignment w:val="auto"/>
        <w:rPr>
          <w:color w:val="auto"/>
          <w:sz w:val="21"/>
          <w:szCs w:val="21"/>
        </w:rPr>
      </w:pPr>
      <w:r>
        <w:rPr>
          <w:rFonts w:hint="eastAsia"/>
          <w:color w:val="auto"/>
          <w:sz w:val="21"/>
          <w:szCs w:val="21"/>
        </w:rPr>
        <w:t>五、我单位在参加采购项目政府采购活动前三年内，在经营活动中，未因违法经营受到刑事处罚或者责令停产停业、吊销许可证或者执照、较大数额罚款等行政处罚。其中较大数额罚款是指：达到处罚地行政处罚听证范围中“较大数额罚款”金额标准的；法律、法规、规章、国务院有关行政主管部门对“较大数额罚款”金额标准另有规定的，从其规定。</w:t>
      </w:r>
    </w:p>
    <w:p w14:paraId="6EC9A03D">
      <w:pPr>
        <w:keepNext w:val="0"/>
        <w:keepLines w:val="0"/>
        <w:pageBreakBefore w:val="0"/>
        <w:widowControl w:val="0"/>
        <w:kinsoku/>
        <w:wordWrap/>
        <w:overflowPunct/>
        <w:topLinePunct w:val="0"/>
        <w:autoSpaceDE/>
        <w:autoSpaceDN/>
        <w:bidi w:val="0"/>
        <w:adjustRightInd/>
        <w:snapToGrid/>
        <w:spacing w:line="288" w:lineRule="auto"/>
        <w:textAlignment w:val="auto"/>
        <w:rPr>
          <w:color w:val="auto"/>
          <w:sz w:val="21"/>
          <w:szCs w:val="21"/>
        </w:rPr>
      </w:pPr>
      <w:r>
        <w:rPr>
          <w:rFonts w:hint="eastAsia"/>
          <w:color w:val="auto"/>
          <w:sz w:val="21"/>
          <w:szCs w:val="21"/>
        </w:rPr>
        <w:t>供应商在参加政府采购活动前3年内因违法经营被禁止在一定期限内参加政府采购活动，期限届满的，可以参加政府采购活动。</w:t>
      </w:r>
    </w:p>
    <w:p w14:paraId="1929EDD3">
      <w:pPr>
        <w:keepNext w:val="0"/>
        <w:keepLines w:val="0"/>
        <w:pageBreakBefore w:val="0"/>
        <w:widowControl w:val="0"/>
        <w:kinsoku/>
        <w:wordWrap/>
        <w:overflowPunct/>
        <w:topLinePunct w:val="0"/>
        <w:autoSpaceDE/>
        <w:autoSpaceDN/>
        <w:bidi w:val="0"/>
        <w:adjustRightInd/>
        <w:snapToGrid/>
        <w:spacing w:line="288" w:lineRule="auto"/>
        <w:ind w:firstLine="420" w:firstLineChars="200"/>
        <w:textAlignment w:val="auto"/>
        <w:rPr>
          <w:color w:val="auto"/>
          <w:sz w:val="21"/>
          <w:szCs w:val="21"/>
        </w:rPr>
      </w:pPr>
      <w:r>
        <w:rPr>
          <w:rFonts w:hint="eastAsia"/>
          <w:color w:val="auto"/>
          <w:sz w:val="21"/>
          <w:szCs w:val="21"/>
        </w:rPr>
        <w:t>六、我单位具备法律、行政法规规定的其他条件。</w:t>
      </w:r>
    </w:p>
    <w:p w14:paraId="770ACD87">
      <w:pPr>
        <w:keepNext w:val="0"/>
        <w:keepLines w:val="0"/>
        <w:pageBreakBefore w:val="0"/>
        <w:widowControl w:val="0"/>
        <w:kinsoku/>
        <w:wordWrap/>
        <w:overflowPunct/>
        <w:topLinePunct w:val="0"/>
        <w:autoSpaceDE/>
        <w:autoSpaceDN/>
        <w:bidi w:val="0"/>
        <w:adjustRightInd/>
        <w:snapToGrid/>
        <w:spacing w:line="288" w:lineRule="auto"/>
        <w:ind w:firstLine="420" w:firstLineChars="200"/>
        <w:textAlignment w:val="auto"/>
        <w:rPr>
          <w:rFonts w:hint="eastAsia"/>
          <w:color w:val="auto"/>
          <w:sz w:val="21"/>
          <w:szCs w:val="21"/>
        </w:rPr>
      </w:pPr>
      <w:r>
        <w:rPr>
          <w:rFonts w:hint="eastAsia"/>
          <w:color w:val="auto"/>
          <w:sz w:val="21"/>
          <w:szCs w:val="21"/>
        </w:rPr>
        <w:t>七、与我单位存在“单位负责人为同一人或者存在直接控股、管理关系”的其他单位信息如下（如无，填写“无”）：</w:t>
      </w:r>
    </w:p>
    <w:p w14:paraId="736F45EA">
      <w:pPr>
        <w:keepNext w:val="0"/>
        <w:keepLines w:val="0"/>
        <w:pageBreakBefore w:val="0"/>
        <w:widowControl w:val="0"/>
        <w:kinsoku/>
        <w:wordWrap/>
        <w:overflowPunct/>
        <w:topLinePunct w:val="0"/>
        <w:autoSpaceDE/>
        <w:autoSpaceDN/>
        <w:bidi w:val="0"/>
        <w:adjustRightInd/>
        <w:snapToGrid/>
        <w:spacing w:line="288" w:lineRule="auto"/>
        <w:ind w:firstLine="420" w:firstLineChars="200"/>
        <w:textAlignment w:val="auto"/>
        <w:rPr>
          <w:rFonts w:hint="eastAsia"/>
          <w:color w:val="auto"/>
          <w:sz w:val="21"/>
          <w:szCs w:val="21"/>
        </w:rPr>
      </w:pPr>
      <w:r>
        <w:rPr>
          <w:rFonts w:hint="eastAsia"/>
          <w:color w:val="auto"/>
          <w:sz w:val="21"/>
          <w:szCs w:val="21"/>
        </w:rPr>
        <w:t>1、与我单位的法定代表人（单位负责人）为同一人的其他单位如下：</w:t>
      </w:r>
      <w:r>
        <w:rPr>
          <w:rFonts w:hint="eastAsia"/>
          <w:color w:val="auto"/>
          <w:sz w:val="21"/>
          <w:szCs w:val="21"/>
          <w:u w:val="single"/>
          <w:lang w:val="en-US" w:eastAsia="zh-CN"/>
        </w:rPr>
        <w:t xml:space="preserve">                     。</w:t>
      </w:r>
    </w:p>
    <w:p w14:paraId="452A71AD">
      <w:pPr>
        <w:keepNext w:val="0"/>
        <w:keepLines w:val="0"/>
        <w:pageBreakBefore w:val="0"/>
        <w:widowControl w:val="0"/>
        <w:kinsoku/>
        <w:wordWrap/>
        <w:overflowPunct/>
        <w:topLinePunct w:val="0"/>
        <w:autoSpaceDE/>
        <w:autoSpaceDN/>
        <w:bidi w:val="0"/>
        <w:adjustRightInd/>
        <w:snapToGrid/>
        <w:spacing w:line="288" w:lineRule="auto"/>
        <w:ind w:firstLine="420" w:firstLineChars="200"/>
        <w:textAlignment w:val="auto"/>
        <w:rPr>
          <w:rFonts w:hint="eastAsia"/>
          <w:color w:val="auto"/>
          <w:sz w:val="21"/>
          <w:szCs w:val="21"/>
          <w:u w:val="single"/>
          <w:lang w:val="en-US" w:eastAsia="zh-CN"/>
        </w:rPr>
      </w:pPr>
      <w:r>
        <w:rPr>
          <w:rFonts w:hint="eastAsia"/>
          <w:color w:val="auto"/>
          <w:sz w:val="21"/>
          <w:szCs w:val="21"/>
        </w:rPr>
        <w:t>2、我单位直接控股的其他单位如下：</w:t>
      </w:r>
      <w:r>
        <w:rPr>
          <w:rFonts w:hint="eastAsia"/>
          <w:color w:val="auto"/>
          <w:sz w:val="21"/>
          <w:szCs w:val="21"/>
          <w:u w:val="single"/>
          <w:lang w:val="en-US" w:eastAsia="zh-CN"/>
        </w:rPr>
        <w:t xml:space="preserve">                       。</w:t>
      </w:r>
    </w:p>
    <w:p w14:paraId="223D5E99">
      <w:pPr>
        <w:keepNext w:val="0"/>
        <w:keepLines w:val="0"/>
        <w:pageBreakBefore w:val="0"/>
        <w:widowControl w:val="0"/>
        <w:kinsoku/>
        <w:wordWrap/>
        <w:overflowPunct/>
        <w:topLinePunct w:val="0"/>
        <w:autoSpaceDE/>
        <w:autoSpaceDN/>
        <w:bidi w:val="0"/>
        <w:adjustRightInd/>
        <w:snapToGrid/>
        <w:spacing w:line="288" w:lineRule="auto"/>
        <w:ind w:firstLine="420" w:firstLineChars="200"/>
        <w:textAlignment w:val="auto"/>
        <w:rPr>
          <w:rFonts w:hint="eastAsia"/>
          <w:color w:val="auto"/>
          <w:sz w:val="21"/>
          <w:szCs w:val="21"/>
          <w:u w:val="single"/>
          <w:lang w:val="en-US" w:eastAsia="zh-CN"/>
        </w:rPr>
      </w:pPr>
      <w:r>
        <w:rPr>
          <w:rFonts w:hint="eastAsia"/>
          <w:color w:val="auto"/>
          <w:sz w:val="21"/>
          <w:szCs w:val="21"/>
        </w:rPr>
        <w:t>3、与我单位存在管理关系的其他单位如下：</w:t>
      </w:r>
      <w:r>
        <w:rPr>
          <w:rFonts w:hint="eastAsia"/>
          <w:color w:val="auto"/>
          <w:sz w:val="21"/>
          <w:szCs w:val="21"/>
          <w:u w:val="single"/>
          <w:lang w:val="en-US" w:eastAsia="zh-CN"/>
        </w:rPr>
        <w:t xml:space="preserve">                       。</w:t>
      </w:r>
    </w:p>
    <w:p w14:paraId="0DA2FB5C">
      <w:pPr>
        <w:keepNext w:val="0"/>
        <w:keepLines w:val="0"/>
        <w:pageBreakBefore w:val="0"/>
        <w:widowControl w:val="0"/>
        <w:kinsoku/>
        <w:wordWrap/>
        <w:overflowPunct/>
        <w:topLinePunct w:val="0"/>
        <w:autoSpaceDE/>
        <w:autoSpaceDN/>
        <w:bidi w:val="0"/>
        <w:adjustRightInd/>
        <w:snapToGrid/>
        <w:spacing w:line="288" w:lineRule="auto"/>
        <w:ind w:firstLine="420" w:firstLineChars="200"/>
        <w:textAlignment w:val="auto"/>
        <w:rPr>
          <w:color w:val="auto"/>
          <w:sz w:val="21"/>
          <w:szCs w:val="21"/>
        </w:rPr>
      </w:pPr>
      <w:r>
        <w:rPr>
          <w:rFonts w:hint="eastAsia"/>
          <w:color w:val="auto"/>
          <w:sz w:val="21"/>
          <w:szCs w:val="21"/>
        </w:rPr>
        <w:t>八、</w:t>
      </w:r>
      <w:r>
        <w:rPr>
          <w:color w:val="auto"/>
          <w:sz w:val="21"/>
          <w:szCs w:val="21"/>
        </w:rPr>
        <w:t>我</w:t>
      </w:r>
      <w:r>
        <w:rPr>
          <w:rFonts w:hint="eastAsia"/>
          <w:color w:val="auto"/>
          <w:sz w:val="21"/>
          <w:szCs w:val="21"/>
        </w:rPr>
        <w:t>单位</w:t>
      </w:r>
      <w:r>
        <w:rPr>
          <w:color w:val="auto"/>
          <w:sz w:val="21"/>
          <w:szCs w:val="21"/>
        </w:rPr>
        <w:t>不属于为本项目提供整体设计、规范编制或者项目管理、监理、检测等服务的</w:t>
      </w:r>
      <w:r>
        <w:rPr>
          <w:rFonts w:hint="eastAsia"/>
          <w:color w:val="auto"/>
          <w:sz w:val="21"/>
          <w:szCs w:val="21"/>
        </w:rPr>
        <w:t>供应商</w:t>
      </w:r>
      <w:r>
        <w:rPr>
          <w:color w:val="auto"/>
          <w:sz w:val="21"/>
          <w:szCs w:val="21"/>
        </w:rPr>
        <w:t>。</w:t>
      </w:r>
    </w:p>
    <w:p w14:paraId="6686614C">
      <w:pPr>
        <w:keepNext w:val="0"/>
        <w:keepLines w:val="0"/>
        <w:pageBreakBefore w:val="0"/>
        <w:widowControl w:val="0"/>
        <w:kinsoku/>
        <w:wordWrap/>
        <w:overflowPunct/>
        <w:topLinePunct w:val="0"/>
        <w:autoSpaceDE/>
        <w:autoSpaceDN/>
        <w:bidi w:val="0"/>
        <w:adjustRightInd/>
        <w:snapToGrid/>
        <w:spacing w:line="288" w:lineRule="auto"/>
        <w:ind w:firstLine="420" w:firstLineChars="200"/>
        <w:textAlignment w:val="auto"/>
        <w:rPr>
          <w:color w:val="auto"/>
          <w:sz w:val="21"/>
          <w:szCs w:val="21"/>
        </w:rPr>
      </w:pPr>
      <w:r>
        <w:rPr>
          <w:rFonts w:hint="eastAsia"/>
          <w:color w:val="auto"/>
          <w:sz w:val="21"/>
          <w:szCs w:val="21"/>
        </w:rPr>
        <w:t>九、</w:t>
      </w:r>
      <w:r>
        <w:rPr>
          <w:color w:val="auto"/>
          <w:sz w:val="21"/>
          <w:szCs w:val="21"/>
        </w:rPr>
        <w:t>我单位无以下不良信用记录情形：</w:t>
      </w:r>
    </w:p>
    <w:p w14:paraId="29239870">
      <w:pPr>
        <w:keepNext w:val="0"/>
        <w:keepLines w:val="0"/>
        <w:pageBreakBefore w:val="0"/>
        <w:widowControl w:val="0"/>
        <w:kinsoku/>
        <w:wordWrap/>
        <w:overflowPunct/>
        <w:topLinePunct w:val="0"/>
        <w:autoSpaceDE/>
        <w:autoSpaceDN/>
        <w:bidi w:val="0"/>
        <w:adjustRightInd/>
        <w:snapToGrid/>
        <w:spacing w:line="288" w:lineRule="auto"/>
        <w:ind w:firstLine="420" w:firstLineChars="200"/>
        <w:textAlignment w:val="auto"/>
        <w:rPr>
          <w:rFonts w:hint="eastAsia"/>
          <w:color w:val="auto"/>
          <w:sz w:val="21"/>
          <w:szCs w:val="21"/>
        </w:rPr>
      </w:pPr>
      <w:r>
        <w:rPr>
          <w:rFonts w:hint="eastAsia"/>
          <w:color w:val="auto"/>
          <w:sz w:val="21"/>
          <w:szCs w:val="21"/>
        </w:rPr>
        <w:t>1、在“信用中国”网站被列入失信被执行人和重大税收违法案件当事人名单；</w:t>
      </w:r>
    </w:p>
    <w:p w14:paraId="3C941FCD">
      <w:pPr>
        <w:keepNext w:val="0"/>
        <w:keepLines w:val="0"/>
        <w:pageBreakBefore w:val="0"/>
        <w:widowControl w:val="0"/>
        <w:kinsoku/>
        <w:wordWrap/>
        <w:overflowPunct/>
        <w:topLinePunct w:val="0"/>
        <w:autoSpaceDE/>
        <w:autoSpaceDN/>
        <w:bidi w:val="0"/>
        <w:adjustRightInd/>
        <w:snapToGrid/>
        <w:spacing w:line="288" w:lineRule="auto"/>
        <w:ind w:firstLine="420" w:firstLineChars="200"/>
        <w:textAlignment w:val="auto"/>
        <w:rPr>
          <w:color w:val="auto"/>
          <w:sz w:val="21"/>
          <w:szCs w:val="21"/>
        </w:rPr>
      </w:pPr>
      <w:r>
        <w:rPr>
          <w:rFonts w:hint="eastAsia"/>
          <w:color w:val="auto"/>
          <w:sz w:val="21"/>
          <w:szCs w:val="21"/>
        </w:rPr>
        <w:t>2、在“中国政府采购网”网站被列入政府采购严重违法失信行为记录名单；</w:t>
      </w:r>
    </w:p>
    <w:p w14:paraId="078D50FC">
      <w:pPr>
        <w:keepNext w:val="0"/>
        <w:keepLines w:val="0"/>
        <w:pageBreakBefore w:val="0"/>
        <w:widowControl w:val="0"/>
        <w:kinsoku/>
        <w:wordWrap/>
        <w:overflowPunct/>
        <w:topLinePunct w:val="0"/>
        <w:autoSpaceDE/>
        <w:autoSpaceDN/>
        <w:bidi w:val="0"/>
        <w:adjustRightInd/>
        <w:snapToGrid/>
        <w:spacing w:line="288" w:lineRule="auto"/>
        <w:ind w:firstLine="420" w:firstLineChars="200"/>
        <w:textAlignment w:val="auto"/>
        <w:rPr>
          <w:color w:val="auto"/>
        </w:rPr>
      </w:pPr>
      <w:r>
        <w:rPr>
          <w:rFonts w:hint="eastAsia"/>
          <w:color w:val="auto"/>
          <w:sz w:val="21"/>
          <w:szCs w:val="21"/>
          <w:lang w:val="en-US" w:eastAsia="zh-CN"/>
        </w:rPr>
        <w:t>3</w:t>
      </w:r>
      <w:r>
        <w:rPr>
          <w:rFonts w:hint="eastAsia"/>
          <w:color w:val="auto"/>
          <w:sz w:val="21"/>
          <w:szCs w:val="21"/>
        </w:rPr>
        <w:t>、</w:t>
      </w:r>
      <w:r>
        <w:rPr>
          <w:color w:val="auto"/>
          <w:sz w:val="21"/>
          <w:szCs w:val="21"/>
        </w:rPr>
        <w:t>不符合《政府采购法》第二十二条规定的条件。</w:t>
      </w:r>
    </w:p>
    <w:p w14:paraId="47698C61">
      <w:pPr>
        <w:keepNext w:val="0"/>
        <w:keepLines w:val="0"/>
        <w:pageBreakBefore w:val="0"/>
        <w:widowControl w:val="0"/>
        <w:kinsoku/>
        <w:wordWrap/>
        <w:overflowPunct/>
        <w:topLinePunct w:val="0"/>
        <w:autoSpaceDE/>
        <w:autoSpaceDN/>
        <w:bidi w:val="0"/>
        <w:adjustRightInd/>
        <w:snapToGrid/>
        <w:spacing w:line="288" w:lineRule="auto"/>
        <w:ind w:firstLine="420" w:firstLineChars="200"/>
        <w:textAlignment w:val="auto"/>
        <w:rPr>
          <w:color w:val="auto"/>
          <w:sz w:val="21"/>
          <w:szCs w:val="21"/>
        </w:rPr>
      </w:pPr>
      <w:r>
        <w:rPr>
          <w:rFonts w:hint="eastAsia"/>
          <w:color w:val="auto"/>
          <w:sz w:val="21"/>
          <w:szCs w:val="21"/>
        </w:rPr>
        <w:t>我单位保证上述声明的事项都是真实的，如有虚假，我单位愿意承担相应的法律责任，并承担因此所造成的一切损失。</w:t>
      </w:r>
    </w:p>
    <w:p w14:paraId="5E924450">
      <w:pPr>
        <w:keepNext w:val="0"/>
        <w:keepLines w:val="0"/>
        <w:pageBreakBefore w:val="0"/>
        <w:widowControl w:val="0"/>
        <w:kinsoku/>
        <w:wordWrap/>
        <w:overflowPunct/>
        <w:topLinePunct w:val="0"/>
        <w:autoSpaceDE/>
        <w:autoSpaceDN/>
        <w:bidi w:val="0"/>
        <w:adjustRightInd/>
        <w:snapToGrid/>
        <w:spacing w:line="288" w:lineRule="auto"/>
        <w:ind w:firstLine="420" w:firstLineChars="200"/>
        <w:textAlignment w:val="auto"/>
        <w:rPr>
          <w:color w:val="auto"/>
          <w:sz w:val="21"/>
          <w:szCs w:val="21"/>
        </w:rPr>
      </w:pPr>
      <w:r>
        <w:rPr>
          <w:rFonts w:hint="eastAsia"/>
          <w:color w:val="auto"/>
          <w:sz w:val="21"/>
          <w:szCs w:val="21"/>
        </w:rPr>
        <w:t>注：第</w:t>
      </w:r>
      <w:r>
        <w:rPr>
          <w:rFonts w:hint="eastAsia"/>
          <w:color w:val="auto"/>
          <w:sz w:val="21"/>
          <w:szCs w:val="21"/>
          <w:lang w:val="en-US" w:eastAsia="zh-CN"/>
        </w:rPr>
        <w:t>二</w:t>
      </w:r>
      <w:r>
        <w:rPr>
          <w:rFonts w:hint="eastAsia"/>
          <w:color w:val="auto"/>
          <w:sz w:val="21"/>
          <w:szCs w:val="21"/>
        </w:rPr>
        <w:t>条“良好的商业信誉”是指供应商经营状况良好，无本资格声明第九条情形。</w:t>
      </w:r>
    </w:p>
    <w:p w14:paraId="1C283A13">
      <w:pPr>
        <w:keepNext w:val="0"/>
        <w:keepLines w:val="0"/>
        <w:pageBreakBefore w:val="0"/>
        <w:widowControl w:val="0"/>
        <w:kinsoku/>
        <w:wordWrap/>
        <w:overflowPunct/>
        <w:topLinePunct w:val="0"/>
        <w:autoSpaceDE/>
        <w:autoSpaceDN/>
        <w:bidi w:val="0"/>
        <w:adjustRightInd/>
        <w:snapToGrid/>
        <w:spacing w:line="288" w:lineRule="auto"/>
        <w:textAlignment w:val="auto"/>
        <w:rPr>
          <w:color w:val="auto"/>
          <w:sz w:val="21"/>
          <w:szCs w:val="21"/>
        </w:rPr>
      </w:pPr>
      <w:r>
        <w:rPr>
          <w:rFonts w:hint="eastAsia"/>
          <w:color w:val="auto"/>
          <w:sz w:val="21"/>
          <w:szCs w:val="21"/>
        </w:rPr>
        <w:t>供应商名称（盖单位公章）：</w:t>
      </w:r>
    </w:p>
    <w:p w14:paraId="23F5AAF8">
      <w:pPr>
        <w:keepNext w:val="0"/>
        <w:keepLines w:val="0"/>
        <w:pageBreakBefore w:val="0"/>
        <w:widowControl w:val="0"/>
        <w:kinsoku/>
        <w:wordWrap/>
        <w:overflowPunct/>
        <w:topLinePunct w:val="0"/>
        <w:autoSpaceDE/>
        <w:autoSpaceDN/>
        <w:bidi w:val="0"/>
        <w:adjustRightInd/>
        <w:snapToGrid/>
        <w:spacing w:line="288" w:lineRule="auto"/>
        <w:textAlignment w:val="auto"/>
        <w:rPr>
          <w:color w:val="auto"/>
          <w:sz w:val="21"/>
          <w:szCs w:val="21"/>
        </w:rPr>
      </w:pPr>
      <w:r>
        <w:rPr>
          <w:rFonts w:hint="eastAsia"/>
          <w:color w:val="auto"/>
          <w:sz w:val="21"/>
          <w:szCs w:val="21"/>
        </w:rPr>
        <w:t>法定代表人（单位负责人）</w:t>
      </w:r>
      <w:r>
        <w:rPr>
          <w:rFonts w:hint="eastAsia"/>
          <w:color w:val="auto"/>
          <w:sz w:val="21"/>
          <w:szCs w:val="21"/>
          <w:lang w:eastAsia="zh-CN"/>
        </w:rPr>
        <w:t>或</w:t>
      </w:r>
      <w:r>
        <w:rPr>
          <w:rFonts w:hint="eastAsia"/>
          <w:color w:val="auto"/>
          <w:sz w:val="21"/>
          <w:szCs w:val="21"/>
        </w:rPr>
        <w:t>委托代理人：</w:t>
      </w:r>
      <w:r>
        <w:rPr>
          <w:rFonts w:hint="eastAsia"/>
          <w:color w:val="auto"/>
          <w:sz w:val="21"/>
          <w:szCs w:val="21"/>
          <w:u w:val="single"/>
        </w:rPr>
        <w:t xml:space="preserve">       </w:t>
      </w:r>
      <w:r>
        <w:rPr>
          <w:rFonts w:hint="eastAsia"/>
          <w:color w:val="auto"/>
          <w:sz w:val="21"/>
          <w:szCs w:val="21"/>
        </w:rPr>
        <w:t>（签字或印章）</w:t>
      </w:r>
    </w:p>
    <w:p w14:paraId="7027FABE">
      <w:pPr>
        <w:pStyle w:val="13"/>
        <w:adjustRightInd w:val="0"/>
        <w:snapToGrid w:val="0"/>
        <w:spacing w:line="360" w:lineRule="auto"/>
        <w:jc w:val="both"/>
        <w:rPr>
          <w:rFonts w:hint="eastAsia" w:ascii="黑体" w:hAnsi="宋体" w:eastAsia="黑体"/>
          <w:color w:val="auto"/>
          <w:sz w:val="32"/>
          <w:szCs w:val="32"/>
        </w:rPr>
      </w:pPr>
      <w:r>
        <w:rPr>
          <w:rFonts w:hint="eastAsia"/>
          <w:color w:val="auto"/>
          <w:sz w:val="21"/>
          <w:szCs w:val="21"/>
        </w:rPr>
        <w:t>日期：</w:t>
      </w:r>
      <w:r>
        <w:rPr>
          <w:rFonts w:hint="eastAsia"/>
          <w:color w:val="auto"/>
          <w:sz w:val="21"/>
          <w:szCs w:val="21"/>
          <w:u w:val="single"/>
        </w:rPr>
        <w:t xml:space="preserve">  </w:t>
      </w:r>
      <w:r>
        <w:rPr>
          <w:rFonts w:hint="eastAsia"/>
          <w:color w:val="auto"/>
          <w:sz w:val="21"/>
          <w:szCs w:val="21"/>
          <w:u w:val="single"/>
          <w:lang w:val="en-US" w:eastAsia="zh-CN"/>
        </w:rPr>
        <w:t xml:space="preserve"> </w:t>
      </w:r>
      <w:r>
        <w:rPr>
          <w:rFonts w:hint="eastAsia"/>
          <w:color w:val="auto"/>
          <w:sz w:val="21"/>
          <w:szCs w:val="21"/>
          <w:u w:val="single"/>
        </w:rPr>
        <w:t xml:space="preserve"> </w:t>
      </w:r>
      <w:r>
        <w:rPr>
          <w:rFonts w:hint="eastAsia"/>
          <w:color w:val="auto"/>
          <w:sz w:val="21"/>
          <w:szCs w:val="21"/>
        </w:rPr>
        <w:t xml:space="preserve"> 年</w:t>
      </w:r>
      <w:r>
        <w:rPr>
          <w:rFonts w:hint="eastAsia"/>
          <w:color w:val="auto"/>
          <w:sz w:val="21"/>
          <w:szCs w:val="21"/>
          <w:u w:val="single"/>
          <w:lang w:val="en-US" w:eastAsia="zh-CN"/>
        </w:rPr>
        <w:t xml:space="preserve">   </w:t>
      </w:r>
      <w:r>
        <w:rPr>
          <w:rFonts w:hint="eastAsia"/>
          <w:color w:val="auto"/>
          <w:sz w:val="21"/>
          <w:szCs w:val="21"/>
        </w:rPr>
        <w:t>月</w:t>
      </w:r>
      <w:r>
        <w:rPr>
          <w:rFonts w:hint="eastAsia"/>
          <w:color w:val="auto"/>
          <w:sz w:val="21"/>
          <w:szCs w:val="21"/>
          <w:u w:val="single"/>
          <w:lang w:val="en-US" w:eastAsia="zh-CN"/>
        </w:rPr>
        <w:t xml:space="preserve">   </w:t>
      </w:r>
      <w:r>
        <w:rPr>
          <w:rFonts w:hint="eastAsia"/>
          <w:color w:val="auto"/>
          <w:sz w:val="21"/>
          <w:szCs w:val="21"/>
        </w:rPr>
        <w:t>日</w:t>
      </w:r>
    </w:p>
    <w:p w14:paraId="4FDEBC1E">
      <w:pPr>
        <w:rPr>
          <w:rFonts w:hint="eastAsia"/>
          <w:lang w:val="en-US" w:eastAsia="zh-CN"/>
        </w:rPr>
      </w:pPr>
    </w:p>
    <w:p w14:paraId="6B488D2A">
      <w:pPr>
        <w:keepNext w:val="0"/>
        <w:keepLines w:val="0"/>
        <w:widowControl/>
        <w:suppressLineNumbers w:val="0"/>
        <w:spacing w:before="100" w:beforeAutospacing="0" w:after="100" w:afterAutospacing="0"/>
        <w:ind w:left="0" w:right="0" w:firstLine="240"/>
        <w:jc w:val="center"/>
        <w:rPr>
          <w:rFonts w:hint="eastAsia" w:ascii="黑体" w:hAnsi="黑体" w:eastAsia="黑体" w:cs="Times New Roman"/>
          <w:b/>
          <w:color w:val="auto"/>
          <w:sz w:val="28"/>
          <w:szCs w:val="28"/>
          <w:lang w:val="en-US" w:eastAsia="zh-CN"/>
        </w:rPr>
      </w:pPr>
    </w:p>
    <w:p w14:paraId="3C33D4C4">
      <w:pPr>
        <w:keepNext w:val="0"/>
        <w:keepLines w:val="0"/>
        <w:widowControl/>
        <w:suppressLineNumbers w:val="0"/>
        <w:spacing w:before="100" w:beforeAutospacing="0" w:after="100" w:afterAutospacing="0"/>
        <w:ind w:left="0" w:right="0" w:firstLine="240"/>
        <w:jc w:val="left"/>
        <w:rPr>
          <w:rFonts w:hint="eastAsia" w:ascii="黑体" w:hAnsi="宋体" w:eastAsia="黑体" w:cs="黑体"/>
          <w:color w:val="000000"/>
          <w:sz w:val="32"/>
          <w:szCs w:val="32"/>
          <w:lang w:val="en-US"/>
        </w:rPr>
      </w:pPr>
      <w:r>
        <w:rPr>
          <w:rFonts w:hint="eastAsia" w:ascii="黑体" w:hAnsi="黑体" w:eastAsia="黑体" w:cs="Times New Roman"/>
          <w:bCs/>
          <w:color w:val="auto"/>
          <w:kern w:val="2"/>
          <w:sz w:val="30"/>
          <w:szCs w:val="30"/>
          <w:lang w:val="en-US" w:eastAsia="zh-CN" w:bidi="ar-SA"/>
        </w:rPr>
        <w:t>附件3</w:t>
      </w:r>
      <w:r>
        <w:rPr>
          <w:rFonts w:hint="eastAsia" w:ascii="黑体" w:hAnsi="黑体" w:cs="Times New Roman"/>
          <w:bCs/>
          <w:color w:val="auto"/>
          <w:kern w:val="2"/>
          <w:sz w:val="30"/>
          <w:szCs w:val="30"/>
          <w:lang w:val="en-US" w:eastAsia="zh-CN" w:bidi="ar-SA"/>
        </w:rPr>
        <w:t>-1</w:t>
      </w:r>
    </w:p>
    <w:p w14:paraId="209D2BD8">
      <w:pPr>
        <w:keepNext w:val="0"/>
        <w:keepLines w:val="0"/>
        <w:widowControl/>
        <w:suppressLineNumbers w:val="0"/>
        <w:spacing w:before="100" w:beforeAutospacing="0" w:after="100" w:afterAutospacing="0"/>
        <w:ind w:left="0" w:right="0" w:firstLine="240"/>
        <w:jc w:val="center"/>
        <w:rPr>
          <w:rFonts w:hint="eastAsia" w:ascii="黑体" w:hAnsi="宋体" w:eastAsia="黑体" w:cs="黑体"/>
          <w:b/>
          <w:bCs w:val="0"/>
          <w:kern w:val="2"/>
          <w:sz w:val="28"/>
          <w:szCs w:val="28"/>
          <w:lang w:val="en-US" w:eastAsia="zh-CN" w:bidi="ar"/>
        </w:rPr>
      </w:pPr>
      <w:r>
        <w:rPr>
          <w:rFonts w:hint="eastAsia" w:ascii="黑体" w:hAnsi="宋体" w:eastAsia="黑体" w:cs="黑体"/>
          <w:b/>
          <w:bCs w:val="0"/>
          <w:kern w:val="2"/>
          <w:sz w:val="28"/>
          <w:szCs w:val="28"/>
          <w:lang w:val="en-US" w:eastAsia="zh-CN" w:bidi="ar"/>
        </w:rPr>
        <w:t>湖南省政府采购供应商资格承诺函</w:t>
      </w:r>
    </w:p>
    <w:p w14:paraId="001FD80A">
      <w:pPr>
        <w:pStyle w:val="25"/>
        <w:rPr>
          <w:rFonts w:hint="eastAsia"/>
          <w:lang w:val="en-US"/>
        </w:rPr>
      </w:pPr>
    </w:p>
    <w:p w14:paraId="0A6EEB49">
      <w:pPr>
        <w:keepNext w:val="0"/>
        <w:keepLines w:val="0"/>
        <w:widowControl w:val="0"/>
        <w:suppressLineNumbers w:val="0"/>
        <w:spacing w:before="0" w:beforeAutospacing="0" w:after="0" w:afterAutospacing="0" w:line="480" w:lineRule="auto"/>
        <w:ind w:left="0" w:right="0" w:firstLine="420" w:firstLineChars="200"/>
        <w:jc w:val="both"/>
        <w:rPr>
          <w:szCs w:val="21"/>
          <w:lang w:val="en-US"/>
        </w:rPr>
      </w:pPr>
      <w:r>
        <w:rPr>
          <w:rFonts w:hint="eastAsia" w:ascii="Times New Roman" w:hAnsi="Times New Roman" w:eastAsia="宋体" w:cs="宋体"/>
          <w:kern w:val="2"/>
          <w:sz w:val="21"/>
          <w:szCs w:val="21"/>
          <w:lang w:val="en-US" w:eastAsia="zh-CN" w:bidi="ar"/>
        </w:rPr>
        <w:t>本公司独立承担民事责任、具有良好的商业信誉和健全的财务会计制度、依法缴纳税收和社会保障资金，在前三年的经营活动中无重大违法记录，未列入严重失信行为名单，符合政府采购供应商的基本资格要求。</w:t>
      </w:r>
    </w:p>
    <w:p w14:paraId="7012585E">
      <w:pPr>
        <w:keepNext w:val="0"/>
        <w:keepLines w:val="0"/>
        <w:widowControl w:val="0"/>
        <w:suppressLineNumbers w:val="0"/>
        <w:spacing w:before="0" w:beforeAutospacing="0" w:after="0" w:afterAutospacing="0" w:line="480" w:lineRule="auto"/>
        <w:ind w:left="0" w:right="0" w:firstLine="420" w:firstLineChars="200"/>
        <w:jc w:val="both"/>
        <w:rPr>
          <w:szCs w:val="21"/>
          <w:lang w:val="en-US"/>
        </w:rPr>
      </w:pPr>
      <w:r>
        <w:rPr>
          <w:rFonts w:hint="eastAsia" w:ascii="Times New Roman" w:hAnsi="Times New Roman" w:eastAsia="宋体" w:cs="宋体"/>
          <w:kern w:val="2"/>
          <w:sz w:val="21"/>
          <w:szCs w:val="21"/>
          <w:lang w:val="en-US" w:eastAsia="zh-CN" w:bidi="ar"/>
        </w:rPr>
        <w:t>按照《政府采购促进中小企业发展管理办法》（财库〔</w:t>
      </w:r>
      <w:r>
        <w:rPr>
          <w:rFonts w:hint="default" w:ascii="Times New Roman" w:hAnsi="Times New Roman" w:eastAsia="宋体" w:cs="Times New Roman"/>
          <w:kern w:val="2"/>
          <w:sz w:val="21"/>
          <w:szCs w:val="21"/>
          <w:lang w:val="en-US" w:eastAsia="zh-CN" w:bidi="ar"/>
        </w:rPr>
        <w:t>2020</w:t>
      </w:r>
      <w:r>
        <w:rPr>
          <w:rFonts w:hint="eastAsia" w:ascii="Times New Roman" w:hAnsi="Times New Roman" w:eastAsia="宋体" w:cs="宋体"/>
          <w:kern w:val="2"/>
          <w:sz w:val="21"/>
          <w:szCs w:val="21"/>
          <w:lang w:val="en-US" w:eastAsia="zh-CN" w:bidi="ar"/>
        </w:rPr>
        <w:t>〕</w:t>
      </w:r>
      <w:r>
        <w:rPr>
          <w:rFonts w:hint="default" w:ascii="Times New Roman" w:hAnsi="Times New Roman" w:eastAsia="宋体" w:cs="Times New Roman"/>
          <w:kern w:val="2"/>
          <w:sz w:val="21"/>
          <w:szCs w:val="21"/>
          <w:lang w:val="en-US" w:eastAsia="zh-CN" w:bidi="ar"/>
        </w:rPr>
        <w:t>46</w:t>
      </w:r>
      <w:r>
        <w:rPr>
          <w:rFonts w:hint="eastAsia" w:ascii="Times New Roman" w:hAnsi="Times New Roman" w:eastAsia="宋体" w:cs="宋体"/>
          <w:kern w:val="2"/>
          <w:sz w:val="21"/>
          <w:szCs w:val="21"/>
          <w:lang w:val="en-US" w:eastAsia="zh-CN" w:bidi="ar"/>
        </w:rPr>
        <w:t>号），本公司企业规模为：大型□</w:t>
      </w:r>
      <w:r>
        <w:rPr>
          <w:rFonts w:hint="default" w:ascii="Times New Roman" w:hAnsi="Times New Roman" w:eastAsia="宋体" w:cs="Times New Roman"/>
          <w:kern w:val="2"/>
          <w:sz w:val="21"/>
          <w:szCs w:val="21"/>
          <w:lang w:val="en-US" w:eastAsia="zh-CN" w:bidi="ar"/>
        </w:rPr>
        <w:t> </w:t>
      </w:r>
      <w:r>
        <w:rPr>
          <w:rFonts w:hint="eastAsia" w:ascii="Times New Roman" w:hAnsi="Times New Roman" w:eastAsia="宋体" w:cs="宋体"/>
          <w:kern w:val="2"/>
          <w:sz w:val="21"/>
          <w:szCs w:val="21"/>
          <w:lang w:val="en-US" w:eastAsia="zh-CN" w:bidi="ar"/>
        </w:rPr>
        <w:t>中型□</w:t>
      </w:r>
      <w:r>
        <w:rPr>
          <w:rFonts w:hint="default" w:ascii="Times New Roman" w:hAnsi="Times New Roman" w:eastAsia="宋体" w:cs="Times New Roman"/>
          <w:kern w:val="2"/>
          <w:sz w:val="21"/>
          <w:szCs w:val="21"/>
          <w:lang w:val="en-US" w:eastAsia="zh-CN" w:bidi="ar"/>
        </w:rPr>
        <w:t>  </w:t>
      </w:r>
      <w:r>
        <w:rPr>
          <w:rFonts w:hint="eastAsia" w:ascii="Times New Roman" w:hAnsi="Times New Roman" w:eastAsia="宋体" w:cs="宋体"/>
          <w:kern w:val="2"/>
          <w:sz w:val="21"/>
          <w:szCs w:val="21"/>
          <w:lang w:val="en-US" w:eastAsia="zh-CN" w:bidi="ar"/>
        </w:rPr>
        <w:t>小型□</w:t>
      </w:r>
      <w:r>
        <w:rPr>
          <w:rFonts w:hint="default" w:ascii="Times New Roman" w:hAnsi="Times New Roman" w:eastAsia="宋体" w:cs="Times New Roman"/>
          <w:kern w:val="2"/>
          <w:sz w:val="21"/>
          <w:szCs w:val="21"/>
          <w:lang w:val="en-US" w:eastAsia="zh-CN" w:bidi="ar"/>
        </w:rPr>
        <w:t> </w:t>
      </w:r>
      <w:r>
        <w:rPr>
          <w:rFonts w:hint="eastAsia" w:ascii="Times New Roman" w:hAnsi="Times New Roman" w:eastAsia="宋体" w:cs="宋体"/>
          <w:kern w:val="2"/>
          <w:sz w:val="21"/>
          <w:szCs w:val="21"/>
          <w:lang w:val="en-US" w:eastAsia="zh-CN" w:bidi="ar"/>
        </w:rPr>
        <w:t>微型□</w:t>
      </w:r>
      <w:r>
        <w:rPr>
          <w:rFonts w:hint="default" w:ascii="Times New Roman" w:hAnsi="Times New Roman" w:eastAsia="宋体" w:cs="Times New Roman"/>
          <w:kern w:val="2"/>
          <w:sz w:val="21"/>
          <w:szCs w:val="21"/>
          <w:lang w:val="en-US" w:eastAsia="zh-CN" w:bidi="ar"/>
        </w:rPr>
        <w:t> </w:t>
      </w:r>
    </w:p>
    <w:p w14:paraId="761680F8">
      <w:pPr>
        <w:keepNext w:val="0"/>
        <w:keepLines w:val="0"/>
        <w:widowControl w:val="0"/>
        <w:suppressLineNumbers w:val="0"/>
        <w:spacing w:before="0" w:beforeAutospacing="0" w:after="0" w:afterAutospacing="0" w:line="288" w:lineRule="auto"/>
        <w:ind w:left="0" w:right="0" w:firstLine="420" w:firstLineChars="200"/>
        <w:jc w:val="center"/>
        <w:rPr>
          <w:szCs w:val="21"/>
          <w:lang w:val="en-US"/>
        </w:rPr>
      </w:pPr>
    </w:p>
    <w:p w14:paraId="5D6668EF">
      <w:pPr>
        <w:widowControl/>
        <w:spacing w:before="156" w:beforeLines="50" w:line="360" w:lineRule="auto"/>
        <w:ind w:firstLine="420" w:firstLineChars="200"/>
        <w:jc w:val="right"/>
        <w:rPr>
          <w:rFonts w:hint="eastAsia" w:ascii="宋体" w:hAnsi="宋体" w:cs="宋体"/>
          <w:color w:val="auto"/>
          <w:szCs w:val="21"/>
        </w:rPr>
      </w:pPr>
      <w:r>
        <w:rPr>
          <w:rFonts w:hint="eastAsia" w:ascii="宋体" w:hAnsi="宋体" w:cs="宋体"/>
          <w:color w:val="auto"/>
          <w:szCs w:val="21"/>
        </w:rPr>
        <w:t>公司(单位)名称(盖章)：</w:t>
      </w:r>
    </w:p>
    <w:p w14:paraId="32508C3B">
      <w:pPr>
        <w:pStyle w:val="32"/>
        <w:jc w:val="right"/>
        <w:rPr>
          <w:rFonts w:hint="eastAsia" w:eastAsia="宋体"/>
          <w:u w:val="single"/>
          <w:lang w:eastAsia="zh-CN"/>
        </w:rPr>
      </w:pPr>
      <w:r>
        <w:rPr>
          <w:rFonts w:hint="eastAsia" w:ascii="宋体" w:hAnsi="宋体" w:cs="宋体"/>
          <w:color w:val="auto"/>
          <w:szCs w:val="21"/>
          <w:u w:val="single"/>
          <w:lang w:val="en-US" w:eastAsia="zh-CN"/>
        </w:rPr>
        <w:t xml:space="preserve">    </w:t>
      </w:r>
      <w:r>
        <w:rPr>
          <w:rFonts w:hint="eastAsia" w:ascii="宋体" w:hAnsi="宋体" w:cs="宋体"/>
          <w:color w:val="auto"/>
          <w:szCs w:val="21"/>
          <w:u w:val="none"/>
          <w:lang w:val="en-US" w:eastAsia="zh-CN"/>
        </w:rPr>
        <w:t>年</w:t>
      </w:r>
      <w:r>
        <w:rPr>
          <w:rFonts w:hint="eastAsia" w:ascii="宋体" w:hAnsi="宋体" w:cs="宋体"/>
          <w:color w:val="auto"/>
          <w:szCs w:val="21"/>
          <w:u w:val="single"/>
          <w:lang w:val="en-US" w:eastAsia="zh-CN"/>
        </w:rPr>
        <w:t xml:space="preserve">   </w:t>
      </w:r>
      <w:r>
        <w:rPr>
          <w:rFonts w:hint="eastAsia" w:ascii="宋体" w:hAnsi="宋体" w:cs="宋体"/>
          <w:color w:val="auto"/>
          <w:szCs w:val="21"/>
          <w:u w:val="none"/>
          <w:lang w:eastAsia="zh-CN"/>
        </w:rPr>
        <w:t>月</w:t>
      </w:r>
      <w:r>
        <w:rPr>
          <w:rFonts w:hint="eastAsia" w:ascii="宋体" w:hAnsi="宋体" w:cs="宋体"/>
          <w:color w:val="auto"/>
          <w:szCs w:val="21"/>
          <w:u w:val="single"/>
          <w:lang w:val="en-US" w:eastAsia="zh-CN"/>
        </w:rPr>
        <w:t xml:space="preserve">   </w:t>
      </w:r>
      <w:r>
        <w:rPr>
          <w:rFonts w:hint="eastAsia" w:ascii="宋体" w:hAnsi="宋体" w:cs="宋体"/>
          <w:color w:val="auto"/>
          <w:szCs w:val="21"/>
          <w:u w:val="none"/>
          <w:lang w:eastAsia="zh-CN"/>
        </w:rPr>
        <w:t>日</w:t>
      </w:r>
    </w:p>
    <w:p w14:paraId="29921AB6">
      <w:pPr>
        <w:pStyle w:val="23"/>
        <w:keepNext w:val="0"/>
        <w:keepLines w:val="0"/>
        <w:widowControl/>
        <w:suppressLineNumbers w:val="0"/>
        <w:spacing w:before="228" w:beforeAutospacing="0" w:after="0" w:afterAutospacing="0" w:line="360" w:lineRule="auto"/>
        <w:ind w:right="0" w:firstLine="420" w:firstLineChars="200"/>
        <w:jc w:val="both"/>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 xml:space="preserve">机构代码：                           注册登记机构：  </w:t>
      </w:r>
    </w:p>
    <w:p w14:paraId="4E9B3FA7">
      <w:pPr>
        <w:pStyle w:val="23"/>
        <w:keepNext w:val="0"/>
        <w:keepLines w:val="0"/>
        <w:widowControl/>
        <w:suppressLineNumbers w:val="0"/>
        <w:spacing w:before="228" w:beforeAutospacing="0" w:after="0" w:afterAutospacing="0" w:line="360" w:lineRule="auto"/>
        <w:ind w:right="0" w:firstLine="420" w:firstLineChars="200"/>
        <w:jc w:val="both"/>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 xml:space="preserve">日   期：                             有 效 期： </w:t>
      </w:r>
    </w:p>
    <w:p w14:paraId="416AFDC1">
      <w:pPr>
        <w:pStyle w:val="23"/>
        <w:keepNext w:val="0"/>
        <w:keepLines w:val="0"/>
        <w:widowControl/>
        <w:suppressLineNumbers w:val="0"/>
        <w:spacing w:before="228" w:beforeAutospacing="0" w:after="0" w:afterAutospacing="0" w:line="360" w:lineRule="auto"/>
        <w:ind w:right="0"/>
        <w:jc w:val="both"/>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 xml:space="preserve">    注册资本：                            地 址：  </w:t>
      </w:r>
    </w:p>
    <w:p w14:paraId="635D7296">
      <w:pPr>
        <w:pStyle w:val="23"/>
        <w:keepNext w:val="0"/>
        <w:keepLines w:val="0"/>
        <w:widowControl/>
        <w:suppressLineNumbers w:val="0"/>
        <w:spacing w:before="228" w:beforeAutospacing="0" w:after="0" w:afterAutospacing="0" w:line="360" w:lineRule="auto"/>
        <w:ind w:right="0" w:firstLine="420" w:firstLineChars="200"/>
        <w:jc w:val="both"/>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经济行业：                            经济性质：</w:t>
      </w:r>
    </w:p>
    <w:p w14:paraId="3939D1A4">
      <w:pPr>
        <w:pStyle w:val="23"/>
        <w:keepNext w:val="0"/>
        <w:keepLines w:val="0"/>
        <w:widowControl/>
        <w:suppressLineNumbers w:val="0"/>
        <w:spacing w:before="228" w:beforeAutospacing="0" w:after="0" w:afterAutospacing="0" w:line="360" w:lineRule="auto"/>
        <w:ind w:right="0" w:firstLine="420" w:firstLineChars="200"/>
        <w:jc w:val="both"/>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法定代表人(负责人)姓名(签字）：        身份证号：            手机号：</w:t>
      </w:r>
    </w:p>
    <w:p w14:paraId="206AD704">
      <w:pPr>
        <w:pStyle w:val="23"/>
        <w:keepNext w:val="0"/>
        <w:keepLines w:val="0"/>
        <w:widowControl/>
        <w:suppressLineNumbers w:val="0"/>
        <w:spacing w:before="228" w:beforeAutospacing="0" w:after="0" w:afterAutospacing="0" w:line="360" w:lineRule="auto"/>
        <w:ind w:right="0" w:firstLine="420" w:firstLineChars="200"/>
        <w:jc w:val="both"/>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授权代表人姓名(签字)：                 身份证号：            手机号：</w:t>
      </w:r>
    </w:p>
    <w:p w14:paraId="4060A3F5">
      <w:pPr>
        <w:pStyle w:val="13"/>
        <w:adjustRightInd w:val="0"/>
        <w:snapToGrid w:val="0"/>
        <w:spacing w:line="360" w:lineRule="auto"/>
        <w:jc w:val="center"/>
        <w:rPr>
          <w:rFonts w:hint="eastAsia" w:ascii="黑体" w:hAnsi="宋体" w:eastAsia="黑体"/>
          <w:color w:val="auto"/>
          <w:sz w:val="32"/>
          <w:szCs w:val="32"/>
        </w:rPr>
      </w:pPr>
    </w:p>
    <w:p w14:paraId="787DC2E7">
      <w:pPr>
        <w:pStyle w:val="13"/>
        <w:adjustRightInd w:val="0"/>
        <w:snapToGrid w:val="0"/>
        <w:spacing w:line="360" w:lineRule="auto"/>
        <w:jc w:val="center"/>
        <w:rPr>
          <w:rFonts w:hint="eastAsia" w:ascii="黑体" w:hAnsi="宋体" w:eastAsia="黑体"/>
          <w:color w:val="auto"/>
          <w:sz w:val="32"/>
          <w:szCs w:val="32"/>
        </w:rPr>
      </w:pPr>
    </w:p>
    <w:p w14:paraId="3A64394E">
      <w:pPr>
        <w:pStyle w:val="13"/>
        <w:adjustRightInd w:val="0"/>
        <w:snapToGrid w:val="0"/>
        <w:spacing w:line="360" w:lineRule="auto"/>
        <w:jc w:val="center"/>
        <w:rPr>
          <w:rFonts w:hint="eastAsia" w:ascii="黑体" w:hAnsi="宋体" w:eastAsia="黑体"/>
          <w:color w:val="auto"/>
          <w:sz w:val="32"/>
          <w:szCs w:val="32"/>
        </w:rPr>
      </w:pPr>
    </w:p>
    <w:p w14:paraId="725568F9">
      <w:pPr>
        <w:rPr>
          <w:rFonts w:hint="eastAsia" w:ascii="黑体" w:hAnsi="宋体" w:eastAsia="黑体"/>
          <w:color w:val="auto"/>
          <w:sz w:val="32"/>
          <w:szCs w:val="32"/>
        </w:rPr>
      </w:pPr>
    </w:p>
    <w:p w14:paraId="0C398629">
      <w:pPr>
        <w:pStyle w:val="25"/>
        <w:rPr>
          <w:rFonts w:hint="eastAsia" w:ascii="黑体" w:hAnsi="宋体" w:eastAsia="黑体"/>
          <w:color w:val="auto"/>
          <w:sz w:val="32"/>
          <w:szCs w:val="32"/>
        </w:rPr>
      </w:pPr>
    </w:p>
    <w:p w14:paraId="016B22FB">
      <w:pPr>
        <w:pStyle w:val="7"/>
        <w:rPr>
          <w:rFonts w:hint="eastAsia" w:ascii="黑体" w:hAnsi="宋体" w:eastAsia="黑体"/>
          <w:color w:val="auto"/>
          <w:sz w:val="32"/>
          <w:szCs w:val="32"/>
        </w:rPr>
      </w:pPr>
    </w:p>
    <w:p w14:paraId="7D8EB6C9">
      <w:pPr>
        <w:pStyle w:val="30"/>
        <w:rPr>
          <w:rFonts w:hint="eastAsia"/>
        </w:rPr>
      </w:pPr>
    </w:p>
    <w:p w14:paraId="04CF87EB">
      <w:pPr>
        <w:pStyle w:val="30"/>
        <w:rPr>
          <w:rFonts w:hint="eastAsia"/>
        </w:rPr>
      </w:pPr>
    </w:p>
    <w:p w14:paraId="5A03B48A">
      <w:pPr>
        <w:pStyle w:val="13"/>
        <w:adjustRightInd w:val="0"/>
        <w:snapToGrid w:val="0"/>
        <w:spacing w:line="360" w:lineRule="auto"/>
        <w:jc w:val="center"/>
        <w:rPr>
          <w:rFonts w:hint="eastAsia" w:ascii="黑体" w:hAnsi="宋体" w:eastAsia="黑体"/>
          <w:color w:val="000000"/>
          <w:sz w:val="32"/>
          <w:szCs w:val="32"/>
        </w:rPr>
      </w:pPr>
    </w:p>
    <w:p w14:paraId="50531DA0">
      <w:pPr>
        <w:pStyle w:val="3"/>
        <w:jc w:val="both"/>
        <w:rPr>
          <w:rFonts w:hint="eastAsia" w:ascii="黑体" w:hAnsi="黑体" w:eastAsia="黑体" w:cs="Times New Roman"/>
          <w:bCs/>
          <w:kern w:val="2"/>
          <w:sz w:val="30"/>
          <w:szCs w:val="30"/>
          <w:lang w:val="en-US" w:eastAsia="zh-CN" w:bidi="ar-SA"/>
        </w:rPr>
      </w:pPr>
      <w:bookmarkStart w:id="46" w:name="_Toc20651251"/>
      <w:r>
        <w:rPr>
          <w:rFonts w:hint="eastAsia" w:ascii="黑体" w:hAnsi="黑体" w:eastAsia="黑体" w:cs="Times New Roman"/>
          <w:bCs/>
          <w:kern w:val="2"/>
          <w:sz w:val="30"/>
          <w:szCs w:val="30"/>
          <w:lang w:val="en-US" w:eastAsia="zh-CN" w:bidi="ar-SA"/>
        </w:rPr>
        <w:t>附件4</w:t>
      </w:r>
      <w:bookmarkEnd w:id="46"/>
    </w:p>
    <w:p w14:paraId="5C3347FD">
      <w:pPr>
        <w:widowControl/>
        <w:adjustRightInd w:val="0"/>
        <w:snapToGrid w:val="0"/>
        <w:spacing w:line="360" w:lineRule="auto"/>
        <w:jc w:val="center"/>
        <w:rPr>
          <w:rFonts w:hint="eastAsia" w:ascii="黑体" w:hAnsi="宋体" w:eastAsia="黑体"/>
          <w:color w:val="000000"/>
          <w:sz w:val="32"/>
          <w:szCs w:val="32"/>
        </w:rPr>
      </w:pPr>
      <w:r>
        <w:rPr>
          <w:rFonts w:hint="eastAsia" w:ascii="黑体" w:hAnsi="仿宋" w:eastAsia="黑体" w:cs="宋体"/>
          <w:b/>
          <w:sz w:val="28"/>
          <w:szCs w:val="28"/>
        </w:rPr>
        <w:t>符合特定资格条件证明材料复印件或者情况说明</w:t>
      </w:r>
    </w:p>
    <w:p w14:paraId="2171427E">
      <w:pPr>
        <w:pStyle w:val="13"/>
        <w:adjustRightInd w:val="0"/>
        <w:snapToGrid w:val="0"/>
        <w:spacing w:line="360" w:lineRule="auto"/>
        <w:jc w:val="center"/>
        <w:rPr>
          <w:rFonts w:hint="eastAsia" w:ascii="黑体" w:hAnsi="宋体" w:eastAsia="黑体"/>
          <w:color w:val="000000"/>
          <w:sz w:val="32"/>
          <w:szCs w:val="32"/>
        </w:rPr>
      </w:pPr>
    </w:p>
    <w:p w14:paraId="3CE710FA">
      <w:pPr>
        <w:widowControl/>
        <w:jc w:val="left"/>
        <w:rPr>
          <w:rFonts w:hint="eastAsia" w:ascii="宋体" w:hAnsi="宋体" w:eastAsia="宋体" w:cs="宋体"/>
          <w:color w:val="auto"/>
          <w:szCs w:val="21"/>
        </w:rPr>
      </w:pPr>
      <w:r>
        <w:rPr>
          <w:rFonts w:hint="eastAsia" w:ascii="宋体" w:hAnsi="宋体" w:eastAsia="宋体" w:cs="宋体"/>
          <w:color w:val="auto"/>
          <w:szCs w:val="21"/>
        </w:rPr>
        <w:t>备注：提供第二章 磋商须知第3.1款供应商特定资格条件证明资料的复印件。</w:t>
      </w:r>
    </w:p>
    <w:p w14:paraId="02BF8FBB">
      <w:pPr>
        <w:pStyle w:val="13"/>
        <w:adjustRightInd w:val="0"/>
        <w:snapToGrid w:val="0"/>
        <w:spacing w:line="360" w:lineRule="auto"/>
        <w:jc w:val="center"/>
        <w:rPr>
          <w:rFonts w:hint="eastAsia" w:ascii="黑体" w:hAnsi="宋体" w:eastAsia="黑体"/>
          <w:color w:val="000000"/>
          <w:sz w:val="32"/>
          <w:szCs w:val="32"/>
        </w:rPr>
      </w:pPr>
    </w:p>
    <w:p w14:paraId="17837B38">
      <w:pPr>
        <w:pStyle w:val="13"/>
        <w:adjustRightInd w:val="0"/>
        <w:snapToGrid w:val="0"/>
        <w:spacing w:line="360" w:lineRule="auto"/>
        <w:jc w:val="center"/>
        <w:rPr>
          <w:rFonts w:hint="eastAsia" w:ascii="黑体" w:hAnsi="宋体" w:eastAsia="黑体"/>
          <w:color w:val="000000"/>
          <w:sz w:val="32"/>
          <w:szCs w:val="32"/>
        </w:rPr>
      </w:pPr>
    </w:p>
    <w:p w14:paraId="35502AB2">
      <w:pPr>
        <w:pStyle w:val="13"/>
        <w:adjustRightInd w:val="0"/>
        <w:snapToGrid w:val="0"/>
        <w:spacing w:line="360" w:lineRule="auto"/>
        <w:jc w:val="center"/>
        <w:rPr>
          <w:rFonts w:hint="eastAsia" w:ascii="黑体" w:hAnsi="宋体" w:eastAsia="黑体"/>
          <w:color w:val="000000"/>
          <w:sz w:val="32"/>
          <w:szCs w:val="32"/>
        </w:rPr>
      </w:pPr>
    </w:p>
    <w:p w14:paraId="05FC7749">
      <w:pPr>
        <w:pStyle w:val="13"/>
        <w:adjustRightInd w:val="0"/>
        <w:snapToGrid w:val="0"/>
        <w:spacing w:line="360" w:lineRule="auto"/>
        <w:jc w:val="center"/>
        <w:rPr>
          <w:rFonts w:hint="eastAsia" w:ascii="黑体" w:hAnsi="宋体" w:eastAsia="黑体"/>
          <w:color w:val="000000"/>
          <w:sz w:val="32"/>
          <w:szCs w:val="32"/>
        </w:rPr>
      </w:pPr>
    </w:p>
    <w:p w14:paraId="076D66B9">
      <w:pPr>
        <w:pStyle w:val="13"/>
        <w:adjustRightInd w:val="0"/>
        <w:snapToGrid w:val="0"/>
        <w:spacing w:line="360" w:lineRule="auto"/>
        <w:jc w:val="center"/>
        <w:rPr>
          <w:rFonts w:hint="eastAsia" w:ascii="黑体" w:hAnsi="宋体" w:eastAsia="黑体"/>
          <w:color w:val="000000"/>
          <w:sz w:val="32"/>
          <w:szCs w:val="32"/>
        </w:rPr>
      </w:pPr>
    </w:p>
    <w:p w14:paraId="78CAF473">
      <w:pPr>
        <w:pStyle w:val="13"/>
        <w:adjustRightInd w:val="0"/>
        <w:snapToGrid w:val="0"/>
        <w:spacing w:line="360" w:lineRule="auto"/>
        <w:jc w:val="center"/>
        <w:rPr>
          <w:rFonts w:hint="eastAsia" w:ascii="黑体" w:hAnsi="宋体" w:eastAsia="黑体"/>
          <w:color w:val="000000"/>
          <w:sz w:val="32"/>
          <w:szCs w:val="32"/>
        </w:rPr>
      </w:pPr>
    </w:p>
    <w:p w14:paraId="30986C3D">
      <w:pPr>
        <w:pStyle w:val="13"/>
        <w:adjustRightInd w:val="0"/>
        <w:snapToGrid w:val="0"/>
        <w:spacing w:line="360" w:lineRule="auto"/>
        <w:jc w:val="center"/>
        <w:rPr>
          <w:rFonts w:hint="eastAsia" w:ascii="黑体" w:hAnsi="宋体" w:eastAsia="黑体"/>
          <w:color w:val="000000"/>
          <w:sz w:val="32"/>
          <w:szCs w:val="32"/>
        </w:rPr>
      </w:pPr>
    </w:p>
    <w:p w14:paraId="7C4BDA5E">
      <w:pPr>
        <w:pStyle w:val="13"/>
        <w:adjustRightInd w:val="0"/>
        <w:snapToGrid w:val="0"/>
        <w:spacing w:line="360" w:lineRule="auto"/>
        <w:jc w:val="center"/>
        <w:rPr>
          <w:rFonts w:hint="eastAsia" w:ascii="黑体" w:hAnsi="宋体" w:eastAsia="黑体"/>
          <w:color w:val="000000"/>
          <w:sz w:val="32"/>
          <w:szCs w:val="32"/>
        </w:rPr>
      </w:pPr>
    </w:p>
    <w:p w14:paraId="54073186">
      <w:pPr>
        <w:pStyle w:val="13"/>
        <w:adjustRightInd w:val="0"/>
        <w:snapToGrid w:val="0"/>
        <w:spacing w:line="360" w:lineRule="auto"/>
        <w:jc w:val="center"/>
        <w:rPr>
          <w:rFonts w:hint="eastAsia" w:ascii="黑体" w:hAnsi="宋体" w:eastAsia="黑体"/>
          <w:color w:val="000000"/>
          <w:sz w:val="32"/>
          <w:szCs w:val="32"/>
        </w:rPr>
      </w:pPr>
    </w:p>
    <w:p w14:paraId="2E842196">
      <w:pPr>
        <w:pStyle w:val="13"/>
        <w:adjustRightInd w:val="0"/>
        <w:snapToGrid w:val="0"/>
        <w:spacing w:line="360" w:lineRule="auto"/>
        <w:jc w:val="center"/>
        <w:rPr>
          <w:rFonts w:hint="eastAsia" w:ascii="黑体" w:hAnsi="宋体" w:eastAsia="黑体"/>
          <w:color w:val="000000"/>
          <w:sz w:val="32"/>
          <w:szCs w:val="32"/>
        </w:rPr>
      </w:pPr>
    </w:p>
    <w:p w14:paraId="15217958">
      <w:pPr>
        <w:pStyle w:val="13"/>
        <w:adjustRightInd w:val="0"/>
        <w:snapToGrid w:val="0"/>
        <w:spacing w:line="360" w:lineRule="auto"/>
        <w:jc w:val="center"/>
        <w:rPr>
          <w:rFonts w:hint="eastAsia" w:ascii="黑体" w:hAnsi="宋体" w:eastAsia="黑体"/>
          <w:color w:val="000000"/>
          <w:sz w:val="32"/>
          <w:szCs w:val="32"/>
        </w:rPr>
      </w:pPr>
    </w:p>
    <w:p w14:paraId="4B790E3C">
      <w:pPr>
        <w:pStyle w:val="13"/>
        <w:adjustRightInd w:val="0"/>
        <w:snapToGrid w:val="0"/>
        <w:spacing w:line="360" w:lineRule="auto"/>
        <w:jc w:val="center"/>
        <w:rPr>
          <w:rFonts w:hint="eastAsia" w:ascii="黑体" w:hAnsi="宋体" w:eastAsia="黑体"/>
          <w:color w:val="000000"/>
          <w:sz w:val="32"/>
          <w:szCs w:val="32"/>
        </w:rPr>
      </w:pPr>
    </w:p>
    <w:p w14:paraId="018EA48C">
      <w:pPr>
        <w:pStyle w:val="13"/>
        <w:adjustRightInd w:val="0"/>
        <w:snapToGrid w:val="0"/>
        <w:spacing w:line="360" w:lineRule="auto"/>
        <w:jc w:val="center"/>
        <w:rPr>
          <w:rFonts w:hint="eastAsia" w:ascii="黑体" w:hAnsi="宋体" w:eastAsia="黑体"/>
          <w:color w:val="000000"/>
          <w:sz w:val="32"/>
          <w:szCs w:val="32"/>
        </w:rPr>
      </w:pPr>
    </w:p>
    <w:p w14:paraId="61886D32">
      <w:pPr>
        <w:pStyle w:val="13"/>
        <w:adjustRightInd w:val="0"/>
        <w:snapToGrid w:val="0"/>
        <w:spacing w:line="360" w:lineRule="auto"/>
        <w:jc w:val="center"/>
        <w:rPr>
          <w:rFonts w:hint="eastAsia" w:ascii="黑体" w:hAnsi="宋体" w:eastAsia="黑体"/>
          <w:color w:val="000000"/>
          <w:sz w:val="32"/>
          <w:szCs w:val="32"/>
        </w:rPr>
      </w:pPr>
    </w:p>
    <w:p w14:paraId="5E398094">
      <w:pPr>
        <w:pStyle w:val="13"/>
        <w:adjustRightInd w:val="0"/>
        <w:snapToGrid w:val="0"/>
        <w:spacing w:line="360" w:lineRule="auto"/>
        <w:jc w:val="center"/>
        <w:rPr>
          <w:rFonts w:hint="eastAsia" w:ascii="黑体" w:hAnsi="宋体" w:eastAsia="黑体"/>
          <w:color w:val="000000"/>
          <w:sz w:val="32"/>
          <w:szCs w:val="32"/>
        </w:rPr>
      </w:pPr>
    </w:p>
    <w:p w14:paraId="4A93E1D8">
      <w:pPr>
        <w:pStyle w:val="13"/>
        <w:adjustRightInd w:val="0"/>
        <w:snapToGrid w:val="0"/>
        <w:spacing w:line="360" w:lineRule="auto"/>
        <w:jc w:val="center"/>
        <w:rPr>
          <w:rFonts w:hint="eastAsia" w:ascii="黑体" w:hAnsi="宋体" w:eastAsia="黑体"/>
          <w:color w:val="000000"/>
          <w:sz w:val="32"/>
          <w:szCs w:val="32"/>
        </w:rPr>
      </w:pPr>
    </w:p>
    <w:p w14:paraId="57C3E3C6">
      <w:pPr>
        <w:pStyle w:val="13"/>
        <w:adjustRightInd w:val="0"/>
        <w:snapToGrid w:val="0"/>
        <w:spacing w:line="360" w:lineRule="auto"/>
        <w:jc w:val="center"/>
        <w:rPr>
          <w:rFonts w:hint="eastAsia" w:ascii="黑体" w:hAnsi="宋体" w:eastAsia="黑体"/>
          <w:color w:val="000000"/>
          <w:sz w:val="32"/>
          <w:szCs w:val="32"/>
        </w:rPr>
      </w:pPr>
    </w:p>
    <w:p w14:paraId="6EEC774C">
      <w:pPr>
        <w:pStyle w:val="13"/>
        <w:adjustRightInd w:val="0"/>
        <w:snapToGrid w:val="0"/>
        <w:spacing w:line="360" w:lineRule="auto"/>
        <w:jc w:val="center"/>
        <w:rPr>
          <w:rFonts w:hint="eastAsia" w:ascii="黑体" w:hAnsi="宋体" w:eastAsia="黑体"/>
          <w:color w:val="000000"/>
          <w:sz w:val="32"/>
          <w:szCs w:val="32"/>
        </w:rPr>
      </w:pPr>
    </w:p>
    <w:p w14:paraId="0653D901">
      <w:pPr>
        <w:pStyle w:val="3"/>
        <w:jc w:val="both"/>
        <w:rPr>
          <w:rFonts w:hint="eastAsia" w:ascii="黑体" w:hAnsi="黑体" w:eastAsia="黑体" w:cs="Times New Roman"/>
          <w:bCs/>
          <w:kern w:val="2"/>
          <w:sz w:val="30"/>
          <w:szCs w:val="30"/>
          <w:lang w:val="en-US" w:eastAsia="zh-CN" w:bidi="ar-SA"/>
        </w:rPr>
      </w:pPr>
      <w:bookmarkStart w:id="47" w:name="_Toc20651252"/>
      <w:r>
        <w:rPr>
          <w:rFonts w:hint="eastAsia" w:ascii="黑体" w:hAnsi="黑体" w:eastAsia="黑体" w:cs="Times New Roman"/>
          <w:bCs/>
          <w:kern w:val="2"/>
          <w:sz w:val="30"/>
          <w:szCs w:val="30"/>
          <w:lang w:val="en-US" w:eastAsia="zh-CN" w:bidi="ar-SA"/>
        </w:rPr>
        <w:t xml:space="preserve">附件5 </w:t>
      </w:r>
      <w:bookmarkEnd w:id="47"/>
    </w:p>
    <w:p w14:paraId="0B5E9203">
      <w:pPr>
        <w:pStyle w:val="3"/>
        <w:jc w:val="center"/>
        <w:rPr>
          <w:rFonts w:hint="eastAsia" w:ascii="黑体" w:hAnsi="黑体" w:eastAsia="黑体" w:cs="Times New Roman"/>
          <w:bCs/>
          <w:kern w:val="2"/>
          <w:sz w:val="30"/>
          <w:szCs w:val="30"/>
          <w:lang w:val="en-US" w:eastAsia="zh-CN" w:bidi="ar-SA"/>
        </w:rPr>
      </w:pPr>
      <w:r>
        <w:rPr>
          <w:rFonts w:hint="eastAsia" w:ascii="黑体" w:hAnsi="黑体" w:eastAsia="黑体" w:cs="Times New Roman"/>
          <w:bCs/>
          <w:kern w:val="2"/>
          <w:sz w:val="30"/>
          <w:szCs w:val="30"/>
          <w:lang w:val="en-US" w:eastAsia="zh-CN" w:bidi="ar-SA"/>
        </w:rPr>
        <w:t>供应商认为需提供的其他资料</w:t>
      </w:r>
    </w:p>
    <w:p w14:paraId="0AB79343">
      <w:pPr>
        <w:rPr>
          <w:rFonts w:hint="eastAsia" w:ascii="黑体" w:hAnsi="黑体" w:eastAsia="黑体" w:cs="Times New Roman"/>
          <w:bCs/>
          <w:kern w:val="2"/>
          <w:sz w:val="30"/>
          <w:szCs w:val="30"/>
          <w:lang w:val="en-US" w:eastAsia="zh-CN" w:bidi="ar-SA"/>
        </w:rPr>
      </w:pPr>
    </w:p>
    <w:p w14:paraId="45EF498E">
      <w:pPr>
        <w:pStyle w:val="25"/>
        <w:rPr>
          <w:rFonts w:hint="eastAsia" w:ascii="黑体" w:hAnsi="黑体" w:eastAsia="黑体" w:cs="Times New Roman"/>
          <w:bCs/>
          <w:kern w:val="2"/>
          <w:sz w:val="30"/>
          <w:szCs w:val="30"/>
          <w:lang w:val="en-US" w:eastAsia="zh-CN" w:bidi="ar-SA"/>
        </w:rPr>
      </w:pPr>
    </w:p>
    <w:p w14:paraId="5D0723F4">
      <w:pPr>
        <w:rPr>
          <w:rFonts w:hint="eastAsia" w:ascii="黑体" w:hAnsi="黑体" w:eastAsia="黑体" w:cs="Times New Roman"/>
          <w:bCs/>
          <w:kern w:val="2"/>
          <w:sz w:val="30"/>
          <w:szCs w:val="30"/>
          <w:lang w:val="en-US" w:eastAsia="zh-CN" w:bidi="ar-SA"/>
        </w:rPr>
      </w:pPr>
    </w:p>
    <w:p w14:paraId="7F5C83C5">
      <w:pPr>
        <w:pStyle w:val="25"/>
        <w:rPr>
          <w:rFonts w:hint="eastAsia" w:ascii="黑体" w:hAnsi="黑体" w:eastAsia="黑体" w:cs="Times New Roman"/>
          <w:bCs/>
          <w:kern w:val="2"/>
          <w:sz w:val="30"/>
          <w:szCs w:val="30"/>
          <w:lang w:val="en-US" w:eastAsia="zh-CN" w:bidi="ar-SA"/>
        </w:rPr>
      </w:pPr>
    </w:p>
    <w:p w14:paraId="19CB4549">
      <w:pPr>
        <w:rPr>
          <w:rFonts w:hint="eastAsia" w:ascii="黑体" w:hAnsi="黑体" w:eastAsia="黑体" w:cs="Times New Roman"/>
          <w:bCs/>
          <w:kern w:val="2"/>
          <w:sz w:val="30"/>
          <w:szCs w:val="30"/>
          <w:lang w:val="en-US" w:eastAsia="zh-CN" w:bidi="ar-SA"/>
        </w:rPr>
      </w:pPr>
    </w:p>
    <w:p w14:paraId="39BDF8FD">
      <w:pPr>
        <w:pStyle w:val="25"/>
        <w:rPr>
          <w:rFonts w:hint="eastAsia" w:ascii="黑体" w:hAnsi="黑体" w:eastAsia="黑体" w:cs="Times New Roman"/>
          <w:bCs/>
          <w:kern w:val="2"/>
          <w:sz w:val="30"/>
          <w:szCs w:val="30"/>
          <w:lang w:val="en-US" w:eastAsia="zh-CN" w:bidi="ar-SA"/>
        </w:rPr>
      </w:pPr>
    </w:p>
    <w:p w14:paraId="13A11953">
      <w:pPr>
        <w:rPr>
          <w:rFonts w:hint="eastAsia" w:ascii="黑体" w:hAnsi="黑体" w:eastAsia="黑体" w:cs="Times New Roman"/>
          <w:bCs/>
          <w:kern w:val="2"/>
          <w:sz w:val="30"/>
          <w:szCs w:val="30"/>
          <w:lang w:val="en-US" w:eastAsia="zh-CN" w:bidi="ar-SA"/>
        </w:rPr>
      </w:pPr>
    </w:p>
    <w:p w14:paraId="05591F34">
      <w:pPr>
        <w:pStyle w:val="25"/>
        <w:rPr>
          <w:rFonts w:hint="eastAsia" w:ascii="黑体" w:hAnsi="黑体" w:eastAsia="黑体" w:cs="Times New Roman"/>
          <w:bCs/>
          <w:kern w:val="2"/>
          <w:sz w:val="30"/>
          <w:szCs w:val="30"/>
          <w:lang w:val="en-US" w:eastAsia="zh-CN" w:bidi="ar-SA"/>
        </w:rPr>
      </w:pPr>
    </w:p>
    <w:p w14:paraId="5BD7F858">
      <w:pPr>
        <w:rPr>
          <w:rFonts w:hint="eastAsia" w:ascii="黑体" w:hAnsi="黑体" w:eastAsia="黑体" w:cs="Times New Roman"/>
          <w:bCs/>
          <w:kern w:val="2"/>
          <w:sz w:val="30"/>
          <w:szCs w:val="30"/>
          <w:lang w:val="en-US" w:eastAsia="zh-CN" w:bidi="ar-SA"/>
        </w:rPr>
      </w:pPr>
    </w:p>
    <w:p w14:paraId="208C3F4F">
      <w:pPr>
        <w:pStyle w:val="25"/>
        <w:rPr>
          <w:rFonts w:hint="eastAsia" w:ascii="黑体" w:hAnsi="黑体" w:eastAsia="黑体" w:cs="Times New Roman"/>
          <w:bCs/>
          <w:kern w:val="2"/>
          <w:sz w:val="30"/>
          <w:szCs w:val="30"/>
          <w:lang w:val="en-US" w:eastAsia="zh-CN" w:bidi="ar-SA"/>
        </w:rPr>
      </w:pPr>
    </w:p>
    <w:p w14:paraId="7BA2677A">
      <w:pPr>
        <w:rPr>
          <w:rFonts w:hint="eastAsia" w:ascii="黑体" w:hAnsi="黑体" w:eastAsia="黑体" w:cs="Times New Roman"/>
          <w:bCs/>
          <w:kern w:val="2"/>
          <w:sz w:val="30"/>
          <w:szCs w:val="30"/>
          <w:lang w:val="en-US" w:eastAsia="zh-CN" w:bidi="ar-SA"/>
        </w:rPr>
      </w:pPr>
    </w:p>
    <w:p w14:paraId="6D154002">
      <w:pPr>
        <w:pStyle w:val="25"/>
        <w:rPr>
          <w:rFonts w:hint="eastAsia" w:ascii="黑体" w:hAnsi="黑体" w:eastAsia="黑体" w:cs="Times New Roman"/>
          <w:bCs/>
          <w:kern w:val="2"/>
          <w:sz w:val="30"/>
          <w:szCs w:val="30"/>
          <w:lang w:val="en-US" w:eastAsia="zh-CN" w:bidi="ar-SA"/>
        </w:rPr>
      </w:pPr>
    </w:p>
    <w:p w14:paraId="7B40E167">
      <w:pPr>
        <w:rPr>
          <w:rFonts w:hint="eastAsia" w:ascii="黑体" w:hAnsi="黑体" w:eastAsia="黑体" w:cs="Times New Roman"/>
          <w:bCs/>
          <w:kern w:val="2"/>
          <w:sz w:val="30"/>
          <w:szCs w:val="30"/>
          <w:lang w:val="en-US" w:eastAsia="zh-CN" w:bidi="ar-SA"/>
        </w:rPr>
      </w:pPr>
    </w:p>
    <w:p w14:paraId="617953ED">
      <w:pPr>
        <w:pStyle w:val="25"/>
        <w:rPr>
          <w:rFonts w:hint="eastAsia" w:ascii="黑体" w:hAnsi="黑体" w:eastAsia="黑体" w:cs="Times New Roman"/>
          <w:bCs/>
          <w:kern w:val="2"/>
          <w:sz w:val="30"/>
          <w:szCs w:val="30"/>
          <w:lang w:val="en-US" w:eastAsia="zh-CN" w:bidi="ar-SA"/>
        </w:rPr>
      </w:pPr>
    </w:p>
    <w:p w14:paraId="733CBF22">
      <w:pPr>
        <w:rPr>
          <w:rFonts w:hint="eastAsia" w:ascii="黑体" w:hAnsi="黑体" w:eastAsia="黑体" w:cs="Times New Roman"/>
          <w:bCs/>
          <w:kern w:val="2"/>
          <w:sz w:val="30"/>
          <w:szCs w:val="30"/>
          <w:lang w:val="en-US" w:eastAsia="zh-CN" w:bidi="ar-SA"/>
        </w:rPr>
      </w:pPr>
    </w:p>
    <w:p w14:paraId="584373DF">
      <w:pPr>
        <w:pStyle w:val="25"/>
        <w:rPr>
          <w:rFonts w:hint="eastAsia" w:ascii="黑体" w:hAnsi="黑体" w:eastAsia="黑体" w:cs="Times New Roman"/>
          <w:bCs/>
          <w:kern w:val="2"/>
          <w:sz w:val="30"/>
          <w:szCs w:val="30"/>
          <w:lang w:val="en-US" w:eastAsia="zh-CN" w:bidi="ar-SA"/>
        </w:rPr>
      </w:pPr>
    </w:p>
    <w:p w14:paraId="3B07363D">
      <w:pPr>
        <w:rPr>
          <w:rFonts w:hint="eastAsia" w:ascii="黑体" w:hAnsi="黑体" w:eastAsia="黑体" w:cs="Times New Roman"/>
          <w:bCs/>
          <w:kern w:val="2"/>
          <w:sz w:val="30"/>
          <w:szCs w:val="30"/>
          <w:lang w:val="en-US" w:eastAsia="zh-CN" w:bidi="ar-SA"/>
        </w:rPr>
      </w:pPr>
    </w:p>
    <w:p w14:paraId="17B86D25">
      <w:pPr>
        <w:pStyle w:val="25"/>
        <w:rPr>
          <w:rFonts w:hint="eastAsia" w:ascii="黑体" w:hAnsi="黑体" w:eastAsia="黑体" w:cs="Times New Roman"/>
          <w:bCs/>
          <w:kern w:val="2"/>
          <w:sz w:val="30"/>
          <w:szCs w:val="30"/>
          <w:lang w:val="en-US" w:eastAsia="zh-CN" w:bidi="ar-SA"/>
        </w:rPr>
      </w:pPr>
    </w:p>
    <w:p w14:paraId="028375DA">
      <w:pPr>
        <w:rPr>
          <w:rFonts w:hint="eastAsia" w:ascii="黑体" w:hAnsi="黑体" w:eastAsia="黑体" w:cs="Times New Roman"/>
          <w:bCs/>
          <w:kern w:val="2"/>
          <w:sz w:val="30"/>
          <w:szCs w:val="30"/>
          <w:lang w:val="en-US" w:eastAsia="zh-CN" w:bidi="ar-SA"/>
        </w:rPr>
      </w:pPr>
    </w:p>
    <w:p w14:paraId="12F58080">
      <w:pPr>
        <w:pStyle w:val="13"/>
        <w:spacing w:line="360" w:lineRule="auto"/>
        <w:jc w:val="both"/>
        <w:rPr>
          <w:rFonts w:hint="eastAsia" w:ascii="黑体" w:eastAsia="黑体"/>
          <w:b/>
          <w:color w:val="auto"/>
          <w:sz w:val="32"/>
          <w:szCs w:val="32"/>
        </w:rPr>
      </w:pPr>
    </w:p>
    <w:tbl>
      <w:tblPr>
        <w:tblStyle w:val="27"/>
        <w:tblpPr w:leftFromText="180" w:rightFromText="180" w:vertAnchor="text" w:horzAnchor="page" w:tblpX="8887" w:tblpY="-202"/>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80"/>
      </w:tblGrid>
      <w:tr w14:paraId="63C9F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3" w:hRule="atLeast"/>
        </w:trPr>
        <w:tc>
          <w:tcPr>
            <w:tcW w:w="1480" w:type="dxa"/>
            <w:noWrap w:val="0"/>
            <w:vAlign w:val="center"/>
          </w:tcPr>
          <w:p w14:paraId="768DF920">
            <w:pPr>
              <w:pStyle w:val="13"/>
              <w:spacing w:line="360" w:lineRule="auto"/>
              <w:jc w:val="center"/>
              <w:rPr>
                <w:rFonts w:hint="eastAsia" w:hAnsi="宋体" w:eastAsia="宋体" w:cs="宋体"/>
                <w:b/>
                <w:color w:val="auto"/>
                <w:sz w:val="24"/>
                <w:szCs w:val="24"/>
                <w:highlight w:val="none"/>
                <w:vertAlign w:val="baseline"/>
                <w:lang w:val="en-US" w:eastAsia="zh-CN"/>
              </w:rPr>
            </w:pPr>
            <w:r>
              <w:rPr>
                <w:rFonts w:hint="eastAsia" w:hAnsi="宋体" w:cs="宋体"/>
                <w:b/>
                <w:color w:val="auto"/>
                <w:sz w:val="24"/>
                <w:szCs w:val="24"/>
                <w:highlight w:val="none"/>
                <w:vertAlign w:val="baseline"/>
                <w:lang w:eastAsia="zh-CN"/>
              </w:rPr>
              <w:t>正本</w:t>
            </w:r>
            <w:r>
              <w:rPr>
                <w:rFonts w:hint="eastAsia" w:hAnsi="宋体" w:cs="宋体"/>
                <w:b/>
                <w:color w:val="auto"/>
                <w:sz w:val="24"/>
                <w:szCs w:val="24"/>
                <w:highlight w:val="none"/>
                <w:vertAlign w:val="baseline"/>
                <w:lang w:val="en-US" w:eastAsia="zh-CN"/>
              </w:rPr>
              <w:t>/副本</w:t>
            </w:r>
          </w:p>
        </w:tc>
      </w:tr>
    </w:tbl>
    <w:p w14:paraId="73E8CFDF">
      <w:pPr>
        <w:pStyle w:val="13"/>
        <w:spacing w:line="360" w:lineRule="auto"/>
        <w:jc w:val="both"/>
        <w:rPr>
          <w:rFonts w:hint="eastAsia" w:hAnsi="宋体" w:cs="宋体"/>
          <w:b/>
          <w:color w:val="auto"/>
          <w:sz w:val="96"/>
          <w:szCs w:val="96"/>
          <w:highlight w:val="none"/>
        </w:rPr>
      </w:pPr>
    </w:p>
    <w:p w14:paraId="755FBB37">
      <w:pPr>
        <w:pStyle w:val="13"/>
        <w:spacing w:line="360" w:lineRule="auto"/>
        <w:jc w:val="center"/>
        <w:rPr>
          <w:rFonts w:hint="eastAsia" w:hAnsi="宋体" w:cs="宋体"/>
          <w:b/>
          <w:color w:val="auto"/>
          <w:sz w:val="96"/>
          <w:szCs w:val="96"/>
          <w:highlight w:val="none"/>
        </w:rPr>
      </w:pPr>
      <w:r>
        <w:rPr>
          <w:rFonts w:hint="eastAsia" w:hAnsi="宋体" w:cs="宋体"/>
          <w:b/>
          <w:color w:val="auto"/>
          <w:sz w:val="96"/>
          <w:szCs w:val="96"/>
          <w:highlight w:val="none"/>
        </w:rPr>
        <w:t>政府采购</w:t>
      </w:r>
    </w:p>
    <w:p w14:paraId="2CDEFD5F">
      <w:pPr>
        <w:adjustRightInd w:val="0"/>
        <w:snapToGrid w:val="0"/>
        <w:spacing w:line="360" w:lineRule="auto"/>
        <w:jc w:val="center"/>
        <w:rPr>
          <w:rFonts w:ascii="宋体" w:hAnsi="宋体" w:eastAsia="宋体"/>
          <w:b/>
          <w:bCs/>
          <w:color w:val="auto"/>
          <w:sz w:val="84"/>
          <w:szCs w:val="84"/>
        </w:rPr>
      </w:pPr>
      <w:r>
        <w:rPr>
          <w:rFonts w:hint="eastAsia" w:ascii="宋体" w:hAnsi="宋体" w:eastAsia="宋体"/>
          <w:b/>
          <w:bCs/>
          <w:color w:val="auto"/>
          <w:sz w:val="84"/>
          <w:szCs w:val="84"/>
          <w:lang w:eastAsia="zh-CN"/>
        </w:rPr>
        <w:t>响</w:t>
      </w:r>
      <w:r>
        <w:rPr>
          <w:rFonts w:hint="eastAsia" w:ascii="宋体" w:hAnsi="宋体" w:eastAsia="宋体"/>
          <w:b/>
          <w:bCs/>
          <w:color w:val="auto"/>
          <w:sz w:val="84"/>
          <w:szCs w:val="84"/>
          <w:lang w:val="en-US" w:eastAsia="zh-CN"/>
        </w:rPr>
        <w:t xml:space="preserve"> </w:t>
      </w:r>
      <w:r>
        <w:rPr>
          <w:rFonts w:hint="eastAsia" w:ascii="宋体" w:hAnsi="宋体" w:eastAsia="宋体"/>
          <w:b/>
          <w:bCs/>
          <w:color w:val="auto"/>
          <w:sz w:val="84"/>
          <w:szCs w:val="84"/>
          <w:lang w:eastAsia="zh-CN"/>
        </w:rPr>
        <w:t>应</w:t>
      </w:r>
      <w:r>
        <w:rPr>
          <w:rFonts w:hint="eastAsia" w:ascii="宋体" w:hAnsi="宋体" w:eastAsia="宋体"/>
          <w:b/>
          <w:bCs/>
          <w:color w:val="auto"/>
          <w:sz w:val="84"/>
          <w:szCs w:val="84"/>
        </w:rPr>
        <w:t xml:space="preserve"> 文 件</w:t>
      </w:r>
    </w:p>
    <w:p w14:paraId="5A6820C2">
      <w:pPr>
        <w:pStyle w:val="13"/>
        <w:adjustRightInd w:val="0"/>
        <w:snapToGrid w:val="0"/>
        <w:spacing w:line="360" w:lineRule="auto"/>
        <w:jc w:val="center"/>
        <w:rPr>
          <w:rFonts w:hint="eastAsia" w:hAnsi="宋体" w:cs="宋体"/>
          <w:b/>
          <w:color w:val="auto"/>
          <w:sz w:val="32"/>
          <w:szCs w:val="32"/>
          <w:highlight w:val="none"/>
        </w:rPr>
      </w:pPr>
      <w:r>
        <w:rPr>
          <w:rFonts w:hint="eastAsia" w:hAnsi="宋体" w:cs="宋体"/>
          <w:b/>
          <w:color w:val="auto"/>
          <w:sz w:val="40"/>
          <w:szCs w:val="40"/>
          <w:highlight w:val="none"/>
          <w:lang w:eastAsia="zh-CN"/>
        </w:rPr>
        <w:t>（第</w:t>
      </w:r>
      <w:r>
        <w:rPr>
          <w:rFonts w:hint="eastAsia" w:hAnsi="宋体" w:cs="宋体"/>
          <w:b/>
          <w:color w:val="auto"/>
          <w:sz w:val="40"/>
          <w:szCs w:val="40"/>
          <w:highlight w:val="none"/>
          <w:lang w:val="en-US" w:eastAsia="zh-CN"/>
        </w:rPr>
        <w:t>二</w:t>
      </w:r>
      <w:r>
        <w:rPr>
          <w:rFonts w:hint="eastAsia" w:hAnsi="宋体" w:cs="宋体"/>
          <w:b/>
          <w:color w:val="auto"/>
          <w:sz w:val="40"/>
          <w:szCs w:val="40"/>
          <w:highlight w:val="none"/>
          <w:lang w:eastAsia="zh-CN"/>
        </w:rPr>
        <w:t>部分</w:t>
      </w:r>
      <w:r>
        <w:rPr>
          <w:rFonts w:hint="eastAsia" w:hAnsi="宋体" w:cs="宋体"/>
          <w:b/>
          <w:color w:val="auto"/>
          <w:sz w:val="40"/>
          <w:szCs w:val="40"/>
          <w:highlight w:val="none"/>
          <w:lang w:val="en-US" w:eastAsia="zh-CN"/>
        </w:rPr>
        <w:t xml:space="preserve"> </w:t>
      </w:r>
      <w:r>
        <w:rPr>
          <w:rFonts w:hint="eastAsia" w:hAnsi="宋体" w:cs="宋体"/>
          <w:b/>
          <w:color w:val="auto"/>
          <w:sz w:val="40"/>
          <w:szCs w:val="40"/>
          <w:highlight w:val="none"/>
        </w:rPr>
        <w:t>供应商商务技术文件</w:t>
      </w:r>
      <w:r>
        <w:rPr>
          <w:rFonts w:hint="eastAsia" w:hAnsi="宋体" w:cs="宋体"/>
          <w:b/>
          <w:color w:val="auto"/>
          <w:sz w:val="40"/>
          <w:szCs w:val="40"/>
          <w:highlight w:val="none"/>
          <w:lang w:eastAsia="zh-CN"/>
        </w:rPr>
        <w:t>）</w:t>
      </w:r>
    </w:p>
    <w:p w14:paraId="41C1E480">
      <w:pPr>
        <w:pStyle w:val="13"/>
        <w:adjustRightInd w:val="0"/>
        <w:snapToGrid w:val="0"/>
        <w:spacing w:before="156" w:beforeLines="50" w:line="360" w:lineRule="auto"/>
        <w:ind w:left="846" w:leftChars="403" w:firstLine="157" w:firstLineChars="49"/>
        <w:rPr>
          <w:rFonts w:hint="eastAsia" w:hAnsi="宋体" w:cs="宋体"/>
          <w:b/>
          <w:color w:val="auto"/>
          <w:sz w:val="32"/>
          <w:szCs w:val="32"/>
          <w:highlight w:val="none"/>
        </w:rPr>
      </w:pPr>
    </w:p>
    <w:p w14:paraId="57946C4D">
      <w:pPr>
        <w:pStyle w:val="13"/>
        <w:adjustRightInd w:val="0"/>
        <w:snapToGrid w:val="0"/>
        <w:spacing w:line="360" w:lineRule="auto"/>
        <w:ind w:firstLine="960" w:firstLineChars="300"/>
        <w:rPr>
          <w:rFonts w:hint="eastAsia" w:hAnsi="宋体"/>
          <w:color w:val="auto"/>
          <w:sz w:val="32"/>
          <w:szCs w:val="32"/>
          <w:u w:val="none"/>
          <w:lang w:eastAsia="zh-CN"/>
        </w:rPr>
      </w:pPr>
      <w:r>
        <w:rPr>
          <w:rFonts w:hint="eastAsia" w:hAnsi="宋体"/>
          <w:color w:val="auto"/>
          <w:sz w:val="32"/>
          <w:szCs w:val="32"/>
          <w:u w:val="none"/>
        </w:rPr>
        <w:t>采购项目名称：</w:t>
      </w:r>
      <w:r>
        <w:rPr>
          <w:rFonts w:hint="eastAsia" w:hAnsi="宋体"/>
          <w:color w:val="auto"/>
          <w:sz w:val="32"/>
          <w:szCs w:val="32"/>
          <w:u w:val="none"/>
          <w:lang w:eastAsia="zh-CN"/>
        </w:rPr>
        <w:t xml:space="preserve"> </w:t>
      </w:r>
    </w:p>
    <w:p w14:paraId="43AE612E">
      <w:pPr>
        <w:pStyle w:val="13"/>
        <w:adjustRightInd w:val="0"/>
        <w:snapToGrid w:val="0"/>
        <w:spacing w:line="360" w:lineRule="auto"/>
        <w:ind w:firstLine="960" w:firstLineChars="300"/>
        <w:rPr>
          <w:rFonts w:hint="eastAsia" w:hAnsi="宋体"/>
          <w:color w:val="auto"/>
          <w:sz w:val="32"/>
          <w:szCs w:val="32"/>
          <w:u w:val="none"/>
        </w:rPr>
      </w:pPr>
      <w:r>
        <w:rPr>
          <w:rFonts w:hint="eastAsia" w:hAnsi="宋体"/>
          <w:color w:val="auto"/>
          <w:sz w:val="32"/>
          <w:szCs w:val="32"/>
          <w:u w:val="none"/>
        </w:rPr>
        <w:t xml:space="preserve">采   购   人：  </w:t>
      </w:r>
    </w:p>
    <w:p w14:paraId="6BCCEC76">
      <w:pPr>
        <w:pStyle w:val="13"/>
        <w:adjustRightInd w:val="0"/>
        <w:snapToGrid w:val="0"/>
        <w:spacing w:line="360" w:lineRule="auto"/>
        <w:ind w:firstLine="944" w:firstLineChars="295"/>
        <w:rPr>
          <w:rFonts w:hint="eastAsia" w:hAnsi="宋体"/>
          <w:color w:val="auto"/>
          <w:sz w:val="32"/>
          <w:szCs w:val="32"/>
          <w:u w:val="none"/>
        </w:rPr>
      </w:pPr>
      <w:r>
        <w:rPr>
          <w:rFonts w:hint="eastAsia" w:hAnsi="宋体"/>
          <w:color w:val="auto"/>
          <w:sz w:val="32"/>
          <w:szCs w:val="32"/>
          <w:u w:val="none"/>
        </w:rPr>
        <w:t>政府采购编号:</w:t>
      </w:r>
    </w:p>
    <w:p w14:paraId="270A8F2D">
      <w:pPr>
        <w:pStyle w:val="13"/>
        <w:adjustRightInd w:val="0"/>
        <w:snapToGrid w:val="0"/>
        <w:spacing w:line="360" w:lineRule="auto"/>
        <w:ind w:firstLine="944" w:firstLineChars="295"/>
        <w:rPr>
          <w:rFonts w:hint="eastAsia" w:hAnsi="宋体"/>
          <w:color w:val="auto"/>
          <w:sz w:val="32"/>
          <w:szCs w:val="32"/>
          <w:u w:val="none"/>
        </w:rPr>
      </w:pPr>
      <w:r>
        <w:rPr>
          <w:rFonts w:hint="eastAsia" w:hAnsi="宋体"/>
          <w:color w:val="auto"/>
          <w:sz w:val="32"/>
          <w:szCs w:val="32"/>
          <w:u w:val="none"/>
        </w:rPr>
        <w:t xml:space="preserve">委托代理编号: </w:t>
      </w:r>
    </w:p>
    <w:p w14:paraId="68FD9CA0">
      <w:pPr>
        <w:pStyle w:val="13"/>
        <w:adjustRightInd w:val="0"/>
        <w:snapToGrid w:val="0"/>
        <w:spacing w:line="360" w:lineRule="auto"/>
        <w:ind w:firstLine="944" w:firstLineChars="295"/>
        <w:rPr>
          <w:rFonts w:hint="eastAsia" w:ascii="仿宋_GB2312" w:hAnsi="宋体" w:eastAsia="仿宋_GB2312"/>
          <w:b/>
          <w:color w:val="auto"/>
          <w:sz w:val="32"/>
          <w:u w:val="none"/>
        </w:rPr>
      </w:pPr>
      <w:r>
        <w:rPr>
          <w:rFonts w:hint="eastAsia" w:hAnsi="宋体"/>
          <w:color w:val="auto"/>
          <w:sz w:val="32"/>
          <w:szCs w:val="32"/>
          <w:u w:val="none"/>
        </w:rPr>
        <w:t xml:space="preserve">采购代理机构: </w:t>
      </w:r>
    </w:p>
    <w:p w14:paraId="660514EC">
      <w:pPr>
        <w:pStyle w:val="13"/>
        <w:adjustRightInd w:val="0"/>
        <w:snapToGrid w:val="0"/>
        <w:spacing w:line="360" w:lineRule="auto"/>
        <w:ind w:firstLine="944" w:firstLineChars="295"/>
        <w:rPr>
          <w:rFonts w:hint="eastAsia" w:hAnsi="宋体"/>
          <w:color w:val="auto"/>
          <w:sz w:val="32"/>
          <w:szCs w:val="32"/>
          <w:u w:val="single"/>
        </w:rPr>
      </w:pPr>
    </w:p>
    <w:p w14:paraId="2B17C3F3">
      <w:pPr>
        <w:pStyle w:val="13"/>
        <w:adjustRightInd w:val="0"/>
        <w:snapToGrid w:val="0"/>
        <w:spacing w:line="360" w:lineRule="auto"/>
        <w:ind w:firstLine="944" w:firstLineChars="295"/>
        <w:rPr>
          <w:rFonts w:hint="eastAsia" w:hAnsi="宋体"/>
          <w:color w:val="auto"/>
          <w:sz w:val="32"/>
          <w:szCs w:val="32"/>
          <w:u w:val="single"/>
        </w:rPr>
      </w:pPr>
    </w:p>
    <w:p w14:paraId="4A47EB3F">
      <w:pPr>
        <w:pStyle w:val="13"/>
        <w:adjustRightInd w:val="0"/>
        <w:snapToGrid w:val="0"/>
        <w:spacing w:line="360" w:lineRule="auto"/>
        <w:ind w:firstLine="944" w:firstLineChars="295"/>
        <w:rPr>
          <w:rFonts w:hint="eastAsia" w:hAnsi="宋体"/>
          <w:color w:val="auto"/>
          <w:sz w:val="32"/>
          <w:szCs w:val="32"/>
          <w:u w:val="single"/>
        </w:rPr>
      </w:pPr>
    </w:p>
    <w:p w14:paraId="57E81307">
      <w:pPr>
        <w:pStyle w:val="13"/>
        <w:adjustRightInd w:val="0"/>
        <w:snapToGrid w:val="0"/>
        <w:spacing w:line="360" w:lineRule="auto"/>
        <w:ind w:firstLine="944" w:firstLineChars="295"/>
        <w:rPr>
          <w:rFonts w:hint="default" w:hAnsi="宋体" w:eastAsia="宋体"/>
          <w:color w:val="auto"/>
          <w:sz w:val="32"/>
          <w:szCs w:val="32"/>
          <w:u w:val="none"/>
          <w:lang w:val="en-US" w:eastAsia="zh-CN"/>
        </w:rPr>
      </w:pPr>
      <w:r>
        <w:rPr>
          <w:rFonts w:hint="eastAsia" w:hAnsi="宋体"/>
          <w:color w:val="auto"/>
          <w:sz w:val="32"/>
          <w:szCs w:val="32"/>
          <w:u w:val="none"/>
          <w:lang w:eastAsia="zh-CN"/>
        </w:rPr>
        <w:t>供应商名称：</w:t>
      </w:r>
      <w:r>
        <w:rPr>
          <w:rFonts w:hint="eastAsia" w:hAnsi="宋体"/>
          <w:color w:val="auto"/>
          <w:sz w:val="32"/>
          <w:szCs w:val="32"/>
          <w:u w:val="single"/>
          <w:lang w:val="en-US" w:eastAsia="zh-CN"/>
        </w:rPr>
        <w:t xml:space="preserve">                        </w:t>
      </w:r>
      <w:r>
        <w:rPr>
          <w:rFonts w:hint="eastAsia" w:hAnsi="宋体"/>
          <w:color w:val="auto"/>
          <w:sz w:val="32"/>
          <w:szCs w:val="32"/>
          <w:u w:val="none"/>
          <w:lang w:val="en-US" w:eastAsia="zh-CN"/>
        </w:rPr>
        <w:t>（盖单位章）</w:t>
      </w:r>
    </w:p>
    <w:p w14:paraId="32A004B6">
      <w:pPr>
        <w:pStyle w:val="13"/>
        <w:adjustRightInd w:val="0"/>
        <w:snapToGrid w:val="0"/>
        <w:spacing w:line="300" w:lineRule="exact"/>
        <w:ind w:firstLine="643" w:firstLineChars="200"/>
        <w:jc w:val="center"/>
        <w:rPr>
          <w:rFonts w:hint="eastAsia" w:hAnsi="宋体" w:cs="宋体"/>
          <w:b/>
          <w:color w:val="auto"/>
          <w:sz w:val="32"/>
          <w:szCs w:val="32"/>
          <w:highlight w:val="none"/>
        </w:rPr>
      </w:pPr>
    </w:p>
    <w:p w14:paraId="249117E2">
      <w:pPr>
        <w:pStyle w:val="13"/>
        <w:adjustRightInd w:val="0"/>
        <w:snapToGrid w:val="0"/>
        <w:spacing w:line="300" w:lineRule="exact"/>
        <w:jc w:val="both"/>
        <w:rPr>
          <w:rFonts w:hint="eastAsia" w:hAnsi="宋体" w:cs="宋体"/>
          <w:b/>
          <w:color w:val="auto"/>
          <w:sz w:val="32"/>
          <w:szCs w:val="32"/>
          <w:highlight w:val="none"/>
        </w:rPr>
      </w:pPr>
    </w:p>
    <w:p w14:paraId="79755A09">
      <w:pPr>
        <w:pStyle w:val="13"/>
        <w:adjustRightInd w:val="0"/>
        <w:snapToGrid w:val="0"/>
        <w:spacing w:line="300" w:lineRule="exact"/>
        <w:ind w:firstLine="643" w:firstLineChars="200"/>
        <w:jc w:val="center"/>
        <w:rPr>
          <w:rFonts w:hint="eastAsia" w:hAnsi="宋体" w:cs="宋体"/>
          <w:b/>
          <w:color w:val="auto"/>
          <w:sz w:val="32"/>
          <w:szCs w:val="32"/>
          <w:highlight w:val="none"/>
        </w:rPr>
      </w:pPr>
    </w:p>
    <w:p w14:paraId="564601FC">
      <w:pPr>
        <w:pStyle w:val="13"/>
        <w:adjustRightInd w:val="0"/>
        <w:snapToGrid w:val="0"/>
        <w:spacing w:line="360" w:lineRule="auto"/>
        <w:jc w:val="center"/>
        <w:rPr>
          <w:rFonts w:hint="eastAsia" w:ascii="黑体" w:hAnsi="宋体" w:eastAsia="黑体"/>
          <w:color w:val="000000"/>
          <w:sz w:val="32"/>
          <w:szCs w:val="32"/>
        </w:rPr>
      </w:pPr>
      <w:r>
        <w:rPr>
          <w:rFonts w:hint="eastAsia" w:ascii="黑体" w:hAnsi="宋体" w:eastAsia="黑体"/>
          <w:color w:val="000000"/>
          <w:sz w:val="32"/>
          <w:szCs w:val="32"/>
        </w:rPr>
        <w:t>年  月  日</w:t>
      </w:r>
    </w:p>
    <w:p w14:paraId="60A478E2">
      <w:pPr>
        <w:rPr>
          <w:rFonts w:hint="eastAsia"/>
          <w:lang w:val="en-US" w:eastAsia="zh-CN"/>
        </w:rPr>
        <w:sectPr>
          <w:footerReference r:id="rId10" w:type="first"/>
          <w:headerReference r:id="rId8" w:type="default"/>
          <w:footerReference r:id="rId9" w:type="default"/>
          <w:pgSz w:w="11906" w:h="16838"/>
          <w:pgMar w:top="1134" w:right="1361" w:bottom="1134" w:left="1361" w:header="851" w:footer="992" w:gutter="0"/>
          <w:pgBorders>
            <w:top w:val="none" w:sz="0" w:space="0"/>
            <w:left w:val="none" w:sz="0" w:space="0"/>
            <w:bottom w:val="none" w:sz="0" w:space="0"/>
            <w:right w:val="none" w:sz="0" w:space="0"/>
          </w:pgBorders>
          <w:pgNumType w:fmt="decimal"/>
          <w:cols w:space="720" w:num="1"/>
          <w:titlePg/>
          <w:docGrid w:type="lines" w:linePitch="312" w:charSpace="0"/>
        </w:sectPr>
      </w:pPr>
    </w:p>
    <w:p w14:paraId="03571AC4">
      <w:pPr>
        <w:spacing w:line="360" w:lineRule="exact"/>
        <w:ind w:firstLine="2891" w:firstLineChars="900"/>
        <w:rPr>
          <w:rFonts w:hint="eastAsia" w:ascii="黑体" w:eastAsia="黑体"/>
          <w:b/>
          <w:sz w:val="32"/>
          <w:szCs w:val="32"/>
        </w:rPr>
      </w:pPr>
      <w:r>
        <w:rPr>
          <w:rFonts w:hint="eastAsia" w:ascii="黑体" w:eastAsia="黑体"/>
          <w:b/>
          <w:sz w:val="32"/>
          <w:szCs w:val="32"/>
        </w:rPr>
        <w:t>一、</w:t>
      </w:r>
      <w:r>
        <w:rPr>
          <w:rFonts w:hint="eastAsia" w:ascii="黑体" w:hAnsi="宋体" w:eastAsia="黑体"/>
          <w:b/>
          <w:sz w:val="32"/>
          <w:szCs w:val="32"/>
        </w:rPr>
        <w:t>磋商响应声明</w:t>
      </w:r>
    </w:p>
    <w:p w14:paraId="1B93D33C">
      <w:pPr>
        <w:adjustRightInd w:val="0"/>
        <w:snapToGrid w:val="0"/>
        <w:spacing w:line="360" w:lineRule="auto"/>
        <w:rPr>
          <w:rFonts w:hint="eastAsia" w:ascii="仿宋_GB2312" w:hAnsi="宋体" w:eastAsia="仿宋_GB2312"/>
          <w:sz w:val="24"/>
        </w:rPr>
      </w:pPr>
    </w:p>
    <w:p w14:paraId="3761B425">
      <w:pPr>
        <w:adjustRightInd w:val="0"/>
        <w:snapToGrid w:val="0"/>
        <w:spacing w:line="360" w:lineRule="auto"/>
        <w:rPr>
          <w:rFonts w:hint="eastAsia" w:ascii="宋体" w:hAnsi="宋体"/>
          <w:szCs w:val="21"/>
        </w:rPr>
      </w:pPr>
      <w:r>
        <w:rPr>
          <w:rFonts w:hint="eastAsia" w:ascii="宋体" w:hAnsi="宋体"/>
          <w:szCs w:val="21"/>
        </w:rPr>
        <w:t>致</w:t>
      </w:r>
      <w:r>
        <w:rPr>
          <w:rFonts w:hint="eastAsia" w:ascii="宋体" w:hAnsi="宋体"/>
          <w:szCs w:val="21"/>
          <w:u w:val="single"/>
        </w:rPr>
        <w:t xml:space="preserve">            </w:t>
      </w:r>
      <w:r>
        <w:rPr>
          <w:rFonts w:hint="eastAsia" w:ascii="宋体" w:hAnsi="宋体"/>
          <w:szCs w:val="21"/>
        </w:rPr>
        <w:t xml:space="preserve"> (采购人或采购代理机构)：</w:t>
      </w:r>
    </w:p>
    <w:p w14:paraId="33EFE398">
      <w:pPr>
        <w:adjustRightInd w:val="0"/>
        <w:snapToGrid w:val="0"/>
        <w:spacing w:line="360" w:lineRule="auto"/>
        <w:ind w:firstLine="420" w:firstLineChars="200"/>
        <w:rPr>
          <w:rFonts w:hint="eastAsia" w:ascii="宋体" w:hAnsi="宋体"/>
          <w:szCs w:val="21"/>
        </w:rPr>
      </w:pPr>
      <w:r>
        <w:rPr>
          <w:rFonts w:hint="eastAsia" w:ascii="宋体" w:hAnsi="宋体"/>
          <w:szCs w:val="21"/>
        </w:rPr>
        <w:t>我方已仔细研究了</w:t>
      </w:r>
      <w:r>
        <w:rPr>
          <w:rFonts w:hint="eastAsia" w:ascii="宋体" w:hAnsi="宋体"/>
          <w:szCs w:val="21"/>
          <w:u w:val="single"/>
        </w:rPr>
        <w:t xml:space="preserve">                 (</w:t>
      </w:r>
      <w:r>
        <w:rPr>
          <w:rFonts w:hint="eastAsia" w:ascii="宋体" w:hAnsi="宋体"/>
          <w:szCs w:val="21"/>
        </w:rPr>
        <w:t>项目名称)的竞争性磋商文件（政府采购编号：</w:t>
      </w:r>
      <w:r>
        <w:rPr>
          <w:rFonts w:hint="eastAsia" w:ascii="宋体" w:hAnsi="宋体"/>
          <w:szCs w:val="21"/>
          <w:u w:val="single"/>
        </w:rPr>
        <w:t xml:space="preserve">            </w:t>
      </w:r>
      <w:r>
        <w:rPr>
          <w:rFonts w:hint="eastAsia" w:ascii="宋体" w:hAnsi="宋体"/>
          <w:szCs w:val="21"/>
        </w:rPr>
        <w:t xml:space="preserve"> ；采购代理编号：</w:t>
      </w:r>
      <w:r>
        <w:rPr>
          <w:rFonts w:hint="eastAsia" w:ascii="宋体" w:hAnsi="宋体"/>
          <w:szCs w:val="21"/>
          <w:u w:val="single"/>
        </w:rPr>
        <w:t xml:space="preserve">           </w:t>
      </w:r>
      <w:r>
        <w:rPr>
          <w:rFonts w:hint="eastAsia" w:ascii="宋体" w:hAnsi="宋体"/>
          <w:szCs w:val="21"/>
        </w:rPr>
        <w:t>）的全部内容，</w:t>
      </w:r>
      <w:r>
        <w:rPr>
          <w:rFonts w:hint="eastAsia" w:hAnsi="宋体"/>
        </w:rPr>
        <w:t>知悉参加竞争性磋商的风险，我方承诺接受磋商文件的全部条款且无任何异议。</w:t>
      </w:r>
    </w:p>
    <w:p w14:paraId="7033AF03">
      <w:pPr>
        <w:pStyle w:val="13"/>
        <w:adjustRightInd w:val="0"/>
        <w:snapToGrid w:val="0"/>
        <w:spacing w:line="360" w:lineRule="auto"/>
        <w:ind w:firstLine="420" w:firstLineChars="200"/>
        <w:rPr>
          <w:rFonts w:hint="eastAsia" w:hAnsi="宋体"/>
        </w:rPr>
      </w:pPr>
      <w:r>
        <w:rPr>
          <w:rFonts w:hint="eastAsia" w:hAnsi="宋体"/>
        </w:rPr>
        <w:t>一、我方同意在磋商文件中规定的提交首次响应文件截止时间起</w:t>
      </w:r>
      <w:r>
        <w:rPr>
          <w:rFonts w:hint="eastAsia" w:hAnsi="宋体"/>
          <w:u w:val="single"/>
        </w:rPr>
        <w:t xml:space="preserve"> </w:t>
      </w:r>
      <w:r>
        <w:rPr>
          <w:rFonts w:hint="eastAsia" w:hAnsi="宋体"/>
          <w:u w:val="single"/>
          <w:lang w:val="en-US" w:eastAsia="zh-CN"/>
        </w:rPr>
        <w:t xml:space="preserve">  </w:t>
      </w:r>
      <w:r>
        <w:rPr>
          <w:rFonts w:hint="eastAsia" w:hAnsi="宋体"/>
        </w:rPr>
        <w:t>日内(响应文件有效期)遵守本响应文件中的承诺且在此期限期满之前均具有法律约束力。</w:t>
      </w:r>
    </w:p>
    <w:p w14:paraId="13A03179">
      <w:pPr>
        <w:pStyle w:val="13"/>
        <w:adjustRightInd w:val="0"/>
        <w:snapToGrid w:val="0"/>
        <w:spacing w:line="360" w:lineRule="auto"/>
        <w:ind w:firstLine="420" w:firstLineChars="200"/>
        <w:rPr>
          <w:rFonts w:hint="eastAsia" w:hAnsi="宋体"/>
        </w:rPr>
      </w:pPr>
      <w:r>
        <w:rPr>
          <w:rFonts w:hint="eastAsia" w:hAnsi="宋体"/>
        </w:rPr>
        <w:t>二、我方提交响应文件正本一份和副本</w:t>
      </w:r>
      <w:r>
        <w:rPr>
          <w:rFonts w:hint="eastAsia" w:hAnsi="宋体"/>
          <w:u w:val="single"/>
        </w:rPr>
        <w:t xml:space="preserve"> </w:t>
      </w:r>
      <w:r>
        <w:rPr>
          <w:rFonts w:hint="eastAsia" w:hAnsi="宋体"/>
          <w:u w:val="single"/>
          <w:lang w:val="en-US" w:eastAsia="zh-CN"/>
        </w:rPr>
        <w:t xml:space="preserve">    </w:t>
      </w:r>
      <w:r>
        <w:rPr>
          <w:rFonts w:hint="eastAsia" w:hAnsi="宋体"/>
        </w:rPr>
        <w:t>份，并保证响应文件提供的数据和资料全部内容真实、合法、准确和完整，我们对此负责，并愿承担由此引起的法律责任。</w:t>
      </w:r>
    </w:p>
    <w:p w14:paraId="087B064B">
      <w:pPr>
        <w:pStyle w:val="13"/>
        <w:adjustRightInd w:val="0"/>
        <w:snapToGrid w:val="0"/>
        <w:spacing w:line="360" w:lineRule="auto"/>
        <w:ind w:firstLine="420" w:firstLineChars="200"/>
        <w:rPr>
          <w:rFonts w:hint="eastAsia" w:hAnsi="宋体"/>
        </w:rPr>
      </w:pPr>
      <w:r>
        <w:rPr>
          <w:rFonts w:hint="eastAsia" w:hAnsi="宋体"/>
        </w:rPr>
        <w:t>三、我方愿意向贵方提供任何与本项采购有关的数据、情况和技术资料。若贵方需要，我方愿意提供我方作出的一切承诺的证明资料。</w:t>
      </w:r>
    </w:p>
    <w:p w14:paraId="1F80C7DB">
      <w:pPr>
        <w:pStyle w:val="13"/>
        <w:adjustRightInd w:val="0"/>
        <w:snapToGrid w:val="0"/>
        <w:spacing w:line="360" w:lineRule="auto"/>
        <w:ind w:firstLine="420" w:firstLineChars="200"/>
        <w:rPr>
          <w:rFonts w:hint="eastAsia" w:hAnsi="宋体"/>
        </w:rPr>
      </w:pPr>
      <w:r>
        <w:rPr>
          <w:rFonts w:hint="eastAsia" w:hAnsi="宋体"/>
        </w:rPr>
        <w:t>四、我方愿意按磋商文件规定和磋商小组要求重新提交响应文件和最后报价。</w:t>
      </w:r>
    </w:p>
    <w:p w14:paraId="3E94872F">
      <w:pPr>
        <w:pStyle w:val="13"/>
        <w:adjustRightInd w:val="0"/>
        <w:snapToGrid w:val="0"/>
        <w:spacing w:line="360" w:lineRule="auto"/>
        <w:ind w:firstLine="420" w:firstLineChars="200"/>
        <w:rPr>
          <w:rFonts w:hint="eastAsia" w:hAnsi="宋体"/>
        </w:rPr>
      </w:pPr>
      <w:r>
        <w:rPr>
          <w:rFonts w:hint="eastAsia" w:hAnsi="宋体"/>
        </w:rPr>
        <w:t>五、我方承诺遵守《中华人民共和国政府采购法》的有关规定，保证在获得成交资格后，按照磋商文件确定的事项签订政府采购合同，履行双方所签订的合同，并承担合同规定的责任和义务。</w:t>
      </w:r>
    </w:p>
    <w:p w14:paraId="557C60D3">
      <w:pPr>
        <w:pStyle w:val="13"/>
        <w:adjustRightInd w:val="0"/>
        <w:snapToGrid w:val="0"/>
        <w:spacing w:line="360" w:lineRule="auto"/>
        <w:ind w:firstLine="420" w:firstLineChars="200"/>
        <w:rPr>
          <w:rFonts w:hint="eastAsia" w:hAnsi="宋体"/>
          <w:color w:val="000000"/>
        </w:rPr>
      </w:pPr>
      <w:r>
        <w:rPr>
          <w:rFonts w:hint="eastAsia" w:hAnsi="宋体"/>
        </w:rPr>
        <w:t>六、</w:t>
      </w:r>
      <w:r>
        <w:rPr>
          <w:rFonts w:hint="eastAsia" w:hAnsi="宋体"/>
          <w:color w:val="000000"/>
        </w:rPr>
        <w:t xml:space="preserve">我方在此声明： </w:t>
      </w:r>
    </w:p>
    <w:p w14:paraId="41D8F2A5">
      <w:pPr>
        <w:pStyle w:val="13"/>
        <w:adjustRightInd w:val="0"/>
        <w:snapToGrid w:val="0"/>
        <w:spacing w:line="360" w:lineRule="auto"/>
        <w:ind w:firstLine="420" w:firstLineChars="200"/>
        <w:rPr>
          <w:rFonts w:hint="eastAsia" w:hAnsi="宋体"/>
          <w:color w:val="000000"/>
        </w:rPr>
      </w:pPr>
      <w:r>
        <w:rPr>
          <w:rFonts w:hint="eastAsia" w:hAnsi="宋体"/>
          <w:color w:val="000000"/>
        </w:rPr>
        <w:t>（一）我方与采购人或采购代理机构不存在隶属关系或者其他利害关系。</w:t>
      </w:r>
    </w:p>
    <w:p w14:paraId="7C1DDE67">
      <w:pPr>
        <w:pStyle w:val="13"/>
        <w:adjustRightInd w:val="0"/>
        <w:snapToGrid w:val="0"/>
        <w:spacing w:line="360" w:lineRule="auto"/>
        <w:ind w:firstLine="420" w:firstLineChars="200"/>
        <w:rPr>
          <w:rFonts w:hint="eastAsia" w:hAnsi="宋体"/>
          <w:color w:val="000000"/>
        </w:rPr>
      </w:pPr>
      <w:r>
        <w:rPr>
          <w:rFonts w:hint="eastAsia" w:hAnsi="宋体"/>
          <w:color w:val="000000"/>
        </w:rPr>
        <w:t>（二）我方与参加本项目的其他供应商不存在控股、关联关系，或者与其他供应商法定代表人（或者负责人）为同一人。</w:t>
      </w:r>
    </w:p>
    <w:p w14:paraId="74FFE417">
      <w:pPr>
        <w:pStyle w:val="13"/>
        <w:adjustRightInd w:val="0"/>
        <w:snapToGrid w:val="0"/>
        <w:spacing w:line="360" w:lineRule="auto"/>
        <w:ind w:firstLine="420" w:firstLineChars="200"/>
        <w:rPr>
          <w:rFonts w:hint="eastAsia" w:hAnsi="宋体"/>
          <w:color w:val="000000"/>
        </w:rPr>
      </w:pPr>
      <w:r>
        <w:rPr>
          <w:rFonts w:hint="eastAsia" w:hAnsi="宋体"/>
          <w:color w:val="000000"/>
        </w:rPr>
        <w:t>（三）我方承诺（承诺期：成立三年以上的，为提交首次响应文件截止时间前三年内；成立不足三年的，为实际时间）：</w:t>
      </w:r>
    </w:p>
    <w:p w14:paraId="1E6036D3">
      <w:pPr>
        <w:pStyle w:val="13"/>
        <w:adjustRightInd w:val="0"/>
        <w:snapToGrid w:val="0"/>
        <w:spacing w:line="360" w:lineRule="auto"/>
        <w:ind w:firstLine="420" w:firstLineChars="200"/>
        <w:rPr>
          <w:rFonts w:hint="eastAsia" w:hAnsi="宋体"/>
          <w:color w:val="000000"/>
        </w:rPr>
      </w:pPr>
      <w:r>
        <w:rPr>
          <w:rFonts w:hint="eastAsia" w:hAnsi="宋体"/>
          <w:color w:val="000000"/>
        </w:rPr>
        <w:t>1、我方依法缴纳了各项税费及各项社会保障资金，没有偷税、漏税及欠缴行为。</w:t>
      </w:r>
    </w:p>
    <w:p w14:paraId="3FA892C2">
      <w:pPr>
        <w:pStyle w:val="13"/>
        <w:adjustRightInd w:val="0"/>
        <w:snapToGrid w:val="0"/>
        <w:spacing w:line="360" w:lineRule="auto"/>
        <w:ind w:firstLine="420" w:firstLineChars="200"/>
        <w:rPr>
          <w:rFonts w:hint="eastAsia" w:hAnsi="宋体"/>
          <w:color w:val="000000"/>
        </w:rPr>
      </w:pPr>
      <w:r>
        <w:rPr>
          <w:rFonts w:hint="eastAsia" w:hAnsi="宋体"/>
          <w:color w:val="000000"/>
        </w:rPr>
        <w:t>2、我方在经营活动中没有存在下列重大违法记录：</w:t>
      </w:r>
    </w:p>
    <w:p w14:paraId="5E372159">
      <w:pPr>
        <w:pStyle w:val="13"/>
        <w:adjustRightInd w:val="0"/>
        <w:snapToGrid w:val="0"/>
        <w:spacing w:line="360" w:lineRule="auto"/>
        <w:ind w:firstLine="420" w:firstLineChars="200"/>
        <w:rPr>
          <w:rFonts w:hint="eastAsia" w:hAnsi="宋体"/>
          <w:color w:val="000000"/>
        </w:rPr>
      </w:pPr>
      <w:r>
        <w:rPr>
          <w:rFonts w:hint="eastAsia" w:hAnsi="宋体"/>
          <w:color w:val="000000"/>
        </w:rPr>
        <w:t>(1)受到刑事处罚；</w:t>
      </w:r>
    </w:p>
    <w:p w14:paraId="1ADEABD5">
      <w:pPr>
        <w:pStyle w:val="13"/>
        <w:adjustRightInd w:val="0"/>
        <w:snapToGrid w:val="0"/>
        <w:spacing w:line="360" w:lineRule="auto"/>
        <w:ind w:firstLine="420" w:firstLineChars="200"/>
        <w:rPr>
          <w:rFonts w:hint="eastAsia" w:hAnsi="宋体"/>
          <w:color w:val="000000"/>
        </w:rPr>
      </w:pPr>
      <w:r>
        <w:rPr>
          <w:rFonts w:hint="eastAsia" w:hAnsi="宋体"/>
          <w:color w:val="000000"/>
        </w:rPr>
        <w:t>(2)受到三万元以上的罚款、责令停产停业、在一至三年内禁止参加政府采购活动、暂扣或者吊销许可证、暂扣或者吊销执照的行政处罚。</w:t>
      </w:r>
    </w:p>
    <w:p w14:paraId="3128E365">
      <w:pPr>
        <w:adjustRightInd w:val="0"/>
        <w:snapToGrid w:val="0"/>
        <w:spacing w:line="360" w:lineRule="auto"/>
        <w:ind w:right="24"/>
        <w:rPr>
          <w:rFonts w:hint="eastAsia" w:ascii="宋体" w:hAnsi="宋体" w:eastAsia="宋体"/>
          <w:color w:val="000000"/>
          <w:szCs w:val="21"/>
          <w:lang w:eastAsia="zh-CN"/>
        </w:rPr>
      </w:pPr>
      <w:r>
        <w:rPr>
          <w:rFonts w:hint="eastAsia" w:ascii="宋体" w:hAnsi="宋体"/>
          <w:bCs/>
          <w:szCs w:val="21"/>
        </w:rPr>
        <w:t>附件1：</w:t>
      </w:r>
      <w:r>
        <w:rPr>
          <w:rFonts w:hint="eastAsia" w:ascii="宋体" w:hAnsi="宋体"/>
          <w:color w:val="000000"/>
          <w:szCs w:val="21"/>
        </w:rPr>
        <w:t>法定代表人</w:t>
      </w:r>
      <w:r>
        <w:rPr>
          <w:rFonts w:hint="eastAsia" w:ascii="宋体" w:hAnsi="宋体"/>
          <w:color w:val="000000"/>
          <w:szCs w:val="21"/>
          <w:lang w:eastAsia="zh-CN"/>
        </w:rPr>
        <w:t>（单位负责人）</w:t>
      </w:r>
      <w:r>
        <w:rPr>
          <w:rFonts w:hint="eastAsia" w:ascii="宋体" w:hAnsi="宋体"/>
          <w:color w:val="000000"/>
          <w:szCs w:val="21"/>
        </w:rPr>
        <w:t>身份证明</w:t>
      </w:r>
    </w:p>
    <w:p w14:paraId="43B6875C">
      <w:pPr>
        <w:adjustRightInd w:val="0"/>
        <w:snapToGrid w:val="0"/>
        <w:spacing w:line="360" w:lineRule="auto"/>
        <w:ind w:right="24"/>
        <w:rPr>
          <w:rFonts w:hint="eastAsia" w:ascii="宋体" w:hAnsi="宋体" w:eastAsia="宋体"/>
          <w:color w:val="000000"/>
          <w:szCs w:val="21"/>
          <w:lang w:eastAsia="zh-CN"/>
        </w:rPr>
      </w:pPr>
      <w:r>
        <w:rPr>
          <w:rFonts w:hint="eastAsia" w:ascii="宋体" w:hAnsi="宋体"/>
          <w:bCs/>
          <w:color w:val="000000"/>
          <w:szCs w:val="21"/>
        </w:rPr>
        <w:t>附件2</w:t>
      </w:r>
      <w:r>
        <w:rPr>
          <w:rFonts w:hint="eastAsia" w:ascii="宋体" w:hAnsi="宋体"/>
          <w:color w:val="000000"/>
          <w:szCs w:val="21"/>
        </w:rPr>
        <w:t>：授权书</w:t>
      </w:r>
      <w:r>
        <w:rPr>
          <w:rFonts w:hint="eastAsia" w:ascii="宋体" w:hAnsi="宋体"/>
          <w:color w:val="000000"/>
          <w:szCs w:val="21"/>
          <w:lang w:eastAsia="zh-CN"/>
        </w:rPr>
        <w:t>委托书</w:t>
      </w:r>
    </w:p>
    <w:p w14:paraId="30F16AAC">
      <w:pPr>
        <w:pStyle w:val="13"/>
        <w:adjustRightInd w:val="0"/>
        <w:snapToGrid w:val="0"/>
        <w:spacing w:line="360" w:lineRule="auto"/>
        <w:rPr>
          <w:rFonts w:hint="eastAsia" w:hAnsi="宋体"/>
        </w:rPr>
      </w:pPr>
    </w:p>
    <w:p w14:paraId="75F1FE94">
      <w:pPr>
        <w:pStyle w:val="13"/>
        <w:adjustRightInd w:val="0"/>
        <w:snapToGrid w:val="0"/>
        <w:spacing w:line="360" w:lineRule="auto"/>
        <w:rPr>
          <w:rFonts w:hint="eastAsia" w:hAnsi="宋体"/>
        </w:rPr>
      </w:pPr>
      <w:r>
        <w:rPr>
          <w:rFonts w:hint="eastAsia" w:hAnsi="宋体"/>
        </w:rPr>
        <w:t>供应商名称(盖单位章)：</w:t>
      </w:r>
    </w:p>
    <w:p w14:paraId="30CFA39B">
      <w:pPr>
        <w:adjustRightInd w:val="0"/>
        <w:snapToGrid w:val="0"/>
        <w:spacing w:line="360" w:lineRule="auto"/>
        <w:rPr>
          <w:rFonts w:hint="eastAsia" w:ascii="宋体" w:hAnsi="宋体"/>
          <w:szCs w:val="21"/>
        </w:rPr>
      </w:pPr>
      <w:r>
        <w:rPr>
          <w:rFonts w:hint="eastAsia" w:ascii="宋体" w:hAnsi="宋体"/>
          <w:szCs w:val="21"/>
        </w:rPr>
        <w:t>法定代表人或其委托代理人 (签字)：</w:t>
      </w:r>
      <w:r>
        <w:rPr>
          <w:rFonts w:hint="eastAsia" w:ascii="宋体" w:hAnsi="宋体"/>
          <w:szCs w:val="21"/>
          <w:u w:val="single"/>
        </w:rPr>
        <w:t xml:space="preserve">            </w:t>
      </w:r>
    </w:p>
    <w:p w14:paraId="0FB2C38E">
      <w:pPr>
        <w:adjustRightInd w:val="0"/>
        <w:snapToGrid w:val="0"/>
        <w:spacing w:line="360" w:lineRule="auto"/>
        <w:rPr>
          <w:rFonts w:hint="eastAsia" w:ascii="宋体" w:hAnsi="宋体"/>
          <w:szCs w:val="21"/>
        </w:rPr>
      </w:pPr>
      <w:r>
        <w:rPr>
          <w:rFonts w:hint="eastAsia" w:ascii="宋体" w:hAnsi="宋体"/>
          <w:szCs w:val="21"/>
        </w:rPr>
        <w:t>日     期：</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日</w:t>
      </w:r>
    </w:p>
    <w:p w14:paraId="169833F7">
      <w:pPr>
        <w:adjustRightInd w:val="0"/>
        <w:snapToGrid w:val="0"/>
        <w:spacing w:line="360" w:lineRule="auto"/>
        <w:ind w:right="24"/>
        <w:rPr>
          <w:rFonts w:hint="eastAsia" w:ascii="黑体" w:hAnsi="黑体" w:eastAsia="黑体"/>
          <w:bCs/>
          <w:sz w:val="30"/>
          <w:szCs w:val="30"/>
        </w:rPr>
      </w:pPr>
      <w:r>
        <w:rPr>
          <w:rFonts w:hint="eastAsia" w:ascii="黑体" w:hAnsi="黑体" w:eastAsia="黑体"/>
          <w:bCs/>
          <w:sz w:val="30"/>
          <w:szCs w:val="30"/>
        </w:rPr>
        <w:br w:type="page"/>
      </w:r>
      <w:r>
        <w:rPr>
          <w:rFonts w:hint="eastAsia" w:ascii="黑体" w:hAnsi="黑体" w:eastAsia="黑体"/>
          <w:bCs/>
          <w:sz w:val="30"/>
          <w:szCs w:val="30"/>
        </w:rPr>
        <w:t>附件1</w:t>
      </w:r>
    </w:p>
    <w:p w14:paraId="0B34D9D2">
      <w:pPr>
        <w:pStyle w:val="3"/>
        <w:rPr>
          <w:rFonts w:ascii="宋体" w:hAnsi="宋体"/>
          <w:color w:val="000000"/>
          <w:sz w:val="28"/>
          <w:szCs w:val="28"/>
        </w:rPr>
      </w:pPr>
      <w:bookmarkStart w:id="48" w:name="_Toc34637791"/>
      <w:r>
        <w:rPr>
          <w:rFonts w:hint="eastAsia" w:ascii="宋体" w:hAnsi="宋体"/>
          <w:color w:val="000000"/>
          <w:sz w:val="28"/>
          <w:szCs w:val="28"/>
        </w:rPr>
        <w:t>二、法定代表人（单位负责人）身份证明</w:t>
      </w:r>
      <w:bookmarkEnd w:id="48"/>
    </w:p>
    <w:p w14:paraId="21CA28AB">
      <w:pPr>
        <w:tabs>
          <w:tab w:val="left" w:pos="3880"/>
        </w:tabs>
        <w:autoSpaceDE w:val="0"/>
        <w:autoSpaceDN w:val="0"/>
        <w:adjustRightInd w:val="0"/>
        <w:snapToGrid w:val="0"/>
        <w:spacing w:before="156" w:beforeLines="50" w:line="360" w:lineRule="auto"/>
        <w:ind w:left="100" w:right="-20"/>
        <w:jc w:val="left"/>
        <w:rPr>
          <w:rFonts w:ascii="宋体" w:hAnsi="宋体" w:cs="微软雅黑"/>
          <w:color w:val="000000"/>
          <w:kern w:val="0"/>
          <w:position w:val="-4"/>
          <w:szCs w:val="21"/>
        </w:rPr>
      </w:pPr>
    </w:p>
    <w:p w14:paraId="01D6496A">
      <w:pPr>
        <w:tabs>
          <w:tab w:val="left" w:pos="3880"/>
        </w:tabs>
        <w:autoSpaceDE w:val="0"/>
        <w:autoSpaceDN w:val="0"/>
        <w:adjustRightInd w:val="0"/>
        <w:snapToGrid w:val="0"/>
        <w:spacing w:before="156" w:beforeLines="50" w:line="360" w:lineRule="auto"/>
        <w:ind w:left="100" w:right="-20"/>
        <w:jc w:val="left"/>
        <w:rPr>
          <w:rFonts w:ascii="宋体" w:hAnsi="宋体" w:cs="微软雅黑"/>
          <w:color w:val="000000"/>
          <w:kern w:val="0"/>
          <w:szCs w:val="21"/>
        </w:rPr>
      </w:pPr>
      <w:r>
        <w:rPr>
          <w:rFonts w:hint="eastAsia" w:ascii="宋体" w:hAnsi="宋体" w:cs="微软雅黑"/>
          <w:color w:val="000000"/>
          <w:kern w:val="0"/>
          <w:position w:val="-4"/>
          <w:szCs w:val="21"/>
        </w:rPr>
        <w:t>供应商名</w:t>
      </w:r>
      <w:r>
        <w:rPr>
          <w:rFonts w:hint="eastAsia" w:ascii="宋体" w:hAnsi="宋体" w:cs="微软雅黑"/>
          <w:color w:val="000000"/>
          <w:spacing w:val="-2"/>
          <w:kern w:val="0"/>
          <w:position w:val="-4"/>
          <w:szCs w:val="21"/>
        </w:rPr>
        <w:t>称</w:t>
      </w:r>
      <w:r>
        <w:rPr>
          <w:rFonts w:hint="eastAsia" w:ascii="宋体" w:hAnsi="宋体" w:cs="微软雅黑"/>
          <w:color w:val="000000"/>
          <w:kern w:val="0"/>
          <w:position w:val="-4"/>
          <w:szCs w:val="21"/>
        </w:rPr>
        <w:t>：</w:t>
      </w:r>
      <w:r>
        <w:rPr>
          <w:rFonts w:hint="eastAsia" w:ascii="宋体" w:hAnsi="宋体"/>
          <w:color w:val="000000"/>
          <w:szCs w:val="21"/>
          <w:u w:val="single"/>
        </w:rPr>
        <w:t xml:space="preserve">                 </w:t>
      </w:r>
    </w:p>
    <w:p w14:paraId="0A0FB3EB">
      <w:pPr>
        <w:tabs>
          <w:tab w:val="left" w:pos="2400"/>
          <w:tab w:val="left" w:pos="3880"/>
          <w:tab w:val="left" w:pos="5340"/>
          <w:tab w:val="left" w:pos="6820"/>
        </w:tabs>
        <w:autoSpaceDE w:val="0"/>
        <w:autoSpaceDN w:val="0"/>
        <w:adjustRightInd w:val="0"/>
        <w:snapToGrid w:val="0"/>
        <w:spacing w:before="156" w:beforeLines="50" w:line="360" w:lineRule="auto"/>
        <w:ind w:left="100" w:right="-20"/>
        <w:jc w:val="left"/>
        <w:rPr>
          <w:rFonts w:ascii="宋体" w:hAnsi="宋体" w:cs="微软雅黑"/>
          <w:color w:val="000000"/>
          <w:kern w:val="0"/>
          <w:position w:val="-2"/>
          <w:szCs w:val="21"/>
        </w:rPr>
      </w:pPr>
      <w:r>
        <w:rPr>
          <w:rFonts w:hint="eastAsia" w:ascii="宋体" w:hAnsi="宋体" w:cs="微软雅黑"/>
          <w:color w:val="000000"/>
          <w:kern w:val="0"/>
          <w:position w:val="-2"/>
          <w:szCs w:val="21"/>
        </w:rPr>
        <w:t>统一社会信用代码：</w:t>
      </w:r>
      <w:r>
        <w:rPr>
          <w:rFonts w:hint="eastAsia" w:ascii="宋体" w:hAnsi="宋体"/>
          <w:color w:val="000000"/>
          <w:szCs w:val="21"/>
          <w:u w:val="single"/>
        </w:rPr>
        <w:t xml:space="preserve">                 </w:t>
      </w:r>
    </w:p>
    <w:p w14:paraId="130832C8">
      <w:pPr>
        <w:tabs>
          <w:tab w:val="left" w:pos="2400"/>
          <w:tab w:val="left" w:pos="3880"/>
          <w:tab w:val="left" w:pos="5340"/>
          <w:tab w:val="left" w:pos="6820"/>
        </w:tabs>
        <w:autoSpaceDE w:val="0"/>
        <w:autoSpaceDN w:val="0"/>
        <w:adjustRightInd w:val="0"/>
        <w:snapToGrid w:val="0"/>
        <w:spacing w:before="156" w:beforeLines="50" w:line="360" w:lineRule="auto"/>
        <w:ind w:left="100" w:right="-20"/>
        <w:jc w:val="left"/>
        <w:rPr>
          <w:rFonts w:ascii="宋体" w:hAnsi="宋体" w:cs="微软雅黑"/>
          <w:color w:val="000000"/>
          <w:kern w:val="0"/>
          <w:position w:val="-2"/>
          <w:szCs w:val="21"/>
        </w:rPr>
      </w:pPr>
      <w:r>
        <w:rPr>
          <w:rFonts w:hint="eastAsia" w:ascii="宋体" w:hAnsi="宋体" w:cs="微软雅黑"/>
          <w:color w:val="000000"/>
          <w:kern w:val="0"/>
          <w:position w:val="-2"/>
          <w:szCs w:val="21"/>
        </w:rPr>
        <w:t>注册地址：</w:t>
      </w:r>
      <w:r>
        <w:rPr>
          <w:rFonts w:hint="eastAsia" w:ascii="宋体" w:hAnsi="宋体"/>
          <w:color w:val="000000"/>
          <w:szCs w:val="21"/>
          <w:u w:val="single"/>
        </w:rPr>
        <w:t xml:space="preserve">                 </w:t>
      </w:r>
    </w:p>
    <w:p w14:paraId="617BEE22">
      <w:pPr>
        <w:tabs>
          <w:tab w:val="left" w:pos="2400"/>
          <w:tab w:val="left" w:pos="3880"/>
          <w:tab w:val="left" w:pos="5340"/>
          <w:tab w:val="left" w:pos="6820"/>
        </w:tabs>
        <w:autoSpaceDE w:val="0"/>
        <w:autoSpaceDN w:val="0"/>
        <w:adjustRightInd w:val="0"/>
        <w:snapToGrid w:val="0"/>
        <w:spacing w:before="156" w:beforeLines="50" w:line="360" w:lineRule="auto"/>
        <w:ind w:left="102" w:right="-23" w:firstLine="420" w:firstLineChars="200"/>
        <w:jc w:val="left"/>
        <w:rPr>
          <w:rFonts w:ascii="宋体" w:hAnsi="宋体" w:cs="微软雅黑"/>
          <w:color w:val="000000"/>
          <w:kern w:val="0"/>
          <w:szCs w:val="21"/>
        </w:rPr>
      </w:pPr>
      <w:r>
        <w:rPr>
          <w:rFonts w:hint="eastAsia" w:ascii="宋体" w:hAnsi="宋体" w:cs="微软雅黑"/>
          <w:color w:val="000000"/>
          <w:kern w:val="0"/>
          <w:position w:val="-2"/>
          <w:szCs w:val="21"/>
        </w:rPr>
        <w:t>姓名</w:t>
      </w:r>
      <w:r>
        <w:rPr>
          <w:rFonts w:hint="eastAsia" w:ascii="宋体" w:hAnsi="宋体" w:cs="微软雅黑"/>
          <w:color w:val="000000"/>
          <w:spacing w:val="-2"/>
          <w:kern w:val="0"/>
          <w:position w:val="-2"/>
          <w:szCs w:val="21"/>
        </w:rPr>
        <w:t>：</w:t>
      </w:r>
      <w:r>
        <w:rPr>
          <w:rFonts w:hint="eastAsia" w:ascii="宋体" w:hAnsi="宋体"/>
          <w:color w:val="000000"/>
          <w:szCs w:val="21"/>
          <w:u w:val="single"/>
        </w:rPr>
        <w:t xml:space="preserve">         </w:t>
      </w:r>
      <w:r>
        <w:rPr>
          <w:rFonts w:hint="eastAsia" w:ascii="宋体" w:hAnsi="宋体" w:cs="微软雅黑"/>
          <w:color w:val="000000"/>
          <w:kern w:val="0"/>
          <w:position w:val="-2"/>
          <w:szCs w:val="21"/>
        </w:rPr>
        <w:t>性别</w:t>
      </w:r>
      <w:r>
        <w:rPr>
          <w:rFonts w:hint="eastAsia" w:ascii="宋体" w:hAnsi="宋体" w:cs="微软雅黑"/>
          <w:color w:val="000000"/>
          <w:spacing w:val="-2"/>
          <w:kern w:val="0"/>
          <w:position w:val="-2"/>
          <w:szCs w:val="21"/>
        </w:rPr>
        <w:t>：</w:t>
      </w:r>
      <w:r>
        <w:rPr>
          <w:rFonts w:hint="eastAsia" w:ascii="宋体" w:hAnsi="宋体"/>
          <w:color w:val="000000"/>
          <w:szCs w:val="21"/>
          <w:u w:val="single"/>
        </w:rPr>
        <w:t xml:space="preserve">         </w:t>
      </w:r>
      <w:r>
        <w:rPr>
          <w:rFonts w:hint="eastAsia" w:ascii="宋体" w:hAnsi="宋体" w:cs="微软雅黑"/>
          <w:color w:val="000000"/>
          <w:kern w:val="0"/>
          <w:position w:val="-2"/>
          <w:szCs w:val="21"/>
        </w:rPr>
        <w:t>年</w:t>
      </w:r>
      <w:r>
        <w:rPr>
          <w:rFonts w:hint="eastAsia" w:ascii="宋体" w:hAnsi="宋体" w:cs="微软雅黑"/>
          <w:color w:val="000000"/>
          <w:spacing w:val="-2"/>
          <w:kern w:val="0"/>
          <w:position w:val="-2"/>
          <w:szCs w:val="21"/>
        </w:rPr>
        <w:t>龄</w:t>
      </w:r>
      <w:r>
        <w:rPr>
          <w:rFonts w:hint="eastAsia" w:ascii="宋体" w:hAnsi="宋体" w:cs="微软雅黑"/>
          <w:color w:val="000000"/>
          <w:kern w:val="0"/>
          <w:position w:val="-2"/>
          <w:szCs w:val="21"/>
        </w:rPr>
        <w:t>：</w:t>
      </w:r>
      <w:r>
        <w:rPr>
          <w:rFonts w:hint="eastAsia" w:ascii="宋体" w:hAnsi="宋体"/>
          <w:color w:val="000000"/>
          <w:szCs w:val="21"/>
          <w:u w:val="single"/>
        </w:rPr>
        <w:t xml:space="preserve">         </w:t>
      </w:r>
      <w:r>
        <w:rPr>
          <w:rFonts w:hint="eastAsia" w:ascii="宋体" w:hAnsi="宋体" w:cs="微软雅黑"/>
          <w:color w:val="000000"/>
          <w:kern w:val="0"/>
          <w:position w:val="-2"/>
          <w:szCs w:val="21"/>
        </w:rPr>
        <w:t>职</w:t>
      </w:r>
      <w:r>
        <w:rPr>
          <w:rFonts w:hint="eastAsia" w:ascii="宋体" w:hAnsi="宋体" w:cs="微软雅黑"/>
          <w:color w:val="000000"/>
          <w:spacing w:val="-2"/>
          <w:kern w:val="0"/>
          <w:position w:val="-2"/>
          <w:szCs w:val="21"/>
        </w:rPr>
        <w:t>务</w:t>
      </w:r>
      <w:r>
        <w:rPr>
          <w:rFonts w:hint="eastAsia" w:ascii="宋体" w:hAnsi="宋体" w:cs="微软雅黑"/>
          <w:color w:val="000000"/>
          <w:kern w:val="0"/>
          <w:position w:val="-2"/>
          <w:szCs w:val="21"/>
        </w:rPr>
        <w:t>：</w:t>
      </w:r>
      <w:r>
        <w:rPr>
          <w:rFonts w:hint="eastAsia" w:ascii="宋体" w:hAnsi="宋体"/>
          <w:color w:val="000000"/>
          <w:szCs w:val="21"/>
          <w:u w:val="single"/>
        </w:rPr>
        <w:t xml:space="preserve">         </w:t>
      </w:r>
      <w:r>
        <w:rPr>
          <w:rFonts w:hint="eastAsia" w:ascii="宋体" w:hAnsi="宋体" w:cs="微软雅黑"/>
          <w:color w:val="000000"/>
          <w:kern w:val="0"/>
          <w:position w:val="-2"/>
          <w:szCs w:val="21"/>
        </w:rPr>
        <w:t>系</w:t>
      </w:r>
      <w:r>
        <w:rPr>
          <w:rFonts w:hint="eastAsia" w:ascii="宋体" w:hAnsi="宋体"/>
          <w:color w:val="000000"/>
          <w:szCs w:val="21"/>
          <w:u w:val="single"/>
        </w:rPr>
        <w:t xml:space="preserve">         </w:t>
      </w:r>
      <w:r>
        <w:rPr>
          <w:rFonts w:hint="eastAsia" w:ascii="宋体" w:hAnsi="宋体" w:cs="微软雅黑"/>
          <w:color w:val="000000"/>
          <w:spacing w:val="-2"/>
          <w:kern w:val="0"/>
          <w:position w:val="-2"/>
          <w:szCs w:val="21"/>
        </w:rPr>
        <w:t>（</w:t>
      </w:r>
      <w:r>
        <w:rPr>
          <w:rFonts w:hint="eastAsia" w:ascii="宋体" w:hAnsi="宋体" w:cs="微软雅黑"/>
          <w:color w:val="000000"/>
          <w:kern w:val="0"/>
          <w:position w:val="-2"/>
          <w:szCs w:val="21"/>
        </w:rPr>
        <w:t>供应商</w:t>
      </w:r>
      <w:r>
        <w:rPr>
          <w:rFonts w:hint="eastAsia" w:ascii="宋体" w:hAnsi="宋体" w:cs="微软雅黑"/>
          <w:color w:val="000000"/>
          <w:spacing w:val="-2"/>
          <w:kern w:val="0"/>
          <w:position w:val="-2"/>
          <w:szCs w:val="21"/>
        </w:rPr>
        <w:t>名</w:t>
      </w:r>
      <w:r>
        <w:rPr>
          <w:rFonts w:hint="eastAsia" w:ascii="宋体" w:hAnsi="宋体" w:cs="微软雅黑"/>
          <w:color w:val="000000"/>
          <w:kern w:val="0"/>
          <w:position w:val="-2"/>
          <w:szCs w:val="21"/>
        </w:rPr>
        <w:t>称</w:t>
      </w:r>
      <w:r>
        <w:rPr>
          <w:rFonts w:hint="eastAsia" w:ascii="宋体" w:hAnsi="宋体" w:cs="微软雅黑"/>
          <w:color w:val="000000"/>
          <w:spacing w:val="-2"/>
          <w:kern w:val="0"/>
          <w:position w:val="-2"/>
          <w:szCs w:val="21"/>
        </w:rPr>
        <w:t>）</w:t>
      </w:r>
      <w:r>
        <w:rPr>
          <w:rFonts w:hint="eastAsia" w:ascii="宋体" w:hAnsi="宋体" w:cs="微软雅黑"/>
          <w:color w:val="000000"/>
          <w:kern w:val="0"/>
          <w:position w:val="-2"/>
          <w:szCs w:val="21"/>
        </w:rPr>
        <w:t>的</w:t>
      </w:r>
      <w:r>
        <w:rPr>
          <w:rFonts w:hint="eastAsia" w:ascii="宋体" w:hAnsi="宋体" w:cs="微软雅黑"/>
          <w:color w:val="000000"/>
          <w:spacing w:val="-2"/>
          <w:kern w:val="0"/>
          <w:position w:val="-2"/>
          <w:szCs w:val="21"/>
        </w:rPr>
        <w:t>法定</w:t>
      </w:r>
      <w:r>
        <w:rPr>
          <w:rFonts w:hint="eastAsia" w:ascii="宋体" w:hAnsi="宋体" w:cs="微软雅黑"/>
          <w:color w:val="000000"/>
          <w:kern w:val="0"/>
          <w:position w:val="-2"/>
          <w:szCs w:val="21"/>
        </w:rPr>
        <w:t>代表</w:t>
      </w:r>
      <w:r>
        <w:rPr>
          <w:rFonts w:hint="eastAsia" w:ascii="宋体" w:hAnsi="宋体" w:cs="微软雅黑"/>
          <w:color w:val="000000"/>
          <w:spacing w:val="-2"/>
          <w:kern w:val="0"/>
          <w:position w:val="-2"/>
          <w:szCs w:val="21"/>
        </w:rPr>
        <w:t>人</w:t>
      </w:r>
      <w:r>
        <w:rPr>
          <w:rFonts w:hint="eastAsia" w:ascii="宋体" w:hAnsi="宋体" w:cs="微软雅黑"/>
          <w:color w:val="000000"/>
          <w:kern w:val="0"/>
          <w:position w:val="-2"/>
          <w:szCs w:val="21"/>
        </w:rPr>
        <w:t>（</w:t>
      </w:r>
      <w:r>
        <w:rPr>
          <w:rFonts w:hint="eastAsia" w:ascii="宋体" w:hAnsi="宋体" w:cs="微软雅黑"/>
          <w:color w:val="000000"/>
          <w:spacing w:val="-2"/>
          <w:kern w:val="0"/>
          <w:position w:val="-2"/>
          <w:szCs w:val="21"/>
        </w:rPr>
        <w:t>单</w:t>
      </w:r>
      <w:r>
        <w:rPr>
          <w:rFonts w:hint="eastAsia" w:ascii="宋体" w:hAnsi="宋体" w:cs="微软雅黑"/>
          <w:color w:val="000000"/>
          <w:kern w:val="0"/>
          <w:position w:val="-2"/>
          <w:szCs w:val="21"/>
        </w:rPr>
        <w:t>位</w:t>
      </w:r>
      <w:r>
        <w:rPr>
          <w:rFonts w:hint="eastAsia" w:ascii="宋体" w:hAnsi="宋体" w:cs="微软雅黑"/>
          <w:color w:val="000000"/>
          <w:spacing w:val="-2"/>
          <w:kern w:val="0"/>
          <w:position w:val="-2"/>
          <w:szCs w:val="21"/>
        </w:rPr>
        <w:t>负</w:t>
      </w:r>
      <w:r>
        <w:rPr>
          <w:rFonts w:hint="eastAsia" w:ascii="宋体" w:hAnsi="宋体" w:cs="微软雅黑"/>
          <w:color w:val="000000"/>
          <w:kern w:val="0"/>
          <w:position w:val="-2"/>
          <w:szCs w:val="21"/>
        </w:rPr>
        <w:t>责</w:t>
      </w:r>
      <w:r>
        <w:rPr>
          <w:rFonts w:hint="eastAsia" w:ascii="宋体" w:hAnsi="宋体" w:cs="微软雅黑"/>
          <w:color w:val="000000"/>
          <w:spacing w:val="-2"/>
          <w:kern w:val="0"/>
          <w:position w:val="-2"/>
          <w:szCs w:val="21"/>
        </w:rPr>
        <w:t>人</w:t>
      </w:r>
      <w:r>
        <w:rPr>
          <w:rFonts w:hint="eastAsia" w:ascii="宋体" w:hAnsi="宋体" w:cs="微软雅黑"/>
          <w:color w:val="000000"/>
          <w:spacing w:val="-106"/>
          <w:kern w:val="0"/>
          <w:position w:val="-2"/>
          <w:szCs w:val="21"/>
        </w:rPr>
        <w:t>）</w:t>
      </w:r>
      <w:r>
        <w:rPr>
          <w:rFonts w:hint="eastAsia" w:ascii="宋体" w:hAnsi="宋体" w:cs="微软雅黑"/>
          <w:color w:val="000000"/>
          <w:kern w:val="0"/>
          <w:position w:val="-2"/>
          <w:szCs w:val="21"/>
        </w:rPr>
        <w:t>。</w:t>
      </w:r>
    </w:p>
    <w:p w14:paraId="23D68B7F">
      <w:pPr>
        <w:autoSpaceDE w:val="0"/>
        <w:autoSpaceDN w:val="0"/>
        <w:adjustRightInd w:val="0"/>
        <w:snapToGrid w:val="0"/>
        <w:spacing w:before="156" w:beforeLines="50" w:line="360" w:lineRule="auto"/>
        <w:ind w:left="520" w:right="-20"/>
        <w:jc w:val="left"/>
        <w:rPr>
          <w:rFonts w:ascii="宋体" w:hAnsi="宋体" w:cs="微软雅黑"/>
          <w:color w:val="000000"/>
          <w:kern w:val="0"/>
          <w:szCs w:val="21"/>
        </w:rPr>
      </w:pPr>
      <w:r>
        <w:rPr>
          <w:rFonts w:hint="eastAsia" w:ascii="宋体" w:hAnsi="宋体" w:cs="微软雅黑"/>
          <w:color w:val="000000"/>
          <w:kern w:val="0"/>
          <w:szCs w:val="21"/>
        </w:rPr>
        <w:t>特此</w:t>
      </w:r>
      <w:r>
        <w:rPr>
          <w:rFonts w:hint="eastAsia" w:ascii="宋体" w:hAnsi="宋体" w:cs="微软雅黑"/>
          <w:color w:val="000000"/>
          <w:spacing w:val="-2"/>
          <w:kern w:val="0"/>
          <w:szCs w:val="21"/>
        </w:rPr>
        <w:t>证</w:t>
      </w:r>
      <w:r>
        <w:rPr>
          <w:rFonts w:hint="eastAsia" w:ascii="宋体" w:hAnsi="宋体" w:cs="微软雅黑"/>
          <w:color w:val="000000"/>
          <w:kern w:val="0"/>
          <w:szCs w:val="21"/>
        </w:rPr>
        <w:t>明。</w:t>
      </w:r>
    </w:p>
    <w:p w14:paraId="4467E824">
      <w:pPr>
        <w:autoSpaceDE w:val="0"/>
        <w:autoSpaceDN w:val="0"/>
        <w:adjustRightInd w:val="0"/>
        <w:snapToGrid w:val="0"/>
        <w:spacing w:before="156" w:beforeLines="50" w:line="360" w:lineRule="auto"/>
        <w:ind w:left="100" w:right="4231"/>
        <w:jc w:val="left"/>
        <w:rPr>
          <w:rFonts w:ascii="宋体" w:hAnsi="宋体" w:cs="微软雅黑"/>
          <w:color w:val="000000"/>
          <w:kern w:val="0"/>
          <w:szCs w:val="21"/>
        </w:rPr>
      </w:pPr>
      <w:r>
        <w:rPr>
          <w:rFonts w:hint="eastAsia" w:ascii="宋体" w:hAnsi="宋体" w:cs="微软雅黑"/>
          <w:color w:val="000000"/>
          <w:kern w:val="0"/>
          <w:szCs w:val="21"/>
        </w:rPr>
        <w:t>附：</w:t>
      </w:r>
      <w:r>
        <w:rPr>
          <w:rFonts w:hint="eastAsia" w:ascii="宋体" w:hAnsi="宋体" w:cs="微软雅黑"/>
          <w:color w:val="000000"/>
          <w:spacing w:val="-2"/>
          <w:kern w:val="0"/>
          <w:szCs w:val="21"/>
        </w:rPr>
        <w:t>法</w:t>
      </w:r>
      <w:r>
        <w:rPr>
          <w:rFonts w:hint="eastAsia" w:ascii="宋体" w:hAnsi="宋体" w:cs="微软雅黑"/>
          <w:color w:val="000000"/>
          <w:kern w:val="0"/>
          <w:szCs w:val="21"/>
        </w:rPr>
        <w:t>定</w:t>
      </w:r>
      <w:r>
        <w:rPr>
          <w:rFonts w:hint="eastAsia" w:ascii="宋体" w:hAnsi="宋体" w:cs="微软雅黑"/>
          <w:color w:val="000000"/>
          <w:spacing w:val="-2"/>
          <w:kern w:val="0"/>
          <w:szCs w:val="21"/>
        </w:rPr>
        <w:t>代</w:t>
      </w:r>
      <w:r>
        <w:rPr>
          <w:rFonts w:hint="eastAsia" w:ascii="宋体" w:hAnsi="宋体" w:cs="微软雅黑"/>
          <w:color w:val="000000"/>
          <w:kern w:val="0"/>
          <w:szCs w:val="21"/>
        </w:rPr>
        <w:t>表</w:t>
      </w:r>
      <w:r>
        <w:rPr>
          <w:rFonts w:hint="eastAsia" w:ascii="宋体" w:hAnsi="宋体" w:cs="微软雅黑"/>
          <w:color w:val="000000"/>
          <w:spacing w:val="-2"/>
          <w:kern w:val="0"/>
          <w:szCs w:val="21"/>
        </w:rPr>
        <w:t>人</w:t>
      </w:r>
      <w:r>
        <w:rPr>
          <w:rFonts w:hint="eastAsia" w:ascii="宋体" w:hAnsi="宋体" w:cs="微软雅黑"/>
          <w:color w:val="000000"/>
          <w:kern w:val="0"/>
          <w:szCs w:val="21"/>
        </w:rPr>
        <w:t>（</w:t>
      </w:r>
      <w:r>
        <w:rPr>
          <w:rFonts w:hint="eastAsia" w:ascii="宋体" w:hAnsi="宋体" w:cs="微软雅黑"/>
          <w:color w:val="000000"/>
          <w:spacing w:val="-2"/>
          <w:kern w:val="0"/>
          <w:szCs w:val="21"/>
        </w:rPr>
        <w:t>单</w:t>
      </w:r>
      <w:r>
        <w:rPr>
          <w:rFonts w:hint="eastAsia" w:ascii="宋体" w:hAnsi="宋体" w:cs="微软雅黑"/>
          <w:color w:val="000000"/>
          <w:kern w:val="0"/>
          <w:szCs w:val="21"/>
        </w:rPr>
        <w:t>位</w:t>
      </w:r>
      <w:r>
        <w:rPr>
          <w:rFonts w:hint="eastAsia" w:ascii="宋体" w:hAnsi="宋体" w:cs="微软雅黑"/>
          <w:color w:val="000000"/>
          <w:spacing w:val="-2"/>
          <w:kern w:val="0"/>
          <w:szCs w:val="21"/>
        </w:rPr>
        <w:t>负</w:t>
      </w:r>
      <w:r>
        <w:rPr>
          <w:rFonts w:hint="eastAsia" w:ascii="宋体" w:hAnsi="宋体" w:cs="微软雅黑"/>
          <w:color w:val="000000"/>
          <w:kern w:val="0"/>
          <w:szCs w:val="21"/>
        </w:rPr>
        <w:t>责人</w:t>
      </w:r>
      <w:r>
        <w:rPr>
          <w:rFonts w:hint="eastAsia" w:ascii="宋体" w:hAnsi="宋体" w:cs="微软雅黑"/>
          <w:color w:val="000000"/>
          <w:spacing w:val="-2"/>
          <w:kern w:val="0"/>
          <w:szCs w:val="21"/>
        </w:rPr>
        <w:t>）</w:t>
      </w:r>
      <w:r>
        <w:rPr>
          <w:rFonts w:hint="eastAsia" w:ascii="宋体" w:hAnsi="宋体" w:cs="微软雅黑"/>
          <w:color w:val="000000"/>
          <w:kern w:val="0"/>
          <w:szCs w:val="21"/>
        </w:rPr>
        <w:t>身</w:t>
      </w:r>
      <w:r>
        <w:rPr>
          <w:rFonts w:hint="eastAsia" w:ascii="宋体" w:hAnsi="宋体" w:cs="微软雅黑"/>
          <w:color w:val="000000"/>
          <w:spacing w:val="-2"/>
          <w:kern w:val="0"/>
          <w:szCs w:val="21"/>
        </w:rPr>
        <w:t>份</w:t>
      </w:r>
      <w:r>
        <w:rPr>
          <w:rFonts w:hint="eastAsia" w:ascii="宋体" w:hAnsi="宋体" w:cs="微软雅黑"/>
          <w:color w:val="000000"/>
          <w:kern w:val="0"/>
          <w:szCs w:val="21"/>
        </w:rPr>
        <w:t>证</w:t>
      </w:r>
      <w:r>
        <w:rPr>
          <w:rFonts w:hint="eastAsia" w:ascii="宋体" w:hAnsi="宋体" w:cs="微软雅黑"/>
          <w:color w:val="000000"/>
          <w:spacing w:val="-2"/>
          <w:kern w:val="0"/>
          <w:szCs w:val="21"/>
        </w:rPr>
        <w:t>复</w:t>
      </w:r>
      <w:r>
        <w:rPr>
          <w:rFonts w:hint="eastAsia" w:ascii="宋体" w:hAnsi="宋体" w:cs="微软雅黑"/>
          <w:color w:val="000000"/>
          <w:kern w:val="0"/>
          <w:szCs w:val="21"/>
        </w:rPr>
        <w:t>印</w:t>
      </w:r>
      <w:r>
        <w:rPr>
          <w:rFonts w:hint="eastAsia" w:ascii="宋体" w:hAnsi="宋体" w:cs="微软雅黑"/>
          <w:color w:val="000000"/>
          <w:spacing w:val="-2"/>
          <w:kern w:val="0"/>
          <w:szCs w:val="21"/>
        </w:rPr>
        <w:t>件</w:t>
      </w:r>
      <w:r>
        <w:rPr>
          <w:rFonts w:hint="eastAsia" w:ascii="宋体" w:hAnsi="宋体" w:cs="微软雅黑"/>
          <w:color w:val="000000"/>
          <w:kern w:val="0"/>
          <w:szCs w:val="21"/>
        </w:rPr>
        <w:t>。</w:t>
      </w:r>
    </w:p>
    <w:tbl>
      <w:tblPr>
        <w:tblStyle w:val="26"/>
        <w:tblW w:w="0" w:type="auto"/>
        <w:tblInd w:w="6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898"/>
        <w:gridCol w:w="3899"/>
      </w:tblGrid>
      <w:tr w14:paraId="446400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5" w:hRule="atLeast"/>
        </w:trPr>
        <w:tc>
          <w:tcPr>
            <w:tcW w:w="3898" w:type="dxa"/>
            <w:noWrap w:val="0"/>
            <w:vAlign w:val="center"/>
          </w:tcPr>
          <w:p w14:paraId="3AB773A5">
            <w:pPr>
              <w:adjustRightInd w:val="0"/>
              <w:snapToGrid w:val="0"/>
              <w:spacing w:before="156" w:beforeLines="50" w:line="360" w:lineRule="auto"/>
              <w:jc w:val="center"/>
              <w:rPr>
                <w:rFonts w:ascii="宋体" w:hAnsi="宋体"/>
                <w:color w:val="000000"/>
                <w:szCs w:val="21"/>
              </w:rPr>
            </w:pPr>
            <w:r>
              <w:rPr>
                <w:rFonts w:hint="eastAsia" w:ascii="宋体" w:hAnsi="宋体"/>
                <w:color w:val="000000"/>
                <w:szCs w:val="21"/>
              </w:rPr>
              <w:t>身份证（正面）</w:t>
            </w:r>
            <w:r>
              <w:rPr>
                <w:rFonts w:hint="eastAsia" w:ascii="宋体" w:hAnsi="宋体" w:cs="微软雅黑"/>
                <w:color w:val="000000"/>
                <w:spacing w:val="-2"/>
                <w:kern w:val="0"/>
                <w:szCs w:val="21"/>
              </w:rPr>
              <w:t>复</w:t>
            </w:r>
            <w:r>
              <w:rPr>
                <w:rFonts w:hint="eastAsia" w:ascii="宋体" w:hAnsi="宋体" w:cs="微软雅黑"/>
                <w:color w:val="000000"/>
                <w:kern w:val="0"/>
                <w:szCs w:val="21"/>
              </w:rPr>
              <w:t>印</w:t>
            </w:r>
            <w:r>
              <w:rPr>
                <w:rFonts w:hint="eastAsia" w:ascii="宋体" w:hAnsi="宋体" w:cs="微软雅黑"/>
                <w:color w:val="000000"/>
                <w:spacing w:val="-2"/>
                <w:kern w:val="0"/>
                <w:szCs w:val="21"/>
              </w:rPr>
              <w:t>件</w:t>
            </w:r>
          </w:p>
        </w:tc>
        <w:tc>
          <w:tcPr>
            <w:tcW w:w="3899" w:type="dxa"/>
            <w:noWrap w:val="0"/>
            <w:vAlign w:val="center"/>
          </w:tcPr>
          <w:p w14:paraId="2A51926C">
            <w:pPr>
              <w:adjustRightInd w:val="0"/>
              <w:snapToGrid w:val="0"/>
              <w:spacing w:before="156" w:beforeLines="50" w:line="360" w:lineRule="auto"/>
              <w:jc w:val="center"/>
              <w:rPr>
                <w:rFonts w:ascii="宋体" w:hAnsi="宋体"/>
                <w:color w:val="000000"/>
                <w:szCs w:val="21"/>
              </w:rPr>
            </w:pPr>
            <w:r>
              <w:rPr>
                <w:rFonts w:hint="eastAsia" w:ascii="宋体" w:hAnsi="宋体"/>
                <w:color w:val="000000"/>
                <w:szCs w:val="21"/>
              </w:rPr>
              <w:t>身份证（反面）</w:t>
            </w:r>
            <w:r>
              <w:rPr>
                <w:rFonts w:hint="eastAsia" w:ascii="宋体" w:hAnsi="宋体" w:cs="微软雅黑"/>
                <w:color w:val="000000"/>
                <w:spacing w:val="-2"/>
                <w:kern w:val="0"/>
                <w:szCs w:val="21"/>
              </w:rPr>
              <w:t>复</w:t>
            </w:r>
            <w:r>
              <w:rPr>
                <w:rFonts w:hint="eastAsia" w:ascii="宋体" w:hAnsi="宋体" w:cs="微软雅黑"/>
                <w:color w:val="000000"/>
                <w:kern w:val="0"/>
                <w:szCs w:val="21"/>
              </w:rPr>
              <w:t>印</w:t>
            </w:r>
            <w:r>
              <w:rPr>
                <w:rFonts w:hint="eastAsia" w:ascii="宋体" w:hAnsi="宋体" w:cs="微软雅黑"/>
                <w:color w:val="000000"/>
                <w:spacing w:val="-2"/>
                <w:kern w:val="0"/>
                <w:szCs w:val="21"/>
              </w:rPr>
              <w:t>件</w:t>
            </w:r>
          </w:p>
        </w:tc>
      </w:tr>
    </w:tbl>
    <w:p w14:paraId="51FC9EC2">
      <w:pPr>
        <w:adjustRightInd w:val="0"/>
        <w:snapToGrid w:val="0"/>
        <w:spacing w:before="156" w:beforeLines="50" w:line="360" w:lineRule="auto"/>
        <w:rPr>
          <w:rFonts w:ascii="宋体" w:hAnsi="宋体"/>
          <w:color w:val="000000"/>
          <w:szCs w:val="21"/>
        </w:rPr>
      </w:pPr>
    </w:p>
    <w:p w14:paraId="6471698E">
      <w:pPr>
        <w:adjustRightInd w:val="0"/>
        <w:snapToGrid w:val="0"/>
        <w:spacing w:before="156" w:beforeLines="50" w:line="360" w:lineRule="auto"/>
        <w:rPr>
          <w:rFonts w:ascii="宋体" w:hAnsi="宋体"/>
          <w:color w:val="000000"/>
          <w:szCs w:val="21"/>
        </w:rPr>
      </w:pPr>
      <w:r>
        <w:rPr>
          <w:rFonts w:hint="eastAsia" w:ascii="宋体" w:hAnsi="宋体"/>
          <w:color w:val="000000"/>
          <w:szCs w:val="21"/>
        </w:rPr>
        <w:t>注：供应商代表为法定代表人（单位负责人）的提供。供应商为自然人的无需提供。</w:t>
      </w:r>
    </w:p>
    <w:p w14:paraId="59612E1A">
      <w:pPr>
        <w:adjustRightInd w:val="0"/>
        <w:snapToGrid w:val="0"/>
        <w:spacing w:before="156" w:beforeLines="50" w:line="360" w:lineRule="auto"/>
        <w:rPr>
          <w:rFonts w:ascii="宋体" w:hAnsi="宋体"/>
          <w:color w:val="000000"/>
          <w:szCs w:val="21"/>
        </w:rPr>
      </w:pPr>
    </w:p>
    <w:p w14:paraId="2C55D3DF">
      <w:pPr>
        <w:pStyle w:val="13"/>
        <w:adjustRightInd w:val="0"/>
        <w:snapToGrid w:val="0"/>
        <w:spacing w:before="156" w:beforeLines="50" w:line="360" w:lineRule="auto"/>
        <w:rPr>
          <w:rFonts w:hAnsi="宋体"/>
          <w:color w:val="000000"/>
        </w:rPr>
      </w:pPr>
      <w:r>
        <w:rPr>
          <w:rFonts w:hint="eastAsia" w:hAnsi="宋体"/>
          <w:color w:val="000000"/>
        </w:rPr>
        <w:t>供应商名称(盖单位公章)：</w:t>
      </w:r>
    </w:p>
    <w:p w14:paraId="7AA46B6A">
      <w:pPr>
        <w:adjustRightInd w:val="0"/>
        <w:snapToGrid w:val="0"/>
        <w:spacing w:before="156" w:beforeLines="50" w:line="360" w:lineRule="auto"/>
        <w:ind w:right="24"/>
        <w:rPr>
          <w:rFonts w:ascii="宋体" w:hAnsi="宋体"/>
          <w:color w:val="000000"/>
          <w:szCs w:val="21"/>
        </w:rPr>
      </w:pPr>
      <w:r>
        <w:rPr>
          <w:rFonts w:hint="eastAsia" w:ascii="宋体" w:hAnsi="宋体"/>
          <w:color w:val="000000"/>
          <w:szCs w:val="21"/>
        </w:rPr>
        <w:t>日期：</w:t>
      </w:r>
      <w:r>
        <w:rPr>
          <w:rFonts w:hint="eastAsia" w:ascii="宋体" w:hAnsi="宋体"/>
          <w:color w:val="000000"/>
          <w:szCs w:val="21"/>
          <w:u w:val="single"/>
        </w:rPr>
        <w:t xml:space="preserve">               </w:t>
      </w:r>
      <w:r>
        <w:rPr>
          <w:rFonts w:hint="eastAsia" w:ascii="宋体" w:hAnsi="宋体"/>
          <w:color w:val="000000"/>
          <w:szCs w:val="21"/>
        </w:rPr>
        <w:t>年</w:t>
      </w:r>
      <w:r>
        <w:rPr>
          <w:rFonts w:hint="eastAsia" w:ascii="宋体" w:hAnsi="宋体"/>
          <w:color w:val="000000"/>
          <w:szCs w:val="21"/>
          <w:u w:val="single"/>
        </w:rPr>
        <w:t xml:space="preserve">      </w:t>
      </w:r>
      <w:r>
        <w:rPr>
          <w:rFonts w:hint="eastAsia" w:ascii="宋体" w:hAnsi="宋体"/>
          <w:color w:val="000000"/>
          <w:szCs w:val="21"/>
        </w:rPr>
        <w:t>月</w:t>
      </w:r>
      <w:r>
        <w:rPr>
          <w:rFonts w:hint="eastAsia" w:ascii="宋体" w:hAnsi="宋体"/>
          <w:color w:val="000000"/>
          <w:szCs w:val="21"/>
          <w:u w:val="single"/>
        </w:rPr>
        <w:t xml:space="preserve">     </w:t>
      </w:r>
      <w:r>
        <w:rPr>
          <w:rFonts w:hint="eastAsia" w:ascii="宋体" w:hAnsi="宋体"/>
          <w:color w:val="000000"/>
          <w:szCs w:val="21"/>
        </w:rPr>
        <w:t>日</w:t>
      </w:r>
    </w:p>
    <w:p w14:paraId="796D2A38">
      <w:pPr>
        <w:adjustRightInd w:val="0"/>
        <w:snapToGrid w:val="0"/>
        <w:spacing w:before="156" w:beforeLines="50" w:line="360" w:lineRule="auto"/>
        <w:rPr>
          <w:rFonts w:hint="eastAsia" w:ascii="黑体" w:hAnsi="黑体" w:eastAsia="黑体"/>
          <w:sz w:val="30"/>
          <w:szCs w:val="30"/>
        </w:rPr>
      </w:pPr>
      <w:r>
        <w:rPr>
          <w:rFonts w:ascii="宋体" w:hAnsi="宋体"/>
          <w:color w:val="000000"/>
        </w:rPr>
        <w:br w:type="page"/>
      </w:r>
      <w:r>
        <w:rPr>
          <w:rFonts w:hint="eastAsia" w:ascii="黑体" w:hAnsi="黑体" w:eastAsia="黑体"/>
          <w:bCs/>
          <w:sz w:val="30"/>
          <w:szCs w:val="30"/>
        </w:rPr>
        <w:t>附件2</w:t>
      </w:r>
    </w:p>
    <w:p w14:paraId="78731955">
      <w:pPr>
        <w:pStyle w:val="3"/>
        <w:rPr>
          <w:rFonts w:ascii="宋体" w:hAnsi="宋体"/>
          <w:color w:val="000000"/>
          <w:sz w:val="28"/>
          <w:szCs w:val="28"/>
        </w:rPr>
      </w:pPr>
      <w:bookmarkStart w:id="49" w:name="_Toc34637792"/>
      <w:r>
        <w:rPr>
          <w:rFonts w:hint="eastAsia" w:ascii="宋体" w:hAnsi="宋体"/>
          <w:color w:val="000000"/>
          <w:sz w:val="28"/>
          <w:szCs w:val="28"/>
        </w:rPr>
        <w:t>三、授权委托书</w:t>
      </w:r>
      <w:bookmarkEnd w:id="49"/>
    </w:p>
    <w:p w14:paraId="071DC565">
      <w:pPr>
        <w:autoSpaceDE w:val="0"/>
        <w:autoSpaceDN w:val="0"/>
        <w:adjustRightInd w:val="0"/>
        <w:snapToGrid w:val="0"/>
        <w:spacing w:before="156" w:beforeLines="50" w:line="360" w:lineRule="auto"/>
        <w:ind w:firstLine="420" w:firstLineChars="200"/>
        <w:jc w:val="left"/>
        <w:rPr>
          <w:rFonts w:ascii="宋体" w:hAnsi="宋体" w:cs="宋体"/>
          <w:color w:val="000000"/>
          <w:kern w:val="0"/>
          <w:szCs w:val="21"/>
        </w:rPr>
      </w:pPr>
    </w:p>
    <w:p w14:paraId="6F9717EC">
      <w:pPr>
        <w:autoSpaceDE w:val="0"/>
        <w:autoSpaceDN w:val="0"/>
        <w:adjustRightInd w:val="0"/>
        <w:snapToGrid w:val="0"/>
        <w:spacing w:before="156" w:beforeLines="50" w:line="360" w:lineRule="auto"/>
        <w:ind w:firstLine="420" w:firstLineChars="200"/>
        <w:jc w:val="left"/>
        <w:rPr>
          <w:rFonts w:ascii="宋体" w:hAnsi="宋体" w:cs="宋体"/>
          <w:color w:val="000000"/>
          <w:kern w:val="0"/>
          <w:szCs w:val="21"/>
        </w:rPr>
      </w:pPr>
      <w:r>
        <w:rPr>
          <w:rFonts w:hint="eastAsia" w:ascii="宋体" w:hAnsi="宋体" w:cs="宋体"/>
          <w:color w:val="000000"/>
          <w:kern w:val="0"/>
          <w:szCs w:val="21"/>
        </w:rPr>
        <w:t>本人</w:t>
      </w:r>
      <w:r>
        <w:rPr>
          <w:rFonts w:hint="eastAsia" w:ascii="宋体" w:hAnsi="宋体" w:cs="宋体"/>
          <w:color w:val="000000"/>
          <w:kern w:val="0"/>
          <w:szCs w:val="21"/>
          <w:u w:val="single"/>
        </w:rPr>
        <w:t xml:space="preserve">          </w:t>
      </w:r>
      <w:r>
        <w:rPr>
          <w:rFonts w:hint="eastAsia" w:ascii="宋体" w:hAnsi="宋体" w:cs="宋体"/>
          <w:color w:val="000000"/>
          <w:kern w:val="0"/>
          <w:szCs w:val="21"/>
        </w:rPr>
        <w:t>（姓名、职务）系</w:t>
      </w:r>
      <w:r>
        <w:rPr>
          <w:rFonts w:hint="eastAsia" w:ascii="宋体" w:hAnsi="宋体" w:cs="宋体"/>
          <w:color w:val="000000"/>
          <w:kern w:val="0"/>
          <w:szCs w:val="21"/>
          <w:u w:val="single"/>
        </w:rPr>
        <w:t xml:space="preserve">                        </w:t>
      </w:r>
      <w:r>
        <w:rPr>
          <w:rFonts w:hint="eastAsia" w:ascii="宋体" w:hAnsi="宋体" w:cs="宋体"/>
          <w:color w:val="000000"/>
          <w:kern w:val="0"/>
          <w:szCs w:val="21"/>
        </w:rPr>
        <w:t xml:space="preserve"> （</w:t>
      </w:r>
      <w:r>
        <w:rPr>
          <w:rFonts w:hint="eastAsia" w:ascii="宋体" w:hAnsi="宋体"/>
          <w:color w:val="000000"/>
          <w:szCs w:val="21"/>
        </w:rPr>
        <w:t>供应商</w:t>
      </w:r>
      <w:r>
        <w:rPr>
          <w:rFonts w:hint="eastAsia" w:ascii="宋体" w:hAnsi="宋体" w:cs="宋体"/>
          <w:color w:val="000000"/>
          <w:kern w:val="0"/>
          <w:szCs w:val="21"/>
        </w:rPr>
        <w:t>名称）的法定代表人</w:t>
      </w:r>
      <w:r>
        <w:rPr>
          <w:rFonts w:hint="eastAsia" w:ascii="宋体" w:hAnsi="宋体" w:cs="微软雅黑"/>
          <w:color w:val="000000"/>
          <w:kern w:val="0"/>
          <w:szCs w:val="21"/>
        </w:rPr>
        <w:t>（</w:t>
      </w:r>
      <w:r>
        <w:rPr>
          <w:rFonts w:hint="eastAsia" w:ascii="宋体" w:hAnsi="宋体" w:cs="微软雅黑"/>
          <w:color w:val="000000"/>
          <w:spacing w:val="-2"/>
          <w:kern w:val="0"/>
          <w:szCs w:val="21"/>
        </w:rPr>
        <w:t>单</w:t>
      </w:r>
      <w:r>
        <w:rPr>
          <w:rFonts w:hint="eastAsia" w:ascii="宋体" w:hAnsi="宋体" w:cs="微软雅黑"/>
          <w:color w:val="000000"/>
          <w:kern w:val="0"/>
          <w:szCs w:val="21"/>
        </w:rPr>
        <w:t>位</w:t>
      </w:r>
      <w:r>
        <w:rPr>
          <w:rFonts w:hint="eastAsia" w:ascii="宋体" w:hAnsi="宋体" w:cs="微软雅黑"/>
          <w:color w:val="000000"/>
          <w:spacing w:val="-2"/>
          <w:kern w:val="0"/>
          <w:szCs w:val="21"/>
        </w:rPr>
        <w:t>负</w:t>
      </w:r>
      <w:r>
        <w:rPr>
          <w:rFonts w:hint="eastAsia" w:ascii="宋体" w:hAnsi="宋体" w:cs="微软雅黑"/>
          <w:color w:val="000000"/>
          <w:kern w:val="0"/>
          <w:szCs w:val="21"/>
        </w:rPr>
        <w:t>责人</w:t>
      </w:r>
      <w:r>
        <w:rPr>
          <w:rFonts w:hint="eastAsia" w:ascii="宋体" w:hAnsi="宋体" w:cs="微软雅黑"/>
          <w:color w:val="000000"/>
          <w:spacing w:val="-2"/>
          <w:kern w:val="0"/>
          <w:szCs w:val="21"/>
        </w:rPr>
        <w:t>）</w:t>
      </w:r>
      <w:r>
        <w:rPr>
          <w:rFonts w:hint="eastAsia" w:ascii="宋体" w:hAnsi="宋体" w:cs="宋体"/>
          <w:color w:val="000000"/>
          <w:kern w:val="0"/>
          <w:szCs w:val="21"/>
        </w:rPr>
        <w:t>，现授权</w:t>
      </w:r>
      <w:r>
        <w:rPr>
          <w:rFonts w:hint="eastAsia" w:ascii="宋体" w:hAnsi="宋体" w:cs="宋体"/>
          <w:color w:val="000000"/>
          <w:kern w:val="0"/>
          <w:szCs w:val="21"/>
          <w:u w:val="single"/>
        </w:rPr>
        <w:t xml:space="preserve">          </w:t>
      </w:r>
      <w:r>
        <w:rPr>
          <w:rFonts w:hint="eastAsia" w:ascii="宋体" w:hAnsi="宋体" w:cs="宋体"/>
          <w:color w:val="000000"/>
          <w:kern w:val="0"/>
          <w:szCs w:val="21"/>
        </w:rPr>
        <w:t>（姓名、职务）为我方代理人。代理人根据授权，以我方名义：(1)签署、澄清、补正、修改、撤回、提交</w:t>
      </w:r>
      <w:r>
        <w:rPr>
          <w:rFonts w:hint="eastAsia" w:ascii="宋体" w:hAnsi="宋体" w:cs="宋体"/>
          <w:color w:val="000000"/>
          <w:kern w:val="0"/>
          <w:szCs w:val="21"/>
          <w:u w:val="single"/>
        </w:rPr>
        <w:t xml:space="preserve">                     </w:t>
      </w:r>
      <w:r>
        <w:rPr>
          <w:rFonts w:hint="eastAsia" w:ascii="宋体" w:hAnsi="宋体" w:cs="宋体"/>
          <w:color w:val="000000"/>
          <w:kern w:val="0"/>
          <w:szCs w:val="21"/>
        </w:rPr>
        <w:t>（项目名称、</w:t>
      </w:r>
      <w:r>
        <w:rPr>
          <w:rFonts w:hint="eastAsia" w:ascii="宋体" w:hAnsi="宋体"/>
          <w:color w:val="000000"/>
          <w:szCs w:val="21"/>
        </w:rPr>
        <w:t>政府</w:t>
      </w:r>
      <w:r>
        <w:rPr>
          <w:rFonts w:hint="eastAsia" w:ascii="宋体" w:hAnsi="宋体" w:cs="宋体"/>
          <w:color w:val="000000"/>
          <w:kern w:val="0"/>
          <w:szCs w:val="21"/>
        </w:rPr>
        <w:t>采购编号、采购代理编号）响应文件；(2)签署并重新提交响应文件及最后报价；(3)退出磋商（如可能）；(4)签订合同和处理有关事宜，其法律后果由我方承担。</w:t>
      </w:r>
    </w:p>
    <w:p w14:paraId="762C335F">
      <w:pPr>
        <w:autoSpaceDE w:val="0"/>
        <w:autoSpaceDN w:val="0"/>
        <w:adjustRightInd w:val="0"/>
        <w:snapToGrid w:val="0"/>
        <w:spacing w:before="156" w:beforeLines="50" w:line="360" w:lineRule="auto"/>
        <w:ind w:firstLine="420" w:firstLineChars="200"/>
        <w:jc w:val="left"/>
        <w:rPr>
          <w:rFonts w:ascii="宋体" w:hAnsi="宋体" w:cs="宋体"/>
          <w:color w:val="000000"/>
          <w:kern w:val="0"/>
          <w:szCs w:val="21"/>
        </w:rPr>
      </w:pPr>
      <w:r>
        <w:rPr>
          <w:rFonts w:hint="eastAsia" w:ascii="宋体" w:hAnsi="宋体" w:cs="宋体"/>
          <w:color w:val="000000"/>
          <w:kern w:val="0"/>
          <w:szCs w:val="21"/>
        </w:rPr>
        <w:t>委托期限：</w:t>
      </w:r>
      <w:r>
        <w:rPr>
          <w:rFonts w:hint="eastAsia" w:ascii="宋体" w:hAnsi="宋体" w:cs="宋体"/>
          <w:color w:val="000000"/>
          <w:kern w:val="0"/>
          <w:szCs w:val="21"/>
          <w:u w:val="single"/>
        </w:rPr>
        <w:t xml:space="preserve">  </w:t>
      </w:r>
      <w:r>
        <w:rPr>
          <w:rFonts w:hint="eastAsia" w:ascii="宋体" w:hAnsi="宋体" w:cs="宋体"/>
          <w:color w:val="000000"/>
          <w:kern w:val="0"/>
          <w:szCs w:val="21"/>
          <w:u w:val="single"/>
          <w:lang w:val="en-US" w:eastAsia="zh-CN"/>
        </w:rPr>
        <w:t xml:space="preserve">         </w:t>
      </w:r>
      <w:r>
        <w:rPr>
          <w:rFonts w:hint="eastAsia" w:ascii="宋体" w:hAnsi="宋体" w:cs="宋体"/>
          <w:color w:val="000000"/>
          <w:kern w:val="0"/>
          <w:szCs w:val="21"/>
          <w:u w:val="single"/>
        </w:rPr>
        <w:t xml:space="preserve">  </w:t>
      </w:r>
      <w:r>
        <w:rPr>
          <w:rFonts w:hint="eastAsia" w:ascii="宋体" w:hAnsi="宋体" w:cs="宋体"/>
          <w:color w:val="000000"/>
          <w:kern w:val="0"/>
          <w:szCs w:val="21"/>
        </w:rPr>
        <w:t>。</w:t>
      </w:r>
    </w:p>
    <w:p w14:paraId="6F20567C">
      <w:pPr>
        <w:adjustRightInd w:val="0"/>
        <w:snapToGrid w:val="0"/>
        <w:spacing w:before="156" w:beforeLines="50" w:line="360" w:lineRule="auto"/>
        <w:ind w:firstLine="435"/>
        <w:rPr>
          <w:rFonts w:ascii="宋体" w:hAnsi="宋体" w:cs="宋体"/>
          <w:color w:val="000000"/>
          <w:kern w:val="0"/>
          <w:szCs w:val="21"/>
        </w:rPr>
      </w:pPr>
      <w:r>
        <w:rPr>
          <w:rFonts w:hint="eastAsia" w:ascii="宋体" w:hAnsi="宋体" w:cs="宋体"/>
          <w:color w:val="000000"/>
          <w:kern w:val="0"/>
          <w:szCs w:val="21"/>
        </w:rPr>
        <w:t>代理人无转委托权。</w:t>
      </w:r>
    </w:p>
    <w:p w14:paraId="3925357A">
      <w:pPr>
        <w:adjustRightInd w:val="0"/>
        <w:snapToGrid w:val="0"/>
        <w:spacing w:before="156" w:beforeLines="50" w:line="360" w:lineRule="auto"/>
        <w:ind w:firstLine="435"/>
        <w:rPr>
          <w:rFonts w:ascii="宋体" w:hAnsi="宋体" w:cs="微软雅黑"/>
          <w:color w:val="000000"/>
          <w:kern w:val="0"/>
          <w:szCs w:val="21"/>
        </w:rPr>
      </w:pPr>
      <w:r>
        <w:rPr>
          <w:rFonts w:hint="eastAsia" w:ascii="宋体" w:hAnsi="宋体"/>
          <w:color w:val="000000"/>
          <w:szCs w:val="21"/>
        </w:rPr>
        <w:t>本授权书于</w:t>
      </w:r>
      <w:r>
        <w:rPr>
          <w:rFonts w:hint="eastAsia" w:ascii="宋体" w:hAnsi="宋体"/>
          <w:color w:val="000000"/>
          <w:szCs w:val="21"/>
          <w:u w:val="single"/>
        </w:rPr>
        <w:t xml:space="preserve">      </w:t>
      </w:r>
      <w:r>
        <w:rPr>
          <w:rFonts w:hint="eastAsia" w:ascii="宋体" w:hAnsi="宋体"/>
          <w:color w:val="000000"/>
          <w:szCs w:val="21"/>
        </w:rPr>
        <w:t>年</w:t>
      </w:r>
      <w:r>
        <w:rPr>
          <w:rFonts w:hint="eastAsia" w:ascii="宋体" w:hAnsi="宋体"/>
          <w:color w:val="000000"/>
          <w:szCs w:val="21"/>
          <w:u w:val="single"/>
        </w:rPr>
        <w:t xml:space="preserve">    </w:t>
      </w:r>
      <w:r>
        <w:rPr>
          <w:rFonts w:hint="eastAsia" w:ascii="宋体" w:hAnsi="宋体"/>
          <w:color w:val="000000"/>
          <w:szCs w:val="21"/>
        </w:rPr>
        <w:t>月</w:t>
      </w:r>
      <w:r>
        <w:rPr>
          <w:rFonts w:hint="eastAsia" w:ascii="宋体" w:hAnsi="宋体"/>
          <w:color w:val="000000"/>
          <w:szCs w:val="21"/>
          <w:u w:val="single"/>
        </w:rPr>
        <w:t xml:space="preserve">    </w:t>
      </w:r>
      <w:r>
        <w:rPr>
          <w:rFonts w:hint="eastAsia" w:ascii="宋体" w:hAnsi="宋体"/>
          <w:color w:val="000000"/>
          <w:szCs w:val="21"/>
        </w:rPr>
        <w:t>日签字生效，特此声明。</w:t>
      </w:r>
    </w:p>
    <w:tbl>
      <w:tblPr>
        <w:tblStyle w:val="26"/>
        <w:tblW w:w="0" w:type="auto"/>
        <w:tblInd w:w="6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898"/>
        <w:gridCol w:w="3899"/>
      </w:tblGrid>
      <w:tr w14:paraId="1208CC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5" w:hRule="atLeast"/>
        </w:trPr>
        <w:tc>
          <w:tcPr>
            <w:tcW w:w="3898" w:type="dxa"/>
            <w:noWrap w:val="0"/>
            <w:vAlign w:val="center"/>
          </w:tcPr>
          <w:p w14:paraId="4761FC01">
            <w:pPr>
              <w:adjustRightInd w:val="0"/>
              <w:snapToGrid w:val="0"/>
              <w:spacing w:before="156" w:beforeLines="50" w:line="360" w:lineRule="auto"/>
              <w:jc w:val="center"/>
              <w:rPr>
                <w:rFonts w:ascii="宋体" w:hAnsi="宋体"/>
                <w:color w:val="000000"/>
                <w:szCs w:val="21"/>
              </w:rPr>
            </w:pPr>
            <w:r>
              <w:rPr>
                <w:rFonts w:hint="eastAsia" w:ascii="宋体" w:hAnsi="宋体"/>
                <w:color w:val="000000"/>
                <w:szCs w:val="21"/>
              </w:rPr>
              <w:t>身份证（正面）</w:t>
            </w:r>
            <w:r>
              <w:rPr>
                <w:rFonts w:hint="eastAsia" w:ascii="宋体" w:hAnsi="宋体" w:cs="微软雅黑"/>
                <w:color w:val="000000"/>
                <w:spacing w:val="-2"/>
                <w:kern w:val="0"/>
                <w:szCs w:val="21"/>
              </w:rPr>
              <w:t>复</w:t>
            </w:r>
            <w:r>
              <w:rPr>
                <w:rFonts w:hint="eastAsia" w:ascii="宋体" w:hAnsi="宋体" w:cs="微软雅黑"/>
                <w:color w:val="000000"/>
                <w:kern w:val="0"/>
                <w:szCs w:val="21"/>
              </w:rPr>
              <w:t>印</w:t>
            </w:r>
            <w:r>
              <w:rPr>
                <w:rFonts w:hint="eastAsia" w:ascii="宋体" w:hAnsi="宋体" w:cs="微软雅黑"/>
                <w:color w:val="000000"/>
                <w:spacing w:val="-2"/>
                <w:kern w:val="0"/>
                <w:szCs w:val="21"/>
              </w:rPr>
              <w:t>件</w:t>
            </w:r>
          </w:p>
        </w:tc>
        <w:tc>
          <w:tcPr>
            <w:tcW w:w="3899" w:type="dxa"/>
            <w:noWrap w:val="0"/>
            <w:vAlign w:val="center"/>
          </w:tcPr>
          <w:p w14:paraId="2F50FF92">
            <w:pPr>
              <w:adjustRightInd w:val="0"/>
              <w:snapToGrid w:val="0"/>
              <w:spacing w:before="156" w:beforeLines="50" w:line="360" w:lineRule="auto"/>
              <w:jc w:val="center"/>
              <w:rPr>
                <w:rFonts w:ascii="宋体" w:hAnsi="宋体"/>
                <w:color w:val="000000"/>
                <w:szCs w:val="21"/>
              </w:rPr>
            </w:pPr>
            <w:r>
              <w:rPr>
                <w:rFonts w:hint="eastAsia" w:ascii="宋体" w:hAnsi="宋体"/>
                <w:color w:val="000000"/>
                <w:szCs w:val="21"/>
              </w:rPr>
              <w:t>身份证（反面）</w:t>
            </w:r>
            <w:r>
              <w:rPr>
                <w:rFonts w:hint="eastAsia" w:ascii="宋体" w:hAnsi="宋体" w:cs="微软雅黑"/>
                <w:color w:val="000000"/>
                <w:spacing w:val="-2"/>
                <w:kern w:val="0"/>
                <w:szCs w:val="21"/>
              </w:rPr>
              <w:t>复</w:t>
            </w:r>
            <w:r>
              <w:rPr>
                <w:rFonts w:hint="eastAsia" w:ascii="宋体" w:hAnsi="宋体" w:cs="微软雅黑"/>
                <w:color w:val="000000"/>
                <w:kern w:val="0"/>
                <w:szCs w:val="21"/>
              </w:rPr>
              <w:t>印</w:t>
            </w:r>
            <w:r>
              <w:rPr>
                <w:rFonts w:hint="eastAsia" w:ascii="宋体" w:hAnsi="宋体" w:cs="微软雅黑"/>
                <w:color w:val="000000"/>
                <w:spacing w:val="-2"/>
                <w:kern w:val="0"/>
                <w:szCs w:val="21"/>
              </w:rPr>
              <w:t>件</w:t>
            </w:r>
          </w:p>
        </w:tc>
      </w:tr>
    </w:tbl>
    <w:p w14:paraId="4BF87878">
      <w:pPr>
        <w:adjustRightInd w:val="0"/>
        <w:snapToGrid w:val="0"/>
        <w:spacing w:before="156" w:beforeLines="50" w:line="360" w:lineRule="auto"/>
        <w:ind w:firstLine="420" w:firstLineChars="200"/>
        <w:rPr>
          <w:rFonts w:ascii="宋体" w:hAnsi="宋体"/>
          <w:color w:val="000000"/>
          <w:szCs w:val="21"/>
        </w:rPr>
      </w:pPr>
    </w:p>
    <w:p w14:paraId="401D1BA0">
      <w:pPr>
        <w:adjustRightInd w:val="0"/>
        <w:snapToGrid w:val="0"/>
        <w:spacing w:before="156" w:beforeLines="50" w:line="360" w:lineRule="auto"/>
        <w:ind w:firstLine="420" w:firstLineChars="200"/>
        <w:rPr>
          <w:rFonts w:ascii="宋体" w:hAnsi="宋体"/>
          <w:color w:val="000000"/>
          <w:szCs w:val="21"/>
        </w:rPr>
      </w:pPr>
    </w:p>
    <w:p w14:paraId="55B03070">
      <w:pPr>
        <w:adjustRightInd w:val="0"/>
        <w:snapToGrid w:val="0"/>
        <w:spacing w:before="156" w:beforeLines="50" w:line="360" w:lineRule="auto"/>
        <w:rPr>
          <w:rFonts w:ascii="宋体" w:hAnsi="宋体"/>
          <w:color w:val="000000"/>
          <w:szCs w:val="21"/>
        </w:rPr>
      </w:pPr>
      <w:r>
        <w:rPr>
          <w:rFonts w:hint="eastAsia" w:ascii="宋体" w:hAnsi="宋体"/>
          <w:color w:val="000000"/>
          <w:szCs w:val="21"/>
        </w:rPr>
        <w:t>注：供应商代表不是供应商的法定代表人（单位负责人）的提供。供应商为自然人的无需提供。</w:t>
      </w:r>
    </w:p>
    <w:p w14:paraId="46C9B7F7">
      <w:pPr>
        <w:pStyle w:val="25"/>
        <w:ind w:left="0" w:leftChars="0" w:firstLine="420" w:firstLineChars="200"/>
        <w:rPr>
          <w:rFonts w:hint="eastAsia" w:eastAsia="宋体"/>
          <w:lang w:eastAsia="zh-CN"/>
        </w:rPr>
      </w:pPr>
    </w:p>
    <w:p w14:paraId="11A28066">
      <w:pPr>
        <w:adjustRightInd w:val="0"/>
        <w:snapToGrid w:val="0"/>
        <w:spacing w:before="156" w:beforeLines="50" w:line="360" w:lineRule="auto"/>
        <w:ind w:firstLine="420" w:firstLineChars="200"/>
        <w:rPr>
          <w:rFonts w:ascii="宋体" w:hAnsi="宋体"/>
          <w:color w:val="000000"/>
          <w:szCs w:val="21"/>
        </w:rPr>
      </w:pPr>
    </w:p>
    <w:p w14:paraId="035F0DA1">
      <w:pPr>
        <w:adjustRightInd w:val="0"/>
        <w:snapToGrid w:val="0"/>
        <w:spacing w:before="156" w:beforeLines="50" w:line="360" w:lineRule="auto"/>
        <w:ind w:firstLine="420" w:firstLineChars="200"/>
        <w:rPr>
          <w:rFonts w:ascii="宋体" w:hAnsi="宋体"/>
          <w:color w:val="000000"/>
          <w:szCs w:val="21"/>
        </w:rPr>
      </w:pPr>
    </w:p>
    <w:p w14:paraId="10BB2D98">
      <w:pPr>
        <w:pStyle w:val="13"/>
        <w:adjustRightInd w:val="0"/>
        <w:snapToGrid w:val="0"/>
        <w:spacing w:before="156" w:beforeLines="50" w:line="360" w:lineRule="auto"/>
        <w:rPr>
          <w:rFonts w:hAnsi="宋体"/>
          <w:color w:val="000000"/>
        </w:rPr>
      </w:pPr>
      <w:r>
        <w:rPr>
          <w:rFonts w:hint="eastAsia" w:hAnsi="宋体"/>
          <w:color w:val="000000"/>
        </w:rPr>
        <w:t>供应商名称(盖单位公章)：</w:t>
      </w:r>
    </w:p>
    <w:p w14:paraId="23DD8056">
      <w:pPr>
        <w:adjustRightInd w:val="0"/>
        <w:snapToGrid w:val="0"/>
        <w:spacing w:line="360" w:lineRule="auto"/>
        <w:ind w:right="420"/>
        <w:rPr>
          <w:rFonts w:ascii="宋体" w:hAnsi="宋体"/>
          <w:szCs w:val="21"/>
        </w:rPr>
      </w:pPr>
      <w:r>
        <w:rPr>
          <w:rFonts w:hint="eastAsia" w:ascii="宋体" w:hAnsi="宋体" w:eastAsia="宋体" w:cs="微软雅黑"/>
          <w:spacing w:val="-2"/>
          <w:kern w:val="0"/>
          <w:szCs w:val="21"/>
        </w:rPr>
        <w:t>法</w:t>
      </w:r>
      <w:r>
        <w:rPr>
          <w:rFonts w:hint="eastAsia" w:ascii="宋体" w:hAnsi="宋体" w:eastAsia="宋体" w:cs="微软雅黑"/>
          <w:kern w:val="0"/>
          <w:szCs w:val="21"/>
        </w:rPr>
        <w:t>定</w:t>
      </w:r>
      <w:r>
        <w:rPr>
          <w:rFonts w:hint="eastAsia" w:ascii="宋体" w:hAnsi="宋体" w:eastAsia="宋体" w:cs="微软雅黑"/>
          <w:spacing w:val="-2"/>
          <w:kern w:val="0"/>
          <w:szCs w:val="21"/>
        </w:rPr>
        <w:t>代</w:t>
      </w:r>
      <w:r>
        <w:rPr>
          <w:rFonts w:hint="eastAsia" w:ascii="宋体" w:hAnsi="宋体" w:eastAsia="宋体" w:cs="微软雅黑"/>
          <w:kern w:val="0"/>
          <w:szCs w:val="21"/>
        </w:rPr>
        <w:t>表</w:t>
      </w:r>
      <w:r>
        <w:rPr>
          <w:rFonts w:hint="eastAsia" w:ascii="宋体" w:hAnsi="宋体" w:eastAsia="宋体" w:cs="微软雅黑"/>
          <w:spacing w:val="-2"/>
          <w:kern w:val="0"/>
          <w:szCs w:val="21"/>
        </w:rPr>
        <w:t>人</w:t>
      </w:r>
      <w:r>
        <w:rPr>
          <w:rFonts w:hint="eastAsia" w:ascii="宋体" w:hAnsi="宋体" w:eastAsia="宋体" w:cs="微软雅黑"/>
          <w:kern w:val="0"/>
          <w:szCs w:val="21"/>
        </w:rPr>
        <w:t>（</w:t>
      </w:r>
      <w:r>
        <w:rPr>
          <w:rFonts w:hint="eastAsia" w:ascii="宋体" w:hAnsi="宋体" w:eastAsia="宋体" w:cs="微软雅黑"/>
          <w:spacing w:val="-2"/>
          <w:kern w:val="0"/>
          <w:szCs w:val="21"/>
        </w:rPr>
        <w:t>单</w:t>
      </w:r>
      <w:r>
        <w:rPr>
          <w:rFonts w:hint="eastAsia" w:ascii="宋体" w:hAnsi="宋体" w:eastAsia="宋体" w:cs="微软雅黑"/>
          <w:kern w:val="0"/>
          <w:szCs w:val="21"/>
        </w:rPr>
        <w:t>位</w:t>
      </w:r>
      <w:r>
        <w:rPr>
          <w:rFonts w:hint="eastAsia" w:ascii="宋体" w:hAnsi="宋体" w:eastAsia="宋体" w:cs="微软雅黑"/>
          <w:spacing w:val="-2"/>
          <w:kern w:val="0"/>
          <w:szCs w:val="21"/>
        </w:rPr>
        <w:t>负</w:t>
      </w:r>
      <w:r>
        <w:rPr>
          <w:rFonts w:hint="eastAsia" w:ascii="宋体" w:hAnsi="宋体" w:eastAsia="宋体" w:cs="微软雅黑"/>
          <w:kern w:val="0"/>
          <w:szCs w:val="21"/>
        </w:rPr>
        <w:t>责人</w:t>
      </w:r>
      <w:r>
        <w:rPr>
          <w:rFonts w:hint="eastAsia" w:ascii="宋体" w:hAnsi="宋体" w:eastAsia="宋体" w:cs="微软雅黑"/>
          <w:spacing w:val="-2"/>
          <w:kern w:val="0"/>
          <w:szCs w:val="21"/>
        </w:rPr>
        <w:t>）</w:t>
      </w:r>
      <w:r>
        <w:rPr>
          <w:rFonts w:hint="eastAsia" w:ascii="宋体" w:hAnsi="宋体"/>
          <w:szCs w:val="21"/>
        </w:rPr>
        <w:t>（签字或印章）：</w:t>
      </w:r>
      <w:r>
        <w:rPr>
          <w:rFonts w:hint="eastAsia" w:ascii="宋体" w:hAnsi="宋体"/>
          <w:szCs w:val="21"/>
          <w:u w:val="single"/>
        </w:rPr>
        <w:t xml:space="preserve">                     </w:t>
      </w:r>
    </w:p>
    <w:p w14:paraId="4F7D3480">
      <w:pPr>
        <w:adjustRightInd w:val="0"/>
        <w:snapToGrid w:val="0"/>
        <w:spacing w:line="360" w:lineRule="auto"/>
        <w:ind w:right="420"/>
        <w:rPr>
          <w:rFonts w:ascii="宋体" w:hAnsi="宋体"/>
          <w:color w:val="000000"/>
          <w:szCs w:val="21"/>
          <w:u w:val="single"/>
        </w:rPr>
      </w:pPr>
      <w:r>
        <w:rPr>
          <w:rFonts w:hint="eastAsia" w:ascii="宋体" w:hAnsi="宋体" w:cs="宋体"/>
          <w:color w:val="000000"/>
          <w:kern w:val="0"/>
          <w:szCs w:val="21"/>
        </w:rPr>
        <w:t>授权</w:t>
      </w:r>
      <w:r>
        <w:rPr>
          <w:rFonts w:hint="eastAsia" w:ascii="宋体" w:hAnsi="宋体"/>
          <w:szCs w:val="21"/>
        </w:rPr>
        <w:t>代理人（签字或印章）：</w:t>
      </w:r>
      <w:r>
        <w:rPr>
          <w:rFonts w:hint="eastAsia" w:ascii="宋体" w:hAnsi="宋体"/>
          <w:color w:val="000000"/>
          <w:szCs w:val="21"/>
          <w:u w:val="single"/>
        </w:rPr>
        <w:t xml:space="preserve">               </w:t>
      </w:r>
    </w:p>
    <w:p w14:paraId="76696FD4">
      <w:pPr>
        <w:adjustRightInd w:val="0"/>
        <w:snapToGrid w:val="0"/>
        <w:spacing w:before="156" w:beforeLines="50" w:line="360" w:lineRule="auto"/>
        <w:rPr>
          <w:rFonts w:ascii="宋体" w:hAnsi="宋体"/>
          <w:color w:val="000000"/>
          <w:szCs w:val="21"/>
        </w:rPr>
      </w:pPr>
      <w:r>
        <w:rPr>
          <w:rFonts w:hint="eastAsia" w:ascii="宋体" w:hAnsi="宋体"/>
          <w:color w:val="000000"/>
          <w:szCs w:val="21"/>
        </w:rPr>
        <w:t>日期：</w:t>
      </w:r>
      <w:r>
        <w:rPr>
          <w:rFonts w:hint="eastAsia" w:ascii="宋体" w:hAnsi="宋体"/>
          <w:color w:val="000000"/>
          <w:szCs w:val="21"/>
          <w:u w:val="single"/>
        </w:rPr>
        <w:t xml:space="preserve">               </w:t>
      </w:r>
      <w:r>
        <w:rPr>
          <w:rFonts w:hint="eastAsia" w:ascii="宋体" w:hAnsi="宋体"/>
          <w:color w:val="000000"/>
          <w:szCs w:val="21"/>
        </w:rPr>
        <w:t>年</w:t>
      </w:r>
      <w:r>
        <w:rPr>
          <w:rFonts w:hint="eastAsia" w:ascii="宋体" w:hAnsi="宋体"/>
          <w:color w:val="000000"/>
          <w:szCs w:val="21"/>
          <w:u w:val="single"/>
        </w:rPr>
        <w:t xml:space="preserve">      </w:t>
      </w:r>
      <w:r>
        <w:rPr>
          <w:rFonts w:hint="eastAsia" w:ascii="宋体" w:hAnsi="宋体"/>
          <w:color w:val="000000"/>
          <w:szCs w:val="21"/>
        </w:rPr>
        <w:t>月</w:t>
      </w:r>
      <w:r>
        <w:rPr>
          <w:rFonts w:hint="eastAsia" w:ascii="宋体" w:hAnsi="宋体"/>
          <w:color w:val="000000"/>
          <w:szCs w:val="21"/>
          <w:u w:val="single"/>
        </w:rPr>
        <w:t xml:space="preserve">     </w:t>
      </w:r>
      <w:r>
        <w:rPr>
          <w:rFonts w:hint="eastAsia" w:ascii="宋体" w:hAnsi="宋体"/>
          <w:color w:val="000000"/>
          <w:szCs w:val="21"/>
        </w:rPr>
        <w:t>日</w:t>
      </w:r>
    </w:p>
    <w:p w14:paraId="525D1D9C">
      <w:pPr>
        <w:numPr>
          <w:ilvl w:val="0"/>
          <w:numId w:val="8"/>
        </w:numPr>
        <w:spacing w:line="360" w:lineRule="exact"/>
        <w:ind w:left="0" w:leftChars="0" w:firstLine="420" w:firstLineChars="200"/>
        <w:jc w:val="center"/>
        <w:rPr>
          <w:rFonts w:hint="eastAsia" w:ascii="宋体" w:hAnsi="宋体" w:cs="宋体"/>
          <w:b/>
          <w:color w:val="000000"/>
          <w:sz w:val="32"/>
          <w:szCs w:val="32"/>
        </w:rPr>
      </w:pPr>
      <w:r>
        <w:rPr>
          <w:rFonts w:ascii="宋体" w:hAnsi="宋体"/>
          <w:color w:val="000000"/>
        </w:rPr>
        <w:br w:type="page"/>
      </w:r>
      <w:r>
        <w:rPr>
          <w:rFonts w:hint="eastAsia" w:ascii="宋体" w:hAnsi="宋体" w:cs="宋体"/>
          <w:b/>
          <w:color w:val="000000"/>
          <w:sz w:val="32"/>
          <w:szCs w:val="32"/>
        </w:rPr>
        <w:t>保证金</w:t>
      </w:r>
    </w:p>
    <w:p w14:paraId="00AA789F">
      <w:pPr>
        <w:numPr>
          <w:ilvl w:val="0"/>
          <w:numId w:val="0"/>
        </w:numPr>
        <w:spacing w:line="360" w:lineRule="exact"/>
        <w:jc w:val="center"/>
        <w:rPr>
          <w:rFonts w:hint="eastAsia" w:ascii="宋体" w:hAnsi="宋体" w:eastAsia="宋体" w:cs="宋体"/>
          <w:b/>
          <w:color w:val="FF0000"/>
          <w:sz w:val="32"/>
          <w:szCs w:val="32"/>
          <w:lang w:eastAsia="zh-CN"/>
        </w:rPr>
      </w:pPr>
      <w:r>
        <w:rPr>
          <w:rFonts w:hint="eastAsia" w:ascii="宋体" w:hAnsi="宋体" w:cs="宋体"/>
          <w:b/>
          <w:color w:val="FF0000"/>
          <w:sz w:val="24"/>
          <w:szCs w:val="24"/>
          <w:lang w:val="en-US" w:eastAsia="zh-CN"/>
        </w:rPr>
        <w:t xml:space="preserve">    </w:t>
      </w:r>
    </w:p>
    <w:p w14:paraId="73BEE19D">
      <w:pPr>
        <w:numPr>
          <w:ilvl w:val="0"/>
          <w:numId w:val="9"/>
        </w:numPr>
        <w:adjustRightInd w:val="0"/>
        <w:snapToGrid w:val="0"/>
        <w:spacing w:line="360" w:lineRule="auto"/>
        <w:rPr>
          <w:rFonts w:ascii="宋体" w:hAnsi="宋体" w:cs="宋体"/>
        </w:rPr>
      </w:pPr>
      <w:r>
        <w:rPr>
          <w:rFonts w:hint="eastAsia" w:ascii="宋体" w:hAnsi="宋体" w:cs="宋体"/>
        </w:rPr>
        <w:t>提供付款凭证复印件。（本项目不要求提交投标保证金）</w:t>
      </w:r>
    </w:p>
    <w:p w14:paraId="03F52783">
      <w:pPr>
        <w:adjustRightInd w:val="0"/>
        <w:snapToGrid w:val="0"/>
        <w:spacing w:line="360" w:lineRule="auto"/>
        <w:ind w:firstLine="422" w:firstLineChars="200"/>
        <w:rPr>
          <w:rFonts w:hint="eastAsia" w:ascii="黑体" w:hAnsi="黑体" w:eastAsia="黑体" w:cs="黑体"/>
          <w:b/>
          <w:bCs/>
          <w:szCs w:val="21"/>
        </w:rPr>
      </w:pPr>
    </w:p>
    <w:p w14:paraId="5B635946">
      <w:pPr>
        <w:adjustRightInd w:val="0"/>
        <w:snapToGrid w:val="0"/>
        <w:spacing w:line="360" w:lineRule="auto"/>
        <w:ind w:firstLine="422" w:firstLineChars="200"/>
        <w:rPr>
          <w:rFonts w:ascii="黑体" w:hAnsi="黑体" w:eastAsia="黑体" w:cs="黑体"/>
          <w:b/>
          <w:bCs/>
          <w:szCs w:val="21"/>
        </w:rPr>
      </w:pPr>
      <w:r>
        <w:rPr>
          <w:rFonts w:hint="eastAsia" w:ascii="黑体" w:hAnsi="黑体" w:eastAsia="黑体" w:cs="黑体"/>
          <w:b/>
          <w:bCs/>
          <w:szCs w:val="21"/>
        </w:rPr>
        <w:t>附件2-1</w:t>
      </w:r>
      <w:r>
        <w:rPr>
          <w:rFonts w:hint="eastAsia" w:ascii="宋体" w:hAnsi="宋体" w:cs="宋体"/>
          <w:bCs/>
          <w:sz w:val="30"/>
          <w:szCs w:val="30"/>
        </w:rPr>
        <w:t xml:space="preserve"> </w:t>
      </w:r>
      <w:r>
        <w:rPr>
          <w:rFonts w:hint="eastAsia" w:ascii="黑体" w:hAnsi="黑体" w:eastAsia="黑体" w:cs="黑体"/>
          <w:b/>
          <w:bCs/>
          <w:szCs w:val="21"/>
        </w:rPr>
        <w:t>项目免交投标保证金承诺书</w:t>
      </w:r>
    </w:p>
    <w:p w14:paraId="33A7AE30">
      <w:pPr>
        <w:pStyle w:val="45"/>
        <w:adjustRightInd w:val="0"/>
        <w:snapToGrid w:val="0"/>
        <w:spacing w:before="156" w:beforeLines="50" w:line="360" w:lineRule="auto"/>
        <w:ind w:firstLine="420" w:firstLineChars="200"/>
        <w:jc w:val="left"/>
        <w:rPr>
          <w:rFonts w:ascii="宋体" w:hAnsi="宋体"/>
          <w:szCs w:val="21"/>
        </w:rPr>
      </w:pPr>
      <w:r>
        <w:rPr>
          <w:rFonts w:hint="eastAsia" w:ascii="宋体" w:hAnsi="宋体"/>
          <w:szCs w:val="21"/>
        </w:rPr>
        <w:t>（适用于前附表不要求提交投标保证金的项目）</w:t>
      </w:r>
    </w:p>
    <w:p w14:paraId="6F16DD5F">
      <w:pPr>
        <w:pStyle w:val="45"/>
        <w:adjustRightInd w:val="0"/>
        <w:snapToGrid w:val="0"/>
        <w:spacing w:before="156" w:beforeLines="50" w:line="360" w:lineRule="auto"/>
        <w:ind w:firstLine="422" w:firstLineChars="200"/>
        <w:jc w:val="center"/>
        <w:rPr>
          <w:rFonts w:ascii="宋体" w:hAnsi="宋体"/>
          <w:szCs w:val="21"/>
        </w:rPr>
      </w:pPr>
      <w:r>
        <w:rPr>
          <w:rFonts w:hint="eastAsia" w:ascii="宋体" w:hAnsi="宋体"/>
          <w:b/>
          <w:szCs w:val="21"/>
        </w:rPr>
        <w:t>项目免交投标保证金承诺书</w:t>
      </w:r>
    </w:p>
    <w:p w14:paraId="1F914BFF">
      <w:pPr>
        <w:pStyle w:val="45"/>
        <w:adjustRightInd w:val="0"/>
        <w:snapToGrid w:val="0"/>
        <w:spacing w:before="156" w:beforeLines="50" w:line="360" w:lineRule="auto"/>
        <w:ind w:firstLine="420" w:firstLineChars="200"/>
        <w:jc w:val="left"/>
        <w:rPr>
          <w:rFonts w:ascii="宋体" w:hAnsi="宋体"/>
          <w:color w:val="000000" w:themeColor="text1"/>
          <w:szCs w:val="21"/>
          <w14:textFill>
            <w14:solidFill>
              <w14:schemeClr w14:val="tx1"/>
            </w14:solidFill>
          </w14:textFill>
        </w:rPr>
      </w:pPr>
      <w:r>
        <w:rPr>
          <w:rFonts w:hint="eastAsia" w:ascii="宋体" w:hAnsi="宋体"/>
          <w:szCs w:val="21"/>
        </w:rPr>
        <w:t>致</w:t>
      </w:r>
      <w:r>
        <w:rPr>
          <w:rFonts w:hint="eastAsia" w:ascii="宋体" w:hAnsi="宋体"/>
          <w:szCs w:val="21"/>
          <w:u w:val="single"/>
        </w:rPr>
        <w:t xml:space="preserve">                       </w:t>
      </w:r>
      <w:r>
        <w:rPr>
          <w:rFonts w:hint="eastAsia" w:ascii="宋体" w:hAnsi="宋体"/>
          <w:color w:val="000000" w:themeColor="text1"/>
          <w:szCs w:val="21"/>
          <w:u w:val="single"/>
          <w14:textFill>
            <w14:solidFill>
              <w14:schemeClr w14:val="tx1"/>
            </w14:solidFill>
          </w14:textFill>
        </w:rPr>
        <w:t xml:space="preserve"> </w:t>
      </w:r>
      <w:r>
        <w:rPr>
          <w:rFonts w:hint="eastAsia" w:ascii="宋体" w:hAnsi="宋体"/>
          <w:color w:val="000000" w:themeColor="text1"/>
          <w:szCs w:val="21"/>
          <w14:textFill>
            <w14:solidFill>
              <w14:schemeClr w14:val="tx1"/>
            </w14:solidFill>
          </w14:textFill>
        </w:rPr>
        <w:t>（采购代理机构）：</w:t>
      </w:r>
    </w:p>
    <w:p w14:paraId="4416C05D">
      <w:pPr>
        <w:pStyle w:val="46"/>
        <w:adjustRightInd w:val="0"/>
        <w:snapToGrid w:val="0"/>
        <w:spacing w:before="156" w:beforeLines="50" w:line="360" w:lineRule="auto"/>
        <w:ind w:firstLine="420" w:firstLineChars="200"/>
        <w:jc w:val="left"/>
        <w:rPr>
          <w:rFonts w:ascii="宋体" w:hAnsi="宋体"/>
          <w:szCs w:val="21"/>
        </w:rPr>
      </w:pPr>
      <w:r>
        <w:rPr>
          <w:rFonts w:hint="eastAsia" w:ascii="宋体" w:hAnsi="宋体"/>
          <w:szCs w:val="21"/>
        </w:rPr>
        <w:t>因本项目不收取保证金，我公司承诺，如有下列情形之一的，同意向采购人</w:t>
      </w:r>
      <w:r>
        <w:rPr>
          <w:rFonts w:ascii="宋体" w:hAnsi="宋体"/>
          <w:szCs w:val="21"/>
        </w:rPr>
        <w:t>缴纳</w:t>
      </w:r>
      <w:r>
        <w:rPr>
          <w:rFonts w:hint="eastAsia" w:ascii="宋体" w:hAnsi="宋体"/>
          <w:szCs w:val="21"/>
        </w:rPr>
        <w:t>采购项目预算</w:t>
      </w:r>
      <w:r>
        <w:rPr>
          <w:rFonts w:ascii="宋体" w:hAnsi="宋体"/>
          <w:szCs w:val="21"/>
          <w:u w:val="single"/>
        </w:rPr>
        <w:t>2%</w:t>
      </w:r>
      <w:r>
        <w:rPr>
          <w:rFonts w:hint="eastAsia" w:ascii="宋体" w:hAnsi="宋体"/>
          <w:szCs w:val="21"/>
        </w:rPr>
        <w:t>（相当于应收投标保证金的标准）的</w:t>
      </w:r>
      <w:r>
        <w:rPr>
          <w:rFonts w:ascii="宋体" w:hAnsi="宋体"/>
          <w:szCs w:val="21"/>
        </w:rPr>
        <w:t>违约金</w:t>
      </w:r>
      <w:r>
        <w:rPr>
          <w:rFonts w:hint="eastAsia" w:ascii="宋体" w:hAnsi="宋体"/>
          <w:szCs w:val="21"/>
        </w:rPr>
        <w:t>，并承担相关法律责任、接受财政部门的相关处罚。</w:t>
      </w:r>
    </w:p>
    <w:p w14:paraId="436DADFD">
      <w:pPr>
        <w:pStyle w:val="45"/>
        <w:adjustRightInd w:val="0"/>
        <w:snapToGrid w:val="0"/>
        <w:spacing w:before="156" w:beforeLines="50" w:line="360" w:lineRule="auto"/>
        <w:ind w:firstLine="420" w:firstLineChars="200"/>
        <w:jc w:val="left"/>
        <w:rPr>
          <w:rFonts w:ascii="宋体" w:hAnsi="宋体"/>
          <w:szCs w:val="21"/>
        </w:rPr>
      </w:pPr>
      <w:r>
        <w:rPr>
          <w:rFonts w:hint="eastAsia" w:ascii="宋体" w:hAnsi="宋体"/>
          <w:szCs w:val="21"/>
        </w:rPr>
        <w:t>（一）中标、成交后无正当理由不与采购人签订合同的；</w:t>
      </w:r>
    </w:p>
    <w:p w14:paraId="0E23DAE7">
      <w:pPr>
        <w:pStyle w:val="45"/>
        <w:adjustRightInd w:val="0"/>
        <w:snapToGrid w:val="0"/>
        <w:spacing w:before="156" w:beforeLines="50" w:line="360" w:lineRule="auto"/>
        <w:ind w:firstLine="420" w:firstLineChars="200"/>
        <w:jc w:val="left"/>
        <w:rPr>
          <w:rFonts w:ascii="宋体" w:hAnsi="宋体"/>
          <w:szCs w:val="21"/>
        </w:rPr>
      </w:pPr>
      <w:r>
        <w:rPr>
          <w:rFonts w:hint="eastAsia" w:ascii="宋体" w:hAnsi="宋体"/>
          <w:szCs w:val="21"/>
        </w:rPr>
        <w:t>（二）未经采购人同意，将中标、成交项目分包方式履行合同的；</w:t>
      </w:r>
    </w:p>
    <w:p w14:paraId="7EC765E1">
      <w:pPr>
        <w:pStyle w:val="45"/>
        <w:adjustRightInd w:val="0"/>
        <w:snapToGrid w:val="0"/>
        <w:spacing w:before="156" w:beforeLines="50" w:line="360" w:lineRule="auto"/>
        <w:ind w:firstLine="420" w:firstLineChars="200"/>
        <w:jc w:val="left"/>
        <w:rPr>
          <w:rFonts w:ascii="宋体" w:hAnsi="宋体"/>
          <w:szCs w:val="21"/>
        </w:rPr>
      </w:pPr>
      <w:r>
        <w:rPr>
          <w:rFonts w:hint="eastAsia" w:ascii="宋体" w:hAnsi="宋体"/>
          <w:szCs w:val="21"/>
        </w:rPr>
        <w:t>（三）在提交投标（响应）文件截止时间后撤回投标（响应）文件的；</w:t>
      </w:r>
    </w:p>
    <w:p w14:paraId="43B0F7FB">
      <w:pPr>
        <w:pStyle w:val="45"/>
        <w:adjustRightInd w:val="0"/>
        <w:snapToGrid w:val="0"/>
        <w:spacing w:before="156" w:beforeLines="50" w:line="360" w:lineRule="auto"/>
        <w:ind w:firstLine="420" w:firstLineChars="200"/>
        <w:jc w:val="left"/>
        <w:rPr>
          <w:rFonts w:ascii="宋体" w:hAnsi="宋体"/>
          <w:szCs w:val="21"/>
        </w:rPr>
      </w:pPr>
      <w:r>
        <w:rPr>
          <w:rFonts w:hint="eastAsia" w:ascii="宋体" w:hAnsi="宋体"/>
          <w:szCs w:val="21"/>
        </w:rPr>
        <w:t>（四）在投标（响应）文件中提供虚假材料的；</w:t>
      </w:r>
    </w:p>
    <w:p w14:paraId="548A0C03">
      <w:pPr>
        <w:pStyle w:val="45"/>
        <w:adjustRightInd w:val="0"/>
        <w:snapToGrid w:val="0"/>
        <w:spacing w:before="156" w:beforeLines="50" w:line="360" w:lineRule="auto"/>
        <w:ind w:firstLine="420" w:firstLineChars="200"/>
        <w:jc w:val="left"/>
        <w:rPr>
          <w:rFonts w:ascii="宋体" w:hAnsi="宋体"/>
          <w:szCs w:val="21"/>
        </w:rPr>
      </w:pPr>
      <w:r>
        <w:rPr>
          <w:rFonts w:hint="eastAsia" w:ascii="宋体" w:hAnsi="宋体"/>
          <w:szCs w:val="21"/>
        </w:rPr>
        <w:t>（五）与采购人、其他供应商或者采购代理机构恶意串通的；</w:t>
      </w:r>
    </w:p>
    <w:p w14:paraId="6B10355E">
      <w:pPr>
        <w:pStyle w:val="45"/>
        <w:adjustRightInd w:val="0"/>
        <w:snapToGrid w:val="0"/>
        <w:spacing w:before="156" w:beforeLines="50" w:line="360" w:lineRule="auto"/>
        <w:ind w:firstLine="420" w:firstLineChars="200"/>
        <w:jc w:val="left"/>
        <w:rPr>
          <w:rFonts w:ascii="宋体" w:hAnsi="宋体"/>
          <w:szCs w:val="21"/>
        </w:rPr>
      </w:pPr>
      <w:r>
        <w:rPr>
          <w:rFonts w:hint="eastAsia" w:ascii="宋体" w:hAnsi="宋体"/>
          <w:szCs w:val="21"/>
        </w:rPr>
        <w:t>（六）法律法规或者采购文件规定的其他情形。</w:t>
      </w:r>
    </w:p>
    <w:p w14:paraId="52C944E7">
      <w:pPr>
        <w:pStyle w:val="45"/>
        <w:adjustRightInd w:val="0"/>
        <w:snapToGrid w:val="0"/>
        <w:spacing w:before="156" w:beforeLines="50" w:line="360" w:lineRule="auto"/>
        <w:ind w:firstLine="420" w:firstLineChars="200"/>
        <w:jc w:val="left"/>
        <w:rPr>
          <w:rFonts w:ascii="宋体" w:hAnsi="宋体"/>
          <w:szCs w:val="21"/>
        </w:rPr>
      </w:pPr>
      <w:r>
        <w:rPr>
          <w:rFonts w:hint="eastAsia" w:ascii="宋体" w:hAnsi="宋体"/>
          <w:szCs w:val="21"/>
        </w:rPr>
        <w:t>特此承诺！</w:t>
      </w:r>
    </w:p>
    <w:p w14:paraId="62FA2A7C">
      <w:pPr>
        <w:adjustRightInd w:val="0"/>
        <w:snapToGrid w:val="0"/>
        <w:spacing w:before="50" w:line="360" w:lineRule="auto"/>
        <w:rPr>
          <w:rFonts w:ascii="宋体" w:hAnsi="宋体" w:cs="宋体"/>
          <w:szCs w:val="21"/>
        </w:rPr>
      </w:pPr>
    </w:p>
    <w:p w14:paraId="7AC77761">
      <w:pPr>
        <w:adjustRightInd w:val="0"/>
        <w:snapToGrid w:val="0"/>
        <w:spacing w:before="50" w:line="360" w:lineRule="auto"/>
        <w:jc w:val="left"/>
        <w:rPr>
          <w:rFonts w:hint="eastAsia" w:ascii="宋体" w:hAnsi="宋体" w:cs="宋体"/>
          <w:szCs w:val="21"/>
        </w:rPr>
      </w:pPr>
      <w:r>
        <w:rPr>
          <w:rFonts w:hint="eastAsia" w:ascii="宋体" w:hAnsi="宋体" w:cs="宋体"/>
          <w:szCs w:val="21"/>
        </w:rPr>
        <w:t>供应商</w:t>
      </w:r>
      <w:r>
        <w:rPr>
          <w:rFonts w:hint="eastAsia" w:ascii="宋体" w:hAnsi="宋体" w:cs="宋体"/>
          <w:szCs w:val="21"/>
          <w:lang w:eastAsia="zh-CN"/>
        </w:rPr>
        <w:t>名称</w:t>
      </w:r>
      <w:r>
        <w:rPr>
          <w:rFonts w:hint="eastAsia" w:ascii="宋体" w:hAnsi="宋体" w:cs="宋体"/>
          <w:szCs w:val="21"/>
        </w:rPr>
        <w:t>(盖单位章)：</w:t>
      </w:r>
    </w:p>
    <w:p w14:paraId="4379E93C">
      <w:pPr>
        <w:adjustRightInd w:val="0"/>
        <w:snapToGrid w:val="0"/>
        <w:spacing w:line="360" w:lineRule="auto"/>
        <w:outlineLvl w:val="0"/>
      </w:pPr>
      <w:r>
        <w:rPr>
          <w:rFonts w:hint="eastAsia" w:ascii="宋体" w:hAnsi="宋体"/>
          <w:szCs w:val="21"/>
        </w:rPr>
        <w:t>法定代表人或其委托代理人(签字)：</w:t>
      </w:r>
      <w:r>
        <w:rPr>
          <w:rFonts w:hint="eastAsia" w:ascii="宋体" w:hAnsi="宋体"/>
          <w:szCs w:val="21"/>
          <w:u w:val="single"/>
        </w:rPr>
        <w:t xml:space="preserve">              </w:t>
      </w:r>
    </w:p>
    <w:p w14:paraId="1BAAAC5A">
      <w:pPr>
        <w:adjustRightInd w:val="0"/>
        <w:snapToGrid w:val="0"/>
        <w:spacing w:before="50" w:line="360" w:lineRule="auto"/>
        <w:jc w:val="left"/>
        <w:rPr>
          <w:rFonts w:ascii="宋体" w:hAnsi="宋体" w:cs="宋体"/>
          <w:b/>
          <w:sz w:val="32"/>
          <w:szCs w:val="32"/>
        </w:rPr>
      </w:pPr>
      <w:r>
        <w:rPr>
          <w:rFonts w:hint="eastAsia" w:ascii="宋体" w:hAnsi="宋体" w:cs="宋体"/>
          <w:szCs w:val="21"/>
        </w:rPr>
        <w:t>日期：   年  月  日</w:t>
      </w:r>
    </w:p>
    <w:p w14:paraId="767AED09">
      <w:pPr>
        <w:pStyle w:val="13"/>
        <w:adjustRightInd w:val="0"/>
        <w:snapToGrid w:val="0"/>
        <w:spacing w:before="156" w:beforeLines="50" w:line="360" w:lineRule="auto"/>
        <w:rPr>
          <w:rFonts w:hAnsi="宋体" w:cs="宋体"/>
        </w:rPr>
      </w:pPr>
    </w:p>
    <w:p w14:paraId="5C65DE3F">
      <w:pPr>
        <w:pStyle w:val="13"/>
        <w:adjustRightInd w:val="0"/>
        <w:snapToGrid w:val="0"/>
        <w:spacing w:before="156" w:beforeLines="50" w:line="360" w:lineRule="auto"/>
        <w:rPr>
          <w:rFonts w:hAnsi="宋体" w:cs="宋体"/>
          <w:b w:val="0"/>
          <w:bCs w:val="0"/>
          <w:sz w:val="18"/>
          <w:szCs w:val="18"/>
        </w:rPr>
      </w:pPr>
      <w:r>
        <w:rPr>
          <w:rFonts w:hint="eastAsia" w:hAnsi="宋体" w:cs="宋体"/>
          <w:b w:val="0"/>
          <w:bCs w:val="0"/>
          <w:sz w:val="18"/>
          <w:szCs w:val="18"/>
        </w:rPr>
        <w:t>说明：</w:t>
      </w:r>
      <w:r>
        <w:rPr>
          <w:rFonts w:hint="eastAsia" w:hAnsi="宋体"/>
          <w:b w:val="0"/>
          <w:bCs w:val="0"/>
          <w:sz w:val="18"/>
          <w:szCs w:val="18"/>
        </w:rPr>
        <w:t>如本项目不要求提交投标保证金，请供应商提供此表，否则视为不响应。</w:t>
      </w:r>
    </w:p>
    <w:p w14:paraId="1E253168">
      <w:pPr>
        <w:pStyle w:val="30"/>
        <w:rPr>
          <w:rFonts w:hint="eastAsia" w:ascii="仿宋_GB2312" w:hAnsi="宋体" w:eastAsia="仿宋_GB2312" w:cs="宋体"/>
          <w:kern w:val="0"/>
          <w:szCs w:val="21"/>
        </w:rPr>
      </w:pPr>
    </w:p>
    <w:p w14:paraId="7016298D">
      <w:pPr>
        <w:pStyle w:val="30"/>
        <w:rPr>
          <w:rFonts w:hint="eastAsia" w:ascii="仿宋_GB2312" w:hAnsi="宋体" w:eastAsia="仿宋_GB2312" w:cs="宋体"/>
          <w:kern w:val="0"/>
          <w:szCs w:val="21"/>
        </w:rPr>
      </w:pPr>
    </w:p>
    <w:p w14:paraId="6477C802">
      <w:pPr>
        <w:pStyle w:val="30"/>
        <w:rPr>
          <w:rFonts w:hint="eastAsia" w:ascii="仿宋_GB2312" w:hAnsi="宋体" w:eastAsia="仿宋_GB2312" w:cs="宋体"/>
          <w:kern w:val="0"/>
          <w:szCs w:val="21"/>
        </w:rPr>
      </w:pPr>
    </w:p>
    <w:p w14:paraId="358C20D3">
      <w:pPr>
        <w:pStyle w:val="30"/>
        <w:rPr>
          <w:rFonts w:hint="eastAsia" w:ascii="仿宋_GB2312" w:hAnsi="宋体" w:eastAsia="仿宋_GB2312" w:cs="宋体"/>
          <w:kern w:val="0"/>
          <w:szCs w:val="21"/>
        </w:rPr>
      </w:pPr>
    </w:p>
    <w:p w14:paraId="2E702C8F">
      <w:pPr>
        <w:pStyle w:val="30"/>
        <w:rPr>
          <w:rFonts w:hint="eastAsia" w:ascii="仿宋_GB2312" w:hAnsi="宋体" w:eastAsia="仿宋_GB2312" w:cs="宋体"/>
          <w:kern w:val="0"/>
          <w:szCs w:val="21"/>
        </w:rPr>
      </w:pPr>
    </w:p>
    <w:p w14:paraId="60A2B471">
      <w:pPr>
        <w:pStyle w:val="30"/>
        <w:rPr>
          <w:rFonts w:hint="eastAsia" w:ascii="仿宋_GB2312" w:hAnsi="宋体" w:eastAsia="仿宋_GB2312" w:cs="宋体"/>
          <w:kern w:val="0"/>
          <w:szCs w:val="21"/>
        </w:rPr>
      </w:pPr>
    </w:p>
    <w:p w14:paraId="1AD58B20">
      <w:pPr>
        <w:pStyle w:val="30"/>
        <w:rPr>
          <w:rFonts w:hint="eastAsia" w:ascii="仿宋_GB2312" w:hAnsi="宋体" w:eastAsia="仿宋_GB2312" w:cs="宋体"/>
          <w:kern w:val="0"/>
          <w:szCs w:val="21"/>
        </w:rPr>
      </w:pPr>
    </w:p>
    <w:p w14:paraId="601B5312">
      <w:pPr>
        <w:adjustRightInd w:val="0"/>
        <w:snapToGrid w:val="0"/>
        <w:spacing w:line="360" w:lineRule="auto"/>
        <w:jc w:val="center"/>
        <w:rPr>
          <w:rFonts w:hint="eastAsia" w:ascii="黑体" w:hAnsi="宋体" w:eastAsia="黑体"/>
          <w:b/>
          <w:sz w:val="32"/>
          <w:szCs w:val="32"/>
        </w:rPr>
      </w:pPr>
      <w:r>
        <w:rPr>
          <w:rFonts w:hint="eastAsia" w:ascii="黑体" w:hAnsi="宋体" w:eastAsia="黑体"/>
          <w:b/>
          <w:sz w:val="32"/>
          <w:szCs w:val="32"/>
        </w:rPr>
        <w:t>三、采购需求的响应</w:t>
      </w:r>
    </w:p>
    <w:p w14:paraId="13FD1D92">
      <w:pPr>
        <w:adjustRightInd w:val="0"/>
        <w:snapToGrid w:val="0"/>
        <w:ind w:left="-88" w:leftChars="-42" w:firstLine="210" w:firstLineChars="100"/>
        <w:rPr>
          <w:rFonts w:hint="eastAsia" w:ascii="宋体" w:hAnsi="宋体"/>
          <w:bCs/>
          <w:szCs w:val="21"/>
        </w:rPr>
      </w:pPr>
    </w:p>
    <w:p w14:paraId="1C66E5B7">
      <w:pPr>
        <w:pStyle w:val="14"/>
        <w:adjustRightInd w:val="0"/>
        <w:snapToGrid w:val="0"/>
        <w:spacing w:line="360" w:lineRule="auto"/>
        <w:outlineLvl w:val="0"/>
        <w:rPr>
          <w:rFonts w:hint="eastAsia" w:ascii="宋体" w:hAnsi="宋体" w:cs="宋体"/>
          <w:color w:val="000000" w:themeColor="text1"/>
          <w:kern w:val="2"/>
          <w:sz w:val="21"/>
          <w:szCs w:val="21"/>
          <w:lang w:val="en-US" w:eastAsia="zh-CN" w:bidi="ar-SA"/>
          <w14:textFill>
            <w14:solidFill>
              <w14:schemeClr w14:val="tx1"/>
            </w14:solidFill>
          </w14:textFill>
        </w:rPr>
      </w:pPr>
      <w:r>
        <w:rPr>
          <w:rFonts w:hint="eastAsia" w:ascii="宋体" w:hAnsi="宋体" w:cs="宋体"/>
          <w:color w:val="000000" w:themeColor="text1"/>
          <w:kern w:val="2"/>
          <w:sz w:val="21"/>
          <w:szCs w:val="21"/>
          <w:lang w:val="en-US" w:eastAsia="zh-CN" w:bidi="ar-SA"/>
          <w14:textFill>
            <w14:solidFill>
              <w14:schemeClr w14:val="tx1"/>
            </w14:solidFill>
          </w14:textFill>
        </w:rPr>
        <w:t>编制说明：供应商应按磋商文件第四章采购需求自行编写采购需求响应文件（格式自拟）。</w:t>
      </w:r>
    </w:p>
    <w:p w14:paraId="170E8ABC">
      <w:pPr>
        <w:pStyle w:val="9"/>
        <w:rPr>
          <w:rFonts w:hint="eastAsia"/>
        </w:rPr>
      </w:pPr>
    </w:p>
    <w:p w14:paraId="7C185A93">
      <w:pPr>
        <w:pStyle w:val="9"/>
        <w:rPr>
          <w:rFonts w:hint="eastAsia"/>
        </w:rPr>
      </w:pPr>
    </w:p>
    <w:p w14:paraId="2FE94E2F">
      <w:pPr>
        <w:pStyle w:val="9"/>
        <w:rPr>
          <w:rFonts w:hint="eastAsia"/>
        </w:rPr>
      </w:pPr>
    </w:p>
    <w:p w14:paraId="6A4238D3">
      <w:pPr>
        <w:pStyle w:val="9"/>
        <w:rPr>
          <w:rFonts w:hint="eastAsia"/>
        </w:rPr>
      </w:pPr>
    </w:p>
    <w:p w14:paraId="15DE6831">
      <w:pPr>
        <w:pStyle w:val="9"/>
        <w:rPr>
          <w:rFonts w:hint="eastAsia"/>
        </w:rPr>
      </w:pPr>
    </w:p>
    <w:p w14:paraId="1D5BA063">
      <w:pPr>
        <w:pStyle w:val="9"/>
        <w:rPr>
          <w:rFonts w:hint="eastAsia"/>
        </w:rPr>
      </w:pPr>
    </w:p>
    <w:p w14:paraId="1009A7C9">
      <w:pPr>
        <w:pStyle w:val="9"/>
        <w:rPr>
          <w:rFonts w:hint="eastAsia"/>
        </w:rPr>
      </w:pPr>
    </w:p>
    <w:p w14:paraId="2A50EA5D">
      <w:pPr>
        <w:pStyle w:val="14"/>
        <w:adjustRightInd w:val="0"/>
        <w:snapToGrid w:val="0"/>
        <w:spacing w:line="360" w:lineRule="auto"/>
        <w:outlineLvl w:val="0"/>
        <w:rPr>
          <w:rFonts w:hint="eastAsia" w:ascii="宋体" w:hAnsi="宋体"/>
          <w:bCs/>
          <w:sz w:val="21"/>
          <w:szCs w:val="21"/>
        </w:rPr>
      </w:pPr>
      <w:r>
        <w:rPr>
          <w:rFonts w:hint="eastAsia" w:ascii="宋体" w:hAnsi="宋体"/>
          <w:sz w:val="21"/>
          <w:szCs w:val="21"/>
        </w:rPr>
        <w:t>供应商名称</w:t>
      </w:r>
      <w:r>
        <w:rPr>
          <w:rFonts w:hint="eastAsia" w:ascii="宋体" w:hAnsi="宋体" w:eastAsia="宋体" w:cs="宋体"/>
          <w:kern w:val="2"/>
          <w:sz w:val="21"/>
          <w:szCs w:val="21"/>
          <w:lang w:val="en-US" w:eastAsia="zh-CN" w:bidi="ar"/>
        </w:rPr>
        <w:t>（盖单位公章）</w:t>
      </w:r>
      <w:r>
        <w:rPr>
          <w:rFonts w:hint="eastAsia" w:ascii="宋体" w:hAnsi="宋体"/>
          <w:sz w:val="21"/>
          <w:szCs w:val="21"/>
        </w:rPr>
        <w:t>：</w:t>
      </w:r>
      <w:r>
        <w:rPr>
          <w:rFonts w:hint="eastAsia" w:ascii="宋体" w:hAnsi="宋体"/>
          <w:sz w:val="21"/>
          <w:szCs w:val="21"/>
          <w:u w:val="single"/>
        </w:rPr>
        <w:t xml:space="preserve">                </w:t>
      </w:r>
    </w:p>
    <w:p w14:paraId="365D81D3">
      <w:pPr>
        <w:adjustRightInd w:val="0"/>
        <w:snapToGrid w:val="0"/>
        <w:spacing w:line="360" w:lineRule="auto"/>
        <w:outlineLvl w:val="0"/>
        <w:rPr>
          <w:rFonts w:hint="eastAsia" w:ascii="宋体" w:hAnsi="宋体"/>
          <w:szCs w:val="21"/>
        </w:rPr>
      </w:pPr>
      <w:r>
        <w:rPr>
          <w:rFonts w:hint="eastAsia" w:ascii="宋体" w:hAnsi="宋体"/>
          <w:szCs w:val="21"/>
        </w:rPr>
        <w:t>法定代表人或其委托代理人(签字)：</w:t>
      </w:r>
      <w:r>
        <w:rPr>
          <w:rFonts w:hint="eastAsia" w:ascii="宋体" w:hAnsi="宋体"/>
          <w:szCs w:val="21"/>
          <w:u w:val="single"/>
        </w:rPr>
        <w:t xml:space="preserve">              </w:t>
      </w:r>
    </w:p>
    <w:p w14:paraId="693613F3">
      <w:pPr>
        <w:spacing w:line="360" w:lineRule="exact"/>
        <w:rPr>
          <w:rFonts w:hint="eastAsia" w:ascii="宋体"/>
        </w:rPr>
      </w:pPr>
      <w:r>
        <w:rPr>
          <w:rFonts w:hint="eastAsia" w:ascii="宋体" w:hAnsi="宋体"/>
          <w:szCs w:val="21"/>
        </w:rPr>
        <w:t xml:space="preserve">日期： </w:t>
      </w:r>
      <w:r>
        <w:rPr>
          <w:rFonts w:hint="eastAsia" w:ascii="宋体" w:hAnsi="宋体"/>
          <w:szCs w:val="21"/>
          <w:u w:val="single"/>
        </w:rPr>
        <w:t xml:space="preserve">     </w:t>
      </w:r>
      <w:r>
        <w:rPr>
          <w:rFonts w:hint="eastAsia" w:ascii="宋体" w:hAnsi="宋体"/>
          <w:szCs w:val="21"/>
        </w:rPr>
        <w:t xml:space="preserve"> 年 </w:t>
      </w:r>
      <w:r>
        <w:rPr>
          <w:rFonts w:hint="eastAsia" w:ascii="宋体" w:hAnsi="宋体"/>
          <w:szCs w:val="21"/>
          <w:u w:val="single"/>
        </w:rPr>
        <w:t xml:space="preserve">    </w:t>
      </w:r>
      <w:r>
        <w:rPr>
          <w:rFonts w:hint="eastAsia" w:ascii="宋体" w:hAnsi="宋体"/>
          <w:szCs w:val="21"/>
        </w:rPr>
        <w:t xml:space="preserve"> 月 </w:t>
      </w:r>
      <w:r>
        <w:rPr>
          <w:rFonts w:hint="eastAsia" w:ascii="宋体" w:hAnsi="宋体"/>
          <w:szCs w:val="21"/>
          <w:u w:val="single"/>
        </w:rPr>
        <w:t xml:space="preserve">   </w:t>
      </w:r>
      <w:r>
        <w:rPr>
          <w:rFonts w:hint="eastAsia" w:ascii="宋体" w:hAnsi="宋体"/>
          <w:szCs w:val="21"/>
        </w:rPr>
        <w:t xml:space="preserve"> 日</w:t>
      </w:r>
    </w:p>
    <w:p w14:paraId="73AD1851">
      <w:pPr>
        <w:adjustRightInd w:val="0"/>
        <w:snapToGrid w:val="0"/>
        <w:spacing w:line="360" w:lineRule="auto"/>
        <w:rPr>
          <w:rFonts w:hint="eastAsia" w:ascii="宋体" w:hAnsi="宋体"/>
          <w:szCs w:val="21"/>
        </w:rPr>
      </w:pPr>
    </w:p>
    <w:p w14:paraId="3ACC2EE1">
      <w:pPr>
        <w:pStyle w:val="9"/>
        <w:rPr>
          <w:rFonts w:hint="eastAsia"/>
        </w:rPr>
      </w:pPr>
    </w:p>
    <w:p w14:paraId="68B8046F">
      <w:pPr>
        <w:adjustRightInd w:val="0"/>
        <w:snapToGrid w:val="0"/>
        <w:rPr>
          <w:rFonts w:hint="eastAsia" w:ascii="宋体" w:hAnsi="宋体"/>
          <w:szCs w:val="21"/>
        </w:rPr>
      </w:pPr>
    </w:p>
    <w:p w14:paraId="13E0218F">
      <w:pPr>
        <w:adjustRightInd w:val="0"/>
        <w:snapToGrid w:val="0"/>
        <w:rPr>
          <w:rFonts w:hint="eastAsia" w:ascii="宋体" w:hAnsi="宋体"/>
          <w:szCs w:val="21"/>
        </w:rPr>
      </w:pPr>
    </w:p>
    <w:p w14:paraId="4DB6882F">
      <w:pPr>
        <w:adjustRightInd w:val="0"/>
        <w:snapToGrid w:val="0"/>
        <w:rPr>
          <w:rFonts w:hint="eastAsia" w:ascii="宋体" w:hAnsi="宋体"/>
          <w:szCs w:val="21"/>
        </w:rPr>
      </w:pPr>
    </w:p>
    <w:p w14:paraId="752ECD66">
      <w:pPr>
        <w:adjustRightInd w:val="0"/>
        <w:snapToGrid w:val="0"/>
        <w:rPr>
          <w:rFonts w:hint="eastAsia" w:ascii="宋体" w:hAnsi="宋体"/>
          <w:szCs w:val="21"/>
        </w:rPr>
      </w:pPr>
    </w:p>
    <w:p w14:paraId="5CE25BCF">
      <w:pPr>
        <w:adjustRightInd w:val="0"/>
        <w:snapToGrid w:val="0"/>
        <w:rPr>
          <w:rFonts w:hint="eastAsia" w:ascii="宋体" w:hAnsi="宋体"/>
          <w:szCs w:val="21"/>
        </w:rPr>
      </w:pPr>
    </w:p>
    <w:p w14:paraId="0162A369">
      <w:pPr>
        <w:adjustRightInd w:val="0"/>
        <w:snapToGrid w:val="0"/>
        <w:spacing w:line="360" w:lineRule="auto"/>
        <w:rPr>
          <w:rFonts w:hint="eastAsia" w:ascii="黑体" w:hAnsi="宋体" w:eastAsia="黑体"/>
          <w:b/>
          <w:sz w:val="32"/>
          <w:szCs w:val="32"/>
          <w:lang w:val="en-US" w:eastAsia="zh-CN"/>
        </w:rPr>
      </w:pPr>
      <w:bookmarkStart w:id="50" w:name="_Toc2975"/>
      <w:bookmarkStart w:id="51" w:name="_Toc31928"/>
    </w:p>
    <w:p w14:paraId="6119E4DB">
      <w:pPr>
        <w:pStyle w:val="25"/>
        <w:rPr>
          <w:rFonts w:hint="eastAsia" w:ascii="黑体" w:hAnsi="宋体" w:eastAsia="黑体"/>
          <w:b/>
          <w:sz w:val="32"/>
          <w:szCs w:val="32"/>
          <w:lang w:val="en-US" w:eastAsia="zh-CN"/>
        </w:rPr>
      </w:pPr>
    </w:p>
    <w:p w14:paraId="5317CE29">
      <w:pPr>
        <w:pStyle w:val="7"/>
        <w:rPr>
          <w:rFonts w:hint="eastAsia" w:ascii="黑体" w:hAnsi="宋体" w:eastAsia="黑体"/>
          <w:b/>
          <w:sz w:val="32"/>
          <w:szCs w:val="32"/>
          <w:lang w:val="en-US" w:eastAsia="zh-CN"/>
        </w:rPr>
      </w:pPr>
    </w:p>
    <w:p w14:paraId="17AC4346">
      <w:pPr>
        <w:pStyle w:val="30"/>
        <w:rPr>
          <w:rFonts w:hint="eastAsia" w:ascii="黑体" w:hAnsi="宋体" w:eastAsia="黑体"/>
          <w:b/>
          <w:sz w:val="32"/>
          <w:szCs w:val="32"/>
          <w:lang w:val="en-US" w:eastAsia="zh-CN"/>
        </w:rPr>
      </w:pPr>
    </w:p>
    <w:p w14:paraId="3A41653B">
      <w:pPr>
        <w:pStyle w:val="30"/>
        <w:rPr>
          <w:rFonts w:hint="eastAsia" w:ascii="黑体" w:hAnsi="宋体" w:eastAsia="黑体"/>
          <w:b/>
          <w:sz w:val="32"/>
          <w:szCs w:val="32"/>
          <w:lang w:val="en-US" w:eastAsia="zh-CN"/>
        </w:rPr>
      </w:pPr>
    </w:p>
    <w:p w14:paraId="3E77AEA2">
      <w:pPr>
        <w:pStyle w:val="30"/>
        <w:rPr>
          <w:rFonts w:hint="eastAsia" w:ascii="黑体" w:hAnsi="宋体" w:eastAsia="黑体"/>
          <w:b/>
          <w:sz w:val="32"/>
          <w:szCs w:val="32"/>
          <w:lang w:val="en-US" w:eastAsia="zh-CN"/>
        </w:rPr>
      </w:pPr>
    </w:p>
    <w:p w14:paraId="234406AE">
      <w:pPr>
        <w:pStyle w:val="30"/>
        <w:rPr>
          <w:rFonts w:hint="eastAsia" w:ascii="黑体" w:hAnsi="宋体" w:eastAsia="黑体"/>
          <w:b/>
          <w:sz w:val="32"/>
          <w:szCs w:val="32"/>
          <w:lang w:val="en-US" w:eastAsia="zh-CN"/>
        </w:rPr>
      </w:pPr>
    </w:p>
    <w:p w14:paraId="2EAB05D2">
      <w:pPr>
        <w:pStyle w:val="30"/>
        <w:rPr>
          <w:rFonts w:hint="eastAsia" w:ascii="黑体" w:hAnsi="宋体" w:eastAsia="黑体"/>
          <w:b/>
          <w:sz w:val="32"/>
          <w:szCs w:val="32"/>
          <w:lang w:val="en-US" w:eastAsia="zh-CN"/>
        </w:rPr>
      </w:pPr>
    </w:p>
    <w:p w14:paraId="26DD5815">
      <w:pPr>
        <w:pStyle w:val="30"/>
        <w:rPr>
          <w:rFonts w:hint="eastAsia" w:ascii="黑体" w:hAnsi="宋体" w:eastAsia="黑体"/>
          <w:b/>
          <w:sz w:val="32"/>
          <w:szCs w:val="32"/>
          <w:lang w:val="en-US" w:eastAsia="zh-CN"/>
        </w:rPr>
      </w:pPr>
    </w:p>
    <w:p w14:paraId="1CDD29CF">
      <w:pPr>
        <w:adjustRightInd w:val="0"/>
        <w:snapToGrid w:val="0"/>
        <w:spacing w:line="360" w:lineRule="auto"/>
        <w:jc w:val="center"/>
        <w:rPr>
          <w:rFonts w:hint="eastAsia" w:ascii="黑体" w:hAnsi="宋体" w:eastAsia="黑体"/>
          <w:b/>
          <w:sz w:val="32"/>
          <w:szCs w:val="32"/>
        </w:rPr>
      </w:pPr>
      <w:r>
        <w:rPr>
          <w:rFonts w:hint="eastAsia" w:ascii="黑体" w:hAnsi="宋体" w:eastAsia="黑体"/>
          <w:b/>
          <w:sz w:val="32"/>
          <w:szCs w:val="32"/>
          <w:lang w:val="en-US" w:eastAsia="zh-CN"/>
        </w:rPr>
        <w:t>四</w:t>
      </w:r>
      <w:r>
        <w:rPr>
          <w:rFonts w:hint="eastAsia" w:ascii="黑体" w:hAnsi="宋体" w:eastAsia="黑体"/>
          <w:b/>
          <w:sz w:val="32"/>
          <w:szCs w:val="32"/>
        </w:rPr>
        <w:t>、合同条款/采购需求偏离表</w:t>
      </w:r>
      <w:bookmarkEnd w:id="50"/>
      <w:bookmarkEnd w:id="51"/>
    </w:p>
    <w:p w14:paraId="21B3DA7D">
      <w:pPr>
        <w:adjustRightInd w:val="0"/>
        <w:snapToGrid w:val="0"/>
        <w:ind w:left="-88" w:leftChars="-42" w:firstLine="315" w:firstLineChars="150"/>
        <w:rPr>
          <w:rFonts w:hint="eastAsia" w:ascii="宋体" w:hAnsi="宋体"/>
          <w:szCs w:val="21"/>
          <w:u w:val="single"/>
        </w:rPr>
      </w:pPr>
    </w:p>
    <w:p w14:paraId="59595C0A">
      <w:pPr>
        <w:spacing w:line="480" w:lineRule="exact"/>
        <w:jc w:val="center"/>
        <w:rPr>
          <w:rFonts w:hint="eastAsia" w:ascii="黑体" w:hAnsi="黑体" w:eastAsia="黑体"/>
          <w:bCs/>
          <w:sz w:val="30"/>
          <w:szCs w:val="30"/>
        </w:rPr>
      </w:pPr>
    </w:p>
    <w:p w14:paraId="06E940ED">
      <w:pPr>
        <w:spacing w:line="480" w:lineRule="exact"/>
        <w:jc w:val="center"/>
        <w:rPr>
          <w:rFonts w:hint="eastAsia" w:ascii="黑体" w:hAnsi="黑体" w:eastAsia="黑体"/>
          <w:bCs/>
          <w:sz w:val="30"/>
          <w:szCs w:val="30"/>
        </w:rPr>
      </w:pPr>
      <w:r>
        <w:rPr>
          <w:rFonts w:hint="eastAsia" w:ascii="黑体" w:hAnsi="黑体" w:eastAsia="黑体"/>
          <w:bCs/>
          <w:sz w:val="30"/>
          <w:szCs w:val="30"/>
        </w:rPr>
        <w:t>合同条款偏离表</w:t>
      </w:r>
    </w:p>
    <w:p w14:paraId="322ADC70">
      <w:pPr>
        <w:adjustRightInd w:val="0"/>
        <w:snapToGrid w:val="0"/>
        <w:spacing w:before="156" w:beforeLines="50" w:line="360" w:lineRule="auto"/>
        <w:rPr>
          <w:rFonts w:hint="eastAsia" w:ascii="宋体" w:hAnsi="宋体"/>
          <w:spacing w:val="28"/>
          <w:szCs w:val="21"/>
        </w:rPr>
      </w:pPr>
    </w:p>
    <w:p w14:paraId="7040958B">
      <w:pPr>
        <w:adjustRightInd w:val="0"/>
        <w:snapToGrid w:val="0"/>
        <w:spacing w:before="156" w:beforeLines="50" w:line="360" w:lineRule="auto"/>
        <w:rPr>
          <w:rFonts w:ascii="宋体" w:hAnsi="宋体"/>
          <w:szCs w:val="21"/>
          <w:u w:val="single"/>
        </w:rPr>
      </w:pPr>
      <w:r>
        <w:rPr>
          <w:rFonts w:hint="eastAsia" w:ascii="宋体" w:hAnsi="宋体"/>
          <w:spacing w:val="28"/>
          <w:szCs w:val="21"/>
        </w:rPr>
        <w:t>采购代理编号</w:t>
      </w:r>
      <w:r>
        <w:rPr>
          <w:rFonts w:hint="eastAsia" w:ascii="宋体" w:hAnsi="宋体"/>
          <w:szCs w:val="21"/>
        </w:rPr>
        <w:t xml:space="preserve">: </w:t>
      </w:r>
      <w:r>
        <w:rPr>
          <w:rFonts w:hint="eastAsia" w:ascii="宋体" w:hAnsi="宋体"/>
          <w:szCs w:val="21"/>
          <w:u w:val="single"/>
        </w:rPr>
        <w:t xml:space="preserve">                        </w:t>
      </w:r>
      <w:r>
        <w:rPr>
          <w:rFonts w:hint="eastAsia" w:ascii="宋体" w:hAnsi="宋体"/>
          <w:szCs w:val="21"/>
        </w:rPr>
        <w:t xml:space="preserve">           项目名称：</w:t>
      </w:r>
      <w:r>
        <w:rPr>
          <w:rFonts w:hint="eastAsia" w:ascii="宋体" w:hAnsi="宋体"/>
          <w:szCs w:val="21"/>
          <w:u w:val="single"/>
        </w:rPr>
        <w:t>____            ______</w:t>
      </w:r>
    </w:p>
    <w:tbl>
      <w:tblPr>
        <w:tblStyle w:val="26"/>
        <w:tblW w:w="0" w:type="auto"/>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28" w:type="dxa"/>
          <w:bottom w:w="0" w:type="dxa"/>
          <w:right w:w="28" w:type="dxa"/>
        </w:tblCellMar>
      </w:tblPr>
      <w:tblGrid>
        <w:gridCol w:w="595"/>
        <w:gridCol w:w="2410"/>
        <w:gridCol w:w="1985"/>
        <w:gridCol w:w="2082"/>
        <w:gridCol w:w="1942"/>
      </w:tblGrid>
      <w:tr w14:paraId="4096A94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4" w:hRule="atLeast"/>
          <w:jc w:val="center"/>
        </w:trPr>
        <w:tc>
          <w:tcPr>
            <w:tcW w:w="595" w:type="dxa"/>
            <w:noWrap w:val="0"/>
            <w:vAlign w:val="center"/>
          </w:tcPr>
          <w:p w14:paraId="052F0ACB">
            <w:pPr>
              <w:adjustRightInd w:val="0"/>
              <w:snapToGrid w:val="0"/>
              <w:spacing w:before="50" w:line="360" w:lineRule="auto"/>
              <w:ind w:left="-88" w:leftChars="-42"/>
              <w:jc w:val="center"/>
              <w:rPr>
                <w:rFonts w:ascii="宋体" w:hAnsi="宋体"/>
                <w:szCs w:val="21"/>
              </w:rPr>
            </w:pPr>
            <w:r>
              <w:rPr>
                <w:rFonts w:hint="eastAsia" w:ascii="宋体" w:hAnsi="宋体"/>
                <w:bCs/>
                <w:szCs w:val="21"/>
              </w:rPr>
              <w:t>序</w:t>
            </w:r>
            <w:r>
              <w:rPr>
                <w:rFonts w:hint="eastAsia" w:ascii="宋体" w:hAnsi="宋体"/>
                <w:szCs w:val="21"/>
              </w:rPr>
              <w:t>号</w:t>
            </w:r>
          </w:p>
        </w:tc>
        <w:tc>
          <w:tcPr>
            <w:tcW w:w="2410" w:type="dxa"/>
            <w:noWrap w:val="0"/>
            <w:vAlign w:val="center"/>
          </w:tcPr>
          <w:p w14:paraId="5B927D8E">
            <w:pPr>
              <w:adjustRightInd w:val="0"/>
              <w:snapToGrid w:val="0"/>
              <w:spacing w:before="50" w:line="360" w:lineRule="auto"/>
              <w:ind w:left="-88" w:leftChars="-42"/>
              <w:jc w:val="center"/>
              <w:rPr>
                <w:rFonts w:ascii="宋体" w:hAnsi="宋体"/>
                <w:szCs w:val="21"/>
              </w:rPr>
            </w:pPr>
            <w:r>
              <w:rPr>
                <w:rFonts w:hint="eastAsia" w:ascii="宋体" w:hAnsi="宋体"/>
                <w:szCs w:val="21"/>
              </w:rPr>
              <w:t>磋商文件章节</w:t>
            </w:r>
            <w:r>
              <w:rPr>
                <w:rFonts w:hint="eastAsia" w:ascii="宋体" w:hAnsi="宋体"/>
                <w:bCs/>
                <w:szCs w:val="21"/>
              </w:rPr>
              <w:t>条</w:t>
            </w:r>
            <w:r>
              <w:rPr>
                <w:rFonts w:hint="eastAsia" w:ascii="宋体" w:hAnsi="宋体"/>
                <w:szCs w:val="21"/>
              </w:rPr>
              <w:t>款号</w:t>
            </w:r>
          </w:p>
        </w:tc>
        <w:tc>
          <w:tcPr>
            <w:tcW w:w="1985" w:type="dxa"/>
            <w:noWrap w:val="0"/>
            <w:vAlign w:val="center"/>
          </w:tcPr>
          <w:p w14:paraId="0891D9A0">
            <w:pPr>
              <w:adjustRightInd w:val="0"/>
              <w:snapToGrid w:val="0"/>
              <w:spacing w:before="50" w:line="360" w:lineRule="auto"/>
              <w:ind w:left="-88" w:leftChars="-42"/>
              <w:jc w:val="center"/>
              <w:rPr>
                <w:rFonts w:ascii="宋体" w:hAnsi="宋体"/>
                <w:szCs w:val="21"/>
              </w:rPr>
            </w:pPr>
            <w:r>
              <w:rPr>
                <w:rFonts w:hint="eastAsia" w:ascii="宋体" w:hAnsi="宋体"/>
                <w:szCs w:val="21"/>
              </w:rPr>
              <w:t>磋商</w:t>
            </w:r>
            <w:r>
              <w:rPr>
                <w:rFonts w:hint="eastAsia"/>
              </w:rPr>
              <w:t>文件要求</w:t>
            </w:r>
          </w:p>
        </w:tc>
        <w:tc>
          <w:tcPr>
            <w:tcW w:w="2082" w:type="dxa"/>
            <w:tcBorders>
              <w:right w:val="single" w:color="auto" w:sz="4" w:space="0"/>
            </w:tcBorders>
            <w:noWrap w:val="0"/>
            <w:vAlign w:val="center"/>
          </w:tcPr>
          <w:p w14:paraId="58B65E05">
            <w:pPr>
              <w:adjustRightInd w:val="0"/>
              <w:snapToGrid w:val="0"/>
              <w:spacing w:before="50" w:line="360" w:lineRule="auto"/>
              <w:jc w:val="center"/>
              <w:rPr>
                <w:rFonts w:ascii="宋体" w:hAnsi="宋体"/>
                <w:szCs w:val="21"/>
              </w:rPr>
            </w:pPr>
            <w:r>
              <w:rPr>
                <w:rFonts w:hint="eastAsia"/>
              </w:rPr>
              <w:t>响应文件的应答</w:t>
            </w:r>
          </w:p>
        </w:tc>
        <w:tc>
          <w:tcPr>
            <w:tcW w:w="1942" w:type="dxa"/>
            <w:tcBorders>
              <w:left w:val="single" w:color="auto" w:sz="4" w:space="0"/>
            </w:tcBorders>
            <w:noWrap w:val="0"/>
            <w:vAlign w:val="center"/>
          </w:tcPr>
          <w:p w14:paraId="5616523C">
            <w:pPr>
              <w:adjustRightInd w:val="0"/>
              <w:snapToGrid w:val="0"/>
              <w:spacing w:before="50" w:line="360" w:lineRule="auto"/>
              <w:ind w:left="-88" w:leftChars="-42"/>
              <w:jc w:val="center"/>
              <w:rPr>
                <w:rFonts w:ascii="宋体" w:hAnsi="宋体"/>
                <w:szCs w:val="21"/>
              </w:rPr>
            </w:pPr>
            <w:r>
              <w:rPr>
                <w:rFonts w:hint="eastAsia" w:ascii="宋体" w:hAnsi="宋体"/>
                <w:szCs w:val="21"/>
              </w:rPr>
              <w:t>偏离说明</w:t>
            </w:r>
          </w:p>
        </w:tc>
      </w:tr>
      <w:tr w14:paraId="301B81A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noWrap w:val="0"/>
            <w:vAlign w:val="center"/>
          </w:tcPr>
          <w:p w14:paraId="3356B914">
            <w:pPr>
              <w:adjustRightInd w:val="0"/>
              <w:snapToGrid w:val="0"/>
              <w:spacing w:before="50" w:line="360" w:lineRule="auto"/>
              <w:ind w:left="-88" w:leftChars="-42"/>
              <w:jc w:val="center"/>
              <w:rPr>
                <w:rFonts w:ascii="宋体" w:hAnsi="宋体"/>
                <w:szCs w:val="21"/>
              </w:rPr>
            </w:pPr>
          </w:p>
        </w:tc>
        <w:tc>
          <w:tcPr>
            <w:tcW w:w="2410" w:type="dxa"/>
            <w:noWrap w:val="0"/>
            <w:vAlign w:val="center"/>
          </w:tcPr>
          <w:p w14:paraId="24AC6C01">
            <w:pPr>
              <w:adjustRightInd w:val="0"/>
              <w:snapToGrid w:val="0"/>
              <w:spacing w:before="50" w:line="360" w:lineRule="auto"/>
              <w:ind w:left="-88" w:leftChars="-42"/>
              <w:jc w:val="center"/>
              <w:rPr>
                <w:rFonts w:ascii="宋体" w:hAnsi="宋体"/>
                <w:szCs w:val="21"/>
              </w:rPr>
            </w:pPr>
          </w:p>
        </w:tc>
        <w:tc>
          <w:tcPr>
            <w:tcW w:w="1985" w:type="dxa"/>
            <w:noWrap w:val="0"/>
            <w:vAlign w:val="top"/>
          </w:tcPr>
          <w:p w14:paraId="34B16717">
            <w:pPr>
              <w:adjustRightInd w:val="0"/>
              <w:snapToGrid w:val="0"/>
              <w:spacing w:before="50" w:line="360" w:lineRule="auto"/>
            </w:pPr>
          </w:p>
        </w:tc>
        <w:tc>
          <w:tcPr>
            <w:tcW w:w="2082" w:type="dxa"/>
            <w:tcBorders>
              <w:right w:val="single" w:color="auto" w:sz="4" w:space="0"/>
            </w:tcBorders>
            <w:noWrap w:val="0"/>
            <w:vAlign w:val="top"/>
          </w:tcPr>
          <w:p w14:paraId="6C18EAF1">
            <w:pPr>
              <w:adjustRightInd w:val="0"/>
              <w:snapToGrid w:val="0"/>
              <w:spacing w:before="50" w:line="360" w:lineRule="auto"/>
            </w:pPr>
          </w:p>
        </w:tc>
        <w:tc>
          <w:tcPr>
            <w:tcW w:w="1942" w:type="dxa"/>
            <w:tcBorders>
              <w:left w:val="single" w:color="auto" w:sz="4" w:space="0"/>
            </w:tcBorders>
            <w:noWrap w:val="0"/>
            <w:vAlign w:val="top"/>
          </w:tcPr>
          <w:p w14:paraId="5694F54E">
            <w:pPr>
              <w:adjustRightInd w:val="0"/>
              <w:snapToGrid w:val="0"/>
              <w:spacing w:before="50" w:line="360" w:lineRule="auto"/>
              <w:ind w:left="-88" w:leftChars="-42"/>
              <w:jc w:val="center"/>
              <w:rPr>
                <w:rFonts w:ascii="宋体" w:hAnsi="宋体"/>
                <w:szCs w:val="21"/>
              </w:rPr>
            </w:pPr>
          </w:p>
        </w:tc>
      </w:tr>
      <w:tr w14:paraId="0079C59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noWrap w:val="0"/>
            <w:vAlign w:val="center"/>
          </w:tcPr>
          <w:p w14:paraId="003B5674">
            <w:pPr>
              <w:adjustRightInd w:val="0"/>
              <w:snapToGrid w:val="0"/>
              <w:spacing w:before="50" w:line="360" w:lineRule="auto"/>
              <w:ind w:left="-88" w:leftChars="-42"/>
              <w:jc w:val="center"/>
              <w:rPr>
                <w:rFonts w:ascii="宋体" w:hAnsi="宋体"/>
                <w:szCs w:val="21"/>
              </w:rPr>
            </w:pPr>
          </w:p>
        </w:tc>
        <w:tc>
          <w:tcPr>
            <w:tcW w:w="2410" w:type="dxa"/>
            <w:noWrap w:val="0"/>
            <w:vAlign w:val="center"/>
          </w:tcPr>
          <w:p w14:paraId="29BD316B">
            <w:pPr>
              <w:adjustRightInd w:val="0"/>
              <w:snapToGrid w:val="0"/>
              <w:spacing w:before="50" w:line="360" w:lineRule="auto"/>
              <w:ind w:left="-88" w:leftChars="-42"/>
              <w:jc w:val="center"/>
              <w:rPr>
                <w:rFonts w:ascii="宋体" w:hAnsi="宋体"/>
                <w:szCs w:val="21"/>
              </w:rPr>
            </w:pPr>
          </w:p>
        </w:tc>
        <w:tc>
          <w:tcPr>
            <w:tcW w:w="1985" w:type="dxa"/>
            <w:noWrap w:val="0"/>
            <w:vAlign w:val="center"/>
          </w:tcPr>
          <w:p w14:paraId="2140D082">
            <w:pPr>
              <w:adjustRightInd w:val="0"/>
              <w:snapToGrid w:val="0"/>
              <w:spacing w:before="50" w:line="360" w:lineRule="auto"/>
              <w:ind w:left="-88" w:leftChars="-42"/>
              <w:jc w:val="center"/>
              <w:rPr>
                <w:rFonts w:ascii="宋体" w:hAnsi="宋体"/>
                <w:szCs w:val="21"/>
              </w:rPr>
            </w:pPr>
          </w:p>
        </w:tc>
        <w:tc>
          <w:tcPr>
            <w:tcW w:w="2082" w:type="dxa"/>
            <w:tcBorders>
              <w:right w:val="single" w:color="auto" w:sz="4" w:space="0"/>
            </w:tcBorders>
            <w:noWrap w:val="0"/>
            <w:vAlign w:val="center"/>
          </w:tcPr>
          <w:p w14:paraId="7696486F">
            <w:pPr>
              <w:adjustRightInd w:val="0"/>
              <w:snapToGrid w:val="0"/>
              <w:spacing w:before="50" w:line="360" w:lineRule="auto"/>
              <w:ind w:left="-88" w:leftChars="-42"/>
              <w:jc w:val="center"/>
              <w:rPr>
                <w:rFonts w:ascii="宋体" w:hAnsi="宋体"/>
                <w:szCs w:val="21"/>
              </w:rPr>
            </w:pPr>
          </w:p>
        </w:tc>
        <w:tc>
          <w:tcPr>
            <w:tcW w:w="1942" w:type="dxa"/>
            <w:tcBorders>
              <w:left w:val="single" w:color="auto" w:sz="4" w:space="0"/>
            </w:tcBorders>
            <w:noWrap w:val="0"/>
            <w:vAlign w:val="center"/>
          </w:tcPr>
          <w:p w14:paraId="1F6E2FFE">
            <w:pPr>
              <w:adjustRightInd w:val="0"/>
              <w:snapToGrid w:val="0"/>
              <w:spacing w:before="50" w:line="360" w:lineRule="auto"/>
              <w:ind w:left="-88" w:leftChars="-42"/>
              <w:jc w:val="center"/>
              <w:rPr>
                <w:rFonts w:ascii="宋体" w:hAnsi="宋体"/>
                <w:szCs w:val="21"/>
              </w:rPr>
            </w:pPr>
          </w:p>
        </w:tc>
      </w:tr>
      <w:tr w14:paraId="4CFB926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noWrap w:val="0"/>
            <w:vAlign w:val="center"/>
          </w:tcPr>
          <w:p w14:paraId="3C14E7CD">
            <w:pPr>
              <w:adjustRightInd w:val="0"/>
              <w:snapToGrid w:val="0"/>
              <w:spacing w:before="50" w:line="360" w:lineRule="auto"/>
              <w:ind w:left="-88" w:leftChars="-42"/>
              <w:jc w:val="center"/>
              <w:rPr>
                <w:rFonts w:ascii="宋体" w:hAnsi="宋体"/>
                <w:szCs w:val="21"/>
              </w:rPr>
            </w:pPr>
          </w:p>
        </w:tc>
        <w:tc>
          <w:tcPr>
            <w:tcW w:w="2410" w:type="dxa"/>
            <w:noWrap w:val="0"/>
            <w:vAlign w:val="center"/>
          </w:tcPr>
          <w:p w14:paraId="4F3F5368">
            <w:pPr>
              <w:adjustRightInd w:val="0"/>
              <w:snapToGrid w:val="0"/>
              <w:spacing w:before="50" w:line="360" w:lineRule="auto"/>
              <w:ind w:left="-88" w:leftChars="-42"/>
              <w:jc w:val="center"/>
              <w:rPr>
                <w:rFonts w:ascii="宋体" w:hAnsi="宋体"/>
                <w:szCs w:val="21"/>
              </w:rPr>
            </w:pPr>
          </w:p>
        </w:tc>
        <w:tc>
          <w:tcPr>
            <w:tcW w:w="1985" w:type="dxa"/>
            <w:noWrap w:val="0"/>
            <w:vAlign w:val="center"/>
          </w:tcPr>
          <w:p w14:paraId="028D1239">
            <w:pPr>
              <w:adjustRightInd w:val="0"/>
              <w:snapToGrid w:val="0"/>
              <w:spacing w:before="50" w:line="360" w:lineRule="auto"/>
              <w:ind w:left="-88" w:leftChars="-42"/>
              <w:jc w:val="center"/>
              <w:rPr>
                <w:rFonts w:ascii="宋体" w:hAnsi="宋体"/>
                <w:szCs w:val="21"/>
              </w:rPr>
            </w:pPr>
          </w:p>
        </w:tc>
        <w:tc>
          <w:tcPr>
            <w:tcW w:w="2082" w:type="dxa"/>
            <w:tcBorders>
              <w:right w:val="single" w:color="auto" w:sz="4" w:space="0"/>
            </w:tcBorders>
            <w:noWrap w:val="0"/>
            <w:vAlign w:val="center"/>
          </w:tcPr>
          <w:p w14:paraId="5A515850">
            <w:pPr>
              <w:adjustRightInd w:val="0"/>
              <w:snapToGrid w:val="0"/>
              <w:spacing w:before="50" w:line="360" w:lineRule="auto"/>
              <w:ind w:left="-88" w:leftChars="-42"/>
              <w:jc w:val="center"/>
              <w:rPr>
                <w:rFonts w:ascii="宋体" w:hAnsi="宋体"/>
                <w:szCs w:val="21"/>
              </w:rPr>
            </w:pPr>
          </w:p>
        </w:tc>
        <w:tc>
          <w:tcPr>
            <w:tcW w:w="1942" w:type="dxa"/>
            <w:tcBorders>
              <w:left w:val="single" w:color="auto" w:sz="4" w:space="0"/>
            </w:tcBorders>
            <w:noWrap w:val="0"/>
            <w:vAlign w:val="center"/>
          </w:tcPr>
          <w:p w14:paraId="2C74263E">
            <w:pPr>
              <w:adjustRightInd w:val="0"/>
              <w:snapToGrid w:val="0"/>
              <w:spacing w:before="50" w:line="360" w:lineRule="auto"/>
              <w:ind w:left="-88" w:leftChars="-42"/>
              <w:jc w:val="center"/>
              <w:rPr>
                <w:rFonts w:ascii="宋体" w:hAnsi="宋体"/>
                <w:szCs w:val="21"/>
              </w:rPr>
            </w:pPr>
          </w:p>
        </w:tc>
      </w:tr>
      <w:tr w14:paraId="2FAFE32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noWrap w:val="0"/>
            <w:vAlign w:val="center"/>
          </w:tcPr>
          <w:p w14:paraId="5FD76C3B">
            <w:pPr>
              <w:adjustRightInd w:val="0"/>
              <w:snapToGrid w:val="0"/>
              <w:spacing w:before="50" w:line="360" w:lineRule="auto"/>
              <w:ind w:left="-88" w:leftChars="-42"/>
              <w:jc w:val="center"/>
              <w:rPr>
                <w:rFonts w:ascii="宋体" w:hAnsi="宋体"/>
                <w:szCs w:val="21"/>
              </w:rPr>
            </w:pPr>
          </w:p>
        </w:tc>
        <w:tc>
          <w:tcPr>
            <w:tcW w:w="2410" w:type="dxa"/>
            <w:noWrap w:val="0"/>
            <w:vAlign w:val="center"/>
          </w:tcPr>
          <w:p w14:paraId="6B270F5C">
            <w:pPr>
              <w:adjustRightInd w:val="0"/>
              <w:snapToGrid w:val="0"/>
              <w:spacing w:before="50" w:line="360" w:lineRule="auto"/>
              <w:ind w:left="-88" w:leftChars="-42"/>
              <w:jc w:val="center"/>
              <w:rPr>
                <w:rFonts w:ascii="宋体" w:hAnsi="宋体"/>
                <w:szCs w:val="21"/>
              </w:rPr>
            </w:pPr>
          </w:p>
        </w:tc>
        <w:tc>
          <w:tcPr>
            <w:tcW w:w="1985" w:type="dxa"/>
            <w:noWrap w:val="0"/>
            <w:vAlign w:val="center"/>
          </w:tcPr>
          <w:p w14:paraId="1DC3698E">
            <w:pPr>
              <w:adjustRightInd w:val="0"/>
              <w:snapToGrid w:val="0"/>
              <w:spacing w:before="50" w:line="360" w:lineRule="auto"/>
              <w:ind w:left="-88" w:leftChars="-42"/>
              <w:jc w:val="center"/>
              <w:rPr>
                <w:rFonts w:ascii="宋体" w:hAnsi="宋体"/>
                <w:szCs w:val="21"/>
              </w:rPr>
            </w:pPr>
          </w:p>
        </w:tc>
        <w:tc>
          <w:tcPr>
            <w:tcW w:w="2082" w:type="dxa"/>
            <w:tcBorders>
              <w:right w:val="single" w:color="auto" w:sz="4" w:space="0"/>
            </w:tcBorders>
            <w:noWrap w:val="0"/>
            <w:vAlign w:val="center"/>
          </w:tcPr>
          <w:p w14:paraId="4052CF82">
            <w:pPr>
              <w:adjustRightInd w:val="0"/>
              <w:snapToGrid w:val="0"/>
              <w:spacing w:before="50" w:line="360" w:lineRule="auto"/>
              <w:ind w:left="-88" w:leftChars="-42"/>
              <w:jc w:val="center"/>
              <w:rPr>
                <w:rFonts w:ascii="宋体" w:hAnsi="宋体"/>
                <w:szCs w:val="21"/>
              </w:rPr>
            </w:pPr>
          </w:p>
        </w:tc>
        <w:tc>
          <w:tcPr>
            <w:tcW w:w="1942" w:type="dxa"/>
            <w:tcBorders>
              <w:left w:val="single" w:color="auto" w:sz="4" w:space="0"/>
            </w:tcBorders>
            <w:noWrap w:val="0"/>
            <w:vAlign w:val="center"/>
          </w:tcPr>
          <w:p w14:paraId="5C957191">
            <w:pPr>
              <w:adjustRightInd w:val="0"/>
              <w:snapToGrid w:val="0"/>
              <w:spacing w:before="50" w:line="360" w:lineRule="auto"/>
              <w:ind w:left="-88" w:leftChars="-42"/>
              <w:jc w:val="center"/>
              <w:rPr>
                <w:rFonts w:ascii="宋体" w:hAnsi="宋体"/>
                <w:szCs w:val="21"/>
              </w:rPr>
            </w:pPr>
          </w:p>
        </w:tc>
      </w:tr>
      <w:tr w14:paraId="4777715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noWrap w:val="0"/>
            <w:vAlign w:val="center"/>
          </w:tcPr>
          <w:p w14:paraId="3D25CAB2">
            <w:pPr>
              <w:adjustRightInd w:val="0"/>
              <w:snapToGrid w:val="0"/>
              <w:spacing w:before="50" w:line="360" w:lineRule="auto"/>
              <w:ind w:left="-88" w:leftChars="-42"/>
              <w:jc w:val="center"/>
              <w:rPr>
                <w:rFonts w:ascii="宋体" w:hAnsi="宋体"/>
                <w:szCs w:val="21"/>
              </w:rPr>
            </w:pPr>
          </w:p>
        </w:tc>
        <w:tc>
          <w:tcPr>
            <w:tcW w:w="2410" w:type="dxa"/>
            <w:noWrap w:val="0"/>
            <w:vAlign w:val="center"/>
          </w:tcPr>
          <w:p w14:paraId="34AA846F">
            <w:pPr>
              <w:adjustRightInd w:val="0"/>
              <w:snapToGrid w:val="0"/>
              <w:spacing w:before="50" w:line="360" w:lineRule="auto"/>
              <w:ind w:left="-88" w:leftChars="-42"/>
              <w:jc w:val="center"/>
              <w:rPr>
                <w:rFonts w:ascii="宋体" w:hAnsi="宋体"/>
                <w:szCs w:val="21"/>
              </w:rPr>
            </w:pPr>
          </w:p>
        </w:tc>
        <w:tc>
          <w:tcPr>
            <w:tcW w:w="1985" w:type="dxa"/>
            <w:noWrap w:val="0"/>
            <w:vAlign w:val="center"/>
          </w:tcPr>
          <w:p w14:paraId="23D6FE71">
            <w:pPr>
              <w:adjustRightInd w:val="0"/>
              <w:snapToGrid w:val="0"/>
              <w:spacing w:before="50" w:line="360" w:lineRule="auto"/>
              <w:ind w:left="-88" w:leftChars="-42"/>
              <w:jc w:val="center"/>
              <w:rPr>
                <w:rFonts w:ascii="宋体" w:hAnsi="宋体"/>
                <w:szCs w:val="21"/>
              </w:rPr>
            </w:pPr>
          </w:p>
        </w:tc>
        <w:tc>
          <w:tcPr>
            <w:tcW w:w="2082" w:type="dxa"/>
            <w:tcBorders>
              <w:right w:val="single" w:color="auto" w:sz="4" w:space="0"/>
            </w:tcBorders>
            <w:noWrap w:val="0"/>
            <w:vAlign w:val="center"/>
          </w:tcPr>
          <w:p w14:paraId="7B0C61AB">
            <w:pPr>
              <w:adjustRightInd w:val="0"/>
              <w:snapToGrid w:val="0"/>
              <w:spacing w:before="50" w:line="360" w:lineRule="auto"/>
              <w:ind w:left="-88" w:leftChars="-42"/>
              <w:jc w:val="center"/>
              <w:rPr>
                <w:rFonts w:ascii="宋体" w:hAnsi="宋体"/>
                <w:szCs w:val="21"/>
              </w:rPr>
            </w:pPr>
          </w:p>
        </w:tc>
        <w:tc>
          <w:tcPr>
            <w:tcW w:w="1942" w:type="dxa"/>
            <w:tcBorders>
              <w:left w:val="single" w:color="auto" w:sz="4" w:space="0"/>
            </w:tcBorders>
            <w:noWrap w:val="0"/>
            <w:vAlign w:val="center"/>
          </w:tcPr>
          <w:p w14:paraId="7BACFCF9">
            <w:pPr>
              <w:adjustRightInd w:val="0"/>
              <w:snapToGrid w:val="0"/>
              <w:spacing w:before="50" w:line="360" w:lineRule="auto"/>
              <w:ind w:left="-88" w:leftChars="-42"/>
              <w:jc w:val="center"/>
              <w:rPr>
                <w:rFonts w:ascii="宋体" w:hAnsi="宋体"/>
                <w:szCs w:val="21"/>
              </w:rPr>
            </w:pPr>
          </w:p>
        </w:tc>
      </w:tr>
      <w:tr w14:paraId="7709C5C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noWrap w:val="0"/>
            <w:vAlign w:val="center"/>
          </w:tcPr>
          <w:p w14:paraId="13B5CC14">
            <w:pPr>
              <w:adjustRightInd w:val="0"/>
              <w:snapToGrid w:val="0"/>
              <w:spacing w:before="50" w:line="360" w:lineRule="auto"/>
              <w:ind w:left="-88" w:leftChars="-42"/>
              <w:jc w:val="center"/>
              <w:rPr>
                <w:rFonts w:ascii="宋体" w:hAnsi="宋体"/>
                <w:szCs w:val="21"/>
              </w:rPr>
            </w:pPr>
          </w:p>
        </w:tc>
        <w:tc>
          <w:tcPr>
            <w:tcW w:w="2410" w:type="dxa"/>
            <w:noWrap w:val="0"/>
            <w:vAlign w:val="center"/>
          </w:tcPr>
          <w:p w14:paraId="3DFF1D94">
            <w:pPr>
              <w:adjustRightInd w:val="0"/>
              <w:snapToGrid w:val="0"/>
              <w:spacing w:before="50" w:line="360" w:lineRule="auto"/>
              <w:ind w:left="-88" w:leftChars="-42"/>
              <w:jc w:val="center"/>
              <w:rPr>
                <w:rFonts w:ascii="宋体" w:hAnsi="宋体"/>
                <w:szCs w:val="21"/>
              </w:rPr>
            </w:pPr>
          </w:p>
        </w:tc>
        <w:tc>
          <w:tcPr>
            <w:tcW w:w="1985" w:type="dxa"/>
            <w:noWrap w:val="0"/>
            <w:vAlign w:val="center"/>
          </w:tcPr>
          <w:p w14:paraId="3E6644F3">
            <w:pPr>
              <w:adjustRightInd w:val="0"/>
              <w:snapToGrid w:val="0"/>
              <w:spacing w:before="50" w:line="360" w:lineRule="auto"/>
              <w:ind w:left="-88" w:leftChars="-42"/>
              <w:jc w:val="center"/>
              <w:rPr>
                <w:rFonts w:ascii="宋体" w:hAnsi="宋体"/>
                <w:szCs w:val="21"/>
              </w:rPr>
            </w:pPr>
          </w:p>
        </w:tc>
        <w:tc>
          <w:tcPr>
            <w:tcW w:w="2082" w:type="dxa"/>
            <w:tcBorders>
              <w:right w:val="single" w:color="auto" w:sz="4" w:space="0"/>
            </w:tcBorders>
            <w:noWrap w:val="0"/>
            <w:vAlign w:val="center"/>
          </w:tcPr>
          <w:p w14:paraId="3D7EE400">
            <w:pPr>
              <w:adjustRightInd w:val="0"/>
              <w:snapToGrid w:val="0"/>
              <w:spacing w:before="50" w:line="360" w:lineRule="auto"/>
              <w:ind w:left="-88" w:leftChars="-42"/>
              <w:jc w:val="center"/>
              <w:rPr>
                <w:rFonts w:ascii="宋体" w:hAnsi="宋体"/>
                <w:szCs w:val="21"/>
              </w:rPr>
            </w:pPr>
          </w:p>
        </w:tc>
        <w:tc>
          <w:tcPr>
            <w:tcW w:w="1942" w:type="dxa"/>
            <w:tcBorders>
              <w:left w:val="single" w:color="auto" w:sz="4" w:space="0"/>
            </w:tcBorders>
            <w:noWrap w:val="0"/>
            <w:vAlign w:val="center"/>
          </w:tcPr>
          <w:p w14:paraId="5CCBAA69">
            <w:pPr>
              <w:adjustRightInd w:val="0"/>
              <w:snapToGrid w:val="0"/>
              <w:spacing w:before="50" w:line="360" w:lineRule="auto"/>
              <w:ind w:left="-88" w:leftChars="-42"/>
              <w:jc w:val="center"/>
              <w:rPr>
                <w:rFonts w:ascii="宋体" w:hAnsi="宋体"/>
                <w:szCs w:val="21"/>
              </w:rPr>
            </w:pPr>
          </w:p>
        </w:tc>
      </w:tr>
      <w:tr w14:paraId="5DFC8CC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noWrap w:val="0"/>
            <w:vAlign w:val="center"/>
          </w:tcPr>
          <w:p w14:paraId="62820BBA">
            <w:pPr>
              <w:adjustRightInd w:val="0"/>
              <w:snapToGrid w:val="0"/>
              <w:spacing w:before="50" w:line="360" w:lineRule="auto"/>
              <w:ind w:left="-88" w:leftChars="-42"/>
              <w:jc w:val="center"/>
              <w:rPr>
                <w:rFonts w:ascii="宋体" w:hAnsi="宋体"/>
                <w:szCs w:val="21"/>
              </w:rPr>
            </w:pPr>
          </w:p>
        </w:tc>
        <w:tc>
          <w:tcPr>
            <w:tcW w:w="2410" w:type="dxa"/>
            <w:noWrap w:val="0"/>
            <w:vAlign w:val="center"/>
          </w:tcPr>
          <w:p w14:paraId="2318898B">
            <w:pPr>
              <w:adjustRightInd w:val="0"/>
              <w:snapToGrid w:val="0"/>
              <w:spacing w:before="50" w:line="360" w:lineRule="auto"/>
              <w:ind w:left="-88" w:leftChars="-42"/>
              <w:jc w:val="center"/>
              <w:rPr>
                <w:rFonts w:ascii="宋体" w:hAnsi="宋体"/>
                <w:szCs w:val="21"/>
              </w:rPr>
            </w:pPr>
          </w:p>
        </w:tc>
        <w:tc>
          <w:tcPr>
            <w:tcW w:w="1985" w:type="dxa"/>
            <w:noWrap w:val="0"/>
            <w:vAlign w:val="center"/>
          </w:tcPr>
          <w:p w14:paraId="1D2ADADA">
            <w:pPr>
              <w:adjustRightInd w:val="0"/>
              <w:snapToGrid w:val="0"/>
              <w:spacing w:before="50" w:line="360" w:lineRule="auto"/>
              <w:ind w:left="-88" w:leftChars="-42"/>
              <w:jc w:val="center"/>
              <w:rPr>
                <w:rFonts w:ascii="宋体" w:hAnsi="宋体"/>
                <w:szCs w:val="21"/>
              </w:rPr>
            </w:pPr>
          </w:p>
        </w:tc>
        <w:tc>
          <w:tcPr>
            <w:tcW w:w="4024" w:type="dxa"/>
            <w:gridSpan w:val="2"/>
            <w:noWrap w:val="0"/>
            <w:vAlign w:val="center"/>
          </w:tcPr>
          <w:p w14:paraId="0FF02899">
            <w:pPr>
              <w:adjustRightInd w:val="0"/>
              <w:snapToGrid w:val="0"/>
              <w:spacing w:before="50" w:line="360" w:lineRule="auto"/>
              <w:ind w:firstLine="422" w:firstLineChars="200"/>
              <w:jc w:val="left"/>
              <w:rPr>
                <w:rFonts w:ascii="宋体" w:hAnsi="宋体"/>
                <w:b/>
                <w:szCs w:val="21"/>
              </w:rPr>
            </w:pPr>
            <w:r>
              <w:rPr>
                <w:rFonts w:hint="eastAsia" w:ascii="宋体" w:hAnsi="宋体"/>
                <w:b/>
                <w:szCs w:val="21"/>
              </w:rPr>
              <w:t>供应商保证：除本合同条款偏离表列出的偏离外，我单位对磋商文件的其他商务、合同条款完全响应，无偏离。</w:t>
            </w:r>
          </w:p>
        </w:tc>
      </w:tr>
    </w:tbl>
    <w:p w14:paraId="0B3A1CBA">
      <w:pPr>
        <w:keepNext w:val="0"/>
        <w:keepLines w:val="0"/>
        <w:widowControl w:val="0"/>
        <w:suppressLineNumbers w:val="0"/>
        <w:adjustRightInd w:val="0"/>
        <w:snapToGrid w:val="0"/>
        <w:spacing w:before="50" w:beforeAutospacing="0" w:after="0" w:afterAutospacing="0" w:line="360" w:lineRule="auto"/>
        <w:ind w:left="-88" w:leftChars="-42" w:right="0"/>
        <w:jc w:val="both"/>
        <w:rPr>
          <w:rFonts w:hint="eastAsia" w:ascii="宋体" w:hAnsi="宋体" w:eastAsia="宋体" w:cs="宋体"/>
          <w:szCs w:val="21"/>
          <w:lang w:val="en-US"/>
        </w:rPr>
      </w:pPr>
      <w:r>
        <w:rPr>
          <w:rFonts w:hint="eastAsia" w:ascii="宋体" w:hAnsi="宋体" w:eastAsia="宋体" w:cs="宋体"/>
          <w:b/>
          <w:bCs w:val="0"/>
          <w:kern w:val="2"/>
          <w:sz w:val="21"/>
          <w:szCs w:val="21"/>
          <w:lang w:val="en-US" w:eastAsia="zh-CN" w:bidi="ar"/>
        </w:rPr>
        <w:t>备注</w:t>
      </w:r>
      <w:r>
        <w:rPr>
          <w:rFonts w:hint="eastAsia" w:ascii="宋体" w:hAnsi="宋体" w:eastAsia="宋体" w:cs="宋体"/>
          <w:kern w:val="2"/>
          <w:sz w:val="21"/>
          <w:szCs w:val="21"/>
          <w:lang w:val="en-US" w:eastAsia="zh-CN" w:bidi="ar"/>
        </w:rPr>
        <w:t>：（1）供应商应根据磋商文件第三章</w:t>
      </w:r>
      <w:r>
        <w:rPr>
          <w:rFonts w:hint="eastAsia" w:ascii="华文宋体" w:hAnsi="华文宋体" w:eastAsia="华文宋体" w:cs="华文宋体"/>
          <w:kern w:val="2"/>
          <w:sz w:val="21"/>
          <w:szCs w:val="21"/>
          <w:lang w:val="en-US" w:eastAsia="zh-CN" w:bidi="ar"/>
        </w:rPr>
        <w:t>“</w:t>
      </w:r>
      <w:r>
        <w:rPr>
          <w:rFonts w:hint="eastAsia" w:ascii="宋体" w:hAnsi="宋体" w:eastAsia="华文宋体" w:cs="华文宋体"/>
          <w:kern w:val="2"/>
          <w:sz w:val="21"/>
          <w:szCs w:val="21"/>
          <w:lang w:val="en-US" w:eastAsia="zh-CN" w:bidi="ar"/>
        </w:rPr>
        <w:t>政府采购合同</w:t>
      </w:r>
      <w:r>
        <w:rPr>
          <w:rFonts w:hint="eastAsia" w:ascii="华文宋体" w:hAnsi="华文宋体" w:eastAsia="华文宋体" w:cs="华文宋体"/>
          <w:kern w:val="2"/>
          <w:sz w:val="21"/>
          <w:szCs w:val="21"/>
          <w:lang w:val="en-US" w:eastAsia="zh-CN" w:bidi="ar"/>
        </w:rPr>
        <w:t>”</w:t>
      </w:r>
      <w:r>
        <w:rPr>
          <w:rFonts w:hint="eastAsia" w:ascii="宋体" w:hAnsi="宋体" w:eastAsia="宋体" w:cs="宋体"/>
          <w:kern w:val="2"/>
          <w:sz w:val="21"/>
          <w:szCs w:val="21"/>
          <w:lang w:val="en-US" w:eastAsia="zh-CN" w:bidi="ar"/>
        </w:rPr>
        <w:t>填写本表；</w:t>
      </w:r>
    </w:p>
    <w:p w14:paraId="55868466">
      <w:pPr>
        <w:keepNext w:val="0"/>
        <w:keepLines w:val="0"/>
        <w:widowControl w:val="0"/>
        <w:suppressLineNumbers w:val="0"/>
        <w:adjustRightInd w:val="0"/>
        <w:snapToGrid w:val="0"/>
        <w:spacing w:before="50" w:beforeAutospacing="0" w:after="0" w:afterAutospacing="0" w:line="360" w:lineRule="auto"/>
        <w:ind w:right="0" w:firstLine="420" w:firstLineChars="200"/>
        <w:jc w:val="both"/>
        <w:rPr>
          <w:rFonts w:hint="eastAsia" w:ascii="宋体" w:hAnsi="宋体" w:eastAsia="宋体" w:cs="宋体"/>
          <w:b/>
          <w:bCs w:val="0"/>
          <w:szCs w:val="21"/>
          <w:lang w:val="en-US"/>
        </w:rPr>
      </w:pPr>
      <w:r>
        <w:rPr>
          <w:rFonts w:hint="eastAsia" w:ascii="宋体" w:hAnsi="宋体" w:eastAsia="宋体" w:cs="宋体"/>
          <w:kern w:val="2"/>
          <w:sz w:val="21"/>
          <w:szCs w:val="21"/>
          <w:lang w:val="en-US" w:eastAsia="zh-CN" w:bidi="ar"/>
        </w:rPr>
        <w:t>（2）</w:t>
      </w:r>
      <w:r>
        <w:rPr>
          <w:rFonts w:hint="eastAsia" w:ascii="宋体" w:hAnsi="宋体" w:eastAsia="宋体" w:cs="宋体"/>
          <w:b/>
          <w:bCs w:val="0"/>
          <w:kern w:val="2"/>
          <w:sz w:val="21"/>
          <w:szCs w:val="21"/>
          <w:lang w:val="en-US" w:eastAsia="zh-CN" w:bidi="ar"/>
        </w:rPr>
        <w:t>供应商如果对磋商文件第三章“政府采购合同”的响应有偏离，应将偏离条款逐条如实应答，并作出说明；</w:t>
      </w:r>
    </w:p>
    <w:p w14:paraId="679449DD">
      <w:pPr>
        <w:keepNext w:val="0"/>
        <w:keepLines w:val="0"/>
        <w:widowControl w:val="0"/>
        <w:suppressLineNumbers w:val="0"/>
        <w:adjustRightInd w:val="0"/>
        <w:snapToGrid w:val="0"/>
        <w:spacing w:before="50" w:beforeAutospacing="0" w:after="0" w:afterAutospacing="0" w:line="360" w:lineRule="auto"/>
        <w:ind w:right="0" w:firstLine="420" w:firstLineChars="200"/>
        <w:jc w:val="both"/>
        <w:rPr>
          <w:rFonts w:hint="eastAsia" w:ascii="宋体" w:hAnsi="宋体" w:eastAsia="宋体" w:cs="宋体"/>
          <w:szCs w:val="21"/>
          <w:lang w:val="en-US"/>
        </w:rPr>
      </w:pPr>
      <w:r>
        <w:rPr>
          <w:rFonts w:hint="eastAsia" w:ascii="宋体" w:hAnsi="宋体" w:eastAsia="宋体" w:cs="宋体"/>
          <w:kern w:val="2"/>
          <w:sz w:val="21"/>
          <w:szCs w:val="21"/>
          <w:lang w:val="en-US" w:eastAsia="zh-CN" w:bidi="ar"/>
        </w:rPr>
        <w:t>（3）如不提供此表，则视为供应商不满足磋商文件第三章的所有条款要求，其</w:t>
      </w:r>
      <w:r>
        <w:rPr>
          <w:rFonts w:hint="eastAsia" w:ascii="宋体" w:hAnsi="宋体" w:eastAsia="宋体" w:cs="宋体"/>
          <w:b/>
          <w:bCs w:val="0"/>
          <w:kern w:val="2"/>
          <w:sz w:val="21"/>
          <w:szCs w:val="21"/>
          <w:lang w:val="en-US" w:eastAsia="zh-CN" w:bidi="ar"/>
        </w:rPr>
        <w:t>响应无效</w:t>
      </w:r>
      <w:r>
        <w:rPr>
          <w:rFonts w:hint="eastAsia" w:ascii="宋体" w:hAnsi="宋体" w:eastAsia="宋体" w:cs="宋体"/>
          <w:kern w:val="2"/>
          <w:sz w:val="21"/>
          <w:szCs w:val="21"/>
          <w:lang w:val="en-US" w:eastAsia="zh-CN" w:bidi="ar"/>
        </w:rPr>
        <w:t>。</w:t>
      </w:r>
    </w:p>
    <w:p w14:paraId="0A9A9A35">
      <w:pPr>
        <w:keepNext w:val="0"/>
        <w:keepLines w:val="0"/>
        <w:widowControl w:val="0"/>
        <w:suppressLineNumbers w:val="0"/>
        <w:adjustRightInd w:val="0"/>
        <w:snapToGrid w:val="0"/>
        <w:spacing w:before="50" w:beforeAutospacing="0" w:after="0" w:afterAutospacing="0" w:line="360" w:lineRule="auto"/>
        <w:ind w:right="0" w:firstLine="420" w:firstLineChars="200"/>
        <w:jc w:val="both"/>
        <w:rPr>
          <w:rFonts w:ascii="宋体" w:hAnsi="宋体"/>
          <w:szCs w:val="21"/>
        </w:rPr>
      </w:pPr>
      <w:r>
        <w:rPr>
          <w:rFonts w:hint="eastAsia" w:ascii="宋体" w:hAnsi="宋体" w:eastAsia="宋体" w:cs="宋体"/>
          <w:kern w:val="2"/>
          <w:sz w:val="21"/>
          <w:szCs w:val="21"/>
          <w:lang w:val="en-US" w:eastAsia="zh-CN" w:bidi="ar"/>
        </w:rPr>
        <w:t>（4）在采购人与成产供应商签订合同时，如成交供应商未在响应文件“合同条款偏离表”中列出偏离说明，无论已发生或即将发生任何情形，均视为完全符合磋商文件要求，并写入合同。若成产供应商在合同签订前，以上述事项为借口而不履行合同签订手续及执行合同，则视作拒绝与采购人签订合同。</w:t>
      </w:r>
    </w:p>
    <w:p w14:paraId="37B52859">
      <w:pPr>
        <w:adjustRightInd w:val="0"/>
        <w:snapToGrid w:val="0"/>
        <w:spacing w:before="50" w:line="360" w:lineRule="auto"/>
        <w:rPr>
          <w:rFonts w:ascii="宋体" w:hAnsi="宋体"/>
          <w:szCs w:val="21"/>
        </w:rPr>
      </w:pPr>
    </w:p>
    <w:p w14:paraId="5CF2374F">
      <w:pPr>
        <w:adjustRightInd w:val="0"/>
        <w:snapToGrid w:val="0"/>
        <w:spacing w:before="50" w:line="360" w:lineRule="auto"/>
        <w:rPr>
          <w:rFonts w:ascii="宋体" w:hAnsi="宋体"/>
          <w:szCs w:val="21"/>
        </w:rPr>
      </w:pPr>
      <w:r>
        <w:rPr>
          <w:rFonts w:hint="eastAsia" w:ascii="宋体" w:hAnsi="宋体"/>
          <w:szCs w:val="21"/>
        </w:rPr>
        <w:t>供应商名称（盖单位公章）：</w:t>
      </w:r>
    </w:p>
    <w:p w14:paraId="3CEF0211">
      <w:pPr>
        <w:adjustRightInd w:val="0"/>
        <w:snapToGrid w:val="0"/>
        <w:spacing w:before="50" w:line="360" w:lineRule="auto"/>
        <w:rPr>
          <w:rFonts w:ascii="宋体" w:hAnsi="宋体"/>
          <w:szCs w:val="21"/>
        </w:rPr>
      </w:pPr>
      <w:r>
        <w:rPr>
          <w:rFonts w:hint="eastAsia" w:ascii="宋体" w:hAnsi="宋体" w:cs="微软雅黑"/>
          <w:spacing w:val="-2"/>
          <w:kern w:val="0"/>
          <w:szCs w:val="21"/>
        </w:rPr>
        <w:t>法</w:t>
      </w:r>
      <w:r>
        <w:rPr>
          <w:rFonts w:hint="eastAsia" w:ascii="宋体" w:hAnsi="宋体" w:cs="微软雅黑"/>
          <w:kern w:val="0"/>
          <w:szCs w:val="21"/>
        </w:rPr>
        <w:t>定</w:t>
      </w:r>
      <w:r>
        <w:rPr>
          <w:rFonts w:hint="eastAsia" w:ascii="宋体" w:hAnsi="宋体" w:cs="微软雅黑"/>
          <w:spacing w:val="-2"/>
          <w:kern w:val="0"/>
          <w:szCs w:val="21"/>
        </w:rPr>
        <w:t>代</w:t>
      </w:r>
      <w:r>
        <w:rPr>
          <w:rFonts w:hint="eastAsia" w:ascii="宋体" w:hAnsi="宋体" w:cs="微软雅黑"/>
          <w:kern w:val="0"/>
          <w:szCs w:val="21"/>
        </w:rPr>
        <w:t>表</w:t>
      </w:r>
      <w:r>
        <w:rPr>
          <w:rFonts w:hint="eastAsia" w:ascii="宋体" w:hAnsi="宋体" w:cs="微软雅黑"/>
          <w:spacing w:val="-2"/>
          <w:kern w:val="0"/>
          <w:szCs w:val="21"/>
        </w:rPr>
        <w:t>人</w:t>
      </w:r>
      <w:r>
        <w:rPr>
          <w:rFonts w:hint="eastAsia" w:ascii="宋体" w:hAnsi="宋体" w:cs="微软雅黑"/>
          <w:kern w:val="0"/>
          <w:szCs w:val="21"/>
        </w:rPr>
        <w:t>（</w:t>
      </w:r>
      <w:r>
        <w:rPr>
          <w:rFonts w:hint="eastAsia" w:ascii="宋体" w:hAnsi="宋体" w:cs="微软雅黑"/>
          <w:spacing w:val="-2"/>
          <w:kern w:val="0"/>
          <w:szCs w:val="21"/>
        </w:rPr>
        <w:t>单</w:t>
      </w:r>
      <w:r>
        <w:rPr>
          <w:rFonts w:hint="eastAsia" w:ascii="宋体" w:hAnsi="宋体" w:cs="微软雅黑"/>
          <w:kern w:val="0"/>
          <w:szCs w:val="21"/>
        </w:rPr>
        <w:t>位</w:t>
      </w:r>
      <w:r>
        <w:rPr>
          <w:rFonts w:hint="eastAsia" w:ascii="宋体" w:hAnsi="宋体" w:cs="微软雅黑"/>
          <w:spacing w:val="-2"/>
          <w:kern w:val="0"/>
          <w:szCs w:val="21"/>
        </w:rPr>
        <w:t>负</w:t>
      </w:r>
      <w:r>
        <w:rPr>
          <w:rFonts w:hint="eastAsia" w:ascii="宋体" w:hAnsi="宋体" w:cs="微软雅黑"/>
          <w:kern w:val="0"/>
          <w:szCs w:val="21"/>
        </w:rPr>
        <w:t>责人</w:t>
      </w:r>
      <w:r>
        <w:rPr>
          <w:rFonts w:hint="eastAsia" w:ascii="宋体" w:hAnsi="宋体" w:cs="微软雅黑"/>
          <w:spacing w:val="-2"/>
          <w:kern w:val="0"/>
          <w:szCs w:val="21"/>
        </w:rPr>
        <w:t>）</w:t>
      </w:r>
      <w:r>
        <w:rPr>
          <w:rFonts w:hint="eastAsia" w:ascii="宋体" w:hAnsi="宋体"/>
          <w:szCs w:val="21"/>
        </w:rPr>
        <w:t>或其授权的代理人（签字或印章）：</w:t>
      </w:r>
      <w:r>
        <w:rPr>
          <w:rFonts w:hint="eastAsia" w:ascii="宋体" w:hAnsi="宋体"/>
          <w:szCs w:val="21"/>
          <w:u w:val="single"/>
        </w:rPr>
        <w:t xml:space="preserve">                     </w:t>
      </w:r>
    </w:p>
    <w:p w14:paraId="233A5118">
      <w:r>
        <w:rPr>
          <w:rFonts w:hint="eastAsia"/>
        </w:rPr>
        <w:t xml:space="preserve">日       期： </w:t>
      </w:r>
      <w:r>
        <w:rPr>
          <w:rFonts w:hint="eastAsia"/>
          <w:u w:val="single"/>
        </w:rPr>
        <w:t xml:space="preserve">         </w:t>
      </w:r>
      <w:r>
        <w:rPr>
          <w:rFonts w:hint="eastAsia"/>
        </w:rPr>
        <w:t>年</w:t>
      </w:r>
      <w:r>
        <w:rPr>
          <w:rFonts w:hint="eastAsia"/>
          <w:u w:val="single"/>
        </w:rPr>
        <w:t xml:space="preserve">        </w:t>
      </w:r>
      <w:r>
        <w:rPr>
          <w:rFonts w:hint="eastAsia"/>
        </w:rPr>
        <w:t>月</w:t>
      </w:r>
      <w:r>
        <w:rPr>
          <w:rFonts w:hint="eastAsia"/>
          <w:u w:val="single"/>
        </w:rPr>
        <w:t xml:space="preserve">      </w:t>
      </w:r>
      <w:r>
        <w:rPr>
          <w:rFonts w:hint="eastAsia"/>
        </w:rPr>
        <w:t>日</w:t>
      </w:r>
    </w:p>
    <w:p w14:paraId="7C1E931B">
      <w:pPr>
        <w:adjustRightInd w:val="0"/>
        <w:snapToGrid w:val="0"/>
        <w:spacing w:line="360" w:lineRule="auto"/>
        <w:rPr>
          <w:rFonts w:hint="eastAsia" w:ascii="宋体" w:hAnsi="宋体"/>
          <w:szCs w:val="21"/>
        </w:rPr>
      </w:pPr>
    </w:p>
    <w:p w14:paraId="45BD1076">
      <w:pPr>
        <w:spacing w:line="480" w:lineRule="exact"/>
        <w:jc w:val="center"/>
        <w:rPr>
          <w:rFonts w:hint="eastAsia" w:ascii="黑体" w:hAnsi="黑体" w:eastAsia="黑体"/>
          <w:bCs/>
          <w:sz w:val="30"/>
          <w:szCs w:val="30"/>
        </w:rPr>
      </w:pPr>
      <w:r>
        <w:rPr>
          <w:rFonts w:hint="eastAsia" w:ascii="黑体" w:hAnsi="黑体" w:eastAsia="黑体"/>
          <w:bCs/>
          <w:sz w:val="30"/>
          <w:szCs w:val="30"/>
        </w:rPr>
        <w:t>采购需求偏离表</w:t>
      </w:r>
    </w:p>
    <w:p w14:paraId="58961BDA">
      <w:pPr>
        <w:adjustRightInd w:val="0"/>
        <w:snapToGrid w:val="0"/>
        <w:spacing w:before="156" w:beforeLines="50" w:line="360" w:lineRule="auto"/>
        <w:rPr>
          <w:rFonts w:ascii="宋体" w:hAnsi="宋体"/>
          <w:szCs w:val="21"/>
          <w:u w:val="single"/>
        </w:rPr>
      </w:pPr>
      <w:r>
        <w:rPr>
          <w:rFonts w:hint="eastAsia" w:ascii="宋体" w:hAnsi="宋体"/>
          <w:spacing w:val="28"/>
          <w:szCs w:val="21"/>
        </w:rPr>
        <w:t>采购代理编号</w:t>
      </w:r>
      <w:r>
        <w:rPr>
          <w:rFonts w:hint="eastAsia" w:ascii="宋体" w:hAnsi="宋体"/>
          <w:szCs w:val="21"/>
        </w:rPr>
        <w:t>:</w:t>
      </w:r>
      <w:r>
        <w:rPr>
          <w:rFonts w:hint="eastAsia" w:ascii="宋体" w:hAnsi="宋体"/>
          <w:szCs w:val="21"/>
          <w:u w:val="single"/>
        </w:rPr>
        <w:t xml:space="preserve">                         </w:t>
      </w:r>
      <w:r>
        <w:rPr>
          <w:rFonts w:hint="eastAsia" w:ascii="宋体" w:hAnsi="宋体"/>
          <w:szCs w:val="21"/>
        </w:rPr>
        <w:t xml:space="preserve">           项目名称：</w:t>
      </w:r>
      <w:r>
        <w:rPr>
          <w:rFonts w:hint="eastAsia" w:ascii="宋体" w:hAnsi="宋体"/>
          <w:szCs w:val="21"/>
          <w:u w:val="single"/>
        </w:rPr>
        <w:t xml:space="preserve">            </w:t>
      </w:r>
      <w:r>
        <w:rPr>
          <w:rFonts w:hint="eastAsia" w:ascii="宋体" w:hAnsi="宋体"/>
          <w:szCs w:val="21"/>
        </w:rPr>
        <w:t>______</w:t>
      </w:r>
    </w:p>
    <w:tbl>
      <w:tblPr>
        <w:tblStyle w:val="26"/>
        <w:tblW w:w="0" w:type="auto"/>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28" w:type="dxa"/>
          <w:bottom w:w="0" w:type="dxa"/>
          <w:right w:w="28" w:type="dxa"/>
        </w:tblCellMar>
      </w:tblPr>
      <w:tblGrid>
        <w:gridCol w:w="737"/>
        <w:gridCol w:w="2410"/>
        <w:gridCol w:w="1985"/>
        <w:gridCol w:w="2126"/>
        <w:gridCol w:w="1756"/>
      </w:tblGrid>
      <w:tr w14:paraId="2099F33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4" w:hRule="atLeast"/>
          <w:jc w:val="center"/>
        </w:trPr>
        <w:tc>
          <w:tcPr>
            <w:tcW w:w="737" w:type="dxa"/>
            <w:noWrap w:val="0"/>
            <w:vAlign w:val="center"/>
          </w:tcPr>
          <w:p w14:paraId="1C4F2A77">
            <w:pPr>
              <w:adjustRightInd w:val="0"/>
              <w:snapToGrid w:val="0"/>
              <w:spacing w:before="50" w:line="360" w:lineRule="auto"/>
              <w:ind w:left="-88" w:leftChars="-42"/>
              <w:jc w:val="center"/>
              <w:rPr>
                <w:rFonts w:ascii="宋体" w:hAnsi="宋体"/>
                <w:szCs w:val="21"/>
              </w:rPr>
            </w:pPr>
            <w:r>
              <w:rPr>
                <w:rFonts w:hint="eastAsia" w:ascii="宋体" w:hAnsi="宋体"/>
                <w:bCs/>
                <w:szCs w:val="21"/>
              </w:rPr>
              <w:t>序</w:t>
            </w:r>
            <w:r>
              <w:rPr>
                <w:rFonts w:hint="eastAsia" w:ascii="宋体" w:hAnsi="宋体"/>
                <w:szCs w:val="21"/>
              </w:rPr>
              <w:t>号</w:t>
            </w:r>
          </w:p>
        </w:tc>
        <w:tc>
          <w:tcPr>
            <w:tcW w:w="2410" w:type="dxa"/>
            <w:noWrap w:val="0"/>
            <w:vAlign w:val="center"/>
          </w:tcPr>
          <w:p w14:paraId="54BD9AFA">
            <w:pPr>
              <w:adjustRightInd w:val="0"/>
              <w:snapToGrid w:val="0"/>
              <w:spacing w:before="50" w:line="360" w:lineRule="auto"/>
              <w:ind w:left="-88" w:leftChars="-42"/>
              <w:jc w:val="center"/>
              <w:rPr>
                <w:rFonts w:ascii="宋体" w:hAnsi="宋体"/>
                <w:szCs w:val="21"/>
              </w:rPr>
            </w:pPr>
            <w:r>
              <w:rPr>
                <w:rFonts w:hint="eastAsia" w:ascii="宋体" w:hAnsi="宋体"/>
                <w:szCs w:val="21"/>
              </w:rPr>
              <w:t>磋商文件章节</w:t>
            </w:r>
            <w:r>
              <w:rPr>
                <w:rFonts w:hint="eastAsia" w:ascii="宋体" w:hAnsi="宋体"/>
                <w:bCs/>
                <w:szCs w:val="21"/>
              </w:rPr>
              <w:t>条</w:t>
            </w:r>
            <w:r>
              <w:rPr>
                <w:rFonts w:hint="eastAsia" w:ascii="宋体" w:hAnsi="宋体"/>
                <w:szCs w:val="21"/>
              </w:rPr>
              <w:t>款号</w:t>
            </w:r>
          </w:p>
        </w:tc>
        <w:tc>
          <w:tcPr>
            <w:tcW w:w="1985" w:type="dxa"/>
            <w:tcBorders>
              <w:right w:val="single" w:color="auto" w:sz="4" w:space="0"/>
            </w:tcBorders>
            <w:noWrap w:val="0"/>
            <w:vAlign w:val="top"/>
          </w:tcPr>
          <w:p w14:paraId="78D08564">
            <w:pPr>
              <w:adjustRightInd w:val="0"/>
              <w:snapToGrid w:val="0"/>
              <w:spacing w:before="50" w:line="360" w:lineRule="auto"/>
              <w:jc w:val="center"/>
            </w:pPr>
            <w:r>
              <w:rPr>
                <w:rFonts w:hint="eastAsia" w:ascii="宋体" w:hAnsi="宋体"/>
                <w:szCs w:val="21"/>
              </w:rPr>
              <w:t>磋商</w:t>
            </w:r>
            <w:r>
              <w:rPr>
                <w:rFonts w:hint="eastAsia"/>
              </w:rPr>
              <w:t>文件要求</w:t>
            </w:r>
          </w:p>
        </w:tc>
        <w:tc>
          <w:tcPr>
            <w:tcW w:w="2126" w:type="dxa"/>
            <w:tcBorders>
              <w:left w:val="single" w:color="auto" w:sz="4" w:space="0"/>
            </w:tcBorders>
            <w:noWrap w:val="0"/>
            <w:vAlign w:val="top"/>
          </w:tcPr>
          <w:p w14:paraId="5712EDEF">
            <w:pPr>
              <w:adjustRightInd w:val="0"/>
              <w:snapToGrid w:val="0"/>
              <w:spacing w:before="50" w:line="360" w:lineRule="auto"/>
              <w:jc w:val="center"/>
            </w:pPr>
            <w:r>
              <w:rPr>
                <w:rFonts w:hint="eastAsia" w:ascii="宋体" w:hAnsi="宋体"/>
                <w:szCs w:val="21"/>
              </w:rPr>
              <w:t>响应</w:t>
            </w:r>
            <w:r>
              <w:rPr>
                <w:rFonts w:hint="eastAsia"/>
              </w:rPr>
              <w:t>文件应答</w:t>
            </w:r>
          </w:p>
        </w:tc>
        <w:tc>
          <w:tcPr>
            <w:tcW w:w="1756" w:type="dxa"/>
            <w:noWrap w:val="0"/>
            <w:vAlign w:val="center"/>
          </w:tcPr>
          <w:p w14:paraId="7E597177">
            <w:pPr>
              <w:adjustRightInd w:val="0"/>
              <w:snapToGrid w:val="0"/>
              <w:spacing w:before="50" w:line="360" w:lineRule="auto"/>
              <w:ind w:left="-88" w:leftChars="-42"/>
              <w:jc w:val="center"/>
              <w:rPr>
                <w:rFonts w:ascii="宋体" w:hAnsi="宋体"/>
                <w:szCs w:val="21"/>
              </w:rPr>
            </w:pPr>
            <w:r>
              <w:rPr>
                <w:rFonts w:hint="eastAsia" w:ascii="宋体" w:hAnsi="宋体"/>
                <w:szCs w:val="21"/>
              </w:rPr>
              <w:t>偏离说明</w:t>
            </w:r>
          </w:p>
        </w:tc>
      </w:tr>
      <w:tr w14:paraId="297ADA2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noWrap w:val="0"/>
            <w:vAlign w:val="center"/>
          </w:tcPr>
          <w:p w14:paraId="2267D422">
            <w:pPr>
              <w:adjustRightInd w:val="0"/>
              <w:snapToGrid w:val="0"/>
              <w:spacing w:before="50" w:line="360" w:lineRule="auto"/>
              <w:ind w:left="-88" w:leftChars="-42"/>
              <w:jc w:val="center"/>
              <w:rPr>
                <w:rFonts w:ascii="宋体" w:hAnsi="宋体"/>
                <w:szCs w:val="21"/>
              </w:rPr>
            </w:pPr>
          </w:p>
        </w:tc>
        <w:tc>
          <w:tcPr>
            <w:tcW w:w="2410" w:type="dxa"/>
            <w:noWrap w:val="0"/>
            <w:vAlign w:val="center"/>
          </w:tcPr>
          <w:p w14:paraId="2FC0F355">
            <w:pPr>
              <w:adjustRightInd w:val="0"/>
              <w:snapToGrid w:val="0"/>
              <w:spacing w:before="50" w:line="360" w:lineRule="auto"/>
              <w:ind w:left="-88" w:leftChars="-42"/>
              <w:jc w:val="center"/>
              <w:rPr>
                <w:rFonts w:ascii="宋体" w:hAnsi="宋体"/>
                <w:szCs w:val="21"/>
              </w:rPr>
            </w:pPr>
          </w:p>
        </w:tc>
        <w:tc>
          <w:tcPr>
            <w:tcW w:w="1985" w:type="dxa"/>
            <w:tcBorders>
              <w:right w:val="single" w:color="auto" w:sz="4" w:space="0"/>
            </w:tcBorders>
            <w:noWrap w:val="0"/>
            <w:vAlign w:val="center"/>
          </w:tcPr>
          <w:p w14:paraId="4B48FA37">
            <w:pPr>
              <w:adjustRightInd w:val="0"/>
              <w:snapToGrid w:val="0"/>
              <w:spacing w:before="50" w:line="360" w:lineRule="auto"/>
              <w:ind w:left="-88" w:leftChars="-42"/>
              <w:jc w:val="center"/>
              <w:rPr>
                <w:rFonts w:ascii="宋体" w:hAnsi="宋体"/>
                <w:szCs w:val="21"/>
              </w:rPr>
            </w:pPr>
          </w:p>
        </w:tc>
        <w:tc>
          <w:tcPr>
            <w:tcW w:w="2126" w:type="dxa"/>
            <w:tcBorders>
              <w:left w:val="single" w:color="auto" w:sz="4" w:space="0"/>
            </w:tcBorders>
            <w:noWrap w:val="0"/>
            <w:vAlign w:val="center"/>
          </w:tcPr>
          <w:p w14:paraId="662326F7">
            <w:pPr>
              <w:adjustRightInd w:val="0"/>
              <w:snapToGrid w:val="0"/>
              <w:spacing w:before="50" w:line="360" w:lineRule="auto"/>
              <w:ind w:left="-88" w:leftChars="-42"/>
              <w:jc w:val="center"/>
              <w:rPr>
                <w:rFonts w:ascii="宋体" w:hAnsi="宋体"/>
                <w:szCs w:val="21"/>
              </w:rPr>
            </w:pPr>
          </w:p>
        </w:tc>
        <w:tc>
          <w:tcPr>
            <w:tcW w:w="1756" w:type="dxa"/>
            <w:noWrap w:val="0"/>
            <w:vAlign w:val="center"/>
          </w:tcPr>
          <w:p w14:paraId="25CE4A16">
            <w:pPr>
              <w:adjustRightInd w:val="0"/>
              <w:snapToGrid w:val="0"/>
              <w:spacing w:before="50" w:line="360" w:lineRule="auto"/>
              <w:ind w:left="-88" w:leftChars="-42"/>
              <w:jc w:val="center"/>
              <w:rPr>
                <w:rFonts w:ascii="宋体" w:hAnsi="宋体"/>
                <w:szCs w:val="21"/>
              </w:rPr>
            </w:pPr>
          </w:p>
        </w:tc>
      </w:tr>
      <w:tr w14:paraId="0A5D042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noWrap w:val="0"/>
            <w:vAlign w:val="center"/>
          </w:tcPr>
          <w:p w14:paraId="3EB6E6D1">
            <w:pPr>
              <w:adjustRightInd w:val="0"/>
              <w:snapToGrid w:val="0"/>
              <w:spacing w:before="50" w:line="360" w:lineRule="auto"/>
              <w:ind w:left="-88" w:leftChars="-42"/>
              <w:jc w:val="center"/>
              <w:rPr>
                <w:rFonts w:ascii="宋体" w:hAnsi="宋体"/>
                <w:szCs w:val="21"/>
              </w:rPr>
            </w:pPr>
          </w:p>
        </w:tc>
        <w:tc>
          <w:tcPr>
            <w:tcW w:w="2410" w:type="dxa"/>
            <w:noWrap w:val="0"/>
            <w:vAlign w:val="center"/>
          </w:tcPr>
          <w:p w14:paraId="65FE0AAE">
            <w:pPr>
              <w:adjustRightInd w:val="0"/>
              <w:snapToGrid w:val="0"/>
              <w:spacing w:before="50" w:line="360" w:lineRule="auto"/>
              <w:ind w:left="-88" w:leftChars="-42"/>
              <w:jc w:val="center"/>
              <w:rPr>
                <w:rFonts w:ascii="宋体" w:hAnsi="宋体"/>
                <w:szCs w:val="21"/>
              </w:rPr>
            </w:pPr>
          </w:p>
        </w:tc>
        <w:tc>
          <w:tcPr>
            <w:tcW w:w="1985" w:type="dxa"/>
            <w:tcBorders>
              <w:right w:val="single" w:color="auto" w:sz="4" w:space="0"/>
            </w:tcBorders>
            <w:noWrap w:val="0"/>
            <w:vAlign w:val="center"/>
          </w:tcPr>
          <w:p w14:paraId="1E450039">
            <w:pPr>
              <w:adjustRightInd w:val="0"/>
              <w:snapToGrid w:val="0"/>
              <w:spacing w:before="50" w:line="360" w:lineRule="auto"/>
              <w:ind w:left="-88" w:leftChars="-42"/>
              <w:jc w:val="center"/>
              <w:rPr>
                <w:rFonts w:ascii="宋体" w:hAnsi="宋体"/>
                <w:szCs w:val="21"/>
              </w:rPr>
            </w:pPr>
          </w:p>
        </w:tc>
        <w:tc>
          <w:tcPr>
            <w:tcW w:w="2126" w:type="dxa"/>
            <w:tcBorders>
              <w:left w:val="single" w:color="auto" w:sz="4" w:space="0"/>
            </w:tcBorders>
            <w:noWrap w:val="0"/>
            <w:vAlign w:val="center"/>
          </w:tcPr>
          <w:p w14:paraId="2EBFEC0F">
            <w:pPr>
              <w:adjustRightInd w:val="0"/>
              <w:snapToGrid w:val="0"/>
              <w:spacing w:before="50" w:line="360" w:lineRule="auto"/>
              <w:ind w:left="-88" w:leftChars="-42"/>
              <w:jc w:val="center"/>
              <w:rPr>
                <w:rFonts w:ascii="宋体" w:hAnsi="宋体"/>
                <w:szCs w:val="21"/>
              </w:rPr>
            </w:pPr>
          </w:p>
        </w:tc>
        <w:tc>
          <w:tcPr>
            <w:tcW w:w="1756" w:type="dxa"/>
            <w:noWrap w:val="0"/>
            <w:vAlign w:val="center"/>
          </w:tcPr>
          <w:p w14:paraId="433B9E03">
            <w:pPr>
              <w:adjustRightInd w:val="0"/>
              <w:snapToGrid w:val="0"/>
              <w:spacing w:before="50" w:line="360" w:lineRule="auto"/>
              <w:ind w:left="-88" w:leftChars="-42"/>
              <w:jc w:val="center"/>
              <w:rPr>
                <w:rFonts w:ascii="宋体" w:hAnsi="宋体"/>
                <w:szCs w:val="21"/>
              </w:rPr>
            </w:pPr>
          </w:p>
        </w:tc>
      </w:tr>
      <w:tr w14:paraId="141DD50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noWrap w:val="0"/>
            <w:vAlign w:val="center"/>
          </w:tcPr>
          <w:p w14:paraId="0D47E905">
            <w:pPr>
              <w:adjustRightInd w:val="0"/>
              <w:snapToGrid w:val="0"/>
              <w:spacing w:before="50" w:line="360" w:lineRule="auto"/>
              <w:ind w:left="-88" w:leftChars="-42"/>
              <w:jc w:val="center"/>
              <w:rPr>
                <w:rFonts w:ascii="宋体" w:hAnsi="宋体"/>
                <w:szCs w:val="21"/>
              </w:rPr>
            </w:pPr>
          </w:p>
        </w:tc>
        <w:tc>
          <w:tcPr>
            <w:tcW w:w="2410" w:type="dxa"/>
            <w:noWrap w:val="0"/>
            <w:vAlign w:val="center"/>
          </w:tcPr>
          <w:p w14:paraId="712E70EB">
            <w:pPr>
              <w:adjustRightInd w:val="0"/>
              <w:snapToGrid w:val="0"/>
              <w:spacing w:before="50" w:line="360" w:lineRule="auto"/>
              <w:ind w:left="-88" w:leftChars="-42"/>
              <w:jc w:val="center"/>
              <w:rPr>
                <w:rFonts w:ascii="宋体" w:hAnsi="宋体"/>
                <w:szCs w:val="21"/>
              </w:rPr>
            </w:pPr>
          </w:p>
        </w:tc>
        <w:tc>
          <w:tcPr>
            <w:tcW w:w="1985" w:type="dxa"/>
            <w:tcBorders>
              <w:right w:val="single" w:color="auto" w:sz="4" w:space="0"/>
            </w:tcBorders>
            <w:noWrap w:val="0"/>
            <w:vAlign w:val="center"/>
          </w:tcPr>
          <w:p w14:paraId="46B42122">
            <w:pPr>
              <w:adjustRightInd w:val="0"/>
              <w:snapToGrid w:val="0"/>
              <w:spacing w:before="50" w:line="360" w:lineRule="auto"/>
              <w:ind w:left="-88" w:leftChars="-42"/>
              <w:jc w:val="center"/>
              <w:rPr>
                <w:rFonts w:ascii="宋体" w:hAnsi="宋体"/>
                <w:szCs w:val="21"/>
              </w:rPr>
            </w:pPr>
          </w:p>
        </w:tc>
        <w:tc>
          <w:tcPr>
            <w:tcW w:w="2126" w:type="dxa"/>
            <w:tcBorders>
              <w:left w:val="single" w:color="auto" w:sz="4" w:space="0"/>
            </w:tcBorders>
            <w:noWrap w:val="0"/>
            <w:vAlign w:val="center"/>
          </w:tcPr>
          <w:p w14:paraId="194EB1E4">
            <w:pPr>
              <w:adjustRightInd w:val="0"/>
              <w:snapToGrid w:val="0"/>
              <w:spacing w:before="50" w:line="360" w:lineRule="auto"/>
              <w:ind w:left="-88" w:leftChars="-42"/>
              <w:jc w:val="center"/>
              <w:rPr>
                <w:rFonts w:ascii="宋体" w:hAnsi="宋体"/>
                <w:szCs w:val="21"/>
              </w:rPr>
            </w:pPr>
          </w:p>
        </w:tc>
        <w:tc>
          <w:tcPr>
            <w:tcW w:w="1756" w:type="dxa"/>
            <w:noWrap w:val="0"/>
            <w:vAlign w:val="center"/>
          </w:tcPr>
          <w:p w14:paraId="44E8275E">
            <w:pPr>
              <w:adjustRightInd w:val="0"/>
              <w:snapToGrid w:val="0"/>
              <w:spacing w:before="50" w:line="360" w:lineRule="auto"/>
              <w:ind w:left="-88" w:leftChars="-42"/>
              <w:jc w:val="center"/>
              <w:rPr>
                <w:rFonts w:ascii="宋体" w:hAnsi="宋体"/>
                <w:szCs w:val="21"/>
              </w:rPr>
            </w:pPr>
          </w:p>
        </w:tc>
      </w:tr>
      <w:tr w14:paraId="7BCE743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noWrap w:val="0"/>
            <w:vAlign w:val="center"/>
          </w:tcPr>
          <w:p w14:paraId="61A78FEB">
            <w:pPr>
              <w:adjustRightInd w:val="0"/>
              <w:snapToGrid w:val="0"/>
              <w:spacing w:before="50" w:line="360" w:lineRule="auto"/>
              <w:ind w:left="-88" w:leftChars="-42"/>
              <w:jc w:val="center"/>
              <w:rPr>
                <w:rFonts w:ascii="宋体" w:hAnsi="宋体"/>
                <w:szCs w:val="21"/>
              </w:rPr>
            </w:pPr>
          </w:p>
        </w:tc>
        <w:tc>
          <w:tcPr>
            <w:tcW w:w="2410" w:type="dxa"/>
            <w:noWrap w:val="0"/>
            <w:vAlign w:val="center"/>
          </w:tcPr>
          <w:p w14:paraId="234AAD9D">
            <w:pPr>
              <w:adjustRightInd w:val="0"/>
              <w:snapToGrid w:val="0"/>
              <w:spacing w:before="50" w:line="360" w:lineRule="auto"/>
              <w:ind w:left="-88" w:leftChars="-42"/>
              <w:jc w:val="center"/>
              <w:rPr>
                <w:rFonts w:ascii="宋体" w:hAnsi="宋体"/>
                <w:szCs w:val="21"/>
              </w:rPr>
            </w:pPr>
          </w:p>
        </w:tc>
        <w:tc>
          <w:tcPr>
            <w:tcW w:w="1985" w:type="dxa"/>
            <w:tcBorders>
              <w:right w:val="single" w:color="auto" w:sz="4" w:space="0"/>
            </w:tcBorders>
            <w:noWrap w:val="0"/>
            <w:vAlign w:val="center"/>
          </w:tcPr>
          <w:p w14:paraId="0D73A4BB">
            <w:pPr>
              <w:adjustRightInd w:val="0"/>
              <w:snapToGrid w:val="0"/>
              <w:spacing w:before="50" w:line="360" w:lineRule="auto"/>
              <w:ind w:left="-88" w:leftChars="-42"/>
              <w:jc w:val="center"/>
              <w:rPr>
                <w:rFonts w:ascii="宋体" w:hAnsi="宋体"/>
                <w:szCs w:val="21"/>
              </w:rPr>
            </w:pPr>
          </w:p>
        </w:tc>
        <w:tc>
          <w:tcPr>
            <w:tcW w:w="2126" w:type="dxa"/>
            <w:tcBorders>
              <w:left w:val="single" w:color="auto" w:sz="4" w:space="0"/>
            </w:tcBorders>
            <w:noWrap w:val="0"/>
            <w:vAlign w:val="center"/>
          </w:tcPr>
          <w:p w14:paraId="57C22370">
            <w:pPr>
              <w:adjustRightInd w:val="0"/>
              <w:snapToGrid w:val="0"/>
              <w:spacing w:before="50" w:line="360" w:lineRule="auto"/>
              <w:ind w:left="-88" w:leftChars="-42"/>
              <w:jc w:val="center"/>
              <w:rPr>
                <w:rFonts w:ascii="宋体" w:hAnsi="宋体"/>
                <w:szCs w:val="21"/>
              </w:rPr>
            </w:pPr>
          </w:p>
        </w:tc>
        <w:tc>
          <w:tcPr>
            <w:tcW w:w="1756" w:type="dxa"/>
            <w:noWrap w:val="0"/>
            <w:vAlign w:val="center"/>
          </w:tcPr>
          <w:p w14:paraId="3E2E8C0F">
            <w:pPr>
              <w:adjustRightInd w:val="0"/>
              <w:snapToGrid w:val="0"/>
              <w:spacing w:before="50" w:line="360" w:lineRule="auto"/>
              <w:ind w:left="-88" w:leftChars="-42"/>
              <w:jc w:val="center"/>
              <w:rPr>
                <w:rFonts w:ascii="宋体" w:hAnsi="宋体"/>
                <w:szCs w:val="21"/>
              </w:rPr>
            </w:pPr>
          </w:p>
        </w:tc>
      </w:tr>
      <w:tr w14:paraId="20D16F8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noWrap w:val="0"/>
            <w:vAlign w:val="center"/>
          </w:tcPr>
          <w:p w14:paraId="2928D5EF">
            <w:pPr>
              <w:adjustRightInd w:val="0"/>
              <w:snapToGrid w:val="0"/>
              <w:spacing w:before="50" w:line="360" w:lineRule="auto"/>
              <w:ind w:left="-88" w:leftChars="-42"/>
              <w:jc w:val="center"/>
              <w:rPr>
                <w:rFonts w:ascii="宋体" w:hAnsi="宋体"/>
                <w:szCs w:val="21"/>
              </w:rPr>
            </w:pPr>
          </w:p>
        </w:tc>
        <w:tc>
          <w:tcPr>
            <w:tcW w:w="2410" w:type="dxa"/>
            <w:noWrap w:val="0"/>
            <w:vAlign w:val="center"/>
          </w:tcPr>
          <w:p w14:paraId="49313F7C">
            <w:pPr>
              <w:adjustRightInd w:val="0"/>
              <w:snapToGrid w:val="0"/>
              <w:spacing w:before="50" w:line="360" w:lineRule="auto"/>
              <w:ind w:left="-88" w:leftChars="-42"/>
              <w:jc w:val="center"/>
              <w:rPr>
                <w:rFonts w:ascii="宋体" w:hAnsi="宋体"/>
                <w:szCs w:val="21"/>
              </w:rPr>
            </w:pPr>
          </w:p>
        </w:tc>
        <w:tc>
          <w:tcPr>
            <w:tcW w:w="1985" w:type="dxa"/>
            <w:tcBorders>
              <w:right w:val="single" w:color="auto" w:sz="4" w:space="0"/>
            </w:tcBorders>
            <w:noWrap w:val="0"/>
            <w:vAlign w:val="center"/>
          </w:tcPr>
          <w:p w14:paraId="293781A5">
            <w:pPr>
              <w:adjustRightInd w:val="0"/>
              <w:snapToGrid w:val="0"/>
              <w:spacing w:before="50" w:line="360" w:lineRule="auto"/>
              <w:ind w:left="-88" w:leftChars="-42"/>
              <w:jc w:val="center"/>
              <w:rPr>
                <w:rFonts w:ascii="宋体" w:hAnsi="宋体"/>
                <w:szCs w:val="21"/>
              </w:rPr>
            </w:pPr>
          </w:p>
        </w:tc>
        <w:tc>
          <w:tcPr>
            <w:tcW w:w="2126" w:type="dxa"/>
            <w:tcBorders>
              <w:left w:val="single" w:color="auto" w:sz="4" w:space="0"/>
            </w:tcBorders>
            <w:noWrap w:val="0"/>
            <w:vAlign w:val="center"/>
          </w:tcPr>
          <w:p w14:paraId="01A1688F">
            <w:pPr>
              <w:adjustRightInd w:val="0"/>
              <w:snapToGrid w:val="0"/>
              <w:spacing w:before="50" w:line="360" w:lineRule="auto"/>
              <w:ind w:left="-88" w:leftChars="-42"/>
              <w:jc w:val="center"/>
              <w:rPr>
                <w:rFonts w:ascii="宋体" w:hAnsi="宋体"/>
                <w:szCs w:val="21"/>
              </w:rPr>
            </w:pPr>
          </w:p>
        </w:tc>
        <w:tc>
          <w:tcPr>
            <w:tcW w:w="1756" w:type="dxa"/>
            <w:noWrap w:val="0"/>
            <w:vAlign w:val="center"/>
          </w:tcPr>
          <w:p w14:paraId="64BCFF09">
            <w:pPr>
              <w:adjustRightInd w:val="0"/>
              <w:snapToGrid w:val="0"/>
              <w:spacing w:before="50" w:line="360" w:lineRule="auto"/>
              <w:ind w:left="-88" w:leftChars="-42"/>
              <w:jc w:val="center"/>
              <w:rPr>
                <w:rFonts w:ascii="宋体" w:hAnsi="宋体"/>
                <w:szCs w:val="21"/>
              </w:rPr>
            </w:pPr>
          </w:p>
        </w:tc>
      </w:tr>
      <w:tr w14:paraId="684F4C9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noWrap w:val="0"/>
            <w:vAlign w:val="center"/>
          </w:tcPr>
          <w:p w14:paraId="5E3E210E">
            <w:pPr>
              <w:adjustRightInd w:val="0"/>
              <w:snapToGrid w:val="0"/>
              <w:spacing w:before="50" w:line="360" w:lineRule="auto"/>
              <w:ind w:left="-88" w:leftChars="-42"/>
              <w:jc w:val="center"/>
              <w:rPr>
                <w:rFonts w:ascii="宋体" w:hAnsi="宋体"/>
                <w:szCs w:val="21"/>
              </w:rPr>
            </w:pPr>
          </w:p>
        </w:tc>
        <w:tc>
          <w:tcPr>
            <w:tcW w:w="2410" w:type="dxa"/>
            <w:noWrap w:val="0"/>
            <w:vAlign w:val="center"/>
          </w:tcPr>
          <w:p w14:paraId="514EB7EB">
            <w:pPr>
              <w:adjustRightInd w:val="0"/>
              <w:snapToGrid w:val="0"/>
              <w:spacing w:before="50" w:line="360" w:lineRule="auto"/>
              <w:ind w:left="-88" w:leftChars="-42"/>
              <w:jc w:val="center"/>
              <w:rPr>
                <w:rFonts w:ascii="宋体" w:hAnsi="宋体"/>
                <w:szCs w:val="21"/>
              </w:rPr>
            </w:pPr>
          </w:p>
        </w:tc>
        <w:tc>
          <w:tcPr>
            <w:tcW w:w="1985" w:type="dxa"/>
            <w:tcBorders>
              <w:right w:val="single" w:color="auto" w:sz="4" w:space="0"/>
            </w:tcBorders>
            <w:noWrap w:val="0"/>
            <w:vAlign w:val="center"/>
          </w:tcPr>
          <w:p w14:paraId="10589083">
            <w:pPr>
              <w:adjustRightInd w:val="0"/>
              <w:snapToGrid w:val="0"/>
              <w:spacing w:before="50" w:line="360" w:lineRule="auto"/>
              <w:ind w:left="-88" w:leftChars="-42"/>
              <w:jc w:val="center"/>
              <w:rPr>
                <w:rFonts w:ascii="宋体" w:hAnsi="宋体"/>
                <w:szCs w:val="21"/>
              </w:rPr>
            </w:pPr>
          </w:p>
        </w:tc>
        <w:tc>
          <w:tcPr>
            <w:tcW w:w="3882" w:type="dxa"/>
            <w:gridSpan w:val="2"/>
            <w:tcBorders>
              <w:left w:val="single" w:color="auto" w:sz="4" w:space="0"/>
            </w:tcBorders>
            <w:noWrap w:val="0"/>
            <w:vAlign w:val="center"/>
          </w:tcPr>
          <w:p w14:paraId="36EE3599">
            <w:pPr>
              <w:adjustRightInd w:val="0"/>
              <w:snapToGrid w:val="0"/>
              <w:spacing w:before="50" w:line="360" w:lineRule="auto"/>
              <w:ind w:firstLine="422" w:firstLineChars="200"/>
              <w:rPr>
                <w:rFonts w:ascii="宋体" w:hAnsi="宋体"/>
                <w:szCs w:val="21"/>
              </w:rPr>
            </w:pPr>
            <w:r>
              <w:rPr>
                <w:rFonts w:hint="eastAsia" w:ascii="宋体" w:hAnsi="宋体"/>
                <w:b/>
                <w:szCs w:val="21"/>
              </w:rPr>
              <w:t>供应商保证：除本采购需求偏离表列出的偏离外，我单位对磋商文件的其他采购需求条款完全响应，无偏离。</w:t>
            </w:r>
          </w:p>
        </w:tc>
      </w:tr>
    </w:tbl>
    <w:p w14:paraId="40A1026F">
      <w:pPr>
        <w:keepNext w:val="0"/>
        <w:keepLines w:val="0"/>
        <w:widowControl w:val="0"/>
        <w:suppressLineNumbers w:val="0"/>
        <w:adjustRightInd w:val="0"/>
        <w:snapToGrid w:val="0"/>
        <w:spacing w:before="50" w:beforeAutospacing="0" w:after="0" w:afterAutospacing="0" w:line="360" w:lineRule="auto"/>
        <w:ind w:left="-88" w:leftChars="-42" w:right="0"/>
        <w:jc w:val="both"/>
        <w:rPr>
          <w:rFonts w:hint="eastAsia" w:ascii="宋体" w:hAnsi="宋体" w:eastAsia="宋体" w:cs="宋体"/>
          <w:szCs w:val="21"/>
          <w:lang w:val="en-US"/>
        </w:rPr>
      </w:pPr>
      <w:r>
        <w:rPr>
          <w:rFonts w:hint="eastAsia" w:ascii="宋体" w:hAnsi="宋体" w:eastAsia="宋体" w:cs="宋体"/>
          <w:b/>
          <w:bCs w:val="0"/>
          <w:kern w:val="2"/>
          <w:sz w:val="21"/>
          <w:szCs w:val="21"/>
          <w:lang w:val="en-US" w:eastAsia="zh-CN" w:bidi="ar"/>
        </w:rPr>
        <w:t>备注</w:t>
      </w:r>
      <w:r>
        <w:rPr>
          <w:rFonts w:hint="eastAsia" w:ascii="宋体" w:hAnsi="宋体" w:eastAsia="宋体" w:cs="宋体"/>
          <w:kern w:val="2"/>
          <w:sz w:val="21"/>
          <w:szCs w:val="21"/>
          <w:lang w:val="en-US" w:eastAsia="zh-CN" w:bidi="ar"/>
        </w:rPr>
        <w:t>：（1）供应商应根据磋商文件第四章“采购需求”填写本表；</w:t>
      </w:r>
    </w:p>
    <w:p w14:paraId="577F559F">
      <w:pPr>
        <w:keepNext w:val="0"/>
        <w:keepLines w:val="0"/>
        <w:widowControl w:val="0"/>
        <w:suppressLineNumbers w:val="0"/>
        <w:adjustRightInd w:val="0"/>
        <w:snapToGrid w:val="0"/>
        <w:spacing w:before="50" w:beforeAutospacing="0" w:after="0" w:afterAutospacing="0" w:line="360" w:lineRule="auto"/>
        <w:ind w:right="0" w:firstLine="420" w:firstLineChars="200"/>
        <w:jc w:val="both"/>
        <w:rPr>
          <w:rFonts w:hint="eastAsia" w:ascii="宋体" w:hAnsi="宋体" w:eastAsia="宋体" w:cs="宋体"/>
          <w:b/>
          <w:bCs w:val="0"/>
          <w:color w:val="FF0000"/>
          <w:szCs w:val="21"/>
          <w:lang w:val="en-US"/>
        </w:rPr>
      </w:pPr>
      <w:r>
        <w:rPr>
          <w:rFonts w:hint="eastAsia" w:ascii="宋体" w:hAnsi="宋体" w:eastAsia="宋体" w:cs="宋体"/>
          <w:kern w:val="2"/>
          <w:sz w:val="21"/>
          <w:szCs w:val="21"/>
          <w:lang w:val="en-US" w:eastAsia="zh-CN" w:bidi="ar"/>
        </w:rPr>
        <w:t>（2）</w:t>
      </w:r>
      <w:r>
        <w:rPr>
          <w:rFonts w:hint="eastAsia" w:ascii="宋体" w:hAnsi="宋体" w:eastAsia="宋体" w:cs="宋体"/>
          <w:b/>
          <w:bCs w:val="0"/>
          <w:kern w:val="2"/>
          <w:sz w:val="21"/>
          <w:szCs w:val="21"/>
          <w:lang w:val="en-US" w:eastAsia="zh-CN" w:bidi="ar"/>
        </w:rPr>
        <w:t>供应商如果对磋商文件第四章“采购需求”的响应有偏离，应将偏离条款逐条如实应答，并作出说明；</w:t>
      </w:r>
    </w:p>
    <w:p w14:paraId="4AA10B3E">
      <w:pPr>
        <w:keepNext w:val="0"/>
        <w:keepLines w:val="0"/>
        <w:widowControl w:val="0"/>
        <w:suppressLineNumbers w:val="0"/>
        <w:adjustRightInd w:val="0"/>
        <w:snapToGrid w:val="0"/>
        <w:spacing w:before="50" w:beforeAutospacing="0" w:after="0" w:afterAutospacing="0" w:line="360" w:lineRule="auto"/>
        <w:ind w:right="0" w:firstLine="420" w:firstLineChars="200"/>
        <w:jc w:val="both"/>
        <w:rPr>
          <w:rFonts w:hint="eastAsia" w:ascii="宋体" w:hAnsi="宋体" w:eastAsia="宋体" w:cs="宋体"/>
          <w:szCs w:val="21"/>
          <w:lang w:val="en-US"/>
        </w:rPr>
      </w:pPr>
      <w:r>
        <w:rPr>
          <w:rFonts w:hint="eastAsia" w:ascii="宋体" w:hAnsi="宋体" w:eastAsia="宋体" w:cs="宋体"/>
          <w:kern w:val="2"/>
          <w:sz w:val="21"/>
          <w:szCs w:val="21"/>
          <w:lang w:val="en-US" w:eastAsia="zh-CN" w:bidi="ar"/>
        </w:rPr>
        <w:t>（3）如不提供此表，则视为供应商不满足磋商文件第四章的所有条款要求，其</w:t>
      </w:r>
      <w:r>
        <w:rPr>
          <w:rFonts w:hint="eastAsia" w:ascii="宋体" w:hAnsi="宋体" w:eastAsia="宋体" w:cs="宋体"/>
          <w:b/>
          <w:bCs w:val="0"/>
          <w:kern w:val="2"/>
          <w:sz w:val="21"/>
          <w:szCs w:val="21"/>
          <w:lang w:val="en-US" w:eastAsia="zh-CN" w:bidi="ar"/>
        </w:rPr>
        <w:t>响应无效</w:t>
      </w:r>
      <w:r>
        <w:rPr>
          <w:rFonts w:hint="eastAsia" w:ascii="宋体" w:hAnsi="宋体" w:eastAsia="宋体" w:cs="宋体"/>
          <w:kern w:val="2"/>
          <w:sz w:val="21"/>
          <w:szCs w:val="21"/>
          <w:lang w:val="en-US" w:eastAsia="zh-CN" w:bidi="ar"/>
        </w:rPr>
        <w:t>。</w:t>
      </w:r>
    </w:p>
    <w:p w14:paraId="336EBD74">
      <w:pPr>
        <w:keepNext w:val="0"/>
        <w:keepLines w:val="0"/>
        <w:widowControl w:val="0"/>
        <w:suppressLineNumbers w:val="0"/>
        <w:adjustRightInd w:val="0"/>
        <w:snapToGrid w:val="0"/>
        <w:spacing w:before="50" w:beforeAutospacing="0" w:after="0" w:afterAutospacing="0" w:line="360" w:lineRule="auto"/>
        <w:ind w:left="0" w:right="0" w:firstLine="420" w:firstLineChars="200"/>
        <w:jc w:val="both"/>
        <w:rPr>
          <w:rFonts w:hint="eastAsia" w:ascii="宋体" w:hAnsi="宋体" w:eastAsia="宋体" w:cs="宋体"/>
          <w:szCs w:val="21"/>
          <w:lang w:val="en-US"/>
        </w:rPr>
      </w:pPr>
      <w:r>
        <w:rPr>
          <w:rFonts w:hint="eastAsia" w:ascii="宋体" w:hAnsi="宋体" w:eastAsia="宋体" w:cs="宋体"/>
          <w:kern w:val="2"/>
          <w:sz w:val="21"/>
          <w:szCs w:val="21"/>
          <w:lang w:val="en-US" w:eastAsia="zh-CN" w:bidi="ar"/>
        </w:rPr>
        <w:t>（4）在采购人与成交供应商签订合同时，如成交供应商未在响应文件“采购需求偏离表”中列出偏离说明，无论已发生或即将发生任何情形，均视为完全符合磋商文件要求，并写入合同。若成交供应商在合同签订前，以上述事项为借口而不履行合同签订手续及执行合同，则视作拒绝与采购人签订合同。</w:t>
      </w:r>
    </w:p>
    <w:p w14:paraId="1D6F9377">
      <w:pPr>
        <w:keepNext w:val="0"/>
        <w:keepLines w:val="0"/>
        <w:widowControl w:val="0"/>
        <w:suppressLineNumbers w:val="0"/>
        <w:adjustRightInd w:val="0"/>
        <w:snapToGrid w:val="0"/>
        <w:spacing w:before="50" w:beforeAutospacing="0" w:after="0" w:afterAutospacing="0" w:line="360" w:lineRule="auto"/>
        <w:ind w:left="0" w:right="0" w:firstLine="420" w:firstLineChars="200"/>
        <w:jc w:val="both"/>
        <w:rPr>
          <w:rFonts w:hint="eastAsia" w:ascii="宋体" w:hAnsi="宋体" w:eastAsia="宋体" w:cs="宋体"/>
          <w:szCs w:val="21"/>
          <w:lang w:val="en-US"/>
        </w:rPr>
      </w:pPr>
      <w:r>
        <w:rPr>
          <w:rFonts w:hint="eastAsia" w:ascii="宋体" w:hAnsi="宋体" w:eastAsia="宋体" w:cs="宋体"/>
          <w:kern w:val="2"/>
          <w:sz w:val="21"/>
          <w:szCs w:val="21"/>
          <w:lang w:val="en-US" w:eastAsia="zh-CN" w:bidi="ar"/>
        </w:rPr>
        <w:t>（5）本表偏离表与本章第三节“采购需求响应”不一致时，以“采购需求响应”为准。</w:t>
      </w:r>
    </w:p>
    <w:p w14:paraId="1FBC8B17">
      <w:pPr>
        <w:adjustRightInd w:val="0"/>
        <w:snapToGrid w:val="0"/>
        <w:spacing w:before="50" w:line="360" w:lineRule="auto"/>
        <w:rPr>
          <w:rFonts w:ascii="宋体" w:hAnsi="宋体"/>
          <w:szCs w:val="21"/>
        </w:rPr>
      </w:pPr>
    </w:p>
    <w:p w14:paraId="24C1BE8F">
      <w:pPr>
        <w:adjustRightInd w:val="0"/>
        <w:snapToGrid w:val="0"/>
        <w:spacing w:before="50" w:line="360" w:lineRule="auto"/>
        <w:rPr>
          <w:rFonts w:ascii="宋体" w:hAnsi="宋体"/>
          <w:szCs w:val="21"/>
        </w:rPr>
      </w:pPr>
    </w:p>
    <w:p w14:paraId="747A4163">
      <w:pPr>
        <w:adjustRightInd w:val="0"/>
        <w:snapToGrid w:val="0"/>
        <w:spacing w:before="50" w:line="360" w:lineRule="auto"/>
        <w:rPr>
          <w:rFonts w:ascii="宋体" w:hAnsi="宋体"/>
          <w:szCs w:val="21"/>
        </w:rPr>
      </w:pPr>
    </w:p>
    <w:p w14:paraId="075EF760">
      <w:pPr>
        <w:adjustRightInd w:val="0"/>
        <w:snapToGrid w:val="0"/>
        <w:spacing w:before="50" w:line="360" w:lineRule="auto"/>
        <w:rPr>
          <w:rFonts w:ascii="宋体" w:hAnsi="宋体"/>
          <w:szCs w:val="21"/>
        </w:rPr>
      </w:pPr>
      <w:r>
        <w:rPr>
          <w:rFonts w:hint="eastAsia" w:ascii="宋体" w:hAnsi="宋体"/>
          <w:szCs w:val="21"/>
        </w:rPr>
        <w:t>供应商名称（盖单位公章）：</w:t>
      </w:r>
    </w:p>
    <w:p w14:paraId="6D257442">
      <w:pPr>
        <w:adjustRightInd w:val="0"/>
        <w:snapToGrid w:val="0"/>
        <w:spacing w:before="50" w:line="360" w:lineRule="auto"/>
        <w:rPr>
          <w:rFonts w:ascii="宋体" w:hAnsi="宋体"/>
          <w:szCs w:val="21"/>
        </w:rPr>
      </w:pPr>
      <w:r>
        <w:rPr>
          <w:rFonts w:hint="eastAsia" w:ascii="宋体" w:hAnsi="宋体" w:cs="微软雅黑"/>
          <w:spacing w:val="-2"/>
          <w:kern w:val="0"/>
          <w:szCs w:val="21"/>
        </w:rPr>
        <w:t>法</w:t>
      </w:r>
      <w:r>
        <w:rPr>
          <w:rFonts w:hint="eastAsia" w:ascii="宋体" w:hAnsi="宋体" w:cs="微软雅黑"/>
          <w:kern w:val="0"/>
          <w:szCs w:val="21"/>
        </w:rPr>
        <w:t>定</w:t>
      </w:r>
      <w:r>
        <w:rPr>
          <w:rFonts w:hint="eastAsia" w:ascii="宋体" w:hAnsi="宋体" w:cs="微软雅黑"/>
          <w:spacing w:val="-2"/>
          <w:kern w:val="0"/>
          <w:szCs w:val="21"/>
        </w:rPr>
        <w:t>代</w:t>
      </w:r>
      <w:r>
        <w:rPr>
          <w:rFonts w:hint="eastAsia" w:ascii="宋体" w:hAnsi="宋体" w:cs="微软雅黑"/>
          <w:kern w:val="0"/>
          <w:szCs w:val="21"/>
        </w:rPr>
        <w:t>表</w:t>
      </w:r>
      <w:r>
        <w:rPr>
          <w:rFonts w:hint="eastAsia" w:ascii="宋体" w:hAnsi="宋体" w:cs="微软雅黑"/>
          <w:spacing w:val="-2"/>
          <w:kern w:val="0"/>
          <w:szCs w:val="21"/>
        </w:rPr>
        <w:t>人</w:t>
      </w:r>
      <w:r>
        <w:rPr>
          <w:rFonts w:hint="eastAsia" w:ascii="宋体" w:hAnsi="宋体" w:cs="微软雅黑"/>
          <w:kern w:val="0"/>
          <w:szCs w:val="21"/>
        </w:rPr>
        <w:t>（</w:t>
      </w:r>
      <w:r>
        <w:rPr>
          <w:rFonts w:hint="eastAsia" w:ascii="宋体" w:hAnsi="宋体" w:cs="微软雅黑"/>
          <w:spacing w:val="-2"/>
          <w:kern w:val="0"/>
          <w:szCs w:val="21"/>
        </w:rPr>
        <w:t>单</w:t>
      </w:r>
      <w:r>
        <w:rPr>
          <w:rFonts w:hint="eastAsia" w:ascii="宋体" w:hAnsi="宋体" w:cs="微软雅黑"/>
          <w:kern w:val="0"/>
          <w:szCs w:val="21"/>
        </w:rPr>
        <w:t>位</w:t>
      </w:r>
      <w:r>
        <w:rPr>
          <w:rFonts w:hint="eastAsia" w:ascii="宋体" w:hAnsi="宋体" w:cs="微软雅黑"/>
          <w:spacing w:val="-2"/>
          <w:kern w:val="0"/>
          <w:szCs w:val="21"/>
        </w:rPr>
        <w:t>负</w:t>
      </w:r>
      <w:r>
        <w:rPr>
          <w:rFonts w:hint="eastAsia" w:ascii="宋体" w:hAnsi="宋体" w:cs="微软雅黑"/>
          <w:kern w:val="0"/>
          <w:szCs w:val="21"/>
        </w:rPr>
        <w:t>责人</w:t>
      </w:r>
      <w:r>
        <w:rPr>
          <w:rFonts w:hint="eastAsia" w:ascii="宋体" w:hAnsi="宋体" w:cs="微软雅黑"/>
          <w:spacing w:val="-2"/>
          <w:kern w:val="0"/>
          <w:szCs w:val="21"/>
        </w:rPr>
        <w:t>）</w:t>
      </w:r>
      <w:r>
        <w:rPr>
          <w:rFonts w:hint="eastAsia" w:ascii="宋体" w:hAnsi="宋体"/>
          <w:szCs w:val="21"/>
        </w:rPr>
        <w:t>或其授权的代理人（签字或印章）：</w:t>
      </w:r>
      <w:r>
        <w:rPr>
          <w:rFonts w:hint="eastAsia" w:ascii="宋体" w:hAnsi="宋体"/>
          <w:szCs w:val="21"/>
          <w:u w:val="single"/>
        </w:rPr>
        <w:t xml:space="preserve">                     </w:t>
      </w:r>
    </w:p>
    <w:p w14:paraId="1CE58C1B">
      <w:pPr>
        <w:adjustRightInd w:val="0"/>
        <w:snapToGrid w:val="0"/>
        <w:spacing w:before="50" w:line="360" w:lineRule="auto"/>
        <w:rPr>
          <w:rFonts w:ascii="宋体" w:hAnsi="宋体"/>
          <w:szCs w:val="21"/>
        </w:rPr>
      </w:pPr>
      <w:r>
        <w:rPr>
          <w:rFonts w:hint="eastAsia" w:ascii="宋体" w:hAnsi="宋体"/>
          <w:szCs w:val="21"/>
        </w:rPr>
        <w:t>日      期：</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日</w:t>
      </w:r>
    </w:p>
    <w:p w14:paraId="3E8EB5C2">
      <w:pPr>
        <w:tabs>
          <w:tab w:val="left" w:pos="3600"/>
        </w:tabs>
        <w:adjustRightInd w:val="0"/>
        <w:snapToGrid w:val="0"/>
        <w:jc w:val="center"/>
        <w:rPr>
          <w:rFonts w:hint="eastAsia" w:ascii="黑体" w:eastAsia="黑体"/>
          <w:b/>
          <w:sz w:val="32"/>
          <w:szCs w:val="32"/>
        </w:rPr>
      </w:pPr>
    </w:p>
    <w:p w14:paraId="40C1A6A2">
      <w:pPr>
        <w:tabs>
          <w:tab w:val="left" w:pos="3600"/>
        </w:tabs>
        <w:adjustRightInd w:val="0"/>
        <w:snapToGrid w:val="0"/>
        <w:jc w:val="center"/>
        <w:rPr>
          <w:rFonts w:hint="eastAsia" w:ascii="黑体" w:eastAsia="黑体"/>
          <w:b/>
          <w:sz w:val="32"/>
          <w:szCs w:val="32"/>
        </w:rPr>
      </w:pPr>
    </w:p>
    <w:p w14:paraId="402CA5F3">
      <w:pPr>
        <w:tabs>
          <w:tab w:val="left" w:pos="3600"/>
        </w:tabs>
        <w:adjustRightInd w:val="0"/>
        <w:snapToGrid w:val="0"/>
        <w:jc w:val="center"/>
        <w:rPr>
          <w:rFonts w:hint="eastAsia" w:ascii="黑体" w:eastAsia="黑体"/>
          <w:b/>
          <w:sz w:val="32"/>
          <w:szCs w:val="32"/>
        </w:rPr>
      </w:pPr>
    </w:p>
    <w:p w14:paraId="5AEE46B2">
      <w:pPr>
        <w:tabs>
          <w:tab w:val="left" w:pos="3600"/>
        </w:tabs>
        <w:adjustRightInd w:val="0"/>
        <w:snapToGrid w:val="0"/>
        <w:jc w:val="center"/>
        <w:rPr>
          <w:rFonts w:hint="eastAsia" w:ascii="黑体" w:eastAsia="黑体"/>
          <w:b/>
          <w:sz w:val="32"/>
          <w:szCs w:val="32"/>
        </w:rPr>
      </w:pPr>
    </w:p>
    <w:p w14:paraId="0C18582D">
      <w:pPr>
        <w:tabs>
          <w:tab w:val="left" w:pos="3600"/>
        </w:tabs>
        <w:adjustRightInd w:val="0"/>
        <w:snapToGrid w:val="0"/>
        <w:rPr>
          <w:rFonts w:hint="eastAsia" w:ascii="黑体" w:eastAsia="黑体"/>
          <w:b/>
          <w:sz w:val="32"/>
          <w:szCs w:val="32"/>
        </w:rPr>
      </w:pPr>
    </w:p>
    <w:p w14:paraId="4766C13A">
      <w:pPr>
        <w:adjustRightInd w:val="0"/>
        <w:snapToGrid w:val="0"/>
        <w:spacing w:line="360" w:lineRule="auto"/>
        <w:jc w:val="center"/>
        <w:rPr>
          <w:rFonts w:hint="eastAsia" w:ascii="黑体" w:hAnsi="宋体" w:eastAsia="黑体"/>
          <w:b/>
          <w:sz w:val="32"/>
          <w:szCs w:val="32"/>
        </w:rPr>
      </w:pPr>
      <w:r>
        <w:rPr>
          <w:rFonts w:hint="eastAsia" w:ascii="黑体" w:hAnsi="宋体" w:eastAsia="黑体"/>
          <w:b/>
          <w:sz w:val="32"/>
          <w:szCs w:val="32"/>
          <w:lang w:val="en-US" w:eastAsia="zh-CN"/>
        </w:rPr>
        <w:t>五</w:t>
      </w:r>
      <w:r>
        <w:rPr>
          <w:rFonts w:hint="eastAsia" w:ascii="黑体" w:hAnsi="宋体" w:eastAsia="黑体"/>
          <w:b/>
          <w:sz w:val="32"/>
          <w:szCs w:val="32"/>
        </w:rPr>
        <w:t>、提供享受政府采购政策的证明材料和清单表</w:t>
      </w:r>
    </w:p>
    <w:p w14:paraId="43368F54">
      <w:pPr>
        <w:tabs>
          <w:tab w:val="left" w:pos="3600"/>
        </w:tabs>
        <w:adjustRightInd w:val="0"/>
        <w:snapToGrid w:val="0"/>
        <w:jc w:val="center"/>
        <w:rPr>
          <w:rFonts w:hint="eastAsia" w:ascii="黑体" w:hAnsi="宋体" w:eastAsia="黑体"/>
          <w:b/>
          <w:sz w:val="32"/>
          <w:szCs w:val="32"/>
        </w:rPr>
      </w:pPr>
    </w:p>
    <w:p w14:paraId="5B243356">
      <w:pPr>
        <w:pStyle w:val="4"/>
        <w:rPr>
          <w:rFonts w:ascii="宋体" w:hAnsi="宋体"/>
          <w:sz w:val="21"/>
          <w:szCs w:val="21"/>
        </w:rPr>
      </w:pPr>
      <w:bookmarkStart w:id="52" w:name="_Toc29744"/>
      <w:bookmarkStart w:id="53" w:name="_Toc22201162"/>
      <w:bookmarkStart w:id="54" w:name="_Toc34637805"/>
      <w:bookmarkStart w:id="55" w:name="_Toc819"/>
      <w:bookmarkStart w:id="56" w:name="_Toc18256"/>
      <w:r>
        <w:rPr>
          <w:rFonts w:hint="eastAsia" w:ascii="宋体" w:hAnsi="宋体"/>
          <w:sz w:val="21"/>
          <w:szCs w:val="21"/>
        </w:rPr>
        <w:t>附件</w:t>
      </w:r>
      <w:r>
        <w:rPr>
          <w:rFonts w:hint="eastAsia" w:ascii="宋体" w:hAnsi="宋体"/>
          <w:sz w:val="21"/>
          <w:szCs w:val="21"/>
          <w:lang w:val="en-US" w:eastAsia="zh-CN"/>
        </w:rPr>
        <w:t>5</w:t>
      </w:r>
      <w:r>
        <w:rPr>
          <w:rFonts w:hint="eastAsia" w:ascii="宋体" w:hAnsi="宋体"/>
          <w:sz w:val="21"/>
          <w:szCs w:val="21"/>
        </w:rPr>
        <w:t>-1</w:t>
      </w:r>
      <w:r>
        <w:rPr>
          <w:rFonts w:hint="eastAsia" w:ascii="宋体" w:hAnsi="宋体"/>
          <w:sz w:val="21"/>
          <w:szCs w:val="21"/>
          <w:lang w:eastAsia="zh-CN"/>
        </w:rPr>
        <w:t>中</w:t>
      </w:r>
      <w:r>
        <w:rPr>
          <w:rFonts w:hint="eastAsia" w:ascii="宋体" w:hAnsi="宋体"/>
          <w:sz w:val="21"/>
          <w:szCs w:val="21"/>
        </w:rPr>
        <w:t>小企业声明函</w:t>
      </w:r>
      <w:bookmarkEnd w:id="52"/>
      <w:bookmarkEnd w:id="53"/>
      <w:bookmarkEnd w:id="54"/>
      <w:bookmarkEnd w:id="55"/>
      <w:bookmarkEnd w:id="56"/>
    </w:p>
    <w:p w14:paraId="3A5F1A47">
      <w:pPr>
        <w:widowControl/>
        <w:adjustRightInd w:val="0"/>
        <w:snapToGrid w:val="0"/>
        <w:spacing w:line="360" w:lineRule="auto"/>
        <w:jc w:val="center"/>
        <w:rPr>
          <w:rFonts w:hint="eastAsia" w:ascii="宋体" w:hAnsi="宋体" w:eastAsia="宋体" w:cs="宋体"/>
          <w:b/>
          <w:bCs/>
          <w:spacing w:val="6"/>
          <w:kern w:val="0"/>
          <w:sz w:val="28"/>
          <w:szCs w:val="28"/>
          <w:lang w:eastAsia="zh-CN"/>
        </w:rPr>
      </w:pPr>
      <w:r>
        <w:rPr>
          <w:rFonts w:hint="eastAsia" w:ascii="宋体" w:hAnsi="宋体" w:cs="黑体"/>
          <w:b/>
          <w:bCs/>
          <w:spacing w:val="6"/>
          <w:kern w:val="0"/>
          <w:sz w:val="28"/>
          <w:szCs w:val="28"/>
          <w:lang w:eastAsia="zh-CN"/>
        </w:rPr>
        <w:t>中小</w:t>
      </w:r>
      <w:r>
        <w:rPr>
          <w:rFonts w:hint="eastAsia" w:ascii="宋体" w:hAnsi="宋体" w:cs="黑体"/>
          <w:b/>
          <w:bCs/>
          <w:spacing w:val="6"/>
          <w:kern w:val="0"/>
          <w:sz w:val="28"/>
          <w:szCs w:val="28"/>
        </w:rPr>
        <w:t>企业</w:t>
      </w:r>
      <w:r>
        <w:rPr>
          <w:rFonts w:hint="eastAsia" w:ascii="宋体" w:hAnsi="宋体" w:cs="宋体"/>
          <w:b/>
          <w:bCs/>
          <w:spacing w:val="6"/>
          <w:kern w:val="0"/>
          <w:sz w:val="28"/>
          <w:szCs w:val="28"/>
        </w:rPr>
        <w:t>声明函</w:t>
      </w:r>
      <w:r>
        <w:rPr>
          <w:rFonts w:hint="eastAsia" w:ascii="宋体" w:hAnsi="宋体" w:cs="宋体"/>
          <w:b/>
          <w:bCs/>
          <w:spacing w:val="6"/>
          <w:kern w:val="0"/>
          <w:sz w:val="28"/>
          <w:szCs w:val="28"/>
          <w:lang w:eastAsia="zh-CN"/>
        </w:rPr>
        <w:t>（服务）</w:t>
      </w:r>
    </w:p>
    <w:p w14:paraId="65C52D9D">
      <w:pPr>
        <w:widowControl/>
        <w:adjustRightInd w:val="0"/>
        <w:snapToGrid w:val="0"/>
        <w:spacing w:line="360" w:lineRule="auto"/>
        <w:jc w:val="center"/>
        <w:rPr>
          <w:rFonts w:ascii="宋体" w:hAnsi="宋体" w:cs="宋体"/>
          <w:b/>
          <w:color w:val="000000" w:themeColor="text1"/>
          <w:spacing w:val="6"/>
          <w:kern w:val="0"/>
          <w:szCs w:val="21"/>
          <w14:textFill>
            <w14:solidFill>
              <w14:schemeClr w14:val="tx1"/>
            </w14:solidFill>
          </w14:textFill>
        </w:rPr>
      </w:pPr>
      <w:r>
        <w:rPr>
          <w:rFonts w:hint="eastAsia" w:ascii="宋体" w:hAnsi="宋体" w:cs="宋体"/>
          <w:b/>
          <w:color w:val="000000" w:themeColor="text1"/>
          <w:spacing w:val="6"/>
          <w:kern w:val="0"/>
          <w:szCs w:val="21"/>
          <w14:textFill>
            <w14:solidFill>
              <w14:schemeClr w14:val="tx1"/>
            </w14:solidFill>
          </w14:textFill>
        </w:rPr>
        <w:t>(不满足以下条件的无需填写)</w:t>
      </w:r>
    </w:p>
    <w:p w14:paraId="69AFA6A1">
      <w:pPr>
        <w:widowControl/>
        <w:adjustRightInd w:val="0"/>
        <w:snapToGrid w:val="0"/>
        <w:spacing w:line="360" w:lineRule="auto"/>
        <w:ind w:firstLine="444" w:firstLineChars="200"/>
        <w:jc w:val="left"/>
        <w:rPr>
          <w:rFonts w:ascii="宋体" w:hAnsi="宋体" w:cs="宋体"/>
          <w:spacing w:val="6"/>
          <w:kern w:val="0"/>
          <w:szCs w:val="21"/>
        </w:rPr>
      </w:pPr>
    </w:p>
    <w:p w14:paraId="0A70460E">
      <w:pPr>
        <w:adjustRightInd w:val="0"/>
        <w:snapToGrid w:val="0"/>
        <w:spacing w:line="360" w:lineRule="auto"/>
        <w:ind w:firstLine="444" w:firstLineChars="200"/>
        <w:rPr>
          <w:rFonts w:ascii="宋体" w:hAnsi="宋体" w:cs="宋体"/>
          <w:bCs/>
          <w:spacing w:val="6"/>
          <w:kern w:val="0"/>
          <w:szCs w:val="21"/>
        </w:rPr>
      </w:pPr>
      <w:r>
        <w:rPr>
          <w:rFonts w:ascii="宋体" w:hAnsi="宋体" w:cs="宋体"/>
          <w:bCs/>
          <w:spacing w:val="6"/>
          <w:kern w:val="0"/>
          <w:szCs w:val="21"/>
        </w:rPr>
        <w:t>本公司（联合体）郑重声明，根据《政府采购促进中小企业发展管理办法》（财库〔2020 ） 46号）的规定，本公司（联合体）参加</w:t>
      </w:r>
      <w:r>
        <w:rPr>
          <w:rFonts w:ascii="宋体" w:hAnsi="宋体" w:cs="宋体"/>
          <w:bCs/>
          <w:spacing w:val="6"/>
          <w:kern w:val="0"/>
          <w:szCs w:val="21"/>
          <w:u w:val="single"/>
        </w:rPr>
        <w:t>（单位名称）</w:t>
      </w:r>
      <w:r>
        <w:rPr>
          <w:rFonts w:ascii="宋体" w:hAnsi="宋体" w:cs="宋体"/>
          <w:bCs/>
          <w:spacing w:val="6"/>
          <w:kern w:val="0"/>
          <w:szCs w:val="21"/>
        </w:rPr>
        <w:t>的</w:t>
      </w:r>
      <w:r>
        <w:rPr>
          <w:rFonts w:ascii="宋体" w:hAnsi="宋体" w:cs="宋体"/>
          <w:bCs/>
          <w:spacing w:val="6"/>
          <w:kern w:val="0"/>
          <w:szCs w:val="21"/>
          <w:u w:val="single"/>
        </w:rPr>
        <w:t>（项目名称）</w:t>
      </w:r>
      <w:r>
        <w:rPr>
          <w:rFonts w:ascii="宋体" w:hAnsi="宋体" w:cs="宋体"/>
          <w:bCs/>
          <w:spacing w:val="6"/>
          <w:kern w:val="0"/>
          <w:szCs w:val="21"/>
        </w:rPr>
        <w:t>采购活动，服务全部由符合政策要求的中小企业承接。相关企业（含联合体中的中小企业、签订分包意向协议的中小企业）的具体情况如下：</w:t>
      </w:r>
    </w:p>
    <w:p w14:paraId="28D16B57">
      <w:pPr>
        <w:adjustRightInd w:val="0"/>
        <w:snapToGrid w:val="0"/>
        <w:spacing w:line="360" w:lineRule="auto"/>
        <w:ind w:firstLine="444" w:firstLineChars="200"/>
        <w:rPr>
          <w:rFonts w:ascii="宋体" w:hAnsi="宋体" w:cs="宋体"/>
          <w:bCs/>
          <w:spacing w:val="6"/>
          <w:kern w:val="0"/>
          <w:szCs w:val="21"/>
        </w:rPr>
      </w:pPr>
      <w:bookmarkStart w:id="57" w:name="bookmark35"/>
      <w:bookmarkEnd w:id="57"/>
      <w:r>
        <w:rPr>
          <w:rFonts w:hint="eastAsia" w:ascii="宋体" w:hAnsi="宋体" w:cs="宋体"/>
          <w:bCs/>
          <w:spacing w:val="6"/>
          <w:kern w:val="0"/>
          <w:szCs w:val="21"/>
          <w:lang w:val="en-US" w:eastAsia="zh-CN"/>
        </w:rPr>
        <w:t>1.</w:t>
      </w:r>
      <w:r>
        <w:rPr>
          <w:rFonts w:ascii="宋体" w:hAnsi="宋体" w:cs="宋体"/>
          <w:bCs/>
          <w:spacing w:val="6"/>
          <w:kern w:val="0"/>
          <w:szCs w:val="21"/>
          <w:u w:val="single"/>
        </w:rPr>
        <w:t>（标的名称）</w:t>
      </w:r>
      <w:r>
        <w:rPr>
          <w:rFonts w:ascii="宋体" w:hAnsi="宋体" w:cs="宋体"/>
          <w:bCs/>
          <w:spacing w:val="6"/>
          <w:kern w:val="0"/>
          <w:szCs w:val="21"/>
        </w:rPr>
        <w:t>,属于</w:t>
      </w:r>
      <w:r>
        <w:rPr>
          <w:rFonts w:ascii="宋体" w:hAnsi="宋体" w:cs="宋体"/>
          <w:bCs/>
          <w:spacing w:val="6"/>
          <w:kern w:val="0"/>
          <w:szCs w:val="21"/>
          <w:u w:val="single"/>
        </w:rPr>
        <w:t>（采购文件中明确的所属行业）</w:t>
      </w:r>
      <w:r>
        <w:rPr>
          <w:rFonts w:ascii="宋体" w:hAnsi="宋体" w:cs="宋体"/>
          <w:bCs/>
          <w:spacing w:val="6"/>
          <w:kern w:val="0"/>
          <w:szCs w:val="21"/>
        </w:rPr>
        <w:t>, 承建（承接）企业为</w:t>
      </w:r>
      <w:r>
        <w:rPr>
          <w:rFonts w:ascii="宋体" w:hAnsi="宋体" w:cs="宋体"/>
          <w:bCs/>
          <w:spacing w:val="6"/>
          <w:kern w:val="0"/>
          <w:szCs w:val="21"/>
          <w:u w:val="single"/>
        </w:rPr>
        <w:t>（企业名称）</w:t>
      </w:r>
      <w:r>
        <w:rPr>
          <w:rFonts w:ascii="宋体" w:hAnsi="宋体" w:cs="宋体"/>
          <w:bCs/>
          <w:spacing w:val="6"/>
          <w:kern w:val="0"/>
          <w:szCs w:val="21"/>
        </w:rPr>
        <w:t>,从业人员</w:t>
      </w:r>
      <w:r>
        <w:rPr>
          <w:rFonts w:ascii="宋体" w:hAnsi="宋体" w:cs="宋体"/>
          <w:bCs/>
          <w:spacing w:val="6"/>
          <w:kern w:val="0"/>
          <w:szCs w:val="21"/>
          <w:u w:val="single"/>
        </w:rPr>
        <w:t xml:space="preserve"> </w:t>
      </w:r>
      <w:r>
        <w:rPr>
          <w:rFonts w:ascii="宋体" w:hAnsi="宋体" w:cs="宋体"/>
          <w:bCs/>
          <w:spacing w:val="6"/>
          <w:kern w:val="0"/>
          <w:szCs w:val="21"/>
          <w:u w:val="single"/>
        </w:rPr>
        <w:tab/>
      </w:r>
      <w:r>
        <w:rPr>
          <w:rFonts w:ascii="宋体" w:hAnsi="宋体" w:cs="宋体"/>
          <w:bCs/>
          <w:spacing w:val="6"/>
          <w:kern w:val="0"/>
          <w:szCs w:val="21"/>
        </w:rPr>
        <w:t>人，营业收入为</w:t>
      </w:r>
      <w:r>
        <w:rPr>
          <w:rFonts w:hint="eastAsia" w:ascii="宋体" w:hAnsi="宋体" w:cs="宋体"/>
          <w:bCs/>
          <w:spacing w:val="6"/>
          <w:kern w:val="0"/>
          <w:szCs w:val="21"/>
          <w:u w:val="single"/>
          <w:lang w:val="en-US" w:eastAsia="zh-CN"/>
        </w:rPr>
        <w:t xml:space="preserve">  </w:t>
      </w:r>
      <w:r>
        <w:rPr>
          <w:rFonts w:ascii="宋体" w:hAnsi="宋体" w:cs="宋体"/>
          <w:bCs/>
          <w:spacing w:val="6"/>
          <w:kern w:val="0"/>
          <w:szCs w:val="21"/>
        </w:rPr>
        <w:t>万元，资产总额为</w:t>
      </w:r>
      <w:r>
        <w:rPr>
          <w:rFonts w:hint="eastAsia" w:ascii="宋体" w:hAnsi="宋体" w:cs="宋体"/>
          <w:bCs/>
          <w:spacing w:val="6"/>
          <w:kern w:val="0"/>
          <w:szCs w:val="21"/>
          <w:u w:val="single"/>
          <w:lang w:val="en-US" w:eastAsia="zh-CN"/>
        </w:rPr>
        <w:t xml:space="preserve">  </w:t>
      </w:r>
      <w:r>
        <w:rPr>
          <w:rFonts w:ascii="宋体" w:hAnsi="宋体" w:cs="宋体"/>
          <w:bCs/>
          <w:spacing w:val="6"/>
          <w:kern w:val="0"/>
          <w:szCs w:val="21"/>
        </w:rPr>
        <w:t>万元</w:t>
      </w:r>
      <w:r>
        <w:rPr>
          <w:rFonts w:ascii="宋体" w:hAnsi="宋体" w:cs="宋体"/>
          <w:bCs/>
          <w:spacing w:val="6"/>
          <w:kern w:val="0"/>
          <w:szCs w:val="21"/>
          <w:lang w:val="en-US" w:eastAsia="en-US"/>
        </w:rPr>
        <w:t>，</w:t>
      </w:r>
      <w:r>
        <w:rPr>
          <w:rFonts w:ascii="宋体" w:hAnsi="宋体" w:cs="宋体"/>
          <w:bCs/>
          <w:spacing w:val="6"/>
          <w:kern w:val="0"/>
          <w:szCs w:val="21"/>
        </w:rPr>
        <w:t>属于（</w:t>
      </w:r>
      <w:r>
        <w:rPr>
          <w:rFonts w:ascii="宋体" w:hAnsi="宋体" w:cs="宋体"/>
          <w:bCs/>
          <w:spacing w:val="6"/>
          <w:kern w:val="0"/>
          <w:szCs w:val="21"/>
          <w:u w:val="single"/>
        </w:rPr>
        <w:t>中型企业、小型企业、微型企业）</w:t>
      </w:r>
      <w:r>
        <w:rPr>
          <w:rFonts w:ascii="宋体" w:hAnsi="宋体" w:cs="宋体"/>
          <w:bCs/>
          <w:spacing w:val="6"/>
          <w:kern w:val="0"/>
          <w:szCs w:val="21"/>
        </w:rPr>
        <w:t>,</w:t>
      </w:r>
    </w:p>
    <w:p w14:paraId="4EB6B78D">
      <w:pPr>
        <w:adjustRightInd w:val="0"/>
        <w:snapToGrid w:val="0"/>
        <w:spacing w:line="360" w:lineRule="auto"/>
        <w:ind w:firstLine="444" w:firstLineChars="200"/>
        <w:rPr>
          <w:rFonts w:ascii="宋体" w:hAnsi="宋体" w:cs="宋体"/>
          <w:bCs/>
          <w:spacing w:val="6"/>
          <w:kern w:val="0"/>
          <w:szCs w:val="21"/>
        </w:rPr>
      </w:pPr>
      <w:bookmarkStart w:id="58" w:name="bookmark36"/>
      <w:bookmarkEnd w:id="58"/>
      <w:r>
        <w:rPr>
          <w:rFonts w:hint="eastAsia" w:ascii="宋体" w:hAnsi="宋体" w:cs="宋体"/>
          <w:bCs/>
          <w:spacing w:val="6"/>
          <w:kern w:val="0"/>
          <w:szCs w:val="21"/>
          <w:lang w:val="en-US" w:eastAsia="zh-CN"/>
        </w:rPr>
        <w:t>2.</w:t>
      </w:r>
      <w:r>
        <w:rPr>
          <w:rFonts w:ascii="宋体" w:hAnsi="宋体" w:cs="宋体"/>
          <w:bCs/>
          <w:spacing w:val="6"/>
          <w:kern w:val="0"/>
          <w:szCs w:val="21"/>
          <w:u w:val="single"/>
        </w:rPr>
        <w:t>（标的名称）</w:t>
      </w:r>
      <w:r>
        <w:rPr>
          <w:rFonts w:ascii="宋体" w:hAnsi="宋体" w:cs="宋体"/>
          <w:bCs/>
          <w:spacing w:val="6"/>
          <w:kern w:val="0"/>
          <w:szCs w:val="21"/>
        </w:rPr>
        <w:t>,属于</w:t>
      </w:r>
      <w:r>
        <w:rPr>
          <w:rFonts w:ascii="宋体" w:hAnsi="宋体" w:cs="宋体"/>
          <w:bCs/>
          <w:spacing w:val="6"/>
          <w:kern w:val="0"/>
          <w:szCs w:val="21"/>
          <w:u w:val="single"/>
        </w:rPr>
        <w:t>（采购文件中明确的所属行业）</w:t>
      </w:r>
      <w:r>
        <w:rPr>
          <w:rFonts w:ascii="宋体" w:hAnsi="宋体" w:cs="宋体"/>
          <w:bCs/>
          <w:spacing w:val="6"/>
          <w:kern w:val="0"/>
          <w:szCs w:val="21"/>
        </w:rPr>
        <w:t>, 承建（承接）企业为</w:t>
      </w:r>
      <w:r>
        <w:rPr>
          <w:rFonts w:ascii="宋体" w:hAnsi="宋体" w:cs="宋体"/>
          <w:bCs/>
          <w:spacing w:val="6"/>
          <w:kern w:val="0"/>
          <w:szCs w:val="21"/>
          <w:u w:val="single"/>
        </w:rPr>
        <w:t>（企业名称）</w:t>
      </w:r>
      <w:r>
        <w:rPr>
          <w:rFonts w:ascii="宋体" w:hAnsi="宋体" w:cs="宋体"/>
          <w:bCs/>
          <w:spacing w:val="6"/>
          <w:kern w:val="0"/>
          <w:szCs w:val="21"/>
        </w:rPr>
        <w:t>,从业人员</w:t>
      </w:r>
      <w:r>
        <w:rPr>
          <w:rFonts w:ascii="宋体" w:hAnsi="宋体" w:cs="宋体"/>
          <w:bCs/>
          <w:spacing w:val="6"/>
          <w:kern w:val="0"/>
          <w:szCs w:val="21"/>
          <w:u w:val="single"/>
        </w:rPr>
        <w:t xml:space="preserve"> </w:t>
      </w:r>
      <w:r>
        <w:rPr>
          <w:rFonts w:ascii="宋体" w:hAnsi="宋体" w:cs="宋体"/>
          <w:bCs/>
          <w:spacing w:val="6"/>
          <w:kern w:val="0"/>
          <w:szCs w:val="21"/>
          <w:u w:val="single"/>
        </w:rPr>
        <w:tab/>
      </w:r>
      <w:r>
        <w:rPr>
          <w:rFonts w:ascii="宋体" w:hAnsi="宋体" w:cs="宋体"/>
          <w:bCs/>
          <w:spacing w:val="6"/>
          <w:kern w:val="0"/>
          <w:szCs w:val="21"/>
        </w:rPr>
        <w:t>人，营业收入为</w:t>
      </w:r>
      <w:r>
        <w:rPr>
          <w:rFonts w:hint="eastAsia" w:ascii="宋体" w:hAnsi="宋体" w:cs="宋体"/>
          <w:bCs/>
          <w:spacing w:val="6"/>
          <w:kern w:val="0"/>
          <w:szCs w:val="21"/>
          <w:u w:val="single"/>
          <w:lang w:val="en-US" w:eastAsia="zh-CN"/>
        </w:rPr>
        <w:t xml:space="preserve">   </w:t>
      </w:r>
      <w:r>
        <w:rPr>
          <w:rFonts w:ascii="宋体" w:hAnsi="宋体" w:cs="宋体"/>
          <w:bCs/>
          <w:spacing w:val="6"/>
          <w:kern w:val="0"/>
          <w:szCs w:val="21"/>
        </w:rPr>
        <w:t>万元，资产总额为</w:t>
      </w:r>
      <w:r>
        <w:rPr>
          <w:rFonts w:hint="eastAsia" w:ascii="宋体" w:hAnsi="宋体" w:cs="宋体"/>
          <w:bCs/>
          <w:spacing w:val="6"/>
          <w:kern w:val="0"/>
          <w:szCs w:val="21"/>
          <w:u w:val="single"/>
          <w:lang w:val="en-US" w:eastAsia="zh-CN"/>
        </w:rPr>
        <w:t xml:space="preserve">  </w:t>
      </w:r>
      <w:r>
        <w:rPr>
          <w:rFonts w:ascii="宋体" w:hAnsi="宋体" w:cs="宋体"/>
          <w:bCs/>
          <w:spacing w:val="6"/>
          <w:kern w:val="0"/>
          <w:szCs w:val="21"/>
        </w:rPr>
        <w:t>万元，属于</w:t>
      </w:r>
      <w:r>
        <w:rPr>
          <w:rFonts w:ascii="宋体" w:hAnsi="宋体" w:cs="宋体"/>
          <w:bCs/>
          <w:spacing w:val="6"/>
          <w:kern w:val="0"/>
          <w:szCs w:val="21"/>
          <w:u w:val="single"/>
        </w:rPr>
        <w:t>（中型企业、小型企业、微型企</w:t>
      </w:r>
      <w:r>
        <w:rPr>
          <w:rFonts w:ascii="宋体" w:hAnsi="宋体" w:cs="宋体"/>
          <w:bCs/>
          <w:spacing w:val="6"/>
          <w:kern w:val="0"/>
          <w:szCs w:val="21"/>
          <w:u w:val="single"/>
          <w:lang w:val="zh-CN" w:eastAsia="zh-CN"/>
        </w:rPr>
        <w:t>业）</w:t>
      </w:r>
      <w:r>
        <w:rPr>
          <w:rFonts w:ascii="宋体" w:hAnsi="宋体" w:cs="宋体"/>
          <w:bCs/>
          <w:spacing w:val="6"/>
          <w:kern w:val="0"/>
          <w:szCs w:val="21"/>
          <w:lang w:val="zh-CN" w:eastAsia="zh-CN"/>
        </w:rPr>
        <w:t>,</w:t>
      </w:r>
    </w:p>
    <w:p w14:paraId="01D1E371">
      <w:pPr>
        <w:adjustRightInd w:val="0"/>
        <w:snapToGrid w:val="0"/>
        <w:spacing w:line="360" w:lineRule="auto"/>
        <w:rPr>
          <w:rFonts w:hint="default" w:ascii="宋体" w:hAnsi="宋体" w:eastAsia="宋体" w:cs="宋体"/>
          <w:bCs/>
          <w:spacing w:val="6"/>
          <w:kern w:val="0"/>
          <w:szCs w:val="21"/>
          <w:lang w:val="en-US" w:eastAsia="zh-CN"/>
        </w:rPr>
      </w:pPr>
      <w:r>
        <w:rPr>
          <w:rFonts w:ascii="宋体" w:hAnsi="宋体" w:cs="宋体"/>
          <w:bCs/>
          <w:spacing w:val="6"/>
          <w:kern w:val="0"/>
          <w:szCs w:val="21"/>
          <w:lang w:val="en-US" w:eastAsia="en-US"/>
        </w:rPr>
        <w:tab/>
      </w:r>
      <w:r>
        <w:rPr>
          <w:rFonts w:hint="eastAsia" w:ascii="宋体" w:hAnsi="宋体" w:cs="宋体"/>
          <w:bCs/>
          <w:spacing w:val="6"/>
          <w:kern w:val="0"/>
          <w:szCs w:val="21"/>
          <w:lang w:val="en-US" w:eastAsia="zh-CN"/>
        </w:rPr>
        <w:t>......</w:t>
      </w:r>
    </w:p>
    <w:p w14:paraId="0E323360">
      <w:pPr>
        <w:adjustRightInd w:val="0"/>
        <w:snapToGrid w:val="0"/>
        <w:spacing w:line="360" w:lineRule="auto"/>
        <w:ind w:firstLine="444" w:firstLineChars="200"/>
        <w:rPr>
          <w:rFonts w:ascii="宋体" w:hAnsi="宋体" w:cs="宋体"/>
          <w:bCs/>
          <w:spacing w:val="6"/>
          <w:kern w:val="0"/>
          <w:szCs w:val="21"/>
        </w:rPr>
      </w:pPr>
      <w:r>
        <w:rPr>
          <w:rFonts w:ascii="宋体" w:hAnsi="宋体" w:cs="宋体"/>
          <w:bCs/>
          <w:spacing w:val="6"/>
          <w:kern w:val="0"/>
          <w:szCs w:val="21"/>
        </w:rPr>
        <w:t>以上企业，不属于大企业的分支机构，不存在控股股东为大企业的情形，也不存在与大企业的负责人为同一人的情形。</w:t>
      </w:r>
    </w:p>
    <w:p w14:paraId="65BF2338">
      <w:pPr>
        <w:adjustRightInd w:val="0"/>
        <w:snapToGrid w:val="0"/>
        <w:spacing w:line="360" w:lineRule="auto"/>
        <w:ind w:firstLine="444" w:firstLineChars="200"/>
        <w:rPr>
          <w:rFonts w:ascii="宋体" w:hAnsi="宋体" w:cs="宋体"/>
          <w:bCs/>
          <w:spacing w:val="6"/>
          <w:kern w:val="0"/>
          <w:szCs w:val="21"/>
        </w:rPr>
      </w:pPr>
      <w:r>
        <w:rPr>
          <w:rFonts w:ascii="宋体" w:hAnsi="宋体" w:cs="宋体"/>
          <w:bCs/>
          <w:spacing w:val="6"/>
          <w:kern w:val="0"/>
          <w:szCs w:val="21"/>
        </w:rPr>
        <w:t>本企业对上述声明内容的真实性负责。如有虚假，将依法承担相应责任。</w:t>
      </w:r>
    </w:p>
    <w:p w14:paraId="14D84D46">
      <w:pPr>
        <w:adjustRightInd w:val="0"/>
        <w:snapToGrid w:val="0"/>
        <w:spacing w:line="360" w:lineRule="auto"/>
        <w:rPr>
          <w:rFonts w:ascii="宋体" w:hAnsi="宋体" w:cs="宋体"/>
          <w:bCs/>
          <w:spacing w:val="6"/>
          <w:kern w:val="0"/>
          <w:szCs w:val="21"/>
        </w:rPr>
      </w:pPr>
    </w:p>
    <w:p w14:paraId="4DA93EAB">
      <w:pPr>
        <w:adjustRightInd w:val="0"/>
        <w:snapToGrid w:val="0"/>
        <w:spacing w:line="360" w:lineRule="auto"/>
        <w:jc w:val="center"/>
        <w:rPr>
          <w:rFonts w:ascii="宋体" w:hAnsi="宋体" w:cs="宋体"/>
          <w:bCs/>
          <w:spacing w:val="6"/>
          <w:kern w:val="0"/>
          <w:szCs w:val="21"/>
        </w:rPr>
      </w:pPr>
      <w:r>
        <w:rPr>
          <w:rFonts w:ascii="宋体" w:hAnsi="宋体" w:cs="宋体"/>
          <w:bCs/>
          <w:spacing w:val="6"/>
          <w:kern w:val="0"/>
          <w:szCs w:val="21"/>
        </w:rPr>
        <w:t>企业名称（盖章）：</w:t>
      </w:r>
    </w:p>
    <w:p w14:paraId="221017E3">
      <w:pPr>
        <w:adjustRightInd w:val="0"/>
        <w:snapToGrid w:val="0"/>
        <w:spacing w:line="360" w:lineRule="auto"/>
        <w:jc w:val="center"/>
        <w:rPr>
          <w:rFonts w:ascii="宋体" w:hAnsi="宋体" w:cs="宋体"/>
          <w:bCs/>
          <w:spacing w:val="6"/>
          <w:kern w:val="0"/>
          <w:szCs w:val="21"/>
        </w:rPr>
      </w:pPr>
      <w:r>
        <w:rPr>
          <w:rFonts w:ascii="宋体" w:hAnsi="宋体" w:cs="宋体"/>
          <w:bCs/>
          <w:spacing w:val="6"/>
          <w:kern w:val="0"/>
          <w:szCs w:val="21"/>
        </w:rPr>
        <w:t>日期：</w:t>
      </w:r>
    </w:p>
    <w:p w14:paraId="427B1FF5">
      <w:pPr>
        <w:adjustRightInd w:val="0"/>
        <w:snapToGrid w:val="0"/>
        <w:spacing w:line="360" w:lineRule="auto"/>
        <w:rPr>
          <w:rFonts w:ascii="宋体" w:hAnsi="宋体" w:cs="宋体"/>
          <w:bCs/>
          <w:spacing w:val="6"/>
          <w:kern w:val="0"/>
          <w:szCs w:val="21"/>
        </w:rPr>
      </w:pPr>
      <w:r>
        <w:rPr>
          <w:rFonts w:ascii="宋体" w:hAnsi="宋体" w:cs="宋体"/>
          <w:bCs/>
          <w:spacing w:val="6"/>
          <w:kern w:val="0"/>
          <w:szCs w:val="21"/>
        </w:rPr>
        <w:t xml:space="preserve"> </w:t>
      </w:r>
      <w:r>
        <w:rPr>
          <w:rFonts w:ascii="宋体" w:hAnsi="宋体" w:cs="宋体"/>
          <w:bCs/>
          <w:spacing w:val="6"/>
          <w:kern w:val="0"/>
          <w:szCs w:val="21"/>
        </w:rPr>
        <w:tab/>
      </w:r>
    </w:p>
    <w:p w14:paraId="6198EF3F">
      <w:pPr>
        <w:adjustRightInd w:val="0"/>
        <w:snapToGrid w:val="0"/>
        <w:spacing w:line="360" w:lineRule="auto"/>
        <w:rPr>
          <w:rFonts w:hint="eastAsia" w:ascii="宋体" w:hAnsi="宋体" w:cs="宋体"/>
          <w:bCs/>
          <w:spacing w:val="6"/>
          <w:kern w:val="0"/>
          <w:sz w:val="18"/>
          <w:szCs w:val="18"/>
          <w:lang w:eastAsia="zh-CN"/>
        </w:rPr>
      </w:pPr>
    </w:p>
    <w:p w14:paraId="7D300499">
      <w:pPr>
        <w:adjustRightInd w:val="0"/>
        <w:snapToGrid w:val="0"/>
        <w:spacing w:line="360" w:lineRule="auto"/>
      </w:pPr>
      <w:r>
        <w:rPr>
          <w:rFonts w:hint="eastAsia" w:ascii="宋体" w:hAnsi="宋体" w:cs="宋体"/>
          <w:bCs/>
          <w:spacing w:val="6"/>
          <w:kern w:val="0"/>
          <w:sz w:val="18"/>
          <w:szCs w:val="18"/>
          <w:lang w:eastAsia="zh-CN"/>
        </w:rPr>
        <w:t>备注：</w:t>
      </w:r>
      <w:r>
        <w:rPr>
          <w:rFonts w:ascii="宋体" w:hAnsi="宋体" w:cs="宋体"/>
          <w:bCs/>
          <w:spacing w:val="6"/>
          <w:kern w:val="0"/>
          <w:sz w:val="18"/>
          <w:szCs w:val="18"/>
        </w:rPr>
        <w:t>从业人员、营业收入、资产总额填报上一年度数据，无上一年度数据的新成立企业可不填报。</w:t>
      </w:r>
    </w:p>
    <w:p w14:paraId="57BF9BDB">
      <w:pPr>
        <w:widowControl/>
        <w:adjustRightInd w:val="0"/>
        <w:snapToGrid w:val="0"/>
        <w:spacing w:line="360" w:lineRule="auto"/>
        <w:ind w:firstLine="446" w:firstLineChars="200"/>
        <w:jc w:val="left"/>
        <w:rPr>
          <w:rFonts w:ascii="宋体" w:hAnsi="宋体" w:cs="宋体"/>
          <w:b/>
          <w:bCs/>
          <w:spacing w:val="6"/>
          <w:kern w:val="0"/>
          <w:szCs w:val="21"/>
        </w:rPr>
      </w:pPr>
    </w:p>
    <w:p w14:paraId="23084372">
      <w:pPr>
        <w:widowControl/>
        <w:adjustRightInd w:val="0"/>
        <w:snapToGrid w:val="0"/>
        <w:spacing w:line="360" w:lineRule="auto"/>
        <w:ind w:firstLine="446" w:firstLineChars="200"/>
        <w:jc w:val="left"/>
        <w:rPr>
          <w:rFonts w:ascii="宋体" w:hAnsi="宋体" w:cs="宋体"/>
          <w:b/>
          <w:bCs/>
          <w:spacing w:val="6"/>
          <w:kern w:val="0"/>
          <w:szCs w:val="21"/>
        </w:rPr>
      </w:pPr>
    </w:p>
    <w:p w14:paraId="49DC351A">
      <w:pPr>
        <w:widowControl/>
        <w:adjustRightInd w:val="0"/>
        <w:snapToGrid w:val="0"/>
        <w:spacing w:line="360" w:lineRule="auto"/>
        <w:ind w:firstLine="446" w:firstLineChars="200"/>
        <w:jc w:val="left"/>
        <w:rPr>
          <w:rFonts w:ascii="宋体" w:hAnsi="宋体" w:cs="宋体"/>
          <w:b/>
          <w:bCs/>
          <w:spacing w:val="6"/>
          <w:kern w:val="0"/>
          <w:szCs w:val="21"/>
        </w:rPr>
      </w:pPr>
    </w:p>
    <w:p w14:paraId="0938AD89">
      <w:pPr>
        <w:widowControl/>
        <w:jc w:val="left"/>
        <w:rPr>
          <w:rFonts w:ascii="宋体" w:hAnsi="宋体" w:cs="宋体"/>
          <w:spacing w:val="6"/>
          <w:kern w:val="0"/>
          <w:szCs w:val="21"/>
        </w:rPr>
      </w:pPr>
      <w:r>
        <w:rPr>
          <w:rFonts w:ascii="宋体" w:hAnsi="宋体" w:cs="宋体"/>
          <w:spacing w:val="6"/>
          <w:kern w:val="0"/>
          <w:szCs w:val="21"/>
        </w:rPr>
        <w:br w:type="page"/>
      </w:r>
    </w:p>
    <w:p w14:paraId="55B2FA5E">
      <w:pPr>
        <w:adjustRightInd w:val="0"/>
        <w:snapToGrid w:val="0"/>
        <w:rPr>
          <w:rFonts w:hint="eastAsia" w:ascii="黑体" w:eastAsia="黑体"/>
          <w:sz w:val="30"/>
          <w:szCs w:val="30"/>
        </w:rPr>
      </w:pPr>
      <w:r>
        <w:rPr>
          <w:rFonts w:hint="eastAsia" w:ascii="黑体" w:eastAsia="黑体"/>
          <w:sz w:val="30"/>
          <w:szCs w:val="30"/>
        </w:rPr>
        <w:t>附件</w:t>
      </w:r>
      <w:r>
        <w:rPr>
          <w:rFonts w:hint="eastAsia" w:ascii="黑体" w:eastAsia="黑体"/>
          <w:sz w:val="30"/>
          <w:szCs w:val="30"/>
          <w:lang w:val="en-US" w:eastAsia="zh-CN"/>
        </w:rPr>
        <w:t>5</w:t>
      </w:r>
      <w:r>
        <w:rPr>
          <w:rFonts w:hint="eastAsia" w:ascii="黑体" w:eastAsia="黑体"/>
          <w:sz w:val="30"/>
          <w:szCs w:val="30"/>
        </w:rPr>
        <w:t>-2</w:t>
      </w:r>
    </w:p>
    <w:p w14:paraId="451FBB7D">
      <w:pPr>
        <w:adjustRightInd w:val="0"/>
        <w:snapToGrid w:val="0"/>
        <w:rPr>
          <w:rFonts w:hint="eastAsia" w:ascii="黑体" w:eastAsia="黑体"/>
          <w:sz w:val="30"/>
          <w:szCs w:val="30"/>
        </w:rPr>
      </w:pPr>
    </w:p>
    <w:p w14:paraId="4B3DECEA">
      <w:pPr>
        <w:adjustRightInd w:val="0"/>
        <w:snapToGrid w:val="0"/>
        <w:spacing w:before="50" w:line="360" w:lineRule="auto"/>
        <w:rPr>
          <w:rFonts w:hint="eastAsia" w:ascii="宋体" w:hAnsi="宋体"/>
          <w:bCs/>
          <w:szCs w:val="21"/>
        </w:rPr>
      </w:pPr>
    </w:p>
    <w:p w14:paraId="424FC795">
      <w:pPr>
        <w:adjustRightInd w:val="0"/>
        <w:snapToGrid w:val="0"/>
        <w:spacing w:line="360" w:lineRule="auto"/>
        <w:jc w:val="center"/>
        <w:rPr>
          <w:rFonts w:ascii="黑体" w:hAnsi="黑体" w:eastAsia="黑体"/>
          <w:b/>
          <w:spacing w:val="6"/>
          <w:sz w:val="28"/>
          <w:szCs w:val="28"/>
        </w:rPr>
      </w:pPr>
      <w:r>
        <w:rPr>
          <w:rFonts w:hint="eastAsia" w:ascii="黑体" w:hAnsi="黑体" w:eastAsia="黑体"/>
          <w:b/>
          <w:spacing w:val="6"/>
          <w:sz w:val="28"/>
          <w:szCs w:val="28"/>
        </w:rPr>
        <w:t>残疾人福利性单位声明函</w:t>
      </w:r>
    </w:p>
    <w:p w14:paraId="70DB1E65">
      <w:pPr>
        <w:adjustRightInd w:val="0"/>
        <w:snapToGrid w:val="0"/>
        <w:spacing w:line="360" w:lineRule="auto"/>
        <w:jc w:val="center"/>
        <w:rPr>
          <w:rFonts w:ascii="宋体" w:hAnsi="宋体"/>
          <w:b/>
          <w:spacing w:val="6"/>
          <w:szCs w:val="21"/>
        </w:rPr>
      </w:pPr>
      <w:r>
        <w:rPr>
          <w:rFonts w:hint="eastAsia" w:ascii="宋体" w:hAnsi="宋体"/>
          <w:b/>
          <w:spacing w:val="6"/>
          <w:szCs w:val="21"/>
        </w:rPr>
        <w:t>(不属于残疾人福利性单位的无需填写)</w:t>
      </w:r>
    </w:p>
    <w:p w14:paraId="2A5CCB53">
      <w:pPr>
        <w:adjustRightInd w:val="0"/>
        <w:snapToGrid w:val="0"/>
        <w:spacing w:line="360" w:lineRule="auto"/>
        <w:ind w:firstLine="444" w:firstLineChars="200"/>
        <w:rPr>
          <w:rFonts w:ascii="宋体" w:hAnsi="宋体"/>
          <w:spacing w:val="6"/>
          <w:szCs w:val="21"/>
        </w:rPr>
      </w:pPr>
    </w:p>
    <w:p w14:paraId="43A97981">
      <w:pPr>
        <w:adjustRightInd w:val="0"/>
        <w:snapToGrid w:val="0"/>
        <w:spacing w:line="360" w:lineRule="auto"/>
        <w:ind w:firstLine="444" w:firstLineChars="200"/>
        <w:rPr>
          <w:rFonts w:ascii="宋体" w:hAnsi="宋体"/>
          <w:spacing w:val="6"/>
          <w:szCs w:val="21"/>
        </w:rPr>
      </w:pPr>
      <w:r>
        <w:rPr>
          <w:rFonts w:hint="eastAsia" w:ascii="宋体" w:hAnsi="宋体"/>
          <w:spacing w:val="6"/>
          <w:szCs w:val="21"/>
        </w:rPr>
        <w:t>本单位郑重声明，根据《财政部 民政部 中国残疾人联合会关于促进残疾人就业政府采购政策的通知》（财库</w:t>
      </w:r>
      <w:r>
        <w:rPr>
          <w:rFonts w:hint="eastAsia" w:ascii="宋体" w:hAnsi="宋体"/>
          <w:szCs w:val="21"/>
        </w:rPr>
        <w:t>〔2017〕141</w:t>
      </w:r>
      <w:r>
        <w:rPr>
          <w:rFonts w:hint="eastAsia" w:ascii="宋体" w:hAnsi="宋体"/>
          <w:spacing w:val="6"/>
          <w:szCs w:val="21"/>
        </w:rPr>
        <w:t>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1C75B06A">
      <w:pPr>
        <w:adjustRightInd w:val="0"/>
        <w:snapToGrid w:val="0"/>
        <w:spacing w:line="360" w:lineRule="auto"/>
        <w:ind w:firstLine="444" w:firstLineChars="200"/>
        <w:rPr>
          <w:rFonts w:ascii="宋体" w:hAnsi="宋体"/>
          <w:spacing w:val="6"/>
          <w:szCs w:val="21"/>
        </w:rPr>
      </w:pPr>
      <w:r>
        <w:rPr>
          <w:rFonts w:hint="eastAsia" w:ascii="宋体" w:hAnsi="宋体"/>
          <w:spacing w:val="6"/>
          <w:szCs w:val="21"/>
        </w:rPr>
        <w:t>本单位对上述声明的真实性负责。如有虚假，将依法承担相应责任。</w:t>
      </w:r>
    </w:p>
    <w:p w14:paraId="60191E2A">
      <w:pPr>
        <w:adjustRightInd w:val="0"/>
        <w:snapToGrid w:val="0"/>
        <w:spacing w:line="360" w:lineRule="auto"/>
        <w:ind w:firstLine="444" w:firstLineChars="200"/>
        <w:rPr>
          <w:rFonts w:ascii="宋体" w:hAnsi="宋体"/>
          <w:spacing w:val="6"/>
          <w:szCs w:val="21"/>
        </w:rPr>
      </w:pPr>
    </w:p>
    <w:p w14:paraId="167D75F3">
      <w:pPr>
        <w:adjustRightInd w:val="0"/>
        <w:snapToGrid w:val="0"/>
        <w:spacing w:line="360" w:lineRule="auto"/>
        <w:ind w:firstLine="444" w:firstLineChars="200"/>
        <w:rPr>
          <w:rFonts w:ascii="宋体" w:hAnsi="宋体"/>
          <w:spacing w:val="6"/>
          <w:szCs w:val="21"/>
        </w:rPr>
      </w:pPr>
    </w:p>
    <w:p w14:paraId="4F83694D">
      <w:pPr>
        <w:tabs>
          <w:tab w:val="left" w:pos="4860"/>
        </w:tabs>
        <w:adjustRightInd w:val="0"/>
        <w:snapToGrid w:val="0"/>
        <w:spacing w:line="360" w:lineRule="auto"/>
        <w:ind w:right="1560" w:firstLine="444" w:firstLineChars="200"/>
        <w:jc w:val="center"/>
        <w:rPr>
          <w:rFonts w:ascii="宋体" w:hAnsi="宋体"/>
          <w:spacing w:val="6"/>
          <w:szCs w:val="21"/>
        </w:rPr>
      </w:pPr>
      <w:r>
        <w:rPr>
          <w:rFonts w:hint="eastAsia" w:ascii="宋体" w:hAnsi="宋体"/>
          <w:spacing w:val="6"/>
          <w:szCs w:val="21"/>
        </w:rPr>
        <w:t xml:space="preserve">               单位名称（盖章）：</w:t>
      </w:r>
    </w:p>
    <w:p w14:paraId="20A6C893">
      <w:pPr>
        <w:tabs>
          <w:tab w:val="left" w:pos="4860"/>
        </w:tabs>
        <w:adjustRightInd w:val="0"/>
        <w:snapToGrid w:val="0"/>
        <w:spacing w:line="360" w:lineRule="auto"/>
        <w:ind w:right="1560" w:firstLine="444" w:firstLineChars="200"/>
        <w:jc w:val="center"/>
        <w:rPr>
          <w:rFonts w:ascii="宋体" w:hAnsi="宋体"/>
          <w:spacing w:val="6"/>
          <w:szCs w:val="21"/>
        </w:rPr>
      </w:pPr>
      <w:r>
        <w:rPr>
          <w:rFonts w:hint="eastAsia" w:ascii="宋体" w:hAnsi="宋体"/>
          <w:spacing w:val="6"/>
          <w:szCs w:val="21"/>
        </w:rPr>
        <w:t xml:space="preserve">       日  期：</w:t>
      </w:r>
    </w:p>
    <w:p w14:paraId="18757870">
      <w:pPr>
        <w:adjustRightInd w:val="0"/>
        <w:snapToGrid w:val="0"/>
        <w:spacing w:before="50" w:line="360" w:lineRule="auto"/>
        <w:rPr>
          <w:rFonts w:hint="eastAsia" w:ascii="宋体" w:hAnsi="宋体"/>
          <w:bCs/>
          <w:szCs w:val="21"/>
        </w:rPr>
      </w:pPr>
    </w:p>
    <w:p w14:paraId="25AE6B30">
      <w:pPr>
        <w:adjustRightInd w:val="0"/>
        <w:snapToGrid w:val="0"/>
        <w:spacing w:line="360" w:lineRule="auto"/>
        <w:ind w:firstLine="422" w:firstLineChars="200"/>
        <w:rPr>
          <w:rFonts w:hint="eastAsia" w:ascii="宋体" w:hAnsi="宋体"/>
          <w:b/>
          <w:szCs w:val="21"/>
        </w:rPr>
      </w:pPr>
    </w:p>
    <w:p w14:paraId="0B8D1002">
      <w:pPr>
        <w:adjustRightInd w:val="0"/>
        <w:snapToGrid w:val="0"/>
        <w:spacing w:line="360" w:lineRule="auto"/>
        <w:ind w:firstLine="525" w:firstLineChars="250"/>
        <w:rPr>
          <w:rFonts w:hint="eastAsia" w:ascii="仿宋_GB2312" w:hAnsi="宋体" w:eastAsia="仿宋_GB2312"/>
          <w:bCs/>
          <w:szCs w:val="21"/>
        </w:rPr>
      </w:pPr>
    </w:p>
    <w:p w14:paraId="0A956FE3">
      <w:pPr>
        <w:adjustRightInd w:val="0"/>
        <w:snapToGrid w:val="0"/>
        <w:spacing w:line="360" w:lineRule="auto"/>
        <w:ind w:firstLine="525" w:firstLineChars="250"/>
        <w:rPr>
          <w:rFonts w:hint="eastAsia" w:ascii="仿宋_GB2312" w:hAnsi="宋体" w:eastAsia="仿宋_GB2312"/>
          <w:bCs/>
          <w:szCs w:val="21"/>
        </w:rPr>
      </w:pPr>
    </w:p>
    <w:p w14:paraId="5899E5EC">
      <w:pPr>
        <w:adjustRightInd w:val="0"/>
        <w:snapToGrid w:val="0"/>
        <w:spacing w:line="360" w:lineRule="auto"/>
        <w:ind w:firstLine="525" w:firstLineChars="250"/>
        <w:rPr>
          <w:rFonts w:hint="eastAsia" w:ascii="仿宋_GB2312" w:hAnsi="宋体" w:eastAsia="仿宋_GB2312"/>
          <w:bCs/>
          <w:szCs w:val="21"/>
        </w:rPr>
      </w:pPr>
    </w:p>
    <w:p w14:paraId="3712DC77">
      <w:pPr>
        <w:adjustRightInd w:val="0"/>
        <w:snapToGrid w:val="0"/>
        <w:spacing w:line="360" w:lineRule="auto"/>
        <w:ind w:firstLine="525" w:firstLineChars="250"/>
        <w:rPr>
          <w:rFonts w:hint="eastAsia" w:ascii="仿宋_GB2312" w:hAnsi="宋体" w:eastAsia="仿宋_GB2312"/>
          <w:bCs/>
          <w:szCs w:val="21"/>
        </w:rPr>
      </w:pPr>
    </w:p>
    <w:p w14:paraId="7716E6BD">
      <w:pPr>
        <w:adjustRightInd w:val="0"/>
        <w:snapToGrid w:val="0"/>
        <w:spacing w:line="360" w:lineRule="auto"/>
        <w:ind w:firstLine="525" w:firstLineChars="250"/>
        <w:rPr>
          <w:rFonts w:hint="eastAsia" w:ascii="仿宋_GB2312" w:hAnsi="宋体" w:eastAsia="仿宋_GB2312"/>
          <w:bCs/>
          <w:szCs w:val="21"/>
        </w:rPr>
      </w:pPr>
    </w:p>
    <w:p w14:paraId="1FEFDE91">
      <w:pPr>
        <w:adjustRightInd w:val="0"/>
        <w:snapToGrid w:val="0"/>
        <w:spacing w:line="360" w:lineRule="auto"/>
        <w:ind w:firstLine="525" w:firstLineChars="250"/>
        <w:rPr>
          <w:rFonts w:hint="eastAsia" w:ascii="仿宋_GB2312" w:hAnsi="宋体" w:eastAsia="仿宋_GB2312"/>
          <w:bCs/>
          <w:szCs w:val="21"/>
        </w:rPr>
      </w:pPr>
    </w:p>
    <w:p w14:paraId="1AAD4BE4">
      <w:pPr>
        <w:adjustRightInd w:val="0"/>
        <w:snapToGrid w:val="0"/>
        <w:spacing w:line="360" w:lineRule="auto"/>
        <w:ind w:firstLine="525" w:firstLineChars="250"/>
        <w:rPr>
          <w:rFonts w:hint="eastAsia" w:ascii="仿宋_GB2312" w:hAnsi="宋体" w:eastAsia="仿宋_GB2312"/>
          <w:bCs/>
          <w:szCs w:val="21"/>
        </w:rPr>
      </w:pPr>
    </w:p>
    <w:p w14:paraId="4B89CD8C">
      <w:pPr>
        <w:adjustRightInd w:val="0"/>
        <w:snapToGrid w:val="0"/>
        <w:spacing w:line="360" w:lineRule="auto"/>
        <w:ind w:firstLine="525" w:firstLineChars="250"/>
        <w:rPr>
          <w:rFonts w:hint="eastAsia" w:ascii="仿宋_GB2312" w:hAnsi="宋体" w:eastAsia="仿宋_GB2312"/>
          <w:bCs/>
          <w:szCs w:val="21"/>
        </w:rPr>
      </w:pPr>
    </w:p>
    <w:p w14:paraId="038A3364">
      <w:pPr>
        <w:adjustRightInd w:val="0"/>
        <w:snapToGrid w:val="0"/>
        <w:spacing w:line="360" w:lineRule="auto"/>
        <w:ind w:firstLine="525" w:firstLineChars="250"/>
        <w:rPr>
          <w:rFonts w:hint="eastAsia" w:ascii="仿宋_GB2312" w:hAnsi="宋体" w:eastAsia="仿宋_GB2312"/>
          <w:bCs/>
          <w:szCs w:val="21"/>
        </w:rPr>
      </w:pPr>
    </w:p>
    <w:p w14:paraId="7B44AC1F">
      <w:pPr>
        <w:adjustRightInd w:val="0"/>
        <w:snapToGrid w:val="0"/>
        <w:spacing w:line="360" w:lineRule="auto"/>
        <w:ind w:firstLine="525" w:firstLineChars="250"/>
        <w:rPr>
          <w:rFonts w:hint="eastAsia" w:ascii="仿宋_GB2312" w:hAnsi="宋体" w:eastAsia="仿宋_GB2312"/>
          <w:bCs/>
          <w:szCs w:val="21"/>
        </w:rPr>
      </w:pPr>
    </w:p>
    <w:p w14:paraId="6B02C09A">
      <w:pPr>
        <w:adjustRightInd w:val="0"/>
        <w:snapToGrid w:val="0"/>
        <w:spacing w:line="360" w:lineRule="auto"/>
        <w:rPr>
          <w:rFonts w:hint="eastAsia" w:ascii="仿宋_GB2312" w:hAnsi="宋体" w:eastAsia="仿宋_GB2312"/>
          <w:bCs/>
          <w:szCs w:val="21"/>
        </w:rPr>
      </w:pPr>
    </w:p>
    <w:p w14:paraId="3F2B4E75">
      <w:pPr>
        <w:adjustRightInd w:val="0"/>
        <w:snapToGrid w:val="0"/>
        <w:spacing w:before="50" w:line="360" w:lineRule="auto"/>
        <w:jc w:val="left"/>
        <w:rPr>
          <w:rFonts w:hint="eastAsia" w:ascii="黑体" w:hAnsi="宋体" w:eastAsia="黑体"/>
          <w:sz w:val="28"/>
          <w:szCs w:val="28"/>
        </w:rPr>
      </w:pPr>
    </w:p>
    <w:p w14:paraId="3E43EFA9">
      <w:pPr>
        <w:adjustRightInd w:val="0"/>
        <w:snapToGrid w:val="0"/>
        <w:spacing w:before="50" w:line="360" w:lineRule="auto"/>
        <w:jc w:val="left"/>
        <w:rPr>
          <w:rFonts w:hint="eastAsia" w:ascii="黑体" w:hAnsi="宋体" w:eastAsia="黑体"/>
          <w:sz w:val="30"/>
          <w:szCs w:val="30"/>
        </w:rPr>
      </w:pPr>
      <w:r>
        <w:rPr>
          <w:rFonts w:hint="eastAsia" w:ascii="黑体" w:hAnsi="宋体" w:eastAsia="黑体"/>
          <w:sz w:val="30"/>
          <w:szCs w:val="30"/>
        </w:rPr>
        <w:br w:type="page"/>
      </w:r>
      <w:r>
        <w:rPr>
          <w:rFonts w:hint="eastAsia" w:ascii="黑体" w:hAnsi="宋体" w:eastAsia="黑体"/>
          <w:sz w:val="30"/>
          <w:szCs w:val="30"/>
        </w:rPr>
        <w:t>附件</w:t>
      </w:r>
      <w:r>
        <w:rPr>
          <w:rFonts w:hint="eastAsia" w:ascii="黑体" w:hAnsi="宋体" w:eastAsia="黑体"/>
          <w:sz w:val="30"/>
          <w:szCs w:val="30"/>
          <w:lang w:val="en-US" w:eastAsia="zh-CN"/>
        </w:rPr>
        <w:t>5</w:t>
      </w:r>
      <w:r>
        <w:rPr>
          <w:rFonts w:hint="eastAsia" w:ascii="黑体" w:hAnsi="宋体" w:eastAsia="黑体"/>
          <w:sz w:val="30"/>
          <w:szCs w:val="30"/>
        </w:rPr>
        <w:t>-3</w:t>
      </w:r>
    </w:p>
    <w:p w14:paraId="16A6D1AD">
      <w:pPr>
        <w:rPr>
          <w:rFonts w:hint="eastAsia" w:ascii="宋体" w:hAnsi="宋体"/>
          <w:szCs w:val="21"/>
        </w:rPr>
      </w:pPr>
    </w:p>
    <w:p w14:paraId="2B9E6957">
      <w:pPr>
        <w:rPr>
          <w:rFonts w:hint="eastAsia" w:ascii="宋体" w:hAnsi="宋体"/>
          <w:szCs w:val="21"/>
        </w:rPr>
      </w:pPr>
    </w:p>
    <w:p w14:paraId="3A6B47B3">
      <w:pPr>
        <w:rPr>
          <w:rFonts w:hint="eastAsia" w:ascii="仿宋_GB2312" w:hAnsi="宋体" w:eastAsia="仿宋_GB2312"/>
          <w:bCs/>
          <w:szCs w:val="21"/>
        </w:rPr>
      </w:pPr>
    </w:p>
    <w:p w14:paraId="6B3DB529">
      <w:pPr>
        <w:adjustRightInd w:val="0"/>
        <w:snapToGrid w:val="0"/>
        <w:spacing w:line="360" w:lineRule="auto"/>
        <w:jc w:val="center"/>
        <w:rPr>
          <w:rFonts w:ascii="黑体" w:hAnsi="宋体"/>
          <w:b/>
          <w:sz w:val="28"/>
          <w:szCs w:val="28"/>
        </w:rPr>
      </w:pPr>
      <w:r>
        <w:rPr>
          <w:rFonts w:hint="eastAsia" w:ascii="黑体" w:hAnsi="宋体"/>
          <w:b/>
          <w:sz w:val="28"/>
          <w:szCs w:val="28"/>
        </w:rPr>
        <w:t>监狱企业证明资料</w:t>
      </w:r>
    </w:p>
    <w:p w14:paraId="5AE4BDB9">
      <w:pPr>
        <w:adjustRightInd w:val="0"/>
        <w:snapToGrid w:val="0"/>
        <w:spacing w:line="360" w:lineRule="auto"/>
        <w:jc w:val="center"/>
        <w:rPr>
          <w:rFonts w:ascii="宋体" w:hAnsi="宋体"/>
          <w:b/>
          <w:spacing w:val="6"/>
          <w:szCs w:val="21"/>
        </w:rPr>
      </w:pPr>
      <w:r>
        <w:rPr>
          <w:rFonts w:hint="eastAsia" w:ascii="宋体" w:hAnsi="宋体"/>
          <w:b/>
          <w:spacing w:val="6"/>
          <w:szCs w:val="21"/>
        </w:rPr>
        <w:t>(不属于监狱企业的无需提供)</w:t>
      </w:r>
    </w:p>
    <w:p w14:paraId="436F9F31">
      <w:pPr>
        <w:adjustRightInd w:val="0"/>
        <w:snapToGrid w:val="0"/>
        <w:spacing w:line="360" w:lineRule="auto"/>
        <w:rPr>
          <w:rFonts w:ascii="宋体" w:hAnsi="宋体"/>
          <w:szCs w:val="21"/>
        </w:rPr>
      </w:pPr>
    </w:p>
    <w:p w14:paraId="67BB3AA1">
      <w:pPr>
        <w:adjustRightInd w:val="0"/>
        <w:snapToGrid w:val="0"/>
        <w:spacing w:line="360" w:lineRule="auto"/>
        <w:ind w:firstLine="444" w:firstLineChars="200"/>
        <w:rPr>
          <w:rFonts w:ascii="宋体" w:hAnsi="宋体"/>
          <w:szCs w:val="21"/>
        </w:rPr>
      </w:pPr>
      <w:r>
        <w:rPr>
          <w:rFonts w:hint="eastAsia" w:ascii="宋体" w:hAnsi="宋体" w:cs="宋体"/>
          <w:bCs/>
          <w:spacing w:val="6"/>
          <w:kern w:val="0"/>
          <w:szCs w:val="21"/>
        </w:rPr>
        <w:t>备注：</w:t>
      </w:r>
      <w:r>
        <w:rPr>
          <w:rFonts w:hint="eastAsia" w:ascii="宋体" w:hAnsi="宋体"/>
          <w:szCs w:val="21"/>
        </w:rPr>
        <w:t>按</w:t>
      </w:r>
      <w:r>
        <w:rPr>
          <w:rFonts w:hint="eastAsia" w:ascii="宋体" w:hAnsi="宋体"/>
          <w:spacing w:val="6"/>
          <w:szCs w:val="21"/>
        </w:rPr>
        <w:t>《</w:t>
      </w:r>
      <w:r>
        <w:rPr>
          <w:rFonts w:hint="eastAsia" w:ascii="宋体" w:hAnsi="宋体"/>
          <w:szCs w:val="21"/>
        </w:rPr>
        <w:t>财政部 司法部关于政府采购支持监狱企业发展有关问题的通知</w:t>
      </w:r>
      <w:r>
        <w:rPr>
          <w:rFonts w:hint="eastAsia" w:ascii="宋体" w:hAnsi="宋体"/>
          <w:spacing w:val="6"/>
          <w:szCs w:val="21"/>
        </w:rPr>
        <w:t>》</w:t>
      </w:r>
      <w:r>
        <w:rPr>
          <w:rFonts w:hint="eastAsia" w:ascii="宋体" w:hAnsi="宋体"/>
          <w:szCs w:val="21"/>
        </w:rPr>
        <w:t>(财库〔2014〕68号)文件规定提供证明文件（复印件）。</w:t>
      </w:r>
    </w:p>
    <w:p w14:paraId="7FA27D33">
      <w:pPr>
        <w:rPr>
          <w:rFonts w:hint="eastAsia" w:ascii="仿宋_GB2312" w:hAnsi="宋体" w:eastAsia="仿宋_GB2312"/>
          <w:bCs/>
          <w:szCs w:val="21"/>
        </w:rPr>
      </w:pPr>
    </w:p>
    <w:p w14:paraId="2E4226B6">
      <w:pPr>
        <w:rPr>
          <w:rFonts w:hint="eastAsia" w:ascii="仿宋_GB2312" w:hAnsi="宋体" w:eastAsia="仿宋_GB2312"/>
          <w:bCs/>
          <w:szCs w:val="21"/>
        </w:rPr>
      </w:pPr>
    </w:p>
    <w:p w14:paraId="69095BCE">
      <w:pPr>
        <w:rPr>
          <w:rFonts w:hint="eastAsia" w:ascii="仿宋_GB2312" w:hAnsi="宋体" w:eastAsia="仿宋_GB2312"/>
          <w:bCs/>
          <w:szCs w:val="21"/>
        </w:rPr>
      </w:pPr>
    </w:p>
    <w:p w14:paraId="5B853E69">
      <w:pPr>
        <w:rPr>
          <w:rFonts w:hint="eastAsia" w:ascii="仿宋_GB2312" w:hAnsi="宋体" w:eastAsia="仿宋_GB2312"/>
          <w:bCs/>
          <w:szCs w:val="21"/>
        </w:rPr>
      </w:pPr>
    </w:p>
    <w:p w14:paraId="60DA0023">
      <w:pPr>
        <w:rPr>
          <w:rFonts w:hint="eastAsia" w:ascii="仿宋_GB2312" w:hAnsi="宋体" w:eastAsia="仿宋_GB2312"/>
          <w:bCs/>
          <w:szCs w:val="21"/>
        </w:rPr>
      </w:pPr>
    </w:p>
    <w:p w14:paraId="2FD8B24D">
      <w:pPr>
        <w:rPr>
          <w:rFonts w:hint="eastAsia" w:ascii="仿宋_GB2312" w:hAnsi="宋体" w:eastAsia="仿宋_GB2312"/>
          <w:bCs/>
          <w:szCs w:val="21"/>
        </w:rPr>
      </w:pPr>
    </w:p>
    <w:p w14:paraId="5D7AE15B">
      <w:pPr>
        <w:rPr>
          <w:rFonts w:hint="eastAsia" w:ascii="仿宋_GB2312" w:hAnsi="宋体" w:eastAsia="仿宋_GB2312"/>
          <w:bCs/>
          <w:szCs w:val="21"/>
        </w:rPr>
      </w:pPr>
    </w:p>
    <w:p w14:paraId="213F3A34">
      <w:pPr>
        <w:rPr>
          <w:rFonts w:hint="eastAsia" w:ascii="仿宋_GB2312" w:hAnsi="宋体" w:eastAsia="仿宋_GB2312"/>
          <w:bCs/>
          <w:szCs w:val="21"/>
        </w:rPr>
      </w:pPr>
    </w:p>
    <w:p w14:paraId="3DB4AFB8">
      <w:pPr>
        <w:rPr>
          <w:rFonts w:hint="eastAsia" w:ascii="仿宋_GB2312" w:hAnsi="宋体" w:eastAsia="仿宋_GB2312"/>
          <w:bCs/>
          <w:szCs w:val="21"/>
        </w:rPr>
      </w:pPr>
    </w:p>
    <w:p w14:paraId="57A2754D">
      <w:pPr>
        <w:rPr>
          <w:rFonts w:hint="eastAsia" w:ascii="仿宋_GB2312" w:hAnsi="宋体" w:eastAsia="仿宋_GB2312"/>
          <w:bCs/>
          <w:szCs w:val="21"/>
        </w:rPr>
      </w:pPr>
    </w:p>
    <w:p w14:paraId="296E9FE0">
      <w:pPr>
        <w:rPr>
          <w:rFonts w:hint="eastAsia" w:ascii="仿宋_GB2312" w:hAnsi="宋体" w:eastAsia="仿宋_GB2312"/>
          <w:bCs/>
          <w:szCs w:val="21"/>
        </w:rPr>
      </w:pPr>
    </w:p>
    <w:p w14:paraId="04344884">
      <w:pPr>
        <w:rPr>
          <w:rFonts w:hint="eastAsia" w:ascii="仿宋_GB2312" w:hAnsi="宋体" w:eastAsia="仿宋_GB2312"/>
          <w:bCs/>
          <w:szCs w:val="21"/>
        </w:rPr>
      </w:pPr>
    </w:p>
    <w:p w14:paraId="0A1771DF">
      <w:pPr>
        <w:rPr>
          <w:rFonts w:hint="eastAsia" w:ascii="仿宋_GB2312" w:hAnsi="宋体" w:eastAsia="仿宋_GB2312"/>
          <w:bCs/>
          <w:szCs w:val="21"/>
        </w:rPr>
      </w:pPr>
    </w:p>
    <w:p w14:paraId="772ED64A">
      <w:pPr>
        <w:rPr>
          <w:rFonts w:hint="eastAsia" w:ascii="仿宋_GB2312" w:hAnsi="宋体" w:eastAsia="仿宋_GB2312"/>
          <w:bCs/>
          <w:szCs w:val="21"/>
        </w:rPr>
      </w:pPr>
    </w:p>
    <w:p w14:paraId="2BAB0C67">
      <w:pPr>
        <w:rPr>
          <w:rFonts w:hint="eastAsia" w:ascii="仿宋_GB2312" w:hAnsi="宋体" w:eastAsia="仿宋_GB2312"/>
          <w:bCs/>
          <w:szCs w:val="21"/>
        </w:rPr>
      </w:pPr>
    </w:p>
    <w:p w14:paraId="0F7247D5">
      <w:pPr>
        <w:rPr>
          <w:rFonts w:hint="eastAsia" w:ascii="仿宋_GB2312" w:hAnsi="宋体" w:eastAsia="仿宋_GB2312"/>
          <w:bCs/>
          <w:szCs w:val="21"/>
        </w:rPr>
      </w:pPr>
    </w:p>
    <w:p w14:paraId="5380BC27">
      <w:pPr>
        <w:rPr>
          <w:rFonts w:hint="eastAsia" w:ascii="仿宋_GB2312" w:hAnsi="宋体" w:eastAsia="仿宋_GB2312"/>
          <w:bCs/>
          <w:szCs w:val="21"/>
        </w:rPr>
      </w:pPr>
    </w:p>
    <w:p w14:paraId="7DA73BF7">
      <w:pPr>
        <w:rPr>
          <w:rFonts w:hint="eastAsia" w:ascii="仿宋_GB2312" w:hAnsi="宋体" w:eastAsia="仿宋_GB2312"/>
          <w:bCs/>
          <w:szCs w:val="21"/>
        </w:rPr>
      </w:pPr>
    </w:p>
    <w:p w14:paraId="416C44EF">
      <w:pPr>
        <w:rPr>
          <w:rFonts w:hint="eastAsia" w:ascii="仿宋_GB2312" w:hAnsi="宋体" w:eastAsia="仿宋_GB2312"/>
          <w:bCs/>
          <w:szCs w:val="21"/>
        </w:rPr>
      </w:pPr>
    </w:p>
    <w:p w14:paraId="39E005B4">
      <w:pPr>
        <w:rPr>
          <w:rFonts w:hint="eastAsia" w:ascii="仿宋_GB2312" w:hAnsi="宋体" w:eastAsia="仿宋_GB2312"/>
          <w:bCs/>
          <w:szCs w:val="21"/>
        </w:rPr>
      </w:pPr>
    </w:p>
    <w:p w14:paraId="50BEB15A">
      <w:pPr>
        <w:rPr>
          <w:rFonts w:hint="eastAsia" w:ascii="仿宋_GB2312" w:hAnsi="宋体" w:eastAsia="仿宋_GB2312"/>
          <w:bCs/>
          <w:szCs w:val="21"/>
        </w:rPr>
      </w:pPr>
    </w:p>
    <w:p w14:paraId="70BDA709">
      <w:pPr>
        <w:rPr>
          <w:rFonts w:hint="eastAsia" w:ascii="仿宋_GB2312" w:hAnsi="宋体" w:eastAsia="仿宋_GB2312"/>
          <w:bCs/>
          <w:szCs w:val="21"/>
        </w:rPr>
      </w:pPr>
    </w:p>
    <w:p w14:paraId="45C75A02">
      <w:pPr>
        <w:rPr>
          <w:rFonts w:hint="eastAsia" w:ascii="仿宋_GB2312" w:hAnsi="宋体" w:eastAsia="仿宋_GB2312"/>
          <w:bCs/>
          <w:szCs w:val="21"/>
        </w:rPr>
      </w:pPr>
    </w:p>
    <w:p w14:paraId="7CC36E73">
      <w:pPr>
        <w:rPr>
          <w:rFonts w:hint="eastAsia" w:ascii="仿宋_GB2312" w:hAnsi="宋体" w:eastAsia="仿宋_GB2312"/>
          <w:bCs/>
          <w:szCs w:val="21"/>
        </w:rPr>
      </w:pPr>
    </w:p>
    <w:p w14:paraId="7D9371E0">
      <w:pPr>
        <w:rPr>
          <w:rFonts w:hint="eastAsia" w:ascii="仿宋_GB2312" w:hAnsi="宋体" w:eastAsia="仿宋_GB2312"/>
          <w:bCs/>
          <w:szCs w:val="21"/>
        </w:rPr>
      </w:pPr>
    </w:p>
    <w:p w14:paraId="34D09BAC">
      <w:pPr>
        <w:rPr>
          <w:rFonts w:hint="eastAsia" w:ascii="仿宋_GB2312" w:hAnsi="宋体" w:eastAsia="仿宋_GB2312"/>
          <w:bCs/>
          <w:szCs w:val="21"/>
        </w:rPr>
      </w:pPr>
    </w:p>
    <w:p w14:paraId="6868AF8D">
      <w:pPr>
        <w:rPr>
          <w:rFonts w:hint="eastAsia" w:ascii="仿宋_GB2312" w:hAnsi="宋体" w:eastAsia="仿宋_GB2312"/>
          <w:bCs/>
          <w:szCs w:val="21"/>
        </w:rPr>
      </w:pPr>
    </w:p>
    <w:p w14:paraId="09EDF079">
      <w:pPr>
        <w:rPr>
          <w:rFonts w:hint="eastAsia" w:ascii="仿宋_GB2312" w:hAnsi="宋体" w:eastAsia="仿宋_GB2312"/>
          <w:bCs/>
          <w:szCs w:val="21"/>
        </w:rPr>
      </w:pPr>
    </w:p>
    <w:p w14:paraId="11B809D6">
      <w:pPr>
        <w:rPr>
          <w:rFonts w:hint="eastAsia" w:ascii="仿宋_GB2312" w:hAnsi="宋体" w:eastAsia="仿宋_GB2312"/>
          <w:bCs/>
          <w:szCs w:val="21"/>
        </w:rPr>
      </w:pPr>
    </w:p>
    <w:p w14:paraId="2F1C8BF1">
      <w:pPr>
        <w:rPr>
          <w:rFonts w:hint="eastAsia" w:ascii="仿宋_GB2312" w:hAnsi="宋体" w:eastAsia="仿宋_GB2312"/>
          <w:bCs/>
          <w:szCs w:val="21"/>
        </w:rPr>
      </w:pPr>
    </w:p>
    <w:p w14:paraId="06BFC9A9">
      <w:pPr>
        <w:rPr>
          <w:rFonts w:hint="eastAsia" w:ascii="仿宋_GB2312" w:hAnsi="宋体" w:eastAsia="仿宋_GB2312"/>
          <w:bCs/>
          <w:szCs w:val="21"/>
        </w:rPr>
      </w:pPr>
    </w:p>
    <w:p w14:paraId="013402B8">
      <w:pPr>
        <w:rPr>
          <w:rFonts w:hint="eastAsia" w:ascii="仿宋_GB2312" w:hAnsi="宋体" w:eastAsia="仿宋_GB2312"/>
          <w:bCs/>
          <w:szCs w:val="21"/>
        </w:rPr>
      </w:pPr>
    </w:p>
    <w:p w14:paraId="47AC450F">
      <w:pPr>
        <w:pStyle w:val="4"/>
        <w:rPr>
          <w:rFonts w:ascii="宋体" w:hAnsi="宋体"/>
          <w:color w:val="auto"/>
          <w:sz w:val="21"/>
          <w:szCs w:val="21"/>
        </w:rPr>
      </w:pPr>
      <w:bookmarkStart w:id="59" w:name="_Toc13456"/>
      <w:bookmarkStart w:id="60" w:name="_Toc22201166"/>
      <w:r>
        <w:rPr>
          <w:rFonts w:hint="eastAsia" w:ascii="黑体" w:eastAsia="黑体"/>
          <w:b w:val="0"/>
          <w:bCs w:val="0"/>
          <w:color w:val="auto"/>
          <w:kern w:val="2"/>
          <w:sz w:val="30"/>
          <w:szCs w:val="30"/>
          <w:lang w:val="en-US" w:eastAsia="zh-CN" w:bidi="ar-SA"/>
        </w:rPr>
        <w:t>附件</w:t>
      </w:r>
      <w:r>
        <w:rPr>
          <w:rFonts w:hint="eastAsia" w:ascii="黑体"/>
          <w:b w:val="0"/>
          <w:bCs w:val="0"/>
          <w:color w:val="auto"/>
          <w:kern w:val="2"/>
          <w:sz w:val="30"/>
          <w:szCs w:val="30"/>
          <w:lang w:val="en-US" w:eastAsia="zh-CN" w:bidi="ar-SA"/>
        </w:rPr>
        <w:t>5</w:t>
      </w:r>
      <w:r>
        <w:rPr>
          <w:rFonts w:hint="eastAsia" w:ascii="黑体" w:eastAsia="黑体"/>
          <w:b w:val="0"/>
          <w:bCs w:val="0"/>
          <w:color w:val="auto"/>
          <w:kern w:val="2"/>
          <w:sz w:val="30"/>
          <w:szCs w:val="30"/>
          <w:lang w:val="en-US" w:eastAsia="zh-CN" w:bidi="ar-SA"/>
        </w:rPr>
        <w:t>-4强制采购或者优先采购产品的证明材料</w:t>
      </w:r>
      <w:bookmarkEnd w:id="59"/>
      <w:bookmarkEnd w:id="60"/>
    </w:p>
    <w:p w14:paraId="0A584CEB">
      <w:pPr>
        <w:adjustRightInd w:val="0"/>
        <w:snapToGrid w:val="0"/>
        <w:spacing w:line="360" w:lineRule="auto"/>
        <w:jc w:val="center"/>
        <w:rPr>
          <w:rFonts w:ascii="黑体" w:hAnsi="黑体" w:eastAsia="黑体"/>
          <w:b/>
          <w:color w:val="auto"/>
          <w:sz w:val="28"/>
          <w:szCs w:val="28"/>
        </w:rPr>
      </w:pPr>
      <w:r>
        <w:rPr>
          <w:rFonts w:hint="eastAsia" w:ascii="黑体" w:hAnsi="黑体" w:eastAsia="黑体"/>
          <w:b/>
          <w:color w:val="auto"/>
          <w:sz w:val="28"/>
          <w:szCs w:val="28"/>
        </w:rPr>
        <w:t>强制采购或者优先采购产品</w:t>
      </w:r>
      <w:r>
        <w:rPr>
          <w:rFonts w:hint="eastAsia" w:ascii="黑体" w:hAnsi="黑体" w:eastAsia="黑体"/>
          <w:b/>
          <w:bCs/>
          <w:color w:val="auto"/>
          <w:sz w:val="28"/>
          <w:szCs w:val="28"/>
        </w:rPr>
        <w:t>的</w:t>
      </w:r>
      <w:r>
        <w:rPr>
          <w:rFonts w:hint="eastAsia" w:ascii="黑体" w:hAnsi="黑体" w:eastAsia="黑体"/>
          <w:b/>
          <w:color w:val="auto"/>
          <w:sz w:val="28"/>
          <w:szCs w:val="28"/>
        </w:rPr>
        <w:t>证明材料</w:t>
      </w:r>
    </w:p>
    <w:p w14:paraId="2B0A2995">
      <w:pPr>
        <w:adjustRightInd w:val="0"/>
        <w:snapToGrid w:val="0"/>
        <w:spacing w:line="360" w:lineRule="auto"/>
        <w:jc w:val="center"/>
        <w:rPr>
          <w:rFonts w:ascii="宋体" w:hAnsi="宋体"/>
          <w:b/>
          <w:color w:val="auto"/>
          <w:spacing w:val="6"/>
          <w:szCs w:val="21"/>
        </w:rPr>
      </w:pPr>
      <w:r>
        <w:rPr>
          <w:rFonts w:hint="eastAsia" w:ascii="宋体" w:hAnsi="宋体"/>
          <w:b/>
          <w:color w:val="auto"/>
          <w:spacing w:val="6"/>
          <w:szCs w:val="21"/>
        </w:rPr>
        <w:t>(不属于强制采购或者优先采购产品的无需提供)</w:t>
      </w:r>
    </w:p>
    <w:p w14:paraId="13B489E6">
      <w:pPr>
        <w:adjustRightInd w:val="0"/>
        <w:snapToGrid w:val="0"/>
        <w:spacing w:line="360" w:lineRule="auto"/>
        <w:ind w:firstLine="420" w:firstLineChars="200"/>
        <w:jc w:val="left"/>
        <w:rPr>
          <w:rFonts w:ascii="宋体" w:hAnsi="宋体"/>
          <w:color w:val="auto"/>
          <w:szCs w:val="21"/>
        </w:rPr>
      </w:pPr>
    </w:p>
    <w:p w14:paraId="35CFB7B7">
      <w:pPr>
        <w:adjustRightInd w:val="0"/>
        <w:snapToGrid w:val="0"/>
        <w:spacing w:line="360" w:lineRule="auto"/>
        <w:jc w:val="left"/>
        <w:rPr>
          <w:rFonts w:ascii="宋体" w:hAnsi="宋体"/>
          <w:color w:val="auto"/>
          <w:szCs w:val="21"/>
        </w:rPr>
      </w:pPr>
      <w:r>
        <w:rPr>
          <w:rFonts w:hint="eastAsia" w:ascii="宋体" w:hAnsi="宋体"/>
          <w:color w:val="auto"/>
          <w:szCs w:val="21"/>
        </w:rPr>
        <w:t>说明：1、供应商提供的产品</w:t>
      </w:r>
      <w:r>
        <w:rPr>
          <w:rFonts w:hint="eastAsia" w:ascii="宋体" w:hAnsi="宋体"/>
          <w:bCs/>
          <w:color w:val="auto"/>
          <w:szCs w:val="21"/>
        </w:rPr>
        <w:t>属于强制采购或者优先采购的</w:t>
      </w:r>
      <w:r>
        <w:rPr>
          <w:rFonts w:hint="eastAsia" w:ascii="宋体" w:hAnsi="宋体"/>
          <w:color w:val="auto"/>
          <w:szCs w:val="21"/>
        </w:rPr>
        <w:t>，应按第二章第二节第</w:t>
      </w:r>
      <w:r>
        <w:rPr>
          <w:rFonts w:hint="eastAsia" w:ascii="宋体" w:hAnsi="宋体"/>
          <w:color w:val="auto"/>
          <w:szCs w:val="21"/>
          <w:lang w:val="en-US" w:eastAsia="zh-CN"/>
        </w:rPr>
        <w:t>9</w:t>
      </w:r>
      <w:r>
        <w:rPr>
          <w:rFonts w:hint="eastAsia" w:ascii="宋体" w:hAnsi="宋体"/>
          <w:color w:val="auto"/>
          <w:szCs w:val="21"/>
        </w:rPr>
        <w:t>条规定提供证明材料和本章本节附页2“优先采购产品清单”，并加盖供应商单位公章。</w:t>
      </w:r>
    </w:p>
    <w:p w14:paraId="5ADD31E1">
      <w:pPr>
        <w:adjustRightInd w:val="0"/>
        <w:snapToGrid w:val="0"/>
        <w:spacing w:line="360" w:lineRule="auto"/>
        <w:ind w:firstLine="630" w:firstLineChars="300"/>
        <w:jc w:val="left"/>
        <w:rPr>
          <w:rFonts w:ascii="宋体" w:hAnsi="宋体"/>
          <w:color w:val="auto"/>
          <w:szCs w:val="21"/>
        </w:rPr>
      </w:pPr>
      <w:r>
        <w:rPr>
          <w:rFonts w:hint="eastAsia" w:ascii="宋体" w:hAnsi="宋体"/>
          <w:color w:val="auto"/>
          <w:szCs w:val="21"/>
        </w:rPr>
        <w:t>2、节能产品、环境标志产品(强制采购或者优先采购产品)认证证书内容</w:t>
      </w:r>
      <w:r>
        <w:rPr>
          <w:rFonts w:hint="eastAsia" w:ascii="宋体" w:hAnsi="宋体" w:eastAsia="宋体"/>
          <w:color w:val="auto"/>
          <w:szCs w:val="21"/>
        </w:rPr>
        <w:t>注明“详见证</w:t>
      </w:r>
      <w:r>
        <w:rPr>
          <w:rFonts w:hint="eastAsia" w:ascii="宋体" w:hAnsi="宋体"/>
          <w:color w:val="auto"/>
          <w:szCs w:val="21"/>
        </w:rPr>
        <w:t>书附件</w:t>
      </w:r>
      <w:r>
        <w:rPr>
          <w:rFonts w:hint="eastAsia" w:ascii="华文中宋" w:hAnsi="华文中宋" w:eastAsia="华文中宋"/>
          <w:color w:val="auto"/>
          <w:szCs w:val="21"/>
        </w:rPr>
        <w:t>”</w:t>
      </w:r>
      <w:r>
        <w:rPr>
          <w:rFonts w:hint="eastAsia" w:ascii="宋体" w:hAnsi="宋体"/>
          <w:color w:val="auto"/>
          <w:szCs w:val="21"/>
        </w:rPr>
        <w:t>的，应提供其附件，以证明认证证书与响应文件一致。</w:t>
      </w:r>
    </w:p>
    <w:p w14:paraId="672B759F">
      <w:pPr>
        <w:adjustRightInd w:val="0"/>
        <w:snapToGrid w:val="0"/>
        <w:spacing w:line="360" w:lineRule="auto"/>
        <w:ind w:firstLine="420" w:firstLineChars="200"/>
        <w:jc w:val="left"/>
        <w:rPr>
          <w:rFonts w:ascii="宋体" w:hAnsi="宋体"/>
          <w:color w:val="auto"/>
          <w:szCs w:val="21"/>
        </w:rPr>
      </w:pPr>
    </w:p>
    <w:p w14:paraId="01B50741">
      <w:pPr>
        <w:pStyle w:val="5"/>
        <w:rPr>
          <w:rFonts w:ascii="宋体" w:hAnsi="宋体" w:eastAsia="宋体"/>
          <w:color w:val="auto"/>
          <w:sz w:val="21"/>
          <w:szCs w:val="21"/>
        </w:rPr>
      </w:pPr>
      <w:r>
        <w:rPr>
          <w:color w:val="auto"/>
        </w:rPr>
        <w:br w:type="page"/>
      </w:r>
      <w:bookmarkStart w:id="61" w:name="_Toc22201167"/>
      <w:r>
        <w:rPr>
          <w:rFonts w:hint="eastAsia" w:ascii="宋体" w:hAnsi="宋体" w:eastAsia="宋体" w:cs="宋体"/>
          <w:color w:val="auto"/>
          <w:spacing w:val="6"/>
          <w:kern w:val="0"/>
          <w:sz w:val="21"/>
          <w:szCs w:val="21"/>
        </w:rPr>
        <w:t>附页</w:t>
      </w:r>
      <w:r>
        <w:rPr>
          <w:rFonts w:hint="eastAsia" w:ascii="宋体" w:hAnsi="宋体" w:eastAsia="宋体" w:cs="宋体"/>
          <w:color w:val="auto"/>
          <w:spacing w:val="6"/>
          <w:kern w:val="0"/>
          <w:sz w:val="21"/>
          <w:szCs w:val="21"/>
          <w:lang w:val="en-US" w:eastAsia="zh-CN"/>
        </w:rPr>
        <w:t xml:space="preserve">2 </w:t>
      </w:r>
      <w:r>
        <w:rPr>
          <w:rFonts w:hint="eastAsia" w:ascii="宋体" w:hAnsi="宋体" w:eastAsia="宋体" w:cs="宋体"/>
          <w:color w:val="auto"/>
          <w:spacing w:val="6"/>
          <w:kern w:val="0"/>
          <w:sz w:val="21"/>
          <w:szCs w:val="21"/>
        </w:rPr>
        <w:t xml:space="preserve"> </w:t>
      </w:r>
      <w:r>
        <w:rPr>
          <w:rFonts w:hint="eastAsia" w:ascii="宋体" w:hAnsi="宋体" w:eastAsia="宋体"/>
          <w:color w:val="auto"/>
          <w:sz w:val="21"/>
          <w:szCs w:val="21"/>
        </w:rPr>
        <w:t>优先采购产品清单</w:t>
      </w:r>
      <w:bookmarkEnd w:id="61"/>
    </w:p>
    <w:p w14:paraId="22A97621">
      <w:pPr>
        <w:adjustRightInd w:val="0"/>
        <w:snapToGrid w:val="0"/>
        <w:spacing w:line="360" w:lineRule="auto"/>
        <w:jc w:val="center"/>
        <w:rPr>
          <w:rFonts w:ascii="宋体" w:hAnsi="宋体"/>
          <w:b/>
          <w:color w:val="auto"/>
          <w:spacing w:val="6"/>
          <w:szCs w:val="21"/>
        </w:rPr>
      </w:pPr>
      <w:r>
        <w:rPr>
          <w:rFonts w:hint="eastAsia" w:ascii="黑体" w:hAnsi="宋体" w:eastAsia="黑体"/>
          <w:b/>
          <w:color w:val="auto"/>
          <w:sz w:val="28"/>
          <w:szCs w:val="28"/>
        </w:rPr>
        <w:t>优先采购产品清单</w:t>
      </w:r>
    </w:p>
    <w:p w14:paraId="4D4BCBD1">
      <w:pPr>
        <w:adjustRightInd w:val="0"/>
        <w:snapToGrid w:val="0"/>
        <w:spacing w:line="360" w:lineRule="auto"/>
        <w:rPr>
          <w:rFonts w:ascii="宋体" w:hAnsi="宋体"/>
          <w:color w:val="auto"/>
          <w:szCs w:val="21"/>
        </w:rPr>
      </w:pPr>
      <w:r>
        <w:rPr>
          <w:rFonts w:hint="eastAsia" w:ascii="宋体" w:hAnsi="宋体"/>
          <w:color w:val="auto"/>
          <w:szCs w:val="21"/>
        </w:rPr>
        <w:t>采购代理编号：</w:t>
      </w:r>
      <w:r>
        <w:rPr>
          <w:rFonts w:hint="eastAsia" w:ascii="宋体" w:hAnsi="宋体"/>
          <w:color w:val="auto"/>
          <w:szCs w:val="21"/>
          <w:u w:val="single"/>
        </w:rPr>
        <w:t>__    ________</w:t>
      </w:r>
      <w:r>
        <w:rPr>
          <w:rFonts w:hint="eastAsia" w:ascii="宋体" w:hAnsi="宋体"/>
          <w:color w:val="auto"/>
          <w:szCs w:val="21"/>
        </w:rPr>
        <w:t xml:space="preserve">                     项目名称：</w:t>
      </w:r>
      <w:r>
        <w:rPr>
          <w:rFonts w:hint="eastAsia" w:ascii="宋体" w:hAnsi="宋体"/>
          <w:color w:val="auto"/>
          <w:szCs w:val="21"/>
          <w:u w:val="single"/>
        </w:rPr>
        <w:t>____            ______</w:t>
      </w:r>
      <w:r>
        <w:rPr>
          <w:rFonts w:hint="eastAsia" w:ascii="宋体" w:hAnsi="宋体"/>
          <w:color w:val="auto"/>
          <w:szCs w:val="21"/>
        </w:rPr>
        <w:t xml:space="preserve"> </w:t>
      </w:r>
    </w:p>
    <w:p w14:paraId="3FBB1821">
      <w:pPr>
        <w:adjustRightInd w:val="0"/>
        <w:snapToGrid w:val="0"/>
        <w:spacing w:line="360" w:lineRule="auto"/>
        <w:rPr>
          <w:rFonts w:ascii="宋体" w:hAnsi="宋体"/>
          <w:color w:val="auto"/>
          <w:szCs w:val="21"/>
        </w:rPr>
      </w:pPr>
      <w:r>
        <w:rPr>
          <w:rFonts w:hint="eastAsia" w:ascii="宋体" w:hAnsi="宋体"/>
          <w:color w:val="auto"/>
          <w:szCs w:val="21"/>
        </w:rPr>
        <w:t>包       号：</w:t>
      </w:r>
      <w:r>
        <w:rPr>
          <w:rFonts w:hint="eastAsia" w:ascii="宋体" w:hAnsi="宋体"/>
          <w:color w:val="auto"/>
          <w:szCs w:val="21"/>
          <w:u w:val="single"/>
        </w:rPr>
        <w:t>__    ________</w:t>
      </w:r>
      <w:r>
        <w:rPr>
          <w:rFonts w:hint="eastAsia" w:ascii="宋体" w:hAnsi="宋体"/>
          <w:color w:val="auto"/>
          <w:szCs w:val="21"/>
        </w:rPr>
        <w:t xml:space="preserve">                      包名称：</w:t>
      </w:r>
      <w:r>
        <w:rPr>
          <w:rFonts w:hint="eastAsia" w:ascii="宋体" w:hAnsi="宋体"/>
          <w:color w:val="auto"/>
          <w:szCs w:val="21"/>
          <w:u w:val="single"/>
        </w:rPr>
        <w:t>___          _______</w:t>
      </w:r>
      <w:r>
        <w:rPr>
          <w:rFonts w:hint="eastAsia" w:ascii="宋体" w:hAnsi="宋体"/>
          <w:color w:val="auto"/>
          <w:szCs w:val="21"/>
        </w:rPr>
        <w:t xml:space="preserve">  </w:t>
      </w:r>
    </w:p>
    <w:tbl>
      <w:tblPr>
        <w:tblStyle w:val="26"/>
        <w:tblW w:w="0" w:type="auto"/>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71"/>
        <w:gridCol w:w="1739"/>
        <w:gridCol w:w="1134"/>
        <w:gridCol w:w="1418"/>
        <w:gridCol w:w="1984"/>
        <w:gridCol w:w="1843"/>
      </w:tblGrid>
      <w:tr w14:paraId="6AF289A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7" w:hRule="atLeast"/>
        </w:trPr>
        <w:tc>
          <w:tcPr>
            <w:tcW w:w="8789" w:type="dxa"/>
            <w:gridSpan w:val="6"/>
            <w:noWrap w:val="0"/>
            <w:vAlign w:val="center"/>
          </w:tcPr>
          <w:p w14:paraId="3290B1A9">
            <w:pPr>
              <w:widowControl/>
              <w:adjustRightInd w:val="0"/>
              <w:snapToGrid w:val="0"/>
              <w:spacing w:line="360" w:lineRule="auto"/>
              <w:ind w:firstLine="480" w:firstLineChars="200"/>
              <w:jc w:val="left"/>
              <w:rPr>
                <w:rFonts w:ascii="黑体" w:hAnsi="黑体" w:eastAsia="黑体"/>
                <w:color w:val="auto"/>
                <w:kern w:val="0"/>
                <w:sz w:val="24"/>
              </w:rPr>
            </w:pPr>
            <w:r>
              <w:rPr>
                <w:rFonts w:hint="eastAsia" w:ascii="黑体" w:hAnsi="宋体" w:eastAsia="黑体"/>
                <w:color w:val="auto"/>
                <w:kern w:val="0"/>
                <w:sz w:val="24"/>
              </w:rPr>
              <w:t>以下为供应商提供的政府采购优先采购产品，供应商对本表的真实性负责。如有虚假，将依法承担相应责任。</w:t>
            </w:r>
          </w:p>
        </w:tc>
      </w:tr>
      <w:tr w14:paraId="30DF002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19" w:hRule="atLeast"/>
        </w:trPr>
        <w:tc>
          <w:tcPr>
            <w:tcW w:w="671" w:type="dxa"/>
            <w:noWrap w:val="0"/>
            <w:vAlign w:val="center"/>
          </w:tcPr>
          <w:p w14:paraId="0F2EFD1A">
            <w:pPr>
              <w:widowControl/>
              <w:adjustRightInd w:val="0"/>
              <w:snapToGrid w:val="0"/>
              <w:spacing w:line="360" w:lineRule="auto"/>
              <w:jc w:val="center"/>
              <w:rPr>
                <w:rFonts w:ascii="宋体" w:hAnsi="宋体"/>
                <w:color w:val="auto"/>
                <w:kern w:val="0"/>
                <w:szCs w:val="21"/>
              </w:rPr>
            </w:pPr>
            <w:r>
              <w:rPr>
                <w:rFonts w:hint="eastAsia" w:ascii="宋体" w:hAnsi="宋体"/>
                <w:color w:val="auto"/>
                <w:kern w:val="0"/>
                <w:szCs w:val="21"/>
              </w:rPr>
              <w:t>1</w:t>
            </w:r>
          </w:p>
        </w:tc>
        <w:tc>
          <w:tcPr>
            <w:tcW w:w="1739" w:type="dxa"/>
            <w:noWrap w:val="0"/>
            <w:vAlign w:val="center"/>
          </w:tcPr>
          <w:p w14:paraId="41317B8B">
            <w:pPr>
              <w:widowControl/>
              <w:adjustRightInd w:val="0"/>
              <w:snapToGrid w:val="0"/>
              <w:spacing w:line="360" w:lineRule="auto"/>
              <w:jc w:val="center"/>
              <w:rPr>
                <w:rFonts w:ascii="宋体" w:hAnsi="宋体"/>
                <w:color w:val="auto"/>
                <w:kern w:val="0"/>
                <w:szCs w:val="21"/>
              </w:rPr>
            </w:pPr>
            <w:r>
              <w:rPr>
                <w:rFonts w:hint="eastAsia" w:ascii="宋体" w:hAnsi="宋体"/>
                <w:color w:val="auto"/>
                <w:kern w:val="0"/>
                <w:szCs w:val="21"/>
              </w:rPr>
              <w:t>2</w:t>
            </w:r>
          </w:p>
        </w:tc>
        <w:tc>
          <w:tcPr>
            <w:tcW w:w="1134" w:type="dxa"/>
            <w:tcBorders>
              <w:right w:val="single" w:color="auto" w:sz="4" w:space="0"/>
            </w:tcBorders>
            <w:noWrap w:val="0"/>
            <w:vAlign w:val="center"/>
          </w:tcPr>
          <w:p w14:paraId="0F68E8A5">
            <w:pPr>
              <w:adjustRightInd w:val="0"/>
              <w:snapToGrid w:val="0"/>
              <w:spacing w:line="360" w:lineRule="auto"/>
              <w:jc w:val="center"/>
              <w:rPr>
                <w:rFonts w:ascii="宋体" w:hAnsi="宋体"/>
                <w:color w:val="auto"/>
                <w:kern w:val="0"/>
                <w:szCs w:val="21"/>
              </w:rPr>
            </w:pPr>
            <w:r>
              <w:rPr>
                <w:rFonts w:hint="eastAsia" w:ascii="宋体" w:hAnsi="宋体"/>
                <w:color w:val="auto"/>
                <w:kern w:val="0"/>
                <w:szCs w:val="21"/>
              </w:rPr>
              <w:t>3</w:t>
            </w:r>
          </w:p>
        </w:tc>
        <w:tc>
          <w:tcPr>
            <w:tcW w:w="1418" w:type="dxa"/>
            <w:tcBorders>
              <w:left w:val="single" w:color="auto" w:sz="4" w:space="0"/>
            </w:tcBorders>
            <w:noWrap w:val="0"/>
            <w:vAlign w:val="center"/>
          </w:tcPr>
          <w:p w14:paraId="5B23C17C">
            <w:pPr>
              <w:widowControl/>
              <w:adjustRightInd w:val="0"/>
              <w:snapToGrid w:val="0"/>
              <w:spacing w:line="360" w:lineRule="auto"/>
              <w:jc w:val="center"/>
              <w:rPr>
                <w:rFonts w:ascii="宋体" w:hAnsi="宋体"/>
                <w:color w:val="auto"/>
                <w:kern w:val="0"/>
                <w:szCs w:val="21"/>
              </w:rPr>
            </w:pPr>
            <w:r>
              <w:rPr>
                <w:rFonts w:hint="eastAsia" w:ascii="宋体" w:hAnsi="宋体"/>
                <w:color w:val="auto"/>
                <w:kern w:val="0"/>
                <w:szCs w:val="21"/>
              </w:rPr>
              <w:t>4</w:t>
            </w:r>
          </w:p>
        </w:tc>
        <w:tc>
          <w:tcPr>
            <w:tcW w:w="1984" w:type="dxa"/>
            <w:noWrap w:val="0"/>
            <w:vAlign w:val="center"/>
          </w:tcPr>
          <w:p w14:paraId="7CCBDA2D">
            <w:pPr>
              <w:widowControl/>
              <w:adjustRightInd w:val="0"/>
              <w:snapToGrid w:val="0"/>
              <w:spacing w:line="360" w:lineRule="auto"/>
              <w:jc w:val="center"/>
              <w:rPr>
                <w:rFonts w:ascii="宋体" w:hAnsi="宋体"/>
                <w:color w:val="auto"/>
                <w:kern w:val="0"/>
                <w:szCs w:val="21"/>
              </w:rPr>
            </w:pPr>
            <w:r>
              <w:rPr>
                <w:rFonts w:hint="eastAsia" w:ascii="宋体" w:hAnsi="宋体"/>
                <w:color w:val="auto"/>
                <w:kern w:val="0"/>
                <w:szCs w:val="21"/>
              </w:rPr>
              <w:t>5</w:t>
            </w:r>
          </w:p>
        </w:tc>
        <w:tc>
          <w:tcPr>
            <w:tcW w:w="1843" w:type="dxa"/>
            <w:noWrap w:val="0"/>
            <w:vAlign w:val="center"/>
          </w:tcPr>
          <w:p w14:paraId="7B5E1AF7">
            <w:pPr>
              <w:widowControl/>
              <w:adjustRightInd w:val="0"/>
              <w:snapToGrid w:val="0"/>
              <w:spacing w:line="360" w:lineRule="auto"/>
              <w:jc w:val="center"/>
              <w:rPr>
                <w:rFonts w:ascii="宋体" w:hAnsi="宋体"/>
                <w:color w:val="auto"/>
                <w:kern w:val="0"/>
                <w:szCs w:val="21"/>
              </w:rPr>
            </w:pPr>
            <w:r>
              <w:rPr>
                <w:rFonts w:hint="eastAsia" w:ascii="宋体" w:hAnsi="宋体"/>
                <w:color w:val="auto"/>
                <w:kern w:val="0"/>
                <w:szCs w:val="21"/>
              </w:rPr>
              <w:t>6</w:t>
            </w:r>
          </w:p>
        </w:tc>
      </w:tr>
      <w:tr w14:paraId="3FD76DB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0" w:hRule="atLeast"/>
        </w:trPr>
        <w:tc>
          <w:tcPr>
            <w:tcW w:w="671" w:type="dxa"/>
            <w:noWrap w:val="0"/>
            <w:vAlign w:val="center"/>
          </w:tcPr>
          <w:p w14:paraId="1A2EF388">
            <w:pPr>
              <w:widowControl/>
              <w:adjustRightInd w:val="0"/>
              <w:snapToGrid w:val="0"/>
              <w:spacing w:line="360" w:lineRule="auto"/>
              <w:jc w:val="center"/>
              <w:rPr>
                <w:rFonts w:ascii="宋体" w:hAnsi="宋体"/>
                <w:color w:val="auto"/>
                <w:kern w:val="0"/>
                <w:szCs w:val="21"/>
              </w:rPr>
            </w:pPr>
            <w:r>
              <w:rPr>
                <w:rFonts w:hint="eastAsia" w:ascii="宋体" w:hAnsi="宋体"/>
                <w:color w:val="auto"/>
                <w:kern w:val="0"/>
                <w:szCs w:val="21"/>
              </w:rPr>
              <w:t>序号</w:t>
            </w:r>
          </w:p>
        </w:tc>
        <w:tc>
          <w:tcPr>
            <w:tcW w:w="1739" w:type="dxa"/>
            <w:noWrap w:val="0"/>
            <w:vAlign w:val="center"/>
          </w:tcPr>
          <w:p w14:paraId="1597B9A5">
            <w:pPr>
              <w:widowControl/>
              <w:adjustRightInd w:val="0"/>
              <w:snapToGrid w:val="0"/>
              <w:spacing w:line="360" w:lineRule="auto"/>
              <w:jc w:val="center"/>
              <w:rPr>
                <w:rFonts w:ascii="宋体" w:hAnsi="宋体"/>
                <w:color w:val="auto"/>
                <w:kern w:val="0"/>
                <w:szCs w:val="21"/>
              </w:rPr>
            </w:pPr>
            <w:r>
              <w:rPr>
                <w:rFonts w:hint="eastAsia" w:ascii="宋体" w:hAnsi="宋体"/>
                <w:color w:val="auto"/>
                <w:kern w:val="0"/>
                <w:szCs w:val="21"/>
              </w:rPr>
              <w:t>货物名称</w:t>
            </w:r>
          </w:p>
        </w:tc>
        <w:tc>
          <w:tcPr>
            <w:tcW w:w="1134" w:type="dxa"/>
            <w:tcBorders>
              <w:right w:val="single" w:color="auto" w:sz="4" w:space="0"/>
            </w:tcBorders>
            <w:noWrap w:val="0"/>
            <w:vAlign w:val="center"/>
          </w:tcPr>
          <w:p w14:paraId="42E85994">
            <w:pPr>
              <w:widowControl/>
              <w:adjustRightInd w:val="0"/>
              <w:snapToGrid w:val="0"/>
              <w:spacing w:line="360" w:lineRule="auto"/>
              <w:jc w:val="center"/>
              <w:rPr>
                <w:rFonts w:ascii="宋体" w:hAnsi="宋体"/>
                <w:color w:val="auto"/>
                <w:kern w:val="0"/>
                <w:szCs w:val="21"/>
              </w:rPr>
            </w:pPr>
            <w:r>
              <w:rPr>
                <w:rFonts w:hint="eastAsia" w:ascii="宋体" w:hAnsi="宋体"/>
                <w:color w:val="auto"/>
                <w:kern w:val="0"/>
                <w:szCs w:val="21"/>
              </w:rPr>
              <w:t>规格型号</w:t>
            </w:r>
          </w:p>
        </w:tc>
        <w:tc>
          <w:tcPr>
            <w:tcW w:w="1418" w:type="dxa"/>
            <w:tcBorders>
              <w:left w:val="single" w:color="auto" w:sz="4" w:space="0"/>
            </w:tcBorders>
            <w:noWrap w:val="0"/>
            <w:vAlign w:val="center"/>
          </w:tcPr>
          <w:p w14:paraId="719E4429">
            <w:pPr>
              <w:adjustRightInd w:val="0"/>
              <w:snapToGrid w:val="0"/>
              <w:spacing w:line="360" w:lineRule="auto"/>
              <w:jc w:val="center"/>
              <w:rPr>
                <w:rFonts w:ascii="宋体" w:hAnsi="宋体"/>
                <w:color w:val="auto"/>
                <w:kern w:val="0"/>
                <w:szCs w:val="21"/>
              </w:rPr>
            </w:pPr>
            <w:r>
              <w:rPr>
                <w:rFonts w:hint="eastAsia" w:ascii="宋体" w:hAnsi="宋体"/>
                <w:color w:val="auto"/>
                <w:kern w:val="0"/>
                <w:szCs w:val="21"/>
              </w:rPr>
              <w:t>价格（元）</w:t>
            </w:r>
          </w:p>
        </w:tc>
        <w:tc>
          <w:tcPr>
            <w:tcW w:w="1984" w:type="dxa"/>
            <w:noWrap w:val="0"/>
            <w:vAlign w:val="center"/>
          </w:tcPr>
          <w:p w14:paraId="05E66135">
            <w:pPr>
              <w:widowControl/>
              <w:adjustRightInd w:val="0"/>
              <w:snapToGrid w:val="0"/>
              <w:spacing w:line="360" w:lineRule="auto"/>
              <w:jc w:val="center"/>
              <w:rPr>
                <w:rFonts w:ascii="宋体" w:hAnsi="宋体"/>
                <w:color w:val="auto"/>
                <w:kern w:val="0"/>
                <w:szCs w:val="21"/>
              </w:rPr>
            </w:pPr>
            <w:r>
              <w:rPr>
                <w:rFonts w:hint="eastAsia" w:ascii="宋体" w:hAnsi="宋体"/>
                <w:color w:val="auto"/>
                <w:kern w:val="0"/>
                <w:szCs w:val="21"/>
              </w:rPr>
              <w:t>货物制造商名称</w:t>
            </w:r>
          </w:p>
        </w:tc>
        <w:tc>
          <w:tcPr>
            <w:tcW w:w="1843" w:type="dxa"/>
            <w:noWrap w:val="0"/>
            <w:vAlign w:val="center"/>
          </w:tcPr>
          <w:p w14:paraId="657F29EF">
            <w:pPr>
              <w:widowControl/>
              <w:adjustRightInd w:val="0"/>
              <w:snapToGrid w:val="0"/>
              <w:spacing w:line="360" w:lineRule="auto"/>
              <w:jc w:val="center"/>
              <w:rPr>
                <w:rFonts w:ascii="宋体" w:hAnsi="宋体"/>
                <w:color w:val="auto"/>
                <w:kern w:val="0"/>
                <w:szCs w:val="21"/>
              </w:rPr>
            </w:pPr>
            <w:r>
              <w:rPr>
                <w:rFonts w:hint="eastAsia" w:ascii="宋体" w:hAnsi="宋体"/>
                <w:color w:val="auto"/>
                <w:kern w:val="0"/>
                <w:szCs w:val="21"/>
              </w:rPr>
              <w:t>政策功能编码</w:t>
            </w:r>
          </w:p>
        </w:tc>
      </w:tr>
      <w:tr w14:paraId="159B87F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8789" w:type="dxa"/>
            <w:gridSpan w:val="6"/>
            <w:noWrap w:val="0"/>
            <w:vAlign w:val="center"/>
          </w:tcPr>
          <w:p w14:paraId="2BE8DC52">
            <w:pPr>
              <w:adjustRightInd w:val="0"/>
              <w:snapToGrid w:val="0"/>
              <w:spacing w:line="360" w:lineRule="auto"/>
              <w:jc w:val="left"/>
              <w:rPr>
                <w:rFonts w:ascii="宋体" w:hAnsi="宋体"/>
                <w:b/>
                <w:color w:val="auto"/>
                <w:szCs w:val="21"/>
              </w:rPr>
            </w:pPr>
            <w:r>
              <w:rPr>
                <w:rFonts w:hint="eastAsia" w:ascii="宋体" w:hAnsi="宋体"/>
                <w:b/>
                <w:color w:val="auto"/>
                <w:szCs w:val="21"/>
              </w:rPr>
              <w:t>节能产品</w:t>
            </w:r>
          </w:p>
        </w:tc>
      </w:tr>
      <w:tr w14:paraId="645A58F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671" w:type="dxa"/>
            <w:noWrap w:val="0"/>
            <w:vAlign w:val="center"/>
          </w:tcPr>
          <w:p w14:paraId="6E027CAD">
            <w:pPr>
              <w:adjustRightInd w:val="0"/>
              <w:snapToGrid w:val="0"/>
              <w:spacing w:line="360" w:lineRule="auto"/>
              <w:jc w:val="center"/>
              <w:rPr>
                <w:rFonts w:ascii="宋体" w:hAnsi="宋体"/>
                <w:b/>
                <w:color w:val="auto"/>
                <w:szCs w:val="21"/>
              </w:rPr>
            </w:pPr>
          </w:p>
        </w:tc>
        <w:tc>
          <w:tcPr>
            <w:tcW w:w="1739" w:type="dxa"/>
            <w:noWrap w:val="0"/>
            <w:vAlign w:val="center"/>
          </w:tcPr>
          <w:p w14:paraId="56480D41">
            <w:pPr>
              <w:adjustRightInd w:val="0"/>
              <w:snapToGrid w:val="0"/>
              <w:spacing w:line="360" w:lineRule="auto"/>
              <w:jc w:val="center"/>
              <w:rPr>
                <w:rFonts w:ascii="宋体" w:hAnsi="宋体"/>
                <w:b/>
                <w:color w:val="auto"/>
                <w:szCs w:val="21"/>
              </w:rPr>
            </w:pPr>
          </w:p>
        </w:tc>
        <w:tc>
          <w:tcPr>
            <w:tcW w:w="1134" w:type="dxa"/>
            <w:tcBorders>
              <w:right w:val="single" w:color="auto" w:sz="4" w:space="0"/>
            </w:tcBorders>
            <w:noWrap w:val="0"/>
            <w:vAlign w:val="center"/>
          </w:tcPr>
          <w:p w14:paraId="398FFCFF">
            <w:pPr>
              <w:adjustRightInd w:val="0"/>
              <w:snapToGrid w:val="0"/>
              <w:spacing w:line="360" w:lineRule="auto"/>
              <w:jc w:val="left"/>
              <w:rPr>
                <w:rFonts w:ascii="宋体" w:hAnsi="宋体"/>
                <w:b/>
                <w:color w:val="auto"/>
                <w:szCs w:val="21"/>
              </w:rPr>
            </w:pPr>
          </w:p>
        </w:tc>
        <w:tc>
          <w:tcPr>
            <w:tcW w:w="1418" w:type="dxa"/>
            <w:tcBorders>
              <w:left w:val="single" w:color="auto" w:sz="4" w:space="0"/>
            </w:tcBorders>
            <w:noWrap w:val="0"/>
            <w:vAlign w:val="center"/>
          </w:tcPr>
          <w:p w14:paraId="3A76FCBB">
            <w:pPr>
              <w:adjustRightInd w:val="0"/>
              <w:snapToGrid w:val="0"/>
              <w:spacing w:line="360" w:lineRule="auto"/>
              <w:jc w:val="left"/>
              <w:rPr>
                <w:rFonts w:ascii="宋体" w:hAnsi="宋体"/>
                <w:b/>
                <w:color w:val="auto"/>
                <w:szCs w:val="21"/>
              </w:rPr>
            </w:pPr>
          </w:p>
        </w:tc>
        <w:tc>
          <w:tcPr>
            <w:tcW w:w="1984" w:type="dxa"/>
            <w:noWrap w:val="0"/>
            <w:vAlign w:val="center"/>
          </w:tcPr>
          <w:p w14:paraId="7B3E09AF">
            <w:pPr>
              <w:adjustRightInd w:val="0"/>
              <w:snapToGrid w:val="0"/>
              <w:spacing w:line="360" w:lineRule="auto"/>
              <w:jc w:val="center"/>
              <w:rPr>
                <w:rFonts w:ascii="宋体" w:hAnsi="宋体"/>
                <w:b/>
                <w:color w:val="auto"/>
                <w:szCs w:val="21"/>
              </w:rPr>
            </w:pPr>
          </w:p>
        </w:tc>
        <w:tc>
          <w:tcPr>
            <w:tcW w:w="1843" w:type="dxa"/>
            <w:noWrap w:val="0"/>
            <w:vAlign w:val="top"/>
          </w:tcPr>
          <w:p w14:paraId="39225AF0">
            <w:pPr>
              <w:adjustRightInd w:val="0"/>
              <w:snapToGrid w:val="0"/>
              <w:spacing w:line="360" w:lineRule="auto"/>
              <w:jc w:val="center"/>
              <w:rPr>
                <w:rFonts w:ascii="宋体" w:hAnsi="宋体"/>
                <w:b/>
                <w:color w:val="auto"/>
                <w:szCs w:val="21"/>
              </w:rPr>
            </w:pPr>
          </w:p>
        </w:tc>
      </w:tr>
      <w:tr w14:paraId="7D4FD64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671" w:type="dxa"/>
            <w:noWrap w:val="0"/>
            <w:vAlign w:val="center"/>
          </w:tcPr>
          <w:p w14:paraId="3699F104">
            <w:pPr>
              <w:adjustRightInd w:val="0"/>
              <w:snapToGrid w:val="0"/>
              <w:spacing w:line="360" w:lineRule="auto"/>
              <w:jc w:val="center"/>
              <w:rPr>
                <w:rFonts w:ascii="宋体" w:hAnsi="宋体"/>
                <w:color w:val="auto"/>
                <w:szCs w:val="21"/>
              </w:rPr>
            </w:pPr>
            <w:r>
              <w:rPr>
                <w:rFonts w:hint="eastAsia" w:ascii="宋体" w:hAnsi="宋体"/>
                <w:color w:val="auto"/>
                <w:szCs w:val="21"/>
              </w:rPr>
              <w:t>小计</w:t>
            </w:r>
          </w:p>
        </w:tc>
        <w:tc>
          <w:tcPr>
            <w:tcW w:w="1739" w:type="dxa"/>
            <w:noWrap w:val="0"/>
            <w:vAlign w:val="center"/>
          </w:tcPr>
          <w:p w14:paraId="4D45D915">
            <w:pPr>
              <w:adjustRightInd w:val="0"/>
              <w:snapToGrid w:val="0"/>
              <w:spacing w:line="360" w:lineRule="auto"/>
              <w:jc w:val="center"/>
              <w:rPr>
                <w:rFonts w:ascii="宋体" w:hAnsi="宋体"/>
                <w:b/>
                <w:color w:val="auto"/>
                <w:szCs w:val="21"/>
              </w:rPr>
            </w:pPr>
            <w:r>
              <w:rPr>
                <w:rFonts w:hint="eastAsia" w:ascii="宋体" w:hAnsi="宋体"/>
                <w:b/>
                <w:color w:val="auto"/>
                <w:szCs w:val="21"/>
              </w:rPr>
              <w:t>/</w:t>
            </w:r>
          </w:p>
        </w:tc>
        <w:tc>
          <w:tcPr>
            <w:tcW w:w="1134" w:type="dxa"/>
            <w:tcBorders>
              <w:right w:val="single" w:color="auto" w:sz="4" w:space="0"/>
            </w:tcBorders>
            <w:noWrap w:val="0"/>
            <w:vAlign w:val="center"/>
          </w:tcPr>
          <w:p w14:paraId="00C9B335">
            <w:pPr>
              <w:adjustRightInd w:val="0"/>
              <w:snapToGrid w:val="0"/>
              <w:spacing w:line="360" w:lineRule="auto"/>
              <w:jc w:val="left"/>
              <w:rPr>
                <w:rFonts w:ascii="宋体" w:hAnsi="宋体"/>
                <w:b/>
                <w:color w:val="auto"/>
                <w:szCs w:val="21"/>
              </w:rPr>
            </w:pPr>
          </w:p>
        </w:tc>
        <w:tc>
          <w:tcPr>
            <w:tcW w:w="1418" w:type="dxa"/>
            <w:tcBorders>
              <w:left w:val="single" w:color="auto" w:sz="4" w:space="0"/>
            </w:tcBorders>
            <w:noWrap w:val="0"/>
            <w:vAlign w:val="center"/>
          </w:tcPr>
          <w:p w14:paraId="5C8433ED">
            <w:pPr>
              <w:adjustRightInd w:val="0"/>
              <w:snapToGrid w:val="0"/>
              <w:spacing w:line="360" w:lineRule="auto"/>
              <w:jc w:val="left"/>
              <w:rPr>
                <w:rFonts w:ascii="宋体" w:hAnsi="宋体"/>
                <w:b/>
                <w:color w:val="auto"/>
                <w:szCs w:val="21"/>
              </w:rPr>
            </w:pPr>
          </w:p>
        </w:tc>
        <w:tc>
          <w:tcPr>
            <w:tcW w:w="1984" w:type="dxa"/>
            <w:noWrap w:val="0"/>
            <w:vAlign w:val="center"/>
          </w:tcPr>
          <w:p w14:paraId="355C8C80">
            <w:pPr>
              <w:adjustRightInd w:val="0"/>
              <w:snapToGrid w:val="0"/>
              <w:spacing w:line="360" w:lineRule="auto"/>
              <w:jc w:val="center"/>
              <w:rPr>
                <w:rFonts w:ascii="宋体" w:hAnsi="宋体"/>
                <w:b/>
                <w:color w:val="auto"/>
                <w:szCs w:val="21"/>
              </w:rPr>
            </w:pPr>
            <w:r>
              <w:rPr>
                <w:rFonts w:hint="eastAsia" w:ascii="宋体" w:hAnsi="宋体"/>
                <w:b/>
                <w:color w:val="auto"/>
                <w:szCs w:val="21"/>
              </w:rPr>
              <w:t>/</w:t>
            </w:r>
          </w:p>
        </w:tc>
        <w:tc>
          <w:tcPr>
            <w:tcW w:w="1843" w:type="dxa"/>
            <w:noWrap w:val="0"/>
            <w:vAlign w:val="top"/>
          </w:tcPr>
          <w:p w14:paraId="2D1812C4">
            <w:pPr>
              <w:adjustRightInd w:val="0"/>
              <w:snapToGrid w:val="0"/>
              <w:spacing w:line="360" w:lineRule="auto"/>
              <w:jc w:val="center"/>
              <w:rPr>
                <w:rFonts w:ascii="宋体" w:hAnsi="宋体"/>
                <w:b/>
                <w:color w:val="auto"/>
                <w:szCs w:val="21"/>
              </w:rPr>
            </w:pPr>
            <w:r>
              <w:rPr>
                <w:rFonts w:hint="eastAsia" w:ascii="宋体" w:hAnsi="宋体"/>
                <w:b/>
                <w:color w:val="auto"/>
                <w:szCs w:val="21"/>
              </w:rPr>
              <w:t>/</w:t>
            </w:r>
          </w:p>
        </w:tc>
      </w:tr>
      <w:tr w14:paraId="1480024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8789" w:type="dxa"/>
            <w:gridSpan w:val="6"/>
            <w:noWrap w:val="0"/>
            <w:vAlign w:val="center"/>
          </w:tcPr>
          <w:p w14:paraId="015AFC7E">
            <w:pPr>
              <w:adjustRightInd w:val="0"/>
              <w:snapToGrid w:val="0"/>
              <w:spacing w:line="360" w:lineRule="auto"/>
              <w:jc w:val="left"/>
              <w:rPr>
                <w:rFonts w:ascii="宋体" w:hAnsi="宋体"/>
                <w:b/>
                <w:color w:val="auto"/>
                <w:szCs w:val="21"/>
              </w:rPr>
            </w:pPr>
            <w:r>
              <w:rPr>
                <w:rFonts w:hint="eastAsia" w:ascii="宋体" w:hAnsi="宋体"/>
                <w:b/>
                <w:color w:val="auto"/>
                <w:szCs w:val="21"/>
              </w:rPr>
              <w:t>环境标志产品</w:t>
            </w:r>
          </w:p>
        </w:tc>
      </w:tr>
      <w:tr w14:paraId="7FC3F75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671" w:type="dxa"/>
            <w:noWrap w:val="0"/>
            <w:vAlign w:val="center"/>
          </w:tcPr>
          <w:p w14:paraId="4C2284AE">
            <w:pPr>
              <w:adjustRightInd w:val="0"/>
              <w:snapToGrid w:val="0"/>
              <w:spacing w:line="360" w:lineRule="auto"/>
              <w:jc w:val="center"/>
              <w:rPr>
                <w:rFonts w:ascii="宋体" w:hAnsi="宋体"/>
                <w:b/>
                <w:color w:val="auto"/>
                <w:szCs w:val="21"/>
              </w:rPr>
            </w:pPr>
          </w:p>
        </w:tc>
        <w:tc>
          <w:tcPr>
            <w:tcW w:w="1739" w:type="dxa"/>
            <w:noWrap w:val="0"/>
            <w:vAlign w:val="center"/>
          </w:tcPr>
          <w:p w14:paraId="7506D6FC">
            <w:pPr>
              <w:adjustRightInd w:val="0"/>
              <w:snapToGrid w:val="0"/>
              <w:spacing w:line="360" w:lineRule="auto"/>
              <w:jc w:val="center"/>
              <w:rPr>
                <w:rFonts w:ascii="宋体" w:hAnsi="宋体"/>
                <w:b/>
                <w:color w:val="auto"/>
                <w:szCs w:val="21"/>
              </w:rPr>
            </w:pPr>
          </w:p>
        </w:tc>
        <w:tc>
          <w:tcPr>
            <w:tcW w:w="1134" w:type="dxa"/>
            <w:tcBorders>
              <w:right w:val="single" w:color="auto" w:sz="4" w:space="0"/>
            </w:tcBorders>
            <w:noWrap w:val="0"/>
            <w:vAlign w:val="center"/>
          </w:tcPr>
          <w:p w14:paraId="0943E409">
            <w:pPr>
              <w:adjustRightInd w:val="0"/>
              <w:snapToGrid w:val="0"/>
              <w:spacing w:line="360" w:lineRule="auto"/>
              <w:jc w:val="left"/>
              <w:rPr>
                <w:rFonts w:ascii="宋体" w:hAnsi="宋体"/>
                <w:b/>
                <w:color w:val="auto"/>
                <w:szCs w:val="21"/>
              </w:rPr>
            </w:pPr>
          </w:p>
        </w:tc>
        <w:tc>
          <w:tcPr>
            <w:tcW w:w="1418" w:type="dxa"/>
            <w:tcBorders>
              <w:left w:val="single" w:color="auto" w:sz="4" w:space="0"/>
            </w:tcBorders>
            <w:noWrap w:val="0"/>
            <w:vAlign w:val="center"/>
          </w:tcPr>
          <w:p w14:paraId="4B73E2A1">
            <w:pPr>
              <w:adjustRightInd w:val="0"/>
              <w:snapToGrid w:val="0"/>
              <w:spacing w:line="360" w:lineRule="auto"/>
              <w:jc w:val="left"/>
              <w:rPr>
                <w:rFonts w:ascii="宋体" w:hAnsi="宋体"/>
                <w:b/>
                <w:color w:val="auto"/>
                <w:szCs w:val="21"/>
              </w:rPr>
            </w:pPr>
          </w:p>
        </w:tc>
        <w:tc>
          <w:tcPr>
            <w:tcW w:w="1984" w:type="dxa"/>
            <w:noWrap w:val="0"/>
            <w:vAlign w:val="center"/>
          </w:tcPr>
          <w:p w14:paraId="1E78CE3C">
            <w:pPr>
              <w:adjustRightInd w:val="0"/>
              <w:snapToGrid w:val="0"/>
              <w:spacing w:line="360" w:lineRule="auto"/>
              <w:jc w:val="center"/>
              <w:rPr>
                <w:rFonts w:ascii="宋体" w:hAnsi="宋体"/>
                <w:b/>
                <w:color w:val="auto"/>
                <w:szCs w:val="21"/>
              </w:rPr>
            </w:pPr>
          </w:p>
        </w:tc>
        <w:tc>
          <w:tcPr>
            <w:tcW w:w="1843" w:type="dxa"/>
            <w:noWrap w:val="0"/>
            <w:vAlign w:val="top"/>
          </w:tcPr>
          <w:p w14:paraId="5102CBBF">
            <w:pPr>
              <w:adjustRightInd w:val="0"/>
              <w:snapToGrid w:val="0"/>
              <w:spacing w:line="360" w:lineRule="auto"/>
              <w:jc w:val="center"/>
              <w:rPr>
                <w:rFonts w:ascii="宋体" w:hAnsi="宋体"/>
                <w:b/>
                <w:color w:val="auto"/>
                <w:szCs w:val="21"/>
              </w:rPr>
            </w:pPr>
          </w:p>
        </w:tc>
      </w:tr>
      <w:tr w14:paraId="694ED5B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671" w:type="dxa"/>
            <w:noWrap w:val="0"/>
            <w:vAlign w:val="center"/>
          </w:tcPr>
          <w:p w14:paraId="0EA7D2F8">
            <w:pPr>
              <w:adjustRightInd w:val="0"/>
              <w:snapToGrid w:val="0"/>
              <w:spacing w:line="360" w:lineRule="auto"/>
              <w:jc w:val="center"/>
              <w:rPr>
                <w:rFonts w:ascii="宋体" w:hAnsi="宋体"/>
                <w:color w:val="auto"/>
                <w:szCs w:val="21"/>
              </w:rPr>
            </w:pPr>
            <w:r>
              <w:rPr>
                <w:rFonts w:hint="eastAsia" w:ascii="宋体" w:hAnsi="宋体"/>
                <w:color w:val="auto"/>
                <w:szCs w:val="21"/>
              </w:rPr>
              <w:t>小计</w:t>
            </w:r>
          </w:p>
        </w:tc>
        <w:tc>
          <w:tcPr>
            <w:tcW w:w="1739" w:type="dxa"/>
            <w:noWrap w:val="0"/>
            <w:vAlign w:val="center"/>
          </w:tcPr>
          <w:p w14:paraId="44A51D8D">
            <w:pPr>
              <w:adjustRightInd w:val="0"/>
              <w:snapToGrid w:val="0"/>
              <w:spacing w:line="360" w:lineRule="auto"/>
              <w:jc w:val="center"/>
              <w:rPr>
                <w:rFonts w:ascii="宋体" w:hAnsi="宋体"/>
                <w:b/>
                <w:color w:val="auto"/>
                <w:szCs w:val="21"/>
              </w:rPr>
            </w:pPr>
            <w:r>
              <w:rPr>
                <w:rFonts w:hint="eastAsia" w:ascii="宋体" w:hAnsi="宋体"/>
                <w:b/>
                <w:color w:val="auto"/>
                <w:szCs w:val="21"/>
              </w:rPr>
              <w:t>/</w:t>
            </w:r>
          </w:p>
        </w:tc>
        <w:tc>
          <w:tcPr>
            <w:tcW w:w="1134" w:type="dxa"/>
            <w:tcBorders>
              <w:right w:val="single" w:color="auto" w:sz="4" w:space="0"/>
            </w:tcBorders>
            <w:noWrap w:val="0"/>
            <w:vAlign w:val="center"/>
          </w:tcPr>
          <w:p w14:paraId="40126EEB">
            <w:pPr>
              <w:adjustRightInd w:val="0"/>
              <w:snapToGrid w:val="0"/>
              <w:spacing w:line="360" w:lineRule="auto"/>
              <w:jc w:val="left"/>
              <w:rPr>
                <w:rFonts w:ascii="宋体" w:hAnsi="宋体"/>
                <w:b/>
                <w:color w:val="auto"/>
                <w:szCs w:val="21"/>
              </w:rPr>
            </w:pPr>
          </w:p>
        </w:tc>
        <w:tc>
          <w:tcPr>
            <w:tcW w:w="1418" w:type="dxa"/>
            <w:tcBorders>
              <w:left w:val="single" w:color="auto" w:sz="4" w:space="0"/>
            </w:tcBorders>
            <w:noWrap w:val="0"/>
            <w:vAlign w:val="center"/>
          </w:tcPr>
          <w:p w14:paraId="1B0D131F">
            <w:pPr>
              <w:adjustRightInd w:val="0"/>
              <w:snapToGrid w:val="0"/>
              <w:spacing w:line="360" w:lineRule="auto"/>
              <w:jc w:val="left"/>
              <w:rPr>
                <w:rFonts w:ascii="宋体" w:hAnsi="宋体"/>
                <w:b/>
                <w:color w:val="auto"/>
                <w:szCs w:val="21"/>
              </w:rPr>
            </w:pPr>
          </w:p>
        </w:tc>
        <w:tc>
          <w:tcPr>
            <w:tcW w:w="1984" w:type="dxa"/>
            <w:noWrap w:val="0"/>
            <w:vAlign w:val="center"/>
          </w:tcPr>
          <w:p w14:paraId="20B93379">
            <w:pPr>
              <w:adjustRightInd w:val="0"/>
              <w:snapToGrid w:val="0"/>
              <w:spacing w:line="360" w:lineRule="auto"/>
              <w:jc w:val="center"/>
              <w:rPr>
                <w:rFonts w:ascii="宋体" w:hAnsi="宋体"/>
                <w:b/>
                <w:color w:val="auto"/>
                <w:szCs w:val="21"/>
              </w:rPr>
            </w:pPr>
            <w:r>
              <w:rPr>
                <w:rFonts w:hint="eastAsia" w:ascii="宋体" w:hAnsi="宋体"/>
                <w:b/>
                <w:color w:val="auto"/>
                <w:szCs w:val="21"/>
              </w:rPr>
              <w:t>/</w:t>
            </w:r>
          </w:p>
        </w:tc>
        <w:tc>
          <w:tcPr>
            <w:tcW w:w="1843" w:type="dxa"/>
            <w:noWrap w:val="0"/>
            <w:vAlign w:val="top"/>
          </w:tcPr>
          <w:p w14:paraId="659C932A">
            <w:pPr>
              <w:adjustRightInd w:val="0"/>
              <w:snapToGrid w:val="0"/>
              <w:spacing w:line="360" w:lineRule="auto"/>
              <w:jc w:val="center"/>
              <w:rPr>
                <w:rFonts w:ascii="宋体" w:hAnsi="宋体"/>
                <w:b/>
                <w:color w:val="auto"/>
                <w:szCs w:val="21"/>
              </w:rPr>
            </w:pPr>
            <w:r>
              <w:rPr>
                <w:rFonts w:hint="eastAsia" w:ascii="宋体" w:hAnsi="宋体"/>
                <w:b/>
                <w:color w:val="auto"/>
                <w:szCs w:val="21"/>
              </w:rPr>
              <w:t>/</w:t>
            </w:r>
          </w:p>
        </w:tc>
      </w:tr>
      <w:tr w14:paraId="2839B6C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8789" w:type="dxa"/>
            <w:gridSpan w:val="6"/>
            <w:noWrap w:val="0"/>
            <w:vAlign w:val="center"/>
          </w:tcPr>
          <w:p w14:paraId="43023F37">
            <w:pPr>
              <w:adjustRightInd w:val="0"/>
              <w:snapToGrid w:val="0"/>
              <w:spacing w:line="360" w:lineRule="auto"/>
              <w:jc w:val="left"/>
              <w:rPr>
                <w:rFonts w:ascii="宋体" w:hAnsi="宋体"/>
                <w:b/>
                <w:color w:val="auto"/>
                <w:szCs w:val="21"/>
              </w:rPr>
            </w:pPr>
            <w:r>
              <w:rPr>
                <w:rFonts w:hint="eastAsia" w:ascii="宋体" w:hAnsi="宋体"/>
                <w:b/>
                <w:color w:val="auto"/>
                <w:szCs w:val="21"/>
              </w:rPr>
              <w:t>两型产品</w:t>
            </w:r>
          </w:p>
        </w:tc>
      </w:tr>
      <w:tr w14:paraId="18646A6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671" w:type="dxa"/>
            <w:noWrap w:val="0"/>
            <w:vAlign w:val="center"/>
          </w:tcPr>
          <w:p w14:paraId="32F2E0EA">
            <w:pPr>
              <w:adjustRightInd w:val="0"/>
              <w:snapToGrid w:val="0"/>
              <w:spacing w:line="360" w:lineRule="auto"/>
              <w:jc w:val="center"/>
              <w:rPr>
                <w:rFonts w:ascii="宋体" w:hAnsi="宋体"/>
                <w:color w:val="auto"/>
                <w:szCs w:val="21"/>
              </w:rPr>
            </w:pPr>
          </w:p>
        </w:tc>
        <w:tc>
          <w:tcPr>
            <w:tcW w:w="1739" w:type="dxa"/>
            <w:noWrap w:val="0"/>
            <w:vAlign w:val="center"/>
          </w:tcPr>
          <w:p w14:paraId="7BA2987F">
            <w:pPr>
              <w:adjustRightInd w:val="0"/>
              <w:snapToGrid w:val="0"/>
              <w:spacing w:line="360" w:lineRule="auto"/>
              <w:jc w:val="center"/>
              <w:rPr>
                <w:rFonts w:ascii="宋体" w:hAnsi="宋体"/>
                <w:color w:val="auto"/>
                <w:szCs w:val="21"/>
              </w:rPr>
            </w:pPr>
          </w:p>
        </w:tc>
        <w:tc>
          <w:tcPr>
            <w:tcW w:w="1134" w:type="dxa"/>
            <w:tcBorders>
              <w:right w:val="single" w:color="auto" w:sz="4" w:space="0"/>
            </w:tcBorders>
            <w:noWrap w:val="0"/>
            <w:vAlign w:val="center"/>
          </w:tcPr>
          <w:p w14:paraId="5FC94FD7">
            <w:pPr>
              <w:adjustRightInd w:val="0"/>
              <w:snapToGrid w:val="0"/>
              <w:spacing w:line="360" w:lineRule="auto"/>
              <w:jc w:val="center"/>
              <w:rPr>
                <w:rFonts w:ascii="宋体" w:hAnsi="宋体"/>
                <w:color w:val="auto"/>
                <w:szCs w:val="21"/>
              </w:rPr>
            </w:pPr>
          </w:p>
        </w:tc>
        <w:tc>
          <w:tcPr>
            <w:tcW w:w="1418" w:type="dxa"/>
            <w:tcBorders>
              <w:left w:val="single" w:color="auto" w:sz="4" w:space="0"/>
            </w:tcBorders>
            <w:noWrap w:val="0"/>
            <w:vAlign w:val="center"/>
          </w:tcPr>
          <w:p w14:paraId="09D11979">
            <w:pPr>
              <w:adjustRightInd w:val="0"/>
              <w:snapToGrid w:val="0"/>
              <w:spacing w:line="360" w:lineRule="auto"/>
              <w:jc w:val="center"/>
              <w:rPr>
                <w:rFonts w:ascii="宋体" w:hAnsi="宋体"/>
                <w:color w:val="auto"/>
                <w:szCs w:val="21"/>
              </w:rPr>
            </w:pPr>
          </w:p>
        </w:tc>
        <w:tc>
          <w:tcPr>
            <w:tcW w:w="1984" w:type="dxa"/>
            <w:noWrap w:val="0"/>
            <w:vAlign w:val="center"/>
          </w:tcPr>
          <w:p w14:paraId="65EF36A6">
            <w:pPr>
              <w:adjustRightInd w:val="0"/>
              <w:snapToGrid w:val="0"/>
              <w:spacing w:line="360" w:lineRule="auto"/>
              <w:jc w:val="center"/>
              <w:rPr>
                <w:rFonts w:ascii="宋体" w:hAnsi="宋体"/>
                <w:color w:val="auto"/>
                <w:szCs w:val="21"/>
              </w:rPr>
            </w:pPr>
          </w:p>
        </w:tc>
        <w:tc>
          <w:tcPr>
            <w:tcW w:w="1843" w:type="dxa"/>
            <w:noWrap w:val="0"/>
            <w:vAlign w:val="top"/>
          </w:tcPr>
          <w:p w14:paraId="4E5A33C0">
            <w:pPr>
              <w:adjustRightInd w:val="0"/>
              <w:snapToGrid w:val="0"/>
              <w:spacing w:line="360" w:lineRule="auto"/>
              <w:jc w:val="center"/>
              <w:rPr>
                <w:rFonts w:ascii="宋体" w:hAnsi="宋体"/>
                <w:color w:val="auto"/>
                <w:szCs w:val="21"/>
              </w:rPr>
            </w:pPr>
          </w:p>
        </w:tc>
      </w:tr>
      <w:tr w14:paraId="73D997F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671" w:type="dxa"/>
            <w:noWrap w:val="0"/>
            <w:vAlign w:val="center"/>
          </w:tcPr>
          <w:p w14:paraId="20DBF267">
            <w:pPr>
              <w:adjustRightInd w:val="0"/>
              <w:snapToGrid w:val="0"/>
              <w:spacing w:line="360" w:lineRule="auto"/>
              <w:jc w:val="center"/>
              <w:rPr>
                <w:rFonts w:ascii="宋体" w:hAnsi="宋体"/>
                <w:color w:val="auto"/>
                <w:szCs w:val="21"/>
              </w:rPr>
            </w:pPr>
            <w:r>
              <w:rPr>
                <w:rFonts w:hint="eastAsia" w:ascii="宋体" w:hAnsi="宋体"/>
                <w:color w:val="auto"/>
                <w:szCs w:val="21"/>
              </w:rPr>
              <w:t>小计</w:t>
            </w:r>
          </w:p>
        </w:tc>
        <w:tc>
          <w:tcPr>
            <w:tcW w:w="1739" w:type="dxa"/>
            <w:noWrap w:val="0"/>
            <w:vAlign w:val="center"/>
          </w:tcPr>
          <w:p w14:paraId="7BDDC149">
            <w:pPr>
              <w:adjustRightInd w:val="0"/>
              <w:snapToGrid w:val="0"/>
              <w:spacing w:line="360" w:lineRule="auto"/>
              <w:jc w:val="center"/>
              <w:rPr>
                <w:rFonts w:ascii="宋体" w:hAnsi="宋体"/>
                <w:color w:val="auto"/>
                <w:szCs w:val="21"/>
              </w:rPr>
            </w:pPr>
            <w:r>
              <w:rPr>
                <w:rFonts w:hint="eastAsia" w:ascii="宋体" w:hAnsi="宋体"/>
                <w:color w:val="auto"/>
                <w:szCs w:val="21"/>
              </w:rPr>
              <w:t>/</w:t>
            </w:r>
          </w:p>
        </w:tc>
        <w:tc>
          <w:tcPr>
            <w:tcW w:w="1134" w:type="dxa"/>
            <w:tcBorders>
              <w:right w:val="single" w:color="auto" w:sz="4" w:space="0"/>
            </w:tcBorders>
            <w:noWrap w:val="0"/>
            <w:vAlign w:val="center"/>
          </w:tcPr>
          <w:p w14:paraId="3FD100F9">
            <w:pPr>
              <w:adjustRightInd w:val="0"/>
              <w:snapToGrid w:val="0"/>
              <w:spacing w:line="360" w:lineRule="auto"/>
              <w:jc w:val="center"/>
              <w:rPr>
                <w:rFonts w:ascii="宋体" w:hAnsi="宋体"/>
                <w:color w:val="auto"/>
                <w:szCs w:val="21"/>
              </w:rPr>
            </w:pPr>
          </w:p>
        </w:tc>
        <w:tc>
          <w:tcPr>
            <w:tcW w:w="1418" w:type="dxa"/>
            <w:tcBorders>
              <w:left w:val="single" w:color="auto" w:sz="4" w:space="0"/>
            </w:tcBorders>
            <w:noWrap w:val="0"/>
            <w:vAlign w:val="center"/>
          </w:tcPr>
          <w:p w14:paraId="3E7DF428">
            <w:pPr>
              <w:adjustRightInd w:val="0"/>
              <w:snapToGrid w:val="0"/>
              <w:spacing w:line="360" w:lineRule="auto"/>
              <w:jc w:val="center"/>
              <w:rPr>
                <w:rFonts w:ascii="宋体" w:hAnsi="宋体"/>
                <w:color w:val="auto"/>
                <w:szCs w:val="21"/>
              </w:rPr>
            </w:pPr>
          </w:p>
        </w:tc>
        <w:tc>
          <w:tcPr>
            <w:tcW w:w="1984" w:type="dxa"/>
            <w:noWrap w:val="0"/>
            <w:vAlign w:val="center"/>
          </w:tcPr>
          <w:p w14:paraId="27EC47A3">
            <w:pPr>
              <w:adjustRightInd w:val="0"/>
              <w:snapToGrid w:val="0"/>
              <w:spacing w:line="360" w:lineRule="auto"/>
              <w:jc w:val="center"/>
              <w:rPr>
                <w:rFonts w:ascii="宋体" w:hAnsi="宋体"/>
                <w:color w:val="auto"/>
                <w:szCs w:val="21"/>
              </w:rPr>
            </w:pPr>
            <w:r>
              <w:rPr>
                <w:rFonts w:hint="eastAsia" w:ascii="宋体" w:hAnsi="宋体"/>
                <w:color w:val="auto"/>
                <w:szCs w:val="21"/>
              </w:rPr>
              <w:t>/</w:t>
            </w:r>
          </w:p>
        </w:tc>
        <w:tc>
          <w:tcPr>
            <w:tcW w:w="1843" w:type="dxa"/>
            <w:noWrap w:val="0"/>
            <w:vAlign w:val="top"/>
          </w:tcPr>
          <w:p w14:paraId="3AA4797D">
            <w:pPr>
              <w:adjustRightInd w:val="0"/>
              <w:snapToGrid w:val="0"/>
              <w:spacing w:line="360" w:lineRule="auto"/>
              <w:jc w:val="center"/>
              <w:rPr>
                <w:rFonts w:ascii="宋体" w:hAnsi="宋体"/>
                <w:color w:val="auto"/>
                <w:szCs w:val="21"/>
              </w:rPr>
            </w:pPr>
            <w:r>
              <w:rPr>
                <w:rFonts w:hint="eastAsia" w:ascii="宋体" w:hAnsi="宋体"/>
                <w:color w:val="auto"/>
                <w:szCs w:val="21"/>
              </w:rPr>
              <w:t>/</w:t>
            </w:r>
          </w:p>
        </w:tc>
      </w:tr>
    </w:tbl>
    <w:p w14:paraId="27E8BE8F">
      <w:pPr>
        <w:adjustRightInd w:val="0"/>
        <w:snapToGrid w:val="0"/>
        <w:spacing w:line="360" w:lineRule="auto"/>
        <w:jc w:val="left"/>
        <w:rPr>
          <w:rFonts w:ascii="宋体" w:hAnsi="宋体"/>
          <w:color w:val="auto"/>
          <w:szCs w:val="21"/>
        </w:rPr>
      </w:pPr>
      <w:r>
        <w:rPr>
          <w:rFonts w:hint="eastAsia" w:ascii="宋体" w:hAnsi="宋体"/>
          <w:color w:val="auto"/>
          <w:szCs w:val="21"/>
        </w:rPr>
        <w:t>说明：</w:t>
      </w:r>
      <w:r>
        <w:rPr>
          <w:rFonts w:hint="eastAsia" w:ascii="宋体" w:hAnsi="宋体"/>
          <w:bCs/>
          <w:color w:val="auto"/>
          <w:szCs w:val="21"/>
        </w:rPr>
        <w:t>1、</w:t>
      </w:r>
      <w:r>
        <w:rPr>
          <w:rFonts w:hint="eastAsia" w:ascii="宋体" w:hAnsi="宋体"/>
          <w:color w:val="auto"/>
          <w:szCs w:val="21"/>
        </w:rPr>
        <w:t>本表用于计算政府采购优先采购产品（节能产品或环境标志产品或两型产品）的政府采购政策价格扣除。</w:t>
      </w:r>
    </w:p>
    <w:p w14:paraId="1C325154">
      <w:pPr>
        <w:adjustRightInd w:val="0"/>
        <w:snapToGrid w:val="0"/>
        <w:spacing w:line="360" w:lineRule="auto"/>
        <w:ind w:firstLine="630" w:firstLineChars="300"/>
        <w:jc w:val="left"/>
        <w:rPr>
          <w:rFonts w:ascii="宋体" w:hAnsi="宋体"/>
          <w:color w:val="auto"/>
          <w:szCs w:val="21"/>
        </w:rPr>
      </w:pPr>
      <w:r>
        <w:rPr>
          <w:rFonts w:hint="eastAsia" w:ascii="宋体" w:hAnsi="宋体"/>
          <w:color w:val="auto"/>
          <w:szCs w:val="21"/>
        </w:rPr>
        <w:t>2、栏目4“价格”为综合单价，包含货物所有隐含的内容，如运输费、保险费、管理费和利润等。</w:t>
      </w:r>
    </w:p>
    <w:p w14:paraId="3DD6B031">
      <w:pPr>
        <w:adjustRightInd w:val="0"/>
        <w:snapToGrid w:val="0"/>
        <w:spacing w:line="360" w:lineRule="auto"/>
        <w:ind w:firstLine="630" w:firstLineChars="300"/>
        <w:jc w:val="left"/>
        <w:rPr>
          <w:rFonts w:ascii="宋体" w:hAnsi="宋体"/>
          <w:color w:val="auto"/>
          <w:szCs w:val="21"/>
        </w:rPr>
      </w:pPr>
      <w:r>
        <w:rPr>
          <w:rFonts w:hint="eastAsia" w:ascii="宋体" w:hAnsi="宋体"/>
          <w:color w:val="auto"/>
          <w:szCs w:val="21"/>
        </w:rPr>
        <w:t>3、栏目6“政策功能编码”是指货物的中国环境标志认证证书编号、中国节能标志认证证书号、两型产品编号（货物同时属于节能产品、环境标志产品、两型产品的，只须填写一种）。</w:t>
      </w:r>
    </w:p>
    <w:p w14:paraId="1895C4DA">
      <w:pPr>
        <w:adjustRightInd w:val="0"/>
        <w:snapToGrid w:val="0"/>
        <w:spacing w:line="360" w:lineRule="auto"/>
        <w:rPr>
          <w:rFonts w:ascii="宋体" w:hAnsi="宋体"/>
          <w:bCs/>
          <w:color w:val="auto"/>
          <w:szCs w:val="21"/>
        </w:rPr>
      </w:pPr>
    </w:p>
    <w:p w14:paraId="687F9827">
      <w:pPr>
        <w:adjustRightInd w:val="0"/>
        <w:snapToGrid w:val="0"/>
        <w:spacing w:line="360" w:lineRule="auto"/>
        <w:rPr>
          <w:rFonts w:ascii="宋体" w:hAnsi="宋体"/>
          <w:bCs/>
          <w:color w:val="auto"/>
          <w:szCs w:val="21"/>
        </w:rPr>
      </w:pPr>
    </w:p>
    <w:p w14:paraId="145D094B">
      <w:pPr>
        <w:adjustRightInd w:val="0"/>
        <w:snapToGrid w:val="0"/>
        <w:spacing w:line="360" w:lineRule="auto"/>
        <w:rPr>
          <w:rFonts w:ascii="宋体" w:hAnsi="宋体"/>
          <w:color w:val="auto"/>
          <w:szCs w:val="21"/>
        </w:rPr>
      </w:pPr>
    </w:p>
    <w:p w14:paraId="3D7D6BA4">
      <w:pPr>
        <w:adjustRightInd w:val="0"/>
        <w:snapToGrid w:val="0"/>
        <w:spacing w:line="360" w:lineRule="auto"/>
        <w:rPr>
          <w:rFonts w:ascii="宋体" w:hAnsi="宋体"/>
          <w:color w:val="auto"/>
          <w:szCs w:val="21"/>
        </w:rPr>
      </w:pPr>
      <w:r>
        <w:rPr>
          <w:rFonts w:hint="eastAsia" w:ascii="宋体" w:hAnsi="宋体"/>
          <w:color w:val="auto"/>
          <w:szCs w:val="21"/>
        </w:rPr>
        <w:t>供应商名称（盖单位公章）：</w:t>
      </w:r>
    </w:p>
    <w:p w14:paraId="7C76AA58">
      <w:pPr>
        <w:adjustRightInd w:val="0"/>
        <w:snapToGrid w:val="0"/>
        <w:spacing w:line="360" w:lineRule="auto"/>
        <w:rPr>
          <w:rFonts w:ascii="宋体" w:hAnsi="宋体"/>
          <w:color w:val="auto"/>
          <w:szCs w:val="21"/>
        </w:rPr>
      </w:pPr>
      <w:r>
        <w:rPr>
          <w:rFonts w:hint="eastAsia" w:ascii="宋体" w:hAnsi="宋体" w:cs="微软雅黑"/>
          <w:color w:val="auto"/>
          <w:spacing w:val="-2"/>
          <w:kern w:val="0"/>
          <w:szCs w:val="21"/>
        </w:rPr>
        <w:t>法</w:t>
      </w:r>
      <w:r>
        <w:rPr>
          <w:rFonts w:hint="eastAsia" w:ascii="宋体" w:hAnsi="宋体" w:cs="微软雅黑"/>
          <w:color w:val="auto"/>
          <w:kern w:val="0"/>
          <w:szCs w:val="21"/>
        </w:rPr>
        <w:t>定</w:t>
      </w:r>
      <w:r>
        <w:rPr>
          <w:rFonts w:hint="eastAsia" w:ascii="宋体" w:hAnsi="宋体" w:cs="微软雅黑"/>
          <w:color w:val="auto"/>
          <w:spacing w:val="-2"/>
          <w:kern w:val="0"/>
          <w:szCs w:val="21"/>
        </w:rPr>
        <w:t>代</w:t>
      </w:r>
      <w:r>
        <w:rPr>
          <w:rFonts w:hint="eastAsia" w:ascii="宋体" w:hAnsi="宋体" w:cs="微软雅黑"/>
          <w:color w:val="auto"/>
          <w:kern w:val="0"/>
          <w:szCs w:val="21"/>
        </w:rPr>
        <w:t>表</w:t>
      </w:r>
      <w:r>
        <w:rPr>
          <w:rFonts w:hint="eastAsia" w:ascii="宋体" w:hAnsi="宋体" w:cs="微软雅黑"/>
          <w:color w:val="auto"/>
          <w:spacing w:val="-2"/>
          <w:kern w:val="0"/>
          <w:szCs w:val="21"/>
        </w:rPr>
        <w:t>人</w:t>
      </w:r>
      <w:r>
        <w:rPr>
          <w:rFonts w:hint="eastAsia" w:ascii="宋体" w:hAnsi="宋体" w:cs="微软雅黑"/>
          <w:color w:val="auto"/>
          <w:kern w:val="0"/>
          <w:szCs w:val="21"/>
        </w:rPr>
        <w:t>（</w:t>
      </w:r>
      <w:r>
        <w:rPr>
          <w:rFonts w:hint="eastAsia" w:ascii="宋体" w:hAnsi="宋体" w:cs="微软雅黑"/>
          <w:color w:val="auto"/>
          <w:spacing w:val="-2"/>
          <w:kern w:val="0"/>
          <w:szCs w:val="21"/>
        </w:rPr>
        <w:t>单</w:t>
      </w:r>
      <w:r>
        <w:rPr>
          <w:rFonts w:hint="eastAsia" w:ascii="宋体" w:hAnsi="宋体" w:cs="微软雅黑"/>
          <w:color w:val="auto"/>
          <w:kern w:val="0"/>
          <w:szCs w:val="21"/>
        </w:rPr>
        <w:t>位</w:t>
      </w:r>
      <w:r>
        <w:rPr>
          <w:rFonts w:hint="eastAsia" w:ascii="宋体" w:hAnsi="宋体" w:cs="微软雅黑"/>
          <w:color w:val="auto"/>
          <w:spacing w:val="-2"/>
          <w:kern w:val="0"/>
          <w:szCs w:val="21"/>
        </w:rPr>
        <w:t>负</w:t>
      </w:r>
      <w:r>
        <w:rPr>
          <w:rFonts w:hint="eastAsia" w:ascii="宋体" w:hAnsi="宋体" w:cs="微软雅黑"/>
          <w:color w:val="auto"/>
          <w:kern w:val="0"/>
          <w:szCs w:val="21"/>
        </w:rPr>
        <w:t>责人</w:t>
      </w:r>
      <w:r>
        <w:rPr>
          <w:rFonts w:hint="eastAsia" w:ascii="宋体" w:hAnsi="宋体" w:cs="微软雅黑"/>
          <w:color w:val="auto"/>
          <w:spacing w:val="-2"/>
          <w:kern w:val="0"/>
          <w:szCs w:val="21"/>
        </w:rPr>
        <w:t>）</w:t>
      </w:r>
      <w:r>
        <w:rPr>
          <w:rFonts w:hint="eastAsia" w:ascii="宋体" w:hAnsi="宋体"/>
          <w:color w:val="auto"/>
          <w:szCs w:val="21"/>
        </w:rPr>
        <w:t>或其委托代理人（签字或印章）：</w:t>
      </w:r>
      <w:r>
        <w:rPr>
          <w:rFonts w:hint="eastAsia" w:ascii="宋体" w:hAnsi="宋体"/>
          <w:color w:val="auto"/>
          <w:szCs w:val="21"/>
          <w:u w:val="single"/>
        </w:rPr>
        <w:t xml:space="preserve">       </w:t>
      </w:r>
    </w:p>
    <w:p w14:paraId="36EA6BBF">
      <w:pPr>
        <w:rPr>
          <w:color w:val="auto"/>
        </w:rPr>
      </w:pPr>
      <w:r>
        <w:rPr>
          <w:rFonts w:hint="eastAsia"/>
          <w:color w:val="auto"/>
        </w:rPr>
        <w:t>日期：        年    月   日</w:t>
      </w:r>
    </w:p>
    <w:p w14:paraId="0867E251">
      <w:pPr>
        <w:rPr>
          <w:rFonts w:hint="eastAsia" w:ascii="仿宋_GB2312" w:hAnsi="宋体" w:eastAsia="仿宋_GB2312"/>
          <w:bCs/>
          <w:szCs w:val="21"/>
        </w:rPr>
      </w:pPr>
    </w:p>
    <w:p w14:paraId="73E315F2">
      <w:pPr>
        <w:rPr>
          <w:rFonts w:hint="eastAsia" w:ascii="仿宋_GB2312" w:hAnsi="宋体" w:eastAsia="仿宋_GB2312"/>
          <w:bCs/>
          <w:szCs w:val="21"/>
        </w:rPr>
      </w:pPr>
      <w:r>
        <w:rPr>
          <w:rFonts w:hint="eastAsia" w:ascii="仿宋_GB2312" w:hAnsi="宋体" w:eastAsia="仿宋_GB2312"/>
          <w:bCs/>
          <w:szCs w:val="21"/>
        </w:rPr>
        <w:br w:type="page"/>
      </w:r>
    </w:p>
    <w:p w14:paraId="3D0C5858">
      <w:pPr>
        <w:jc w:val="center"/>
        <w:rPr>
          <w:rFonts w:hint="eastAsia" w:ascii="黑体" w:hAnsi="宋体" w:eastAsia="黑体"/>
          <w:b/>
          <w:sz w:val="32"/>
          <w:szCs w:val="32"/>
        </w:rPr>
      </w:pPr>
      <w:r>
        <w:rPr>
          <w:rFonts w:hint="eastAsia" w:ascii="黑体" w:eastAsia="黑体"/>
          <w:b/>
          <w:bCs/>
          <w:sz w:val="32"/>
          <w:szCs w:val="32"/>
          <w:lang w:val="en-US" w:eastAsia="zh-CN"/>
        </w:rPr>
        <w:t>六</w:t>
      </w:r>
      <w:r>
        <w:rPr>
          <w:rFonts w:hint="eastAsia" w:ascii="黑体" w:eastAsia="黑体"/>
          <w:b/>
          <w:bCs/>
          <w:sz w:val="32"/>
          <w:szCs w:val="32"/>
        </w:rPr>
        <w:t>、</w:t>
      </w:r>
      <w:r>
        <w:rPr>
          <w:rFonts w:hint="eastAsia" w:ascii="黑体" w:hAnsi="宋体" w:eastAsia="黑体"/>
          <w:b/>
          <w:sz w:val="32"/>
          <w:szCs w:val="32"/>
        </w:rPr>
        <w:t>报价一览表及分项报价</w:t>
      </w:r>
    </w:p>
    <w:p w14:paraId="40F81C23">
      <w:pPr>
        <w:adjustRightInd w:val="0"/>
        <w:snapToGrid w:val="0"/>
        <w:rPr>
          <w:rFonts w:hint="default" w:ascii="黑体" w:hAnsi="黑体" w:eastAsia="黑体"/>
          <w:sz w:val="30"/>
          <w:szCs w:val="30"/>
          <w:lang w:val="en-US" w:eastAsia="zh-CN"/>
        </w:rPr>
      </w:pPr>
      <w:r>
        <w:rPr>
          <w:rFonts w:hint="eastAsia" w:ascii="黑体" w:hAnsi="黑体" w:eastAsia="黑体"/>
          <w:sz w:val="30"/>
          <w:szCs w:val="30"/>
        </w:rPr>
        <w:t>附件</w:t>
      </w:r>
      <w:r>
        <w:rPr>
          <w:rFonts w:hint="eastAsia" w:ascii="黑体" w:hAnsi="黑体" w:eastAsia="黑体"/>
          <w:sz w:val="30"/>
          <w:szCs w:val="30"/>
          <w:lang w:val="en-US" w:eastAsia="zh-CN"/>
        </w:rPr>
        <w:t>6-1</w:t>
      </w:r>
    </w:p>
    <w:p w14:paraId="2E701A5A">
      <w:pPr>
        <w:adjustRightInd w:val="0"/>
        <w:snapToGrid w:val="0"/>
        <w:rPr>
          <w:rFonts w:hint="eastAsia" w:ascii="黑体" w:hAnsi="黑体" w:eastAsia="黑体"/>
          <w:sz w:val="30"/>
          <w:szCs w:val="30"/>
        </w:rPr>
      </w:pPr>
    </w:p>
    <w:p w14:paraId="4AFFE001">
      <w:pPr>
        <w:adjustRightInd w:val="0"/>
        <w:snapToGrid w:val="0"/>
        <w:jc w:val="center"/>
        <w:rPr>
          <w:rFonts w:hint="eastAsia" w:ascii="黑体" w:hAnsi="宋体" w:eastAsia="黑体"/>
          <w:bCs/>
          <w:sz w:val="30"/>
          <w:szCs w:val="30"/>
        </w:rPr>
      </w:pPr>
    </w:p>
    <w:p w14:paraId="233985AA">
      <w:pPr>
        <w:keepNext w:val="0"/>
        <w:keepLines w:val="0"/>
        <w:widowControl w:val="0"/>
        <w:suppressLineNumbers w:val="0"/>
        <w:spacing w:before="0" w:beforeAutospacing="0" w:after="0" w:afterAutospacing="0"/>
        <w:ind w:left="0" w:right="0"/>
        <w:jc w:val="center"/>
        <w:rPr>
          <w:rFonts w:hint="eastAsia" w:ascii="黑体" w:hAnsi="宋体" w:eastAsia="黑体" w:cs="黑体"/>
          <w:bCs/>
          <w:sz w:val="28"/>
          <w:szCs w:val="28"/>
          <w:lang w:val="en-US"/>
        </w:rPr>
      </w:pPr>
      <w:r>
        <w:rPr>
          <w:rFonts w:hint="eastAsia" w:ascii="黑体" w:hAnsi="宋体" w:eastAsia="黑体" w:cs="黑体"/>
          <w:bCs/>
          <w:kern w:val="2"/>
          <w:sz w:val="28"/>
          <w:szCs w:val="28"/>
          <w:lang w:val="en-US" w:eastAsia="zh-CN" w:bidi="ar"/>
        </w:rPr>
        <w:t>报价一览表</w:t>
      </w:r>
    </w:p>
    <w:p w14:paraId="0B94E7FD">
      <w:pPr>
        <w:keepNext w:val="0"/>
        <w:keepLines w:val="0"/>
        <w:widowControl w:val="0"/>
        <w:suppressLineNumbers w:val="0"/>
        <w:adjustRightInd w:val="0"/>
        <w:snapToGrid w:val="0"/>
        <w:spacing w:before="0" w:beforeAutospacing="0" w:after="0" w:afterAutospacing="0"/>
        <w:ind w:left="0" w:right="0"/>
        <w:jc w:val="both"/>
        <w:rPr>
          <w:rFonts w:hint="eastAsia" w:ascii="黑体" w:hAnsi="宋体" w:eastAsia="黑体" w:cs="黑体"/>
          <w:sz w:val="24"/>
          <w:szCs w:val="24"/>
          <w:lang w:val="en-US"/>
        </w:rPr>
      </w:pPr>
    </w:p>
    <w:p w14:paraId="225403A5">
      <w:pPr>
        <w:keepNext w:val="0"/>
        <w:keepLines w:val="0"/>
        <w:widowControl w:val="0"/>
        <w:suppressLineNumbers w:val="0"/>
        <w:adjustRightInd w:val="0"/>
        <w:snapToGrid w:val="0"/>
        <w:spacing w:before="156" w:beforeLines="50" w:beforeAutospacing="0" w:after="0" w:afterAutospacing="0" w:line="360" w:lineRule="auto"/>
        <w:ind w:left="0" w:right="0"/>
        <w:jc w:val="both"/>
        <w:rPr>
          <w:u w:val="single"/>
          <w:lang w:val="en-US"/>
        </w:rPr>
      </w:pPr>
      <w:r>
        <w:rPr>
          <w:rFonts w:hint="eastAsia" w:ascii="Times New Roman" w:hAnsi="Times New Roman" w:eastAsia="宋体" w:cs="宋体"/>
          <w:kern w:val="2"/>
          <w:sz w:val="21"/>
          <w:szCs w:val="24"/>
          <w:lang w:val="en-US" w:eastAsia="zh-CN" w:bidi="ar"/>
        </w:rPr>
        <w:t>政府采购计划编号：</w:t>
      </w:r>
      <w:r>
        <w:rPr>
          <w:rFonts w:hint="default" w:ascii="Times New Roman" w:hAnsi="Times New Roman" w:eastAsia="宋体" w:cs="Times New Roman"/>
          <w:kern w:val="2"/>
          <w:sz w:val="21"/>
          <w:szCs w:val="24"/>
          <w:u w:val="single"/>
          <w:lang w:val="en-US" w:eastAsia="zh-CN" w:bidi="ar"/>
        </w:rPr>
        <w:t xml:space="preserve">                     </w:t>
      </w:r>
      <w:r>
        <w:rPr>
          <w:rFonts w:hint="default" w:ascii="Times New Roman" w:hAnsi="Times New Roman" w:eastAsia="宋体" w:cs="Times New Roman"/>
          <w:kern w:val="2"/>
          <w:sz w:val="21"/>
          <w:szCs w:val="24"/>
          <w:lang w:val="en-US" w:eastAsia="zh-CN" w:bidi="ar"/>
        </w:rPr>
        <w:t xml:space="preserve">         </w:t>
      </w:r>
      <w:r>
        <w:rPr>
          <w:rFonts w:hint="eastAsia" w:ascii="Times New Roman" w:hAnsi="Times New Roman" w:eastAsia="宋体" w:cs="宋体"/>
          <w:kern w:val="2"/>
          <w:sz w:val="21"/>
          <w:szCs w:val="24"/>
          <w:lang w:val="en-US" w:eastAsia="zh-CN" w:bidi="ar"/>
        </w:rPr>
        <w:t>项目名称：</w:t>
      </w:r>
      <w:r>
        <w:rPr>
          <w:rFonts w:hint="default" w:ascii="Times New Roman" w:hAnsi="Times New Roman" w:eastAsia="宋体" w:cs="Times New Roman"/>
          <w:snapToGrid w:val="0"/>
          <w:kern w:val="2"/>
          <w:sz w:val="21"/>
          <w:szCs w:val="24"/>
          <w:lang w:val="en-US" w:eastAsia="zh-CN" w:bidi="ar"/>
        </w:rPr>
        <w:t xml:space="preserve"> </w:t>
      </w:r>
      <w:r>
        <w:rPr>
          <w:rFonts w:hint="default" w:ascii="Times New Roman" w:hAnsi="Times New Roman" w:eastAsia="宋体" w:cs="Times New Roman"/>
          <w:kern w:val="2"/>
          <w:sz w:val="21"/>
          <w:szCs w:val="24"/>
          <w:u w:val="single"/>
          <w:lang w:val="en-US" w:eastAsia="zh-CN" w:bidi="ar"/>
        </w:rPr>
        <w:t xml:space="preserve">      </w:t>
      </w:r>
    </w:p>
    <w:p w14:paraId="242BFF3A">
      <w:pPr>
        <w:keepNext w:val="0"/>
        <w:keepLines w:val="0"/>
        <w:widowControl w:val="0"/>
        <w:suppressLineNumbers w:val="0"/>
        <w:adjustRightInd w:val="0"/>
        <w:snapToGrid w:val="0"/>
        <w:spacing w:before="156" w:beforeLines="50" w:beforeAutospacing="0" w:after="0" w:afterAutospacing="0" w:line="360" w:lineRule="auto"/>
        <w:ind w:left="0" w:right="0"/>
        <w:jc w:val="both"/>
        <w:rPr>
          <w:rFonts w:hint="eastAsia" w:ascii="宋体" w:hAnsi="宋体" w:eastAsia="宋体" w:cs="宋体"/>
          <w:b/>
          <w:bCs w:val="0"/>
          <w:szCs w:val="21"/>
          <w:u w:val="single"/>
          <w:lang w:val="en-US"/>
        </w:rPr>
      </w:pPr>
      <w:r>
        <w:rPr>
          <w:rFonts w:hint="eastAsia" w:ascii="Times New Roman" w:hAnsi="Times New Roman" w:eastAsia="宋体" w:cs="宋体"/>
          <w:kern w:val="2"/>
          <w:sz w:val="21"/>
          <w:szCs w:val="24"/>
          <w:lang w:val="en-US" w:eastAsia="zh-CN" w:bidi="ar"/>
        </w:rPr>
        <w:t>包</w:t>
      </w:r>
      <w:r>
        <w:rPr>
          <w:rFonts w:hint="default" w:ascii="Times New Roman" w:hAnsi="Times New Roman" w:eastAsia="宋体" w:cs="Times New Roman"/>
          <w:snapToGrid w:val="0"/>
          <w:kern w:val="2"/>
          <w:sz w:val="21"/>
          <w:szCs w:val="24"/>
          <w:lang w:val="en-US" w:eastAsia="zh-CN" w:bidi="ar"/>
        </w:rPr>
        <w:t xml:space="preserve"> </w:t>
      </w:r>
      <w:r>
        <w:rPr>
          <w:rFonts w:hint="eastAsia" w:ascii="Times New Roman" w:hAnsi="Times New Roman" w:eastAsia="宋体" w:cs="宋体"/>
          <w:kern w:val="2"/>
          <w:sz w:val="21"/>
          <w:szCs w:val="24"/>
          <w:lang w:val="en-US" w:eastAsia="zh-CN" w:bidi="ar"/>
        </w:rPr>
        <w:t>号：</w:t>
      </w:r>
      <w:r>
        <w:rPr>
          <w:rFonts w:hint="default" w:ascii="Times New Roman" w:hAnsi="Times New Roman" w:eastAsia="宋体" w:cs="Times New Roman"/>
          <w:kern w:val="2"/>
          <w:sz w:val="21"/>
          <w:szCs w:val="24"/>
          <w:u w:val="single"/>
          <w:lang w:val="en-US" w:eastAsia="zh-CN" w:bidi="ar"/>
        </w:rPr>
        <w:t xml:space="preserve">                   </w:t>
      </w:r>
      <w:r>
        <w:rPr>
          <w:rFonts w:hint="default" w:ascii="Times New Roman" w:hAnsi="Times New Roman" w:eastAsia="宋体" w:cs="Times New Roman"/>
          <w:kern w:val="2"/>
          <w:sz w:val="21"/>
          <w:szCs w:val="24"/>
          <w:lang w:val="en-US" w:eastAsia="zh-CN" w:bidi="ar"/>
        </w:rPr>
        <w:t xml:space="preserve">                      </w:t>
      </w:r>
      <w:r>
        <w:rPr>
          <w:rFonts w:hint="eastAsia" w:ascii="Times New Roman" w:hAnsi="Times New Roman" w:eastAsia="宋体" w:cs="宋体"/>
          <w:kern w:val="2"/>
          <w:sz w:val="21"/>
          <w:szCs w:val="24"/>
          <w:lang w:val="en-US" w:eastAsia="zh-CN" w:bidi="ar"/>
        </w:rPr>
        <w:t>包名称：</w:t>
      </w:r>
      <w:r>
        <w:rPr>
          <w:rFonts w:hint="default" w:ascii="Times New Roman" w:hAnsi="Times New Roman" w:eastAsia="宋体" w:cs="Times New Roman"/>
          <w:snapToGrid w:val="0"/>
          <w:kern w:val="2"/>
          <w:sz w:val="21"/>
          <w:szCs w:val="24"/>
          <w:lang w:val="en-US" w:eastAsia="zh-CN" w:bidi="ar"/>
        </w:rPr>
        <w:t xml:space="preserve"> </w:t>
      </w:r>
      <w:r>
        <w:rPr>
          <w:rFonts w:hint="eastAsia" w:ascii="宋体" w:hAnsi="宋体" w:eastAsia="宋体" w:cs="宋体"/>
          <w:kern w:val="2"/>
          <w:sz w:val="21"/>
          <w:szCs w:val="21"/>
          <w:u w:val="single"/>
          <w:lang w:val="en-US" w:eastAsia="zh-CN" w:bidi="ar"/>
        </w:rPr>
        <w:t xml:space="preserve"> </w:t>
      </w:r>
    </w:p>
    <w:tbl>
      <w:tblPr>
        <w:tblStyle w:val="26"/>
        <w:tblW w:w="8790"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shd w:val="clear" w:color="auto" w:fill="auto"/>
        <w:tblLayout w:type="fixed"/>
        <w:tblCellMar>
          <w:top w:w="0" w:type="dxa"/>
          <w:left w:w="108" w:type="dxa"/>
          <w:bottom w:w="0" w:type="dxa"/>
          <w:right w:w="108" w:type="dxa"/>
        </w:tblCellMar>
      </w:tblPr>
      <w:tblGrid>
        <w:gridCol w:w="5672"/>
        <w:gridCol w:w="3118"/>
      </w:tblGrid>
      <w:tr w14:paraId="450BEDE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shd w:val="clear" w:color="auto" w:fill="auto"/>
          <w:tblCellMar>
            <w:top w:w="0" w:type="dxa"/>
            <w:left w:w="108" w:type="dxa"/>
            <w:bottom w:w="0" w:type="dxa"/>
            <w:right w:w="108" w:type="dxa"/>
          </w:tblCellMar>
        </w:tblPrEx>
        <w:trPr>
          <w:trHeight w:val="723" w:hRule="atLeast"/>
        </w:trPr>
        <w:tc>
          <w:tcPr>
            <w:tcW w:w="5674" w:type="dxa"/>
            <w:tcBorders>
              <w:top w:val="double" w:color="auto" w:sz="4" w:space="0"/>
              <w:left w:val="double" w:color="auto" w:sz="4" w:space="0"/>
              <w:bottom w:val="single" w:color="auto" w:sz="6" w:space="0"/>
              <w:right w:val="single" w:color="auto" w:sz="6" w:space="0"/>
            </w:tcBorders>
            <w:shd w:val="clear" w:color="auto" w:fill="auto"/>
            <w:vAlign w:val="center"/>
          </w:tcPr>
          <w:p w14:paraId="2518A23A">
            <w:pPr>
              <w:keepNext w:val="0"/>
              <w:keepLines w:val="0"/>
              <w:widowControl w:val="0"/>
              <w:suppressLineNumbers w:val="0"/>
              <w:adjustRightInd w:val="0"/>
              <w:snapToGrid w:val="0"/>
              <w:spacing w:before="156" w:beforeLines="50" w:beforeAutospacing="0" w:after="0" w:afterAutospacing="0" w:line="360" w:lineRule="auto"/>
              <w:ind w:left="0" w:right="0"/>
              <w:jc w:val="center"/>
              <w:rPr>
                <w:rFonts w:hint="eastAsia" w:ascii="宋体" w:hAnsi="宋体" w:eastAsia="宋体" w:cs="宋体"/>
                <w:b/>
                <w:bCs w:val="0"/>
                <w:kern w:val="0"/>
                <w:sz w:val="20"/>
                <w:szCs w:val="21"/>
                <w:lang w:val="en-US"/>
              </w:rPr>
            </w:pPr>
            <w:r>
              <w:rPr>
                <w:rFonts w:hint="eastAsia" w:ascii="宋体" w:hAnsi="宋体" w:eastAsia="宋体" w:cs="宋体"/>
                <w:b/>
                <w:bCs w:val="0"/>
                <w:kern w:val="0"/>
                <w:sz w:val="21"/>
                <w:szCs w:val="21"/>
                <w:lang w:val="en-US" w:eastAsia="zh-CN" w:bidi="ar"/>
              </w:rPr>
              <w:t>报价</w:t>
            </w:r>
          </w:p>
        </w:tc>
        <w:tc>
          <w:tcPr>
            <w:tcW w:w="3119" w:type="dxa"/>
            <w:tcBorders>
              <w:top w:val="double" w:color="auto" w:sz="4" w:space="0"/>
              <w:left w:val="single" w:color="auto" w:sz="6" w:space="0"/>
              <w:bottom w:val="single" w:color="auto" w:sz="6" w:space="0"/>
              <w:right w:val="double" w:color="auto" w:sz="4" w:space="0"/>
            </w:tcBorders>
            <w:shd w:val="clear" w:color="auto" w:fill="auto"/>
            <w:vAlign w:val="center"/>
          </w:tcPr>
          <w:p w14:paraId="59CB51FD">
            <w:pPr>
              <w:keepNext w:val="0"/>
              <w:keepLines w:val="0"/>
              <w:widowControl w:val="0"/>
              <w:suppressLineNumbers w:val="0"/>
              <w:adjustRightInd w:val="0"/>
              <w:snapToGrid w:val="0"/>
              <w:spacing w:before="156" w:beforeLines="50" w:beforeAutospacing="0" w:after="0" w:afterAutospacing="0" w:line="360" w:lineRule="auto"/>
              <w:ind w:left="0" w:right="0"/>
              <w:jc w:val="center"/>
              <w:rPr>
                <w:rFonts w:hint="eastAsia" w:ascii="宋体" w:hAnsi="宋体" w:eastAsia="宋体" w:cs="宋体"/>
                <w:b/>
                <w:bCs w:val="0"/>
                <w:kern w:val="0"/>
                <w:szCs w:val="21"/>
                <w:lang w:val="en-US"/>
              </w:rPr>
            </w:pPr>
            <w:r>
              <w:rPr>
                <w:rFonts w:hint="eastAsia" w:ascii="宋体" w:hAnsi="宋体" w:eastAsia="宋体" w:cs="宋体"/>
                <w:b/>
                <w:bCs w:val="0"/>
                <w:kern w:val="0"/>
                <w:sz w:val="21"/>
                <w:szCs w:val="21"/>
                <w:lang w:val="en-US" w:eastAsia="zh-CN" w:bidi="ar"/>
              </w:rPr>
              <w:t>其他内容</w:t>
            </w:r>
          </w:p>
        </w:tc>
      </w:tr>
      <w:tr w14:paraId="03CB3F8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23" w:hRule="atLeast"/>
        </w:trPr>
        <w:tc>
          <w:tcPr>
            <w:tcW w:w="5674" w:type="dxa"/>
            <w:tcBorders>
              <w:top w:val="single" w:color="auto" w:sz="6" w:space="0"/>
              <w:left w:val="double" w:color="auto" w:sz="4" w:space="0"/>
              <w:bottom w:val="double" w:color="auto" w:sz="4" w:space="0"/>
              <w:right w:val="single" w:color="auto" w:sz="6" w:space="0"/>
            </w:tcBorders>
            <w:shd w:val="clear" w:color="auto" w:fill="auto"/>
            <w:vAlign w:val="center"/>
          </w:tcPr>
          <w:p w14:paraId="18C9C876">
            <w:pPr>
              <w:keepNext w:val="0"/>
              <w:keepLines w:val="0"/>
              <w:widowControl w:val="0"/>
              <w:suppressLineNumbers w:val="0"/>
              <w:adjustRightInd w:val="0"/>
              <w:snapToGrid w:val="0"/>
              <w:spacing w:before="156" w:beforeLines="50" w:beforeAutospacing="0" w:after="0" w:afterAutospacing="0" w:line="360" w:lineRule="auto"/>
              <w:ind w:left="0" w:right="0"/>
              <w:jc w:val="center"/>
              <w:rPr>
                <w:rFonts w:hint="eastAsia" w:ascii="宋体" w:hAnsi="宋体" w:eastAsia="宋体" w:cs="宋体"/>
                <w:kern w:val="0"/>
                <w:szCs w:val="21"/>
                <w:lang w:val="en-US"/>
              </w:rPr>
            </w:pPr>
            <w:r>
              <w:rPr>
                <w:rFonts w:hint="eastAsia" w:ascii="宋体" w:hAnsi="宋体" w:eastAsia="宋体" w:cs="宋体"/>
                <w:kern w:val="0"/>
                <w:sz w:val="21"/>
                <w:szCs w:val="21"/>
                <w:lang w:val="en-US" w:eastAsia="zh-CN" w:bidi="ar"/>
              </w:rPr>
              <w:t>小写金额：</w:t>
            </w:r>
            <w:r>
              <w:rPr>
                <w:rFonts w:hint="eastAsia" w:ascii="宋体" w:hAnsi="宋体" w:eastAsia="宋体" w:cs="宋体"/>
                <w:kern w:val="0"/>
                <w:sz w:val="21"/>
                <w:szCs w:val="21"/>
                <w:u w:val="single"/>
                <w:lang w:val="en-US" w:eastAsia="zh-CN" w:bidi="ar"/>
              </w:rPr>
              <w:t xml:space="preserve">               </w:t>
            </w:r>
            <w:r>
              <w:rPr>
                <w:rFonts w:hint="eastAsia" w:ascii="宋体" w:hAnsi="宋体" w:eastAsia="宋体" w:cs="宋体"/>
                <w:kern w:val="0"/>
                <w:sz w:val="21"/>
                <w:szCs w:val="21"/>
                <w:lang w:val="en-US" w:eastAsia="zh-CN" w:bidi="ar"/>
              </w:rPr>
              <w:t>（</w:t>
            </w:r>
            <w:r>
              <w:rPr>
                <w:rFonts w:hint="eastAsia" w:ascii="宋体" w:hAnsi="宋体" w:eastAsia="宋体" w:cs="宋体"/>
                <w:kern w:val="0"/>
                <w:sz w:val="20"/>
                <w:szCs w:val="21"/>
                <w:lang w:val="en-US" w:eastAsia="zh-CN" w:bidi="ar"/>
              </w:rPr>
              <w:t>人民币元</w:t>
            </w:r>
            <w:r>
              <w:rPr>
                <w:rFonts w:hint="eastAsia" w:ascii="宋体" w:hAnsi="宋体" w:eastAsia="宋体" w:cs="宋体"/>
                <w:kern w:val="0"/>
                <w:sz w:val="21"/>
                <w:szCs w:val="21"/>
                <w:lang w:val="en-US" w:eastAsia="zh-CN" w:bidi="ar"/>
              </w:rPr>
              <w:t>）</w:t>
            </w:r>
          </w:p>
          <w:p w14:paraId="3125190C">
            <w:pPr>
              <w:keepNext w:val="0"/>
              <w:keepLines w:val="0"/>
              <w:widowControl w:val="0"/>
              <w:suppressLineNumbers w:val="0"/>
              <w:adjustRightInd w:val="0"/>
              <w:snapToGrid w:val="0"/>
              <w:spacing w:before="156" w:beforeLines="50" w:beforeAutospacing="0" w:after="0" w:afterAutospacing="0" w:line="360" w:lineRule="auto"/>
              <w:ind w:left="0" w:right="0"/>
              <w:jc w:val="center"/>
              <w:rPr>
                <w:rFonts w:hint="eastAsia" w:ascii="宋体" w:hAnsi="宋体" w:eastAsia="宋体" w:cs="宋体"/>
                <w:kern w:val="0"/>
                <w:szCs w:val="21"/>
                <w:u w:val="single"/>
                <w:lang w:val="en-US"/>
              </w:rPr>
            </w:pPr>
            <w:r>
              <w:rPr>
                <w:rFonts w:hint="eastAsia" w:ascii="宋体" w:hAnsi="宋体" w:eastAsia="宋体" w:cs="宋体"/>
                <w:kern w:val="0"/>
                <w:sz w:val="21"/>
                <w:szCs w:val="21"/>
                <w:lang w:val="en-US" w:eastAsia="zh-CN" w:bidi="ar"/>
              </w:rPr>
              <w:t>大写金额：</w:t>
            </w:r>
            <w:r>
              <w:rPr>
                <w:rFonts w:hint="eastAsia" w:ascii="宋体" w:hAnsi="宋体" w:eastAsia="宋体" w:cs="宋体"/>
                <w:kern w:val="0"/>
                <w:sz w:val="21"/>
                <w:szCs w:val="21"/>
                <w:u w:val="single"/>
                <w:lang w:val="en-US" w:eastAsia="zh-CN" w:bidi="ar"/>
              </w:rPr>
              <w:t xml:space="preserve">              </w:t>
            </w:r>
            <w:r>
              <w:rPr>
                <w:rFonts w:hint="eastAsia" w:ascii="宋体" w:hAnsi="宋体" w:eastAsia="宋体" w:cs="宋体"/>
                <w:kern w:val="0"/>
                <w:sz w:val="21"/>
                <w:szCs w:val="21"/>
                <w:lang w:val="en-US" w:eastAsia="zh-CN" w:bidi="ar"/>
              </w:rPr>
              <w:t>（</w:t>
            </w:r>
            <w:r>
              <w:rPr>
                <w:rFonts w:hint="eastAsia" w:ascii="宋体" w:hAnsi="宋体" w:eastAsia="宋体" w:cs="宋体"/>
                <w:kern w:val="0"/>
                <w:sz w:val="20"/>
                <w:szCs w:val="21"/>
                <w:lang w:val="en-US" w:eastAsia="zh-CN" w:bidi="ar"/>
              </w:rPr>
              <w:t>人民币元</w:t>
            </w:r>
            <w:r>
              <w:rPr>
                <w:rFonts w:hint="eastAsia" w:ascii="宋体" w:hAnsi="宋体" w:eastAsia="宋体" w:cs="宋体"/>
                <w:kern w:val="0"/>
                <w:sz w:val="21"/>
                <w:szCs w:val="21"/>
                <w:lang w:val="en-US" w:eastAsia="zh-CN" w:bidi="ar"/>
              </w:rPr>
              <w:t>）</w:t>
            </w:r>
          </w:p>
          <w:p w14:paraId="0B369ADF">
            <w:pPr>
              <w:keepNext w:val="0"/>
              <w:keepLines w:val="0"/>
              <w:widowControl w:val="0"/>
              <w:suppressLineNumbers w:val="0"/>
              <w:adjustRightInd w:val="0"/>
              <w:snapToGrid w:val="0"/>
              <w:spacing w:before="156" w:beforeLines="50" w:beforeAutospacing="0" w:after="0" w:afterAutospacing="0" w:line="360" w:lineRule="auto"/>
              <w:ind w:left="0" w:right="0"/>
              <w:jc w:val="center"/>
              <w:rPr>
                <w:rFonts w:hint="eastAsia" w:ascii="宋体" w:hAnsi="宋体" w:eastAsia="宋体" w:cs="宋体"/>
                <w:kern w:val="0"/>
                <w:sz w:val="20"/>
                <w:szCs w:val="21"/>
                <w:lang w:val="en-US"/>
              </w:rPr>
            </w:pPr>
            <w:r>
              <w:rPr>
                <w:rFonts w:hint="eastAsia" w:ascii="宋体" w:hAnsi="宋体" w:eastAsia="宋体" w:cs="宋体"/>
                <w:kern w:val="0"/>
                <w:sz w:val="21"/>
                <w:szCs w:val="21"/>
                <w:lang w:val="en-US" w:eastAsia="zh-CN" w:bidi="ar"/>
              </w:rPr>
              <w:t>（</w:t>
            </w:r>
            <w:r>
              <w:rPr>
                <w:rFonts w:hint="eastAsia" w:ascii="黑体" w:hAnsi="宋体" w:eastAsia="黑体" w:cs="黑体"/>
                <w:kern w:val="0"/>
                <w:sz w:val="24"/>
                <w:szCs w:val="24"/>
                <w:lang w:val="en-US" w:eastAsia="zh-CN" w:bidi="ar"/>
              </w:rPr>
              <w:t>大写金额与小写金额不一致时，以大写金额为准</w:t>
            </w:r>
            <w:r>
              <w:rPr>
                <w:rFonts w:hint="eastAsia" w:ascii="宋体" w:hAnsi="宋体" w:eastAsia="宋体" w:cs="宋体"/>
                <w:kern w:val="0"/>
                <w:sz w:val="21"/>
                <w:szCs w:val="21"/>
                <w:lang w:val="en-US" w:eastAsia="zh-CN" w:bidi="ar"/>
              </w:rPr>
              <w:t>）</w:t>
            </w:r>
          </w:p>
        </w:tc>
        <w:tc>
          <w:tcPr>
            <w:tcW w:w="3119" w:type="dxa"/>
            <w:tcBorders>
              <w:top w:val="single" w:color="auto" w:sz="6" w:space="0"/>
              <w:left w:val="single" w:color="auto" w:sz="6" w:space="0"/>
              <w:bottom w:val="double" w:color="auto" w:sz="4" w:space="0"/>
              <w:right w:val="double" w:color="auto" w:sz="4" w:space="0"/>
            </w:tcBorders>
            <w:shd w:val="clear" w:color="auto" w:fill="auto"/>
            <w:vAlign w:val="center"/>
          </w:tcPr>
          <w:p w14:paraId="757EC300">
            <w:pPr>
              <w:keepNext w:val="0"/>
              <w:keepLines w:val="0"/>
              <w:widowControl w:val="0"/>
              <w:suppressLineNumbers w:val="0"/>
              <w:adjustRightInd w:val="0"/>
              <w:snapToGrid w:val="0"/>
              <w:spacing w:before="156" w:beforeLines="50" w:beforeAutospacing="0" w:after="0" w:afterAutospacing="0" w:line="360" w:lineRule="auto"/>
              <w:ind w:left="0" w:right="0"/>
              <w:jc w:val="both"/>
              <w:rPr>
                <w:rFonts w:hint="eastAsia" w:ascii="宋体" w:hAnsi="宋体" w:eastAsia="宋体" w:cs="宋体"/>
                <w:kern w:val="0"/>
                <w:szCs w:val="21"/>
                <w:lang w:val="en-US" w:eastAsia="zh-CN"/>
              </w:rPr>
            </w:pPr>
          </w:p>
        </w:tc>
      </w:tr>
    </w:tbl>
    <w:p w14:paraId="3588B7C0">
      <w:pPr>
        <w:keepNext w:val="0"/>
        <w:keepLines w:val="0"/>
        <w:widowControl w:val="0"/>
        <w:suppressLineNumbers w:val="0"/>
        <w:adjustRightInd w:val="0"/>
        <w:snapToGrid w:val="0"/>
        <w:spacing w:before="156" w:beforeLines="50" w:beforeAutospacing="0" w:after="0" w:afterAutospacing="0" w:line="360" w:lineRule="auto"/>
        <w:ind w:left="0" w:right="0"/>
        <w:jc w:val="both"/>
        <w:rPr>
          <w:rFonts w:hint="eastAsia" w:ascii="宋体" w:hAnsi="宋体" w:eastAsia="宋体" w:cs="宋体"/>
          <w:b/>
          <w:bCs w:val="0"/>
          <w:szCs w:val="21"/>
          <w:lang w:val="en-US"/>
        </w:rPr>
      </w:pPr>
    </w:p>
    <w:p w14:paraId="26E8891E">
      <w:pPr>
        <w:keepNext w:val="0"/>
        <w:keepLines w:val="0"/>
        <w:widowControl w:val="0"/>
        <w:suppressLineNumbers w:val="0"/>
        <w:adjustRightInd w:val="0"/>
        <w:snapToGrid w:val="0"/>
        <w:spacing w:before="156" w:beforeLines="50" w:beforeAutospacing="0" w:after="0" w:afterAutospacing="0" w:line="360" w:lineRule="auto"/>
        <w:ind w:left="0" w:right="0"/>
        <w:jc w:val="both"/>
        <w:rPr>
          <w:rFonts w:hint="eastAsia" w:ascii="宋体" w:hAnsi="宋体" w:eastAsia="宋体" w:cs="宋体"/>
          <w:szCs w:val="21"/>
          <w:lang w:val="en-US"/>
        </w:rPr>
      </w:pPr>
      <w:r>
        <w:rPr>
          <w:rFonts w:hint="eastAsia" w:ascii="宋体" w:hAnsi="宋体" w:eastAsia="宋体" w:cs="宋体"/>
          <w:bCs/>
          <w:kern w:val="2"/>
          <w:sz w:val="21"/>
          <w:szCs w:val="21"/>
          <w:lang w:val="en-US" w:eastAsia="zh-CN" w:bidi="ar"/>
        </w:rPr>
        <w:t>注：</w:t>
      </w:r>
      <w:r>
        <w:rPr>
          <w:rFonts w:hint="eastAsia" w:ascii="宋体" w:hAnsi="宋体" w:eastAsia="宋体" w:cs="宋体"/>
          <w:kern w:val="2"/>
          <w:sz w:val="21"/>
          <w:szCs w:val="21"/>
          <w:lang w:val="en-US" w:eastAsia="zh-CN" w:bidi="ar"/>
        </w:rPr>
        <w:t>本表须按包填写，一个“包号”一份。</w:t>
      </w:r>
    </w:p>
    <w:p w14:paraId="48BDE38C">
      <w:pPr>
        <w:keepNext w:val="0"/>
        <w:keepLines w:val="0"/>
        <w:widowControl w:val="0"/>
        <w:suppressLineNumbers w:val="0"/>
        <w:adjustRightInd w:val="0"/>
        <w:snapToGrid w:val="0"/>
        <w:spacing w:before="0" w:beforeAutospacing="0" w:after="0" w:afterAutospacing="0" w:line="360" w:lineRule="auto"/>
        <w:ind w:left="-88" w:leftChars="-42" w:right="0"/>
        <w:jc w:val="both"/>
        <w:rPr>
          <w:rFonts w:hint="eastAsia" w:ascii="宋体" w:hAnsi="宋体" w:eastAsia="宋体" w:cs="宋体"/>
          <w:b w:val="0"/>
          <w:bCs w:val="0"/>
          <w:lang w:val="en-US"/>
        </w:rPr>
      </w:pPr>
    </w:p>
    <w:p w14:paraId="47F67266">
      <w:pPr>
        <w:keepNext w:val="0"/>
        <w:keepLines w:val="0"/>
        <w:widowControl w:val="0"/>
        <w:suppressLineNumbers w:val="0"/>
        <w:adjustRightInd w:val="0"/>
        <w:snapToGrid w:val="0"/>
        <w:spacing w:before="0" w:beforeAutospacing="0" w:after="0" w:afterAutospacing="0" w:line="360" w:lineRule="auto"/>
        <w:ind w:left="-88" w:leftChars="-42" w:right="0"/>
        <w:jc w:val="both"/>
        <w:rPr>
          <w:rFonts w:hint="eastAsia" w:ascii="宋体" w:hAnsi="宋体" w:eastAsia="宋体" w:cs="宋体"/>
          <w:szCs w:val="21"/>
          <w:lang w:val="en-US"/>
        </w:rPr>
      </w:pPr>
    </w:p>
    <w:p w14:paraId="167574FA">
      <w:pPr>
        <w:keepNext w:val="0"/>
        <w:keepLines w:val="0"/>
        <w:widowControl w:val="0"/>
        <w:suppressLineNumbers w:val="0"/>
        <w:adjustRightInd w:val="0"/>
        <w:snapToGrid w:val="0"/>
        <w:spacing w:before="0" w:beforeAutospacing="0" w:after="0" w:afterAutospacing="0" w:line="360" w:lineRule="auto"/>
        <w:ind w:left="0" w:right="0"/>
        <w:jc w:val="both"/>
        <w:rPr>
          <w:rFonts w:hint="eastAsia" w:ascii="宋体" w:hAnsi="宋体" w:eastAsia="宋体" w:cs="宋体"/>
          <w:szCs w:val="21"/>
          <w:lang w:val="en-US"/>
        </w:rPr>
      </w:pPr>
      <w:r>
        <w:rPr>
          <w:rFonts w:hint="eastAsia" w:ascii="宋体" w:hAnsi="宋体" w:eastAsia="宋体" w:cs="宋体"/>
          <w:kern w:val="2"/>
          <w:sz w:val="21"/>
          <w:szCs w:val="21"/>
          <w:lang w:val="en-US" w:eastAsia="zh-CN" w:bidi="ar"/>
        </w:rPr>
        <w:t>供应商名称（盖单位章）：</w:t>
      </w:r>
    </w:p>
    <w:p w14:paraId="6251C19B">
      <w:pPr>
        <w:keepNext w:val="0"/>
        <w:keepLines w:val="0"/>
        <w:widowControl w:val="0"/>
        <w:suppressLineNumbers w:val="0"/>
        <w:adjustRightInd w:val="0"/>
        <w:snapToGrid w:val="0"/>
        <w:spacing w:before="0" w:beforeAutospacing="0" w:after="0" w:afterAutospacing="0" w:line="360" w:lineRule="auto"/>
        <w:ind w:left="0" w:right="0"/>
        <w:jc w:val="both"/>
        <w:rPr>
          <w:rFonts w:hint="eastAsia" w:ascii="宋体" w:hAnsi="宋体" w:eastAsia="宋体" w:cs="宋体"/>
          <w:szCs w:val="21"/>
          <w:lang w:val="en-US"/>
        </w:rPr>
      </w:pPr>
      <w:r>
        <w:rPr>
          <w:rFonts w:hint="eastAsia" w:ascii="宋体" w:hAnsi="宋体" w:eastAsia="宋体" w:cs="微软雅黑"/>
          <w:spacing w:val="-2"/>
          <w:kern w:val="0"/>
          <w:sz w:val="21"/>
          <w:szCs w:val="21"/>
          <w:lang w:val="en-US" w:eastAsia="zh-CN" w:bidi="ar"/>
        </w:rPr>
        <w:t>法</w:t>
      </w:r>
      <w:r>
        <w:rPr>
          <w:rFonts w:hint="eastAsia" w:ascii="宋体" w:hAnsi="宋体" w:eastAsia="宋体" w:cs="微软雅黑"/>
          <w:kern w:val="0"/>
          <w:sz w:val="21"/>
          <w:szCs w:val="21"/>
          <w:lang w:val="en-US" w:eastAsia="zh-CN" w:bidi="ar"/>
        </w:rPr>
        <w:t>定</w:t>
      </w:r>
      <w:r>
        <w:rPr>
          <w:rFonts w:hint="eastAsia" w:ascii="宋体" w:hAnsi="宋体" w:eastAsia="宋体" w:cs="微软雅黑"/>
          <w:spacing w:val="-2"/>
          <w:kern w:val="0"/>
          <w:sz w:val="21"/>
          <w:szCs w:val="21"/>
          <w:lang w:val="en-US" w:eastAsia="zh-CN" w:bidi="ar"/>
        </w:rPr>
        <w:t>代</w:t>
      </w:r>
      <w:r>
        <w:rPr>
          <w:rFonts w:hint="eastAsia" w:ascii="宋体" w:hAnsi="宋体" w:eastAsia="宋体" w:cs="微软雅黑"/>
          <w:kern w:val="0"/>
          <w:sz w:val="21"/>
          <w:szCs w:val="21"/>
          <w:lang w:val="en-US" w:eastAsia="zh-CN" w:bidi="ar"/>
        </w:rPr>
        <w:t>表</w:t>
      </w:r>
      <w:r>
        <w:rPr>
          <w:rFonts w:hint="eastAsia" w:ascii="宋体" w:hAnsi="宋体" w:eastAsia="宋体" w:cs="微软雅黑"/>
          <w:spacing w:val="-2"/>
          <w:kern w:val="0"/>
          <w:sz w:val="21"/>
          <w:szCs w:val="21"/>
          <w:lang w:val="en-US" w:eastAsia="zh-CN" w:bidi="ar"/>
        </w:rPr>
        <w:t>人</w:t>
      </w:r>
      <w:r>
        <w:rPr>
          <w:rFonts w:hint="eastAsia" w:ascii="宋体" w:hAnsi="宋体" w:eastAsia="宋体" w:cs="微软雅黑"/>
          <w:kern w:val="0"/>
          <w:sz w:val="21"/>
          <w:szCs w:val="21"/>
          <w:lang w:val="en-US" w:eastAsia="zh-CN" w:bidi="ar"/>
        </w:rPr>
        <w:t>（</w:t>
      </w:r>
      <w:r>
        <w:rPr>
          <w:rFonts w:hint="eastAsia" w:ascii="宋体" w:hAnsi="宋体" w:eastAsia="宋体" w:cs="微软雅黑"/>
          <w:spacing w:val="-2"/>
          <w:kern w:val="0"/>
          <w:sz w:val="21"/>
          <w:szCs w:val="21"/>
          <w:lang w:val="en-US" w:eastAsia="zh-CN" w:bidi="ar"/>
        </w:rPr>
        <w:t>单</w:t>
      </w:r>
      <w:r>
        <w:rPr>
          <w:rFonts w:hint="eastAsia" w:ascii="宋体" w:hAnsi="宋体" w:eastAsia="宋体" w:cs="微软雅黑"/>
          <w:kern w:val="0"/>
          <w:sz w:val="21"/>
          <w:szCs w:val="21"/>
          <w:lang w:val="en-US" w:eastAsia="zh-CN" w:bidi="ar"/>
        </w:rPr>
        <w:t>位</w:t>
      </w:r>
      <w:r>
        <w:rPr>
          <w:rFonts w:hint="eastAsia" w:ascii="宋体" w:hAnsi="宋体" w:eastAsia="宋体" w:cs="微软雅黑"/>
          <w:spacing w:val="-2"/>
          <w:kern w:val="0"/>
          <w:sz w:val="21"/>
          <w:szCs w:val="21"/>
          <w:lang w:val="en-US" w:eastAsia="zh-CN" w:bidi="ar"/>
        </w:rPr>
        <w:t>负</w:t>
      </w:r>
      <w:r>
        <w:rPr>
          <w:rFonts w:hint="eastAsia" w:ascii="宋体" w:hAnsi="宋体" w:eastAsia="宋体" w:cs="微软雅黑"/>
          <w:kern w:val="0"/>
          <w:sz w:val="21"/>
          <w:szCs w:val="21"/>
          <w:lang w:val="en-US" w:eastAsia="zh-CN" w:bidi="ar"/>
        </w:rPr>
        <w:t>责人</w:t>
      </w:r>
      <w:r>
        <w:rPr>
          <w:rFonts w:hint="eastAsia" w:ascii="宋体" w:hAnsi="宋体" w:eastAsia="宋体" w:cs="微软雅黑"/>
          <w:spacing w:val="-2"/>
          <w:kern w:val="0"/>
          <w:sz w:val="21"/>
          <w:szCs w:val="21"/>
          <w:lang w:val="en-US" w:eastAsia="zh-CN" w:bidi="ar"/>
        </w:rPr>
        <w:t>）</w:t>
      </w:r>
      <w:r>
        <w:rPr>
          <w:rFonts w:hint="eastAsia" w:ascii="宋体" w:hAnsi="宋体" w:eastAsia="宋体" w:cs="宋体"/>
          <w:kern w:val="2"/>
          <w:sz w:val="21"/>
          <w:szCs w:val="21"/>
          <w:lang w:val="en-US" w:eastAsia="zh-CN" w:bidi="ar"/>
        </w:rPr>
        <w:t>或其授权的代理人（签字或印章）：</w:t>
      </w:r>
      <w:r>
        <w:rPr>
          <w:rFonts w:hint="eastAsia" w:ascii="宋体" w:hAnsi="宋体" w:eastAsia="宋体" w:cs="宋体"/>
          <w:kern w:val="2"/>
          <w:sz w:val="21"/>
          <w:szCs w:val="21"/>
          <w:u w:val="single"/>
          <w:lang w:val="en-US" w:eastAsia="zh-CN" w:bidi="ar"/>
        </w:rPr>
        <w:t xml:space="preserve">       </w:t>
      </w:r>
    </w:p>
    <w:p w14:paraId="289BDCA7">
      <w:pPr>
        <w:keepNext w:val="0"/>
        <w:keepLines w:val="0"/>
        <w:widowControl w:val="0"/>
        <w:suppressLineNumbers w:val="0"/>
        <w:adjustRightInd w:val="0"/>
        <w:snapToGrid w:val="0"/>
        <w:spacing w:before="0" w:beforeAutospacing="0" w:after="0" w:afterAutospacing="0" w:line="360" w:lineRule="auto"/>
        <w:ind w:left="0" w:right="0"/>
        <w:jc w:val="both"/>
        <w:rPr>
          <w:rFonts w:hint="eastAsia" w:ascii="宋体" w:hAnsi="宋体" w:eastAsia="宋体" w:cs="宋体"/>
          <w:szCs w:val="21"/>
          <w:lang w:val="en-US"/>
        </w:rPr>
      </w:pPr>
      <w:r>
        <w:rPr>
          <w:rFonts w:hint="eastAsia" w:ascii="宋体" w:hAnsi="宋体" w:eastAsia="宋体" w:cs="宋体"/>
          <w:kern w:val="2"/>
          <w:sz w:val="21"/>
          <w:szCs w:val="21"/>
          <w:lang w:val="en-US" w:eastAsia="zh-CN" w:bidi="ar"/>
        </w:rPr>
        <w:t>日期：</w:t>
      </w:r>
      <w:r>
        <w:rPr>
          <w:rFonts w:hint="eastAsia" w:ascii="宋体" w:hAnsi="宋体" w:eastAsia="宋体" w:cs="宋体"/>
          <w:kern w:val="2"/>
          <w:sz w:val="21"/>
          <w:szCs w:val="21"/>
          <w:u w:val="single"/>
          <w:lang w:val="en-US" w:eastAsia="zh-CN" w:bidi="ar"/>
        </w:rPr>
        <w:t xml:space="preserve">         </w:t>
      </w:r>
      <w:r>
        <w:rPr>
          <w:rFonts w:hint="eastAsia" w:ascii="宋体" w:hAnsi="宋体" w:eastAsia="宋体" w:cs="宋体"/>
          <w:kern w:val="2"/>
          <w:sz w:val="21"/>
          <w:szCs w:val="21"/>
          <w:lang w:val="en-US" w:eastAsia="zh-CN" w:bidi="ar"/>
        </w:rPr>
        <w:t>年</w:t>
      </w:r>
      <w:r>
        <w:rPr>
          <w:rFonts w:hint="eastAsia" w:ascii="宋体" w:hAnsi="宋体" w:eastAsia="宋体" w:cs="宋体"/>
          <w:kern w:val="2"/>
          <w:sz w:val="21"/>
          <w:szCs w:val="21"/>
          <w:u w:val="single"/>
          <w:lang w:val="en-US" w:eastAsia="zh-CN" w:bidi="ar"/>
        </w:rPr>
        <w:t xml:space="preserve">    </w:t>
      </w:r>
      <w:r>
        <w:rPr>
          <w:rFonts w:hint="eastAsia" w:ascii="宋体" w:hAnsi="宋体" w:eastAsia="宋体" w:cs="宋体"/>
          <w:kern w:val="2"/>
          <w:sz w:val="21"/>
          <w:szCs w:val="21"/>
          <w:lang w:val="en-US" w:eastAsia="zh-CN" w:bidi="ar"/>
        </w:rPr>
        <w:t>月</w:t>
      </w:r>
      <w:r>
        <w:rPr>
          <w:rFonts w:hint="eastAsia" w:ascii="宋体" w:hAnsi="宋体" w:eastAsia="宋体" w:cs="宋体"/>
          <w:kern w:val="2"/>
          <w:sz w:val="21"/>
          <w:szCs w:val="21"/>
          <w:u w:val="single"/>
          <w:lang w:val="en-US" w:eastAsia="zh-CN" w:bidi="ar"/>
        </w:rPr>
        <w:t xml:space="preserve">   </w:t>
      </w:r>
      <w:r>
        <w:rPr>
          <w:rFonts w:hint="eastAsia" w:ascii="宋体" w:hAnsi="宋体" w:eastAsia="宋体" w:cs="宋体"/>
          <w:kern w:val="2"/>
          <w:sz w:val="21"/>
          <w:szCs w:val="21"/>
          <w:lang w:val="en-US" w:eastAsia="zh-CN" w:bidi="ar"/>
        </w:rPr>
        <w:t>日</w:t>
      </w:r>
    </w:p>
    <w:p w14:paraId="246CE9F6">
      <w:pPr>
        <w:adjustRightInd w:val="0"/>
        <w:snapToGrid w:val="0"/>
        <w:rPr>
          <w:rFonts w:hint="eastAsia" w:ascii="宋体" w:hAnsi="宋体"/>
          <w:szCs w:val="21"/>
        </w:rPr>
      </w:pPr>
    </w:p>
    <w:p w14:paraId="60495B60">
      <w:pPr>
        <w:adjustRightInd w:val="0"/>
        <w:snapToGrid w:val="0"/>
        <w:rPr>
          <w:rFonts w:hint="eastAsia" w:ascii="宋体" w:hAnsi="宋体"/>
          <w:szCs w:val="21"/>
        </w:rPr>
      </w:pPr>
    </w:p>
    <w:p w14:paraId="3BA78310">
      <w:pPr>
        <w:spacing w:line="360" w:lineRule="exact"/>
        <w:ind w:firstLine="211" w:firstLineChars="100"/>
        <w:rPr>
          <w:rFonts w:hint="eastAsia" w:ascii="楷体_GB2312" w:eastAsia="楷体_GB2312"/>
          <w:b/>
        </w:rPr>
      </w:pPr>
    </w:p>
    <w:p w14:paraId="2EF7D0D1">
      <w:pPr>
        <w:adjustRightInd w:val="0"/>
        <w:snapToGrid w:val="0"/>
        <w:jc w:val="center"/>
        <w:rPr>
          <w:rFonts w:hint="eastAsia" w:ascii="黑体" w:hAnsi="宋体" w:eastAsia="黑体"/>
          <w:b/>
          <w:sz w:val="28"/>
          <w:szCs w:val="28"/>
        </w:rPr>
      </w:pPr>
    </w:p>
    <w:p w14:paraId="6E13A8E3">
      <w:pPr>
        <w:adjustRightInd w:val="0"/>
        <w:snapToGrid w:val="0"/>
        <w:jc w:val="center"/>
        <w:rPr>
          <w:rFonts w:hint="eastAsia" w:ascii="黑体" w:hAnsi="宋体" w:eastAsia="黑体"/>
          <w:b/>
          <w:sz w:val="28"/>
          <w:szCs w:val="28"/>
        </w:rPr>
      </w:pPr>
    </w:p>
    <w:p w14:paraId="753B1E47">
      <w:pPr>
        <w:adjustRightInd w:val="0"/>
        <w:snapToGrid w:val="0"/>
        <w:jc w:val="center"/>
        <w:rPr>
          <w:rFonts w:hint="eastAsia" w:ascii="黑体" w:hAnsi="宋体" w:eastAsia="黑体"/>
          <w:b/>
          <w:sz w:val="28"/>
          <w:szCs w:val="28"/>
        </w:rPr>
      </w:pPr>
    </w:p>
    <w:p w14:paraId="55AEC5E3">
      <w:pPr>
        <w:adjustRightInd w:val="0"/>
        <w:snapToGrid w:val="0"/>
        <w:jc w:val="center"/>
        <w:rPr>
          <w:rFonts w:hint="eastAsia" w:ascii="黑体" w:hAnsi="宋体" w:eastAsia="黑体"/>
          <w:b/>
          <w:sz w:val="28"/>
          <w:szCs w:val="28"/>
        </w:rPr>
      </w:pPr>
    </w:p>
    <w:p w14:paraId="015BC905">
      <w:pPr>
        <w:adjustRightInd w:val="0"/>
        <w:snapToGrid w:val="0"/>
        <w:jc w:val="center"/>
        <w:rPr>
          <w:rFonts w:hint="eastAsia" w:ascii="黑体" w:hAnsi="宋体" w:eastAsia="黑体"/>
          <w:b/>
          <w:sz w:val="28"/>
          <w:szCs w:val="28"/>
        </w:rPr>
      </w:pPr>
    </w:p>
    <w:p w14:paraId="5E2181CC">
      <w:pPr>
        <w:adjustRightInd w:val="0"/>
        <w:snapToGrid w:val="0"/>
        <w:rPr>
          <w:rFonts w:hint="eastAsia" w:ascii="黑体" w:hAnsi="黑体" w:eastAsia="黑体"/>
          <w:sz w:val="30"/>
          <w:szCs w:val="30"/>
        </w:rPr>
      </w:pPr>
    </w:p>
    <w:p w14:paraId="5EF9D442">
      <w:pPr>
        <w:adjustRightInd w:val="0"/>
        <w:snapToGrid w:val="0"/>
        <w:rPr>
          <w:rFonts w:hint="eastAsia" w:ascii="黑体" w:hAnsi="宋体" w:eastAsia="黑体"/>
          <w:b/>
          <w:sz w:val="28"/>
          <w:szCs w:val="28"/>
        </w:rPr>
      </w:pPr>
    </w:p>
    <w:p w14:paraId="4B5CDE0F">
      <w:pPr>
        <w:rPr>
          <w:rFonts w:hint="default"/>
          <w:lang w:val="en-US"/>
        </w:rPr>
      </w:pPr>
      <w:r>
        <w:rPr>
          <w:rFonts w:hint="eastAsia"/>
        </w:rPr>
        <w:br w:type="page"/>
      </w:r>
      <w:r>
        <w:rPr>
          <w:rFonts w:hint="eastAsia" w:ascii="黑体" w:hAnsi="黑体" w:eastAsia="黑体"/>
          <w:sz w:val="30"/>
          <w:szCs w:val="30"/>
        </w:rPr>
        <w:t>附件</w:t>
      </w:r>
      <w:r>
        <w:rPr>
          <w:rFonts w:hint="eastAsia" w:ascii="黑体" w:hAnsi="黑体" w:eastAsia="黑体"/>
          <w:sz w:val="30"/>
          <w:szCs w:val="30"/>
          <w:lang w:val="en-US" w:eastAsia="zh-CN"/>
        </w:rPr>
        <w:t>6-2</w:t>
      </w:r>
    </w:p>
    <w:p w14:paraId="111042CF">
      <w:pPr>
        <w:jc w:val="center"/>
        <w:rPr>
          <w:rFonts w:hint="eastAsia"/>
        </w:rPr>
      </w:pPr>
      <w:r>
        <w:rPr>
          <w:rFonts w:hint="eastAsia" w:ascii="黑体" w:hAnsi="宋体" w:eastAsia="黑体"/>
          <w:bCs/>
          <w:sz w:val="28"/>
          <w:szCs w:val="28"/>
        </w:rPr>
        <w:t>分项报价</w:t>
      </w:r>
    </w:p>
    <w:p w14:paraId="1DC45BAC">
      <w:pPr>
        <w:pStyle w:val="3"/>
        <w:rPr>
          <w:rFonts w:hint="eastAsia"/>
        </w:rPr>
      </w:pPr>
    </w:p>
    <w:p w14:paraId="6D0825DB">
      <w:pPr>
        <w:jc w:val="center"/>
        <w:rPr>
          <w:rFonts w:hint="eastAsia" w:ascii="黑体" w:hAnsi="宋体" w:eastAsia="黑体"/>
          <w:bCs/>
          <w:sz w:val="28"/>
          <w:szCs w:val="28"/>
        </w:rPr>
      </w:pPr>
      <w:r>
        <w:rPr>
          <w:rFonts w:hint="eastAsia" w:ascii="黑体" w:hAnsi="宋体" w:eastAsia="黑体"/>
          <w:bCs/>
          <w:sz w:val="28"/>
          <w:szCs w:val="28"/>
        </w:rPr>
        <w:t>分项报价说明</w:t>
      </w:r>
    </w:p>
    <w:p w14:paraId="4AD587B4">
      <w:pPr>
        <w:autoSpaceDE w:val="0"/>
        <w:autoSpaceDN w:val="0"/>
        <w:adjustRightInd w:val="0"/>
        <w:snapToGrid w:val="0"/>
        <w:spacing w:line="360" w:lineRule="auto"/>
        <w:jc w:val="left"/>
        <w:rPr>
          <w:rFonts w:ascii="宋体" w:hAnsi="宋体" w:cs="微软雅黑"/>
          <w:kern w:val="0"/>
          <w:szCs w:val="21"/>
        </w:rPr>
      </w:pPr>
      <w:r>
        <w:rPr>
          <w:rFonts w:hint="eastAsia" w:ascii="宋体" w:hAnsi="宋体" w:cs="微软雅黑"/>
          <w:kern w:val="0"/>
          <w:szCs w:val="21"/>
        </w:rPr>
        <w:t>备注：</w:t>
      </w:r>
      <w:r>
        <w:rPr>
          <w:rFonts w:hint="eastAsia" w:ascii="宋体" w:hAnsi="宋体" w:eastAsia="宋体" w:cs="微软雅黑"/>
          <w:kern w:val="0"/>
          <w:szCs w:val="21"/>
          <w:lang w:val="en-US" w:eastAsia="zh-CN"/>
        </w:rPr>
        <w:t>供应商</w:t>
      </w:r>
      <w:r>
        <w:rPr>
          <w:rFonts w:hint="eastAsia" w:ascii="宋体" w:hAnsi="宋体" w:eastAsia="宋体" w:cs="微软雅黑"/>
          <w:kern w:val="0"/>
          <w:szCs w:val="21"/>
        </w:rPr>
        <w:t>应</w:t>
      </w:r>
      <w:r>
        <w:rPr>
          <w:rFonts w:hint="eastAsia" w:ascii="宋体" w:hAnsi="宋体" w:cs="微软雅黑"/>
          <w:kern w:val="0"/>
          <w:szCs w:val="21"/>
        </w:rPr>
        <w:t>按</w:t>
      </w:r>
      <w:r>
        <w:rPr>
          <w:rFonts w:hint="eastAsia" w:ascii="宋体" w:hAnsi="宋体" w:cs="微软雅黑"/>
          <w:kern w:val="0"/>
          <w:szCs w:val="21"/>
          <w:lang w:val="en-US" w:eastAsia="zh-CN"/>
        </w:rPr>
        <w:t>磋商</w:t>
      </w:r>
      <w:r>
        <w:rPr>
          <w:rFonts w:hint="eastAsia" w:ascii="宋体" w:hAnsi="宋体" w:cs="微软雅黑"/>
          <w:kern w:val="0"/>
          <w:szCs w:val="21"/>
        </w:rPr>
        <w:t>文件第二章相关要求，对本节</w:t>
      </w:r>
      <w:r>
        <w:rPr>
          <w:rFonts w:hint="eastAsia" w:ascii="宋体" w:hAnsi="宋体"/>
          <w:bCs/>
          <w:szCs w:val="21"/>
        </w:rPr>
        <w:t>“</w:t>
      </w:r>
      <w:r>
        <w:rPr>
          <w:rFonts w:hint="eastAsia" w:ascii="宋体" w:hAnsi="宋体" w:cs="微软雅黑"/>
          <w:kern w:val="0"/>
          <w:szCs w:val="21"/>
        </w:rPr>
        <w:t>分项报价明细表</w:t>
      </w:r>
      <w:r>
        <w:rPr>
          <w:rFonts w:hint="eastAsia" w:ascii="宋体" w:hAnsi="宋体"/>
          <w:bCs/>
          <w:szCs w:val="21"/>
        </w:rPr>
        <w:t>”进行</w:t>
      </w:r>
      <w:r>
        <w:rPr>
          <w:rFonts w:hint="eastAsia" w:ascii="宋体" w:hAnsi="宋体" w:cs="微软雅黑"/>
          <w:kern w:val="0"/>
          <w:szCs w:val="21"/>
        </w:rPr>
        <w:t>编制，并说明。</w:t>
      </w:r>
    </w:p>
    <w:p w14:paraId="2420E233">
      <w:pPr>
        <w:keepNext w:val="0"/>
        <w:keepLines w:val="0"/>
        <w:widowControl w:val="0"/>
        <w:suppressLineNumbers w:val="0"/>
        <w:spacing w:before="0" w:beforeAutospacing="0" w:after="0" w:afterAutospacing="0"/>
        <w:ind w:left="0" w:right="0"/>
        <w:jc w:val="both"/>
        <w:rPr>
          <w:rFonts w:hint="eastAsia" w:ascii="黑体" w:hAnsi="宋体" w:eastAsia="黑体" w:cs="黑体"/>
          <w:bCs/>
          <w:sz w:val="28"/>
          <w:szCs w:val="28"/>
          <w:lang w:val="en-US"/>
        </w:rPr>
      </w:pPr>
      <w:r>
        <w:rPr>
          <w:rFonts w:hint="eastAsia" w:ascii="黑体" w:hAnsi="宋体" w:eastAsia="黑体" w:cs="黑体"/>
          <w:kern w:val="2"/>
          <w:sz w:val="30"/>
          <w:szCs w:val="30"/>
          <w:lang w:val="en-US" w:eastAsia="zh-CN" w:bidi="ar"/>
        </w:rPr>
        <w:t>附件6-3</w:t>
      </w:r>
    </w:p>
    <w:p w14:paraId="66F0A57F">
      <w:pPr>
        <w:jc w:val="center"/>
        <w:rPr>
          <w:rFonts w:hint="eastAsia" w:ascii="黑体" w:hAnsi="宋体" w:eastAsia="黑体"/>
          <w:bCs/>
          <w:sz w:val="28"/>
          <w:szCs w:val="28"/>
        </w:rPr>
      </w:pPr>
      <w:r>
        <w:rPr>
          <w:rFonts w:hint="eastAsia" w:ascii="黑体" w:hAnsi="宋体" w:eastAsia="黑体"/>
          <w:bCs/>
          <w:sz w:val="28"/>
          <w:szCs w:val="28"/>
        </w:rPr>
        <w:t>分项报价明细表</w:t>
      </w:r>
    </w:p>
    <w:p w14:paraId="019B8585">
      <w:pPr>
        <w:adjustRightInd w:val="0"/>
        <w:snapToGrid w:val="0"/>
        <w:spacing w:line="360" w:lineRule="auto"/>
        <w:jc w:val="center"/>
        <w:rPr>
          <w:rFonts w:ascii="黑体" w:hAnsi="宋体" w:eastAsia="黑体" w:cs="微软雅黑"/>
          <w:b/>
          <w:kern w:val="0"/>
          <w:position w:val="-3"/>
          <w:sz w:val="28"/>
          <w:szCs w:val="28"/>
        </w:rPr>
      </w:pPr>
    </w:p>
    <w:p w14:paraId="4916E53C">
      <w:pPr>
        <w:adjustRightInd w:val="0"/>
        <w:snapToGrid w:val="0"/>
        <w:spacing w:line="360" w:lineRule="auto"/>
        <w:rPr>
          <w:rFonts w:ascii="宋体" w:hAnsi="宋体" w:eastAsia="宋体"/>
          <w:szCs w:val="21"/>
        </w:rPr>
      </w:pPr>
      <w:r>
        <w:rPr>
          <w:rFonts w:hint="eastAsia" w:ascii="宋体" w:hAnsi="宋体" w:eastAsia="宋体" w:cs="宋体"/>
          <w:kern w:val="2"/>
          <w:sz w:val="21"/>
          <w:szCs w:val="21"/>
          <w:lang w:val="en-US" w:eastAsia="zh-CN" w:bidi="ar"/>
        </w:rPr>
        <w:t>政府采购计划编号</w:t>
      </w:r>
      <w:r>
        <w:rPr>
          <w:rFonts w:hint="eastAsia" w:ascii="宋体" w:hAnsi="宋体" w:eastAsia="宋体"/>
          <w:szCs w:val="21"/>
        </w:rPr>
        <w:t>：</w:t>
      </w:r>
      <w:r>
        <w:rPr>
          <w:rFonts w:hint="eastAsia" w:ascii="宋体" w:hAnsi="宋体" w:eastAsia="宋体"/>
          <w:szCs w:val="21"/>
          <w:u w:val="single"/>
          <w:lang w:val="en-US" w:eastAsia="zh-CN"/>
        </w:rPr>
        <w:t xml:space="preserve">               </w:t>
      </w:r>
      <w:r>
        <w:rPr>
          <w:rFonts w:hint="eastAsia" w:ascii="宋体" w:hAnsi="宋体" w:eastAsia="宋体"/>
          <w:szCs w:val="21"/>
        </w:rPr>
        <w:t xml:space="preserve">                 项目名称：</w:t>
      </w:r>
      <w:r>
        <w:rPr>
          <w:rFonts w:hint="eastAsia" w:ascii="宋体" w:hAnsi="宋体" w:eastAsia="宋体"/>
          <w:szCs w:val="21"/>
          <w:u w:val="single"/>
          <w:lang w:val="en-US" w:eastAsia="zh-CN"/>
        </w:rPr>
        <w:t xml:space="preserve">                              </w:t>
      </w:r>
      <w:r>
        <w:rPr>
          <w:rFonts w:hint="eastAsia" w:ascii="宋体" w:hAnsi="宋体" w:eastAsia="宋体"/>
          <w:szCs w:val="21"/>
          <w:u w:val="single"/>
        </w:rPr>
        <w:t xml:space="preserve"> </w:t>
      </w:r>
    </w:p>
    <w:p w14:paraId="4A67B129">
      <w:pPr>
        <w:adjustRightInd w:val="0"/>
        <w:snapToGrid w:val="0"/>
        <w:spacing w:line="360" w:lineRule="auto"/>
        <w:rPr>
          <w:rFonts w:ascii="宋体" w:hAnsi="宋体" w:eastAsia="宋体"/>
          <w:szCs w:val="21"/>
        </w:rPr>
      </w:pPr>
      <w:r>
        <w:rPr>
          <w:rFonts w:hint="eastAsia" w:ascii="宋体" w:hAnsi="宋体" w:eastAsia="宋体"/>
          <w:szCs w:val="21"/>
        </w:rPr>
        <w:t>包</w:t>
      </w:r>
      <w:r>
        <w:rPr>
          <w:rFonts w:hint="eastAsia" w:ascii="宋体" w:hAnsi="宋体" w:eastAsia="宋体"/>
          <w:szCs w:val="21"/>
          <w:lang w:val="en-US" w:eastAsia="zh-CN"/>
        </w:rPr>
        <w:t xml:space="preserve">  </w:t>
      </w:r>
      <w:r>
        <w:rPr>
          <w:rFonts w:hint="eastAsia" w:ascii="宋体" w:hAnsi="宋体" w:eastAsia="宋体"/>
          <w:szCs w:val="21"/>
        </w:rPr>
        <w:t>号：</w:t>
      </w:r>
      <w:r>
        <w:rPr>
          <w:rFonts w:hint="eastAsia" w:ascii="宋体" w:hAnsi="宋体" w:eastAsia="宋体"/>
          <w:szCs w:val="21"/>
          <w:u w:val="single"/>
          <w:lang w:val="en-US" w:eastAsia="zh-CN"/>
        </w:rPr>
        <w:t xml:space="preserve">                     </w:t>
      </w:r>
      <w:r>
        <w:rPr>
          <w:rFonts w:hint="eastAsia" w:ascii="宋体" w:hAnsi="宋体" w:eastAsia="宋体"/>
          <w:szCs w:val="21"/>
        </w:rPr>
        <w:t xml:space="preserve">                     包名称：</w:t>
      </w:r>
      <w:r>
        <w:rPr>
          <w:rFonts w:hint="eastAsia" w:ascii="宋体" w:hAnsi="宋体" w:eastAsia="宋体"/>
          <w:szCs w:val="21"/>
          <w:u w:val="single"/>
          <w:lang w:val="en-US" w:eastAsia="zh-CN"/>
        </w:rPr>
        <w:t xml:space="preserve">                                </w:t>
      </w:r>
      <w:r>
        <w:rPr>
          <w:rFonts w:hint="eastAsia" w:ascii="宋体" w:hAnsi="宋体" w:eastAsia="宋体"/>
          <w:szCs w:val="21"/>
        </w:rPr>
        <w:t xml:space="preserve"> </w:t>
      </w:r>
    </w:p>
    <w:tbl>
      <w:tblPr>
        <w:tblStyle w:val="26"/>
        <w:tblW w:w="8874" w:type="dxa"/>
        <w:tblInd w:w="0" w:type="dxa"/>
        <w:tblLayout w:type="fixed"/>
        <w:tblCellMar>
          <w:top w:w="0" w:type="dxa"/>
          <w:left w:w="0" w:type="dxa"/>
          <w:bottom w:w="0" w:type="dxa"/>
          <w:right w:w="0" w:type="dxa"/>
        </w:tblCellMar>
      </w:tblPr>
      <w:tblGrid>
        <w:gridCol w:w="333"/>
        <w:gridCol w:w="1383"/>
        <w:gridCol w:w="2126"/>
        <w:gridCol w:w="1200"/>
        <w:gridCol w:w="1092"/>
        <w:gridCol w:w="910"/>
        <w:gridCol w:w="916"/>
        <w:gridCol w:w="914"/>
      </w:tblGrid>
      <w:tr w14:paraId="4787EE03">
        <w:tblPrEx>
          <w:tblCellMar>
            <w:top w:w="0" w:type="dxa"/>
            <w:left w:w="0" w:type="dxa"/>
            <w:bottom w:w="0" w:type="dxa"/>
            <w:right w:w="0" w:type="dxa"/>
          </w:tblCellMar>
        </w:tblPrEx>
        <w:trPr>
          <w:trHeight w:val="415" w:hRule="exact"/>
        </w:trPr>
        <w:tc>
          <w:tcPr>
            <w:tcW w:w="1716" w:type="dxa"/>
            <w:gridSpan w:val="2"/>
            <w:vMerge w:val="restart"/>
            <w:tcBorders>
              <w:top w:val="double" w:color="auto" w:sz="4" w:space="0"/>
              <w:left w:val="double" w:color="auto" w:sz="4" w:space="0"/>
              <w:right w:val="single" w:color="auto" w:sz="6" w:space="0"/>
            </w:tcBorders>
            <w:noWrap w:val="0"/>
            <w:vAlign w:val="center"/>
          </w:tcPr>
          <w:p w14:paraId="196B5A51">
            <w:pPr>
              <w:autoSpaceDE w:val="0"/>
              <w:autoSpaceDN w:val="0"/>
              <w:adjustRightInd w:val="0"/>
              <w:snapToGrid w:val="0"/>
              <w:spacing w:line="360" w:lineRule="auto"/>
              <w:ind w:right="-20"/>
              <w:jc w:val="center"/>
              <w:rPr>
                <w:rFonts w:ascii="宋体" w:hAnsi="宋体" w:eastAsia="宋体" w:cs="微软雅黑"/>
                <w:color w:val="000000" w:themeColor="text1"/>
                <w:kern w:val="0"/>
                <w:position w:val="-1"/>
                <w:szCs w:val="21"/>
                <w14:textFill>
                  <w14:solidFill>
                    <w14:schemeClr w14:val="tx1"/>
                  </w14:solidFill>
                </w14:textFill>
              </w:rPr>
            </w:pPr>
            <w:r>
              <w:rPr>
                <w:rFonts w:hint="eastAsia" w:ascii="宋体" w:hAnsi="宋体" w:cs="宋体"/>
                <w:color w:val="000000" w:themeColor="text1"/>
                <w:szCs w:val="21"/>
                <w:highlight w:val="none"/>
                <w:lang w:val="en-US" w:eastAsia="zh-CN"/>
                <w14:textFill>
                  <w14:solidFill>
                    <w14:schemeClr w14:val="tx1"/>
                  </w14:solidFill>
                </w14:textFill>
              </w:rPr>
              <w:t>标的</w:t>
            </w:r>
            <w:r>
              <w:rPr>
                <w:rFonts w:hint="default" w:ascii="宋体" w:hAnsi="宋体" w:cs="宋体"/>
                <w:color w:val="000000" w:themeColor="text1"/>
                <w:szCs w:val="21"/>
                <w:highlight w:val="none"/>
                <w14:textFill>
                  <w14:solidFill>
                    <w14:schemeClr w14:val="tx1"/>
                  </w14:solidFill>
                </w14:textFill>
              </w:rPr>
              <w:t>名称</w:t>
            </w:r>
          </w:p>
        </w:tc>
        <w:tc>
          <w:tcPr>
            <w:tcW w:w="2126" w:type="dxa"/>
            <w:vMerge w:val="restart"/>
            <w:tcBorders>
              <w:top w:val="double" w:color="auto" w:sz="4" w:space="0"/>
              <w:left w:val="single" w:color="auto" w:sz="6" w:space="0"/>
              <w:bottom w:val="single" w:color="auto" w:sz="6" w:space="0"/>
              <w:right w:val="single" w:color="auto" w:sz="4" w:space="0"/>
            </w:tcBorders>
            <w:noWrap w:val="0"/>
            <w:vAlign w:val="center"/>
          </w:tcPr>
          <w:p w14:paraId="36B78EBF">
            <w:pPr>
              <w:autoSpaceDE w:val="0"/>
              <w:autoSpaceDN w:val="0"/>
              <w:adjustRightInd w:val="0"/>
              <w:snapToGrid w:val="0"/>
              <w:spacing w:line="360" w:lineRule="auto"/>
              <w:ind w:right="-20"/>
              <w:jc w:val="center"/>
              <w:rPr>
                <w:rFonts w:hint="eastAsia" w:ascii="宋体" w:hAnsi="宋体" w:eastAsia="宋体"/>
                <w:color w:val="000000" w:themeColor="text1"/>
                <w:szCs w:val="21"/>
                <w:lang w:eastAsia="zh-CN"/>
                <w14:textFill>
                  <w14:solidFill>
                    <w14:schemeClr w14:val="tx1"/>
                  </w14:solidFill>
                </w14:textFill>
              </w:rPr>
            </w:pPr>
            <w:r>
              <w:rPr>
                <w:rFonts w:hint="eastAsia" w:ascii="宋体" w:hAnsi="宋体"/>
                <w:color w:val="000000" w:themeColor="text1"/>
                <w:szCs w:val="21"/>
                <w:lang w:eastAsia="zh-CN"/>
                <w14:textFill>
                  <w14:solidFill>
                    <w14:schemeClr w14:val="tx1"/>
                  </w14:solidFill>
                </w14:textFill>
              </w:rPr>
              <w:t>具体要求说明</w:t>
            </w:r>
          </w:p>
        </w:tc>
        <w:tc>
          <w:tcPr>
            <w:tcW w:w="1200" w:type="dxa"/>
            <w:vMerge w:val="restart"/>
            <w:tcBorders>
              <w:top w:val="double" w:color="auto" w:sz="4" w:space="0"/>
              <w:left w:val="single" w:color="auto" w:sz="4" w:space="0"/>
              <w:bottom w:val="single" w:color="auto" w:sz="6" w:space="0"/>
              <w:right w:val="single" w:color="auto" w:sz="6" w:space="0"/>
            </w:tcBorders>
            <w:noWrap w:val="0"/>
            <w:vAlign w:val="center"/>
          </w:tcPr>
          <w:p w14:paraId="4F23FB88">
            <w:pPr>
              <w:autoSpaceDE w:val="0"/>
              <w:autoSpaceDN w:val="0"/>
              <w:adjustRightInd w:val="0"/>
              <w:snapToGrid w:val="0"/>
              <w:spacing w:line="360" w:lineRule="auto"/>
              <w:ind w:right="-20"/>
              <w:jc w:val="center"/>
              <w:rPr>
                <w:rFonts w:ascii="宋体" w:hAnsi="宋体"/>
                <w:color w:val="000000" w:themeColor="text1"/>
                <w:szCs w:val="21"/>
                <w14:textFill>
                  <w14:solidFill>
                    <w14:schemeClr w14:val="tx1"/>
                  </w14:solidFill>
                </w14:textFill>
              </w:rPr>
            </w:pPr>
            <w:r>
              <w:rPr>
                <w:rFonts w:hint="eastAsia" w:ascii="宋体" w:hAnsi="宋体" w:eastAsia="宋体"/>
                <w:color w:val="000000" w:themeColor="text1"/>
                <w:kern w:val="0"/>
                <w:szCs w:val="21"/>
                <w14:textFill>
                  <w14:solidFill>
                    <w14:schemeClr w14:val="tx1"/>
                  </w14:solidFill>
                </w14:textFill>
              </w:rPr>
              <w:t>单位</w:t>
            </w:r>
          </w:p>
        </w:tc>
        <w:tc>
          <w:tcPr>
            <w:tcW w:w="1092" w:type="dxa"/>
            <w:vMerge w:val="restart"/>
            <w:tcBorders>
              <w:top w:val="double" w:color="auto" w:sz="4" w:space="0"/>
              <w:left w:val="single" w:color="auto" w:sz="6" w:space="0"/>
              <w:right w:val="single" w:color="auto" w:sz="4" w:space="0"/>
            </w:tcBorders>
            <w:noWrap w:val="0"/>
            <w:vAlign w:val="center"/>
          </w:tcPr>
          <w:p w14:paraId="2C19EFD7">
            <w:pPr>
              <w:autoSpaceDE w:val="0"/>
              <w:autoSpaceDN w:val="0"/>
              <w:adjustRightInd w:val="0"/>
              <w:snapToGrid w:val="0"/>
              <w:spacing w:line="360" w:lineRule="auto"/>
              <w:ind w:right="-20"/>
              <w:jc w:val="center"/>
              <w:rPr>
                <w:rFonts w:ascii="宋体" w:hAnsi="宋体" w:eastAsia="宋体" w:cs="微软雅黑"/>
                <w:color w:val="000000" w:themeColor="text1"/>
                <w:kern w:val="0"/>
                <w:position w:val="-1"/>
                <w:szCs w:val="21"/>
                <w14:textFill>
                  <w14:solidFill>
                    <w14:schemeClr w14:val="tx1"/>
                  </w14:solidFill>
                </w14:textFill>
              </w:rPr>
            </w:pPr>
            <w:r>
              <w:rPr>
                <w:rFonts w:hint="eastAsia" w:ascii="宋体" w:hAnsi="宋体" w:eastAsia="宋体"/>
                <w:color w:val="000000" w:themeColor="text1"/>
                <w:kern w:val="0"/>
                <w:szCs w:val="21"/>
                <w14:textFill>
                  <w14:solidFill>
                    <w14:schemeClr w14:val="tx1"/>
                  </w14:solidFill>
                </w14:textFill>
              </w:rPr>
              <w:t>数量</w:t>
            </w:r>
          </w:p>
        </w:tc>
        <w:tc>
          <w:tcPr>
            <w:tcW w:w="1826" w:type="dxa"/>
            <w:gridSpan w:val="2"/>
            <w:tcBorders>
              <w:top w:val="double" w:color="auto" w:sz="4" w:space="0"/>
              <w:left w:val="single" w:color="auto" w:sz="4" w:space="0"/>
              <w:bottom w:val="single" w:color="auto" w:sz="6" w:space="0"/>
              <w:right w:val="single" w:color="auto" w:sz="6" w:space="0"/>
            </w:tcBorders>
            <w:noWrap w:val="0"/>
            <w:vAlign w:val="center"/>
          </w:tcPr>
          <w:p w14:paraId="6BE0411B">
            <w:pPr>
              <w:autoSpaceDE w:val="0"/>
              <w:autoSpaceDN w:val="0"/>
              <w:adjustRightInd w:val="0"/>
              <w:snapToGrid w:val="0"/>
              <w:spacing w:line="360" w:lineRule="auto"/>
              <w:ind w:right="-20"/>
              <w:jc w:val="center"/>
              <w:rPr>
                <w:rFonts w:ascii="宋体" w:hAnsi="宋体" w:eastAsia="宋体" w:cs="微软雅黑"/>
                <w:color w:val="000000" w:themeColor="text1"/>
                <w:kern w:val="0"/>
                <w:position w:val="-1"/>
                <w:szCs w:val="21"/>
                <w14:textFill>
                  <w14:solidFill>
                    <w14:schemeClr w14:val="tx1"/>
                  </w14:solidFill>
                </w14:textFill>
              </w:rPr>
            </w:pPr>
            <w:r>
              <w:rPr>
                <w:rFonts w:hint="eastAsia" w:ascii="宋体" w:hAnsi="宋体" w:eastAsia="宋体" w:cs="微软雅黑"/>
                <w:color w:val="000000" w:themeColor="text1"/>
                <w:kern w:val="0"/>
                <w:position w:val="-1"/>
                <w:szCs w:val="21"/>
                <w14:textFill>
                  <w14:solidFill>
                    <w14:schemeClr w14:val="tx1"/>
                  </w14:solidFill>
                </w14:textFill>
              </w:rPr>
              <w:t>金额（元）</w:t>
            </w:r>
          </w:p>
        </w:tc>
        <w:tc>
          <w:tcPr>
            <w:tcW w:w="914" w:type="dxa"/>
            <w:vMerge w:val="restart"/>
            <w:tcBorders>
              <w:top w:val="double" w:color="auto" w:sz="4" w:space="0"/>
              <w:left w:val="single" w:color="auto" w:sz="6" w:space="0"/>
              <w:bottom w:val="single" w:color="auto" w:sz="6" w:space="0"/>
              <w:right w:val="double" w:color="auto" w:sz="4" w:space="0"/>
            </w:tcBorders>
            <w:noWrap w:val="0"/>
            <w:vAlign w:val="center"/>
          </w:tcPr>
          <w:p w14:paraId="039DD41F">
            <w:pPr>
              <w:autoSpaceDE w:val="0"/>
              <w:autoSpaceDN w:val="0"/>
              <w:adjustRightInd w:val="0"/>
              <w:snapToGrid w:val="0"/>
              <w:spacing w:line="360" w:lineRule="auto"/>
              <w:ind w:right="-20"/>
              <w:jc w:val="center"/>
              <w:rPr>
                <w:rFonts w:ascii="宋体" w:hAnsi="宋体" w:eastAsia="宋体" w:cs="微软雅黑"/>
                <w:color w:val="000000" w:themeColor="text1"/>
                <w:kern w:val="0"/>
                <w:position w:val="-1"/>
                <w:szCs w:val="21"/>
                <w14:textFill>
                  <w14:solidFill>
                    <w14:schemeClr w14:val="tx1"/>
                  </w14:solidFill>
                </w14:textFill>
              </w:rPr>
            </w:pPr>
            <w:r>
              <w:rPr>
                <w:rFonts w:hint="eastAsia" w:ascii="宋体" w:hAnsi="宋体" w:eastAsia="宋体" w:cs="微软雅黑"/>
                <w:color w:val="000000" w:themeColor="text1"/>
                <w:kern w:val="0"/>
                <w:position w:val="-1"/>
                <w:szCs w:val="21"/>
                <w14:textFill>
                  <w14:solidFill>
                    <w14:schemeClr w14:val="tx1"/>
                  </w14:solidFill>
                </w14:textFill>
              </w:rPr>
              <w:t>备注</w:t>
            </w:r>
          </w:p>
        </w:tc>
      </w:tr>
      <w:tr w14:paraId="2B81B3B7">
        <w:tblPrEx>
          <w:tblCellMar>
            <w:top w:w="0" w:type="dxa"/>
            <w:left w:w="0" w:type="dxa"/>
            <w:bottom w:w="0" w:type="dxa"/>
            <w:right w:w="0" w:type="dxa"/>
          </w:tblCellMar>
        </w:tblPrEx>
        <w:trPr>
          <w:trHeight w:val="415" w:hRule="exact"/>
        </w:trPr>
        <w:tc>
          <w:tcPr>
            <w:tcW w:w="1716" w:type="dxa"/>
            <w:gridSpan w:val="2"/>
            <w:vMerge w:val="continue"/>
            <w:tcBorders>
              <w:left w:val="double" w:color="auto" w:sz="4" w:space="0"/>
              <w:bottom w:val="single" w:color="auto" w:sz="6" w:space="0"/>
              <w:right w:val="single" w:color="auto" w:sz="6" w:space="0"/>
            </w:tcBorders>
            <w:noWrap w:val="0"/>
            <w:vAlign w:val="top"/>
          </w:tcPr>
          <w:p w14:paraId="2A9D266D">
            <w:pPr>
              <w:autoSpaceDE w:val="0"/>
              <w:autoSpaceDN w:val="0"/>
              <w:adjustRightInd w:val="0"/>
              <w:snapToGrid w:val="0"/>
              <w:spacing w:line="360" w:lineRule="auto"/>
              <w:ind w:left="352" w:right="-20"/>
              <w:jc w:val="left"/>
              <w:rPr>
                <w:rFonts w:ascii="宋体" w:hAnsi="宋体" w:eastAsia="宋体"/>
                <w:color w:val="000000" w:themeColor="text1"/>
                <w:kern w:val="0"/>
                <w:szCs w:val="21"/>
                <w14:textFill>
                  <w14:solidFill>
                    <w14:schemeClr w14:val="tx1"/>
                  </w14:solidFill>
                </w14:textFill>
              </w:rPr>
            </w:pPr>
          </w:p>
        </w:tc>
        <w:tc>
          <w:tcPr>
            <w:tcW w:w="2126" w:type="dxa"/>
            <w:vMerge w:val="continue"/>
            <w:tcBorders>
              <w:top w:val="single" w:color="auto" w:sz="6" w:space="0"/>
              <w:left w:val="single" w:color="auto" w:sz="6" w:space="0"/>
              <w:bottom w:val="single" w:color="auto" w:sz="6" w:space="0"/>
              <w:right w:val="single" w:color="auto" w:sz="4" w:space="0"/>
            </w:tcBorders>
            <w:noWrap w:val="0"/>
            <w:vAlign w:val="center"/>
          </w:tcPr>
          <w:p w14:paraId="0582F8DD">
            <w:pPr>
              <w:autoSpaceDE w:val="0"/>
              <w:autoSpaceDN w:val="0"/>
              <w:adjustRightInd w:val="0"/>
              <w:snapToGrid w:val="0"/>
              <w:spacing w:line="360" w:lineRule="auto"/>
              <w:ind w:right="-20"/>
              <w:jc w:val="center"/>
              <w:rPr>
                <w:rFonts w:ascii="宋体" w:hAnsi="宋体" w:eastAsia="宋体"/>
                <w:color w:val="000000" w:themeColor="text1"/>
                <w:kern w:val="0"/>
                <w:szCs w:val="21"/>
                <w14:textFill>
                  <w14:solidFill>
                    <w14:schemeClr w14:val="tx1"/>
                  </w14:solidFill>
                </w14:textFill>
              </w:rPr>
            </w:pPr>
          </w:p>
        </w:tc>
        <w:tc>
          <w:tcPr>
            <w:tcW w:w="1200" w:type="dxa"/>
            <w:vMerge w:val="continue"/>
            <w:tcBorders>
              <w:top w:val="single" w:color="auto" w:sz="6" w:space="0"/>
              <w:left w:val="single" w:color="auto" w:sz="4" w:space="0"/>
              <w:bottom w:val="single" w:color="auto" w:sz="6" w:space="0"/>
              <w:right w:val="single" w:color="auto" w:sz="6" w:space="0"/>
            </w:tcBorders>
            <w:noWrap w:val="0"/>
            <w:vAlign w:val="center"/>
          </w:tcPr>
          <w:p w14:paraId="7CDD48D7">
            <w:pPr>
              <w:autoSpaceDE w:val="0"/>
              <w:autoSpaceDN w:val="0"/>
              <w:adjustRightInd w:val="0"/>
              <w:snapToGrid w:val="0"/>
              <w:spacing w:line="360" w:lineRule="auto"/>
              <w:ind w:right="-20"/>
              <w:jc w:val="center"/>
              <w:rPr>
                <w:rFonts w:ascii="宋体" w:hAnsi="宋体" w:eastAsia="宋体"/>
                <w:color w:val="000000" w:themeColor="text1"/>
                <w:kern w:val="0"/>
                <w:szCs w:val="21"/>
                <w14:textFill>
                  <w14:solidFill>
                    <w14:schemeClr w14:val="tx1"/>
                  </w14:solidFill>
                </w14:textFill>
              </w:rPr>
            </w:pPr>
          </w:p>
        </w:tc>
        <w:tc>
          <w:tcPr>
            <w:tcW w:w="1092" w:type="dxa"/>
            <w:vMerge w:val="continue"/>
            <w:tcBorders>
              <w:left w:val="single" w:color="auto" w:sz="6" w:space="0"/>
              <w:bottom w:val="single" w:color="auto" w:sz="6" w:space="0"/>
              <w:right w:val="single" w:color="auto" w:sz="4" w:space="0"/>
            </w:tcBorders>
            <w:noWrap w:val="0"/>
            <w:vAlign w:val="center"/>
          </w:tcPr>
          <w:p w14:paraId="444E09B3">
            <w:pPr>
              <w:autoSpaceDE w:val="0"/>
              <w:autoSpaceDN w:val="0"/>
              <w:adjustRightInd w:val="0"/>
              <w:snapToGrid w:val="0"/>
              <w:spacing w:line="360" w:lineRule="auto"/>
              <w:ind w:right="-20"/>
              <w:jc w:val="center"/>
              <w:rPr>
                <w:rFonts w:ascii="宋体" w:hAnsi="宋体" w:eastAsia="宋体"/>
                <w:color w:val="000000" w:themeColor="text1"/>
                <w:kern w:val="0"/>
                <w:szCs w:val="21"/>
                <w14:textFill>
                  <w14:solidFill>
                    <w14:schemeClr w14:val="tx1"/>
                  </w14:solidFill>
                </w14:textFill>
              </w:rPr>
            </w:pPr>
          </w:p>
        </w:tc>
        <w:tc>
          <w:tcPr>
            <w:tcW w:w="910" w:type="dxa"/>
            <w:tcBorders>
              <w:top w:val="single" w:color="auto" w:sz="6" w:space="0"/>
              <w:left w:val="single" w:color="auto" w:sz="4" w:space="0"/>
              <w:bottom w:val="single" w:color="auto" w:sz="6" w:space="0"/>
              <w:right w:val="single" w:color="auto" w:sz="4" w:space="0"/>
            </w:tcBorders>
            <w:noWrap w:val="0"/>
            <w:vAlign w:val="center"/>
          </w:tcPr>
          <w:p w14:paraId="43FF4ECC">
            <w:pPr>
              <w:autoSpaceDE w:val="0"/>
              <w:autoSpaceDN w:val="0"/>
              <w:adjustRightInd w:val="0"/>
              <w:snapToGrid w:val="0"/>
              <w:spacing w:line="360" w:lineRule="auto"/>
              <w:ind w:right="-20"/>
              <w:jc w:val="center"/>
              <w:rPr>
                <w:rFonts w:ascii="宋体" w:hAnsi="宋体" w:eastAsia="宋体"/>
                <w:color w:val="000000" w:themeColor="text1"/>
                <w:kern w:val="0"/>
                <w:szCs w:val="21"/>
                <w14:textFill>
                  <w14:solidFill>
                    <w14:schemeClr w14:val="tx1"/>
                  </w14:solidFill>
                </w14:textFill>
              </w:rPr>
            </w:pPr>
            <w:r>
              <w:rPr>
                <w:rFonts w:hint="eastAsia" w:ascii="宋体" w:hAnsi="宋体" w:eastAsia="宋体" w:cs="微软雅黑"/>
                <w:color w:val="000000" w:themeColor="text1"/>
                <w:kern w:val="0"/>
                <w:position w:val="-1"/>
                <w:szCs w:val="21"/>
                <w14:textFill>
                  <w14:solidFill>
                    <w14:schemeClr w14:val="tx1"/>
                  </w14:solidFill>
                </w14:textFill>
              </w:rPr>
              <w:t>单价</w:t>
            </w:r>
          </w:p>
        </w:tc>
        <w:tc>
          <w:tcPr>
            <w:tcW w:w="916" w:type="dxa"/>
            <w:tcBorders>
              <w:top w:val="single" w:color="auto" w:sz="6" w:space="0"/>
              <w:left w:val="single" w:color="auto" w:sz="4" w:space="0"/>
              <w:bottom w:val="single" w:color="auto" w:sz="6" w:space="0"/>
              <w:right w:val="single" w:color="auto" w:sz="6" w:space="0"/>
            </w:tcBorders>
            <w:noWrap w:val="0"/>
            <w:vAlign w:val="center"/>
          </w:tcPr>
          <w:p w14:paraId="01A5AE50">
            <w:pPr>
              <w:autoSpaceDE w:val="0"/>
              <w:autoSpaceDN w:val="0"/>
              <w:adjustRightInd w:val="0"/>
              <w:snapToGrid w:val="0"/>
              <w:spacing w:line="360" w:lineRule="auto"/>
              <w:ind w:left="70" w:right="-20"/>
              <w:jc w:val="center"/>
              <w:rPr>
                <w:rFonts w:ascii="宋体" w:hAnsi="宋体" w:eastAsia="宋体"/>
                <w:color w:val="000000" w:themeColor="text1"/>
                <w:kern w:val="0"/>
                <w:szCs w:val="21"/>
                <w14:textFill>
                  <w14:solidFill>
                    <w14:schemeClr w14:val="tx1"/>
                  </w14:solidFill>
                </w14:textFill>
              </w:rPr>
            </w:pPr>
            <w:r>
              <w:rPr>
                <w:rFonts w:hint="eastAsia" w:ascii="宋体" w:hAnsi="宋体" w:eastAsia="宋体"/>
                <w:color w:val="000000" w:themeColor="text1"/>
                <w:kern w:val="0"/>
                <w:szCs w:val="21"/>
                <w14:textFill>
                  <w14:solidFill>
                    <w14:schemeClr w14:val="tx1"/>
                  </w14:solidFill>
                </w14:textFill>
              </w:rPr>
              <w:t>小计</w:t>
            </w:r>
          </w:p>
        </w:tc>
        <w:tc>
          <w:tcPr>
            <w:tcW w:w="914" w:type="dxa"/>
            <w:vMerge w:val="continue"/>
            <w:tcBorders>
              <w:top w:val="single" w:color="auto" w:sz="6" w:space="0"/>
              <w:left w:val="single" w:color="auto" w:sz="6" w:space="0"/>
              <w:bottom w:val="single" w:color="auto" w:sz="6" w:space="0"/>
              <w:right w:val="double" w:color="auto" w:sz="4" w:space="0"/>
            </w:tcBorders>
            <w:noWrap w:val="0"/>
            <w:vAlign w:val="top"/>
          </w:tcPr>
          <w:p w14:paraId="1FFC6EF1">
            <w:pPr>
              <w:autoSpaceDE w:val="0"/>
              <w:autoSpaceDN w:val="0"/>
              <w:adjustRightInd w:val="0"/>
              <w:snapToGrid w:val="0"/>
              <w:spacing w:line="360" w:lineRule="auto"/>
              <w:ind w:left="422" w:right="-20"/>
              <w:jc w:val="left"/>
              <w:rPr>
                <w:rFonts w:ascii="宋体" w:hAnsi="宋体" w:eastAsia="宋体"/>
                <w:color w:val="000000" w:themeColor="text1"/>
                <w:kern w:val="0"/>
                <w:szCs w:val="21"/>
                <w14:textFill>
                  <w14:solidFill>
                    <w14:schemeClr w14:val="tx1"/>
                  </w14:solidFill>
                </w14:textFill>
              </w:rPr>
            </w:pPr>
          </w:p>
        </w:tc>
      </w:tr>
      <w:tr w14:paraId="57700A36">
        <w:tblPrEx>
          <w:tblCellMar>
            <w:top w:w="0" w:type="dxa"/>
            <w:left w:w="0" w:type="dxa"/>
            <w:bottom w:w="0" w:type="dxa"/>
            <w:right w:w="0" w:type="dxa"/>
          </w:tblCellMar>
        </w:tblPrEx>
        <w:trPr>
          <w:trHeight w:val="378" w:hRule="exact"/>
        </w:trPr>
        <w:tc>
          <w:tcPr>
            <w:tcW w:w="333" w:type="dxa"/>
            <w:tcBorders>
              <w:top w:val="single" w:color="auto" w:sz="6" w:space="0"/>
              <w:left w:val="double" w:color="auto" w:sz="4" w:space="0"/>
              <w:bottom w:val="single" w:color="auto" w:sz="6" w:space="0"/>
              <w:right w:val="single" w:color="auto" w:sz="6" w:space="0"/>
            </w:tcBorders>
            <w:noWrap w:val="0"/>
            <w:vAlign w:val="center"/>
          </w:tcPr>
          <w:p w14:paraId="6D08F841">
            <w:pPr>
              <w:jc w:val="center"/>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1</w:t>
            </w:r>
          </w:p>
        </w:tc>
        <w:tc>
          <w:tcPr>
            <w:tcW w:w="1383" w:type="dxa"/>
            <w:tcBorders>
              <w:top w:val="single" w:color="auto" w:sz="6" w:space="0"/>
              <w:left w:val="single" w:color="auto" w:sz="6" w:space="0"/>
              <w:bottom w:val="single" w:color="auto" w:sz="6" w:space="0"/>
              <w:right w:val="single" w:color="auto" w:sz="6" w:space="0"/>
            </w:tcBorders>
            <w:noWrap w:val="0"/>
            <w:vAlign w:val="center"/>
          </w:tcPr>
          <w:p w14:paraId="45E63045">
            <w:pPr>
              <w:autoSpaceDE w:val="0"/>
              <w:autoSpaceDN w:val="0"/>
              <w:adjustRightInd w:val="0"/>
              <w:snapToGrid w:val="0"/>
              <w:spacing w:line="360" w:lineRule="auto"/>
              <w:jc w:val="center"/>
              <w:rPr>
                <w:rFonts w:ascii="宋体" w:hAnsi="宋体" w:eastAsia="宋体"/>
                <w:color w:val="000000" w:themeColor="text1"/>
                <w:kern w:val="0"/>
                <w:szCs w:val="21"/>
                <w14:textFill>
                  <w14:solidFill>
                    <w14:schemeClr w14:val="tx1"/>
                  </w14:solidFill>
                </w14:textFill>
              </w:rPr>
            </w:pPr>
          </w:p>
        </w:tc>
        <w:tc>
          <w:tcPr>
            <w:tcW w:w="2126" w:type="dxa"/>
            <w:tcBorders>
              <w:top w:val="single" w:color="auto" w:sz="6" w:space="0"/>
              <w:left w:val="single" w:color="auto" w:sz="6" w:space="0"/>
              <w:bottom w:val="single" w:color="auto" w:sz="6" w:space="0"/>
              <w:right w:val="single" w:color="auto" w:sz="4" w:space="0"/>
            </w:tcBorders>
            <w:noWrap w:val="0"/>
            <w:vAlign w:val="top"/>
          </w:tcPr>
          <w:p w14:paraId="5CD654EE">
            <w:pPr>
              <w:autoSpaceDE w:val="0"/>
              <w:autoSpaceDN w:val="0"/>
              <w:adjustRightInd w:val="0"/>
              <w:snapToGrid w:val="0"/>
              <w:spacing w:line="360" w:lineRule="auto"/>
              <w:jc w:val="left"/>
              <w:rPr>
                <w:rFonts w:ascii="宋体" w:hAnsi="宋体" w:eastAsia="宋体"/>
                <w:color w:val="000000" w:themeColor="text1"/>
                <w:kern w:val="0"/>
                <w:szCs w:val="21"/>
                <w14:textFill>
                  <w14:solidFill>
                    <w14:schemeClr w14:val="tx1"/>
                  </w14:solidFill>
                </w14:textFill>
              </w:rPr>
            </w:pPr>
          </w:p>
        </w:tc>
        <w:tc>
          <w:tcPr>
            <w:tcW w:w="1200" w:type="dxa"/>
            <w:tcBorders>
              <w:top w:val="single" w:color="auto" w:sz="6" w:space="0"/>
              <w:left w:val="single" w:color="auto" w:sz="4" w:space="0"/>
              <w:bottom w:val="single" w:color="auto" w:sz="6" w:space="0"/>
              <w:right w:val="single" w:color="auto" w:sz="6" w:space="0"/>
            </w:tcBorders>
            <w:noWrap w:val="0"/>
            <w:vAlign w:val="top"/>
          </w:tcPr>
          <w:p w14:paraId="58FCF1CB">
            <w:pPr>
              <w:autoSpaceDE w:val="0"/>
              <w:autoSpaceDN w:val="0"/>
              <w:adjustRightInd w:val="0"/>
              <w:snapToGrid w:val="0"/>
              <w:spacing w:line="360" w:lineRule="auto"/>
              <w:jc w:val="left"/>
              <w:rPr>
                <w:rFonts w:ascii="宋体" w:hAnsi="宋体" w:eastAsia="宋体"/>
                <w:color w:val="000000" w:themeColor="text1"/>
                <w:kern w:val="0"/>
                <w:szCs w:val="21"/>
                <w14:textFill>
                  <w14:solidFill>
                    <w14:schemeClr w14:val="tx1"/>
                  </w14:solidFill>
                </w14:textFill>
              </w:rPr>
            </w:pPr>
          </w:p>
        </w:tc>
        <w:tc>
          <w:tcPr>
            <w:tcW w:w="1092" w:type="dxa"/>
            <w:tcBorders>
              <w:top w:val="single" w:color="auto" w:sz="6" w:space="0"/>
              <w:left w:val="single" w:color="auto" w:sz="6" w:space="0"/>
              <w:bottom w:val="single" w:color="auto" w:sz="6" w:space="0"/>
              <w:right w:val="single" w:color="auto" w:sz="4" w:space="0"/>
            </w:tcBorders>
            <w:noWrap w:val="0"/>
            <w:vAlign w:val="top"/>
          </w:tcPr>
          <w:p w14:paraId="3EFFF171">
            <w:pPr>
              <w:autoSpaceDE w:val="0"/>
              <w:autoSpaceDN w:val="0"/>
              <w:adjustRightInd w:val="0"/>
              <w:snapToGrid w:val="0"/>
              <w:spacing w:line="360" w:lineRule="auto"/>
              <w:jc w:val="left"/>
              <w:rPr>
                <w:rFonts w:ascii="宋体" w:hAnsi="宋体" w:eastAsia="宋体"/>
                <w:color w:val="000000" w:themeColor="text1"/>
                <w:kern w:val="0"/>
                <w:szCs w:val="21"/>
                <w14:textFill>
                  <w14:solidFill>
                    <w14:schemeClr w14:val="tx1"/>
                  </w14:solidFill>
                </w14:textFill>
              </w:rPr>
            </w:pPr>
          </w:p>
        </w:tc>
        <w:tc>
          <w:tcPr>
            <w:tcW w:w="910" w:type="dxa"/>
            <w:tcBorders>
              <w:top w:val="single" w:color="auto" w:sz="6" w:space="0"/>
              <w:left w:val="single" w:color="auto" w:sz="6" w:space="0"/>
              <w:bottom w:val="single" w:color="auto" w:sz="6" w:space="0"/>
              <w:right w:val="single" w:color="auto" w:sz="6" w:space="0"/>
            </w:tcBorders>
            <w:noWrap w:val="0"/>
            <w:vAlign w:val="top"/>
          </w:tcPr>
          <w:p w14:paraId="209973D0">
            <w:pPr>
              <w:autoSpaceDE w:val="0"/>
              <w:autoSpaceDN w:val="0"/>
              <w:adjustRightInd w:val="0"/>
              <w:snapToGrid w:val="0"/>
              <w:spacing w:line="360" w:lineRule="auto"/>
              <w:jc w:val="left"/>
              <w:rPr>
                <w:rFonts w:ascii="宋体" w:hAnsi="宋体" w:eastAsia="宋体"/>
                <w:color w:val="000000" w:themeColor="text1"/>
                <w:kern w:val="0"/>
                <w:szCs w:val="21"/>
                <w14:textFill>
                  <w14:solidFill>
                    <w14:schemeClr w14:val="tx1"/>
                  </w14:solidFill>
                </w14:textFill>
              </w:rPr>
            </w:pPr>
          </w:p>
        </w:tc>
        <w:tc>
          <w:tcPr>
            <w:tcW w:w="916" w:type="dxa"/>
            <w:tcBorders>
              <w:top w:val="single" w:color="auto" w:sz="6" w:space="0"/>
              <w:left w:val="single" w:color="auto" w:sz="6" w:space="0"/>
              <w:bottom w:val="single" w:color="auto" w:sz="6" w:space="0"/>
              <w:right w:val="single" w:color="auto" w:sz="6" w:space="0"/>
            </w:tcBorders>
            <w:noWrap w:val="0"/>
            <w:vAlign w:val="top"/>
          </w:tcPr>
          <w:p w14:paraId="71E1F053">
            <w:pPr>
              <w:autoSpaceDE w:val="0"/>
              <w:autoSpaceDN w:val="0"/>
              <w:adjustRightInd w:val="0"/>
              <w:snapToGrid w:val="0"/>
              <w:spacing w:line="360" w:lineRule="auto"/>
              <w:jc w:val="left"/>
              <w:rPr>
                <w:rFonts w:ascii="宋体" w:hAnsi="宋体" w:eastAsia="宋体"/>
                <w:color w:val="000000" w:themeColor="text1"/>
                <w:kern w:val="0"/>
                <w:szCs w:val="21"/>
                <w14:textFill>
                  <w14:solidFill>
                    <w14:schemeClr w14:val="tx1"/>
                  </w14:solidFill>
                </w14:textFill>
              </w:rPr>
            </w:pPr>
          </w:p>
        </w:tc>
        <w:tc>
          <w:tcPr>
            <w:tcW w:w="914" w:type="dxa"/>
            <w:tcBorders>
              <w:top w:val="single" w:color="auto" w:sz="6" w:space="0"/>
              <w:left w:val="single" w:color="auto" w:sz="6" w:space="0"/>
              <w:bottom w:val="single" w:color="auto" w:sz="6" w:space="0"/>
              <w:right w:val="double" w:color="auto" w:sz="4" w:space="0"/>
            </w:tcBorders>
            <w:noWrap w:val="0"/>
            <w:vAlign w:val="top"/>
          </w:tcPr>
          <w:p w14:paraId="084600DD">
            <w:pPr>
              <w:autoSpaceDE w:val="0"/>
              <w:autoSpaceDN w:val="0"/>
              <w:adjustRightInd w:val="0"/>
              <w:snapToGrid w:val="0"/>
              <w:spacing w:line="360" w:lineRule="auto"/>
              <w:jc w:val="left"/>
              <w:rPr>
                <w:rFonts w:ascii="宋体" w:hAnsi="宋体" w:eastAsia="宋体"/>
                <w:color w:val="000000" w:themeColor="text1"/>
                <w:kern w:val="0"/>
                <w:szCs w:val="21"/>
                <w14:textFill>
                  <w14:solidFill>
                    <w14:schemeClr w14:val="tx1"/>
                  </w14:solidFill>
                </w14:textFill>
              </w:rPr>
            </w:pPr>
          </w:p>
        </w:tc>
      </w:tr>
      <w:tr w14:paraId="601416C8">
        <w:tblPrEx>
          <w:tblCellMar>
            <w:top w:w="0" w:type="dxa"/>
            <w:left w:w="0" w:type="dxa"/>
            <w:bottom w:w="0" w:type="dxa"/>
            <w:right w:w="0" w:type="dxa"/>
          </w:tblCellMar>
        </w:tblPrEx>
        <w:trPr>
          <w:trHeight w:val="415" w:hRule="exact"/>
        </w:trPr>
        <w:tc>
          <w:tcPr>
            <w:tcW w:w="333" w:type="dxa"/>
            <w:tcBorders>
              <w:top w:val="single" w:color="auto" w:sz="6" w:space="0"/>
              <w:left w:val="double" w:color="auto" w:sz="4" w:space="0"/>
              <w:bottom w:val="single" w:color="auto" w:sz="6" w:space="0"/>
              <w:right w:val="single" w:color="auto" w:sz="6" w:space="0"/>
            </w:tcBorders>
            <w:noWrap w:val="0"/>
            <w:vAlign w:val="center"/>
          </w:tcPr>
          <w:p w14:paraId="36A58897">
            <w:pPr>
              <w:jc w:val="center"/>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2</w:t>
            </w:r>
          </w:p>
        </w:tc>
        <w:tc>
          <w:tcPr>
            <w:tcW w:w="1383" w:type="dxa"/>
            <w:tcBorders>
              <w:top w:val="single" w:color="auto" w:sz="6" w:space="0"/>
              <w:left w:val="single" w:color="auto" w:sz="6" w:space="0"/>
              <w:bottom w:val="single" w:color="auto" w:sz="6" w:space="0"/>
              <w:right w:val="single" w:color="auto" w:sz="6" w:space="0"/>
            </w:tcBorders>
            <w:noWrap w:val="0"/>
            <w:vAlign w:val="center"/>
          </w:tcPr>
          <w:p w14:paraId="268F0FC9">
            <w:pPr>
              <w:autoSpaceDE w:val="0"/>
              <w:autoSpaceDN w:val="0"/>
              <w:adjustRightInd w:val="0"/>
              <w:snapToGrid w:val="0"/>
              <w:spacing w:line="360" w:lineRule="auto"/>
              <w:jc w:val="center"/>
              <w:rPr>
                <w:rFonts w:ascii="宋体" w:hAnsi="宋体" w:eastAsia="宋体"/>
                <w:color w:val="000000" w:themeColor="text1"/>
                <w:kern w:val="0"/>
                <w:szCs w:val="21"/>
                <w14:textFill>
                  <w14:solidFill>
                    <w14:schemeClr w14:val="tx1"/>
                  </w14:solidFill>
                </w14:textFill>
              </w:rPr>
            </w:pPr>
          </w:p>
        </w:tc>
        <w:tc>
          <w:tcPr>
            <w:tcW w:w="2126" w:type="dxa"/>
            <w:tcBorders>
              <w:top w:val="single" w:color="auto" w:sz="6" w:space="0"/>
              <w:left w:val="single" w:color="auto" w:sz="6" w:space="0"/>
              <w:bottom w:val="single" w:color="auto" w:sz="6" w:space="0"/>
              <w:right w:val="single" w:color="auto" w:sz="4" w:space="0"/>
            </w:tcBorders>
            <w:noWrap w:val="0"/>
            <w:vAlign w:val="top"/>
          </w:tcPr>
          <w:p w14:paraId="4128C075">
            <w:pPr>
              <w:autoSpaceDE w:val="0"/>
              <w:autoSpaceDN w:val="0"/>
              <w:adjustRightInd w:val="0"/>
              <w:snapToGrid w:val="0"/>
              <w:spacing w:line="360" w:lineRule="auto"/>
              <w:jc w:val="left"/>
              <w:rPr>
                <w:rFonts w:ascii="宋体" w:hAnsi="宋体" w:eastAsia="宋体"/>
                <w:color w:val="000000" w:themeColor="text1"/>
                <w:kern w:val="0"/>
                <w:szCs w:val="21"/>
                <w14:textFill>
                  <w14:solidFill>
                    <w14:schemeClr w14:val="tx1"/>
                  </w14:solidFill>
                </w14:textFill>
              </w:rPr>
            </w:pPr>
          </w:p>
        </w:tc>
        <w:tc>
          <w:tcPr>
            <w:tcW w:w="1200" w:type="dxa"/>
            <w:tcBorders>
              <w:top w:val="single" w:color="auto" w:sz="6" w:space="0"/>
              <w:left w:val="single" w:color="auto" w:sz="4" w:space="0"/>
              <w:bottom w:val="single" w:color="auto" w:sz="6" w:space="0"/>
              <w:right w:val="single" w:color="auto" w:sz="6" w:space="0"/>
            </w:tcBorders>
            <w:noWrap w:val="0"/>
            <w:vAlign w:val="top"/>
          </w:tcPr>
          <w:p w14:paraId="7A55CF6F">
            <w:pPr>
              <w:autoSpaceDE w:val="0"/>
              <w:autoSpaceDN w:val="0"/>
              <w:adjustRightInd w:val="0"/>
              <w:snapToGrid w:val="0"/>
              <w:spacing w:line="360" w:lineRule="auto"/>
              <w:jc w:val="left"/>
              <w:rPr>
                <w:rFonts w:ascii="宋体" w:hAnsi="宋体" w:eastAsia="宋体"/>
                <w:color w:val="000000" w:themeColor="text1"/>
                <w:kern w:val="0"/>
                <w:szCs w:val="21"/>
                <w14:textFill>
                  <w14:solidFill>
                    <w14:schemeClr w14:val="tx1"/>
                  </w14:solidFill>
                </w14:textFill>
              </w:rPr>
            </w:pPr>
          </w:p>
        </w:tc>
        <w:tc>
          <w:tcPr>
            <w:tcW w:w="1092" w:type="dxa"/>
            <w:tcBorders>
              <w:top w:val="single" w:color="auto" w:sz="6" w:space="0"/>
              <w:left w:val="single" w:color="auto" w:sz="6" w:space="0"/>
              <w:bottom w:val="single" w:color="auto" w:sz="6" w:space="0"/>
              <w:right w:val="single" w:color="auto" w:sz="4" w:space="0"/>
            </w:tcBorders>
            <w:noWrap w:val="0"/>
            <w:vAlign w:val="top"/>
          </w:tcPr>
          <w:p w14:paraId="726B8F89">
            <w:pPr>
              <w:autoSpaceDE w:val="0"/>
              <w:autoSpaceDN w:val="0"/>
              <w:adjustRightInd w:val="0"/>
              <w:snapToGrid w:val="0"/>
              <w:spacing w:line="360" w:lineRule="auto"/>
              <w:jc w:val="left"/>
              <w:rPr>
                <w:rFonts w:ascii="宋体" w:hAnsi="宋体" w:eastAsia="宋体"/>
                <w:color w:val="000000" w:themeColor="text1"/>
                <w:kern w:val="0"/>
                <w:szCs w:val="21"/>
                <w14:textFill>
                  <w14:solidFill>
                    <w14:schemeClr w14:val="tx1"/>
                  </w14:solidFill>
                </w14:textFill>
              </w:rPr>
            </w:pPr>
          </w:p>
        </w:tc>
        <w:tc>
          <w:tcPr>
            <w:tcW w:w="910" w:type="dxa"/>
            <w:tcBorders>
              <w:top w:val="single" w:color="auto" w:sz="6" w:space="0"/>
              <w:left w:val="single" w:color="auto" w:sz="6" w:space="0"/>
              <w:bottom w:val="single" w:color="auto" w:sz="6" w:space="0"/>
              <w:right w:val="single" w:color="auto" w:sz="6" w:space="0"/>
            </w:tcBorders>
            <w:noWrap w:val="0"/>
            <w:vAlign w:val="top"/>
          </w:tcPr>
          <w:p w14:paraId="53A9CA65">
            <w:pPr>
              <w:autoSpaceDE w:val="0"/>
              <w:autoSpaceDN w:val="0"/>
              <w:adjustRightInd w:val="0"/>
              <w:snapToGrid w:val="0"/>
              <w:spacing w:line="360" w:lineRule="auto"/>
              <w:jc w:val="left"/>
              <w:rPr>
                <w:rFonts w:ascii="宋体" w:hAnsi="宋体" w:eastAsia="宋体"/>
                <w:color w:val="000000" w:themeColor="text1"/>
                <w:kern w:val="0"/>
                <w:szCs w:val="21"/>
                <w14:textFill>
                  <w14:solidFill>
                    <w14:schemeClr w14:val="tx1"/>
                  </w14:solidFill>
                </w14:textFill>
              </w:rPr>
            </w:pPr>
          </w:p>
        </w:tc>
        <w:tc>
          <w:tcPr>
            <w:tcW w:w="916" w:type="dxa"/>
            <w:tcBorders>
              <w:top w:val="single" w:color="auto" w:sz="6" w:space="0"/>
              <w:left w:val="single" w:color="auto" w:sz="6" w:space="0"/>
              <w:bottom w:val="single" w:color="auto" w:sz="6" w:space="0"/>
              <w:right w:val="single" w:color="auto" w:sz="6" w:space="0"/>
            </w:tcBorders>
            <w:noWrap w:val="0"/>
            <w:vAlign w:val="top"/>
          </w:tcPr>
          <w:p w14:paraId="654ADD94">
            <w:pPr>
              <w:autoSpaceDE w:val="0"/>
              <w:autoSpaceDN w:val="0"/>
              <w:adjustRightInd w:val="0"/>
              <w:snapToGrid w:val="0"/>
              <w:spacing w:line="360" w:lineRule="auto"/>
              <w:jc w:val="left"/>
              <w:rPr>
                <w:rFonts w:ascii="宋体" w:hAnsi="宋体" w:eastAsia="宋体"/>
                <w:color w:val="000000" w:themeColor="text1"/>
                <w:kern w:val="0"/>
                <w:szCs w:val="21"/>
                <w14:textFill>
                  <w14:solidFill>
                    <w14:schemeClr w14:val="tx1"/>
                  </w14:solidFill>
                </w14:textFill>
              </w:rPr>
            </w:pPr>
          </w:p>
        </w:tc>
        <w:tc>
          <w:tcPr>
            <w:tcW w:w="914" w:type="dxa"/>
            <w:tcBorders>
              <w:top w:val="single" w:color="auto" w:sz="6" w:space="0"/>
              <w:left w:val="single" w:color="auto" w:sz="6" w:space="0"/>
              <w:bottom w:val="single" w:color="auto" w:sz="6" w:space="0"/>
              <w:right w:val="double" w:color="auto" w:sz="4" w:space="0"/>
            </w:tcBorders>
            <w:noWrap w:val="0"/>
            <w:vAlign w:val="top"/>
          </w:tcPr>
          <w:p w14:paraId="0C9AD5C4">
            <w:pPr>
              <w:autoSpaceDE w:val="0"/>
              <w:autoSpaceDN w:val="0"/>
              <w:adjustRightInd w:val="0"/>
              <w:snapToGrid w:val="0"/>
              <w:spacing w:line="360" w:lineRule="auto"/>
              <w:jc w:val="left"/>
              <w:rPr>
                <w:rFonts w:ascii="宋体" w:hAnsi="宋体" w:eastAsia="宋体"/>
                <w:color w:val="000000" w:themeColor="text1"/>
                <w:kern w:val="0"/>
                <w:szCs w:val="21"/>
                <w14:textFill>
                  <w14:solidFill>
                    <w14:schemeClr w14:val="tx1"/>
                  </w14:solidFill>
                </w14:textFill>
              </w:rPr>
            </w:pPr>
          </w:p>
        </w:tc>
      </w:tr>
      <w:tr w14:paraId="249EEF4B">
        <w:tblPrEx>
          <w:tblCellMar>
            <w:top w:w="0" w:type="dxa"/>
            <w:left w:w="0" w:type="dxa"/>
            <w:bottom w:w="0" w:type="dxa"/>
            <w:right w:w="0" w:type="dxa"/>
          </w:tblCellMar>
        </w:tblPrEx>
        <w:trPr>
          <w:trHeight w:val="415" w:hRule="exact"/>
        </w:trPr>
        <w:tc>
          <w:tcPr>
            <w:tcW w:w="333" w:type="dxa"/>
            <w:tcBorders>
              <w:top w:val="single" w:color="auto" w:sz="6" w:space="0"/>
              <w:left w:val="double" w:color="auto" w:sz="4" w:space="0"/>
              <w:bottom w:val="single" w:color="auto" w:sz="6" w:space="0"/>
              <w:right w:val="single" w:color="auto" w:sz="6" w:space="0"/>
            </w:tcBorders>
            <w:noWrap w:val="0"/>
            <w:vAlign w:val="center"/>
          </w:tcPr>
          <w:p w14:paraId="5F79A52A">
            <w:pPr>
              <w:jc w:val="center"/>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3</w:t>
            </w:r>
          </w:p>
        </w:tc>
        <w:tc>
          <w:tcPr>
            <w:tcW w:w="1383" w:type="dxa"/>
            <w:tcBorders>
              <w:top w:val="single" w:color="auto" w:sz="6" w:space="0"/>
              <w:left w:val="single" w:color="auto" w:sz="6" w:space="0"/>
              <w:bottom w:val="single" w:color="auto" w:sz="6" w:space="0"/>
              <w:right w:val="single" w:color="auto" w:sz="6" w:space="0"/>
            </w:tcBorders>
            <w:noWrap w:val="0"/>
            <w:vAlign w:val="center"/>
          </w:tcPr>
          <w:p w14:paraId="2F7CF18B">
            <w:pPr>
              <w:autoSpaceDE w:val="0"/>
              <w:autoSpaceDN w:val="0"/>
              <w:adjustRightInd w:val="0"/>
              <w:snapToGrid w:val="0"/>
              <w:spacing w:line="360" w:lineRule="auto"/>
              <w:jc w:val="center"/>
              <w:rPr>
                <w:rFonts w:ascii="宋体" w:hAnsi="宋体" w:eastAsia="宋体"/>
                <w:color w:val="000000" w:themeColor="text1"/>
                <w:kern w:val="0"/>
                <w:szCs w:val="21"/>
                <w14:textFill>
                  <w14:solidFill>
                    <w14:schemeClr w14:val="tx1"/>
                  </w14:solidFill>
                </w14:textFill>
              </w:rPr>
            </w:pPr>
          </w:p>
        </w:tc>
        <w:tc>
          <w:tcPr>
            <w:tcW w:w="2126" w:type="dxa"/>
            <w:tcBorders>
              <w:top w:val="single" w:color="auto" w:sz="6" w:space="0"/>
              <w:left w:val="single" w:color="auto" w:sz="6" w:space="0"/>
              <w:bottom w:val="single" w:color="auto" w:sz="6" w:space="0"/>
              <w:right w:val="single" w:color="auto" w:sz="4" w:space="0"/>
            </w:tcBorders>
            <w:noWrap w:val="0"/>
            <w:vAlign w:val="top"/>
          </w:tcPr>
          <w:p w14:paraId="26761C1D">
            <w:pPr>
              <w:autoSpaceDE w:val="0"/>
              <w:autoSpaceDN w:val="0"/>
              <w:adjustRightInd w:val="0"/>
              <w:snapToGrid w:val="0"/>
              <w:spacing w:line="360" w:lineRule="auto"/>
              <w:jc w:val="left"/>
              <w:rPr>
                <w:rFonts w:ascii="宋体" w:hAnsi="宋体" w:eastAsia="宋体"/>
                <w:color w:val="000000" w:themeColor="text1"/>
                <w:kern w:val="0"/>
                <w:szCs w:val="21"/>
                <w14:textFill>
                  <w14:solidFill>
                    <w14:schemeClr w14:val="tx1"/>
                  </w14:solidFill>
                </w14:textFill>
              </w:rPr>
            </w:pPr>
          </w:p>
        </w:tc>
        <w:tc>
          <w:tcPr>
            <w:tcW w:w="1200" w:type="dxa"/>
            <w:tcBorders>
              <w:top w:val="single" w:color="auto" w:sz="6" w:space="0"/>
              <w:left w:val="single" w:color="auto" w:sz="4" w:space="0"/>
              <w:bottom w:val="single" w:color="auto" w:sz="6" w:space="0"/>
              <w:right w:val="single" w:color="auto" w:sz="6" w:space="0"/>
            </w:tcBorders>
            <w:noWrap w:val="0"/>
            <w:vAlign w:val="top"/>
          </w:tcPr>
          <w:p w14:paraId="5F1C795B">
            <w:pPr>
              <w:autoSpaceDE w:val="0"/>
              <w:autoSpaceDN w:val="0"/>
              <w:adjustRightInd w:val="0"/>
              <w:snapToGrid w:val="0"/>
              <w:spacing w:line="360" w:lineRule="auto"/>
              <w:jc w:val="left"/>
              <w:rPr>
                <w:rFonts w:ascii="宋体" w:hAnsi="宋体" w:eastAsia="宋体"/>
                <w:color w:val="000000" w:themeColor="text1"/>
                <w:kern w:val="0"/>
                <w:szCs w:val="21"/>
                <w14:textFill>
                  <w14:solidFill>
                    <w14:schemeClr w14:val="tx1"/>
                  </w14:solidFill>
                </w14:textFill>
              </w:rPr>
            </w:pPr>
          </w:p>
        </w:tc>
        <w:tc>
          <w:tcPr>
            <w:tcW w:w="1092" w:type="dxa"/>
            <w:tcBorders>
              <w:top w:val="single" w:color="auto" w:sz="6" w:space="0"/>
              <w:left w:val="single" w:color="auto" w:sz="6" w:space="0"/>
              <w:bottom w:val="single" w:color="auto" w:sz="6" w:space="0"/>
              <w:right w:val="single" w:color="auto" w:sz="4" w:space="0"/>
            </w:tcBorders>
            <w:noWrap w:val="0"/>
            <w:vAlign w:val="top"/>
          </w:tcPr>
          <w:p w14:paraId="53B86E12">
            <w:pPr>
              <w:autoSpaceDE w:val="0"/>
              <w:autoSpaceDN w:val="0"/>
              <w:adjustRightInd w:val="0"/>
              <w:snapToGrid w:val="0"/>
              <w:spacing w:line="360" w:lineRule="auto"/>
              <w:jc w:val="left"/>
              <w:rPr>
                <w:rFonts w:ascii="宋体" w:hAnsi="宋体" w:eastAsia="宋体"/>
                <w:color w:val="000000" w:themeColor="text1"/>
                <w:kern w:val="0"/>
                <w:szCs w:val="21"/>
                <w14:textFill>
                  <w14:solidFill>
                    <w14:schemeClr w14:val="tx1"/>
                  </w14:solidFill>
                </w14:textFill>
              </w:rPr>
            </w:pPr>
          </w:p>
        </w:tc>
        <w:tc>
          <w:tcPr>
            <w:tcW w:w="910" w:type="dxa"/>
            <w:tcBorders>
              <w:top w:val="single" w:color="auto" w:sz="6" w:space="0"/>
              <w:left w:val="single" w:color="auto" w:sz="6" w:space="0"/>
              <w:bottom w:val="single" w:color="auto" w:sz="6" w:space="0"/>
              <w:right w:val="single" w:color="auto" w:sz="6" w:space="0"/>
            </w:tcBorders>
            <w:noWrap w:val="0"/>
            <w:vAlign w:val="top"/>
          </w:tcPr>
          <w:p w14:paraId="2B58C895">
            <w:pPr>
              <w:autoSpaceDE w:val="0"/>
              <w:autoSpaceDN w:val="0"/>
              <w:adjustRightInd w:val="0"/>
              <w:snapToGrid w:val="0"/>
              <w:spacing w:line="360" w:lineRule="auto"/>
              <w:jc w:val="left"/>
              <w:rPr>
                <w:rFonts w:ascii="宋体" w:hAnsi="宋体" w:eastAsia="宋体"/>
                <w:color w:val="000000" w:themeColor="text1"/>
                <w:kern w:val="0"/>
                <w:szCs w:val="21"/>
                <w14:textFill>
                  <w14:solidFill>
                    <w14:schemeClr w14:val="tx1"/>
                  </w14:solidFill>
                </w14:textFill>
              </w:rPr>
            </w:pPr>
          </w:p>
        </w:tc>
        <w:tc>
          <w:tcPr>
            <w:tcW w:w="916" w:type="dxa"/>
            <w:tcBorders>
              <w:top w:val="single" w:color="auto" w:sz="6" w:space="0"/>
              <w:left w:val="single" w:color="auto" w:sz="6" w:space="0"/>
              <w:bottom w:val="single" w:color="auto" w:sz="6" w:space="0"/>
              <w:right w:val="single" w:color="auto" w:sz="6" w:space="0"/>
            </w:tcBorders>
            <w:noWrap w:val="0"/>
            <w:vAlign w:val="top"/>
          </w:tcPr>
          <w:p w14:paraId="5A7D185C">
            <w:pPr>
              <w:autoSpaceDE w:val="0"/>
              <w:autoSpaceDN w:val="0"/>
              <w:adjustRightInd w:val="0"/>
              <w:snapToGrid w:val="0"/>
              <w:spacing w:line="360" w:lineRule="auto"/>
              <w:jc w:val="left"/>
              <w:rPr>
                <w:rFonts w:ascii="宋体" w:hAnsi="宋体" w:eastAsia="宋体"/>
                <w:color w:val="000000" w:themeColor="text1"/>
                <w:kern w:val="0"/>
                <w:szCs w:val="21"/>
                <w14:textFill>
                  <w14:solidFill>
                    <w14:schemeClr w14:val="tx1"/>
                  </w14:solidFill>
                </w14:textFill>
              </w:rPr>
            </w:pPr>
          </w:p>
        </w:tc>
        <w:tc>
          <w:tcPr>
            <w:tcW w:w="914" w:type="dxa"/>
            <w:tcBorders>
              <w:top w:val="single" w:color="auto" w:sz="6" w:space="0"/>
              <w:left w:val="single" w:color="auto" w:sz="6" w:space="0"/>
              <w:bottom w:val="single" w:color="auto" w:sz="6" w:space="0"/>
              <w:right w:val="double" w:color="auto" w:sz="4" w:space="0"/>
            </w:tcBorders>
            <w:noWrap w:val="0"/>
            <w:vAlign w:val="top"/>
          </w:tcPr>
          <w:p w14:paraId="374CDB56">
            <w:pPr>
              <w:autoSpaceDE w:val="0"/>
              <w:autoSpaceDN w:val="0"/>
              <w:adjustRightInd w:val="0"/>
              <w:snapToGrid w:val="0"/>
              <w:spacing w:line="360" w:lineRule="auto"/>
              <w:jc w:val="left"/>
              <w:rPr>
                <w:rFonts w:ascii="宋体" w:hAnsi="宋体" w:eastAsia="宋体"/>
                <w:color w:val="000000" w:themeColor="text1"/>
                <w:kern w:val="0"/>
                <w:szCs w:val="21"/>
                <w14:textFill>
                  <w14:solidFill>
                    <w14:schemeClr w14:val="tx1"/>
                  </w14:solidFill>
                </w14:textFill>
              </w:rPr>
            </w:pPr>
          </w:p>
        </w:tc>
      </w:tr>
      <w:tr w14:paraId="5310F760">
        <w:tblPrEx>
          <w:tblCellMar>
            <w:top w:w="0" w:type="dxa"/>
            <w:left w:w="0" w:type="dxa"/>
            <w:bottom w:w="0" w:type="dxa"/>
            <w:right w:w="0" w:type="dxa"/>
          </w:tblCellMar>
        </w:tblPrEx>
        <w:trPr>
          <w:trHeight w:val="415" w:hRule="exact"/>
        </w:trPr>
        <w:tc>
          <w:tcPr>
            <w:tcW w:w="333" w:type="dxa"/>
            <w:tcBorders>
              <w:top w:val="single" w:color="auto" w:sz="6" w:space="0"/>
              <w:left w:val="double" w:color="auto" w:sz="4" w:space="0"/>
              <w:bottom w:val="single" w:color="auto" w:sz="6" w:space="0"/>
              <w:right w:val="single" w:color="auto" w:sz="6" w:space="0"/>
            </w:tcBorders>
            <w:noWrap w:val="0"/>
            <w:vAlign w:val="center"/>
          </w:tcPr>
          <w:p w14:paraId="70137A2D">
            <w:pPr>
              <w:jc w:val="center"/>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4</w:t>
            </w:r>
          </w:p>
        </w:tc>
        <w:tc>
          <w:tcPr>
            <w:tcW w:w="1383" w:type="dxa"/>
            <w:tcBorders>
              <w:top w:val="single" w:color="auto" w:sz="6" w:space="0"/>
              <w:left w:val="single" w:color="auto" w:sz="6" w:space="0"/>
              <w:bottom w:val="single" w:color="auto" w:sz="6" w:space="0"/>
              <w:right w:val="single" w:color="auto" w:sz="6" w:space="0"/>
            </w:tcBorders>
            <w:noWrap w:val="0"/>
            <w:vAlign w:val="center"/>
          </w:tcPr>
          <w:p w14:paraId="2B880FC5">
            <w:pPr>
              <w:autoSpaceDE w:val="0"/>
              <w:autoSpaceDN w:val="0"/>
              <w:adjustRightInd w:val="0"/>
              <w:snapToGrid w:val="0"/>
              <w:spacing w:line="360" w:lineRule="auto"/>
              <w:jc w:val="center"/>
              <w:rPr>
                <w:rFonts w:ascii="宋体" w:hAnsi="宋体" w:eastAsia="宋体"/>
                <w:color w:val="000000" w:themeColor="text1"/>
                <w:kern w:val="0"/>
                <w:szCs w:val="21"/>
                <w14:textFill>
                  <w14:solidFill>
                    <w14:schemeClr w14:val="tx1"/>
                  </w14:solidFill>
                </w14:textFill>
              </w:rPr>
            </w:pPr>
          </w:p>
        </w:tc>
        <w:tc>
          <w:tcPr>
            <w:tcW w:w="2126" w:type="dxa"/>
            <w:tcBorders>
              <w:top w:val="single" w:color="auto" w:sz="6" w:space="0"/>
              <w:left w:val="single" w:color="auto" w:sz="6" w:space="0"/>
              <w:bottom w:val="single" w:color="auto" w:sz="6" w:space="0"/>
              <w:right w:val="single" w:color="auto" w:sz="4" w:space="0"/>
            </w:tcBorders>
            <w:noWrap w:val="0"/>
            <w:vAlign w:val="top"/>
          </w:tcPr>
          <w:p w14:paraId="66FF0B71">
            <w:pPr>
              <w:autoSpaceDE w:val="0"/>
              <w:autoSpaceDN w:val="0"/>
              <w:adjustRightInd w:val="0"/>
              <w:snapToGrid w:val="0"/>
              <w:spacing w:line="360" w:lineRule="auto"/>
              <w:jc w:val="left"/>
              <w:rPr>
                <w:rFonts w:ascii="宋体" w:hAnsi="宋体" w:eastAsia="宋体"/>
                <w:color w:val="000000" w:themeColor="text1"/>
                <w:kern w:val="0"/>
                <w:szCs w:val="21"/>
                <w14:textFill>
                  <w14:solidFill>
                    <w14:schemeClr w14:val="tx1"/>
                  </w14:solidFill>
                </w14:textFill>
              </w:rPr>
            </w:pPr>
          </w:p>
        </w:tc>
        <w:tc>
          <w:tcPr>
            <w:tcW w:w="1200" w:type="dxa"/>
            <w:tcBorders>
              <w:top w:val="single" w:color="auto" w:sz="6" w:space="0"/>
              <w:left w:val="single" w:color="auto" w:sz="4" w:space="0"/>
              <w:bottom w:val="single" w:color="auto" w:sz="6" w:space="0"/>
              <w:right w:val="single" w:color="auto" w:sz="6" w:space="0"/>
            </w:tcBorders>
            <w:noWrap w:val="0"/>
            <w:vAlign w:val="top"/>
          </w:tcPr>
          <w:p w14:paraId="504B402F">
            <w:pPr>
              <w:autoSpaceDE w:val="0"/>
              <w:autoSpaceDN w:val="0"/>
              <w:adjustRightInd w:val="0"/>
              <w:snapToGrid w:val="0"/>
              <w:spacing w:line="360" w:lineRule="auto"/>
              <w:jc w:val="left"/>
              <w:rPr>
                <w:rFonts w:ascii="宋体" w:hAnsi="宋体" w:eastAsia="宋体"/>
                <w:color w:val="000000" w:themeColor="text1"/>
                <w:kern w:val="0"/>
                <w:szCs w:val="21"/>
                <w14:textFill>
                  <w14:solidFill>
                    <w14:schemeClr w14:val="tx1"/>
                  </w14:solidFill>
                </w14:textFill>
              </w:rPr>
            </w:pPr>
          </w:p>
        </w:tc>
        <w:tc>
          <w:tcPr>
            <w:tcW w:w="1092" w:type="dxa"/>
            <w:tcBorders>
              <w:top w:val="single" w:color="auto" w:sz="6" w:space="0"/>
              <w:left w:val="single" w:color="auto" w:sz="6" w:space="0"/>
              <w:bottom w:val="single" w:color="auto" w:sz="6" w:space="0"/>
              <w:right w:val="single" w:color="auto" w:sz="4" w:space="0"/>
            </w:tcBorders>
            <w:noWrap w:val="0"/>
            <w:vAlign w:val="top"/>
          </w:tcPr>
          <w:p w14:paraId="641EA157">
            <w:pPr>
              <w:autoSpaceDE w:val="0"/>
              <w:autoSpaceDN w:val="0"/>
              <w:adjustRightInd w:val="0"/>
              <w:snapToGrid w:val="0"/>
              <w:spacing w:line="360" w:lineRule="auto"/>
              <w:jc w:val="left"/>
              <w:rPr>
                <w:rFonts w:ascii="宋体" w:hAnsi="宋体" w:eastAsia="宋体"/>
                <w:color w:val="000000" w:themeColor="text1"/>
                <w:kern w:val="0"/>
                <w:szCs w:val="21"/>
                <w14:textFill>
                  <w14:solidFill>
                    <w14:schemeClr w14:val="tx1"/>
                  </w14:solidFill>
                </w14:textFill>
              </w:rPr>
            </w:pPr>
          </w:p>
        </w:tc>
        <w:tc>
          <w:tcPr>
            <w:tcW w:w="910" w:type="dxa"/>
            <w:tcBorders>
              <w:top w:val="single" w:color="auto" w:sz="6" w:space="0"/>
              <w:left w:val="single" w:color="auto" w:sz="4" w:space="0"/>
              <w:bottom w:val="single" w:color="auto" w:sz="6" w:space="0"/>
              <w:right w:val="single" w:color="auto" w:sz="6" w:space="0"/>
            </w:tcBorders>
            <w:noWrap w:val="0"/>
            <w:vAlign w:val="top"/>
          </w:tcPr>
          <w:p w14:paraId="2474BC46">
            <w:pPr>
              <w:autoSpaceDE w:val="0"/>
              <w:autoSpaceDN w:val="0"/>
              <w:adjustRightInd w:val="0"/>
              <w:snapToGrid w:val="0"/>
              <w:spacing w:line="360" w:lineRule="auto"/>
              <w:jc w:val="left"/>
              <w:rPr>
                <w:rFonts w:ascii="宋体" w:hAnsi="宋体" w:eastAsia="宋体"/>
                <w:color w:val="000000" w:themeColor="text1"/>
                <w:kern w:val="0"/>
                <w:szCs w:val="21"/>
                <w14:textFill>
                  <w14:solidFill>
                    <w14:schemeClr w14:val="tx1"/>
                  </w14:solidFill>
                </w14:textFill>
              </w:rPr>
            </w:pPr>
          </w:p>
        </w:tc>
        <w:tc>
          <w:tcPr>
            <w:tcW w:w="916" w:type="dxa"/>
            <w:tcBorders>
              <w:top w:val="single" w:color="auto" w:sz="6" w:space="0"/>
              <w:left w:val="single" w:color="auto" w:sz="6" w:space="0"/>
              <w:bottom w:val="single" w:color="auto" w:sz="6" w:space="0"/>
              <w:right w:val="single" w:color="auto" w:sz="6" w:space="0"/>
            </w:tcBorders>
            <w:noWrap w:val="0"/>
            <w:vAlign w:val="top"/>
          </w:tcPr>
          <w:p w14:paraId="33F3157F">
            <w:pPr>
              <w:autoSpaceDE w:val="0"/>
              <w:autoSpaceDN w:val="0"/>
              <w:adjustRightInd w:val="0"/>
              <w:snapToGrid w:val="0"/>
              <w:spacing w:line="360" w:lineRule="auto"/>
              <w:jc w:val="left"/>
              <w:rPr>
                <w:rFonts w:ascii="宋体" w:hAnsi="宋体" w:eastAsia="宋体"/>
                <w:color w:val="000000" w:themeColor="text1"/>
                <w:kern w:val="0"/>
                <w:szCs w:val="21"/>
                <w14:textFill>
                  <w14:solidFill>
                    <w14:schemeClr w14:val="tx1"/>
                  </w14:solidFill>
                </w14:textFill>
              </w:rPr>
            </w:pPr>
          </w:p>
        </w:tc>
        <w:tc>
          <w:tcPr>
            <w:tcW w:w="914" w:type="dxa"/>
            <w:tcBorders>
              <w:top w:val="single" w:color="auto" w:sz="6" w:space="0"/>
              <w:left w:val="single" w:color="auto" w:sz="6" w:space="0"/>
              <w:bottom w:val="single" w:color="auto" w:sz="6" w:space="0"/>
              <w:right w:val="double" w:color="auto" w:sz="4" w:space="0"/>
            </w:tcBorders>
            <w:noWrap w:val="0"/>
            <w:vAlign w:val="top"/>
          </w:tcPr>
          <w:p w14:paraId="58FFF83C">
            <w:pPr>
              <w:autoSpaceDE w:val="0"/>
              <w:autoSpaceDN w:val="0"/>
              <w:adjustRightInd w:val="0"/>
              <w:snapToGrid w:val="0"/>
              <w:spacing w:line="360" w:lineRule="auto"/>
              <w:jc w:val="left"/>
              <w:rPr>
                <w:rFonts w:ascii="宋体" w:hAnsi="宋体" w:eastAsia="宋体"/>
                <w:color w:val="000000" w:themeColor="text1"/>
                <w:kern w:val="0"/>
                <w:szCs w:val="21"/>
                <w14:textFill>
                  <w14:solidFill>
                    <w14:schemeClr w14:val="tx1"/>
                  </w14:solidFill>
                </w14:textFill>
              </w:rPr>
            </w:pPr>
          </w:p>
        </w:tc>
      </w:tr>
      <w:tr w14:paraId="2821AA5E">
        <w:tblPrEx>
          <w:tblCellMar>
            <w:top w:w="0" w:type="dxa"/>
            <w:left w:w="0" w:type="dxa"/>
            <w:bottom w:w="0" w:type="dxa"/>
            <w:right w:w="0" w:type="dxa"/>
          </w:tblCellMar>
        </w:tblPrEx>
        <w:trPr>
          <w:trHeight w:val="415" w:hRule="exact"/>
        </w:trPr>
        <w:tc>
          <w:tcPr>
            <w:tcW w:w="333" w:type="dxa"/>
            <w:tcBorders>
              <w:top w:val="single" w:color="auto" w:sz="6" w:space="0"/>
              <w:left w:val="double" w:color="auto" w:sz="4" w:space="0"/>
              <w:bottom w:val="single" w:color="auto" w:sz="6" w:space="0"/>
              <w:right w:val="single" w:color="auto" w:sz="6" w:space="0"/>
            </w:tcBorders>
            <w:noWrap w:val="0"/>
            <w:vAlign w:val="center"/>
          </w:tcPr>
          <w:p w14:paraId="71C6AAC1">
            <w:pPr>
              <w:jc w:val="center"/>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5</w:t>
            </w:r>
          </w:p>
        </w:tc>
        <w:tc>
          <w:tcPr>
            <w:tcW w:w="1383" w:type="dxa"/>
            <w:tcBorders>
              <w:top w:val="single" w:color="auto" w:sz="6" w:space="0"/>
              <w:left w:val="single" w:color="auto" w:sz="6" w:space="0"/>
              <w:bottom w:val="single" w:color="auto" w:sz="6" w:space="0"/>
              <w:right w:val="single" w:color="auto" w:sz="6" w:space="0"/>
            </w:tcBorders>
            <w:noWrap w:val="0"/>
            <w:vAlign w:val="center"/>
          </w:tcPr>
          <w:p w14:paraId="450DB11A">
            <w:pPr>
              <w:autoSpaceDE w:val="0"/>
              <w:autoSpaceDN w:val="0"/>
              <w:adjustRightInd w:val="0"/>
              <w:snapToGrid w:val="0"/>
              <w:spacing w:line="360" w:lineRule="auto"/>
              <w:jc w:val="center"/>
              <w:rPr>
                <w:rFonts w:ascii="宋体" w:hAnsi="宋体" w:eastAsia="宋体"/>
                <w:color w:val="000000" w:themeColor="text1"/>
                <w:kern w:val="0"/>
                <w:szCs w:val="21"/>
                <w14:textFill>
                  <w14:solidFill>
                    <w14:schemeClr w14:val="tx1"/>
                  </w14:solidFill>
                </w14:textFill>
              </w:rPr>
            </w:pPr>
          </w:p>
        </w:tc>
        <w:tc>
          <w:tcPr>
            <w:tcW w:w="2126" w:type="dxa"/>
            <w:tcBorders>
              <w:top w:val="single" w:color="auto" w:sz="6" w:space="0"/>
              <w:left w:val="single" w:color="auto" w:sz="6" w:space="0"/>
              <w:bottom w:val="single" w:color="auto" w:sz="6" w:space="0"/>
              <w:right w:val="single" w:color="auto" w:sz="4" w:space="0"/>
            </w:tcBorders>
            <w:noWrap w:val="0"/>
            <w:vAlign w:val="top"/>
          </w:tcPr>
          <w:p w14:paraId="0A60258D">
            <w:pPr>
              <w:autoSpaceDE w:val="0"/>
              <w:autoSpaceDN w:val="0"/>
              <w:adjustRightInd w:val="0"/>
              <w:snapToGrid w:val="0"/>
              <w:spacing w:line="360" w:lineRule="auto"/>
              <w:jc w:val="left"/>
              <w:rPr>
                <w:rFonts w:ascii="宋体" w:hAnsi="宋体" w:eastAsia="宋体"/>
                <w:color w:val="000000" w:themeColor="text1"/>
                <w:kern w:val="0"/>
                <w:szCs w:val="21"/>
                <w14:textFill>
                  <w14:solidFill>
                    <w14:schemeClr w14:val="tx1"/>
                  </w14:solidFill>
                </w14:textFill>
              </w:rPr>
            </w:pPr>
          </w:p>
        </w:tc>
        <w:tc>
          <w:tcPr>
            <w:tcW w:w="1200" w:type="dxa"/>
            <w:tcBorders>
              <w:top w:val="single" w:color="auto" w:sz="6" w:space="0"/>
              <w:left w:val="single" w:color="auto" w:sz="4" w:space="0"/>
              <w:bottom w:val="single" w:color="auto" w:sz="6" w:space="0"/>
              <w:right w:val="single" w:color="auto" w:sz="6" w:space="0"/>
            </w:tcBorders>
            <w:noWrap w:val="0"/>
            <w:vAlign w:val="top"/>
          </w:tcPr>
          <w:p w14:paraId="7F797941">
            <w:pPr>
              <w:autoSpaceDE w:val="0"/>
              <w:autoSpaceDN w:val="0"/>
              <w:adjustRightInd w:val="0"/>
              <w:snapToGrid w:val="0"/>
              <w:spacing w:line="360" w:lineRule="auto"/>
              <w:jc w:val="left"/>
              <w:rPr>
                <w:rFonts w:ascii="宋体" w:hAnsi="宋体" w:eastAsia="宋体"/>
                <w:color w:val="000000" w:themeColor="text1"/>
                <w:kern w:val="0"/>
                <w:szCs w:val="21"/>
                <w14:textFill>
                  <w14:solidFill>
                    <w14:schemeClr w14:val="tx1"/>
                  </w14:solidFill>
                </w14:textFill>
              </w:rPr>
            </w:pPr>
          </w:p>
        </w:tc>
        <w:tc>
          <w:tcPr>
            <w:tcW w:w="1092" w:type="dxa"/>
            <w:tcBorders>
              <w:top w:val="single" w:color="auto" w:sz="6" w:space="0"/>
              <w:left w:val="single" w:color="auto" w:sz="6" w:space="0"/>
              <w:bottom w:val="single" w:color="auto" w:sz="6" w:space="0"/>
              <w:right w:val="single" w:color="auto" w:sz="4" w:space="0"/>
            </w:tcBorders>
            <w:noWrap w:val="0"/>
            <w:vAlign w:val="top"/>
          </w:tcPr>
          <w:p w14:paraId="316A9483">
            <w:pPr>
              <w:autoSpaceDE w:val="0"/>
              <w:autoSpaceDN w:val="0"/>
              <w:adjustRightInd w:val="0"/>
              <w:snapToGrid w:val="0"/>
              <w:spacing w:line="360" w:lineRule="auto"/>
              <w:jc w:val="left"/>
              <w:rPr>
                <w:rFonts w:ascii="宋体" w:hAnsi="宋体" w:eastAsia="宋体"/>
                <w:color w:val="000000" w:themeColor="text1"/>
                <w:kern w:val="0"/>
                <w:szCs w:val="21"/>
                <w14:textFill>
                  <w14:solidFill>
                    <w14:schemeClr w14:val="tx1"/>
                  </w14:solidFill>
                </w14:textFill>
              </w:rPr>
            </w:pPr>
          </w:p>
        </w:tc>
        <w:tc>
          <w:tcPr>
            <w:tcW w:w="910" w:type="dxa"/>
            <w:tcBorders>
              <w:top w:val="single" w:color="auto" w:sz="6" w:space="0"/>
              <w:left w:val="single" w:color="auto" w:sz="4" w:space="0"/>
              <w:bottom w:val="single" w:color="auto" w:sz="6" w:space="0"/>
              <w:right w:val="single" w:color="auto" w:sz="6" w:space="0"/>
            </w:tcBorders>
            <w:noWrap w:val="0"/>
            <w:vAlign w:val="top"/>
          </w:tcPr>
          <w:p w14:paraId="6ED0E9A4">
            <w:pPr>
              <w:autoSpaceDE w:val="0"/>
              <w:autoSpaceDN w:val="0"/>
              <w:adjustRightInd w:val="0"/>
              <w:snapToGrid w:val="0"/>
              <w:spacing w:line="360" w:lineRule="auto"/>
              <w:jc w:val="left"/>
              <w:rPr>
                <w:rFonts w:ascii="宋体" w:hAnsi="宋体" w:eastAsia="宋体"/>
                <w:color w:val="000000" w:themeColor="text1"/>
                <w:kern w:val="0"/>
                <w:szCs w:val="21"/>
                <w14:textFill>
                  <w14:solidFill>
                    <w14:schemeClr w14:val="tx1"/>
                  </w14:solidFill>
                </w14:textFill>
              </w:rPr>
            </w:pPr>
          </w:p>
        </w:tc>
        <w:tc>
          <w:tcPr>
            <w:tcW w:w="916" w:type="dxa"/>
            <w:tcBorders>
              <w:top w:val="single" w:color="auto" w:sz="6" w:space="0"/>
              <w:left w:val="single" w:color="auto" w:sz="6" w:space="0"/>
              <w:bottom w:val="single" w:color="auto" w:sz="6" w:space="0"/>
              <w:right w:val="single" w:color="auto" w:sz="6" w:space="0"/>
            </w:tcBorders>
            <w:noWrap w:val="0"/>
            <w:vAlign w:val="top"/>
          </w:tcPr>
          <w:p w14:paraId="4BDE9777">
            <w:pPr>
              <w:autoSpaceDE w:val="0"/>
              <w:autoSpaceDN w:val="0"/>
              <w:adjustRightInd w:val="0"/>
              <w:snapToGrid w:val="0"/>
              <w:spacing w:line="360" w:lineRule="auto"/>
              <w:jc w:val="left"/>
              <w:rPr>
                <w:rFonts w:ascii="宋体" w:hAnsi="宋体" w:eastAsia="宋体"/>
                <w:color w:val="000000" w:themeColor="text1"/>
                <w:kern w:val="0"/>
                <w:szCs w:val="21"/>
                <w14:textFill>
                  <w14:solidFill>
                    <w14:schemeClr w14:val="tx1"/>
                  </w14:solidFill>
                </w14:textFill>
              </w:rPr>
            </w:pPr>
          </w:p>
        </w:tc>
        <w:tc>
          <w:tcPr>
            <w:tcW w:w="914" w:type="dxa"/>
            <w:tcBorders>
              <w:top w:val="single" w:color="auto" w:sz="6" w:space="0"/>
              <w:left w:val="single" w:color="auto" w:sz="6" w:space="0"/>
              <w:bottom w:val="single" w:color="auto" w:sz="6" w:space="0"/>
              <w:right w:val="double" w:color="auto" w:sz="4" w:space="0"/>
            </w:tcBorders>
            <w:noWrap w:val="0"/>
            <w:vAlign w:val="top"/>
          </w:tcPr>
          <w:p w14:paraId="09521EF3">
            <w:pPr>
              <w:autoSpaceDE w:val="0"/>
              <w:autoSpaceDN w:val="0"/>
              <w:adjustRightInd w:val="0"/>
              <w:snapToGrid w:val="0"/>
              <w:spacing w:line="360" w:lineRule="auto"/>
              <w:jc w:val="left"/>
              <w:rPr>
                <w:rFonts w:ascii="宋体" w:hAnsi="宋体" w:eastAsia="宋体"/>
                <w:color w:val="000000" w:themeColor="text1"/>
                <w:kern w:val="0"/>
                <w:szCs w:val="21"/>
                <w14:textFill>
                  <w14:solidFill>
                    <w14:schemeClr w14:val="tx1"/>
                  </w14:solidFill>
                </w14:textFill>
              </w:rPr>
            </w:pPr>
          </w:p>
        </w:tc>
      </w:tr>
      <w:tr w14:paraId="0CD97F7E">
        <w:tblPrEx>
          <w:tblCellMar>
            <w:top w:w="0" w:type="dxa"/>
            <w:left w:w="0" w:type="dxa"/>
            <w:bottom w:w="0" w:type="dxa"/>
            <w:right w:w="0" w:type="dxa"/>
          </w:tblCellMar>
        </w:tblPrEx>
        <w:trPr>
          <w:trHeight w:val="415" w:hRule="exact"/>
        </w:trPr>
        <w:tc>
          <w:tcPr>
            <w:tcW w:w="333" w:type="dxa"/>
            <w:tcBorders>
              <w:top w:val="single" w:color="auto" w:sz="6" w:space="0"/>
              <w:left w:val="double" w:color="auto" w:sz="4" w:space="0"/>
              <w:bottom w:val="single" w:color="auto" w:sz="6" w:space="0"/>
              <w:right w:val="single" w:color="auto" w:sz="6" w:space="0"/>
            </w:tcBorders>
            <w:noWrap w:val="0"/>
            <w:vAlign w:val="center"/>
          </w:tcPr>
          <w:p w14:paraId="531B29E6">
            <w:pPr>
              <w:jc w:val="center"/>
              <w:rPr>
                <w:color w:val="000000" w:themeColor="text1"/>
                <w14:textFill>
                  <w14:solidFill>
                    <w14:schemeClr w14:val="tx1"/>
                  </w14:solidFill>
                </w14:textFill>
              </w:rPr>
            </w:pPr>
            <w:r>
              <w:rPr>
                <w:color w:val="000000" w:themeColor="text1"/>
                <w14:textFill>
                  <w14:solidFill>
                    <w14:schemeClr w14:val="tx1"/>
                  </w14:solidFill>
                </w14:textFill>
              </w:rPr>
              <w:t>…</w:t>
            </w:r>
          </w:p>
        </w:tc>
        <w:tc>
          <w:tcPr>
            <w:tcW w:w="1383" w:type="dxa"/>
            <w:tcBorders>
              <w:top w:val="single" w:color="auto" w:sz="6" w:space="0"/>
              <w:left w:val="single" w:color="auto" w:sz="6" w:space="0"/>
              <w:bottom w:val="single" w:color="auto" w:sz="6" w:space="0"/>
              <w:right w:val="single" w:color="auto" w:sz="6" w:space="0"/>
            </w:tcBorders>
            <w:noWrap w:val="0"/>
            <w:vAlign w:val="top"/>
          </w:tcPr>
          <w:p w14:paraId="264E3F94">
            <w:pPr>
              <w:autoSpaceDE w:val="0"/>
              <w:autoSpaceDN w:val="0"/>
              <w:adjustRightInd w:val="0"/>
              <w:snapToGrid w:val="0"/>
              <w:spacing w:line="360" w:lineRule="auto"/>
              <w:ind w:left="527" w:right="507"/>
              <w:jc w:val="center"/>
              <w:rPr>
                <w:rFonts w:ascii="宋体" w:hAnsi="宋体" w:eastAsia="宋体"/>
                <w:color w:val="000000" w:themeColor="text1"/>
                <w:kern w:val="0"/>
                <w:szCs w:val="21"/>
                <w14:textFill>
                  <w14:solidFill>
                    <w14:schemeClr w14:val="tx1"/>
                  </w14:solidFill>
                </w14:textFill>
              </w:rPr>
            </w:pPr>
          </w:p>
        </w:tc>
        <w:tc>
          <w:tcPr>
            <w:tcW w:w="2126" w:type="dxa"/>
            <w:tcBorders>
              <w:top w:val="single" w:color="auto" w:sz="6" w:space="0"/>
              <w:left w:val="single" w:color="auto" w:sz="6" w:space="0"/>
              <w:bottom w:val="single" w:color="auto" w:sz="6" w:space="0"/>
              <w:right w:val="single" w:color="auto" w:sz="4" w:space="0"/>
            </w:tcBorders>
            <w:noWrap w:val="0"/>
            <w:vAlign w:val="top"/>
          </w:tcPr>
          <w:p w14:paraId="6BA9A939">
            <w:pPr>
              <w:autoSpaceDE w:val="0"/>
              <w:autoSpaceDN w:val="0"/>
              <w:adjustRightInd w:val="0"/>
              <w:snapToGrid w:val="0"/>
              <w:spacing w:line="360" w:lineRule="auto"/>
              <w:jc w:val="left"/>
              <w:rPr>
                <w:rFonts w:ascii="宋体" w:hAnsi="宋体" w:eastAsia="宋体"/>
                <w:color w:val="000000" w:themeColor="text1"/>
                <w:kern w:val="0"/>
                <w:szCs w:val="21"/>
                <w14:textFill>
                  <w14:solidFill>
                    <w14:schemeClr w14:val="tx1"/>
                  </w14:solidFill>
                </w14:textFill>
              </w:rPr>
            </w:pPr>
          </w:p>
        </w:tc>
        <w:tc>
          <w:tcPr>
            <w:tcW w:w="1200" w:type="dxa"/>
            <w:tcBorders>
              <w:top w:val="single" w:color="auto" w:sz="6" w:space="0"/>
              <w:left w:val="single" w:color="auto" w:sz="4" w:space="0"/>
              <w:bottom w:val="single" w:color="auto" w:sz="6" w:space="0"/>
              <w:right w:val="single" w:color="auto" w:sz="6" w:space="0"/>
            </w:tcBorders>
            <w:noWrap w:val="0"/>
            <w:vAlign w:val="top"/>
          </w:tcPr>
          <w:p w14:paraId="4BB921FF">
            <w:pPr>
              <w:autoSpaceDE w:val="0"/>
              <w:autoSpaceDN w:val="0"/>
              <w:adjustRightInd w:val="0"/>
              <w:snapToGrid w:val="0"/>
              <w:spacing w:line="360" w:lineRule="auto"/>
              <w:jc w:val="left"/>
              <w:rPr>
                <w:rFonts w:ascii="宋体" w:hAnsi="宋体" w:eastAsia="宋体"/>
                <w:color w:val="000000" w:themeColor="text1"/>
                <w:kern w:val="0"/>
                <w:szCs w:val="21"/>
                <w14:textFill>
                  <w14:solidFill>
                    <w14:schemeClr w14:val="tx1"/>
                  </w14:solidFill>
                </w14:textFill>
              </w:rPr>
            </w:pPr>
          </w:p>
        </w:tc>
        <w:tc>
          <w:tcPr>
            <w:tcW w:w="1092" w:type="dxa"/>
            <w:tcBorders>
              <w:top w:val="single" w:color="auto" w:sz="6" w:space="0"/>
              <w:left w:val="single" w:color="auto" w:sz="6" w:space="0"/>
              <w:bottom w:val="single" w:color="auto" w:sz="6" w:space="0"/>
              <w:right w:val="single" w:color="auto" w:sz="4" w:space="0"/>
            </w:tcBorders>
            <w:noWrap w:val="0"/>
            <w:vAlign w:val="top"/>
          </w:tcPr>
          <w:p w14:paraId="04E32D9E">
            <w:pPr>
              <w:autoSpaceDE w:val="0"/>
              <w:autoSpaceDN w:val="0"/>
              <w:adjustRightInd w:val="0"/>
              <w:snapToGrid w:val="0"/>
              <w:spacing w:line="360" w:lineRule="auto"/>
              <w:jc w:val="left"/>
              <w:rPr>
                <w:rFonts w:ascii="宋体" w:hAnsi="宋体" w:eastAsia="宋体"/>
                <w:color w:val="000000" w:themeColor="text1"/>
                <w:kern w:val="0"/>
                <w:szCs w:val="21"/>
                <w14:textFill>
                  <w14:solidFill>
                    <w14:schemeClr w14:val="tx1"/>
                  </w14:solidFill>
                </w14:textFill>
              </w:rPr>
            </w:pPr>
          </w:p>
        </w:tc>
        <w:tc>
          <w:tcPr>
            <w:tcW w:w="910" w:type="dxa"/>
            <w:tcBorders>
              <w:top w:val="single" w:color="auto" w:sz="6" w:space="0"/>
              <w:left w:val="single" w:color="auto" w:sz="4" w:space="0"/>
              <w:bottom w:val="single" w:color="auto" w:sz="6" w:space="0"/>
              <w:right w:val="single" w:color="auto" w:sz="6" w:space="0"/>
            </w:tcBorders>
            <w:noWrap w:val="0"/>
            <w:vAlign w:val="top"/>
          </w:tcPr>
          <w:p w14:paraId="0E838009">
            <w:pPr>
              <w:autoSpaceDE w:val="0"/>
              <w:autoSpaceDN w:val="0"/>
              <w:adjustRightInd w:val="0"/>
              <w:snapToGrid w:val="0"/>
              <w:spacing w:line="360" w:lineRule="auto"/>
              <w:jc w:val="left"/>
              <w:rPr>
                <w:rFonts w:ascii="宋体" w:hAnsi="宋体" w:eastAsia="宋体"/>
                <w:color w:val="000000" w:themeColor="text1"/>
                <w:kern w:val="0"/>
                <w:szCs w:val="21"/>
                <w14:textFill>
                  <w14:solidFill>
                    <w14:schemeClr w14:val="tx1"/>
                  </w14:solidFill>
                </w14:textFill>
              </w:rPr>
            </w:pPr>
          </w:p>
        </w:tc>
        <w:tc>
          <w:tcPr>
            <w:tcW w:w="916" w:type="dxa"/>
            <w:tcBorders>
              <w:top w:val="single" w:color="auto" w:sz="6" w:space="0"/>
              <w:left w:val="single" w:color="auto" w:sz="6" w:space="0"/>
              <w:bottom w:val="single" w:color="auto" w:sz="6" w:space="0"/>
              <w:right w:val="single" w:color="auto" w:sz="6" w:space="0"/>
            </w:tcBorders>
            <w:noWrap w:val="0"/>
            <w:vAlign w:val="top"/>
          </w:tcPr>
          <w:p w14:paraId="4F7D7C74">
            <w:pPr>
              <w:autoSpaceDE w:val="0"/>
              <w:autoSpaceDN w:val="0"/>
              <w:adjustRightInd w:val="0"/>
              <w:snapToGrid w:val="0"/>
              <w:spacing w:line="360" w:lineRule="auto"/>
              <w:jc w:val="left"/>
              <w:rPr>
                <w:rFonts w:ascii="宋体" w:hAnsi="宋体" w:eastAsia="宋体"/>
                <w:color w:val="000000" w:themeColor="text1"/>
                <w:kern w:val="0"/>
                <w:szCs w:val="21"/>
                <w14:textFill>
                  <w14:solidFill>
                    <w14:schemeClr w14:val="tx1"/>
                  </w14:solidFill>
                </w14:textFill>
              </w:rPr>
            </w:pPr>
          </w:p>
        </w:tc>
        <w:tc>
          <w:tcPr>
            <w:tcW w:w="914" w:type="dxa"/>
            <w:tcBorders>
              <w:top w:val="single" w:color="auto" w:sz="6" w:space="0"/>
              <w:left w:val="single" w:color="auto" w:sz="6" w:space="0"/>
              <w:bottom w:val="single" w:color="auto" w:sz="6" w:space="0"/>
              <w:right w:val="double" w:color="auto" w:sz="4" w:space="0"/>
            </w:tcBorders>
            <w:noWrap w:val="0"/>
            <w:vAlign w:val="top"/>
          </w:tcPr>
          <w:p w14:paraId="70A9795B">
            <w:pPr>
              <w:autoSpaceDE w:val="0"/>
              <w:autoSpaceDN w:val="0"/>
              <w:adjustRightInd w:val="0"/>
              <w:snapToGrid w:val="0"/>
              <w:spacing w:line="360" w:lineRule="auto"/>
              <w:jc w:val="left"/>
              <w:rPr>
                <w:rFonts w:ascii="宋体" w:hAnsi="宋体" w:eastAsia="宋体"/>
                <w:color w:val="000000" w:themeColor="text1"/>
                <w:kern w:val="0"/>
                <w:szCs w:val="21"/>
                <w14:textFill>
                  <w14:solidFill>
                    <w14:schemeClr w14:val="tx1"/>
                  </w14:solidFill>
                </w14:textFill>
              </w:rPr>
            </w:pPr>
          </w:p>
        </w:tc>
      </w:tr>
      <w:tr w14:paraId="035C1A5A">
        <w:tblPrEx>
          <w:tblCellMar>
            <w:top w:w="0" w:type="dxa"/>
            <w:left w:w="0" w:type="dxa"/>
            <w:bottom w:w="0" w:type="dxa"/>
            <w:right w:w="0" w:type="dxa"/>
          </w:tblCellMar>
        </w:tblPrEx>
        <w:trPr>
          <w:trHeight w:val="415" w:hRule="exact"/>
        </w:trPr>
        <w:tc>
          <w:tcPr>
            <w:tcW w:w="7044" w:type="dxa"/>
            <w:gridSpan w:val="6"/>
            <w:tcBorders>
              <w:top w:val="single" w:color="auto" w:sz="6" w:space="0"/>
              <w:left w:val="double" w:color="auto" w:sz="4" w:space="0"/>
              <w:bottom w:val="double" w:color="auto" w:sz="4" w:space="0"/>
              <w:right w:val="single" w:color="auto" w:sz="6" w:space="0"/>
            </w:tcBorders>
            <w:noWrap w:val="0"/>
            <w:vAlign w:val="center"/>
          </w:tcPr>
          <w:p w14:paraId="79EFE6D0">
            <w:pPr>
              <w:autoSpaceDE w:val="0"/>
              <w:autoSpaceDN w:val="0"/>
              <w:adjustRightInd w:val="0"/>
              <w:snapToGrid w:val="0"/>
              <w:spacing w:line="360" w:lineRule="auto"/>
              <w:jc w:val="center"/>
              <w:rPr>
                <w:rFonts w:ascii="宋体" w:hAnsi="宋体" w:eastAsia="宋体"/>
                <w:color w:val="000000" w:themeColor="text1"/>
                <w:kern w:val="0"/>
                <w:szCs w:val="21"/>
                <w14:textFill>
                  <w14:solidFill>
                    <w14:schemeClr w14:val="tx1"/>
                  </w14:solidFill>
                </w14:textFill>
              </w:rPr>
            </w:pPr>
            <w:r>
              <w:rPr>
                <w:rFonts w:hint="eastAsia" w:ascii="宋体" w:hAnsi="宋体" w:eastAsia="宋体" w:cs="微软雅黑"/>
                <w:color w:val="000000" w:themeColor="text1"/>
                <w:kern w:val="0"/>
                <w:position w:val="-1"/>
                <w:szCs w:val="21"/>
                <w14:textFill>
                  <w14:solidFill>
                    <w14:schemeClr w14:val="tx1"/>
                  </w14:solidFill>
                </w14:textFill>
              </w:rPr>
              <w:t>投标报价（元）：</w:t>
            </w:r>
          </w:p>
        </w:tc>
        <w:tc>
          <w:tcPr>
            <w:tcW w:w="916" w:type="dxa"/>
            <w:tcBorders>
              <w:top w:val="single" w:color="auto" w:sz="6" w:space="0"/>
              <w:left w:val="single" w:color="auto" w:sz="6" w:space="0"/>
              <w:bottom w:val="double" w:color="auto" w:sz="4" w:space="0"/>
              <w:right w:val="single" w:color="auto" w:sz="6" w:space="0"/>
            </w:tcBorders>
            <w:noWrap w:val="0"/>
            <w:vAlign w:val="top"/>
          </w:tcPr>
          <w:p w14:paraId="3F351312">
            <w:pPr>
              <w:autoSpaceDE w:val="0"/>
              <w:autoSpaceDN w:val="0"/>
              <w:adjustRightInd w:val="0"/>
              <w:snapToGrid w:val="0"/>
              <w:spacing w:line="360" w:lineRule="auto"/>
              <w:jc w:val="left"/>
              <w:rPr>
                <w:rFonts w:ascii="宋体" w:hAnsi="宋体" w:eastAsia="宋体"/>
                <w:color w:val="000000" w:themeColor="text1"/>
                <w:kern w:val="0"/>
                <w:szCs w:val="21"/>
                <w14:textFill>
                  <w14:solidFill>
                    <w14:schemeClr w14:val="tx1"/>
                  </w14:solidFill>
                </w14:textFill>
              </w:rPr>
            </w:pPr>
          </w:p>
        </w:tc>
        <w:tc>
          <w:tcPr>
            <w:tcW w:w="914" w:type="dxa"/>
            <w:tcBorders>
              <w:top w:val="single" w:color="auto" w:sz="6" w:space="0"/>
              <w:left w:val="single" w:color="auto" w:sz="6" w:space="0"/>
              <w:bottom w:val="double" w:color="auto" w:sz="4" w:space="0"/>
              <w:right w:val="double" w:color="auto" w:sz="4" w:space="0"/>
            </w:tcBorders>
            <w:noWrap w:val="0"/>
            <w:vAlign w:val="top"/>
          </w:tcPr>
          <w:p w14:paraId="257CB2FB">
            <w:pPr>
              <w:autoSpaceDE w:val="0"/>
              <w:autoSpaceDN w:val="0"/>
              <w:adjustRightInd w:val="0"/>
              <w:snapToGrid w:val="0"/>
              <w:spacing w:line="360" w:lineRule="auto"/>
              <w:jc w:val="left"/>
              <w:rPr>
                <w:rFonts w:ascii="宋体" w:hAnsi="宋体" w:eastAsia="宋体"/>
                <w:color w:val="000000" w:themeColor="text1"/>
                <w:kern w:val="0"/>
                <w:szCs w:val="21"/>
                <w14:textFill>
                  <w14:solidFill>
                    <w14:schemeClr w14:val="tx1"/>
                  </w14:solidFill>
                </w14:textFill>
              </w:rPr>
            </w:pPr>
          </w:p>
        </w:tc>
      </w:tr>
    </w:tbl>
    <w:p w14:paraId="76FE895D">
      <w:pPr>
        <w:adjustRightInd w:val="0"/>
        <w:snapToGrid w:val="0"/>
        <w:spacing w:line="360" w:lineRule="auto"/>
        <w:rPr>
          <w:rFonts w:ascii="宋体" w:hAnsi="宋体"/>
          <w:szCs w:val="21"/>
        </w:rPr>
      </w:pPr>
    </w:p>
    <w:p w14:paraId="2D4DB180">
      <w:pPr>
        <w:adjustRightInd w:val="0"/>
        <w:snapToGrid w:val="0"/>
        <w:spacing w:line="360" w:lineRule="auto"/>
        <w:rPr>
          <w:rFonts w:ascii="宋体" w:hAnsi="宋体"/>
          <w:szCs w:val="21"/>
        </w:rPr>
      </w:pPr>
      <w:r>
        <w:rPr>
          <w:rFonts w:hint="eastAsia" w:ascii="宋体" w:hAnsi="宋体"/>
          <w:szCs w:val="21"/>
          <w:lang w:eastAsia="zh-CN"/>
        </w:rPr>
        <w:t>供应商</w:t>
      </w:r>
      <w:r>
        <w:rPr>
          <w:rFonts w:hint="eastAsia" w:ascii="宋体" w:hAnsi="宋体"/>
          <w:szCs w:val="21"/>
        </w:rPr>
        <w:t>名称（盖单位章）：</w:t>
      </w:r>
    </w:p>
    <w:p w14:paraId="4788BB3C">
      <w:pPr>
        <w:adjustRightInd w:val="0"/>
        <w:snapToGrid w:val="0"/>
        <w:spacing w:line="360" w:lineRule="auto"/>
        <w:rPr>
          <w:rFonts w:ascii="宋体" w:hAnsi="宋体"/>
          <w:szCs w:val="21"/>
        </w:rPr>
      </w:pPr>
      <w:r>
        <w:rPr>
          <w:rFonts w:hint="eastAsia" w:ascii="宋体" w:hAnsi="宋体" w:eastAsia="宋体" w:cs="微软雅黑"/>
          <w:spacing w:val="-2"/>
          <w:kern w:val="0"/>
          <w:szCs w:val="21"/>
        </w:rPr>
        <w:t>法</w:t>
      </w:r>
      <w:r>
        <w:rPr>
          <w:rFonts w:hint="eastAsia" w:ascii="宋体" w:hAnsi="宋体" w:eastAsia="宋体" w:cs="微软雅黑"/>
          <w:kern w:val="0"/>
          <w:szCs w:val="21"/>
        </w:rPr>
        <w:t>定</w:t>
      </w:r>
      <w:r>
        <w:rPr>
          <w:rFonts w:hint="eastAsia" w:ascii="宋体" w:hAnsi="宋体" w:eastAsia="宋体" w:cs="微软雅黑"/>
          <w:spacing w:val="-2"/>
          <w:kern w:val="0"/>
          <w:szCs w:val="21"/>
        </w:rPr>
        <w:t>代</w:t>
      </w:r>
      <w:r>
        <w:rPr>
          <w:rFonts w:hint="eastAsia" w:ascii="宋体" w:hAnsi="宋体" w:eastAsia="宋体" w:cs="微软雅黑"/>
          <w:kern w:val="0"/>
          <w:szCs w:val="21"/>
        </w:rPr>
        <w:t>表</w:t>
      </w:r>
      <w:r>
        <w:rPr>
          <w:rFonts w:hint="eastAsia" w:ascii="宋体" w:hAnsi="宋体" w:eastAsia="宋体" w:cs="微软雅黑"/>
          <w:spacing w:val="-2"/>
          <w:kern w:val="0"/>
          <w:szCs w:val="21"/>
        </w:rPr>
        <w:t>人</w:t>
      </w:r>
      <w:r>
        <w:rPr>
          <w:rFonts w:hint="eastAsia" w:ascii="宋体" w:hAnsi="宋体" w:eastAsia="宋体" w:cs="微软雅黑"/>
          <w:kern w:val="0"/>
          <w:szCs w:val="21"/>
        </w:rPr>
        <w:t>（</w:t>
      </w:r>
      <w:r>
        <w:rPr>
          <w:rFonts w:hint="eastAsia" w:ascii="宋体" w:hAnsi="宋体" w:eastAsia="宋体" w:cs="微软雅黑"/>
          <w:spacing w:val="-2"/>
          <w:kern w:val="0"/>
          <w:szCs w:val="21"/>
        </w:rPr>
        <w:t>单</w:t>
      </w:r>
      <w:r>
        <w:rPr>
          <w:rFonts w:hint="eastAsia" w:ascii="宋体" w:hAnsi="宋体" w:eastAsia="宋体" w:cs="微软雅黑"/>
          <w:kern w:val="0"/>
          <w:szCs w:val="21"/>
        </w:rPr>
        <w:t>位</w:t>
      </w:r>
      <w:r>
        <w:rPr>
          <w:rFonts w:hint="eastAsia" w:ascii="宋体" w:hAnsi="宋体" w:eastAsia="宋体" w:cs="微软雅黑"/>
          <w:spacing w:val="-2"/>
          <w:kern w:val="0"/>
          <w:szCs w:val="21"/>
        </w:rPr>
        <w:t>负</w:t>
      </w:r>
      <w:r>
        <w:rPr>
          <w:rFonts w:hint="eastAsia" w:ascii="宋体" w:hAnsi="宋体" w:eastAsia="宋体" w:cs="微软雅黑"/>
          <w:kern w:val="0"/>
          <w:szCs w:val="21"/>
        </w:rPr>
        <w:t>责人</w:t>
      </w:r>
      <w:r>
        <w:rPr>
          <w:rFonts w:hint="eastAsia" w:ascii="宋体" w:hAnsi="宋体" w:eastAsia="宋体" w:cs="微软雅黑"/>
          <w:spacing w:val="-2"/>
          <w:kern w:val="0"/>
          <w:szCs w:val="21"/>
        </w:rPr>
        <w:t>）</w:t>
      </w:r>
      <w:r>
        <w:rPr>
          <w:rFonts w:hint="eastAsia" w:ascii="宋体" w:hAnsi="宋体"/>
          <w:szCs w:val="21"/>
        </w:rPr>
        <w:t>或其授权的代理人（签字或印章）：</w:t>
      </w:r>
      <w:r>
        <w:rPr>
          <w:rFonts w:hint="eastAsia" w:ascii="宋体" w:hAnsi="宋体"/>
          <w:szCs w:val="21"/>
          <w:u w:val="single"/>
        </w:rPr>
        <w:t xml:space="preserve">       </w:t>
      </w:r>
    </w:p>
    <w:p w14:paraId="6BEBB186">
      <w:pPr>
        <w:adjustRightInd w:val="0"/>
        <w:snapToGrid w:val="0"/>
        <w:spacing w:line="360" w:lineRule="auto"/>
        <w:rPr>
          <w:rFonts w:ascii="宋体" w:hAnsi="宋体"/>
          <w:szCs w:val="21"/>
        </w:rPr>
      </w:pPr>
      <w:r>
        <w:rPr>
          <w:rFonts w:hint="eastAsia" w:ascii="宋体" w:hAnsi="宋体"/>
          <w:szCs w:val="21"/>
        </w:rPr>
        <w:t>日期：</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日</w:t>
      </w:r>
    </w:p>
    <w:p w14:paraId="6E6CF674">
      <w:pPr>
        <w:adjustRightInd w:val="0"/>
        <w:snapToGrid w:val="0"/>
        <w:spacing w:line="360" w:lineRule="auto"/>
        <w:rPr>
          <w:rFonts w:ascii="宋体" w:hAnsi="宋体"/>
          <w:szCs w:val="21"/>
        </w:rPr>
      </w:pPr>
    </w:p>
    <w:p w14:paraId="2D7ABAA2">
      <w:pPr>
        <w:spacing w:line="360" w:lineRule="exact"/>
        <w:outlineLvl w:val="0"/>
        <w:rPr>
          <w:rFonts w:hint="eastAsia" w:ascii="宋体"/>
        </w:rPr>
      </w:pPr>
    </w:p>
    <w:p w14:paraId="2E604EEE">
      <w:pPr>
        <w:pStyle w:val="25"/>
        <w:rPr>
          <w:rFonts w:hint="eastAsia"/>
        </w:rPr>
      </w:pPr>
    </w:p>
    <w:p w14:paraId="2EF9029E">
      <w:pPr>
        <w:rPr>
          <w:rFonts w:hint="eastAsia"/>
        </w:rPr>
      </w:pPr>
    </w:p>
    <w:p w14:paraId="130BE7A4">
      <w:pPr>
        <w:pStyle w:val="25"/>
        <w:rPr>
          <w:rFonts w:hint="eastAsia"/>
        </w:rPr>
      </w:pPr>
    </w:p>
    <w:p w14:paraId="1E14770F">
      <w:pPr>
        <w:rPr>
          <w:rFonts w:hint="eastAsia"/>
        </w:rPr>
      </w:pPr>
    </w:p>
    <w:p w14:paraId="33D34DBD">
      <w:pPr>
        <w:pStyle w:val="25"/>
        <w:rPr>
          <w:rFonts w:hint="eastAsia"/>
        </w:rPr>
      </w:pPr>
    </w:p>
    <w:p w14:paraId="1C7708B0">
      <w:pPr>
        <w:pStyle w:val="9"/>
        <w:rPr>
          <w:rFonts w:hint="eastAsia"/>
        </w:rPr>
      </w:pPr>
    </w:p>
    <w:p w14:paraId="51913B6A">
      <w:pPr>
        <w:numPr>
          <w:ilvl w:val="0"/>
          <w:numId w:val="0"/>
        </w:numPr>
        <w:adjustRightInd w:val="0"/>
        <w:snapToGrid w:val="0"/>
        <w:spacing w:line="360" w:lineRule="auto"/>
        <w:jc w:val="center"/>
        <w:rPr>
          <w:rFonts w:hint="eastAsia" w:ascii="黑体" w:eastAsia="黑体"/>
          <w:b/>
          <w:bCs/>
          <w:sz w:val="32"/>
          <w:szCs w:val="32"/>
          <w:lang w:val="en-US" w:eastAsia="zh-CN"/>
        </w:rPr>
      </w:pPr>
      <w:r>
        <w:rPr>
          <w:rFonts w:hint="eastAsia" w:ascii="黑体" w:eastAsia="黑体"/>
          <w:b/>
          <w:bCs/>
          <w:sz w:val="32"/>
          <w:szCs w:val="32"/>
          <w:lang w:val="en-US" w:eastAsia="zh-CN"/>
        </w:rPr>
        <w:t>七、</w:t>
      </w:r>
      <w:r>
        <w:rPr>
          <w:rFonts w:hint="eastAsia" w:ascii="黑体" w:eastAsia="黑体"/>
          <w:b/>
          <w:bCs/>
          <w:sz w:val="32"/>
          <w:szCs w:val="32"/>
        </w:rPr>
        <w:t>供应商认为需要提供的其它</w:t>
      </w:r>
      <w:r>
        <w:rPr>
          <w:rFonts w:hint="eastAsia" w:ascii="黑体" w:eastAsia="黑体"/>
          <w:b/>
          <w:bCs/>
          <w:sz w:val="32"/>
          <w:szCs w:val="32"/>
          <w:lang w:val="en-US" w:eastAsia="zh-CN"/>
        </w:rPr>
        <w:t>证明</w:t>
      </w:r>
      <w:r>
        <w:rPr>
          <w:rFonts w:hint="eastAsia" w:ascii="黑体" w:eastAsia="黑体"/>
          <w:b/>
          <w:bCs/>
          <w:sz w:val="32"/>
          <w:szCs w:val="32"/>
        </w:rPr>
        <w:t>资料</w:t>
      </w:r>
      <w:r>
        <w:rPr>
          <w:rFonts w:hint="eastAsia" w:ascii="黑体" w:eastAsia="黑体"/>
          <w:b/>
          <w:bCs/>
          <w:sz w:val="32"/>
          <w:szCs w:val="32"/>
          <w:lang w:val="en-US" w:eastAsia="zh-CN"/>
        </w:rPr>
        <w:t>或说明</w:t>
      </w:r>
    </w:p>
    <w:p w14:paraId="532BC298">
      <w:pPr>
        <w:adjustRightInd w:val="0"/>
        <w:snapToGrid w:val="0"/>
        <w:spacing w:line="360" w:lineRule="auto"/>
        <w:rPr>
          <w:rFonts w:hint="eastAsia" w:ascii="宋体" w:hAnsi="宋体"/>
          <w:color w:val="auto"/>
          <w:szCs w:val="21"/>
          <w:lang w:val="en-US" w:eastAsia="zh-CN"/>
        </w:rPr>
      </w:pPr>
    </w:p>
    <w:p w14:paraId="0CE4CEDE">
      <w:pPr>
        <w:adjustRightInd w:val="0"/>
        <w:snapToGrid w:val="0"/>
        <w:spacing w:line="360" w:lineRule="auto"/>
        <w:rPr>
          <w:rFonts w:hint="eastAsia" w:ascii="宋体" w:hAnsi="宋体"/>
          <w:color w:val="auto"/>
          <w:szCs w:val="21"/>
          <w:lang w:val="en-US" w:eastAsia="zh-CN"/>
        </w:rPr>
      </w:pPr>
    </w:p>
    <w:p w14:paraId="12F8DF44">
      <w:pPr>
        <w:numPr>
          <w:ilvl w:val="0"/>
          <w:numId w:val="0"/>
        </w:numPr>
        <w:adjustRightInd w:val="0"/>
        <w:snapToGrid w:val="0"/>
        <w:spacing w:line="360" w:lineRule="auto"/>
        <w:ind w:firstLine="420" w:firstLineChars="200"/>
        <w:rPr>
          <w:rFonts w:hint="eastAsia" w:ascii="宋体" w:hAnsi="宋体"/>
          <w:color w:val="auto"/>
          <w:szCs w:val="21"/>
          <w:lang w:eastAsia="zh-CN"/>
        </w:rPr>
      </w:pPr>
      <w:r>
        <w:rPr>
          <w:rFonts w:hint="eastAsia" w:ascii="宋体" w:hAnsi="宋体"/>
          <w:color w:val="auto"/>
          <w:szCs w:val="21"/>
          <w:lang w:val="en-US" w:eastAsia="zh-CN"/>
        </w:rPr>
        <w:t>1、根据</w:t>
      </w:r>
      <w:r>
        <w:rPr>
          <w:rFonts w:hint="eastAsia" w:ascii="宋体" w:hAnsi="宋体"/>
          <w:color w:val="auto"/>
          <w:szCs w:val="21"/>
        </w:rPr>
        <w:t>磋商文件或评分标准</w:t>
      </w:r>
      <w:r>
        <w:rPr>
          <w:rFonts w:hint="eastAsia" w:ascii="宋体" w:hAnsi="宋体"/>
          <w:color w:val="auto"/>
          <w:szCs w:val="21"/>
          <w:lang w:eastAsia="zh-CN"/>
        </w:rPr>
        <w:t>或采购需求中的要求，</w:t>
      </w:r>
      <w:r>
        <w:rPr>
          <w:rFonts w:hint="eastAsia" w:ascii="宋体" w:hAnsi="宋体"/>
          <w:color w:val="auto"/>
          <w:szCs w:val="21"/>
        </w:rPr>
        <w:t>提供</w:t>
      </w:r>
      <w:r>
        <w:rPr>
          <w:rFonts w:hint="eastAsia" w:ascii="宋体" w:hAnsi="宋体"/>
          <w:color w:val="auto"/>
          <w:szCs w:val="21"/>
          <w:lang w:eastAsia="zh-CN"/>
        </w:rPr>
        <w:t>认为</w:t>
      </w:r>
      <w:r>
        <w:rPr>
          <w:rFonts w:hint="eastAsia" w:ascii="宋体" w:hAnsi="宋体"/>
          <w:color w:val="auto"/>
          <w:szCs w:val="21"/>
        </w:rPr>
        <w:t>需要</w:t>
      </w:r>
      <w:r>
        <w:rPr>
          <w:rFonts w:hint="eastAsia" w:ascii="宋体" w:hAnsi="宋体"/>
          <w:color w:val="auto"/>
          <w:szCs w:val="21"/>
          <w:lang w:eastAsia="zh-CN"/>
        </w:rPr>
        <w:t>提供</w:t>
      </w:r>
      <w:r>
        <w:rPr>
          <w:rFonts w:hint="eastAsia" w:ascii="宋体" w:hAnsi="宋体"/>
          <w:color w:val="auto"/>
          <w:szCs w:val="21"/>
        </w:rPr>
        <w:t>的相关证明文件复印件</w:t>
      </w:r>
      <w:r>
        <w:rPr>
          <w:rFonts w:hint="eastAsia" w:ascii="宋体" w:hAnsi="宋体"/>
          <w:color w:val="auto"/>
          <w:szCs w:val="21"/>
          <w:lang w:eastAsia="zh-CN"/>
        </w:rPr>
        <w:t>或说明。</w:t>
      </w:r>
    </w:p>
    <w:p w14:paraId="200E0059">
      <w:pPr>
        <w:pStyle w:val="25"/>
        <w:numPr>
          <w:ilvl w:val="0"/>
          <w:numId w:val="0"/>
        </w:numPr>
        <w:ind w:firstLine="420" w:firstLineChars="200"/>
        <w:rPr>
          <w:rFonts w:hint="eastAsia"/>
          <w:lang w:eastAsia="zh-CN"/>
        </w:rPr>
      </w:pPr>
      <w:r>
        <w:rPr>
          <w:rFonts w:hint="eastAsia"/>
          <w:lang w:eastAsia="zh-CN"/>
        </w:rPr>
        <w:t>2、本磋商文件评审因素和标准中要求提供的原件（如有）用单独的密封袋进行装袋、密封，封面应有供应商名称及资料清单。所有原件（如有）必须与响应文件同时递交，否则采购人将拒收。</w:t>
      </w:r>
    </w:p>
    <w:p w14:paraId="52BEA1DE">
      <w:pPr>
        <w:pStyle w:val="25"/>
        <w:numPr>
          <w:ilvl w:val="0"/>
          <w:numId w:val="0"/>
        </w:numPr>
        <w:ind w:leftChars="400"/>
        <w:rPr>
          <w:rFonts w:hint="default"/>
          <w:lang w:val="en-US" w:eastAsia="zh-CN"/>
        </w:rPr>
      </w:pPr>
    </w:p>
    <w:p w14:paraId="434B4F29">
      <w:pPr>
        <w:adjustRightInd w:val="0"/>
        <w:snapToGrid w:val="0"/>
        <w:spacing w:before="156" w:beforeLines="50" w:line="360" w:lineRule="auto"/>
        <w:jc w:val="center"/>
        <w:outlineLvl w:val="0"/>
        <w:rPr>
          <w:rFonts w:hint="eastAsia" w:ascii="黑体" w:hAnsi="宋体" w:eastAsia="黑体"/>
          <w:b/>
          <w:sz w:val="32"/>
          <w:szCs w:val="32"/>
        </w:rPr>
      </w:pPr>
    </w:p>
    <w:p w14:paraId="547286CE">
      <w:pPr>
        <w:adjustRightInd w:val="0"/>
        <w:snapToGrid w:val="0"/>
        <w:spacing w:before="156" w:beforeLines="50" w:line="360" w:lineRule="auto"/>
        <w:jc w:val="center"/>
        <w:outlineLvl w:val="0"/>
        <w:rPr>
          <w:rFonts w:hint="eastAsia" w:ascii="黑体" w:hAnsi="宋体" w:eastAsia="黑体"/>
          <w:b/>
          <w:sz w:val="32"/>
          <w:szCs w:val="32"/>
        </w:rPr>
      </w:pPr>
    </w:p>
    <w:p w14:paraId="6643604E">
      <w:pPr>
        <w:adjustRightInd w:val="0"/>
        <w:snapToGrid w:val="0"/>
        <w:spacing w:before="156" w:beforeLines="50" w:line="360" w:lineRule="auto"/>
        <w:jc w:val="center"/>
        <w:outlineLvl w:val="0"/>
        <w:rPr>
          <w:rFonts w:hint="eastAsia" w:ascii="黑体" w:hAnsi="宋体" w:eastAsia="黑体"/>
          <w:b/>
          <w:sz w:val="32"/>
          <w:szCs w:val="32"/>
        </w:rPr>
      </w:pPr>
    </w:p>
    <w:p w14:paraId="765FCC23">
      <w:pPr>
        <w:adjustRightInd w:val="0"/>
        <w:snapToGrid w:val="0"/>
        <w:spacing w:before="156" w:beforeLines="50" w:line="360" w:lineRule="auto"/>
        <w:jc w:val="center"/>
        <w:outlineLvl w:val="0"/>
        <w:rPr>
          <w:rFonts w:hint="eastAsia" w:ascii="黑体" w:hAnsi="宋体" w:eastAsia="黑体"/>
          <w:b/>
          <w:sz w:val="32"/>
          <w:szCs w:val="32"/>
        </w:rPr>
      </w:pPr>
    </w:p>
    <w:p w14:paraId="75187AFA">
      <w:pPr>
        <w:adjustRightInd w:val="0"/>
        <w:snapToGrid w:val="0"/>
        <w:spacing w:before="156" w:beforeLines="50" w:line="360" w:lineRule="auto"/>
        <w:jc w:val="center"/>
        <w:outlineLvl w:val="0"/>
        <w:rPr>
          <w:rFonts w:hint="eastAsia" w:ascii="黑体" w:hAnsi="宋体" w:eastAsia="黑体"/>
          <w:b/>
          <w:sz w:val="32"/>
          <w:szCs w:val="32"/>
        </w:rPr>
      </w:pPr>
    </w:p>
    <w:p w14:paraId="0A4EE7A5">
      <w:pPr>
        <w:adjustRightInd w:val="0"/>
        <w:snapToGrid w:val="0"/>
        <w:spacing w:before="156" w:beforeLines="50" w:line="360" w:lineRule="auto"/>
        <w:jc w:val="center"/>
        <w:outlineLvl w:val="0"/>
        <w:rPr>
          <w:rFonts w:hint="eastAsia" w:ascii="黑体" w:hAnsi="宋体" w:eastAsia="黑体"/>
          <w:b/>
          <w:sz w:val="32"/>
          <w:szCs w:val="32"/>
        </w:rPr>
      </w:pPr>
    </w:p>
    <w:p w14:paraId="45DCE22D">
      <w:pPr>
        <w:adjustRightInd w:val="0"/>
        <w:snapToGrid w:val="0"/>
        <w:spacing w:before="156" w:beforeLines="50" w:line="360" w:lineRule="auto"/>
        <w:jc w:val="center"/>
        <w:outlineLvl w:val="0"/>
        <w:rPr>
          <w:rFonts w:hint="eastAsia" w:ascii="黑体" w:hAnsi="宋体" w:eastAsia="黑体"/>
          <w:b/>
          <w:sz w:val="32"/>
          <w:szCs w:val="32"/>
        </w:rPr>
      </w:pPr>
    </w:p>
    <w:p w14:paraId="045F2D6E">
      <w:pPr>
        <w:adjustRightInd w:val="0"/>
        <w:snapToGrid w:val="0"/>
        <w:spacing w:before="156" w:beforeLines="50" w:line="360" w:lineRule="auto"/>
        <w:jc w:val="center"/>
        <w:outlineLvl w:val="0"/>
        <w:rPr>
          <w:rFonts w:hint="eastAsia" w:ascii="黑体" w:hAnsi="宋体" w:eastAsia="黑体"/>
          <w:b/>
          <w:sz w:val="32"/>
          <w:szCs w:val="32"/>
        </w:rPr>
      </w:pPr>
    </w:p>
    <w:p w14:paraId="7A2587E2">
      <w:pPr>
        <w:adjustRightInd w:val="0"/>
        <w:snapToGrid w:val="0"/>
        <w:spacing w:before="156" w:beforeLines="50" w:line="360" w:lineRule="auto"/>
        <w:jc w:val="center"/>
        <w:outlineLvl w:val="0"/>
        <w:rPr>
          <w:rFonts w:hint="eastAsia" w:ascii="黑体" w:hAnsi="宋体" w:eastAsia="黑体"/>
          <w:b/>
          <w:sz w:val="32"/>
          <w:szCs w:val="32"/>
        </w:rPr>
      </w:pPr>
    </w:p>
    <w:p w14:paraId="4D56AE7F">
      <w:pPr>
        <w:adjustRightInd w:val="0"/>
        <w:snapToGrid w:val="0"/>
        <w:spacing w:before="156" w:beforeLines="50" w:line="360" w:lineRule="auto"/>
        <w:jc w:val="center"/>
        <w:outlineLvl w:val="0"/>
        <w:rPr>
          <w:rFonts w:hint="eastAsia" w:ascii="黑体" w:hAnsi="宋体" w:eastAsia="黑体"/>
          <w:b/>
          <w:sz w:val="32"/>
          <w:szCs w:val="32"/>
        </w:rPr>
      </w:pPr>
    </w:p>
    <w:p w14:paraId="31299043">
      <w:pPr>
        <w:adjustRightInd w:val="0"/>
        <w:snapToGrid w:val="0"/>
        <w:spacing w:before="156" w:beforeLines="50" w:line="360" w:lineRule="auto"/>
        <w:jc w:val="center"/>
        <w:outlineLvl w:val="0"/>
        <w:rPr>
          <w:rFonts w:hint="eastAsia" w:ascii="黑体" w:hAnsi="宋体" w:eastAsia="黑体"/>
          <w:b/>
          <w:sz w:val="32"/>
          <w:szCs w:val="32"/>
        </w:rPr>
      </w:pPr>
    </w:p>
    <w:p w14:paraId="6015401A">
      <w:pPr>
        <w:adjustRightInd w:val="0"/>
        <w:snapToGrid w:val="0"/>
        <w:spacing w:before="156" w:beforeLines="50" w:line="360" w:lineRule="auto"/>
        <w:jc w:val="center"/>
        <w:outlineLvl w:val="0"/>
        <w:rPr>
          <w:rFonts w:hint="eastAsia" w:ascii="黑体" w:hAnsi="宋体" w:eastAsia="黑体"/>
          <w:b/>
          <w:sz w:val="32"/>
          <w:szCs w:val="32"/>
        </w:rPr>
      </w:pPr>
    </w:p>
    <w:p w14:paraId="65633C08">
      <w:pPr>
        <w:adjustRightInd w:val="0"/>
        <w:snapToGrid w:val="0"/>
        <w:spacing w:before="156" w:beforeLines="50" w:line="360" w:lineRule="auto"/>
        <w:jc w:val="center"/>
        <w:outlineLvl w:val="0"/>
        <w:rPr>
          <w:rFonts w:hint="eastAsia" w:ascii="黑体" w:hAnsi="宋体" w:eastAsia="黑体"/>
          <w:b/>
          <w:sz w:val="32"/>
          <w:szCs w:val="32"/>
        </w:rPr>
      </w:pPr>
    </w:p>
    <w:p w14:paraId="6A30CD47">
      <w:pPr>
        <w:adjustRightInd w:val="0"/>
        <w:snapToGrid w:val="0"/>
        <w:spacing w:before="156" w:beforeLines="50" w:line="360" w:lineRule="auto"/>
        <w:jc w:val="center"/>
        <w:outlineLvl w:val="0"/>
        <w:rPr>
          <w:rFonts w:hint="eastAsia" w:ascii="黑体" w:hAnsi="宋体" w:eastAsia="黑体"/>
          <w:bCs/>
          <w:sz w:val="30"/>
          <w:szCs w:val="30"/>
        </w:rPr>
      </w:pPr>
      <w:bookmarkStart w:id="62" w:name="_Toc28119"/>
      <w:bookmarkStart w:id="63" w:name="_Toc4353"/>
      <w:bookmarkStart w:id="64" w:name="_Toc25362"/>
      <w:r>
        <w:rPr>
          <w:rFonts w:hint="eastAsia" w:ascii="黑体" w:hAnsi="宋体" w:eastAsia="黑体"/>
          <w:b/>
          <w:color w:val="auto"/>
          <w:sz w:val="32"/>
          <w:szCs w:val="32"/>
          <w:lang w:val="en-US" w:eastAsia="zh-CN"/>
        </w:rPr>
        <w:t>八、</w:t>
      </w:r>
      <w:r>
        <w:rPr>
          <w:rFonts w:hint="eastAsia" w:ascii="黑体" w:hAnsi="宋体" w:eastAsia="黑体"/>
          <w:b/>
          <w:color w:val="auto"/>
          <w:sz w:val="32"/>
          <w:szCs w:val="32"/>
        </w:rPr>
        <w:t>最后报价</w:t>
      </w:r>
      <w:bookmarkEnd w:id="62"/>
      <w:bookmarkEnd w:id="63"/>
      <w:bookmarkEnd w:id="64"/>
      <w:r>
        <w:rPr>
          <w:rFonts w:hint="eastAsia" w:ascii="宋体" w:hAnsi="宋体"/>
          <w:color w:val="auto"/>
          <w:szCs w:val="21"/>
        </w:rPr>
        <w:t xml:space="preserve">    </w:t>
      </w:r>
      <w:r>
        <w:rPr>
          <w:rFonts w:hint="eastAsia" w:ascii="宋体" w:hAnsi="宋体"/>
          <w:szCs w:val="21"/>
        </w:rPr>
        <w:t xml:space="preserve">               </w:t>
      </w:r>
    </w:p>
    <w:p w14:paraId="37555993">
      <w:pPr>
        <w:keepNext w:val="0"/>
        <w:keepLines w:val="0"/>
        <w:widowControl w:val="0"/>
        <w:suppressLineNumbers w:val="0"/>
        <w:spacing w:before="0" w:beforeAutospacing="0" w:after="0" w:afterAutospacing="0"/>
        <w:ind w:left="0" w:right="0"/>
        <w:jc w:val="center"/>
        <w:rPr>
          <w:rFonts w:hint="eastAsia" w:ascii="黑体" w:hAnsi="宋体" w:eastAsia="黑体" w:cs="黑体"/>
          <w:bCs/>
          <w:sz w:val="28"/>
          <w:szCs w:val="28"/>
          <w:lang w:val="en-US"/>
        </w:rPr>
      </w:pPr>
      <w:r>
        <w:rPr>
          <w:rFonts w:hint="eastAsia" w:ascii="黑体" w:hAnsi="宋体" w:eastAsia="黑体" w:cs="黑体"/>
          <w:bCs/>
          <w:kern w:val="2"/>
          <w:sz w:val="28"/>
          <w:szCs w:val="28"/>
          <w:lang w:val="en-US" w:eastAsia="zh-CN" w:bidi="ar"/>
        </w:rPr>
        <w:t>报价一览表（最后报价）</w:t>
      </w:r>
    </w:p>
    <w:p w14:paraId="537717BA">
      <w:pPr>
        <w:keepNext w:val="0"/>
        <w:keepLines w:val="0"/>
        <w:widowControl w:val="0"/>
        <w:suppressLineNumbers w:val="0"/>
        <w:adjustRightInd w:val="0"/>
        <w:snapToGrid w:val="0"/>
        <w:spacing w:before="0" w:beforeAutospacing="0" w:after="0" w:afterAutospacing="0"/>
        <w:ind w:left="0" w:right="0"/>
        <w:jc w:val="both"/>
        <w:rPr>
          <w:rFonts w:hint="eastAsia" w:ascii="黑体" w:hAnsi="宋体" w:eastAsia="黑体" w:cs="黑体"/>
          <w:sz w:val="24"/>
          <w:szCs w:val="24"/>
          <w:lang w:val="en-US"/>
        </w:rPr>
      </w:pPr>
    </w:p>
    <w:p w14:paraId="1C7EEFB7">
      <w:pPr>
        <w:keepNext w:val="0"/>
        <w:keepLines w:val="0"/>
        <w:widowControl w:val="0"/>
        <w:suppressLineNumbers w:val="0"/>
        <w:adjustRightInd w:val="0"/>
        <w:snapToGrid w:val="0"/>
        <w:spacing w:before="156" w:beforeLines="50" w:beforeAutospacing="0" w:after="0" w:afterAutospacing="0" w:line="360" w:lineRule="auto"/>
        <w:ind w:left="0" w:right="0"/>
        <w:jc w:val="both"/>
        <w:rPr>
          <w:u w:val="single"/>
          <w:lang w:val="en-US"/>
        </w:rPr>
      </w:pPr>
      <w:r>
        <w:rPr>
          <w:rFonts w:hint="eastAsia" w:ascii="Times New Roman" w:hAnsi="Times New Roman" w:eastAsia="宋体" w:cs="宋体"/>
          <w:kern w:val="2"/>
          <w:sz w:val="21"/>
          <w:szCs w:val="24"/>
          <w:lang w:val="en-US" w:eastAsia="zh-CN" w:bidi="ar"/>
        </w:rPr>
        <w:t>政府采购计划编号：</w:t>
      </w:r>
      <w:r>
        <w:rPr>
          <w:rFonts w:hint="default" w:ascii="Times New Roman" w:hAnsi="Times New Roman" w:eastAsia="宋体" w:cs="Times New Roman"/>
          <w:kern w:val="2"/>
          <w:sz w:val="21"/>
          <w:szCs w:val="24"/>
          <w:u w:val="single"/>
          <w:lang w:val="en-US" w:eastAsia="zh-CN" w:bidi="ar"/>
        </w:rPr>
        <w:t xml:space="preserve">               </w:t>
      </w:r>
      <w:r>
        <w:rPr>
          <w:rFonts w:hint="eastAsia" w:ascii="Times New Roman" w:hAnsi="Times New Roman" w:eastAsia="宋体" w:cs="Times New Roman"/>
          <w:kern w:val="2"/>
          <w:sz w:val="21"/>
          <w:szCs w:val="24"/>
          <w:u w:val="single"/>
          <w:lang w:val="en-US" w:eastAsia="zh-CN" w:bidi="ar"/>
        </w:rPr>
        <w:t xml:space="preserve"> </w:t>
      </w:r>
      <w:r>
        <w:rPr>
          <w:rFonts w:hint="default" w:ascii="Times New Roman" w:hAnsi="Times New Roman" w:eastAsia="宋体" w:cs="Times New Roman"/>
          <w:kern w:val="2"/>
          <w:sz w:val="21"/>
          <w:szCs w:val="24"/>
          <w:u w:val="single"/>
          <w:lang w:val="en-US" w:eastAsia="zh-CN" w:bidi="ar"/>
        </w:rPr>
        <w:t xml:space="preserve"> </w:t>
      </w:r>
      <w:r>
        <w:rPr>
          <w:rFonts w:hint="default" w:ascii="Times New Roman" w:hAnsi="Times New Roman" w:eastAsia="宋体" w:cs="Times New Roman"/>
          <w:kern w:val="2"/>
          <w:sz w:val="21"/>
          <w:szCs w:val="24"/>
          <w:lang w:val="en-US" w:eastAsia="zh-CN" w:bidi="ar"/>
        </w:rPr>
        <w:t xml:space="preserve">         </w:t>
      </w:r>
      <w:r>
        <w:rPr>
          <w:rFonts w:hint="eastAsia" w:ascii="Times New Roman" w:hAnsi="Times New Roman" w:eastAsia="宋体" w:cs="Times New Roman"/>
          <w:kern w:val="2"/>
          <w:sz w:val="21"/>
          <w:szCs w:val="24"/>
          <w:lang w:val="en-US" w:eastAsia="zh-CN" w:bidi="ar"/>
        </w:rPr>
        <w:t xml:space="preserve">    </w:t>
      </w:r>
      <w:r>
        <w:rPr>
          <w:rFonts w:hint="eastAsia" w:ascii="Times New Roman" w:hAnsi="Times New Roman" w:eastAsia="宋体" w:cs="宋体"/>
          <w:kern w:val="2"/>
          <w:sz w:val="21"/>
          <w:szCs w:val="24"/>
          <w:lang w:val="en-US" w:eastAsia="zh-CN" w:bidi="ar"/>
        </w:rPr>
        <w:t>项目名称：</w:t>
      </w:r>
      <w:r>
        <w:rPr>
          <w:rFonts w:hint="default" w:ascii="Times New Roman" w:hAnsi="Times New Roman" w:eastAsia="宋体" w:cs="Times New Roman"/>
          <w:snapToGrid w:val="0"/>
          <w:kern w:val="2"/>
          <w:sz w:val="21"/>
          <w:szCs w:val="24"/>
          <w:lang w:val="en-US" w:eastAsia="zh-CN" w:bidi="ar"/>
        </w:rPr>
        <w:t xml:space="preserve"> </w:t>
      </w:r>
      <w:r>
        <w:rPr>
          <w:rFonts w:hint="default" w:ascii="Times New Roman" w:hAnsi="Times New Roman" w:eastAsia="宋体" w:cs="Times New Roman"/>
          <w:kern w:val="2"/>
          <w:sz w:val="21"/>
          <w:szCs w:val="24"/>
          <w:u w:val="single"/>
          <w:lang w:val="en-US" w:eastAsia="zh-CN" w:bidi="ar"/>
        </w:rPr>
        <w:t xml:space="preserve">      </w:t>
      </w:r>
    </w:p>
    <w:p w14:paraId="68F4C23D">
      <w:pPr>
        <w:keepNext w:val="0"/>
        <w:keepLines w:val="0"/>
        <w:widowControl w:val="0"/>
        <w:suppressLineNumbers w:val="0"/>
        <w:adjustRightInd w:val="0"/>
        <w:snapToGrid w:val="0"/>
        <w:spacing w:before="156" w:beforeLines="50" w:beforeAutospacing="0" w:after="0" w:afterAutospacing="0" w:line="360" w:lineRule="auto"/>
        <w:ind w:left="0" w:right="0"/>
        <w:jc w:val="both"/>
        <w:rPr>
          <w:rFonts w:hint="default" w:ascii="宋体" w:hAnsi="宋体" w:eastAsia="宋体" w:cs="宋体"/>
          <w:b/>
          <w:bCs w:val="0"/>
          <w:szCs w:val="21"/>
          <w:u w:val="single"/>
          <w:lang w:val="en-US"/>
        </w:rPr>
      </w:pPr>
      <w:r>
        <w:rPr>
          <w:rFonts w:hint="eastAsia" w:ascii="Times New Roman" w:hAnsi="Times New Roman" w:eastAsia="宋体" w:cs="宋体"/>
          <w:kern w:val="2"/>
          <w:sz w:val="21"/>
          <w:szCs w:val="24"/>
          <w:lang w:val="en-US" w:eastAsia="zh-CN" w:bidi="ar"/>
        </w:rPr>
        <w:t>包</w:t>
      </w:r>
      <w:r>
        <w:rPr>
          <w:rFonts w:hint="default" w:ascii="Times New Roman" w:hAnsi="Times New Roman" w:eastAsia="宋体" w:cs="Times New Roman"/>
          <w:snapToGrid w:val="0"/>
          <w:kern w:val="2"/>
          <w:sz w:val="21"/>
          <w:szCs w:val="24"/>
          <w:lang w:val="en-US" w:eastAsia="zh-CN" w:bidi="ar"/>
        </w:rPr>
        <w:t xml:space="preserve"> </w:t>
      </w:r>
      <w:r>
        <w:rPr>
          <w:rFonts w:hint="eastAsia" w:ascii="Times New Roman" w:hAnsi="Times New Roman" w:eastAsia="宋体" w:cs="宋体"/>
          <w:kern w:val="2"/>
          <w:sz w:val="21"/>
          <w:szCs w:val="24"/>
          <w:lang w:val="en-US" w:eastAsia="zh-CN" w:bidi="ar"/>
        </w:rPr>
        <w:t>号：</w:t>
      </w:r>
      <w:r>
        <w:rPr>
          <w:rFonts w:hint="default" w:ascii="Times New Roman" w:hAnsi="Times New Roman" w:eastAsia="宋体" w:cs="Times New Roman"/>
          <w:kern w:val="2"/>
          <w:sz w:val="21"/>
          <w:szCs w:val="24"/>
          <w:u w:val="single"/>
          <w:lang w:val="en-US" w:eastAsia="zh-CN" w:bidi="ar"/>
        </w:rPr>
        <w:t xml:space="preserve">                   </w:t>
      </w:r>
      <w:r>
        <w:rPr>
          <w:rFonts w:hint="default" w:ascii="Times New Roman" w:hAnsi="Times New Roman" w:eastAsia="宋体" w:cs="Times New Roman"/>
          <w:kern w:val="2"/>
          <w:sz w:val="21"/>
          <w:szCs w:val="24"/>
          <w:lang w:val="en-US" w:eastAsia="zh-CN" w:bidi="ar"/>
        </w:rPr>
        <w:t xml:space="preserve">                      </w:t>
      </w:r>
      <w:r>
        <w:rPr>
          <w:rFonts w:hint="eastAsia" w:ascii="Times New Roman" w:hAnsi="Times New Roman" w:eastAsia="宋体" w:cs="宋体"/>
          <w:kern w:val="2"/>
          <w:sz w:val="21"/>
          <w:szCs w:val="24"/>
          <w:lang w:val="en-US" w:eastAsia="zh-CN" w:bidi="ar"/>
        </w:rPr>
        <w:t>包名称：</w:t>
      </w:r>
      <w:r>
        <w:rPr>
          <w:rFonts w:hint="default" w:ascii="Times New Roman" w:hAnsi="Times New Roman" w:eastAsia="宋体" w:cs="Times New Roman"/>
          <w:snapToGrid w:val="0"/>
          <w:kern w:val="2"/>
          <w:sz w:val="21"/>
          <w:szCs w:val="24"/>
          <w:lang w:val="en-US" w:eastAsia="zh-CN" w:bidi="ar"/>
        </w:rPr>
        <w:t xml:space="preserve"> </w:t>
      </w:r>
      <w:r>
        <w:rPr>
          <w:rFonts w:hint="eastAsia" w:ascii="宋体" w:hAnsi="宋体" w:eastAsia="宋体" w:cs="宋体"/>
          <w:kern w:val="2"/>
          <w:sz w:val="21"/>
          <w:szCs w:val="21"/>
          <w:u w:val="single"/>
          <w:lang w:val="en-US" w:eastAsia="zh-CN" w:bidi="ar"/>
        </w:rPr>
        <w:t xml:space="preserve">         </w:t>
      </w:r>
    </w:p>
    <w:tbl>
      <w:tblPr>
        <w:tblStyle w:val="26"/>
        <w:tblW w:w="8790"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shd w:val="clear" w:color="auto" w:fill="auto"/>
        <w:tblLayout w:type="fixed"/>
        <w:tblCellMar>
          <w:top w:w="0" w:type="dxa"/>
          <w:left w:w="108" w:type="dxa"/>
          <w:bottom w:w="0" w:type="dxa"/>
          <w:right w:w="108" w:type="dxa"/>
        </w:tblCellMar>
      </w:tblPr>
      <w:tblGrid>
        <w:gridCol w:w="5672"/>
        <w:gridCol w:w="3118"/>
      </w:tblGrid>
      <w:tr w14:paraId="4586E32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shd w:val="clear" w:color="auto" w:fill="auto"/>
          <w:tblCellMar>
            <w:top w:w="0" w:type="dxa"/>
            <w:left w:w="108" w:type="dxa"/>
            <w:bottom w:w="0" w:type="dxa"/>
            <w:right w:w="108" w:type="dxa"/>
          </w:tblCellMar>
        </w:tblPrEx>
        <w:trPr>
          <w:trHeight w:val="723" w:hRule="atLeast"/>
        </w:trPr>
        <w:tc>
          <w:tcPr>
            <w:tcW w:w="5674" w:type="dxa"/>
            <w:tcBorders>
              <w:top w:val="double" w:color="auto" w:sz="4" w:space="0"/>
              <w:left w:val="double" w:color="auto" w:sz="4" w:space="0"/>
              <w:bottom w:val="single" w:color="auto" w:sz="6" w:space="0"/>
              <w:right w:val="single" w:color="auto" w:sz="6" w:space="0"/>
            </w:tcBorders>
            <w:shd w:val="clear" w:color="auto" w:fill="auto"/>
            <w:vAlign w:val="center"/>
          </w:tcPr>
          <w:p w14:paraId="14FC278E">
            <w:pPr>
              <w:keepNext w:val="0"/>
              <w:keepLines w:val="0"/>
              <w:widowControl w:val="0"/>
              <w:suppressLineNumbers w:val="0"/>
              <w:adjustRightInd w:val="0"/>
              <w:snapToGrid w:val="0"/>
              <w:spacing w:before="156" w:beforeLines="50" w:beforeAutospacing="0" w:after="0" w:afterAutospacing="0" w:line="360" w:lineRule="auto"/>
              <w:ind w:left="0" w:right="0"/>
              <w:jc w:val="center"/>
              <w:rPr>
                <w:rFonts w:hint="eastAsia" w:ascii="宋体" w:hAnsi="宋体" w:eastAsia="宋体" w:cs="宋体"/>
                <w:b/>
                <w:bCs w:val="0"/>
                <w:kern w:val="0"/>
                <w:sz w:val="20"/>
                <w:szCs w:val="21"/>
                <w:lang w:val="en-US"/>
              </w:rPr>
            </w:pPr>
            <w:r>
              <w:rPr>
                <w:rFonts w:hint="eastAsia" w:ascii="宋体" w:hAnsi="宋体" w:eastAsia="宋体" w:cs="宋体"/>
                <w:b/>
                <w:bCs w:val="0"/>
                <w:kern w:val="0"/>
                <w:sz w:val="21"/>
                <w:szCs w:val="21"/>
                <w:lang w:val="en-US" w:eastAsia="zh-CN" w:bidi="ar"/>
              </w:rPr>
              <w:t>报价</w:t>
            </w:r>
          </w:p>
        </w:tc>
        <w:tc>
          <w:tcPr>
            <w:tcW w:w="3119" w:type="dxa"/>
            <w:tcBorders>
              <w:top w:val="double" w:color="auto" w:sz="4" w:space="0"/>
              <w:left w:val="single" w:color="auto" w:sz="6" w:space="0"/>
              <w:bottom w:val="single" w:color="auto" w:sz="6" w:space="0"/>
              <w:right w:val="double" w:color="auto" w:sz="4" w:space="0"/>
            </w:tcBorders>
            <w:shd w:val="clear" w:color="auto" w:fill="auto"/>
            <w:vAlign w:val="center"/>
          </w:tcPr>
          <w:p w14:paraId="2C60C039">
            <w:pPr>
              <w:keepNext w:val="0"/>
              <w:keepLines w:val="0"/>
              <w:widowControl w:val="0"/>
              <w:suppressLineNumbers w:val="0"/>
              <w:adjustRightInd w:val="0"/>
              <w:snapToGrid w:val="0"/>
              <w:spacing w:before="156" w:beforeLines="50" w:beforeAutospacing="0" w:after="0" w:afterAutospacing="0" w:line="360" w:lineRule="auto"/>
              <w:ind w:left="0" w:right="0"/>
              <w:jc w:val="center"/>
              <w:rPr>
                <w:rFonts w:hint="eastAsia" w:ascii="宋体" w:hAnsi="宋体" w:eastAsia="宋体" w:cs="宋体"/>
                <w:b/>
                <w:bCs w:val="0"/>
                <w:kern w:val="0"/>
                <w:szCs w:val="21"/>
                <w:lang w:val="en-US"/>
              </w:rPr>
            </w:pPr>
            <w:r>
              <w:rPr>
                <w:rFonts w:hint="eastAsia" w:ascii="宋体" w:hAnsi="宋体" w:eastAsia="宋体" w:cs="宋体"/>
                <w:b/>
                <w:bCs w:val="0"/>
                <w:kern w:val="0"/>
                <w:sz w:val="21"/>
                <w:szCs w:val="21"/>
                <w:lang w:val="en-US" w:eastAsia="zh-CN" w:bidi="ar"/>
              </w:rPr>
              <w:t>其他内容</w:t>
            </w:r>
          </w:p>
        </w:tc>
      </w:tr>
      <w:tr w14:paraId="6AD1EBC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23" w:hRule="atLeast"/>
        </w:trPr>
        <w:tc>
          <w:tcPr>
            <w:tcW w:w="5674" w:type="dxa"/>
            <w:tcBorders>
              <w:top w:val="single" w:color="auto" w:sz="6" w:space="0"/>
              <w:left w:val="double" w:color="auto" w:sz="4" w:space="0"/>
              <w:bottom w:val="double" w:color="auto" w:sz="4" w:space="0"/>
              <w:right w:val="single" w:color="auto" w:sz="6" w:space="0"/>
            </w:tcBorders>
            <w:shd w:val="clear" w:color="auto" w:fill="auto"/>
            <w:vAlign w:val="center"/>
          </w:tcPr>
          <w:p w14:paraId="76697719">
            <w:pPr>
              <w:keepNext w:val="0"/>
              <w:keepLines w:val="0"/>
              <w:widowControl w:val="0"/>
              <w:suppressLineNumbers w:val="0"/>
              <w:adjustRightInd w:val="0"/>
              <w:snapToGrid w:val="0"/>
              <w:spacing w:before="156" w:beforeLines="50" w:beforeAutospacing="0" w:after="0" w:afterAutospacing="0" w:line="360" w:lineRule="auto"/>
              <w:ind w:left="0" w:right="0"/>
              <w:jc w:val="center"/>
              <w:rPr>
                <w:rFonts w:hint="eastAsia" w:ascii="宋体" w:hAnsi="宋体" w:eastAsia="宋体" w:cs="宋体"/>
                <w:kern w:val="0"/>
                <w:szCs w:val="21"/>
                <w:lang w:val="en-US"/>
              </w:rPr>
            </w:pPr>
            <w:r>
              <w:rPr>
                <w:rFonts w:hint="eastAsia" w:ascii="宋体" w:hAnsi="宋体" w:eastAsia="宋体" w:cs="宋体"/>
                <w:kern w:val="0"/>
                <w:sz w:val="21"/>
                <w:szCs w:val="21"/>
                <w:lang w:val="en-US" w:eastAsia="zh-CN" w:bidi="ar"/>
              </w:rPr>
              <w:t>小写金额：</w:t>
            </w:r>
            <w:r>
              <w:rPr>
                <w:rFonts w:hint="eastAsia" w:ascii="宋体" w:hAnsi="宋体" w:eastAsia="宋体" w:cs="宋体"/>
                <w:kern w:val="0"/>
                <w:sz w:val="21"/>
                <w:szCs w:val="21"/>
                <w:u w:val="single"/>
                <w:lang w:val="en-US" w:eastAsia="zh-CN" w:bidi="ar"/>
              </w:rPr>
              <w:t xml:space="preserve">               </w:t>
            </w:r>
            <w:r>
              <w:rPr>
                <w:rFonts w:hint="eastAsia" w:ascii="宋体" w:hAnsi="宋体" w:eastAsia="宋体" w:cs="宋体"/>
                <w:kern w:val="0"/>
                <w:sz w:val="21"/>
                <w:szCs w:val="21"/>
                <w:lang w:val="en-US" w:eastAsia="zh-CN" w:bidi="ar"/>
              </w:rPr>
              <w:t>（</w:t>
            </w:r>
            <w:r>
              <w:rPr>
                <w:rFonts w:hint="eastAsia" w:ascii="宋体" w:hAnsi="宋体" w:eastAsia="宋体" w:cs="宋体"/>
                <w:kern w:val="0"/>
                <w:sz w:val="20"/>
                <w:szCs w:val="21"/>
                <w:lang w:val="en-US" w:eastAsia="zh-CN" w:bidi="ar"/>
              </w:rPr>
              <w:t>人民币元</w:t>
            </w:r>
            <w:r>
              <w:rPr>
                <w:rFonts w:hint="eastAsia" w:ascii="宋体" w:hAnsi="宋体" w:eastAsia="宋体" w:cs="宋体"/>
                <w:kern w:val="0"/>
                <w:sz w:val="21"/>
                <w:szCs w:val="21"/>
                <w:lang w:val="en-US" w:eastAsia="zh-CN" w:bidi="ar"/>
              </w:rPr>
              <w:t>）</w:t>
            </w:r>
          </w:p>
          <w:p w14:paraId="25B1717D">
            <w:pPr>
              <w:keepNext w:val="0"/>
              <w:keepLines w:val="0"/>
              <w:widowControl w:val="0"/>
              <w:suppressLineNumbers w:val="0"/>
              <w:adjustRightInd w:val="0"/>
              <w:snapToGrid w:val="0"/>
              <w:spacing w:before="156" w:beforeLines="50" w:beforeAutospacing="0" w:after="0" w:afterAutospacing="0" w:line="360" w:lineRule="auto"/>
              <w:ind w:left="0" w:right="0"/>
              <w:jc w:val="center"/>
              <w:rPr>
                <w:rFonts w:hint="eastAsia" w:ascii="宋体" w:hAnsi="宋体" w:eastAsia="宋体" w:cs="宋体"/>
                <w:kern w:val="0"/>
                <w:szCs w:val="21"/>
                <w:u w:val="single"/>
                <w:lang w:val="en-US"/>
              </w:rPr>
            </w:pPr>
            <w:r>
              <w:rPr>
                <w:rFonts w:hint="eastAsia" w:ascii="宋体" w:hAnsi="宋体" w:eastAsia="宋体" w:cs="宋体"/>
                <w:kern w:val="0"/>
                <w:sz w:val="21"/>
                <w:szCs w:val="21"/>
                <w:lang w:val="en-US" w:eastAsia="zh-CN" w:bidi="ar"/>
              </w:rPr>
              <w:t>大写金额：</w:t>
            </w:r>
            <w:r>
              <w:rPr>
                <w:rFonts w:hint="eastAsia" w:ascii="宋体" w:hAnsi="宋体" w:eastAsia="宋体" w:cs="宋体"/>
                <w:kern w:val="0"/>
                <w:sz w:val="21"/>
                <w:szCs w:val="21"/>
                <w:u w:val="single"/>
                <w:lang w:val="en-US" w:eastAsia="zh-CN" w:bidi="ar"/>
              </w:rPr>
              <w:t xml:space="preserve">              </w:t>
            </w:r>
            <w:r>
              <w:rPr>
                <w:rFonts w:hint="eastAsia" w:ascii="宋体" w:hAnsi="宋体" w:eastAsia="宋体" w:cs="宋体"/>
                <w:kern w:val="0"/>
                <w:sz w:val="21"/>
                <w:szCs w:val="21"/>
                <w:lang w:val="en-US" w:eastAsia="zh-CN" w:bidi="ar"/>
              </w:rPr>
              <w:t>（</w:t>
            </w:r>
            <w:r>
              <w:rPr>
                <w:rFonts w:hint="eastAsia" w:ascii="宋体" w:hAnsi="宋体" w:eastAsia="宋体" w:cs="宋体"/>
                <w:kern w:val="0"/>
                <w:sz w:val="20"/>
                <w:szCs w:val="21"/>
                <w:lang w:val="en-US" w:eastAsia="zh-CN" w:bidi="ar"/>
              </w:rPr>
              <w:t>人民币元</w:t>
            </w:r>
            <w:r>
              <w:rPr>
                <w:rFonts w:hint="eastAsia" w:ascii="宋体" w:hAnsi="宋体" w:eastAsia="宋体" w:cs="宋体"/>
                <w:kern w:val="0"/>
                <w:sz w:val="21"/>
                <w:szCs w:val="21"/>
                <w:lang w:val="en-US" w:eastAsia="zh-CN" w:bidi="ar"/>
              </w:rPr>
              <w:t>）</w:t>
            </w:r>
          </w:p>
          <w:p w14:paraId="26A327AC">
            <w:pPr>
              <w:keepNext w:val="0"/>
              <w:keepLines w:val="0"/>
              <w:widowControl w:val="0"/>
              <w:suppressLineNumbers w:val="0"/>
              <w:adjustRightInd w:val="0"/>
              <w:snapToGrid w:val="0"/>
              <w:spacing w:before="156" w:beforeLines="50" w:beforeAutospacing="0" w:after="0" w:afterAutospacing="0" w:line="360" w:lineRule="auto"/>
              <w:ind w:left="0" w:right="0"/>
              <w:jc w:val="center"/>
              <w:rPr>
                <w:rFonts w:hint="eastAsia" w:ascii="宋体" w:hAnsi="宋体" w:eastAsia="宋体" w:cs="宋体"/>
                <w:kern w:val="0"/>
                <w:sz w:val="20"/>
                <w:szCs w:val="21"/>
                <w:lang w:val="en-US"/>
              </w:rPr>
            </w:pPr>
            <w:r>
              <w:rPr>
                <w:rFonts w:hint="eastAsia" w:ascii="宋体" w:hAnsi="宋体" w:eastAsia="宋体" w:cs="宋体"/>
                <w:kern w:val="0"/>
                <w:sz w:val="21"/>
                <w:szCs w:val="21"/>
                <w:lang w:val="en-US" w:eastAsia="zh-CN" w:bidi="ar"/>
              </w:rPr>
              <w:t>（</w:t>
            </w:r>
            <w:r>
              <w:rPr>
                <w:rFonts w:hint="eastAsia" w:ascii="黑体" w:hAnsi="宋体" w:eastAsia="黑体" w:cs="黑体"/>
                <w:kern w:val="0"/>
                <w:sz w:val="24"/>
                <w:szCs w:val="24"/>
                <w:lang w:val="en-US" w:eastAsia="zh-CN" w:bidi="ar"/>
              </w:rPr>
              <w:t>大写金额与小写金额不一致时，以大写金额为准</w:t>
            </w:r>
            <w:r>
              <w:rPr>
                <w:rFonts w:hint="eastAsia" w:ascii="宋体" w:hAnsi="宋体" w:eastAsia="宋体" w:cs="宋体"/>
                <w:kern w:val="0"/>
                <w:sz w:val="21"/>
                <w:szCs w:val="21"/>
                <w:lang w:val="en-US" w:eastAsia="zh-CN" w:bidi="ar"/>
              </w:rPr>
              <w:t>）</w:t>
            </w:r>
          </w:p>
        </w:tc>
        <w:tc>
          <w:tcPr>
            <w:tcW w:w="3119" w:type="dxa"/>
            <w:tcBorders>
              <w:top w:val="single" w:color="auto" w:sz="6" w:space="0"/>
              <w:left w:val="single" w:color="auto" w:sz="6" w:space="0"/>
              <w:bottom w:val="double" w:color="auto" w:sz="4" w:space="0"/>
              <w:right w:val="double" w:color="auto" w:sz="4" w:space="0"/>
            </w:tcBorders>
            <w:shd w:val="clear" w:color="auto" w:fill="auto"/>
            <w:vAlign w:val="center"/>
          </w:tcPr>
          <w:p w14:paraId="7144DDAF">
            <w:pPr>
              <w:keepNext w:val="0"/>
              <w:keepLines w:val="0"/>
              <w:widowControl w:val="0"/>
              <w:suppressLineNumbers w:val="0"/>
              <w:adjustRightInd w:val="0"/>
              <w:snapToGrid w:val="0"/>
              <w:spacing w:before="156" w:beforeLines="50" w:beforeAutospacing="0" w:after="0" w:afterAutospacing="0" w:line="360" w:lineRule="auto"/>
              <w:ind w:left="0" w:right="0"/>
              <w:jc w:val="both"/>
              <w:rPr>
                <w:rFonts w:hint="eastAsia" w:ascii="宋体" w:hAnsi="宋体" w:eastAsia="宋体" w:cs="宋体"/>
                <w:kern w:val="0"/>
                <w:szCs w:val="21"/>
                <w:lang w:val="en-US"/>
              </w:rPr>
            </w:pPr>
          </w:p>
        </w:tc>
      </w:tr>
    </w:tbl>
    <w:p w14:paraId="142129AE">
      <w:pPr>
        <w:keepNext w:val="0"/>
        <w:keepLines w:val="0"/>
        <w:widowControl w:val="0"/>
        <w:suppressLineNumbers w:val="0"/>
        <w:adjustRightInd w:val="0"/>
        <w:snapToGrid w:val="0"/>
        <w:spacing w:before="156" w:beforeLines="50" w:beforeAutospacing="0" w:after="0" w:afterAutospacing="0" w:line="360" w:lineRule="auto"/>
        <w:ind w:left="0" w:right="0"/>
        <w:jc w:val="both"/>
        <w:rPr>
          <w:rFonts w:hint="eastAsia" w:ascii="宋体" w:hAnsi="宋体" w:eastAsia="宋体" w:cs="宋体"/>
          <w:b/>
          <w:bCs w:val="0"/>
          <w:szCs w:val="21"/>
          <w:lang w:val="en-US"/>
        </w:rPr>
      </w:pPr>
    </w:p>
    <w:p w14:paraId="4DD4DC64">
      <w:pPr>
        <w:keepNext w:val="0"/>
        <w:keepLines w:val="0"/>
        <w:widowControl w:val="0"/>
        <w:suppressLineNumbers w:val="0"/>
        <w:adjustRightInd w:val="0"/>
        <w:snapToGrid w:val="0"/>
        <w:spacing w:before="156" w:beforeLines="50" w:beforeAutospacing="0" w:after="0" w:afterAutospacing="0" w:line="360" w:lineRule="auto"/>
        <w:ind w:left="0" w:right="0"/>
        <w:jc w:val="both"/>
        <w:rPr>
          <w:rFonts w:hint="eastAsia" w:ascii="宋体" w:hAnsi="宋体" w:eastAsia="宋体" w:cs="宋体"/>
          <w:szCs w:val="21"/>
          <w:lang w:val="en-US"/>
        </w:rPr>
      </w:pPr>
      <w:r>
        <w:rPr>
          <w:rFonts w:hint="eastAsia" w:ascii="宋体" w:hAnsi="宋体" w:eastAsia="宋体" w:cs="宋体"/>
          <w:bCs/>
          <w:kern w:val="2"/>
          <w:sz w:val="21"/>
          <w:szCs w:val="21"/>
          <w:lang w:val="en-US" w:eastAsia="zh-CN" w:bidi="ar"/>
        </w:rPr>
        <w:t>注：</w:t>
      </w:r>
      <w:r>
        <w:rPr>
          <w:rFonts w:hint="eastAsia" w:ascii="宋体" w:hAnsi="宋体" w:eastAsia="宋体" w:cs="宋体"/>
          <w:kern w:val="2"/>
          <w:sz w:val="21"/>
          <w:szCs w:val="21"/>
          <w:lang w:val="en-US" w:eastAsia="zh-CN" w:bidi="ar"/>
        </w:rPr>
        <w:t>本表须按包填写，一个“包号”一份。</w:t>
      </w:r>
    </w:p>
    <w:p w14:paraId="3B805322">
      <w:pPr>
        <w:keepNext w:val="0"/>
        <w:keepLines w:val="0"/>
        <w:widowControl w:val="0"/>
        <w:suppressLineNumbers w:val="0"/>
        <w:adjustRightInd w:val="0"/>
        <w:snapToGrid w:val="0"/>
        <w:spacing w:before="0" w:beforeAutospacing="0" w:after="0" w:afterAutospacing="0" w:line="360" w:lineRule="auto"/>
        <w:ind w:left="-88" w:leftChars="-42" w:right="0"/>
        <w:jc w:val="both"/>
        <w:rPr>
          <w:rFonts w:hint="eastAsia" w:ascii="宋体" w:hAnsi="宋体" w:eastAsia="宋体" w:cs="宋体"/>
          <w:lang w:val="en-US"/>
        </w:rPr>
      </w:pPr>
    </w:p>
    <w:p w14:paraId="2EF37842">
      <w:pPr>
        <w:keepNext w:val="0"/>
        <w:keepLines w:val="0"/>
        <w:widowControl w:val="0"/>
        <w:suppressLineNumbers w:val="0"/>
        <w:adjustRightInd w:val="0"/>
        <w:snapToGrid w:val="0"/>
        <w:spacing w:before="0" w:beforeAutospacing="0" w:after="0" w:afterAutospacing="0" w:line="360" w:lineRule="auto"/>
        <w:ind w:left="-88" w:leftChars="-42" w:right="0"/>
        <w:jc w:val="both"/>
        <w:rPr>
          <w:rFonts w:hint="eastAsia" w:ascii="宋体" w:hAnsi="宋体" w:eastAsia="宋体" w:cs="宋体"/>
          <w:szCs w:val="21"/>
          <w:lang w:val="en-US"/>
        </w:rPr>
      </w:pPr>
    </w:p>
    <w:p w14:paraId="0C292B78">
      <w:pPr>
        <w:keepNext w:val="0"/>
        <w:keepLines w:val="0"/>
        <w:widowControl w:val="0"/>
        <w:suppressLineNumbers w:val="0"/>
        <w:adjustRightInd w:val="0"/>
        <w:snapToGrid w:val="0"/>
        <w:spacing w:before="0" w:beforeAutospacing="0" w:after="0" w:afterAutospacing="0" w:line="360" w:lineRule="auto"/>
        <w:ind w:left="0" w:right="0"/>
        <w:jc w:val="both"/>
        <w:rPr>
          <w:rFonts w:hint="eastAsia" w:ascii="宋体" w:hAnsi="宋体" w:eastAsia="宋体" w:cs="宋体"/>
          <w:szCs w:val="21"/>
          <w:lang w:val="en-US"/>
        </w:rPr>
      </w:pPr>
      <w:r>
        <w:rPr>
          <w:rFonts w:hint="eastAsia" w:ascii="宋体" w:hAnsi="宋体" w:eastAsia="宋体" w:cs="宋体"/>
          <w:kern w:val="2"/>
          <w:sz w:val="21"/>
          <w:szCs w:val="21"/>
          <w:lang w:val="en-US" w:eastAsia="zh-CN" w:bidi="ar"/>
        </w:rPr>
        <w:t>供应商名称（盖单位章）：</w:t>
      </w:r>
    </w:p>
    <w:p w14:paraId="1C1C6C5C">
      <w:pPr>
        <w:keepNext w:val="0"/>
        <w:keepLines w:val="0"/>
        <w:widowControl w:val="0"/>
        <w:suppressLineNumbers w:val="0"/>
        <w:adjustRightInd w:val="0"/>
        <w:snapToGrid w:val="0"/>
        <w:spacing w:before="0" w:beforeAutospacing="0" w:after="0" w:afterAutospacing="0" w:line="360" w:lineRule="auto"/>
        <w:ind w:left="0" w:right="0"/>
        <w:jc w:val="both"/>
        <w:rPr>
          <w:rFonts w:hint="eastAsia" w:ascii="宋体" w:hAnsi="宋体" w:eastAsia="宋体" w:cs="宋体"/>
          <w:szCs w:val="21"/>
          <w:lang w:val="en-US"/>
        </w:rPr>
      </w:pPr>
      <w:r>
        <w:rPr>
          <w:rFonts w:hint="eastAsia" w:ascii="宋体" w:hAnsi="宋体" w:eastAsia="宋体" w:cs="微软雅黑"/>
          <w:spacing w:val="-2"/>
          <w:kern w:val="0"/>
          <w:sz w:val="21"/>
          <w:szCs w:val="21"/>
          <w:lang w:val="en-US" w:eastAsia="zh-CN" w:bidi="ar"/>
        </w:rPr>
        <w:t>法</w:t>
      </w:r>
      <w:r>
        <w:rPr>
          <w:rFonts w:hint="eastAsia" w:ascii="宋体" w:hAnsi="宋体" w:eastAsia="宋体" w:cs="微软雅黑"/>
          <w:kern w:val="0"/>
          <w:sz w:val="21"/>
          <w:szCs w:val="21"/>
          <w:lang w:val="en-US" w:eastAsia="zh-CN" w:bidi="ar"/>
        </w:rPr>
        <w:t>定</w:t>
      </w:r>
      <w:r>
        <w:rPr>
          <w:rFonts w:hint="eastAsia" w:ascii="宋体" w:hAnsi="宋体" w:eastAsia="宋体" w:cs="微软雅黑"/>
          <w:spacing w:val="-2"/>
          <w:kern w:val="0"/>
          <w:sz w:val="21"/>
          <w:szCs w:val="21"/>
          <w:lang w:val="en-US" w:eastAsia="zh-CN" w:bidi="ar"/>
        </w:rPr>
        <w:t>代</w:t>
      </w:r>
      <w:r>
        <w:rPr>
          <w:rFonts w:hint="eastAsia" w:ascii="宋体" w:hAnsi="宋体" w:eastAsia="宋体" w:cs="微软雅黑"/>
          <w:kern w:val="0"/>
          <w:sz w:val="21"/>
          <w:szCs w:val="21"/>
          <w:lang w:val="en-US" w:eastAsia="zh-CN" w:bidi="ar"/>
        </w:rPr>
        <w:t>表</w:t>
      </w:r>
      <w:r>
        <w:rPr>
          <w:rFonts w:hint="eastAsia" w:ascii="宋体" w:hAnsi="宋体" w:eastAsia="宋体" w:cs="微软雅黑"/>
          <w:spacing w:val="-2"/>
          <w:kern w:val="0"/>
          <w:sz w:val="21"/>
          <w:szCs w:val="21"/>
          <w:lang w:val="en-US" w:eastAsia="zh-CN" w:bidi="ar"/>
        </w:rPr>
        <w:t>人</w:t>
      </w:r>
      <w:r>
        <w:rPr>
          <w:rFonts w:hint="eastAsia" w:ascii="宋体" w:hAnsi="宋体" w:eastAsia="宋体" w:cs="微软雅黑"/>
          <w:kern w:val="0"/>
          <w:sz w:val="21"/>
          <w:szCs w:val="21"/>
          <w:lang w:val="en-US" w:eastAsia="zh-CN" w:bidi="ar"/>
        </w:rPr>
        <w:t>（</w:t>
      </w:r>
      <w:r>
        <w:rPr>
          <w:rFonts w:hint="eastAsia" w:ascii="宋体" w:hAnsi="宋体" w:eastAsia="宋体" w:cs="微软雅黑"/>
          <w:spacing w:val="-2"/>
          <w:kern w:val="0"/>
          <w:sz w:val="21"/>
          <w:szCs w:val="21"/>
          <w:lang w:val="en-US" w:eastAsia="zh-CN" w:bidi="ar"/>
        </w:rPr>
        <w:t>单</w:t>
      </w:r>
      <w:r>
        <w:rPr>
          <w:rFonts w:hint="eastAsia" w:ascii="宋体" w:hAnsi="宋体" w:eastAsia="宋体" w:cs="微软雅黑"/>
          <w:kern w:val="0"/>
          <w:sz w:val="21"/>
          <w:szCs w:val="21"/>
          <w:lang w:val="en-US" w:eastAsia="zh-CN" w:bidi="ar"/>
        </w:rPr>
        <w:t>位</w:t>
      </w:r>
      <w:r>
        <w:rPr>
          <w:rFonts w:hint="eastAsia" w:ascii="宋体" w:hAnsi="宋体" w:eastAsia="宋体" w:cs="微软雅黑"/>
          <w:spacing w:val="-2"/>
          <w:kern w:val="0"/>
          <w:sz w:val="21"/>
          <w:szCs w:val="21"/>
          <w:lang w:val="en-US" w:eastAsia="zh-CN" w:bidi="ar"/>
        </w:rPr>
        <w:t>负</w:t>
      </w:r>
      <w:r>
        <w:rPr>
          <w:rFonts w:hint="eastAsia" w:ascii="宋体" w:hAnsi="宋体" w:eastAsia="宋体" w:cs="微软雅黑"/>
          <w:kern w:val="0"/>
          <w:sz w:val="21"/>
          <w:szCs w:val="21"/>
          <w:lang w:val="en-US" w:eastAsia="zh-CN" w:bidi="ar"/>
        </w:rPr>
        <w:t>责人</w:t>
      </w:r>
      <w:r>
        <w:rPr>
          <w:rFonts w:hint="eastAsia" w:ascii="宋体" w:hAnsi="宋体" w:eastAsia="宋体" w:cs="微软雅黑"/>
          <w:spacing w:val="-2"/>
          <w:kern w:val="0"/>
          <w:sz w:val="21"/>
          <w:szCs w:val="21"/>
          <w:lang w:val="en-US" w:eastAsia="zh-CN" w:bidi="ar"/>
        </w:rPr>
        <w:t>）</w:t>
      </w:r>
      <w:r>
        <w:rPr>
          <w:rFonts w:hint="eastAsia" w:ascii="宋体" w:hAnsi="宋体" w:eastAsia="宋体" w:cs="宋体"/>
          <w:kern w:val="2"/>
          <w:sz w:val="21"/>
          <w:szCs w:val="21"/>
          <w:lang w:val="en-US" w:eastAsia="zh-CN" w:bidi="ar"/>
        </w:rPr>
        <w:t>或其授权的代理人（签字或印章）：</w:t>
      </w:r>
      <w:r>
        <w:rPr>
          <w:rFonts w:hint="eastAsia" w:ascii="宋体" w:hAnsi="宋体" w:eastAsia="宋体" w:cs="宋体"/>
          <w:kern w:val="2"/>
          <w:sz w:val="21"/>
          <w:szCs w:val="21"/>
          <w:u w:val="single"/>
          <w:lang w:val="en-US" w:eastAsia="zh-CN" w:bidi="ar"/>
        </w:rPr>
        <w:t xml:space="preserve">       </w:t>
      </w:r>
    </w:p>
    <w:p w14:paraId="3E523843">
      <w:pPr>
        <w:keepNext w:val="0"/>
        <w:keepLines w:val="0"/>
        <w:widowControl w:val="0"/>
        <w:suppressLineNumbers w:val="0"/>
        <w:adjustRightInd w:val="0"/>
        <w:snapToGrid w:val="0"/>
        <w:spacing w:before="0" w:beforeAutospacing="0" w:after="0" w:afterAutospacing="0" w:line="360" w:lineRule="auto"/>
        <w:ind w:left="0" w:right="0"/>
        <w:jc w:val="both"/>
        <w:rPr>
          <w:rFonts w:hint="eastAsia" w:ascii="宋体" w:hAnsi="宋体" w:eastAsia="宋体" w:cs="宋体"/>
          <w:szCs w:val="21"/>
          <w:lang w:val="en-US"/>
        </w:rPr>
      </w:pPr>
      <w:r>
        <w:rPr>
          <w:rFonts w:hint="eastAsia" w:ascii="宋体" w:hAnsi="宋体" w:eastAsia="宋体" w:cs="宋体"/>
          <w:kern w:val="2"/>
          <w:sz w:val="21"/>
          <w:szCs w:val="21"/>
          <w:lang w:val="en-US" w:eastAsia="zh-CN" w:bidi="ar"/>
        </w:rPr>
        <w:t>日期：</w:t>
      </w:r>
      <w:r>
        <w:rPr>
          <w:rFonts w:hint="eastAsia" w:ascii="宋体" w:hAnsi="宋体" w:eastAsia="宋体" w:cs="宋体"/>
          <w:kern w:val="2"/>
          <w:sz w:val="21"/>
          <w:szCs w:val="21"/>
          <w:u w:val="single"/>
          <w:lang w:val="en-US" w:eastAsia="zh-CN" w:bidi="ar"/>
        </w:rPr>
        <w:t xml:space="preserve">         </w:t>
      </w:r>
      <w:r>
        <w:rPr>
          <w:rFonts w:hint="eastAsia" w:ascii="宋体" w:hAnsi="宋体" w:eastAsia="宋体" w:cs="宋体"/>
          <w:kern w:val="2"/>
          <w:sz w:val="21"/>
          <w:szCs w:val="21"/>
          <w:lang w:val="en-US" w:eastAsia="zh-CN" w:bidi="ar"/>
        </w:rPr>
        <w:t>年</w:t>
      </w:r>
      <w:r>
        <w:rPr>
          <w:rFonts w:hint="eastAsia" w:ascii="宋体" w:hAnsi="宋体" w:eastAsia="宋体" w:cs="宋体"/>
          <w:kern w:val="2"/>
          <w:sz w:val="21"/>
          <w:szCs w:val="21"/>
          <w:u w:val="single"/>
          <w:lang w:val="en-US" w:eastAsia="zh-CN" w:bidi="ar"/>
        </w:rPr>
        <w:t xml:space="preserve">    </w:t>
      </w:r>
      <w:r>
        <w:rPr>
          <w:rFonts w:hint="eastAsia" w:ascii="宋体" w:hAnsi="宋体" w:eastAsia="宋体" w:cs="宋体"/>
          <w:kern w:val="2"/>
          <w:sz w:val="21"/>
          <w:szCs w:val="21"/>
          <w:lang w:val="en-US" w:eastAsia="zh-CN" w:bidi="ar"/>
        </w:rPr>
        <w:t>月</w:t>
      </w:r>
      <w:r>
        <w:rPr>
          <w:rFonts w:hint="eastAsia" w:ascii="宋体" w:hAnsi="宋体" w:eastAsia="宋体" w:cs="宋体"/>
          <w:kern w:val="2"/>
          <w:sz w:val="21"/>
          <w:szCs w:val="21"/>
          <w:u w:val="single"/>
          <w:lang w:val="en-US" w:eastAsia="zh-CN" w:bidi="ar"/>
        </w:rPr>
        <w:t xml:space="preserve">   </w:t>
      </w:r>
      <w:r>
        <w:rPr>
          <w:rFonts w:hint="eastAsia" w:ascii="宋体" w:hAnsi="宋体" w:eastAsia="宋体" w:cs="宋体"/>
          <w:kern w:val="2"/>
          <w:sz w:val="21"/>
          <w:szCs w:val="21"/>
          <w:lang w:val="en-US" w:eastAsia="zh-CN" w:bidi="ar"/>
        </w:rPr>
        <w:t>日</w:t>
      </w:r>
    </w:p>
    <w:p w14:paraId="053A84CB">
      <w:pPr>
        <w:pStyle w:val="25"/>
        <w:rPr>
          <w:rFonts w:hint="eastAsia"/>
          <w:lang w:val="en-US" w:eastAsia="zh-CN"/>
        </w:rPr>
      </w:pPr>
    </w:p>
    <w:p w14:paraId="5B3ED042">
      <w:pPr>
        <w:pStyle w:val="25"/>
        <w:rPr>
          <w:rFonts w:hint="eastAsia"/>
          <w:lang w:val="en-US" w:eastAsia="zh-CN"/>
        </w:rPr>
      </w:pPr>
    </w:p>
    <w:p w14:paraId="261C5F60">
      <w:pPr>
        <w:pStyle w:val="7"/>
        <w:rPr>
          <w:rFonts w:hint="eastAsia"/>
          <w:lang w:val="en-US" w:eastAsia="zh-CN"/>
        </w:rPr>
      </w:pPr>
    </w:p>
    <w:p w14:paraId="3EE05643">
      <w:pPr>
        <w:pStyle w:val="30"/>
        <w:rPr>
          <w:rFonts w:hint="eastAsia"/>
          <w:lang w:val="en-US" w:eastAsia="zh-CN"/>
        </w:rPr>
      </w:pPr>
    </w:p>
    <w:p w14:paraId="10F64771">
      <w:pPr>
        <w:pStyle w:val="30"/>
        <w:rPr>
          <w:rFonts w:hint="eastAsia"/>
          <w:lang w:val="en-US" w:eastAsia="zh-CN"/>
        </w:rPr>
      </w:pPr>
    </w:p>
    <w:p w14:paraId="52F025A2">
      <w:pPr>
        <w:pStyle w:val="30"/>
        <w:rPr>
          <w:rFonts w:hint="eastAsia"/>
          <w:lang w:val="en-US" w:eastAsia="zh-CN"/>
        </w:rPr>
      </w:pPr>
    </w:p>
    <w:p w14:paraId="4B2849F5">
      <w:pPr>
        <w:pStyle w:val="30"/>
        <w:rPr>
          <w:rFonts w:hint="eastAsia"/>
          <w:lang w:val="en-US" w:eastAsia="zh-CN"/>
        </w:rPr>
      </w:pPr>
    </w:p>
    <w:p w14:paraId="7B446F7E">
      <w:pPr>
        <w:pStyle w:val="30"/>
        <w:rPr>
          <w:rFonts w:hint="eastAsia"/>
          <w:lang w:val="en-US" w:eastAsia="zh-CN"/>
        </w:rPr>
      </w:pPr>
    </w:p>
    <w:p w14:paraId="3993B426">
      <w:pPr>
        <w:pStyle w:val="30"/>
        <w:rPr>
          <w:rFonts w:hint="eastAsia"/>
          <w:lang w:val="en-US" w:eastAsia="zh-CN"/>
        </w:rPr>
      </w:pPr>
    </w:p>
    <w:p w14:paraId="33307EA5">
      <w:pPr>
        <w:pStyle w:val="30"/>
        <w:rPr>
          <w:rFonts w:hint="eastAsia"/>
          <w:lang w:val="en-US" w:eastAsia="zh-CN"/>
        </w:rPr>
      </w:pPr>
    </w:p>
    <w:p w14:paraId="05E61EDC">
      <w:pPr>
        <w:pStyle w:val="30"/>
        <w:rPr>
          <w:rFonts w:hint="eastAsia"/>
          <w:lang w:val="en-US" w:eastAsia="zh-CN"/>
        </w:rPr>
      </w:pPr>
    </w:p>
    <w:p w14:paraId="73AD9E6D">
      <w:pPr>
        <w:pStyle w:val="30"/>
        <w:rPr>
          <w:rFonts w:hint="eastAsia"/>
          <w:lang w:val="en-US" w:eastAsia="zh-CN"/>
        </w:rPr>
      </w:pPr>
    </w:p>
    <w:p w14:paraId="27355BE3">
      <w:pPr>
        <w:pStyle w:val="30"/>
        <w:rPr>
          <w:rFonts w:hint="eastAsia"/>
          <w:lang w:val="en-US" w:eastAsia="zh-CN"/>
        </w:rPr>
      </w:pPr>
    </w:p>
    <w:p w14:paraId="7C761CFA">
      <w:pPr>
        <w:pStyle w:val="30"/>
        <w:rPr>
          <w:rFonts w:hint="eastAsia"/>
          <w:lang w:val="en-US" w:eastAsia="zh-CN"/>
        </w:rPr>
      </w:pPr>
    </w:p>
    <w:p w14:paraId="0813A9C0">
      <w:pPr>
        <w:pStyle w:val="30"/>
        <w:rPr>
          <w:rFonts w:hint="eastAsia"/>
          <w:lang w:val="en-US" w:eastAsia="zh-CN"/>
        </w:rPr>
      </w:pPr>
    </w:p>
    <w:p w14:paraId="4EF0F640">
      <w:pPr>
        <w:pStyle w:val="30"/>
        <w:rPr>
          <w:rFonts w:hint="eastAsia"/>
          <w:lang w:val="en-US" w:eastAsia="zh-CN"/>
        </w:rPr>
      </w:pPr>
    </w:p>
    <w:p w14:paraId="107C4524">
      <w:pPr>
        <w:pStyle w:val="30"/>
        <w:rPr>
          <w:rFonts w:hint="eastAsia"/>
          <w:lang w:val="en-US" w:eastAsia="zh-CN"/>
        </w:rPr>
      </w:pPr>
    </w:p>
    <w:p w14:paraId="5D20FFB9">
      <w:pPr>
        <w:pStyle w:val="30"/>
        <w:rPr>
          <w:rFonts w:hint="eastAsia"/>
          <w:lang w:val="en-US" w:eastAsia="zh-CN"/>
        </w:rPr>
      </w:pPr>
    </w:p>
    <w:p w14:paraId="0DDB325D">
      <w:pPr>
        <w:jc w:val="center"/>
        <w:rPr>
          <w:rFonts w:hint="eastAsia" w:ascii="黑体" w:hAnsi="宋体" w:eastAsia="黑体"/>
          <w:bCs/>
          <w:sz w:val="28"/>
          <w:szCs w:val="28"/>
        </w:rPr>
      </w:pPr>
      <w:r>
        <w:rPr>
          <w:rFonts w:hint="eastAsia" w:ascii="黑体" w:hAnsi="宋体" w:eastAsia="黑体"/>
          <w:bCs/>
          <w:sz w:val="28"/>
          <w:szCs w:val="28"/>
        </w:rPr>
        <w:t>分项报价明细表</w:t>
      </w:r>
    </w:p>
    <w:p w14:paraId="102C7F93">
      <w:pPr>
        <w:adjustRightInd w:val="0"/>
        <w:snapToGrid w:val="0"/>
        <w:spacing w:line="360" w:lineRule="auto"/>
        <w:jc w:val="center"/>
        <w:rPr>
          <w:rFonts w:ascii="黑体" w:hAnsi="宋体" w:eastAsia="黑体" w:cs="微软雅黑"/>
          <w:b/>
          <w:kern w:val="0"/>
          <w:position w:val="-3"/>
          <w:sz w:val="28"/>
          <w:szCs w:val="28"/>
        </w:rPr>
      </w:pPr>
    </w:p>
    <w:p w14:paraId="288CB2DE">
      <w:pPr>
        <w:adjustRightInd w:val="0"/>
        <w:snapToGrid w:val="0"/>
        <w:spacing w:line="360" w:lineRule="auto"/>
        <w:rPr>
          <w:rFonts w:ascii="宋体" w:hAnsi="宋体" w:eastAsia="宋体"/>
          <w:szCs w:val="21"/>
        </w:rPr>
      </w:pPr>
      <w:r>
        <w:rPr>
          <w:rFonts w:hint="eastAsia" w:ascii="宋体" w:hAnsi="宋体" w:eastAsia="宋体" w:cs="宋体"/>
          <w:kern w:val="2"/>
          <w:sz w:val="21"/>
          <w:szCs w:val="21"/>
          <w:lang w:val="en-US" w:eastAsia="zh-CN" w:bidi="ar"/>
        </w:rPr>
        <w:t>政府采购计划编号</w:t>
      </w:r>
      <w:r>
        <w:rPr>
          <w:rFonts w:hint="eastAsia" w:ascii="宋体" w:hAnsi="宋体" w:eastAsia="宋体"/>
          <w:szCs w:val="21"/>
        </w:rPr>
        <w:t>：</w:t>
      </w:r>
      <w:r>
        <w:rPr>
          <w:rFonts w:hint="eastAsia" w:ascii="宋体" w:hAnsi="宋体" w:eastAsia="宋体"/>
          <w:szCs w:val="21"/>
          <w:u w:val="single"/>
          <w:lang w:val="en-US" w:eastAsia="zh-CN"/>
        </w:rPr>
        <w:t xml:space="preserve">               </w:t>
      </w:r>
      <w:r>
        <w:rPr>
          <w:rFonts w:hint="eastAsia" w:ascii="宋体" w:hAnsi="宋体" w:eastAsia="宋体"/>
          <w:szCs w:val="21"/>
        </w:rPr>
        <w:t xml:space="preserve">                     项目名称：</w:t>
      </w:r>
      <w:r>
        <w:rPr>
          <w:rFonts w:hint="eastAsia" w:ascii="宋体" w:hAnsi="宋体" w:eastAsia="宋体"/>
          <w:szCs w:val="21"/>
          <w:u w:val="single"/>
          <w:lang w:val="en-US" w:eastAsia="zh-CN"/>
        </w:rPr>
        <w:t xml:space="preserve">                              </w:t>
      </w:r>
      <w:r>
        <w:rPr>
          <w:rFonts w:hint="eastAsia" w:ascii="宋体" w:hAnsi="宋体" w:eastAsia="宋体"/>
          <w:szCs w:val="21"/>
          <w:u w:val="single"/>
        </w:rPr>
        <w:t xml:space="preserve"> </w:t>
      </w:r>
    </w:p>
    <w:p w14:paraId="1158EF1E">
      <w:pPr>
        <w:adjustRightInd w:val="0"/>
        <w:snapToGrid w:val="0"/>
        <w:spacing w:line="360" w:lineRule="auto"/>
        <w:rPr>
          <w:rFonts w:ascii="宋体" w:hAnsi="宋体" w:eastAsia="宋体"/>
          <w:szCs w:val="21"/>
        </w:rPr>
      </w:pPr>
      <w:r>
        <w:rPr>
          <w:rFonts w:hint="eastAsia" w:ascii="宋体" w:hAnsi="宋体" w:eastAsia="宋体"/>
          <w:szCs w:val="21"/>
        </w:rPr>
        <w:t>包</w:t>
      </w:r>
      <w:r>
        <w:rPr>
          <w:rFonts w:hint="eastAsia" w:ascii="宋体" w:hAnsi="宋体" w:eastAsia="宋体"/>
          <w:szCs w:val="21"/>
          <w:lang w:val="en-US" w:eastAsia="zh-CN"/>
        </w:rPr>
        <w:t xml:space="preserve">  </w:t>
      </w:r>
      <w:r>
        <w:rPr>
          <w:rFonts w:hint="eastAsia" w:ascii="宋体" w:hAnsi="宋体" w:eastAsia="宋体"/>
          <w:szCs w:val="21"/>
        </w:rPr>
        <w:t>号：</w:t>
      </w:r>
      <w:r>
        <w:rPr>
          <w:rFonts w:hint="eastAsia" w:ascii="宋体" w:hAnsi="宋体" w:eastAsia="宋体"/>
          <w:szCs w:val="21"/>
          <w:u w:val="single"/>
          <w:lang w:val="en-US" w:eastAsia="zh-CN"/>
        </w:rPr>
        <w:t xml:space="preserve">                     </w:t>
      </w:r>
      <w:r>
        <w:rPr>
          <w:rFonts w:hint="eastAsia" w:ascii="宋体" w:hAnsi="宋体" w:eastAsia="宋体"/>
          <w:szCs w:val="21"/>
        </w:rPr>
        <w:t xml:space="preserve">                     包名称：</w:t>
      </w:r>
      <w:r>
        <w:rPr>
          <w:rFonts w:hint="eastAsia" w:ascii="宋体" w:hAnsi="宋体" w:eastAsia="宋体"/>
          <w:szCs w:val="21"/>
          <w:u w:val="single"/>
          <w:lang w:val="en-US" w:eastAsia="zh-CN"/>
        </w:rPr>
        <w:t xml:space="preserve">                                </w:t>
      </w:r>
      <w:r>
        <w:rPr>
          <w:rFonts w:hint="eastAsia" w:ascii="宋体" w:hAnsi="宋体" w:eastAsia="宋体"/>
          <w:szCs w:val="21"/>
        </w:rPr>
        <w:t xml:space="preserve"> </w:t>
      </w:r>
    </w:p>
    <w:tbl>
      <w:tblPr>
        <w:tblStyle w:val="26"/>
        <w:tblW w:w="8874" w:type="dxa"/>
        <w:tblInd w:w="0" w:type="dxa"/>
        <w:tblLayout w:type="fixed"/>
        <w:tblCellMar>
          <w:top w:w="0" w:type="dxa"/>
          <w:left w:w="0" w:type="dxa"/>
          <w:bottom w:w="0" w:type="dxa"/>
          <w:right w:w="0" w:type="dxa"/>
        </w:tblCellMar>
      </w:tblPr>
      <w:tblGrid>
        <w:gridCol w:w="333"/>
        <w:gridCol w:w="1383"/>
        <w:gridCol w:w="2126"/>
        <w:gridCol w:w="1200"/>
        <w:gridCol w:w="1092"/>
        <w:gridCol w:w="910"/>
        <w:gridCol w:w="916"/>
        <w:gridCol w:w="914"/>
      </w:tblGrid>
      <w:tr w14:paraId="6EBEFD3B">
        <w:tblPrEx>
          <w:tblCellMar>
            <w:top w:w="0" w:type="dxa"/>
            <w:left w:w="0" w:type="dxa"/>
            <w:bottom w:w="0" w:type="dxa"/>
            <w:right w:w="0" w:type="dxa"/>
          </w:tblCellMar>
        </w:tblPrEx>
        <w:trPr>
          <w:trHeight w:val="415" w:hRule="exact"/>
        </w:trPr>
        <w:tc>
          <w:tcPr>
            <w:tcW w:w="1716" w:type="dxa"/>
            <w:gridSpan w:val="2"/>
            <w:vMerge w:val="restart"/>
            <w:tcBorders>
              <w:top w:val="double" w:color="auto" w:sz="4" w:space="0"/>
              <w:left w:val="double" w:color="auto" w:sz="4" w:space="0"/>
              <w:right w:val="single" w:color="auto" w:sz="6" w:space="0"/>
            </w:tcBorders>
            <w:noWrap w:val="0"/>
            <w:vAlign w:val="center"/>
          </w:tcPr>
          <w:p w14:paraId="3F74E061">
            <w:pPr>
              <w:autoSpaceDE w:val="0"/>
              <w:autoSpaceDN w:val="0"/>
              <w:adjustRightInd w:val="0"/>
              <w:snapToGrid w:val="0"/>
              <w:spacing w:line="360" w:lineRule="auto"/>
              <w:ind w:right="-20"/>
              <w:jc w:val="center"/>
              <w:rPr>
                <w:rFonts w:ascii="宋体" w:hAnsi="宋体" w:eastAsia="宋体" w:cs="微软雅黑"/>
                <w:color w:val="000000" w:themeColor="text1"/>
                <w:kern w:val="0"/>
                <w:position w:val="-1"/>
                <w:szCs w:val="21"/>
                <w14:textFill>
                  <w14:solidFill>
                    <w14:schemeClr w14:val="tx1"/>
                  </w14:solidFill>
                </w14:textFill>
              </w:rPr>
            </w:pPr>
            <w:r>
              <w:rPr>
                <w:rFonts w:hint="eastAsia" w:ascii="宋体" w:hAnsi="宋体" w:cs="宋体"/>
                <w:color w:val="000000" w:themeColor="text1"/>
                <w:szCs w:val="21"/>
                <w:highlight w:val="none"/>
                <w:lang w:val="en-US" w:eastAsia="zh-CN"/>
                <w14:textFill>
                  <w14:solidFill>
                    <w14:schemeClr w14:val="tx1"/>
                  </w14:solidFill>
                </w14:textFill>
              </w:rPr>
              <w:t>标的</w:t>
            </w:r>
            <w:r>
              <w:rPr>
                <w:rFonts w:hint="default" w:ascii="宋体" w:hAnsi="宋体" w:cs="宋体"/>
                <w:color w:val="000000" w:themeColor="text1"/>
                <w:szCs w:val="21"/>
                <w:highlight w:val="none"/>
                <w14:textFill>
                  <w14:solidFill>
                    <w14:schemeClr w14:val="tx1"/>
                  </w14:solidFill>
                </w14:textFill>
              </w:rPr>
              <w:t>名称</w:t>
            </w:r>
          </w:p>
        </w:tc>
        <w:tc>
          <w:tcPr>
            <w:tcW w:w="2126" w:type="dxa"/>
            <w:vMerge w:val="restart"/>
            <w:tcBorders>
              <w:top w:val="double" w:color="auto" w:sz="4" w:space="0"/>
              <w:left w:val="single" w:color="auto" w:sz="6" w:space="0"/>
              <w:bottom w:val="single" w:color="auto" w:sz="6" w:space="0"/>
              <w:right w:val="single" w:color="auto" w:sz="4" w:space="0"/>
            </w:tcBorders>
            <w:noWrap w:val="0"/>
            <w:vAlign w:val="center"/>
          </w:tcPr>
          <w:p w14:paraId="69144AE9">
            <w:pPr>
              <w:autoSpaceDE w:val="0"/>
              <w:autoSpaceDN w:val="0"/>
              <w:adjustRightInd w:val="0"/>
              <w:snapToGrid w:val="0"/>
              <w:spacing w:line="360" w:lineRule="auto"/>
              <w:ind w:right="-20"/>
              <w:jc w:val="center"/>
              <w:rPr>
                <w:rFonts w:hint="eastAsia" w:ascii="宋体" w:hAnsi="宋体" w:eastAsia="宋体"/>
                <w:color w:val="000000" w:themeColor="text1"/>
                <w:szCs w:val="21"/>
                <w:lang w:eastAsia="zh-CN"/>
                <w14:textFill>
                  <w14:solidFill>
                    <w14:schemeClr w14:val="tx1"/>
                  </w14:solidFill>
                </w14:textFill>
              </w:rPr>
            </w:pPr>
            <w:r>
              <w:rPr>
                <w:rFonts w:hint="eastAsia" w:ascii="宋体" w:hAnsi="宋体"/>
                <w:color w:val="000000" w:themeColor="text1"/>
                <w:szCs w:val="21"/>
                <w:lang w:eastAsia="zh-CN"/>
                <w14:textFill>
                  <w14:solidFill>
                    <w14:schemeClr w14:val="tx1"/>
                  </w14:solidFill>
                </w14:textFill>
              </w:rPr>
              <w:t>具体要求说明</w:t>
            </w:r>
          </w:p>
        </w:tc>
        <w:tc>
          <w:tcPr>
            <w:tcW w:w="1200" w:type="dxa"/>
            <w:vMerge w:val="restart"/>
            <w:tcBorders>
              <w:top w:val="double" w:color="auto" w:sz="4" w:space="0"/>
              <w:left w:val="single" w:color="auto" w:sz="4" w:space="0"/>
              <w:bottom w:val="single" w:color="auto" w:sz="6" w:space="0"/>
              <w:right w:val="single" w:color="auto" w:sz="6" w:space="0"/>
            </w:tcBorders>
            <w:noWrap w:val="0"/>
            <w:vAlign w:val="center"/>
          </w:tcPr>
          <w:p w14:paraId="17E9F4E1">
            <w:pPr>
              <w:autoSpaceDE w:val="0"/>
              <w:autoSpaceDN w:val="0"/>
              <w:adjustRightInd w:val="0"/>
              <w:snapToGrid w:val="0"/>
              <w:spacing w:line="360" w:lineRule="auto"/>
              <w:ind w:right="-20"/>
              <w:jc w:val="center"/>
              <w:rPr>
                <w:rFonts w:ascii="宋体" w:hAnsi="宋体"/>
                <w:szCs w:val="21"/>
              </w:rPr>
            </w:pPr>
            <w:r>
              <w:rPr>
                <w:rFonts w:hint="eastAsia" w:ascii="宋体" w:hAnsi="宋体" w:eastAsia="宋体"/>
                <w:kern w:val="0"/>
                <w:szCs w:val="21"/>
              </w:rPr>
              <w:t>单位</w:t>
            </w:r>
          </w:p>
        </w:tc>
        <w:tc>
          <w:tcPr>
            <w:tcW w:w="1092" w:type="dxa"/>
            <w:vMerge w:val="restart"/>
            <w:tcBorders>
              <w:top w:val="double" w:color="auto" w:sz="4" w:space="0"/>
              <w:left w:val="single" w:color="auto" w:sz="6" w:space="0"/>
              <w:right w:val="single" w:color="auto" w:sz="4" w:space="0"/>
            </w:tcBorders>
            <w:noWrap w:val="0"/>
            <w:vAlign w:val="center"/>
          </w:tcPr>
          <w:p w14:paraId="2509D92F">
            <w:pPr>
              <w:autoSpaceDE w:val="0"/>
              <w:autoSpaceDN w:val="0"/>
              <w:adjustRightInd w:val="0"/>
              <w:snapToGrid w:val="0"/>
              <w:spacing w:line="360" w:lineRule="auto"/>
              <w:ind w:right="-20"/>
              <w:jc w:val="center"/>
              <w:rPr>
                <w:rFonts w:ascii="宋体" w:hAnsi="宋体" w:eastAsia="宋体" w:cs="微软雅黑"/>
                <w:kern w:val="0"/>
                <w:position w:val="-1"/>
                <w:szCs w:val="21"/>
              </w:rPr>
            </w:pPr>
            <w:r>
              <w:rPr>
                <w:rFonts w:hint="eastAsia" w:ascii="宋体" w:hAnsi="宋体" w:eastAsia="宋体"/>
                <w:kern w:val="0"/>
                <w:szCs w:val="21"/>
              </w:rPr>
              <w:t>数量</w:t>
            </w:r>
          </w:p>
        </w:tc>
        <w:tc>
          <w:tcPr>
            <w:tcW w:w="1826" w:type="dxa"/>
            <w:gridSpan w:val="2"/>
            <w:tcBorders>
              <w:top w:val="double" w:color="auto" w:sz="4" w:space="0"/>
              <w:left w:val="single" w:color="auto" w:sz="4" w:space="0"/>
              <w:bottom w:val="single" w:color="auto" w:sz="6" w:space="0"/>
              <w:right w:val="single" w:color="auto" w:sz="6" w:space="0"/>
            </w:tcBorders>
            <w:noWrap w:val="0"/>
            <w:vAlign w:val="center"/>
          </w:tcPr>
          <w:p w14:paraId="5B137BEB">
            <w:pPr>
              <w:autoSpaceDE w:val="0"/>
              <w:autoSpaceDN w:val="0"/>
              <w:adjustRightInd w:val="0"/>
              <w:snapToGrid w:val="0"/>
              <w:spacing w:line="360" w:lineRule="auto"/>
              <w:ind w:right="-20"/>
              <w:jc w:val="center"/>
              <w:rPr>
                <w:rFonts w:ascii="宋体" w:hAnsi="宋体" w:eastAsia="宋体" w:cs="微软雅黑"/>
                <w:kern w:val="0"/>
                <w:position w:val="-1"/>
                <w:szCs w:val="21"/>
              </w:rPr>
            </w:pPr>
            <w:r>
              <w:rPr>
                <w:rFonts w:hint="eastAsia" w:ascii="宋体" w:hAnsi="宋体" w:eastAsia="宋体" w:cs="微软雅黑"/>
                <w:kern w:val="0"/>
                <w:position w:val="-1"/>
                <w:szCs w:val="21"/>
              </w:rPr>
              <w:t>金额（元）</w:t>
            </w:r>
          </w:p>
        </w:tc>
        <w:tc>
          <w:tcPr>
            <w:tcW w:w="914" w:type="dxa"/>
            <w:vMerge w:val="restart"/>
            <w:tcBorders>
              <w:top w:val="double" w:color="auto" w:sz="4" w:space="0"/>
              <w:left w:val="single" w:color="auto" w:sz="6" w:space="0"/>
              <w:bottom w:val="single" w:color="auto" w:sz="6" w:space="0"/>
              <w:right w:val="double" w:color="auto" w:sz="4" w:space="0"/>
            </w:tcBorders>
            <w:noWrap w:val="0"/>
            <w:vAlign w:val="center"/>
          </w:tcPr>
          <w:p w14:paraId="79CFAED4">
            <w:pPr>
              <w:autoSpaceDE w:val="0"/>
              <w:autoSpaceDN w:val="0"/>
              <w:adjustRightInd w:val="0"/>
              <w:snapToGrid w:val="0"/>
              <w:spacing w:line="360" w:lineRule="auto"/>
              <w:ind w:right="-20"/>
              <w:jc w:val="center"/>
              <w:rPr>
                <w:rFonts w:ascii="宋体" w:hAnsi="宋体" w:eastAsia="宋体" w:cs="微软雅黑"/>
                <w:kern w:val="0"/>
                <w:position w:val="-1"/>
                <w:szCs w:val="21"/>
              </w:rPr>
            </w:pPr>
            <w:r>
              <w:rPr>
                <w:rFonts w:hint="eastAsia" w:ascii="宋体" w:hAnsi="宋体" w:eastAsia="宋体" w:cs="微软雅黑"/>
                <w:kern w:val="0"/>
                <w:position w:val="-1"/>
                <w:szCs w:val="21"/>
              </w:rPr>
              <w:t>备注</w:t>
            </w:r>
          </w:p>
        </w:tc>
      </w:tr>
      <w:tr w14:paraId="7A37459B">
        <w:tblPrEx>
          <w:tblCellMar>
            <w:top w:w="0" w:type="dxa"/>
            <w:left w:w="0" w:type="dxa"/>
            <w:bottom w:w="0" w:type="dxa"/>
            <w:right w:w="0" w:type="dxa"/>
          </w:tblCellMar>
        </w:tblPrEx>
        <w:trPr>
          <w:trHeight w:val="415" w:hRule="exact"/>
        </w:trPr>
        <w:tc>
          <w:tcPr>
            <w:tcW w:w="1716" w:type="dxa"/>
            <w:gridSpan w:val="2"/>
            <w:vMerge w:val="continue"/>
            <w:tcBorders>
              <w:left w:val="double" w:color="auto" w:sz="4" w:space="0"/>
              <w:bottom w:val="single" w:color="auto" w:sz="6" w:space="0"/>
              <w:right w:val="single" w:color="auto" w:sz="6" w:space="0"/>
            </w:tcBorders>
            <w:noWrap w:val="0"/>
            <w:vAlign w:val="top"/>
          </w:tcPr>
          <w:p w14:paraId="14F95CE3">
            <w:pPr>
              <w:autoSpaceDE w:val="0"/>
              <w:autoSpaceDN w:val="0"/>
              <w:adjustRightInd w:val="0"/>
              <w:snapToGrid w:val="0"/>
              <w:spacing w:line="360" w:lineRule="auto"/>
              <w:ind w:left="352" w:right="-20"/>
              <w:jc w:val="left"/>
              <w:rPr>
                <w:rFonts w:ascii="宋体" w:hAnsi="宋体" w:eastAsia="宋体"/>
                <w:kern w:val="0"/>
                <w:szCs w:val="21"/>
              </w:rPr>
            </w:pPr>
          </w:p>
        </w:tc>
        <w:tc>
          <w:tcPr>
            <w:tcW w:w="2126" w:type="dxa"/>
            <w:vMerge w:val="continue"/>
            <w:tcBorders>
              <w:top w:val="single" w:color="auto" w:sz="6" w:space="0"/>
              <w:left w:val="single" w:color="auto" w:sz="6" w:space="0"/>
              <w:bottom w:val="single" w:color="auto" w:sz="6" w:space="0"/>
              <w:right w:val="single" w:color="auto" w:sz="4" w:space="0"/>
            </w:tcBorders>
            <w:noWrap w:val="0"/>
            <w:vAlign w:val="center"/>
          </w:tcPr>
          <w:p w14:paraId="6EE037BD">
            <w:pPr>
              <w:autoSpaceDE w:val="0"/>
              <w:autoSpaceDN w:val="0"/>
              <w:adjustRightInd w:val="0"/>
              <w:snapToGrid w:val="0"/>
              <w:spacing w:line="360" w:lineRule="auto"/>
              <w:ind w:right="-20"/>
              <w:jc w:val="center"/>
              <w:rPr>
                <w:rFonts w:ascii="宋体" w:hAnsi="宋体" w:eastAsia="宋体"/>
                <w:kern w:val="0"/>
                <w:szCs w:val="21"/>
              </w:rPr>
            </w:pPr>
          </w:p>
        </w:tc>
        <w:tc>
          <w:tcPr>
            <w:tcW w:w="1200" w:type="dxa"/>
            <w:vMerge w:val="continue"/>
            <w:tcBorders>
              <w:top w:val="single" w:color="auto" w:sz="6" w:space="0"/>
              <w:left w:val="single" w:color="auto" w:sz="4" w:space="0"/>
              <w:bottom w:val="single" w:color="auto" w:sz="6" w:space="0"/>
              <w:right w:val="single" w:color="auto" w:sz="6" w:space="0"/>
            </w:tcBorders>
            <w:noWrap w:val="0"/>
            <w:vAlign w:val="center"/>
          </w:tcPr>
          <w:p w14:paraId="28FC6D65">
            <w:pPr>
              <w:autoSpaceDE w:val="0"/>
              <w:autoSpaceDN w:val="0"/>
              <w:adjustRightInd w:val="0"/>
              <w:snapToGrid w:val="0"/>
              <w:spacing w:line="360" w:lineRule="auto"/>
              <w:ind w:right="-20"/>
              <w:jc w:val="center"/>
              <w:rPr>
                <w:rFonts w:ascii="宋体" w:hAnsi="宋体" w:eastAsia="宋体"/>
                <w:kern w:val="0"/>
                <w:szCs w:val="21"/>
              </w:rPr>
            </w:pPr>
          </w:p>
        </w:tc>
        <w:tc>
          <w:tcPr>
            <w:tcW w:w="1092" w:type="dxa"/>
            <w:vMerge w:val="continue"/>
            <w:tcBorders>
              <w:left w:val="single" w:color="auto" w:sz="6" w:space="0"/>
              <w:bottom w:val="single" w:color="auto" w:sz="6" w:space="0"/>
              <w:right w:val="single" w:color="auto" w:sz="4" w:space="0"/>
            </w:tcBorders>
            <w:noWrap w:val="0"/>
            <w:vAlign w:val="center"/>
          </w:tcPr>
          <w:p w14:paraId="04A7D41D">
            <w:pPr>
              <w:autoSpaceDE w:val="0"/>
              <w:autoSpaceDN w:val="0"/>
              <w:adjustRightInd w:val="0"/>
              <w:snapToGrid w:val="0"/>
              <w:spacing w:line="360" w:lineRule="auto"/>
              <w:ind w:right="-20"/>
              <w:jc w:val="center"/>
              <w:rPr>
                <w:rFonts w:ascii="宋体" w:hAnsi="宋体" w:eastAsia="宋体"/>
                <w:kern w:val="0"/>
                <w:szCs w:val="21"/>
              </w:rPr>
            </w:pPr>
          </w:p>
        </w:tc>
        <w:tc>
          <w:tcPr>
            <w:tcW w:w="910" w:type="dxa"/>
            <w:tcBorders>
              <w:top w:val="single" w:color="auto" w:sz="6" w:space="0"/>
              <w:left w:val="single" w:color="auto" w:sz="4" w:space="0"/>
              <w:bottom w:val="single" w:color="auto" w:sz="6" w:space="0"/>
              <w:right w:val="single" w:color="auto" w:sz="4" w:space="0"/>
            </w:tcBorders>
            <w:noWrap w:val="0"/>
            <w:vAlign w:val="center"/>
          </w:tcPr>
          <w:p w14:paraId="1D695953">
            <w:pPr>
              <w:autoSpaceDE w:val="0"/>
              <w:autoSpaceDN w:val="0"/>
              <w:adjustRightInd w:val="0"/>
              <w:snapToGrid w:val="0"/>
              <w:spacing w:line="360" w:lineRule="auto"/>
              <w:ind w:right="-20"/>
              <w:jc w:val="center"/>
              <w:rPr>
                <w:rFonts w:ascii="宋体" w:hAnsi="宋体" w:eastAsia="宋体"/>
                <w:kern w:val="0"/>
                <w:szCs w:val="21"/>
              </w:rPr>
            </w:pPr>
            <w:r>
              <w:rPr>
                <w:rFonts w:hint="eastAsia" w:ascii="宋体" w:hAnsi="宋体" w:eastAsia="宋体" w:cs="微软雅黑"/>
                <w:kern w:val="0"/>
                <w:position w:val="-1"/>
                <w:szCs w:val="21"/>
              </w:rPr>
              <w:t>单价</w:t>
            </w:r>
          </w:p>
        </w:tc>
        <w:tc>
          <w:tcPr>
            <w:tcW w:w="916" w:type="dxa"/>
            <w:tcBorders>
              <w:top w:val="single" w:color="auto" w:sz="6" w:space="0"/>
              <w:left w:val="single" w:color="auto" w:sz="4" w:space="0"/>
              <w:bottom w:val="single" w:color="auto" w:sz="6" w:space="0"/>
              <w:right w:val="single" w:color="auto" w:sz="6" w:space="0"/>
            </w:tcBorders>
            <w:noWrap w:val="0"/>
            <w:vAlign w:val="center"/>
          </w:tcPr>
          <w:p w14:paraId="7AE36DD5">
            <w:pPr>
              <w:autoSpaceDE w:val="0"/>
              <w:autoSpaceDN w:val="0"/>
              <w:adjustRightInd w:val="0"/>
              <w:snapToGrid w:val="0"/>
              <w:spacing w:line="360" w:lineRule="auto"/>
              <w:ind w:left="70" w:right="-20"/>
              <w:jc w:val="center"/>
              <w:rPr>
                <w:rFonts w:ascii="宋体" w:hAnsi="宋体" w:eastAsia="宋体"/>
                <w:kern w:val="0"/>
                <w:szCs w:val="21"/>
              </w:rPr>
            </w:pPr>
            <w:r>
              <w:rPr>
                <w:rFonts w:hint="eastAsia" w:ascii="宋体" w:hAnsi="宋体" w:eastAsia="宋体"/>
                <w:kern w:val="0"/>
                <w:szCs w:val="21"/>
              </w:rPr>
              <w:t>小计</w:t>
            </w:r>
          </w:p>
        </w:tc>
        <w:tc>
          <w:tcPr>
            <w:tcW w:w="914" w:type="dxa"/>
            <w:vMerge w:val="continue"/>
            <w:tcBorders>
              <w:top w:val="single" w:color="auto" w:sz="6" w:space="0"/>
              <w:left w:val="single" w:color="auto" w:sz="6" w:space="0"/>
              <w:bottom w:val="single" w:color="auto" w:sz="6" w:space="0"/>
              <w:right w:val="double" w:color="auto" w:sz="4" w:space="0"/>
            </w:tcBorders>
            <w:noWrap w:val="0"/>
            <w:vAlign w:val="top"/>
          </w:tcPr>
          <w:p w14:paraId="4BDD7396">
            <w:pPr>
              <w:autoSpaceDE w:val="0"/>
              <w:autoSpaceDN w:val="0"/>
              <w:adjustRightInd w:val="0"/>
              <w:snapToGrid w:val="0"/>
              <w:spacing w:line="360" w:lineRule="auto"/>
              <w:ind w:left="422" w:right="-20"/>
              <w:jc w:val="left"/>
              <w:rPr>
                <w:rFonts w:ascii="宋体" w:hAnsi="宋体" w:eastAsia="宋体"/>
                <w:kern w:val="0"/>
                <w:szCs w:val="21"/>
              </w:rPr>
            </w:pPr>
          </w:p>
        </w:tc>
      </w:tr>
      <w:tr w14:paraId="72448287">
        <w:tblPrEx>
          <w:tblCellMar>
            <w:top w:w="0" w:type="dxa"/>
            <w:left w:w="0" w:type="dxa"/>
            <w:bottom w:w="0" w:type="dxa"/>
            <w:right w:w="0" w:type="dxa"/>
          </w:tblCellMar>
        </w:tblPrEx>
        <w:trPr>
          <w:trHeight w:val="378" w:hRule="exact"/>
        </w:trPr>
        <w:tc>
          <w:tcPr>
            <w:tcW w:w="333" w:type="dxa"/>
            <w:tcBorders>
              <w:top w:val="single" w:color="auto" w:sz="6" w:space="0"/>
              <w:left w:val="double" w:color="auto" w:sz="4" w:space="0"/>
              <w:bottom w:val="single" w:color="auto" w:sz="6" w:space="0"/>
              <w:right w:val="single" w:color="auto" w:sz="6" w:space="0"/>
            </w:tcBorders>
            <w:noWrap w:val="0"/>
            <w:vAlign w:val="center"/>
          </w:tcPr>
          <w:p w14:paraId="7F9D331B">
            <w:pPr>
              <w:jc w:val="center"/>
              <w:rPr>
                <w:rFonts w:ascii="宋体" w:hAnsi="宋体" w:eastAsia="宋体" w:cs="宋体"/>
              </w:rPr>
            </w:pPr>
            <w:r>
              <w:rPr>
                <w:rFonts w:hint="eastAsia" w:ascii="宋体" w:hAnsi="宋体" w:eastAsia="宋体" w:cs="宋体"/>
              </w:rPr>
              <w:t>1</w:t>
            </w:r>
          </w:p>
        </w:tc>
        <w:tc>
          <w:tcPr>
            <w:tcW w:w="1383" w:type="dxa"/>
            <w:tcBorders>
              <w:top w:val="single" w:color="auto" w:sz="6" w:space="0"/>
              <w:left w:val="single" w:color="auto" w:sz="6" w:space="0"/>
              <w:bottom w:val="single" w:color="auto" w:sz="6" w:space="0"/>
              <w:right w:val="single" w:color="auto" w:sz="6" w:space="0"/>
            </w:tcBorders>
            <w:noWrap w:val="0"/>
            <w:vAlign w:val="center"/>
          </w:tcPr>
          <w:p w14:paraId="78016956">
            <w:pPr>
              <w:autoSpaceDE w:val="0"/>
              <w:autoSpaceDN w:val="0"/>
              <w:adjustRightInd w:val="0"/>
              <w:snapToGrid w:val="0"/>
              <w:spacing w:line="360" w:lineRule="auto"/>
              <w:jc w:val="center"/>
              <w:rPr>
                <w:rFonts w:ascii="宋体" w:hAnsi="宋体" w:eastAsia="宋体"/>
                <w:kern w:val="0"/>
                <w:szCs w:val="21"/>
              </w:rPr>
            </w:pPr>
          </w:p>
        </w:tc>
        <w:tc>
          <w:tcPr>
            <w:tcW w:w="2126" w:type="dxa"/>
            <w:tcBorders>
              <w:top w:val="single" w:color="auto" w:sz="6" w:space="0"/>
              <w:left w:val="single" w:color="auto" w:sz="6" w:space="0"/>
              <w:bottom w:val="single" w:color="auto" w:sz="6" w:space="0"/>
              <w:right w:val="single" w:color="auto" w:sz="4" w:space="0"/>
            </w:tcBorders>
            <w:noWrap w:val="0"/>
            <w:vAlign w:val="top"/>
          </w:tcPr>
          <w:p w14:paraId="7D3C071E">
            <w:pPr>
              <w:autoSpaceDE w:val="0"/>
              <w:autoSpaceDN w:val="0"/>
              <w:adjustRightInd w:val="0"/>
              <w:snapToGrid w:val="0"/>
              <w:spacing w:line="360" w:lineRule="auto"/>
              <w:jc w:val="left"/>
              <w:rPr>
                <w:rFonts w:ascii="宋体" w:hAnsi="宋体" w:eastAsia="宋体"/>
                <w:kern w:val="0"/>
                <w:szCs w:val="21"/>
              </w:rPr>
            </w:pPr>
          </w:p>
        </w:tc>
        <w:tc>
          <w:tcPr>
            <w:tcW w:w="1200" w:type="dxa"/>
            <w:tcBorders>
              <w:top w:val="single" w:color="auto" w:sz="6" w:space="0"/>
              <w:left w:val="single" w:color="auto" w:sz="4" w:space="0"/>
              <w:bottom w:val="single" w:color="auto" w:sz="6" w:space="0"/>
              <w:right w:val="single" w:color="auto" w:sz="6" w:space="0"/>
            </w:tcBorders>
            <w:noWrap w:val="0"/>
            <w:vAlign w:val="top"/>
          </w:tcPr>
          <w:p w14:paraId="3D4B4648">
            <w:pPr>
              <w:autoSpaceDE w:val="0"/>
              <w:autoSpaceDN w:val="0"/>
              <w:adjustRightInd w:val="0"/>
              <w:snapToGrid w:val="0"/>
              <w:spacing w:line="360" w:lineRule="auto"/>
              <w:jc w:val="left"/>
              <w:rPr>
                <w:rFonts w:ascii="宋体" w:hAnsi="宋体" w:eastAsia="宋体"/>
                <w:kern w:val="0"/>
                <w:szCs w:val="21"/>
              </w:rPr>
            </w:pPr>
          </w:p>
        </w:tc>
        <w:tc>
          <w:tcPr>
            <w:tcW w:w="1092" w:type="dxa"/>
            <w:tcBorders>
              <w:top w:val="single" w:color="auto" w:sz="6" w:space="0"/>
              <w:left w:val="single" w:color="auto" w:sz="6" w:space="0"/>
              <w:bottom w:val="single" w:color="auto" w:sz="6" w:space="0"/>
              <w:right w:val="single" w:color="auto" w:sz="4" w:space="0"/>
            </w:tcBorders>
            <w:noWrap w:val="0"/>
            <w:vAlign w:val="top"/>
          </w:tcPr>
          <w:p w14:paraId="312E3548">
            <w:pPr>
              <w:autoSpaceDE w:val="0"/>
              <w:autoSpaceDN w:val="0"/>
              <w:adjustRightInd w:val="0"/>
              <w:snapToGrid w:val="0"/>
              <w:spacing w:line="360" w:lineRule="auto"/>
              <w:jc w:val="left"/>
              <w:rPr>
                <w:rFonts w:ascii="宋体" w:hAnsi="宋体" w:eastAsia="宋体"/>
                <w:kern w:val="0"/>
                <w:szCs w:val="21"/>
              </w:rPr>
            </w:pPr>
          </w:p>
        </w:tc>
        <w:tc>
          <w:tcPr>
            <w:tcW w:w="910" w:type="dxa"/>
            <w:tcBorders>
              <w:top w:val="single" w:color="auto" w:sz="6" w:space="0"/>
              <w:left w:val="single" w:color="auto" w:sz="6" w:space="0"/>
              <w:bottom w:val="single" w:color="auto" w:sz="6" w:space="0"/>
              <w:right w:val="single" w:color="auto" w:sz="6" w:space="0"/>
            </w:tcBorders>
            <w:noWrap w:val="0"/>
            <w:vAlign w:val="top"/>
          </w:tcPr>
          <w:p w14:paraId="7778D2E7">
            <w:pPr>
              <w:autoSpaceDE w:val="0"/>
              <w:autoSpaceDN w:val="0"/>
              <w:adjustRightInd w:val="0"/>
              <w:snapToGrid w:val="0"/>
              <w:spacing w:line="360" w:lineRule="auto"/>
              <w:jc w:val="left"/>
              <w:rPr>
                <w:rFonts w:ascii="宋体" w:hAnsi="宋体" w:eastAsia="宋体"/>
                <w:kern w:val="0"/>
                <w:szCs w:val="21"/>
              </w:rPr>
            </w:pPr>
          </w:p>
        </w:tc>
        <w:tc>
          <w:tcPr>
            <w:tcW w:w="916" w:type="dxa"/>
            <w:tcBorders>
              <w:top w:val="single" w:color="auto" w:sz="6" w:space="0"/>
              <w:left w:val="single" w:color="auto" w:sz="6" w:space="0"/>
              <w:bottom w:val="single" w:color="auto" w:sz="6" w:space="0"/>
              <w:right w:val="single" w:color="auto" w:sz="6" w:space="0"/>
            </w:tcBorders>
            <w:noWrap w:val="0"/>
            <w:vAlign w:val="top"/>
          </w:tcPr>
          <w:p w14:paraId="1F42EB80">
            <w:pPr>
              <w:autoSpaceDE w:val="0"/>
              <w:autoSpaceDN w:val="0"/>
              <w:adjustRightInd w:val="0"/>
              <w:snapToGrid w:val="0"/>
              <w:spacing w:line="360" w:lineRule="auto"/>
              <w:jc w:val="left"/>
              <w:rPr>
                <w:rFonts w:ascii="宋体" w:hAnsi="宋体" w:eastAsia="宋体"/>
                <w:kern w:val="0"/>
                <w:szCs w:val="21"/>
              </w:rPr>
            </w:pPr>
          </w:p>
        </w:tc>
        <w:tc>
          <w:tcPr>
            <w:tcW w:w="914" w:type="dxa"/>
            <w:tcBorders>
              <w:top w:val="single" w:color="auto" w:sz="6" w:space="0"/>
              <w:left w:val="single" w:color="auto" w:sz="6" w:space="0"/>
              <w:bottom w:val="single" w:color="auto" w:sz="6" w:space="0"/>
              <w:right w:val="double" w:color="auto" w:sz="4" w:space="0"/>
            </w:tcBorders>
            <w:noWrap w:val="0"/>
            <w:vAlign w:val="top"/>
          </w:tcPr>
          <w:p w14:paraId="4E003361">
            <w:pPr>
              <w:autoSpaceDE w:val="0"/>
              <w:autoSpaceDN w:val="0"/>
              <w:adjustRightInd w:val="0"/>
              <w:snapToGrid w:val="0"/>
              <w:spacing w:line="360" w:lineRule="auto"/>
              <w:jc w:val="left"/>
              <w:rPr>
                <w:rFonts w:ascii="宋体" w:hAnsi="宋体" w:eastAsia="宋体"/>
                <w:kern w:val="0"/>
                <w:szCs w:val="21"/>
              </w:rPr>
            </w:pPr>
          </w:p>
        </w:tc>
      </w:tr>
      <w:tr w14:paraId="28C49D68">
        <w:tblPrEx>
          <w:tblCellMar>
            <w:top w:w="0" w:type="dxa"/>
            <w:left w:w="0" w:type="dxa"/>
            <w:bottom w:w="0" w:type="dxa"/>
            <w:right w:w="0" w:type="dxa"/>
          </w:tblCellMar>
        </w:tblPrEx>
        <w:trPr>
          <w:trHeight w:val="415" w:hRule="exact"/>
        </w:trPr>
        <w:tc>
          <w:tcPr>
            <w:tcW w:w="333" w:type="dxa"/>
            <w:tcBorders>
              <w:top w:val="single" w:color="auto" w:sz="6" w:space="0"/>
              <w:left w:val="double" w:color="auto" w:sz="4" w:space="0"/>
              <w:bottom w:val="single" w:color="auto" w:sz="6" w:space="0"/>
              <w:right w:val="single" w:color="auto" w:sz="6" w:space="0"/>
            </w:tcBorders>
            <w:noWrap w:val="0"/>
            <w:vAlign w:val="center"/>
          </w:tcPr>
          <w:p w14:paraId="4748B74D">
            <w:pPr>
              <w:jc w:val="center"/>
              <w:rPr>
                <w:rFonts w:ascii="宋体" w:hAnsi="宋体" w:eastAsia="宋体" w:cs="宋体"/>
              </w:rPr>
            </w:pPr>
            <w:r>
              <w:rPr>
                <w:rFonts w:hint="eastAsia" w:ascii="宋体" w:hAnsi="宋体" w:eastAsia="宋体" w:cs="宋体"/>
              </w:rPr>
              <w:t>2</w:t>
            </w:r>
          </w:p>
        </w:tc>
        <w:tc>
          <w:tcPr>
            <w:tcW w:w="1383" w:type="dxa"/>
            <w:tcBorders>
              <w:top w:val="single" w:color="auto" w:sz="6" w:space="0"/>
              <w:left w:val="single" w:color="auto" w:sz="6" w:space="0"/>
              <w:bottom w:val="single" w:color="auto" w:sz="6" w:space="0"/>
              <w:right w:val="single" w:color="auto" w:sz="6" w:space="0"/>
            </w:tcBorders>
            <w:noWrap w:val="0"/>
            <w:vAlign w:val="center"/>
          </w:tcPr>
          <w:p w14:paraId="67D62A82">
            <w:pPr>
              <w:autoSpaceDE w:val="0"/>
              <w:autoSpaceDN w:val="0"/>
              <w:adjustRightInd w:val="0"/>
              <w:snapToGrid w:val="0"/>
              <w:spacing w:line="360" w:lineRule="auto"/>
              <w:jc w:val="center"/>
              <w:rPr>
                <w:rFonts w:ascii="宋体" w:hAnsi="宋体" w:eastAsia="宋体"/>
                <w:kern w:val="0"/>
                <w:szCs w:val="21"/>
              </w:rPr>
            </w:pPr>
          </w:p>
        </w:tc>
        <w:tc>
          <w:tcPr>
            <w:tcW w:w="2126" w:type="dxa"/>
            <w:tcBorders>
              <w:top w:val="single" w:color="auto" w:sz="6" w:space="0"/>
              <w:left w:val="single" w:color="auto" w:sz="6" w:space="0"/>
              <w:bottom w:val="single" w:color="auto" w:sz="6" w:space="0"/>
              <w:right w:val="single" w:color="auto" w:sz="4" w:space="0"/>
            </w:tcBorders>
            <w:noWrap w:val="0"/>
            <w:vAlign w:val="top"/>
          </w:tcPr>
          <w:p w14:paraId="1CAA5EBF">
            <w:pPr>
              <w:autoSpaceDE w:val="0"/>
              <w:autoSpaceDN w:val="0"/>
              <w:adjustRightInd w:val="0"/>
              <w:snapToGrid w:val="0"/>
              <w:spacing w:line="360" w:lineRule="auto"/>
              <w:jc w:val="left"/>
              <w:rPr>
                <w:rFonts w:ascii="宋体" w:hAnsi="宋体" w:eastAsia="宋体"/>
                <w:kern w:val="0"/>
                <w:szCs w:val="21"/>
              </w:rPr>
            </w:pPr>
          </w:p>
        </w:tc>
        <w:tc>
          <w:tcPr>
            <w:tcW w:w="1200" w:type="dxa"/>
            <w:tcBorders>
              <w:top w:val="single" w:color="auto" w:sz="6" w:space="0"/>
              <w:left w:val="single" w:color="auto" w:sz="4" w:space="0"/>
              <w:bottom w:val="single" w:color="auto" w:sz="6" w:space="0"/>
              <w:right w:val="single" w:color="auto" w:sz="6" w:space="0"/>
            </w:tcBorders>
            <w:noWrap w:val="0"/>
            <w:vAlign w:val="top"/>
          </w:tcPr>
          <w:p w14:paraId="4317D5BB">
            <w:pPr>
              <w:autoSpaceDE w:val="0"/>
              <w:autoSpaceDN w:val="0"/>
              <w:adjustRightInd w:val="0"/>
              <w:snapToGrid w:val="0"/>
              <w:spacing w:line="360" w:lineRule="auto"/>
              <w:jc w:val="left"/>
              <w:rPr>
                <w:rFonts w:ascii="宋体" w:hAnsi="宋体" w:eastAsia="宋体"/>
                <w:kern w:val="0"/>
                <w:szCs w:val="21"/>
              </w:rPr>
            </w:pPr>
          </w:p>
        </w:tc>
        <w:tc>
          <w:tcPr>
            <w:tcW w:w="1092" w:type="dxa"/>
            <w:tcBorders>
              <w:top w:val="single" w:color="auto" w:sz="6" w:space="0"/>
              <w:left w:val="single" w:color="auto" w:sz="6" w:space="0"/>
              <w:bottom w:val="single" w:color="auto" w:sz="6" w:space="0"/>
              <w:right w:val="single" w:color="auto" w:sz="4" w:space="0"/>
            </w:tcBorders>
            <w:noWrap w:val="0"/>
            <w:vAlign w:val="top"/>
          </w:tcPr>
          <w:p w14:paraId="0CC2D316">
            <w:pPr>
              <w:autoSpaceDE w:val="0"/>
              <w:autoSpaceDN w:val="0"/>
              <w:adjustRightInd w:val="0"/>
              <w:snapToGrid w:val="0"/>
              <w:spacing w:line="360" w:lineRule="auto"/>
              <w:jc w:val="left"/>
              <w:rPr>
                <w:rFonts w:ascii="宋体" w:hAnsi="宋体" w:eastAsia="宋体"/>
                <w:kern w:val="0"/>
                <w:szCs w:val="21"/>
              </w:rPr>
            </w:pPr>
          </w:p>
        </w:tc>
        <w:tc>
          <w:tcPr>
            <w:tcW w:w="910" w:type="dxa"/>
            <w:tcBorders>
              <w:top w:val="single" w:color="auto" w:sz="6" w:space="0"/>
              <w:left w:val="single" w:color="auto" w:sz="6" w:space="0"/>
              <w:bottom w:val="single" w:color="auto" w:sz="6" w:space="0"/>
              <w:right w:val="single" w:color="auto" w:sz="6" w:space="0"/>
            </w:tcBorders>
            <w:noWrap w:val="0"/>
            <w:vAlign w:val="top"/>
          </w:tcPr>
          <w:p w14:paraId="27EB7315">
            <w:pPr>
              <w:autoSpaceDE w:val="0"/>
              <w:autoSpaceDN w:val="0"/>
              <w:adjustRightInd w:val="0"/>
              <w:snapToGrid w:val="0"/>
              <w:spacing w:line="360" w:lineRule="auto"/>
              <w:jc w:val="left"/>
              <w:rPr>
                <w:rFonts w:ascii="宋体" w:hAnsi="宋体" w:eastAsia="宋体"/>
                <w:kern w:val="0"/>
                <w:szCs w:val="21"/>
              </w:rPr>
            </w:pPr>
          </w:p>
        </w:tc>
        <w:tc>
          <w:tcPr>
            <w:tcW w:w="916" w:type="dxa"/>
            <w:tcBorders>
              <w:top w:val="single" w:color="auto" w:sz="6" w:space="0"/>
              <w:left w:val="single" w:color="auto" w:sz="6" w:space="0"/>
              <w:bottom w:val="single" w:color="auto" w:sz="6" w:space="0"/>
              <w:right w:val="single" w:color="auto" w:sz="6" w:space="0"/>
            </w:tcBorders>
            <w:noWrap w:val="0"/>
            <w:vAlign w:val="top"/>
          </w:tcPr>
          <w:p w14:paraId="461989D8">
            <w:pPr>
              <w:autoSpaceDE w:val="0"/>
              <w:autoSpaceDN w:val="0"/>
              <w:adjustRightInd w:val="0"/>
              <w:snapToGrid w:val="0"/>
              <w:spacing w:line="360" w:lineRule="auto"/>
              <w:jc w:val="left"/>
              <w:rPr>
                <w:rFonts w:ascii="宋体" w:hAnsi="宋体" w:eastAsia="宋体"/>
                <w:kern w:val="0"/>
                <w:szCs w:val="21"/>
              </w:rPr>
            </w:pPr>
          </w:p>
        </w:tc>
        <w:tc>
          <w:tcPr>
            <w:tcW w:w="914" w:type="dxa"/>
            <w:tcBorders>
              <w:top w:val="single" w:color="auto" w:sz="6" w:space="0"/>
              <w:left w:val="single" w:color="auto" w:sz="6" w:space="0"/>
              <w:bottom w:val="single" w:color="auto" w:sz="6" w:space="0"/>
              <w:right w:val="double" w:color="auto" w:sz="4" w:space="0"/>
            </w:tcBorders>
            <w:noWrap w:val="0"/>
            <w:vAlign w:val="top"/>
          </w:tcPr>
          <w:p w14:paraId="1279E5C0">
            <w:pPr>
              <w:autoSpaceDE w:val="0"/>
              <w:autoSpaceDN w:val="0"/>
              <w:adjustRightInd w:val="0"/>
              <w:snapToGrid w:val="0"/>
              <w:spacing w:line="360" w:lineRule="auto"/>
              <w:jc w:val="left"/>
              <w:rPr>
                <w:rFonts w:ascii="宋体" w:hAnsi="宋体" w:eastAsia="宋体"/>
                <w:kern w:val="0"/>
                <w:szCs w:val="21"/>
              </w:rPr>
            </w:pPr>
          </w:p>
        </w:tc>
      </w:tr>
      <w:tr w14:paraId="02DD7359">
        <w:tblPrEx>
          <w:tblCellMar>
            <w:top w:w="0" w:type="dxa"/>
            <w:left w:w="0" w:type="dxa"/>
            <w:bottom w:w="0" w:type="dxa"/>
            <w:right w:w="0" w:type="dxa"/>
          </w:tblCellMar>
        </w:tblPrEx>
        <w:trPr>
          <w:trHeight w:val="415" w:hRule="exact"/>
        </w:trPr>
        <w:tc>
          <w:tcPr>
            <w:tcW w:w="333" w:type="dxa"/>
            <w:tcBorders>
              <w:top w:val="single" w:color="auto" w:sz="6" w:space="0"/>
              <w:left w:val="double" w:color="auto" w:sz="4" w:space="0"/>
              <w:bottom w:val="single" w:color="auto" w:sz="6" w:space="0"/>
              <w:right w:val="single" w:color="auto" w:sz="6" w:space="0"/>
            </w:tcBorders>
            <w:noWrap w:val="0"/>
            <w:vAlign w:val="center"/>
          </w:tcPr>
          <w:p w14:paraId="1EEB1729">
            <w:pPr>
              <w:jc w:val="center"/>
              <w:rPr>
                <w:rFonts w:ascii="宋体" w:hAnsi="宋体" w:eastAsia="宋体" w:cs="宋体"/>
              </w:rPr>
            </w:pPr>
            <w:r>
              <w:rPr>
                <w:rFonts w:hint="eastAsia" w:ascii="宋体" w:hAnsi="宋体" w:eastAsia="宋体" w:cs="宋体"/>
              </w:rPr>
              <w:t>3</w:t>
            </w:r>
          </w:p>
        </w:tc>
        <w:tc>
          <w:tcPr>
            <w:tcW w:w="1383" w:type="dxa"/>
            <w:tcBorders>
              <w:top w:val="single" w:color="auto" w:sz="6" w:space="0"/>
              <w:left w:val="single" w:color="auto" w:sz="6" w:space="0"/>
              <w:bottom w:val="single" w:color="auto" w:sz="6" w:space="0"/>
              <w:right w:val="single" w:color="auto" w:sz="6" w:space="0"/>
            </w:tcBorders>
            <w:noWrap w:val="0"/>
            <w:vAlign w:val="center"/>
          </w:tcPr>
          <w:p w14:paraId="0121CBD0">
            <w:pPr>
              <w:autoSpaceDE w:val="0"/>
              <w:autoSpaceDN w:val="0"/>
              <w:adjustRightInd w:val="0"/>
              <w:snapToGrid w:val="0"/>
              <w:spacing w:line="360" w:lineRule="auto"/>
              <w:jc w:val="center"/>
              <w:rPr>
                <w:rFonts w:ascii="宋体" w:hAnsi="宋体" w:eastAsia="宋体"/>
                <w:kern w:val="0"/>
                <w:szCs w:val="21"/>
              </w:rPr>
            </w:pPr>
          </w:p>
        </w:tc>
        <w:tc>
          <w:tcPr>
            <w:tcW w:w="2126" w:type="dxa"/>
            <w:tcBorders>
              <w:top w:val="single" w:color="auto" w:sz="6" w:space="0"/>
              <w:left w:val="single" w:color="auto" w:sz="6" w:space="0"/>
              <w:bottom w:val="single" w:color="auto" w:sz="6" w:space="0"/>
              <w:right w:val="single" w:color="auto" w:sz="4" w:space="0"/>
            </w:tcBorders>
            <w:noWrap w:val="0"/>
            <w:vAlign w:val="top"/>
          </w:tcPr>
          <w:p w14:paraId="5BC44941">
            <w:pPr>
              <w:autoSpaceDE w:val="0"/>
              <w:autoSpaceDN w:val="0"/>
              <w:adjustRightInd w:val="0"/>
              <w:snapToGrid w:val="0"/>
              <w:spacing w:line="360" w:lineRule="auto"/>
              <w:jc w:val="left"/>
              <w:rPr>
                <w:rFonts w:ascii="宋体" w:hAnsi="宋体" w:eastAsia="宋体"/>
                <w:kern w:val="0"/>
                <w:szCs w:val="21"/>
              </w:rPr>
            </w:pPr>
          </w:p>
        </w:tc>
        <w:tc>
          <w:tcPr>
            <w:tcW w:w="1200" w:type="dxa"/>
            <w:tcBorders>
              <w:top w:val="single" w:color="auto" w:sz="6" w:space="0"/>
              <w:left w:val="single" w:color="auto" w:sz="4" w:space="0"/>
              <w:bottom w:val="single" w:color="auto" w:sz="6" w:space="0"/>
              <w:right w:val="single" w:color="auto" w:sz="6" w:space="0"/>
            </w:tcBorders>
            <w:noWrap w:val="0"/>
            <w:vAlign w:val="top"/>
          </w:tcPr>
          <w:p w14:paraId="1D13A243">
            <w:pPr>
              <w:autoSpaceDE w:val="0"/>
              <w:autoSpaceDN w:val="0"/>
              <w:adjustRightInd w:val="0"/>
              <w:snapToGrid w:val="0"/>
              <w:spacing w:line="360" w:lineRule="auto"/>
              <w:jc w:val="left"/>
              <w:rPr>
                <w:rFonts w:ascii="宋体" w:hAnsi="宋体" w:eastAsia="宋体"/>
                <w:kern w:val="0"/>
                <w:szCs w:val="21"/>
              </w:rPr>
            </w:pPr>
          </w:p>
        </w:tc>
        <w:tc>
          <w:tcPr>
            <w:tcW w:w="1092" w:type="dxa"/>
            <w:tcBorders>
              <w:top w:val="single" w:color="auto" w:sz="6" w:space="0"/>
              <w:left w:val="single" w:color="auto" w:sz="6" w:space="0"/>
              <w:bottom w:val="single" w:color="auto" w:sz="6" w:space="0"/>
              <w:right w:val="single" w:color="auto" w:sz="4" w:space="0"/>
            </w:tcBorders>
            <w:noWrap w:val="0"/>
            <w:vAlign w:val="top"/>
          </w:tcPr>
          <w:p w14:paraId="58679580">
            <w:pPr>
              <w:autoSpaceDE w:val="0"/>
              <w:autoSpaceDN w:val="0"/>
              <w:adjustRightInd w:val="0"/>
              <w:snapToGrid w:val="0"/>
              <w:spacing w:line="360" w:lineRule="auto"/>
              <w:jc w:val="left"/>
              <w:rPr>
                <w:rFonts w:ascii="宋体" w:hAnsi="宋体" w:eastAsia="宋体"/>
                <w:kern w:val="0"/>
                <w:szCs w:val="21"/>
              </w:rPr>
            </w:pPr>
          </w:p>
        </w:tc>
        <w:tc>
          <w:tcPr>
            <w:tcW w:w="910" w:type="dxa"/>
            <w:tcBorders>
              <w:top w:val="single" w:color="auto" w:sz="6" w:space="0"/>
              <w:left w:val="single" w:color="auto" w:sz="6" w:space="0"/>
              <w:bottom w:val="single" w:color="auto" w:sz="6" w:space="0"/>
              <w:right w:val="single" w:color="auto" w:sz="6" w:space="0"/>
            </w:tcBorders>
            <w:noWrap w:val="0"/>
            <w:vAlign w:val="top"/>
          </w:tcPr>
          <w:p w14:paraId="29912700">
            <w:pPr>
              <w:autoSpaceDE w:val="0"/>
              <w:autoSpaceDN w:val="0"/>
              <w:adjustRightInd w:val="0"/>
              <w:snapToGrid w:val="0"/>
              <w:spacing w:line="360" w:lineRule="auto"/>
              <w:jc w:val="left"/>
              <w:rPr>
                <w:rFonts w:ascii="宋体" w:hAnsi="宋体" w:eastAsia="宋体"/>
                <w:kern w:val="0"/>
                <w:szCs w:val="21"/>
              </w:rPr>
            </w:pPr>
          </w:p>
        </w:tc>
        <w:tc>
          <w:tcPr>
            <w:tcW w:w="916" w:type="dxa"/>
            <w:tcBorders>
              <w:top w:val="single" w:color="auto" w:sz="6" w:space="0"/>
              <w:left w:val="single" w:color="auto" w:sz="6" w:space="0"/>
              <w:bottom w:val="single" w:color="auto" w:sz="6" w:space="0"/>
              <w:right w:val="single" w:color="auto" w:sz="6" w:space="0"/>
            </w:tcBorders>
            <w:noWrap w:val="0"/>
            <w:vAlign w:val="top"/>
          </w:tcPr>
          <w:p w14:paraId="05E4C2CC">
            <w:pPr>
              <w:autoSpaceDE w:val="0"/>
              <w:autoSpaceDN w:val="0"/>
              <w:adjustRightInd w:val="0"/>
              <w:snapToGrid w:val="0"/>
              <w:spacing w:line="360" w:lineRule="auto"/>
              <w:jc w:val="left"/>
              <w:rPr>
                <w:rFonts w:ascii="宋体" w:hAnsi="宋体" w:eastAsia="宋体"/>
                <w:kern w:val="0"/>
                <w:szCs w:val="21"/>
              </w:rPr>
            </w:pPr>
          </w:p>
        </w:tc>
        <w:tc>
          <w:tcPr>
            <w:tcW w:w="914" w:type="dxa"/>
            <w:tcBorders>
              <w:top w:val="single" w:color="auto" w:sz="6" w:space="0"/>
              <w:left w:val="single" w:color="auto" w:sz="6" w:space="0"/>
              <w:bottom w:val="single" w:color="auto" w:sz="6" w:space="0"/>
              <w:right w:val="double" w:color="auto" w:sz="4" w:space="0"/>
            </w:tcBorders>
            <w:noWrap w:val="0"/>
            <w:vAlign w:val="top"/>
          </w:tcPr>
          <w:p w14:paraId="4C998872">
            <w:pPr>
              <w:autoSpaceDE w:val="0"/>
              <w:autoSpaceDN w:val="0"/>
              <w:adjustRightInd w:val="0"/>
              <w:snapToGrid w:val="0"/>
              <w:spacing w:line="360" w:lineRule="auto"/>
              <w:jc w:val="left"/>
              <w:rPr>
                <w:rFonts w:ascii="宋体" w:hAnsi="宋体" w:eastAsia="宋体"/>
                <w:kern w:val="0"/>
                <w:szCs w:val="21"/>
              </w:rPr>
            </w:pPr>
          </w:p>
        </w:tc>
      </w:tr>
      <w:tr w14:paraId="06DCF4DF">
        <w:tblPrEx>
          <w:tblCellMar>
            <w:top w:w="0" w:type="dxa"/>
            <w:left w:w="0" w:type="dxa"/>
            <w:bottom w:w="0" w:type="dxa"/>
            <w:right w:w="0" w:type="dxa"/>
          </w:tblCellMar>
        </w:tblPrEx>
        <w:trPr>
          <w:trHeight w:val="415" w:hRule="exact"/>
        </w:trPr>
        <w:tc>
          <w:tcPr>
            <w:tcW w:w="333" w:type="dxa"/>
            <w:tcBorders>
              <w:top w:val="single" w:color="auto" w:sz="6" w:space="0"/>
              <w:left w:val="double" w:color="auto" w:sz="4" w:space="0"/>
              <w:bottom w:val="single" w:color="auto" w:sz="6" w:space="0"/>
              <w:right w:val="single" w:color="auto" w:sz="6" w:space="0"/>
            </w:tcBorders>
            <w:noWrap w:val="0"/>
            <w:vAlign w:val="center"/>
          </w:tcPr>
          <w:p w14:paraId="72B4C871">
            <w:pPr>
              <w:jc w:val="center"/>
              <w:rPr>
                <w:rFonts w:ascii="宋体" w:hAnsi="宋体" w:eastAsia="宋体" w:cs="宋体"/>
              </w:rPr>
            </w:pPr>
            <w:r>
              <w:rPr>
                <w:rFonts w:hint="eastAsia" w:ascii="宋体" w:hAnsi="宋体" w:eastAsia="宋体" w:cs="宋体"/>
              </w:rPr>
              <w:t>4</w:t>
            </w:r>
          </w:p>
        </w:tc>
        <w:tc>
          <w:tcPr>
            <w:tcW w:w="1383" w:type="dxa"/>
            <w:tcBorders>
              <w:top w:val="single" w:color="auto" w:sz="6" w:space="0"/>
              <w:left w:val="single" w:color="auto" w:sz="6" w:space="0"/>
              <w:bottom w:val="single" w:color="auto" w:sz="6" w:space="0"/>
              <w:right w:val="single" w:color="auto" w:sz="6" w:space="0"/>
            </w:tcBorders>
            <w:noWrap w:val="0"/>
            <w:vAlign w:val="center"/>
          </w:tcPr>
          <w:p w14:paraId="6787FD0B">
            <w:pPr>
              <w:autoSpaceDE w:val="0"/>
              <w:autoSpaceDN w:val="0"/>
              <w:adjustRightInd w:val="0"/>
              <w:snapToGrid w:val="0"/>
              <w:spacing w:line="360" w:lineRule="auto"/>
              <w:jc w:val="center"/>
              <w:rPr>
                <w:rFonts w:ascii="宋体" w:hAnsi="宋体" w:eastAsia="宋体"/>
                <w:kern w:val="0"/>
                <w:szCs w:val="21"/>
              </w:rPr>
            </w:pPr>
          </w:p>
        </w:tc>
        <w:tc>
          <w:tcPr>
            <w:tcW w:w="2126" w:type="dxa"/>
            <w:tcBorders>
              <w:top w:val="single" w:color="auto" w:sz="6" w:space="0"/>
              <w:left w:val="single" w:color="auto" w:sz="6" w:space="0"/>
              <w:bottom w:val="single" w:color="auto" w:sz="6" w:space="0"/>
              <w:right w:val="single" w:color="auto" w:sz="4" w:space="0"/>
            </w:tcBorders>
            <w:noWrap w:val="0"/>
            <w:vAlign w:val="top"/>
          </w:tcPr>
          <w:p w14:paraId="7F4F0256">
            <w:pPr>
              <w:autoSpaceDE w:val="0"/>
              <w:autoSpaceDN w:val="0"/>
              <w:adjustRightInd w:val="0"/>
              <w:snapToGrid w:val="0"/>
              <w:spacing w:line="360" w:lineRule="auto"/>
              <w:jc w:val="left"/>
              <w:rPr>
                <w:rFonts w:ascii="宋体" w:hAnsi="宋体" w:eastAsia="宋体"/>
                <w:kern w:val="0"/>
                <w:szCs w:val="21"/>
              </w:rPr>
            </w:pPr>
          </w:p>
        </w:tc>
        <w:tc>
          <w:tcPr>
            <w:tcW w:w="1200" w:type="dxa"/>
            <w:tcBorders>
              <w:top w:val="single" w:color="auto" w:sz="6" w:space="0"/>
              <w:left w:val="single" w:color="auto" w:sz="4" w:space="0"/>
              <w:bottom w:val="single" w:color="auto" w:sz="6" w:space="0"/>
              <w:right w:val="single" w:color="auto" w:sz="6" w:space="0"/>
            </w:tcBorders>
            <w:noWrap w:val="0"/>
            <w:vAlign w:val="top"/>
          </w:tcPr>
          <w:p w14:paraId="2CD0F672">
            <w:pPr>
              <w:autoSpaceDE w:val="0"/>
              <w:autoSpaceDN w:val="0"/>
              <w:adjustRightInd w:val="0"/>
              <w:snapToGrid w:val="0"/>
              <w:spacing w:line="360" w:lineRule="auto"/>
              <w:jc w:val="left"/>
              <w:rPr>
                <w:rFonts w:ascii="宋体" w:hAnsi="宋体" w:eastAsia="宋体"/>
                <w:kern w:val="0"/>
                <w:szCs w:val="21"/>
              </w:rPr>
            </w:pPr>
          </w:p>
        </w:tc>
        <w:tc>
          <w:tcPr>
            <w:tcW w:w="1092" w:type="dxa"/>
            <w:tcBorders>
              <w:top w:val="single" w:color="auto" w:sz="6" w:space="0"/>
              <w:left w:val="single" w:color="auto" w:sz="6" w:space="0"/>
              <w:bottom w:val="single" w:color="auto" w:sz="6" w:space="0"/>
              <w:right w:val="single" w:color="auto" w:sz="4" w:space="0"/>
            </w:tcBorders>
            <w:noWrap w:val="0"/>
            <w:vAlign w:val="top"/>
          </w:tcPr>
          <w:p w14:paraId="04D1C326">
            <w:pPr>
              <w:autoSpaceDE w:val="0"/>
              <w:autoSpaceDN w:val="0"/>
              <w:adjustRightInd w:val="0"/>
              <w:snapToGrid w:val="0"/>
              <w:spacing w:line="360" w:lineRule="auto"/>
              <w:jc w:val="left"/>
              <w:rPr>
                <w:rFonts w:ascii="宋体" w:hAnsi="宋体" w:eastAsia="宋体"/>
                <w:kern w:val="0"/>
                <w:szCs w:val="21"/>
              </w:rPr>
            </w:pPr>
          </w:p>
        </w:tc>
        <w:tc>
          <w:tcPr>
            <w:tcW w:w="910" w:type="dxa"/>
            <w:tcBorders>
              <w:top w:val="single" w:color="auto" w:sz="6" w:space="0"/>
              <w:left w:val="single" w:color="auto" w:sz="4" w:space="0"/>
              <w:bottom w:val="single" w:color="auto" w:sz="6" w:space="0"/>
              <w:right w:val="single" w:color="auto" w:sz="6" w:space="0"/>
            </w:tcBorders>
            <w:noWrap w:val="0"/>
            <w:vAlign w:val="top"/>
          </w:tcPr>
          <w:p w14:paraId="368A730F">
            <w:pPr>
              <w:autoSpaceDE w:val="0"/>
              <w:autoSpaceDN w:val="0"/>
              <w:adjustRightInd w:val="0"/>
              <w:snapToGrid w:val="0"/>
              <w:spacing w:line="360" w:lineRule="auto"/>
              <w:jc w:val="left"/>
              <w:rPr>
                <w:rFonts w:ascii="宋体" w:hAnsi="宋体" w:eastAsia="宋体"/>
                <w:kern w:val="0"/>
                <w:szCs w:val="21"/>
              </w:rPr>
            </w:pPr>
          </w:p>
        </w:tc>
        <w:tc>
          <w:tcPr>
            <w:tcW w:w="916" w:type="dxa"/>
            <w:tcBorders>
              <w:top w:val="single" w:color="auto" w:sz="6" w:space="0"/>
              <w:left w:val="single" w:color="auto" w:sz="6" w:space="0"/>
              <w:bottom w:val="single" w:color="auto" w:sz="6" w:space="0"/>
              <w:right w:val="single" w:color="auto" w:sz="6" w:space="0"/>
            </w:tcBorders>
            <w:noWrap w:val="0"/>
            <w:vAlign w:val="top"/>
          </w:tcPr>
          <w:p w14:paraId="6E48E65A">
            <w:pPr>
              <w:autoSpaceDE w:val="0"/>
              <w:autoSpaceDN w:val="0"/>
              <w:adjustRightInd w:val="0"/>
              <w:snapToGrid w:val="0"/>
              <w:spacing w:line="360" w:lineRule="auto"/>
              <w:jc w:val="left"/>
              <w:rPr>
                <w:rFonts w:ascii="宋体" w:hAnsi="宋体" w:eastAsia="宋体"/>
                <w:kern w:val="0"/>
                <w:szCs w:val="21"/>
              </w:rPr>
            </w:pPr>
          </w:p>
        </w:tc>
        <w:tc>
          <w:tcPr>
            <w:tcW w:w="914" w:type="dxa"/>
            <w:tcBorders>
              <w:top w:val="single" w:color="auto" w:sz="6" w:space="0"/>
              <w:left w:val="single" w:color="auto" w:sz="6" w:space="0"/>
              <w:bottom w:val="single" w:color="auto" w:sz="6" w:space="0"/>
              <w:right w:val="double" w:color="auto" w:sz="4" w:space="0"/>
            </w:tcBorders>
            <w:noWrap w:val="0"/>
            <w:vAlign w:val="top"/>
          </w:tcPr>
          <w:p w14:paraId="7D807B16">
            <w:pPr>
              <w:autoSpaceDE w:val="0"/>
              <w:autoSpaceDN w:val="0"/>
              <w:adjustRightInd w:val="0"/>
              <w:snapToGrid w:val="0"/>
              <w:spacing w:line="360" w:lineRule="auto"/>
              <w:jc w:val="left"/>
              <w:rPr>
                <w:rFonts w:ascii="宋体" w:hAnsi="宋体" w:eastAsia="宋体"/>
                <w:kern w:val="0"/>
                <w:szCs w:val="21"/>
              </w:rPr>
            </w:pPr>
          </w:p>
        </w:tc>
      </w:tr>
      <w:tr w14:paraId="6A43E284">
        <w:tblPrEx>
          <w:tblCellMar>
            <w:top w:w="0" w:type="dxa"/>
            <w:left w:w="0" w:type="dxa"/>
            <w:bottom w:w="0" w:type="dxa"/>
            <w:right w:w="0" w:type="dxa"/>
          </w:tblCellMar>
        </w:tblPrEx>
        <w:trPr>
          <w:trHeight w:val="415" w:hRule="exact"/>
        </w:trPr>
        <w:tc>
          <w:tcPr>
            <w:tcW w:w="333" w:type="dxa"/>
            <w:tcBorders>
              <w:top w:val="single" w:color="auto" w:sz="6" w:space="0"/>
              <w:left w:val="double" w:color="auto" w:sz="4" w:space="0"/>
              <w:bottom w:val="single" w:color="auto" w:sz="6" w:space="0"/>
              <w:right w:val="single" w:color="auto" w:sz="6" w:space="0"/>
            </w:tcBorders>
            <w:noWrap w:val="0"/>
            <w:vAlign w:val="center"/>
          </w:tcPr>
          <w:p w14:paraId="7FB01F2E">
            <w:pPr>
              <w:jc w:val="center"/>
              <w:rPr>
                <w:rFonts w:ascii="宋体" w:hAnsi="宋体" w:eastAsia="宋体" w:cs="宋体"/>
              </w:rPr>
            </w:pPr>
            <w:r>
              <w:rPr>
                <w:rFonts w:hint="eastAsia" w:ascii="宋体" w:hAnsi="宋体" w:eastAsia="宋体" w:cs="宋体"/>
              </w:rPr>
              <w:t>5</w:t>
            </w:r>
          </w:p>
        </w:tc>
        <w:tc>
          <w:tcPr>
            <w:tcW w:w="1383" w:type="dxa"/>
            <w:tcBorders>
              <w:top w:val="single" w:color="auto" w:sz="6" w:space="0"/>
              <w:left w:val="single" w:color="auto" w:sz="6" w:space="0"/>
              <w:bottom w:val="single" w:color="auto" w:sz="6" w:space="0"/>
              <w:right w:val="single" w:color="auto" w:sz="6" w:space="0"/>
            </w:tcBorders>
            <w:noWrap w:val="0"/>
            <w:vAlign w:val="center"/>
          </w:tcPr>
          <w:p w14:paraId="468214CE">
            <w:pPr>
              <w:autoSpaceDE w:val="0"/>
              <w:autoSpaceDN w:val="0"/>
              <w:adjustRightInd w:val="0"/>
              <w:snapToGrid w:val="0"/>
              <w:spacing w:line="360" w:lineRule="auto"/>
              <w:jc w:val="center"/>
              <w:rPr>
                <w:rFonts w:ascii="宋体" w:hAnsi="宋体" w:eastAsia="宋体"/>
                <w:kern w:val="0"/>
                <w:szCs w:val="21"/>
              </w:rPr>
            </w:pPr>
          </w:p>
        </w:tc>
        <w:tc>
          <w:tcPr>
            <w:tcW w:w="2126" w:type="dxa"/>
            <w:tcBorders>
              <w:top w:val="single" w:color="auto" w:sz="6" w:space="0"/>
              <w:left w:val="single" w:color="auto" w:sz="6" w:space="0"/>
              <w:bottom w:val="single" w:color="auto" w:sz="6" w:space="0"/>
              <w:right w:val="single" w:color="auto" w:sz="4" w:space="0"/>
            </w:tcBorders>
            <w:noWrap w:val="0"/>
            <w:vAlign w:val="top"/>
          </w:tcPr>
          <w:p w14:paraId="4B3F78E2">
            <w:pPr>
              <w:autoSpaceDE w:val="0"/>
              <w:autoSpaceDN w:val="0"/>
              <w:adjustRightInd w:val="0"/>
              <w:snapToGrid w:val="0"/>
              <w:spacing w:line="360" w:lineRule="auto"/>
              <w:jc w:val="left"/>
              <w:rPr>
                <w:rFonts w:ascii="宋体" w:hAnsi="宋体" w:eastAsia="宋体"/>
                <w:kern w:val="0"/>
                <w:szCs w:val="21"/>
              </w:rPr>
            </w:pPr>
          </w:p>
        </w:tc>
        <w:tc>
          <w:tcPr>
            <w:tcW w:w="1200" w:type="dxa"/>
            <w:tcBorders>
              <w:top w:val="single" w:color="auto" w:sz="6" w:space="0"/>
              <w:left w:val="single" w:color="auto" w:sz="4" w:space="0"/>
              <w:bottom w:val="single" w:color="auto" w:sz="6" w:space="0"/>
              <w:right w:val="single" w:color="auto" w:sz="6" w:space="0"/>
            </w:tcBorders>
            <w:noWrap w:val="0"/>
            <w:vAlign w:val="top"/>
          </w:tcPr>
          <w:p w14:paraId="1E66EC15">
            <w:pPr>
              <w:autoSpaceDE w:val="0"/>
              <w:autoSpaceDN w:val="0"/>
              <w:adjustRightInd w:val="0"/>
              <w:snapToGrid w:val="0"/>
              <w:spacing w:line="360" w:lineRule="auto"/>
              <w:jc w:val="left"/>
              <w:rPr>
                <w:rFonts w:ascii="宋体" w:hAnsi="宋体" w:eastAsia="宋体"/>
                <w:kern w:val="0"/>
                <w:szCs w:val="21"/>
              </w:rPr>
            </w:pPr>
          </w:p>
        </w:tc>
        <w:tc>
          <w:tcPr>
            <w:tcW w:w="1092" w:type="dxa"/>
            <w:tcBorders>
              <w:top w:val="single" w:color="auto" w:sz="6" w:space="0"/>
              <w:left w:val="single" w:color="auto" w:sz="6" w:space="0"/>
              <w:bottom w:val="single" w:color="auto" w:sz="6" w:space="0"/>
              <w:right w:val="single" w:color="auto" w:sz="4" w:space="0"/>
            </w:tcBorders>
            <w:noWrap w:val="0"/>
            <w:vAlign w:val="top"/>
          </w:tcPr>
          <w:p w14:paraId="36CF1DE5">
            <w:pPr>
              <w:autoSpaceDE w:val="0"/>
              <w:autoSpaceDN w:val="0"/>
              <w:adjustRightInd w:val="0"/>
              <w:snapToGrid w:val="0"/>
              <w:spacing w:line="360" w:lineRule="auto"/>
              <w:jc w:val="left"/>
              <w:rPr>
                <w:rFonts w:ascii="宋体" w:hAnsi="宋体" w:eastAsia="宋体"/>
                <w:kern w:val="0"/>
                <w:szCs w:val="21"/>
              </w:rPr>
            </w:pPr>
          </w:p>
        </w:tc>
        <w:tc>
          <w:tcPr>
            <w:tcW w:w="910" w:type="dxa"/>
            <w:tcBorders>
              <w:top w:val="single" w:color="auto" w:sz="6" w:space="0"/>
              <w:left w:val="single" w:color="auto" w:sz="4" w:space="0"/>
              <w:bottom w:val="single" w:color="auto" w:sz="6" w:space="0"/>
              <w:right w:val="single" w:color="auto" w:sz="6" w:space="0"/>
            </w:tcBorders>
            <w:noWrap w:val="0"/>
            <w:vAlign w:val="top"/>
          </w:tcPr>
          <w:p w14:paraId="25E1CCBC">
            <w:pPr>
              <w:autoSpaceDE w:val="0"/>
              <w:autoSpaceDN w:val="0"/>
              <w:adjustRightInd w:val="0"/>
              <w:snapToGrid w:val="0"/>
              <w:spacing w:line="360" w:lineRule="auto"/>
              <w:jc w:val="left"/>
              <w:rPr>
                <w:rFonts w:ascii="宋体" w:hAnsi="宋体" w:eastAsia="宋体"/>
                <w:kern w:val="0"/>
                <w:szCs w:val="21"/>
              </w:rPr>
            </w:pPr>
          </w:p>
        </w:tc>
        <w:tc>
          <w:tcPr>
            <w:tcW w:w="916" w:type="dxa"/>
            <w:tcBorders>
              <w:top w:val="single" w:color="auto" w:sz="6" w:space="0"/>
              <w:left w:val="single" w:color="auto" w:sz="6" w:space="0"/>
              <w:bottom w:val="single" w:color="auto" w:sz="6" w:space="0"/>
              <w:right w:val="single" w:color="auto" w:sz="6" w:space="0"/>
            </w:tcBorders>
            <w:noWrap w:val="0"/>
            <w:vAlign w:val="top"/>
          </w:tcPr>
          <w:p w14:paraId="0D88D897">
            <w:pPr>
              <w:autoSpaceDE w:val="0"/>
              <w:autoSpaceDN w:val="0"/>
              <w:adjustRightInd w:val="0"/>
              <w:snapToGrid w:val="0"/>
              <w:spacing w:line="360" w:lineRule="auto"/>
              <w:jc w:val="left"/>
              <w:rPr>
                <w:rFonts w:ascii="宋体" w:hAnsi="宋体" w:eastAsia="宋体"/>
                <w:kern w:val="0"/>
                <w:szCs w:val="21"/>
              </w:rPr>
            </w:pPr>
          </w:p>
        </w:tc>
        <w:tc>
          <w:tcPr>
            <w:tcW w:w="914" w:type="dxa"/>
            <w:tcBorders>
              <w:top w:val="single" w:color="auto" w:sz="6" w:space="0"/>
              <w:left w:val="single" w:color="auto" w:sz="6" w:space="0"/>
              <w:bottom w:val="single" w:color="auto" w:sz="6" w:space="0"/>
              <w:right w:val="double" w:color="auto" w:sz="4" w:space="0"/>
            </w:tcBorders>
            <w:noWrap w:val="0"/>
            <w:vAlign w:val="top"/>
          </w:tcPr>
          <w:p w14:paraId="4DA88DA3">
            <w:pPr>
              <w:autoSpaceDE w:val="0"/>
              <w:autoSpaceDN w:val="0"/>
              <w:adjustRightInd w:val="0"/>
              <w:snapToGrid w:val="0"/>
              <w:spacing w:line="360" w:lineRule="auto"/>
              <w:jc w:val="left"/>
              <w:rPr>
                <w:rFonts w:ascii="宋体" w:hAnsi="宋体" w:eastAsia="宋体"/>
                <w:kern w:val="0"/>
                <w:szCs w:val="21"/>
              </w:rPr>
            </w:pPr>
          </w:p>
        </w:tc>
      </w:tr>
      <w:tr w14:paraId="3E2FEE17">
        <w:tblPrEx>
          <w:tblCellMar>
            <w:top w:w="0" w:type="dxa"/>
            <w:left w:w="0" w:type="dxa"/>
            <w:bottom w:w="0" w:type="dxa"/>
            <w:right w:w="0" w:type="dxa"/>
          </w:tblCellMar>
        </w:tblPrEx>
        <w:trPr>
          <w:trHeight w:val="415" w:hRule="exact"/>
        </w:trPr>
        <w:tc>
          <w:tcPr>
            <w:tcW w:w="333" w:type="dxa"/>
            <w:tcBorders>
              <w:top w:val="single" w:color="auto" w:sz="6" w:space="0"/>
              <w:left w:val="double" w:color="auto" w:sz="4" w:space="0"/>
              <w:bottom w:val="single" w:color="auto" w:sz="6" w:space="0"/>
              <w:right w:val="single" w:color="auto" w:sz="6" w:space="0"/>
            </w:tcBorders>
            <w:noWrap w:val="0"/>
            <w:vAlign w:val="center"/>
          </w:tcPr>
          <w:p w14:paraId="3B10BF93">
            <w:pPr>
              <w:jc w:val="center"/>
            </w:pPr>
            <w:r>
              <w:t>…</w:t>
            </w:r>
          </w:p>
        </w:tc>
        <w:tc>
          <w:tcPr>
            <w:tcW w:w="1383" w:type="dxa"/>
            <w:tcBorders>
              <w:top w:val="single" w:color="auto" w:sz="6" w:space="0"/>
              <w:left w:val="single" w:color="auto" w:sz="6" w:space="0"/>
              <w:bottom w:val="single" w:color="auto" w:sz="6" w:space="0"/>
              <w:right w:val="single" w:color="auto" w:sz="6" w:space="0"/>
            </w:tcBorders>
            <w:noWrap w:val="0"/>
            <w:vAlign w:val="top"/>
          </w:tcPr>
          <w:p w14:paraId="275B8313">
            <w:pPr>
              <w:autoSpaceDE w:val="0"/>
              <w:autoSpaceDN w:val="0"/>
              <w:adjustRightInd w:val="0"/>
              <w:snapToGrid w:val="0"/>
              <w:spacing w:line="360" w:lineRule="auto"/>
              <w:ind w:left="527" w:right="507"/>
              <w:jc w:val="center"/>
              <w:rPr>
                <w:rFonts w:ascii="宋体" w:hAnsi="宋体" w:eastAsia="宋体"/>
                <w:kern w:val="0"/>
                <w:szCs w:val="21"/>
              </w:rPr>
            </w:pPr>
          </w:p>
        </w:tc>
        <w:tc>
          <w:tcPr>
            <w:tcW w:w="2126" w:type="dxa"/>
            <w:tcBorders>
              <w:top w:val="single" w:color="auto" w:sz="6" w:space="0"/>
              <w:left w:val="single" w:color="auto" w:sz="6" w:space="0"/>
              <w:bottom w:val="single" w:color="auto" w:sz="6" w:space="0"/>
              <w:right w:val="single" w:color="auto" w:sz="4" w:space="0"/>
            </w:tcBorders>
            <w:noWrap w:val="0"/>
            <w:vAlign w:val="top"/>
          </w:tcPr>
          <w:p w14:paraId="39F4BEB2">
            <w:pPr>
              <w:autoSpaceDE w:val="0"/>
              <w:autoSpaceDN w:val="0"/>
              <w:adjustRightInd w:val="0"/>
              <w:snapToGrid w:val="0"/>
              <w:spacing w:line="360" w:lineRule="auto"/>
              <w:jc w:val="left"/>
              <w:rPr>
                <w:rFonts w:ascii="宋体" w:hAnsi="宋体" w:eastAsia="宋体"/>
                <w:kern w:val="0"/>
                <w:szCs w:val="21"/>
              </w:rPr>
            </w:pPr>
          </w:p>
        </w:tc>
        <w:tc>
          <w:tcPr>
            <w:tcW w:w="1200" w:type="dxa"/>
            <w:tcBorders>
              <w:top w:val="single" w:color="auto" w:sz="6" w:space="0"/>
              <w:left w:val="single" w:color="auto" w:sz="4" w:space="0"/>
              <w:bottom w:val="single" w:color="auto" w:sz="6" w:space="0"/>
              <w:right w:val="single" w:color="auto" w:sz="6" w:space="0"/>
            </w:tcBorders>
            <w:noWrap w:val="0"/>
            <w:vAlign w:val="top"/>
          </w:tcPr>
          <w:p w14:paraId="4E96A54C">
            <w:pPr>
              <w:autoSpaceDE w:val="0"/>
              <w:autoSpaceDN w:val="0"/>
              <w:adjustRightInd w:val="0"/>
              <w:snapToGrid w:val="0"/>
              <w:spacing w:line="360" w:lineRule="auto"/>
              <w:jc w:val="left"/>
              <w:rPr>
                <w:rFonts w:ascii="宋体" w:hAnsi="宋体" w:eastAsia="宋体"/>
                <w:kern w:val="0"/>
                <w:szCs w:val="21"/>
              </w:rPr>
            </w:pPr>
          </w:p>
        </w:tc>
        <w:tc>
          <w:tcPr>
            <w:tcW w:w="1092" w:type="dxa"/>
            <w:tcBorders>
              <w:top w:val="single" w:color="auto" w:sz="6" w:space="0"/>
              <w:left w:val="single" w:color="auto" w:sz="6" w:space="0"/>
              <w:bottom w:val="single" w:color="auto" w:sz="6" w:space="0"/>
              <w:right w:val="single" w:color="auto" w:sz="4" w:space="0"/>
            </w:tcBorders>
            <w:noWrap w:val="0"/>
            <w:vAlign w:val="top"/>
          </w:tcPr>
          <w:p w14:paraId="21AAA567">
            <w:pPr>
              <w:autoSpaceDE w:val="0"/>
              <w:autoSpaceDN w:val="0"/>
              <w:adjustRightInd w:val="0"/>
              <w:snapToGrid w:val="0"/>
              <w:spacing w:line="360" w:lineRule="auto"/>
              <w:jc w:val="left"/>
              <w:rPr>
                <w:rFonts w:ascii="宋体" w:hAnsi="宋体" w:eastAsia="宋体"/>
                <w:kern w:val="0"/>
                <w:szCs w:val="21"/>
              </w:rPr>
            </w:pPr>
          </w:p>
        </w:tc>
        <w:tc>
          <w:tcPr>
            <w:tcW w:w="910" w:type="dxa"/>
            <w:tcBorders>
              <w:top w:val="single" w:color="auto" w:sz="6" w:space="0"/>
              <w:left w:val="single" w:color="auto" w:sz="4" w:space="0"/>
              <w:bottom w:val="single" w:color="auto" w:sz="6" w:space="0"/>
              <w:right w:val="single" w:color="auto" w:sz="6" w:space="0"/>
            </w:tcBorders>
            <w:noWrap w:val="0"/>
            <w:vAlign w:val="top"/>
          </w:tcPr>
          <w:p w14:paraId="4BA7908D">
            <w:pPr>
              <w:autoSpaceDE w:val="0"/>
              <w:autoSpaceDN w:val="0"/>
              <w:adjustRightInd w:val="0"/>
              <w:snapToGrid w:val="0"/>
              <w:spacing w:line="360" w:lineRule="auto"/>
              <w:jc w:val="left"/>
              <w:rPr>
                <w:rFonts w:ascii="宋体" w:hAnsi="宋体" w:eastAsia="宋体"/>
                <w:kern w:val="0"/>
                <w:szCs w:val="21"/>
              </w:rPr>
            </w:pPr>
          </w:p>
        </w:tc>
        <w:tc>
          <w:tcPr>
            <w:tcW w:w="916" w:type="dxa"/>
            <w:tcBorders>
              <w:top w:val="single" w:color="auto" w:sz="6" w:space="0"/>
              <w:left w:val="single" w:color="auto" w:sz="6" w:space="0"/>
              <w:bottom w:val="single" w:color="auto" w:sz="6" w:space="0"/>
              <w:right w:val="single" w:color="auto" w:sz="6" w:space="0"/>
            </w:tcBorders>
            <w:noWrap w:val="0"/>
            <w:vAlign w:val="top"/>
          </w:tcPr>
          <w:p w14:paraId="2721492C">
            <w:pPr>
              <w:autoSpaceDE w:val="0"/>
              <w:autoSpaceDN w:val="0"/>
              <w:adjustRightInd w:val="0"/>
              <w:snapToGrid w:val="0"/>
              <w:spacing w:line="360" w:lineRule="auto"/>
              <w:jc w:val="left"/>
              <w:rPr>
                <w:rFonts w:ascii="宋体" w:hAnsi="宋体" w:eastAsia="宋体"/>
                <w:kern w:val="0"/>
                <w:szCs w:val="21"/>
              </w:rPr>
            </w:pPr>
          </w:p>
        </w:tc>
        <w:tc>
          <w:tcPr>
            <w:tcW w:w="914" w:type="dxa"/>
            <w:tcBorders>
              <w:top w:val="single" w:color="auto" w:sz="6" w:space="0"/>
              <w:left w:val="single" w:color="auto" w:sz="6" w:space="0"/>
              <w:bottom w:val="single" w:color="auto" w:sz="6" w:space="0"/>
              <w:right w:val="double" w:color="auto" w:sz="4" w:space="0"/>
            </w:tcBorders>
            <w:noWrap w:val="0"/>
            <w:vAlign w:val="top"/>
          </w:tcPr>
          <w:p w14:paraId="3310C7E4">
            <w:pPr>
              <w:autoSpaceDE w:val="0"/>
              <w:autoSpaceDN w:val="0"/>
              <w:adjustRightInd w:val="0"/>
              <w:snapToGrid w:val="0"/>
              <w:spacing w:line="360" w:lineRule="auto"/>
              <w:jc w:val="left"/>
              <w:rPr>
                <w:rFonts w:ascii="宋体" w:hAnsi="宋体" w:eastAsia="宋体"/>
                <w:kern w:val="0"/>
                <w:szCs w:val="21"/>
              </w:rPr>
            </w:pPr>
          </w:p>
        </w:tc>
      </w:tr>
      <w:tr w14:paraId="2C892FF3">
        <w:tblPrEx>
          <w:tblCellMar>
            <w:top w:w="0" w:type="dxa"/>
            <w:left w:w="0" w:type="dxa"/>
            <w:bottom w:w="0" w:type="dxa"/>
            <w:right w:w="0" w:type="dxa"/>
          </w:tblCellMar>
        </w:tblPrEx>
        <w:trPr>
          <w:trHeight w:val="415" w:hRule="exact"/>
        </w:trPr>
        <w:tc>
          <w:tcPr>
            <w:tcW w:w="7044" w:type="dxa"/>
            <w:gridSpan w:val="6"/>
            <w:tcBorders>
              <w:top w:val="single" w:color="auto" w:sz="6" w:space="0"/>
              <w:left w:val="double" w:color="auto" w:sz="4" w:space="0"/>
              <w:bottom w:val="double" w:color="auto" w:sz="4" w:space="0"/>
              <w:right w:val="single" w:color="auto" w:sz="6" w:space="0"/>
            </w:tcBorders>
            <w:noWrap w:val="0"/>
            <w:vAlign w:val="center"/>
          </w:tcPr>
          <w:p w14:paraId="2C561044">
            <w:pPr>
              <w:autoSpaceDE w:val="0"/>
              <w:autoSpaceDN w:val="0"/>
              <w:adjustRightInd w:val="0"/>
              <w:snapToGrid w:val="0"/>
              <w:spacing w:line="360" w:lineRule="auto"/>
              <w:jc w:val="center"/>
              <w:rPr>
                <w:rFonts w:ascii="宋体" w:hAnsi="宋体" w:eastAsia="宋体"/>
                <w:kern w:val="0"/>
                <w:szCs w:val="21"/>
              </w:rPr>
            </w:pPr>
            <w:r>
              <w:rPr>
                <w:rFonts w:hint="eastAsia" w:ascii="宋体" w:hAnsi="宋体" w:eastAsia="宋体" w:cs="微软雅黑"/>
                <w:kern w:val="0"/>
                <w:position w:val="-1"/>
                <w:szCs w:val="21"/>
              </w:rPr>
              <w:t>投标报价（元）：</w:t>
            </w:r>
          </w:p>
        </w:tc>
        <w:tc>
          <w:tcPr>
            <w:tcW w:w="916" w:type="dxa"/>
            <w:tcBorders>
              <w:top w:val="single" w:color="auto" w:sz="6" w:space="0"/>
              <w:left w:val="single" w:color="auto" w:sz="6" w:space="0"/>
              <w:bottom w:val="double" w:color="auto" w:sz="4" w:space="0"/>
              <w:right w:val="single" w:color="auto" w:sz="6" w:space="0"/>
            </w:tcBorders>
            <w:noWrap w:val="0"/>
            <w:vAlign w:val="top"/>
          </w:tcPr>
          <w:p w14:paraId="79D1239B">
            <w:pPr>
              <w:autoSpaceDE w:val="0"/>
              <w:autoSpaceDN w:val="0"/>
              <w:adjustRightInd w:val="0"/>
              <w:snapToGrid w:val="0"/>
              <w:spacing w:line="360" w:lineRule="auto"/>
              <w:jc w:val="left"/>
              <w:rPr>
                <w:rFonts w:ascii="宋体" w:hAnsi="宋体" w:eastAsia="宋体"/>
                <w:kern w:val="0"/>
                <w:szCs w:val="21"/>
              </w:rPr>
            </w:pPr>
          </w:p>
        </w:tc>
        <w:tc>
          <w:tcPr>
            <w:tcW w:w="914" w:type="dxa"/>
            <w:tcBorders>
              <w:top w:val="single" w:color="auto" w:sz="6" w:space="0"/>
              <w:left w:val="single" w:color="auto" w:sz="6" w:space="0"/>
              <w:bottom w:val="double" w:color="auto" w:sz="4" w:space="0"/>
              <w:right w:val="double" w:color="auto" w:sz="4" w:space="0"/>
            </w:tcBorders>
            <w:noWrap w:val="0"/>
            <w:vAlign w:val="top"/>
          </w:tcPr>
          <w:p w14:paraId="4664591D">
            <w:pPr>
              <w:autoSpaceDE w:val="0"/>
              <w:autoSpaceDN w:val="0"/>
              <w:adjustRightInd w:val="0"/>
              <w:snapToGrid w:val="0"/>
              <w:spacing w:line="360" w:lineRule="auto"/>
              <w:jc w:val="left"/>
              <w:rPr>
                <w:rFonts w:ascii="宋体" w:hAnsi="宋体" w:eastAsia="宋体"/>
                <w:kern w:val="0"/>
                <w:szCs w:val="21"/>
              </w:rPr>
            </w:pPr>
          </w:p>
        </w:tc>
      </w:tr>
    </w:tbl>
    <w:p w14:paraId="641463E4">
      <w:pPr>
        <w:adjustRightInd w:val="0"/>
        <w:snapToGrid w:val="0"/>
        <w:spacing w:line="360" w:lineRule="auto"/>
        <w:ind w:firstLine="422" w:firstLineChars="200"/>
        <w:rPr>
          <w:rFonts w:ascii="宋体" w:hAnsi="宋体" w:eastAsia="宋体"/>
          <w:b/>
          <w:szCs w:val="21"/>
        </w:rPr>
      </w:pPr>
    </w:p>
    <w:p w14:paraId="2963047A">
      <w:pPr>
        <w:adjustRightInd w:val="0"/>
        <w:snapToGrid w:val="0"/>
        <w:spacing w:line="360" w:lineRule="auto"/>
        <w:rPr>
          <w:rFonts w:ascii="宋体" w:hAnsi="宋体"/>
          <w:szCs w:val="21"/>
        </w:rPr>
      </w:pPr>
    </w:p>
    <w:p w14:paraId="70693C23">
      <w:pPr>
        <w:adjustRightInd w:val="0"/>
        <w:snapToGrid w:val="0"/>
        <w:spacing w:line="360" w:lineRule="auto"/>
        <w:rPr>
          <w:rFonts w:ascii="宋体" w:hAnsi="宋体"/>
          <w:szCs w:val="21"/>
        </w:rPr>
      </w:pPr>
      <w:r>
        <w:rPr>
          <w:rFonts w:hint="eastAsia" w:ascii="宋体" w:hAnsi="宋体"/>
          <w:szCs w:val="21"/>
          <w:lang w:eastAsia="zh-CN"/>
        </w:rPr>
        <w:t>供应商</w:t>
      </w:r>
      <w:r>
        <w:rPr>
          <w:rFonts w:hint="eastAsia" w:ascii="宋体" w:hAnsi="宋体"/>
          <w:szCs w:val="21"/>
        </w:rPr>
        <w:t>名称（盖单位章）：</w:t>
      </w:r>
    </w:p>
    <w:p w14:paraId="7BD01E8C">
      <w:pPr>
        <w:adjustRightInd w:val="0"/>
        <w:snapToGrid w:val="0"/>
        <w:spacing w:line="360" w:lineRule="auto"/>
        <w:rPr>
          <w:rFonts w:ascii="宋体" w:hAnsi="宋体"/>
          <w:szCs w:val="21"/>
        </w:rPr>
      </w:pPr>
      <w:r>
        <w:rPr>
          <w:rFonts w:hint="eastAsia" w:ascii="宋体" w:hAnsi="宋体" w:eastAsia="宋体" w:cs="微软雅黑"/>
          <w:spacing w:val="-2"/>
          <w:kern w:val="0"/>
          <w:szCs w:val="21"/>
        </w:rPr>
        <w:t>法</w:t>
      </w:r>
      <w:r>
        <w:rPr>
          <w:rFonts w:hint="eastAsia" w:ascii="宋体" w:hAnsi="宋体" w:eastAsia="宋体" w:cs="微软雅黑"/>
          <w:kern w:val="0"/>
          <w:szCs w:val="21"/>
        </w:rPr>
        <w:t>定</w:t>
      </w:r>
      <w:r>
        <w:rPr>
          <w:rFonts w:hint="eastAsia" w:ascii="宋体" w:hAnsi="宋体" w:eastAsia="宋体" w:cs="微软雅黑"/>
          <w:spacing w:val="-2"/>
          <w:kern w:val="0"/>
          <w:szCs w:val="21"/>
        </w:rPr>
        <w:t>代</w:t>
      </w:r>
      <w:r>
        <w:rPr>
          <w:rFonts w:hint="eastAsia" w:ascii="宋体" w:hAnsi="宋体" w:eastAsia="宋体" w:cs="微软雅黑"/>
          <w:kern w:val="0"/>
          <w:szCs w:val="21"/>
        </w:rPr>
        <w:t>表</w:t>
      </w:r>
      <w:r>
        <w:rPr>
          <w:rFonts w:hint="eastAsia" w:ascii="宋体" w:hAnsi="宋体" w:eastAsia="宋体" w:cs="微软雅黑"/>
          <w:spacing w:val="-2"/>
          <w:kern w:val="0"/>
          <w:szCs w:val="21"/>
        </w:rPr>
        <w:t>人</w:t>
      </w:r>
      <w:r>
        <w:rPr>
          <w:rFonts w:hint="eastAsia" w:ascii="宋体" w:hAnsi="宋体" w:eastAsia="宋体" w:cs="微软雅黑"/>
          <w:kern w:val="0"/>
          <w:szCs w:val="21"/>
        </w:rPr>
        <w:t>（</w:t>
      </w:r>
      <w:r>
        <w:rPr>
          <w:rFonts w:hint="eastAsia" w:ascii="宋体" w:hAnsi="宋体" w:eastAsia="宋体" w:cs="微软雅黑"/>
          <w:spacing w:val="-2"/>
          <w:kern w:val="0"/>
          <w:szCs w:val="21"/>
        </w:rPr>
        <w:t>单</w:t>
      </w:r>
      <w:r>
        <w:rPr>
          <w:rFonts w:hint="eastAsia" w:ascii="宋体" w:hAnsi="宋体" w:eastAsia="宋体" w:cs="微软雅黑"/>
          <w:kern w:val="0"/>
          <w:szCs w:val="21"/>
        </w:rPr>
        <w:t>位</w:t>
      </w:r>
      <w:r>
        <w:rPr>
          <w:rFonts w:hint="eastAsia" w:ascii="宋体" w:hAnsi="宋体" w:eastAsia="宋体" w:cs="微软雅黑"/>
          <w:spacing w:val="-2"/>
          <w:kern w:val="0"/>
          <w:szCs w:val="21"/>
        </w:rPr>
        <w:t>负</w:t>
      </w:r>
      <w:r>
        <w:rPr>
          <w:rFonts w:hint="eastAsia" w:ascii="宋体" w:hAnsi="宋体" w:eastAsia="宋体" w:cs="微软雅黑"/>
          <w:kern w:val="0"/>
          <w:szCs w:val="21"/>
        </w:rPr>
        <w:t>责人</w:t>
      </w:r>
      <w:r>
        <w:rPr>
          <w:rFonts w:hint="eastAsia" w:ascii="宋体" w:hAnsi="宋体" w:eastAsia="宋体" w:cs="微软雅黑"/>
          <w:spacing w:val="-2"/>
          <w:kern w:val="0"/>
          <w:szCs w:val="21"/>
        </w:rPr>
        <w:t>）</w:t>
      </w:r>
      <w:r>
        <w:rPr>
          <w:rFonts w:hint="eastAsia" w:ascii="宋体" w:hAnsi="宋体"/>
          <w:szCs w:val="21"/>
        </w:rPr>
        <w:t>或其授权的代理人（签字或印章）：</w:t>
      </w:r>
      <w:r>
        <w:rPr>
          <w:rFonts w:hint="eastAsia" w:ascii="宋体" w:hAnsi="宋体"/>
          <w:szCs w:val="21"/>
          <w:u w:val="single"/>
        </w:rPr>
        <w:t xml:space="preserve">       </w:t>
      </w:r>
    </w:p>
    <w:p w14:paraId="39D0C158">
      <w:pPr>
        <w:adjustRightInd w:val="0"/>
        <w:snapToGrid w:val="0"/>
        <w:spacing w:line="360" w:lineRule="auto"/>
        <w:rPr>
          <w:rFonts w:ascii="宋体" w:hAnsi="宋体"/>
          <w:szCs w:val="21"/>
        </w:rPr>
      </w:pPr>
      <w:r>
        <w:rPr>
          <w:rFonts w:hint="eastAsia" w:ascii="宋体" w:hAnsi="宋体"/>
          <w:szCs w:val="21"/>
        </w:rPr>
        <w:t>日期：</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日</w:t>
      </w:r>
    </w:p>
    <w:p w14:paraId="609BC49C">
      <w:pPr>
        <w:adjustRightInd w:val="0"/>
        <w:snapToGrid w:val="0"/>
        <w:spacing w:line="360" w:lineRule="auto"/>
        <w:rPr>
          <w:rFonts w:ascii="宋体" w:hAnsi="宋体"/>
          <w:szCs w:val="21"/>
        </w:rPr>
      </w:pPr>
    </w:p>
    <w:p w14:paraId="628ED0D4">
      <w:pPr>
        <w:spacing w:line="360" w:lineRule="exact"/>
        <w:outlineLvl w:val="0"/>
        <w:rPr>
          <w:rFonts w:hint="eastAsia" w:ascii="宋体"/>
        </w:rPr>
      </w:pPr>
    </w:p>
    <w:p w14:paraId="3EFEA5B8">
      <w:pPr>
        <w:rPr>
          <w:rFonts w:hint="eastAsia"/>
          <w:b/>
          <w:bCs/>
          <w:lang w:val="en-US" w:eastAsia="zh-CN"/>
        </w:rPr>
      </w:pPr>
    </w:p>
    <w:p w14:paraId="03B03A47">
      <w:pPr>
        <w:pStyle w:val="25"/>
        <w:ind w:left="422" w:leftChars="0" w:hanging="422" w:hangingChars="200"/>
        <w:rPr>
          <w:rFonts w:hint="eastAsia"/>
          <w:b/>
          <w:bCs/>
          <w:color w:val="auto"/>
          <w:lang w:val="en-US" w:eastAsia="zh-CN"/>
        </w:rPr>
      </w:pPr>
      <w:r>
        <w:rPr>
          <w:rFonts w:hint="eastAsia"/>
          <w:b/>
          <w:bCs/>
          <w:color w:val="auto"/>
          <w:lang w:val="en-US" w:eastAsia="zh-CN"/>
        </w:rPr>
        <w:t>说明：</w:t>
      </w:r>
    </w:p>
    <w:p w14:paraId="7B35A22E">
      <w:pPr>
        <w:pStyle w:val="25"/>
        <w:ind w:left="0" w:leftChars="0" w:firstLine="422" w:firstLineChars="200"/>
        <w:rPr>
          <w:rFonts w:hint="eastAsia"/>
          <w:b/>
          <w:bCs/>
          <w:color w:val="auto"/>
          <w:lang w:val="en-US" w:eastAsia="zh-CN"/>
        </w:rPr>
      </w:pPr>
      <w:r>
        <w:rPr>
          <w:rFonts w:hint="eastAsia"/>
          <w:b/>
          <w:bCs/>
          <w:color w:val="auto"/>
          <w:lang w:val="en-US" w:eastAsia="zh-CN"/>
        </w:rPr>
        <w:t>1、最后报价磋商后现场递交，可在磋商现场填写，也可预先填写。</w:t>
      </w:r>
    </w:p>
    <w:p w14:paraId="67A3CC3E">
      <w:pPr>
        <w:pStyle w:val="6"/>
        <w:ind w:left="422" w:leftChars="0" w:hanging="422" w:hangingChars="200"/>
        <w:rPr>
          <w:rFonts w:hint="eastAsia"/>
          <w:b/>
          <w:bCs/>
          <w:color w:val="auto"/>
          <w:lang w:val="en-US" w:eastAsia="zh-CN"/>
        </w:rPr>
      </w:pPr>
      <w:r>
        <w:rPr>
          <w:rFonts w:hint="eastAsia"/>
          <w:b/>
          <w:bCs/>
          <w:color w:val="auto"/>
          <w:lang w:val="en-US" w:eastAsia="zh-CN"/>
        </w:rPr>
        <w:t xml:space="preserve">    2、最后报价不得高于第一轮报价。</w:t>
      </w:r>
    </w:p>
    <w:p w14:paraId="169F19D3">
      <w:pPr>
        <w:adjustRightInd w:val="0"/>
        <w:snapToGrid w:val="0"/>
        <w:spacing w:line="360" w:lineRule="auto"/>
        <w:rPr>
          <w:rFonts w:hint="eastAsia" w:ascii="宋体" w:hAnsi="宋体"/>
          <w:szCs w:val="21"/>
        </w:rPr>
      </w:pPr>
    </w:p>
    <w:p w14:paraId="38B40657">
      <w:pPr>
        <w:adjustRightInd w:val="0"/>
        <w:snapToGrid w:val="0"/>
        <w:spacing w:line="440" w:lineRule="exact"/>
        <w:rPr>
          <w:rFonts w:hint="eastAsia" w:ascii="仿宋_GB2312" w:hAnsi="仿宋" w:eastAsia="仿宋_GB2312"/>
          <w:sz w:val="32"/>
          <w:szCs w:val="32"/>
        </w:rPr>
      </w:pPr>
    </w:p>
    <w:p w14:paraId="6FB50386"/>
    <w:sectPr>
      <w:footerReference r:id="rId13" w:type="first"/>
      <w:headerReference r:id="rId11" w:type="default"/>
      <w:footerReference r:id="rId12" w:type="default"/>
      <w:pgSz w:w="11906" w:h="16838"/>
      <w:pgMar w:top="1440" w:right="1531" w:bottom="1440" w:left="1531" w:header="851" w:footer="992" w:gutter="0"/>
      <w:pgBorders>
        <w:top w:val="none" w:sz="0" w:space="0"/>
        <w:left w:val="none" w:sz="0" w:space="0"/>
        <w:bottom w:val="none" w:sz="0" w:space="0"/>
        <w:right w:val="none" w:sz="0" w:space="0"/>
      </w:pgBorders>
      <w:pgNumType w:fmt="decimal"/>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AFF" w:usb1="C0007841" w:usb2="00000009" w:usb3="00000000" w:csb0="400001FF" w:csb1="FFFF0000"/>
  </w:font>
  <w:font w:name="宋体">
    <w:panose1 w:val="02010600030101010101"/>
    <w:charset w:val="82"/>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书宋简体">
    <w:altName w:val="宋体"/>
    <w:panose1 w:val="03000509000000000000"/>
    <w:charset w:val="86"/>
    <w:family w:val="auto"/>
    <w:pitch w:val="default"/>
    <w:sig w:usb0="00000000" w:usb1="00000000" w:usb2="00000000" w:usb3="00000000" w:csb0="00040000" w:csb1="00000000"/>
  </w:font>
  <w:font w:name="微软雅黑">
    <w:panose1 w:val="020B0503020204020204"/>
    <w:charset w:val="86"/>
    <w:family w:val="swiss"/>
    <w:pitch w:val="default"/>
    <w:sig w:usb0="80000287" w:usb1="280F3C52" w:usb2="00000016" w:usb3="00000000" w:csb0="0004001F" w:csb1="0000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CESI仿宋-GB2312">
    <w:altName w:val="仿宋"/>
    <w:panose1 w:val="02000500000000000000"/>
    <w:charset w:val="86"/>
    <w:family w:val="auto"/>
    <w:pitch w:val="default"/>
    <w:sig w:usb0="00000000" w:usb1="00000000" w:usb2="00000010" w:usb3="00000000" w:csb0="0004000F" w:csb1="00000000"/>
  </w:font>
  <w:font w:name="仿宋_GB2312">
    <w:altName w:val="仿宋"/>
    <w:panose1 w:val="00000000000000000000"/>
    <w:charset w:val="86"/>
    <w:family w:val="modern"/>
    <w:pitch w:val="default"/>
    <w:sig w:usb0="00000000" w:usb1="00000000" w:usb2="00000000" w:usb3="00000000" w:csb0="00040000" w:csb1="00000000"/>
  </w:font>
  <w:font w:name="华文宋体">
    <w:altName w:val="宋体"/>
    <w:panose1 w:val="02010600040101010101"/>
    <w:charset w:val="86"/>
    <w:family w:val="auto"/>
    <w:pitch w:val="default"/>
    <w:sig w:usb0="00000000" w:usb1="00000000" w:usb2="00000000" w:usb3="00000000" w:csb0="0004009F" w:csb1="DFD7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2B7F97">
    <w:pPr>
      <w:pStyle w:val="18"/>
      <w:pBdr>
        <w:top w:val="single" w:color="auto" w:sz="4" w:space="0"/>
      </w:pBdr>
      <w:tabs>
        <w:tab w:val="right" w:pos="8820"/>
        <w:tab w:val="clear" w:pos="8306"/>
      </w:tabs>
      <w:ind w:right="24"/>
      <w:rPr>
        <w:rFonts w:hint="eastAsia"/>
      </w:rPr>
    </w:pPr>
    <w:r>
      <w:rPr>
        <w:sz w:val="1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59DFB35A">
                          <w:pPr>
                            <w:pStyle w:val="18"/>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BoaYJL0wAAAAUBAAAPAAAAAAAAAAEAIAAAACIAAABk&#10;cnMvZG93bnJldi54bWxQSwECFAAUAAAACACHTuJAUD9+1dIBAAClAwAADgAAAAAAAAABACAAAAAi&#10;AQAAZHJzL2Uyb0RvYy54bWxQSwUGAAAAAAYABgBZAQAAZgUAAAAA&#10;">
              <v:fill on="f" focussize="0,0"/>
              <v:stroke on="f" weight="1.25pt"/>
              <v:imagedata o:title=""/>
              <o:lock v:ext="edit" aspectratio="f"/>
              <v:textbox inset="0mm,0mm,0mm,0mm" style="mso-fit-shape-to-text:t;">
                <w:txbxContent>
                  <w:p w14:paraId="59DFB35A">
                    <w:pPr>
                      <w:pStyle w:val="18"/>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v:textbox>
            </v:shape>
          </w:pict>
        </mc:Fallback>
      </mc:AlternateContent>
    </w:r>
    <w:r>
      <w:rPr>
        <w:rFonts w:hint="eastAsia"/>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F5EA66">
    <w:pPr>
      <w:pStyle w:val="18"/>
      <w:pBdr>
        <w:top w:val="single" w:color="auto" w:sz="4" w:space="0"/>
      </w:pBdr>
    </w:pPr>
    <w:r>
      <w:rPr>
        <w:sz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222469C6">
                          <w:pPr>
                            <w:pStyle w:val="18"/>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BoaYJL0wAAAAUBAAAPAAAAAAAAAAEAIAAAACIAAABk&#10;cnMvZG93bnJldi54bWxQSwECFAAUAAAACACHTuJAtontNdIBAAClAwAADgAAAAAAAAABACAAAAAi&#10;AQAAZHJzL2Uyb0RvYy54bWxQSwUGAAAAAAYABgBZAQAAZgUAAAAA&#10;">
              <v:fill on="f" focussize="0,0"/>
              <v:stroke on="f" weight="1.25pt"/>
              <v:imagedata o:title=""/>
              <o:lock v:ext="edit" aspectratio="f"/>
              <v:textbox inset="0mm,0mm,0mm,0mm" style="mso-fit-shape-to-text:t;">
                <w:txbxContent>
                  <w:p w14:paraId="222469C6">
                    <w:pPr>
                      <w:pStyle w:val="18"/>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C0AAB4">
    <w:pPr>
      <w:pStyle w:val="18"/>
      <w:rPr>
        <w:rFonts w:hint="default"/>
        <w:lang w:val="en-US" w:eastAsia="zh-CN"/>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6DBDBFA9">
                          <w:pPr>
                            <w:pStyle w:val="18"/>
                          </w:pPr>
                          <w:r>
                            <w:fldChar w:fldCharType="begin"/>
                          </w:r>
                          <w:r>
                            <w:instrText xml:space="preserve"> PAGE  \* MERGEFORMAT </w:instrText>
                          </w:r>
                          <w:r>
                            <w:fldChar w:fldCharType="separate"/>
                          </w:r>
                          <w:r>
                            <w:t>25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s0lY7tAAAAAFAQAADwAAAAAAAAABACAAAAAiAAAAZHJzL2Rvd25yZXYueG1s&#10;UEsBAhQAFAAAAAgAh07iQL69GPs5AgAAcQQAAA4AAAAAAAAAAQAgAAAAHwEAAGRycy9lMm9Eb2Mu&#10;eG1sUEsFBgAAAAAGAAYAWQEAAMoFAAAAAA==&#10;">
              <v:fill on="f" focussize="0,0"/>
              <v:stroke on="f" weight="0.5pt"/>
              <v:imagedata o:title=""/>
              <o:lock v:ext="edit" aspectratio="f"/>
              <v:textbox inset="0mm,0mm,0mm,0mm" style="mso-fit-shape-to-text:t;">
                <w:txbxContent>
                  <w:p w14:paraId="6DBDBFA9">
                    <w:pPr>
                      <w:pStyle w:val="18"/>
                    </w:pPr>
                    <w:r>
                      <w:fldChar w:fldCharType="begin"/>
                    </w:r>
                    <w:r>
                      <w:instrText xml:space="preserve"> PAGE  \* MERGEFORMAT </w:instrText>
                    </w:r>
                    <w:r>
                      <w:fldChar w:fldCharType="separate"/>
                    </w:r>
                    <w:r>
                      <w:t>25</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616B6F">
    <w:pPr>
      <w:pStyle w:val="18"/>
      <w:jc w:val="center"/>
      <w:rPr>
        <w:rFonts w:hint="eastAsia"/>
      </w:rP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25E95AA9">
                          <w:pPr>
                            <w:pStyle w:val="18"/>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45</w:t>
                          </w:r>
                          <w:r>
                            <w:rPr>
                              <w:rFonts w:hint="eastAsia"/>
                              <w:lang w:eastAsia="zh-CN"/>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GhpgkvTAAAABQEAAA8AAAAAAAAAAQAgAAAAIgAAAGRy&#10;cy9kb3ducmV2LnhtbFBLAQIUABQAAAAIAIdO4kBeJUZ00QEAAKMDAAAOAAAAAAAAAAEAIAAAACIB&#10;AABkcnMvZTJvRG9jLnhtbFBLBQYAAAAABgAGAFkBAABlBQAAAAA=&#10;">
              <v:fill on="f" focussize="0,0"/>
              <v:stroke on="f" weight="1.25pt"/>
              <v:imagedata o:title=""/>
              <o:lock v:ext="edit" aspectratio="f"/>
              <v:textbox inset="0mm,0mm,0mm,0mm" style="mso-fit-shape-to-text:t;">
                <w:txbxContent>
                  <w:p w14:paraId="25E95AA9">
                    <w:pPr>
                      <w:pStyle w:val="18"/>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45</w:t>
                    </w:r>
                    <w:r>
                      <w:rPr>
                        <w:rFonts w:hint="eastAsia"/>
                        <w:lang w:eastAsia="zh-CN"/>
                      </w:rPr>
                      <w:fldChar w:fldCharType="end"/>
                    </w:r>
                  </w:p>
                </w:txbxContent>
              </v:textbox>
            </v:shape>
          </w:pict>
        </mc:Fallback>
      </mc:AlternateContent>
    </w:r>
    <w:r>
      <w:rPr>
        <w:rFonts w:hint="eastAsia"/>
      </w:rPr>
      <w:t xml:space="preserve">                                                                    </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1AB37D">
    <w:pPr>
      <w:pStyle w:val="18"/>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3DE94FC3">
                          <w:pPr>
                            <w:pStyle w:val="18"/>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44</w:t>
                          </w:r>
                          <w:r>
                            <w:rPr>
                              <w:rFonts w:hint="eastAsia"/>
                              <w:lang w:eastAsia="zh-CN"/>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BoaYJL0wAAAAUBAAAPAAAAAAAAAAEAIAAAACIAAABk&#10;cnMvZG93bnJldi54bWxQSwECFAAUAAAACACHTuJAIoso5NIBAACjAwAADgAAAAAAAAABACAAAAAi&#10;AQAAZHJzL2Uyb0RvYy54bWxQSwUGAAAAAAYABgBZAQAAZgUAAAAA&#10;">
              <v:fill on="f" focussize="0,0"/>
              <v:stroke on="f" weight="1.25pt"/>
              <v:imagedata o:title=""/>
              <o:lock v:ext="edit" aspectratio="f"/>
              <v:textbox inset="0mm,0mm,0mm,0mm" style="mso-fit-shape-to-text:t;">
                <w:txbxContent>
                  <w:p w14:paraId="3DE94FC3">
                    <w:pPr>
                      <w:pStyle w:val="18"/>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44</w:t>
                    </w:r>
                    <w:r>
                      <w:rPr>
                        <w:rFonts w:hint="eastAsia"/>
                        <w:lang w:eastAsia="zh-CN"/>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7E9C7A">
    <w:pPr>
      <w:pStyle w:val="18"/>
      <w:pBdr>
        <w:top w:val="single" w:color="auto" w:sz="4" w:space="0"/>
      </w:pBdr>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03730784">
                          <w:pPr>
                            <w:pStyle w:val="18"/>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57</w:t>
                          </w:r>
                          <w:r>
                            <w:rPr>
                              <w:rFonts w:hint="eastAsia"/>
                              <w:lang w:eastAsia="zh-CN"/>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&#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aGmCS9MAAAAFAQAADwAAAAAAAAABACAAAAAiAAAAZHJz&#10;L2Rvd25yZXYueG1sUEsBAhQAFAAAAAgAh07iQGBycTzQAQAAowMAAA4AAAAAAAAAAQAgAAAAIgEA&#10;AGRycy9lMm9Eb2MueG1sUEsFBgAAAAAGAAYAWQEAAGQFAAAAAA==&#10;">
              <v:fill on="f" focussize="0,0"/>
              <v:stroke on="f" weight="1.25pt"/>
              <v:imagedata o:title=""/>
              <o:lock v:ext="edit" aspectratio="f"/>
              <v:textbox inset="0mm,0mm,0mm,0mm" style="mso-fit-shape-to-text:t;">
                <w:txbxContent>
                  <w:p w14:paraId="03730784">
                    <w:pPr>
                      <w:pStyle w:val="18"/>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57</w:t>
                    </w:r>
                    <w:r>
                      <w:rPr>
                        <w:rFonts w:hint="eastAsia"/>
                        <w:lang w:eastAsia="zh-CN"/>
                      </w:rPr>
                      <w:fldChar w:fldCharType="end"/>
                    </w:r>
                  </w:p>
                </w:txbxContent>
              </v:textbox>
            </v:shape>
          </w:pict>
        </mc:Fallback>
      </mc:AlternateContent>
    </w:r>
    <w:r>
      <mc:AlternateContent>
        <mc:Choice Requires="wps">
          <w:drawing>
            <wp:anchor distT="0" distB="0" distL="114300" distR="114300" simplePos="0" relativeHeight="251660288" behindDoc="0" locked="0" layoutInCell="1" allowOverlap="1">
              <wp:simplePos x="0" y="0"/>
              <wp:positionH relativeFrom="margin">
                <wp:posOffset>2751455</wp:posOffset>
              </wp:positionH>
              <wp:positionV relativeFrom="paragraph">
                <wp:posOffset>119380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3523CDD1">
                          <w:pPr>
                            <w:pStyle w:val="18"/>
                            <w:rPr>
                              <w:rFonts w:hint="eastAsia"/>
                            </w:rPr>
                          </w:pPr>
                        </w:p>
                      </w:txbxContent>
                    </wps:txbx>
                    <wps:bodyPr wrap="none" lIns="0" tIns="0" rIns="0" bIns="0" upright="0">
                      <a:spAutoFit/>
                    </wps:bodyPr>
                  </wps:wsp>
                </a:graphicData>
              </a:graphic>
            </wp:anchor>
          </w:drawing>
        </mc:Choice>
        <mc:Fallback>
          <w:pict>
            <v:shape id="_x0000_s1026" o:spid="_x0000_s1026" o:spt="202" type="#_x0000_t202" style="position:absolute;left:0pt;margin-left:216.65pt;margin-top:9.4pt;height:144pt;width:144pt;mso-position-horizontal-relative:margin;mso-wrap-style:none;z-index:251660288;mso-width-relative:page;mso-height-relative:page;" filled="f" stroked="f" coordsize="21600,21600" o:gfxdata="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">
              <v:fill on="f" focussize="0,0"/>
              <v:stroke on="f" weight="1.25pt"/>
              <v:imagedata o:title=""/>
              <o:lock v:ext="edit" aspectratio="f"/>
              <v:textbox inset="0mm,0mm,0mm,0mm" style="mso-fit-shape-to-text:t;">
                <w:txbxContent>
                  <w:p w14:paraId="3523CDD1">
                    <w:pPr>
                      <w:pStyle w:val="18"/>
                      <w:rPr>
                        <w:rFonts w:hint="eastAsia"/>
                      </w:rPr>
                    </w:pPr>
                  </w:p>
                </w:txbxContent>
              </v:textbox>
            </v:shape>
          </w:pict>
        </mc:Fallback>
      </mc:AlternateContent>
    </w:r>
    <w:r>
      <w:rPr>
        <w:rFonts w:hint="eastAsia"/>
      </w:rPr>
      <w:t xml:space="preserve">                                                   </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7F5BBD">
    <w:pPr>
      <w:pStyle w:val="18"/>
      <w:pBdr>
        <w:top w:val="single" w:color="auto" w:sz="4" w:space="0"/>
      </w:pBdr>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74115818">
                          <w:pPr>
                            <w:pStyle w:val="18"/>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56</w:t>
                          </w:r>
                          <w:r>
                            <w:rPr>
                              <w:rFonts w:hint="eastAsia"/>
                              <w:lang w:eastAsia="zh-CN"/>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BoaYJL0wAAAAUBAAAPAAAAAAAAAAEAIAAAACIAAABk&#10;cnMvZG93bnJldi54bWxQSwECFAAUAAAACACHTuJAixWE+tIBAACjAwAADgAAAAAAAAABACAAAAAi&#10;AQAAZHJzL2Uyb0RvYy54bWxQSwUGAAAAAAYABgBZAQAAZgUAAAAA&#10;">
              <v:fill on="f" focussize="0,0"/>
              <v:stroke on="f" weight="1.25pt"/>
              <v:imagedata o:title=""/>
              <o:lock v:ext="edit" aspectratio="f"/>
              <v:textbox inset="0mm,0mm,0mm,0mm" style="mso-fit-shape-to-text:t;">
                <w:txbxContent>
                  <w:p w14:paraId="74115818">
                    <w:pPr>
                      <w:pStyle w:val="18"/>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56</w:t>
                    </w:r>
                    <w:r>
                      <w:rPr>
                        <w:rFonts w:hint="eastAsia"/>
                        <w:lang w:eastAsia="zh-CN"/>
                      </w:rPr>
                      <w:fldChar w:fldCharType="end"/>
                    </w:r>
                  </w:p>
                </w:txbxContent>
              </v:textbox>
            </v:shape>
          </w:pict>
        </mc:Fallback>
      </mc:AlternateContent>
    </w:r>
    <w:r>
      <w:rPr>
        <w:rFonts w:hint="eastAsia"/>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C5D132">
    <w:pPr>
      <w:pStyle w:val="16"/>
      <w:jc w:val="right"/>
      <w:rPr>
        <w:rFonts w:hint="eastAsi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0B5878">
    <w:pPr>
      <w:spacing w:line="46"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09BDAF">
    <w:pPr>
      <w:spacing w:line="14" w:lineRule="exact"/>
      <w:rPr>
        <w:rFonts w:ascii="Arial"/>
        <w:sz w:val="2"/>
      </w:rPr>
    </w:pPr>
    <w:r>
      <mc:AlternateContent>
        <mc:Choice Requires="wps">
          <w:drawing>
            <wp:anchor distT="0" distB="0" distL="114300" distR="114300" simplePos="0" relativeHeight="251661312" behindDoc="0" locked="0" layoutInCell="0" allowOverlap="1">
              <wp:simplePos x="0" y="0"/>
              <wp:positionH relativeFrom="page">
                <wp:posOffset>1143000</wp:posOffset>
              </wp:positionH>
              <wp:positionV relativeFrom="page">
                <wp:posOffset>683895</wp:posOffset>
              </wp:positionV>
              <wp:extent cx="5274310" cy="9525"/>
              <wp:effectExtent l="0" t="0" r="0" b="0"/>
              <wp:wrapNone/>
              <wp:docPr id="9" name="矩形 9"/>
              <wp:cNvGraphicFramePr/>
              <a:graphic xmlns:a="http://schemas.openxmlformats.org/drawingml/2006/main">
                <a:graphicData uri="http://schemas.microsoft.com/office/word/2010/wordprocessingShape">
                  <wps:wsp>
                    <wps:cNvSpPr/>
                    <wps:spPr>
                      <a:xfrm>
                        <a:off x="0" y="0"/>
                        <a:ext cx="5274310" cy="9525"/>
                      </a:xfrm>
                      <a:prstGeom prst="rect">
                        <a:avLst/>
                      </a:prstGeom>
                      <a:solidFill>
                        <a:srgbClr val="000000"/>
                      </a:solidFill>
                      <a:ln>
                        <a:noFill/>
                      </a:ln>
                    </wps:spPr>
                    <wps:bodyPr upright="1"/>
                  </wps:wsp>
                </a:graphicData>
              </a:graphic>
            </wp:anchor>
          </w:drawing>
        </mc:Choice>
        <mc:Fallback>
          <w:pict>
            <v:rect id="_x0000_s1026" o:spid="_x0000_s1026" o:spt="1" style="position:absolute;left:0pt;margin-left:90pt;margin-top:53.85pt;height:0.75pt;width:415.3pt;mso-position-horizontal-relative:page;mso-position-vertical-relative:page;z-index:251661312;mso-width-relative:page;mso-height-relative:page;" fillcolor="#000000" filled="t" stroked="f" coordsize="21600,21600" o:allowincell="f" o:gfxdata="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">
              <v:fill on="t" focussize="0,0"/>
              <v:stroke on="f"/>
              <v:imagedata o:title=""/>
              <o:lock v:ext="edit" aspectratio="f"/>
            </v:rect>
          </w:pict>
        </mc:Fallback>
      </mc:AlternateConten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C43A7D">
    <w:pPr>
      <w:pStyle w:val="16"/>
      <w:pBdr>
        <w:bottom w:val="single" w:color="auto" w:sz="4" w:space="0"/>
      </w:pBd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DB13410"/>
    <w:multiLevelType w:val="singleLevel"/>
    <w:tmpl w:val="8DB13410"/>
    <w:lvl w:ilvl="0" w:tentative="0">
      <w:start w:val="1"/>
      <w:numFmt w:val="chineseCounting"/>
      <w:suff w:val="nothing"/>
      <w:lvlText w:val="%1、"/>
      <w:lvlJc w:val="left"/>
      <w:rPr>
        <w:rFonts w:hint="eastAsia"/>
      </w:rPr>
    </w:lvl>
  </w:abstractNum>
  <w:abstractNum w:abstractNumId="1">
    <w:nsid w:val="91F086F1"/>
    <w:multiLevelType w:val="singleLevel"/>
    <w:tmpl w:val="91F086F1"/>
    <w:lvl w:ilvl="0" w:tentative="0">
      <w:start w:val="1"/>
      <w:numFmt w:val="chineseCounting"/>
      <w:suff w:val="nothing"/>
      <w:lvlText w:val="%1、"/>
      <w:lvlJc w:val="left"/>
      <w:rPr>
        <w:rFonts w:hint="eastAsia"/>
      </w:rPr>
    </w:lvl>
  </w:abstractNum>
  <w:abstractNum w:abstractNumId="2">
    <w:nsid w:val="A99BA704"/>
    <w:multiLevelType w:val="singleLevel"/>
    <w:tmpl w:val="A99BA704"/>
    <w:lvl w:ilvl="0" w:tentative="0">
      <w:start w:val="1"/>
      <w:numFmt w:val="chineseCounting"/>
      <w:suff w:val="space"/>
      <w:lvlText w:val="第%1章"/>
      <w:lvlJc w:val="left"/>
      <w:rPr>
        <w:rFonts w:hint="eastAsia"/>
      </w:rPr>
    </w:lvl>
  </w:abstractNum>
  <w:abstractNum w:abstractNumId="3">
    <w:nsid w:val="AD029615"/>
    <w:multiLevelType w:val="singleLevel"/>
    <w:tmpl w:val="AD029615"/>
    <w:lvl w:ilvl="0" w:tentative="0">
      <w:start w:val="1"/>
      <w:numFmt w:val="decimal"/>
      <w:suff w:val="nothing"/>
      <w:lvlText w:val="%1、"/>
      <w:lvlJc w:val="left"/>
    </w:lvl>
  </w:abstractNum>
  <w:abstractNum w:abstractNumId="4">
    <w:nsid w:val="FF7C3A4E"/>
    <w:multiLevelType w:val="singleLevel"/>
    <w:tmpl w:val="FF7C3A4E"/>
    <w:lvl w:ilvl="0" w:tentative="0">
      <w:start w:val="3"/>
      <w:numFmt w:val="decimal"/>
      <w:suff w:val="nothing"/>
      <w:lvlText w:val="%1、"/>
      <w:lvlJc w:val="left"/>
    </w:lvl>
  </w:abstractNum>
  <w:abstractNum w:abstractNumId="5">
    <w:nsid w:val="0BD5E127"/>
    <w:multiLevelType w:val="multilevel"/>
    <w:tmpl w:val="0BD5E127"/>
    <w:lvl w:ilvl="0" w:tentative="0">
      <w:start w:val="5"/>
      <w:numFmt w:val="decimal"/>
      <w:suff w:val="nothing"/>
      <w:lvlText w:val="%1、"/>
      <w:lvlJc w:val="left"/>
      <w:pPr>
        <w:ind w:left="0" w:firstLine="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6">
    <w:nsid w:val="404A8DFC"/>
    <w:multiLevelType w:val="multilevel"/>
    <w:tmpl w:val="404A8DFC"/>
    <w:lvl w:ilvl="0" w:tentative="0">
      <w:start w:val="1"/>
      <w:numFmt w:val="chineseCounting"/>
      <w:suff w:val="nothing"/>
      <w:lvlText w:val="%1、"/>
      <w:lvlJc w:val="left"/>
      <w:pPr>
        <w:ind w:left="0" w:firstLine="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7">
    <w:nsid w:val="56041940"/>
    <w:multiLevelType w:val="singleLevel"/>
    <w:tmpl w:val="56041940"/>
    <w:lvl w:ilvl="0" w:tentative="0">
      <w:start w:val="32"/>
      <w:numFmt w:val="decimal"/>
      <w:lvlText w:val="%1."/>
      <w:lvlJc w:val="left"/>
      <w:pPr>
        <w:tabs>
          <w:tab w:val="left" w:pos="312"/>
        </w:tabs>
      </w:pPr>
    </w:lvl>
  </w:abstractNum>
  <w:abstractNum w:abstractNumId="8">
    <w:nsid w:val="5E4D01F9"/>
    <w:multiLevelType w:val="multilevel"/>
    <w:tmpl w:val="5E4D01F9"/>
    <w:lvl w:ilvl="0" w:tentative="0">
      <w:start w:val="1"/>
      <w:numFmt w:val="decimal"/>
      <w:lvlText w:val="%1、"/>
      <w:lvlJc w:val="left"/>
      <w:pPr>
        <w:tabs>
          <w:tab w:val="left" w:pos="780"/>
        </w:tabs>
        <w:ind w:left="780" w:hanging="360"/>
      </w:pPr>
      <w:rPr>
        <w:rFonts w:hint="default"/>
      </w:rPr>
    </w:lvl>
    <w:lvl w:ilvl="1" w:tentative="0">
      <w:start w:val="1"/>
      <w:numFmt w:val="lowerLetter"/>
      <w:lvlText w:val="%2)"/>
      <w:lvlJc w:val="left"/>
      <w:pPr>
        <w:tabs>
          <w:tab w:val="left" w:pos="1260"/>
        </w:tabs>
        <w:ind w:left="1260" w:hanging="420"/>
      </w:pPr>
    </w:lvl>
    <w:lvl w:ilvl="2" w:tentative="0">
      <w:start w:val="1"/>
      <w:numFmt w:val="lowerRoman"/>
      <w:lvlText w:val="%3."/>
      <w:lvlJc w:val="right"/>
      <w:pPr>
        <w:tabs>
          <w:tab w:val="left" w:pos="1680"/>
        </w:tabs>
        <w:ind w:left="1680" w:hanging="420"/>
      </w:pPr>
    </w:lvl>
    <w:lvl w:ilvl="3" w:tentative="0">
      <w:start w:val="1"/>
      <w:numFmt w:val="decimal"/>
      <w:lvlText w:val="%4."/>
      <w:lvlJc w:val="left"/>
      <w:pPr>
        <w:tabs>
          <w:tab w:val="left" w:pos="2100"/>
        </w:tabs>
        <w:ind w:left="2100" w:hanging="420"/>
      </w:pPr>
    </w:lvl>
    <w:lvl w:ilvl="4" w:tentative="0">
      <w:start w:val="1"/>
      <w:numFmt w:val="lowerLetter"/>
      <w:lvlText w:val="%5)"/>
      <w:lvlJc w:val="left"/>
      <w:pPr>
        <w:tabs>
          <w:tab w:val="left" w:pos="2520"/>
        </w:tabs>
        <w:ind w:left="2520" w:hanging="420"/>
      </w:pPr>
    </w:lvl>
    <w:lvl w:ilvl="5" w:tentative="0">
      <w:start w:val="1"/>
      <w:numFmt w:val="lowerRoman"/>
      <w:lvlText w:val="%6."/>
      <w:lvlJc w:val="right"/>
      <w:pPr>
        <w:tabs>
          <w:tab w:val="left" w:pos="2940"/>
        </w:tabs>
        <w:ind w:left="2940" w:hanging="420"/>
      </w:pPr>
    </w:lvl>
    <w:lvl w:ilvl="6" w:tentative="0">
      <w:start w:val="1"/>
      <w:numFmt w:val="decimal"/>
      <w:lvlText w:val="%7."/>
      <w:lvlJc w:val="left"/>
      <w:pPr>
        <w:tabs>
          <w:tab w:val="left" w:pos="3360"/>
        </w:tabs>
        <w:ind w:left="3360" w:hanging="420"/>
      </w:pPr>
    </w:lvl>
    <w:lvl w:ilvl="7" w:tentative="0">
      <w:start w:val="1"/>
      <w:numFmt w:val="lowerLetter"/>
      <w:lvlText w:val="%8)"/>
      <w:lvlJc w:val="left"/>
      <w:pPr>
        <w:tabs>
          <w:tab w:val="left" w:pos="3780"/>
        </w:tabs>
        <w:ind w:left="3780" w:hanging="420"/>
      </w:pPr>
    </w:lvl>
    <w:lvl w:ilvl="8" w:tentative="0">
      <w:start w:val="1"/>
      <w:numFmt w:val="lowerRoman"/>
      <w:lvlText w:val="%9."/>
      <w:lvlJc w:val="right"/>
      <w:pPr>
        <w:tabs>
          <w:tab w:val="left" w:pos="4200"/>
        </w:tabs>
        <w:ind w:left="4200" w:hanging="420"/>
      </w:pPr>
    </w:lvl>
  </w:abstractNum>
  <w:num w:numId="1">
    <w:abstractNumId w:val="2"/>
  </w:num>
  <w:num w:numId="2">
    <w:abstractNumId w:val="6"/>
  </w:num>
  <w:num w:numId="3">
    <w:abstractNumId w:val="5"/>
  </w:num>
  <w:num w:numId="4">
    <w:abstractNumId w:val="4"/>
  </w:num>
  <w:num w:numId="5">
    <w:abstractNumId w:val="3"/>
  </w:num>
  <w:num w:numId="6">
    <w:abstractNumId w:val="7"/>
  </w:num>
  <w:num w:numId="7">
    <w:abstractNumId w:val="1"/>
  </w:num>
  <w:num w:numId="8">
    <w:abstractNumId w:val="0"/>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YyMDg3YmRhMzY1ZDE5ODA5MDExYTI0YTZiM2MxZjkifQ=="/>
  </w:docVars>
  <w:rsids>
    <w:rsidRoot w:val="00000000"/>
    <w:rsid w:val="00094F5F"/>
    <w:rsid w:val="00625675"/>
    <w:rsid w:val="01775BDE"/>
    <w:rsid w:val="020C7186"/>
    <w:rsid w:val="02204073"/>
    <w:rsid w:val="02B17D98"/>
    <w:rsid w:val="02E20919"/>
    <w:rsid w:val="02FE031F"/>
    <w:rsid w:val="032A1114"/>
    <w:rsid w:val="039E513E"/>
    <w:rsid w:val="03D83340"/>
    <w:rsid w:val="0430445F"/>
    <w:rsid w:val="043F2084"/>
    <w:rsid w:val="04A134EE"/>
    <w:rsid w:val="04A516A7"/>
    <w:rsid w:val="04A62F5C"/>
    <w:rsid w:val="04BA1AA8"/>
    <w:rsid w:val="056B7155"/>
    <w:rsid w:val="05F9510C"/>
    <w:rsid w:val="06006CC6"/>
    <w:rsid w:val="064029FC"/>
    <w:rsid w:val="069A551A"/>
    <w:rsid w:val="06D1100B"/>
    <w:rsid w:val="072145DC"/>
    <w:rsid w:val="07971F69"/>
    <w:rsid w:val="07DC4FF8"/>
    <w:rsid w:val="07DF40D3"/>
    <w:rsid w:val="080E0178"/>
    <w:rsid w:val="086F11F0"/>
    <w:rsid w:val="08B52361"/>
    <w:rsid w:val="08FD69ED"/>
    <w:rsid w:val="09FB7D96"/>
    <w:rsid w:val="0A154807"/>
    <w:rsid w:val="0A427A85"/>
    <w:rsid w:val="0AD211C6"/>
    <w:rsid w:val="0B222F52"/>
    <w:rsid w:val="0B3A0B07"/>
    <w:rsid w:val="0B4E34C6"/>
    <w:rsid w:val="0B8521ED"/>
    <w:rsid w:val="0BAA7B5C"/>
    <w:rsid w:val="0BC46332"/>
    <w:rsid w:val="0BDA2FAB"/>
    <w:rsid w:val="0BDE0CED"/>
    <w:rsid w:val="0BFA659C"/>
    <w:rsid w:val="0C17445D"/>
    <w:rsid w:val="0CD0515E"/>
    <w:rsid w:val="0D837BCC"/>
    <w:rsid w:val="0DA84EC3"/>
    <w:rsid w:val="0DB97387"/>
    <w:rsid w:val="0E6B438E"/>
    <w:rsid w:val="0E7A4B30"/>
    <w:rsid w:val="0EB87B9C"/>
    <w:rsid w:val="0F8566C0"/>
    <w:rsid w:val="0F9965FB"/>
    <w:rsid w:val="0FC41FA8"/>
    <w:rsid w:val="11313A4E"/>
    <w:rsid w:val="115F776C"/>
    <w:rsid w:val="11C25DCA"/>
    <w:rsid w:val="11C905D1"/>
    <w:rsid w:val="11ED4EAB"/>
    <w:rsid w:val="128676B5"/>
    <w:rsid w:val="12894E62"/>
    <w:rsid w:val="12CD687D"/>
    <w:rsid w:val="1368051F"/>
    <w:rsid w:val="13AA5959"/>
    <w:rsid w:val="13BD5483"/>
    <w:rsid w:val="142D5C47"/>
    <w:rsid w:val="14781AEB"/>
    <w:rsid w:val="149A3C1F"/>
    <w:rsid w:val="14CD7B51"/>
    <w:rsid w:val="15011183"/>
    <w:rsid w:val="150B619E"/>
    <w:rsid w:val="15852947"/>
    <w:rsid w:val="15AE6F6D"/>
    <w:rsid w:val="15C056BA"/>
    <w:rsid w:val="161145D4"/>
    <w:rsid w:val="1620740E"/>
    <w:rsid w:val="165C5964"/>
    <w:rsid w:val="16C07122"/>
    <w:rsid w:val="16F64EF9"/>
    <w:rsid w:val="170D06D9"/>
    <w:rsid w:val="176933D1"/>
    <w:rsid w:val="17C074F9"/>
    <w:rsid w:val="181A0865"/>
    <w:rsid w:val="18224088"/>
    <w:rsid w:val="18444E26"/>
    <w:rsid w:val="18FA3DCE"/>
    <w:rsid w:val="190A2971"/>
    <w:rsid w:val="19363766"/>
    <w:rsid w:val="198B2543"/>
    <w:rsid w:val="19AE61A3"/>
    <w:rsid w:val="1A0C1720"/>
    <w:rsid w:val="1A214855"/>
    <w:rsid w:val="1A8E1B30"/>
    <w:rsid w:val="1B6B6FE8"/>
    <w:rsid w:val="1BB666A6"/>
    <w:rsid w:val="1BC70F48"/>
    <w:rsid w:val="1C8E7BC6"/>
    <w:rsid w:val="1CE4676E"/>
    <w:rsid w:val="1D313388"/>
    <w:rsid w:val="1DA6450C"/>
    <w:rsid w:val="1DB943C6"/>
    <w:rsid w:val="1DCA0339"/>
    <w:rsid w:val="1DED076D"/>
    <w:rsid w:val="1DF1643E"/>
    <w:rsid w:val="1E8C7442"/>
    <w:rsid w:val="1F017F7D"/>
    <w:rsid w:val="1F135AE9"/>
    <w:rsid w:val="1FD444AB"/>
    <w:rsid w:val="202B7282"/>
    <w:rsid w:val="20783067"/>
    <w:rsid w:val="21071FFD"/>
    <w:rsid w:val="217D4A16"/>
    <w:rsid w:val="21997739"/>
    <w:rsid w:val="22284619"/>
    <w:rsid w:val="22873A35"/>
    <w:rsid w:val="22883CDE"/>
    <w:rsid w:val="22A238FE"/>
    <w:rsid w:val="22AE0FC2"/>
    <w:rsid w:val="22C662A0"/>
    <w:rsid w:val="23D51C27"/>
    <w:rsid w:val="24345756"/>
    <w:rsid w:val="248E676E"/>
    <w:rsid w:val="24C0322E"/>
    <w:rsid w:val="24C9372B"/>
    <w:rsid w:val="24D510E8"/>
    <w:rsid w:val="24EA6B8D"/>
    <w:rsid w:val="251D40A6"/>
    <w:rsid w:val="25651B94"/>
    <w:rsid w:val="25873D4C"/>
    <w:rsid w:val="258E73D0"/>
    <w:rsid w:val="25C009C9"/>
    <w:rsid w:val="25E84A29"/>
    <w:rsid w:val="25F90F19"/>
    <w:rsid w:val="26AD51DD"/>
    <w:rsid w:val="26C11D0E"/>
    <w:rsid w:val="278B7B24"/>
    <w:rsid w:val="27D66E7A"/>
    <w:rsid w:val="280122C6"/>
    <w:rsid w:val="280544AA"/>
    <w:rsid w:val="28186EDD"/>
    <w:rsid w:val="28681A6D"/>
    <w:rsid w:val="28940C5A"/>
    <w:rsid w:val="289B20F1"/>
    <w:rsid w:val="28A60922"/>
    <w:rsid w:val="28D31308"/>
    <w:rsid w:val="29412305"/>
    <w:rsid w:val="298700B0"/>
    <w:rsid w:val="2A2E1F92"/>
    <w:rsid w:val="2A77247D"/>
    <w:rsid w:val="2A7F6A7A"/>
    <w:rsid w:val="2A9E58B9"/>
    <w:rsid w:val="2ABC3A8D"/>
    <w:rsid w:val="2B9E2066"/>
    <w:rsid w:val="2BD1105A"/>
    <w:rsid w:val="2BDF46E1"/>
    <w:rsid w:val="2CBB488C"/>
    <w:rsid w:val="2D3D67EF"/>
    <w:rsid w:val="2D8C0986"/>
    <w:rsid w:val="2DCC0BA4"/>
    <w:rsid w:val="2DF86869"/>
    <w:rsid w:val="2E434249"/>
    <w:rsid w:val="2E6A7D67"/>
    <w:rsid w:val="2E721AFD"/>
    <w:rsid w:val="2EF93870"/>
    <w:rsid w:val="2F0638CD"/>
    <w:rsid w:val="2F593111"/>
    <w:rsid w:val="304F5B7B"/>
    <w:rsid w:val="305375FE"/>
    <w:rsid w:val="309C7CA8"/>
    <w:rsid w:val="312A4208"/>
    <w:rsid w:val="324A223F"/>
    <w:rsid w:val="32C20171"/>
    <w:rsid w:val="32D8502F"/>
    <w:rsid w:val="33293F64"/>
    <w:rsid w:val="34393122"/>
    <w:rsid w:val="3443368D"/>
    <w:rsid w:val="34AB6B75"/>
    <w:rsid w:val="34C47ED0"/>
    <w:rsid w:val="34CF1085"/>
    <w:rsid w:val="34D81ECE"/>
    <w:rsid w:val="34DC5AF1"/>
    <w:rsid w:val="35B47226"/>
    <w:rsid w:val="35ED6988"/>
    <w:rsid w:val="35F5246D"/>
    <w:rsid w:val="36CF50F9"/>
    <w:rsid w:val="36D74321"/>
    <w:rsid w:val="37452C48"/>
    <w:rsid w:val="37742B0D"/>
    <w:rsid w:val="378D3AFE"/>
    <w:rsid w:val="37F5413F"/>
    <w:rsid w:val="38440288"/>
    <w:rsid w:val="388E7474"/>
    <w:rsid w:val="38C904AC"/>
    <w:rsid w:val="38E67DDB"/>
    <w:rsid w:val="395A6938"/>
    <w:rsid w:val="39946ED6"/>
    <w:rsid w:val="39AF32C5"/>
    <w:rsid w:val="39DF5B83"/>
    <w:rsid w:val="3A23599A"/>
    <w:rsid w:val="3A2A6D21"/>
    <w:rsid w:val="3A30455A"/>
    <w:rsid w:val="3B137437"/>
    <w:rsid w:val="3B2709B1"/>
    <w:rsid w:val="3BDB3A92"/>
    <w:rsid w:val="3CA84C67"/>
    <w:rsid w:val="3CCD6091"/>
    <w:rsid w:val="3CF11EAA"/>
    <w:rsid w:val="3D1615B9"/>
    <w:rsid w:val="3D210127"/>
    <w:rsid w:val="3D3C357D"/>
    <w:rsid w:val="3D8C5FFF"/>
    <w:rsid w:val="3E111FAD"/>
    <w:rsid w:val="3E5E1696"/>
    <w:rsid w:val="3EBC2702"/>
    <w:rsid w:val="3EEE33FC"/>
    <w:rsid w:val="3EF95E71"/>
    <w:rsid w:val="3F616A63"/>
    <w:rsid w:val="3FDD10B2"/>
    <w:rsid w:val="40375912"/>
    <w:rsid w:val="40742796"/>
    <w:rsid w:val="41AC096A"/>
    <w:rsid w:val="41D028AB"/>
    <w:rsid w:val="41D13F2D"/>
    <w:rsid w:val="41F052AB"/>
    <w:rsid w:val="435F5A17"/>
    <w:rsid w:val="437D7138"/>
    <w:rsid w:val="43AE1B6D"/>
    <w:rsid w:val="44052591"/>
    <w:rsid w:val="440D7B75"/>
    <w:rsid w:val="44901E7E"/>
    <w:rsid w:val="44A95986"/>
    <w:rsid w:val="45B47F84"/>
    <w:rsid w:val="46294545"/>
    <w:rsid w:val="46360601"/>
    <w:rsid w:val="46520EEC"/>
    <w:rsid w:val="46627BEA"/>
    <w:rsid w:val="46832CE2"/>
    <w:rsid w:val="46BA1434"/>
    <w:rsid w:val="46C63519"/>
    <w:rsid w:val="46EC35B7"/>
    <w:rsid w:val="47650FED"/>
    <w:rsid w:val="477A4FE3"/>
    <w:rsid w:val="478770FC"/>
    <w:rsid w:val="47BD685E"/>
    <w:rsid w:val="48421CB3"/>
    <w:rsid w:val="484A5E10"/>
    <w:rsid w:val="48E91228"/>
    <w:rsid w:val="49650C65"/>
    <w:rsid w:val="49B006FC"/>
    <w:rsid w:val="49E41881"/>
    <w:rsid w:val="4A4060F4"/>
    <w:rsid w:val="4ABB1DDF"/>
    <w:rsid w:val="4C0E06E2"/>
    <w:rsid w:val="4C6065D9"/>
    <w:rsid w:val="4C725D57"/>
    <w:rsid w:val="4CD555FC"/>
    <w:rsid w:val="4CFD6BFC"/>
    <w:rsid w:val="4D0A16CC"/>
    <w:rsid w:val="4D3B4858"/>
    <w:rsid w:val="4D3F35A8"/>
    <w:rsid w:val="4D52734E"/>
    <w:rsid w:val="4D8D742D"/>
    <w:rsid w:val="4DCC393A"/>
    <w:rsid w:val="4E4868AA"/>
    <w:rsid w:val="4E7330FA"/>
    <w:rsid w:val="4EE70290"/>
    <w:rsid w:val="4F3D5213"/>
    <w:rsid w:val="4FDC7848"/>
    <w:rsid w:val="50276E36"/>
    <w:rsid w:val="503264DF"/>
    <w:rsid w:val="5066687F"/>
    <w:rsid w:val="50795EBC"/>
    <w:rsid w:val="50895820"/>
    <w:rsid w:val="50A20D13"/>
    <w:rsid w:val="51971D93"/>
    <w:rsid w:val="519F1E66"/>
    <w:rsid w:val="51C5437D"/>
    <w:rsid w:val="52421D16"/>
    <w:rsid w:val="5248023B"/>
    <w:rsid w:val="52EE7218"/>
    <w:rsid w:val="53057EDB"/>
    <w:rsid w:val="53192C95"/>
    <w:rsid w:val="533E3809"/>
    <w:rsid w:val="53A43920"/>
    <w:rsid w:val="54295E4B"/>
    <w:rsid w:val="54457B88"/>
    <w:rsid w:val="54C171D9"/>
    <w:rsid w:val="55061CE8"/>
    <w:rsid w:val="55B45EC3"/>
    <w:rsid w:val="55C2440B"/>
    <w:rsid w:val="56633896"/>
    <w:rsid w:val="56CA2C99"/>
    <w:rsid w:val="56EB3328"/>
    <w:rsid w:val="57184C0B"/>
    <w:rsid w:val="574C2F3A"/>
    <w:rsid w:val="574F3E1A"/>
    <w:rsid w:val="576553EC"/>
    <w:rsid w:val="57CD7E4B"/>
    <w:rsid w:val="593914F2"/>
    <w:rsid w:val="5A175CB8"/>
    <w:rsid w:val="5A2F11A9"/>
    <w:rsid w:val="5BFF3C71"/>
    <w:rsid w:val="5C5F2E14"/>
    <w:rsid w:val="5C7D3749"/>
    <w:rsid w:val="5D3C6BEF"/>
    <w:rsid w:val="5DA16A52"/>
    <w:rsid w:val="5DAA0300"/>
    <w:rsid w:val="5DC045F6"/>
    <w:rsid w:val="5E274ED0"/>
    <w:rsid w:val="5ED53B67"/>
    <w:rsid w:val="5EDB3F16"/>
    <w:rsid w:val="5EF63500"/>
    <w:rsid w:val="5F7E34EF"/>
    <w:rsid w:val="608876F4"/>
    <w:rsid w:val="60EE2D34"/>
    <w:rsid w:val="61BB7F6E"/>
    <w:rsid w:val="62343A8E"/>
    <w:rsid w:val="62502370"/>
    <w:rsid w:val="62FF4946"/>
    <w:rsid w:val="63392079"/>
    <w:rsid w:val="63F93A83"/>
    <w:rsid w:val="6401024A"/>
    <w:rsid w:val="640B2E77"/>
    <w:rsid w:val="64172A38"/>
    <w:rsid w:val="642A0E2C"/>
    <w:rsid w:val="64360D58"/>
    <w:rsid w:val="644F17AC"/>
    <w:rsid w:val="64D23995"/>
    <w:rsid w:val="65260900"/>
    <w:rsid w:val="653C01C1"/>
    <w:rsid w:val="653F1E80"/>
    <w:rsid w:val="654D1027"/>
    <w:rsid w:val="65FA3C01"/>
    <w:rsid w:val="662C291A"/>
    <w:rsid w:val="6685618A"/>
    <w:rsid w:val="67B850C4"/>
    <w:rsid w:val="68095AB5"/>
    <w:rsid w:val="682534D8"/>
    <w:rsid w:val="684063D2"/>
    <w:rsid w:val="68653736"/>
    <w:rsid w:val="68C1444C"/>
    <w:rsid w:val="694617BB"/>
    <w:rsid w:val="69A2503B"/>
    <w:rsid w:val="69A30B83"/>
    <w:rsid w:val="69D104FF"/>
    <w:rsid w:val="69E313F1"/>
    <w:rsid w:val="6A6652AB"/>
    <w:rsid w:val="6AEA0856"/>
    <w:rsid w:val="6AED32D6"/>
    <w:rsid w:val="6AEE036D"/>
    <w:rsid w:val="6B480E55"/>
    <w:rsid w:val="6B584247"/>
    <w:rsid w:val="6B7C1199"/>
    <w:rsid w:val="6CA72594"/>
    <w:rsid w:val="6CAC55FA"/>
    <w:rsid w:val="6D12074C"/>
    <w:rsid w:val="6D165EE1"/>
    <w:rsid w:val="6D1701BF"/>
    <w:rsid w:val="6D317DF2"/>
    <w:rsid w:val="6D5320BB"/>
    <w:rsid w:val="6DEC7D4C"/>
    <w:rsid w:val="6E0B7C01"/>
    <w:rsid w:val="6E832648"/>
    <w:rsid w:val="6E8D457F"/>
    <w:rsid w:val="6EA109FE"/>
    <w:rsid w:val="6ED52D6A"/>
    <w:rsid w:val="6EFB706F"/>
    <w:rsid w:val="6F24169C"/>
    <w:rsid w:val="6F5B73A8"/>
    <w:rsid w:val="6FEC54AF"/>
    <w:rsid w:val="706B3D47"/>
    <w:rsid w:val="707344A5"/>
    <w:rsid w:val="709308C6"/>
    <w:rsid w:val="70B93CAE"/>
    <w:rsid w:val="70C30C04"/>
    <w:rsid w:val="71AE1291"/>
    <w:rsid w:val="71B2527A"/>
    <w:rsid w:val="71E80C9B"/>
    <w:rsid w:val="7202139B"/>
    <w:rsid w:val="724845BB"/>
    <w:rsid w:val="72921A25"/>
    <w:rsid w:val="72972C8C"/>
    <w:rsid w:val="72C12E00"/>
    <w:rsid w:val="730177B9"/>
    <w:rsid w:val="73476994"/>
    <w:rsid w:val="73F05F3A"/>
    <w:rsid w:val="74855837"/>
    <w:rsid w:val="74F41BEA"/>
    <w:rsid w:val="754844FD"/>
    <w:rsid w:val="75F1158D"/>
    <w:rsid w:val="76235DFD"/>
    <w:rsid w:val="76531727"/>
    <w:rsid w:val="769218B4"/>
    <w:rsid w:val="76ED7648"/>
    <w:rsid w:val="773874AB"/>
    <w:rsid w:val="77440722"/>
    <w:rsid w:val="77A613DD"/>
    <w:rsid w:val="77B64324"/>
    <w:rsid w:val="77D11EA2"/>
    <w:rsid w:val="78030C0D"/>
    <w:rsid w:val="785A0B98"/>
    <w:rsid w:val="787E6EED"/>
    <w:rsid w:val="78EC1FEE"/>
    <w:rsid w:val="79227461"/>
    <w:rsid w:val="792E2BF6"/>
    <w:rsid w:val="79331CE5"/>
    <w:rsid w:val="793F3897"/>
    <w:rsid w:val="795278F3"/>
    <w:rsid w:val="797A5F79"/>
    <w:rsid w:val="7992583F"/>
    <w:rsid w:val="7A2D6955"/>
    <w:rsid w:val="7A7328BE"/>
    <w:rsid w:val="7AF75AAB"/>
    <w:rsid w:val="7B150AA8"/>
    <w:rsid w:val="7BB06779"/>
    <w:rsid w:val="7BFF2E69"/>
    <w:rsid w:val="7C3C2B28"/>
    <w:rsid w:val="7D0A744E"/>
    <w:rsid w:val="7DFE3FF7"/>
    <w:rsid w:val="7F5E0E3D"/>
    <w:rsid w:val="7F765B3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qFormat="1" w:uiPriority="99" w:semiHidden="0" w:name="endnote text"/>
    <w:lsdException w:qFormat="1" w:unhideWhenUsed="0" w:uiPriority="99"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qFormat="1" w:unhideWhenUsed="0" w:uiPriority="99" w:semiHidden="0" w:name="Body Text Indent 3"/>
    <w:lsdException w:qFormat="1"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42"/>
    <w:qFormat/>
    <w:uiPriority w:val="0"/>
    <w:pPr>
      <w:keepNext/>
      <w:snapToGrid w:val="0"/>
      <w:spacing w:line="360" w:lineRule="auto"/>
      <w:jc w:val="center"/>
      <w:outlineLvl w:val="0"/>
    </w:pPr>
    <w:rPr>
      <w:rFonts w:eastAsia="黑体"/>
      <w:bCs/>
      <w:sz w:val="36"/>
      <w:szCs w:val="20"/>
    </w:rPr>
  </w:style>
  <w:style w:type="paragraph" w:styleId="3">
    <w:name w:val="heading 2"/>
    <w:basedOn w:val="1"/>
    <w:next w:val="1"/>
    <w:link w:val="43"/>
    <w:qFormat/>
    <w:uiPriority w:val="0"/>
    <w:pPr>
      <w:keepNext/>
      <w:keepLines/>
      <w:snapToGrid w:val="0"/>
      <w:spacing w:line="360" w:lineRule="auto"/>
      <w:jc w:val="center"/>
      <w:outlineLvl w:val="1"/>
    </w:pPr>
    <w:rPr>
      <w:rFonts w:ascii="Arial" w:hAnsi="Arial" w:eastAsia="黑体"/>
      <w:bCs/>
      <w:sz w:val="32"/>
      <w:szCs w:val="32"/>
    </w:rPr>
  </w:style>
  <w:style w:type="paragraph" w:styleId="4">
    <w:name w:val="heading 3"/>
    <w:basedOn w:val="1"/>
    <w:next w:val="1"/>
    <w:qFormat/>
    <w:uiPriority w:val="0"/>
    <w:pPr>
      <w:keepNext/>
      <w:keepLines/>
      <w:snapToGrid w:val="0"/>
      <w:spacing w:line="360" w:lineRule="auto"/>
      <w:jc w:val="left"/>
      <w:outlineLvl w:val="2"/>
    </w:pPr>
    <w:rPr>
      <w:rFonts w:eastAsia="黑体"/>
      <w:b/>
      <w:bCs/>
      <w:sz w:val="24"/>
      <w:szCs w:val="32"/>
    </w:rPr>
  </w:style>
  <w:style w:type="paragraph" w:styleId="5">
    <w:name w:val="heading 4"/>
    <w:basedOn w:val="1"/>
    <w:next w:val="1"/>
    <w:qFormat/>
    <w:uiPriority w:val="0"/>
    <w:pPr>
      <w:keepNext/>
      <w:keepLines/>
      <w:spacing w:before="280" w:after="290" w:line="376" w:lineRule="auto"/>
      <w:outlineLvl w:val="3"/>
    </w:pPr>
    <w:rPr>
      <w:rFonts w:ascii="Arial" w:hAnsi="Arial" w:eastAsia="黑体"/>
      <w:b/>
      <w:bCs/>
      <w:sz w:val="28"/>
      <w:szCs w:val="28"/>
    </w:rPr>
  </w:style>
  <w:style w:type="character" w:default="1" w:styleId="28">
    <w:name w:val="Default Paragraph Font"/>
    <w:semiHidden/>
    <w:qFormat/>
    <w:uiPriority w:val="0"/>
  </w:style>
  <w:style w:type="table" w:default="1" w:styleId="26">
    <w:name w:val="Normal Table"/>
    <w:semiHidden/>
    <w:qFormat/>
    <w:uiPriority w:val="0"/>
    <w:tblPr>
      <w:tblCellMar>
        <w:top w:w="0" w:type="dxa"/>
        <w:left w:w="108" w:type="dxa"/>
        <w:bottom w:w="0" w:type="dxa"/>
        <w:right w:w="108" w:type="dxa"/>
      </w:tblCellMar>
    </w:tblPr>
  </w:style>
  <w:style w:type="paragraph" w:styleId="6">
    <w:name w:val="table of authorities"/>
    <w:basedOn w:val="1"/>
    <w:next w:val="1"/>
    <w:qFormat/>
    <w:uiPriority w:val="99"/>
    <w:pPr>
      <w:ind w:left="420" w:leftChars="200"/>
    </w:pPr>
  </w:style>
  <w:style w:type="paragraph" w:styleId="7">
    <w:name w:val="Normal Indent"/>
    <w:basedOn w:val="1"/>
    <w:next w:val="1"/>
    <w:qFormat/>
    <w:uiPriority w:val="0"/>
    <w:pPr>
      <w:widowControl/>
      <w:ind w:firstLine="420"/>
      <w:jc w:val="left"/>
    </w:pPr>
    <w:rPr>
      <w:kern w:val="0"/>
      <w:sz w:val="20"/>
      <w:szCs w:val="20"/>
    </w:rPr>
  </w:style>
  <w:style w:type="paragraph" w:styleId="8">
    <w:name w:val="annotation text"/>
    <w:basedOn w:val="1"/>
    <w:semiHidden/>
    <w:qFormat/>
    <w:uiPriority w:val="0"/>
    <w:pPr>
      <w:jc w:val="left"/>
    </w:pPr>
  </w:style>
  <w:style w:type="paragraph" w:styleId="9">
    <w:name w:val="Body Text"/>
    <w:basedOn w:val="1"/>
    <w:qFormat/>
    <w:uiPriority w:val="0"/>
    <w:pPr>
      <w:spacing w:after="120"/>
    </w:pPr>
  </w:style>
  <w:style w:type="paragraph" w:styleId="10">
    <w:name w:val="Body Text Indent"/>
    <w:basedOn w:val="1"/>
    <w:qFormat/>
    <w:uiPriority w:val="0"/>
    <w:pPr>
      <w:spacing w:after="120"/>
      <w:ind w:left="420" w:leftChars="200"/>
    </w:pPr>
  </w:style>
  <w:style w:type="paragraph" w:styleId="11">
    <w:name w:val="Block Text"/>
    <w:basedOn w:val="1"/>
    <w:qFormat/>
    <w:uiPriority w:val="0"/>
    <w:pPr>
      <w:ind w:left="1440" w:leftChars="700" w:right="700" w:rightChars="700"/>
    </w:pPr>
  </w:style>
  <w:style w:type="paragraph" w:styleId="12">
    <w:name w:val="toc 3"/>
    <w:basedOn w:val="1"/>
    <w:next w:val="1"/>
    <w:qFormat/>
    <w:uiPriority w:val="0"/>
    <w:pPr>
      <w:ind w:left="840" w:leftChars="400"/>
    </w:pPr>
  </w:style>
  <w:style w:type="paragraph" w:styleId="13">
    <w:name w:val="Plain Text"/>
    <w:basedOn w:val="1"/>
    <w:next w:val="1"/>
    <w:qFormat/>
    <w:uiPriority w:val="0"/>
    <w:rPr>
      <w:rFonts w:ascii="宋体" w:hAnsi="Courier New" w:cs="Courier New"/>
      <w:szCs w:val="21"/>
    </w:rPr>
  </w:style>
  <w:style w:type="paragraph" w:styleId="14">
    <w:name w:val="Date"/>
    <w:basedOn w:val="1"/>
    <w:next w:val="1"/>
    <w:qFormat/>
    <w:uiPriority w:val="0"/>
    <w:rPr>
      <w:sz w:val="24"/>
      <w:szCs w:val="20"/>
    </w:rPr>
  </w:style>
  <w:style w:type="paragraph" w:styleId="15">
    <w:name w:val="Body Text Indent 2"/>
    <w:basedOn w:val="1"/>
    <w:next w:val="16"/>
    <w:qFormat/>
    <w:uiPriority w:val="0"/>
    <w:pPr>
      <w:spacing w:after="120" w:line="480" w:lineRule="auto"/>
      <w:ind w:left="420" w:leftChars="200"/>
    </w:pPr>
  </w:style>
  <w:style w:type="paragraph" w:styleId="16">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7">
    <w:name w:val="endnote text"/>
    <w:basedOn w:val="1"/>
    <w:unhideWhenUsed/>
    <w:qFormat/>
    <w:uiPriority w:val="99"/>
    <w:pPr>
      <w:snapToGrid w:val="0"/>
      <w:jc w:val="left"/>
    </w:pPr>
  </w:style>
  <w:style w:type="paragraph" w:styleId="18">
    <w:name w:val="footer"/>
    <w:basedOn w:val="1"/>
    <w:qFormat/>
    <w:uiPriority w:val="0"/>
    <w:pPr>
      <w:tabs>
        <w:tab w:val="center" w:pos="4153"/>
        <w:tab w:val="right" w:pos="8306"/>
      </w:tabs>
      <w:snapToGrid w:val="0"/>
      <w:jc w:val="left"/>
    </w:pPr>
    <w:rPr>
      <w:sz w:val="18"/>
      <w:szCs w:val="18"/>
    </w:rPr>
  </w:style>
  <w:style w:type="paragraph" w:styleId="19">
    <w:name w:val="envelope return"/>
    <w:basedOn w:val="1"/>
    <w:qFormat/>
    <w:uiPriority w:val="0"/>
    <w:pPr>
      <w:snapToGrid w:val="0"/>
    </w:pPr>
    <w:rPr>
      <w:rFonts w:ascii="Arial" w:hAnsi="Arial"/>
    </w:rPr>
  </w:style>
  <w:style w:type="paragraph" w:styleId="20">
    <w:name w:val="toc 1"/>
    <w:basedOn w:val="1"/>
    <w:next w:val="1"/>
    <w:qFormat/>
    <w:uiPriority w:val="0"/>
  </w:style>
  <w:style w:type="paragraph" w:styleId="21">
    <w:name w:val="Body Text Indent 3"/>
    <w:basedOn w:val="1"/>
    <w:qFormat/>
    <w:uiPriority w:val="99"/>
    <w:pPr>
      <w:spacing w:after="120"/>
      <w:ind w:left="420" w:leftChars="200"/>
    </w:pPr>
    <w:rPr>
      <w:sz w:val="16"/>
      <w:szCs w:val="16"/>
    </w:rPr>
  </w:style>
  <w:style w:type="paragraph" w:styleId="22">
    <w:name w:val="toc 2"/>
    <w:basedOn w:val="1"/>
    <w:next w:val="1"/>
    <w:qFormat/>
    <w:uiPriority w:val="0"/>
    <w:pPr>
      <w:ind w:left="420" w:leftChars="200"/>
    </w:pPr>
  </w:style>
  <w:style w:type="paragraph" w:styleId="23">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24">
    <w:name w:val="Body Text First Indent"/>
    <w:basedOn w:val="9"/>
    <w:next w:val="1"/>
    <w:qFormat/>
    <w:uiPriority w:val="0"/>
    <w:pPr>
      <w:ind w:firstLine="420" w:firstLineChars="100"/>
    </w:pPr>
  </w:style>
  <w:style w:type="paragraph" w:styleId="25">
    <w:name w:val="Body Text First Indent 2"/>
    <w:basedOn w:val="10"/>
    <w:next w:val="7"/>
    <w:qFormat/>
    <w:uiPriority w:val="0"/>
    <w:pPr>
      <w:ind w:firstLine="420" w:firstLineChars="200"/>
    </w:pPr>
  </w:style>
  <w:style w:type="table" w:styleId="27">
    <w:name w:val="Table Grid"/>
    <w:basedOn w:val="2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9">
    <w:name w:val="Strong"/>
    <w:qFormat/>
    <w:uiPriority w:val="22"/>
    <w:rPr>
      <w:b/>
      <w:bCs/>
    </w:rPr>
  </w:style>
  <w:style w:type="paragraph" w:customStyle="1" w:styleId="30">
    <w:name w:val="Default"/>
    <w:qFormat/>
    <w:uiPriority w:val="0"/>
    <w:pPr>
      <w:widowControl w:val="0"/>
      <w:autoSpaceDE w:val="0"/>
      <w:autoSpaceDN w:val="0"/>
      <w:adjustRightInd w:val="0"/>
    </w:pPr>
    <w:rPr>
      <w:rFonts w:ascii="黑体" w:hAnsi="Times New Roman" w:eastAsia="黑体" w:cs="Times New Roman"/>
      <w:lang w:val="en-US" w:eastAsia="zh-CN" w:bidi="ar-SA"/>
    </w:rPr>
  </w:style>
  <w:style w:type="paragraph" w:customStyle="1" w:styleId="31">
    <w:name w:val="正文首行缩进1"/>
    <w:basedOn w:val="1"/>
    <w:qFormat/>
    <w:uiPriority w:val="99"/>
    <w:pPr>
      <w:spacing w:after="120"/>
      <w:ind w:firstLine="420" w:firstLineChars="100"/>
    </w:pPr>
  </w:style>
  <w:style w:type="paragraph" w:customStyle="1" w:styleId="32">
    <w:name w:val="列出段落1"/>
    <w:basedOn w:val="33"/>
    <w:qFormat/>
    <w:uiPriority w:val="1723"/>
    <w:pPr>
      <w:spacing w:line="360" w:lineRule="auto"/>
      <w:ind w:firstLine="420"/>
    </w:pPr>
    <w:rPr>
      <w:rFonts w:ascii="Calibri" w:hAnsi="Calibri" w:cs="Calibri"/>
      <w:kern w:val="1"/>
      <w:sz w:val="24"/>
      <w:szCs w:val="22"/>
    </w:rPr>
  </w:style>
  <w:style w:type="paragraph" w:customStyle="1" w:styleId="33">
    <w:name w:val="正文_7"/>
    <w:next w:val="34"/>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4">
    <w:name w:val="引文目录_6"/>
    <w:basedOn w:val="33"/>
    <w:next w:val="33"/>
    <w:unhideWhenUsed/>
    <w:qFormat/>
    <w:uiPriority w:val="99"/>
    <w:pPr>
      <w:ind w:left="420" w:leftChars="200"/>
    </w:pPr>
  </w:style>
  <w:style w:type="paragraph" w:customStyle="1" w:styleId="35">
    <w:name w:val="首行缩进"/>
    <w:basedOn w:val="1"/>
    <w:next w:val="1"/>
    <w:qFormat/>
    <w:uiPriority w:val="99"/>
    <w:pPr>
      <w:spacing w:line="300" w:lineRule="auto"/>
      <w:ind w:firstLine="420" w:firstLineChars="200"/>
    </w:pPr>
    <w:rPr>
      <w:rFonts w:eastAsia="方正书宋简体"/>
    </w:rPr>
  </w:style>
  <w:style w:type="paragraph" w:customStyle="1" w:styleId="36">
    <w:name w:val="PlainText"/>
    <w:basedOn w:val="1"/>
    <w:qFormat/>
    <w:uiPriority w:val="0"/>
    <w:pPr>
      <w:textAlignment w:val="baseline"/>
    </w:pPr>
    <w:rPr>
      <w:rFonts w:ascii="宋体" w:hAnsi="Courier New"/>
    </w:rPr>
  </w:style>
  <w:style w:type="paragraph" w:customStyle="1" w:styleId="37">
    <w:name w:val="1"/>
    <w:basedOn w:val="38"/>
    <w:next w:val="10"/>
    <w:qFormat/>
    <w:uiPriority w:val="0"/>
    <w:pPr>
      <w:spacing w:after="156" w:afterLines="50" w:line="360" w:lineRule="auto"/>
    </w:pPr>
    <w:rPr>
      <w:rFonts w:ascii="宋体" w:hAnsi="宋体"/>
      <w:b/>
      <w:sz w:val="30"/>
      <w:szCs w:val="21"/>
    </w:rPr>
  </w:style>
  <w:style w:type="paragraph" w:customStyle="1" w:styleId="38">
    <w:name w:val="正文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9">
    <w:name w:val="font5"/>
    <w:basedOn w:val="1"/>
    <w:qFormat/>
    <w:uiPriority w:val="0"/>
    <w:pPr>
      <w:widowControl/>
      <w:spacing w:before="100" w:beforeAutospacing="1" w:after="100" w:afterAutospacing="1"/>
      <w:jc w:val="left"/>
    </w:pPr>
    <w:rPr>
      <w:rFonts w:ascii="宋体"/>
      <w:kern w:val="0"/>
      <w:sz w:val="18"/>
      <w:szCs w:val="18"/>
    </w:rPr>
  </w:style>
  <w:style w:type="paragraph" w:customStyle="1" w:styleId="40">
    <w:name w:val="样式2"/>
    <w:basedOn w:val="9"/>
    <w:next w:val="1"/>
    <w:qFormat/>
    <w:uiPriority w:val="0"/>
    <w:pPr>
      <w:tabs>
        <w:tab w:val="center" w:pos="4153"/>
        <w:tab w:val="right" w:pos="8306"/>
      </w:tabs>
    </w:pPr>
  </w:style>
  <w:style w:type="paragraph" w:customStyle="1" w:styleId="41">
    <w:name w:val="正文1"/>
    <w:basedOn w:val="1"/>
    <w:qFormat/>
    <w:uiPriority w:val="0"/>
    <w:pPr>
      <w:spacing w:line="360" w:lineRule="auto"/>
      <w:ind w:left="350" w:leftChars="350"/>
    </w:pPr>
    <w:rPr>
      <w:sz w:val="24"/>
    </w:rPr>
  </w:style>
  <w:style w:type="character" w:customStyle="1" w:styleId="42">
    <w:name w:val="标题 1 Char1"/>
    <w:link w:val="2"/>
    <w:qFormat/>
    <w:uiPriority w:val="0"/>
    <w:rPr>
      <w:rFonts w:eastAsia="黑体"/>
      <w:bCs/>
      <w:sz w:val="36"/>
      <w:szCs w:val="20"/>
    </w:rPr>
  </w:style>
  <w:style w:type="character" w:customStyle="1" w:styleId="43">
    <w:name w:val="标题 2 Char1"/>
    <w:link w:val="3"/>
    <w:qFormat/>
    <w:uiPriority w:val="0"/>
    <w:rPr>
      <w:rFonts w:ascii="Arial" w:hAnsi="Arial" w:eastAsia="黑体"/>
      <w:bCs/>
      <w:sz w:val="32"/>
      <w:szCs w:val="32"/>
    </w:rPr>
  </w:style>
  <w:style w:type="paragraph" w:customStyle="1" w:styleId="44">
    <w:name w:val="p0"/>
    <w:basedOn w:val="1"/>
    <w:qFormat/>
    <w:uiPriority w:val="0"/>
    <w:pPr>
      <w:widowControl/>
    </w:pPr>
    <w:rPr>
      <w:kern w:val="0"/>
      <w:szCs w:val="21"/>
    </w:rPr>
  </w:style>
  <w:style w:type="paragraph" w:customStyle="1" w:styleId="45">
    <w:name w:val="Normal_16"/>
    <w:qFormat/>
    <w:uiPriority w:val="0"/>
    <w:pPr>
      <w:widowControl w:val="0"/>
      <w:jc w:val="both"/>
    </w:pPr>
    <w:rPr>
      <w:rFonts w:ascii="Calibri" w:hAnsi="Calibri" w:eastAsia="宋体" w:cs="Times New Roman"/>
      <w:kern w:val="2"/>
      <w:sz w:val="21"/>
      <w:szCs w:val="22"/>
      <w:lang w:val="en-US" w:eastAsia="zh-CN" w:bidi="ar-SA"/>
    </w:rPr>
  </w:style>
  <w:style w:type="paragraph" w:customStyle="1" w:styleId="46">
    <w:name w:val="正文_6"/>
    <w:qFormat/>
    <w:uiPriority w:val="0"/>
    <w:pPr>
      <w:widowControl w:val="0"/>
      <w:jc w:val="both"/>
    </w:pPr>
    <w:rPr>
      <w:rFonts w:ascii="Calibri" w:hAnsi="Calibri" w:eastAsia="宋体" w:cs="Times New Roman"/>
      <w:kern w:val="2"/>
      <w:sz w:val="21"/>
      <w:szCs w:val="22"/>
      <w:lang w:val="en-US" w:eastAsia="zh-CN" w:bidi="ar-SA"/>
    </w:rPr>
  </w:style>
  <w:style w:type="paragraph" w:styleId="47">
    <w:name w:val="No Spacing"/>
    <w:qFormat/>
    <w:uiPriority w:val="1"/>
    <w:pPr>
      <w:widowControl w:val="0"/>
      <w:spacing w:line="360" w:lineRule="auto"/>
      <w:ind w:firstLine="200" w:firstLineChars="200"/>
      <w:jc w:val="both"/>
    </w:pPr>
    <w:rPr>
      <w:rFonts w:ascii="Times New Roman" w:hAnsi="Times New Roman" w:eastAsia="宋体" w:cs="Times New Roman"/>
      <w:kern w:val="2"/>
      <w:sz w:val="21"/>
      <w:szCs w:val="22"/>
      <w:lang w:val="en-US" w:eastAsia="zh-CN" w:bidi="ar-SA"/>
    </w:rPr>
  </w:style>
  <w:style w:type="paragraph" w:customStyle="1" w:styleId="48">
    <w:name w:val="无间隔1"/>
    <w:qFormat/>
    <w:uiPriority w:val="0"/>
    <w:pPr>
      <w:widowControl w:val="0"/>
      <w:jc w:val="both"/>
    </w:pPr>
    <w:rPr>
      <w:rFonts w:ascii="Calibri" w:hAnsi="Calibri" w:eastAsia="宋体" w:cs="Times New Roman"/>
      <w:kern w:val="2"/>
      <w:sz w:val="21"/>
      <w:szCs w:val="22"/>
      <w:lang w:val="en-US" w:eastAsia="zh-CN" w:bidi="ar-SA"/>
    </w:rPr>
  </w:style>
  <w:style w:type="table" w:customStyle="1" w:styleId="49">
    <w:name w:val="Table Normal"/>
    <w:semiHidden/>
    <w:unhideWhenUsed/>
    <w:qFormat/>
    <w:uiPriority w:val="0"/>
    <w:tblPr>
      <w:tblCellMar>
        <w:top w:w="0" w:type="dxa"/>
        <w:left w:w="0" w:type="dxa"/>
        <w:bottom w:w="0" w:type="dxa"/>
        <w:right w:w="0" w:type="dxa"/>
      </w:tblCellMar>
    </w:tblPr>
  </w:style>
  <w:style w:type="paragraph" w:customStyle="1" w:styleId="50">
    <w:name w:val="Table Text"/>
    <w:basedOn w:val="1"/>
    <w:semiHidden/>
    <w:qFormat/>
    <w:uiPriority w:val="0"/>
    <w:rPr>
      <w:rFonts w:ascii="宋体" w:hAnsi="宋体" w:eastAsia="宋体" w:cs="宋体"/>
      <w:sz w:val="19"/>
      <w:szCs w:val="19"/>
      <w:lang w:val="en-US" w:eastAsia="en-US" w:bidi="ar-SA"/>
    </w:rPr>
  </w:style>
  <w:style w:type="character" w:customStyle="1" w:styleId="51">
    <w:name w:val="NormalCharacter"/>
    <w:qFormat/>
    <w:uiPriority w:val="0"/>
  </w:style>
  <w:style w:type="paragraph" w:customStyle="1" w:styleId="52">
    <w:name w:val="Normal_0_2"/>
    <w:basedOn w:val="1"/>
    <w:qFormat/>
    <w:uiPriority w:val="0"/>
    <w:pPr>
      <w:widowControl/>
      <w:jc w:val="left"/>
    </w:pPr>
    <w:rPr>
      <w:rFonts w:eastAsia="Times New Roman"/>
      <w:kern w:val="0"/>
      <w:sz w:val="24"/>
    </w:rPr>
  </w:style>
  <w:style w:type="paragraph" w:customStyle="1" w:styleId="53">
    <w:name w:val="Normal_0_1"/>
    <w:qFormat/>
    <w:uiPriority w:val="0"/>
    <w:rPr>
      <w:rFonts w:ascii="Times New Roman" w:hAnsi="Times New Roman" w:eastAsia="Times New Roman" w:cs="Times New Roman"/>
      <w:sz w:val="24"/>
      <w:szCs w:val="24"/>
      <w:lang w:val="en-US" w:eastAsia="zh-CN" w:bidi="ar-SA"/>
    </w:rPr>
  </w:style>
  <w:style w:type="paragraph" w:customStyle="1" w:styleId="54">
    <w:name w:val="Normal_0"/>
    <w:qFormat/>
    <w:uiPriority w:val="0"/>
    <w:rPr>
      <w:rFonts w:ascii="Times New Roman" w:hAnsi="Times New Roman" w:eastAsia="Times New Roman" w:cs="Times New Roman"/>
      <w:sz w:val="24"/>
      <w:szCs w:val="24"/>
      <w:lang w:val="en-US" w:eastAsia="zh-CN" w:bidi="ar-SA"/>
    </w:rPr>
  </w:style>
  <w:style w:type="paragraph" w:customStyle="1" w:styleId="55">
    <w:name w:val="xl38"/>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kern w:val="0"/>
      <w:sz w:val="24"/>
    </w:rPr>
  </w:style>
  <w:style w:type="character" w:customStyle="1" w:styleId="56">
    <w:name w:val="10"/>
    <w:basedOn w:val="28"/>
    <w:qFormat/>
    <w:uiPriority w:val="0"/>
    <w:rPr>
      <w:rFonts w:hint="default" w:ascii="Times New Roman" w:hAnsi="Times New Roman" w:cs="Times New Roman"/>
    </w:rPr>
  </w:style>
  <w:style w:type="paragraph" w:customStyle="1" w:styleId="57">
    <w:name w:val="正文_13"/>
    <w:next w:val="58"/>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58">
    <w:name w:val="列出段落111_12"/>
    <w:basedOn w:val="57"/>
    <w:qFormat/>
    <w:uiPriority w:val="99"/>
    <w:pPr>
      <w:ind w:firstLine="420" w:firstLineChars="200"/>
    </w:pPr>
  </w:style>
  <w:style w:type="paragraph" w:customStyle="1" w:styleId="59">
    <w:name w:val="正文_14"/>
    <w:next w:val="6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60">
    <w:name w:val="列出段落111_13"/>
    <w:basedOn w:val="59"/>
    <w:qFormat/>
    <w:uiPriority w:val="99"/>
    <w:pPr>
      <w:ind w:firstLine="420" w:firstLineChars="200"/>
    </w:pPr>
  </w:style>
  <w:style w:type="paragraph" w:customStyle="1" w:styleId="61">
    <w:name w:val="正文_16"/>
    <w:next w:val="62"/>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62">
    <w:name w:val="列出段落111_15"/>
    <w:basedOn w:val="61"/>
    <w:qFormat/>
    <w:uiPriority w:val="99"/>
    <w:pPr>
      <w:ind w:firstLine="420" w:firstLineChars="200"/>
    </w:pPr>
  </w:style>
  <w:style w:type="paragraph" w:customStyle="1" w:styleId="63">
    <w:name w:val="正文_17"/>
    <w:next w:val="64"/>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64">
    <w:name w:val="列出段落111_16"/>
    <w:basedOn w:val="63"/>
    <w:qFormat/>
    <w:uiPriority w:val="99"/>
    <w:pPr>
      <w:ind w:firstLine="420" w:firstLineChars="200"/>
    </w:pPr>
  </w:style>
  <w:style w:type="paragraph" w:customStyle="1" w:styleId="65">
    <w:name w:val="正文_18"/>
    <w:next w:val="66"/>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66">
    <w:name w:val="列出段落111_17"/>
    <w:basedOn w:val="65"/>
    <w:qFormat/>
    <w:uiPriority w:val="99"/>
    <w:pPr>
      <w:ind w:firstLine="420" w:firstLineChars="200"/>
    </w:pPr>
  </w:style>
  <w:style w:type="paragraph" w:customStyle="1" w:styleId="67">
    <w:name w:val="正文_19"/>
    <w:next w:val="68"/>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68">
    <w:name w:val="列出段落111_18"/>
    <w:basedOn w:val="67"/>
    <w:qFormat/>
    <w:uiPriority w:val="99"/>
    <w:pPr>
      <w:ind w:firstLine="420" w:firstLineChars="200"/>
    </w:pPr>
  </w:style>
  <w:style w:type="paragraph" w:customStyle="1" w:styleId="69">
    <w:name w:val="正文_20"/>
    <w:next w:val="7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70">
    <w:name w:val="列出段落111_19"/>
    <w:basedOn w:val="69"/>
    <w:qFormat/>
    <w:uiPriority w:val="99"/>
    <w:pPr>
      <w:ind w:firstLine="420" w:firstLineChars="200"/>
    </w:pPr>
  </w:style>
  <w:style w:type="paragraph" w:customStyle="1" w:styleId="71">
    <w:name w:val="正文_21"/>
    <w:next w:val="72"/>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72">
    <w:name w:val="列出段落111_20"/>
    <w:basedOn w:val="71"/>
    <w:qFormat/>
    <w:uiPriority w:val="99"/>
    <w:pPr>
      <w:ind w:firstLine="420" w:firstLineChars="200"/>
    </w:pPr>
  </w:style>
  <w:style w:type="paragraph" w:customStyle="1" w:styleId="73">
    <w:name w:val="正文_22"/>
    <w:next w:val="74"/>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74">
    <w:name w:val="列出段落111_21"/>
    <w:basedOn w:val="73"/>
    <w:qFormat/>
    <w:uiPriority w:val="99"/>
    <w:pPr>
      <w:ind w:firstLine="420" w:firstLineChars="200"/>
    </w:pPr>
  </w:style>
  <w:style w:type="paragraph" w:customStyle="1" w:styleId="75">
    <w:name w:val="Table Paragraph"/>
    <w:basedOn w:val="1"/>
    <w:qFormat/>
    <w:uiPriority w:val="1"/>
    <w:rPr>
      <w:rFonts w:ascii="宋体" w:hAnsi="宋体" w:eastAsia="宋体" w:cs="宋体"/>
      <w:lang w:val="zh-CN" w:eastAsia="zh-CN" w:bidi="zh-CN"/>
    </w:rPr>
  </w:style>
  <w:style w:type="paragraph" w:customStyle="1" w:styleId="76">
    <w:name w:val="表格"/>
    <w:basedOn w:val="1"/>
    <w:qFormat/>
    <w:uiPriority w:val="0"/>
    <w:pPr>
      <w:spacing w:line="360" w:lineRule="auto"/>
      <w:jc w:val="center"/>
    </w:pPr>
    <w:rPr>
      <w:rFonts w:ascii="Calibri" w:hAnsi="Calibri"/>
      <w:sz w:val="18"/>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theme" Target="theme/theme1.xml"/><Relationship Id="rId13" Type="http://schemas.openxmlformats.org/officeDocument/2006/relationships/footer" Target="footer7.xml"/><Relationship Id="rId12" Type="http://schemas.openxmlformats.org/officeDocument/2006/relationships/footer" Target="footer6.xml"/><Relationship Id="rId11" Type="http://schemas.openxmlformats.org/officeDocument/2006/relationships/header" Target="header4.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68</Pages>
  <Words>9143</Words>
  <Characters>9760</Characters>
  <Lines>0</Lines>
  <Paragraphs>0</Paragraphs>
  <TotalTime>81</TotalTime>
  <ScaleCrop>false</ScaleCrop>
  <LinksUpToDate>false</LinksUpToDate>
  <CharactersWithSpaces>10098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Administrator</cp:lastModifiedBy>
  <cp:lastPrinted>2026-07-22T10:32:00Z</cp:lastPrinted>
  <dcterms:modified xsi:type="dcterms:W3CDTF">2026-08-10T10:22:48Z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02A2B578325346CA9F236AD8E4CBCB56_13</vt:lpwstr>
  </property>
  <property fmtid="{D5CDD505-2E9C-101B-9397-08002B2CF9AE}" pid="4" name="KSOTemplateDocerSaveRecord">
    <vt:lpwstr>eyJoZGlkIjoiZGVlNzliNDU4MGU0MzFlNWEyZDEwYWU0ZTJhNmFiMzMiLCJ1c2VySWQiOiIxMjY3MTY4NDc5In0=</vt:lpwstr>
  </property>
</Properties>
</file>