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A2B5D">
      <w:pPr>
        <w:pStyle w:val="17"/>
        <w:keepNext w:val="0"/>
        <w:keepLines w:val="0"/>
        <w:widowControl/>
        <w:suppressLineNumbers w:val="0"/>
        <w:spacing w:before="75" w:beforeAutospacing="0" w:line="420" w:lineRule="atLeast"/>
        <w:jc w:val="both"/>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新晃县步头降苗族乡X002（界牌坳-米贝）道路边坡垮塌及路面换板处置工程</w:t>
      </w:r>
    </w:p>
    <w:p w14:paraId="0B35CBFE">
      <w:pPr>
        <w:pStyle w:val="17"/>
        <w:keepNext w:val="0"/>
        <w:keepLines w:val="0"/>
        <w:widowControl/>
        <w:suppressLineNumbers w:val="0"/>
        <w:spacing w:before="75" w:beforeAutospacing="0" w:line="420" w:lineRule="atLeast"/>
        <w:ind w:left="75"/>
        <w:jc w:val="center"/>
        <w:rPr>
          <w:rFonts w:hint="eastAsia" w:ascii="仿宋" w:hAnsi="仿宋" w:eastAsia="仿宋" w:cs="仿宋"/>
          <w:b/>
          <w:bCs/>
          <w:highlight w:val="none"/>
        </w:rPr>
      </w:pPr>
      <w:r>
        <w:rPr>
          <w:rFonts w:hint="eastAsia" w:ascii="仿宋" w:hAnsi="仿宋" w:eastAsia="仿宋" w:cs="仿宋"/>
          <w:b/>
          <w:bCs/>
          <w:sz w:val="30"/>
          <w:szCs w:val="30"/>
          <w:highlight w:val="none"/>
        </w:rPr>
        <w:t>竞争性</w:t>
      </w:r>
      <w:r>
        <w:rPr>
          <w:rFonts w:hint="eastAsia" w:ascii="仿宋" w:hAnsi="仿宋" w:eastAsia="仿宋" w:cs="仿宋"/>
          <w:b/>
          <w:bCs/>
          <w:sz w:val="30"/>
          <w:szCs w:val="30"/>
          <w:highlight w:val="none"/>
          <w:lang w:eastAsia="zh-CN"/>
        </w:rPr>
        <w:t>磋商</w:t>
      </w:r>
      <w:r>
        <w:rPr>
          <w:rFonts w:hint="eastAsia" w:ascii="仿宋" w:hAnsi="仿宋" w:eastAsia="仿宋" w:cs="仿宋"/>
          <w:b/>
          <w:bCs/>
          <w:sz w:val="30"/>
          <w:szCs w:val="30"/>
          <w:highlight w:val="none"/>
        </w:rPr>
        <w:t>公告</w:t>
      </w:r>
    </w:p>
    <w:p w14:paraId="09DA5155">
      <w:pPr>
        <w:keepNext w:val="0"/>
        <w:keepLines w:val="0"/>
        <w:pageBreakBefore w:val="0"/>
        <w:widowControl/>
        <w:suppressLineNumbers w:val="0"/>
        <w:kinsoku/>
        <w:wordWrap/>
        <w:overflowPunct/>
        <w:topLinePunct w:val="0"/>
        <w:autoSpaceDE/>
        <w:autoSpaceDN/>
        <w:bidi w:val="0"/>
        <w:adjustRightInd w:val="0"/>
        <w:snapToGrid/>
        <w:spacing w:before="152" w:beforeAutospacing="0" w:after="100" w:afterAutospacing="1" w:line="240" w:lineRule="auto"/>
        <w:ind w:left="152" w:right="0" w:firstLine="480" w:firstLineChars="200"/>
        <w:jc w:val="left"/>
        <w:textAlignment w:val="auto"/>
        <w:rPr>
          <w:rFonts w:hint="eastAsia" w:ascii="仿宋" w:hAnsi="仿宋" w:eastAsia="仿宋" w:cs="仿宋"/>
          <w:color w:val="auto"/>
          <w:highlight w:val="none"/>
        </w:rPr>
      </w:pPr>
      <w:bookmarkStart w:id="0" w:name="_Toc2270"/>
      <w:bookmarkStart w:id="1" w:name="_Toc465632784"/>
      <w:r>
        <w:rPr>
          <w:rFonts w:hint="eastAsia" w:ascii="仿宋" w:hAnsi="仿宋" w:eastAsia="仿宋" w:cs="仿宋"/>
          <w:color w:val="auto"/>
          <w:kern w:val="0"/>
          <w:sz w:val="24"/>
          <w:szCs w:val="24"/>
          <w:highlight w:val="none"/>
          <w:u w:val="single"/>
          <w:lang w:eastAsia="zh-CN" w:bidi="ar"/>
        </w:rPr>
        <w:t>长沙市壹加壹工程项目管理有限公司</w:t>
      </w:r>
      <w:r>
        <w:rPr>
          <w:rFonts w:hint="eastAsia" w:ascii="仿宋" w:hAnsi="仿宋" w:eastAsia="仿宋" w:cs="仿宋"/>
          <w:color w:val="auto"/>
          <w:kern w:val="0"/>
          <w:sz w:val="24"/>
          <w:szCs w:val="24"/>
          <w:highlight w:val="none"/>
          <w:lang w:val="en-US" w:eastAsia="zh-CN" w:bidi="ar"/>
        </w:rPr>
        <w:t>（采购代理机构）受</w:t>
      </w:r>
      <w:r>
        <w:rPr>
          <w:rFonts w:hint="eastAsia" w:ascii="仿宋" w:hAnsi="仿宋" w:eastAsia="仿宋" w:cs="仿宋"/>
          <w:color w:val="auto"/>
          <w:kern w:val="0"/>
          <w:sz w:val="24"/>
          <w:szCs w:val="24"/>
          <w:highlight w:val="none"/>
          <w:u w:val="single"/>
          <w:lang w:val="en-US" w:eastAsia="zh-CN" w:bidi="ar"/>
        </w:rPr>
        <w:t xml:space="preserve"> 新晃侗族自治县公路建设养护中心</w:t>
      </w:r>
      <w:r>
        <w:rPr>
          <w:rFonts w:hint="eastAsia" w:ascii="仿宋" w:hAnsi="仿宋" w:eastAsia="仿宋" w:cs="仿宋"/>
          <w:color w:val="auto"/>
          <w:kern w:val="0"/>
          <w:sz w:val="24"/>
          <w:szCs w:val="24"/>
          <w:highlight w:val="none"/>
          <w:lang w:val="en-US" w:eastAsia="zh-CN" w:bidi="ar"/>
        </w:rPr>
        <w:t>（采购人）的委托，对</w:t>
      </w:r>
      <w:r>
        <w:rPr>
          <w:rFonts w:hint="eastAsia" w:ascii="仿宋" w:hAnsi="仿宋" w:eastAsia="仿宋" w:cs="仿宋"/>
          <w:color w:val="auto"/>
          <w:kern w:val="0"/>
          <w:sz w:val="24"/>
          <w:szCs w:val="24"/>
          <w:highlight w:val="none"/>
          <w:u w:val="single"/>
          <w:lang w:val="en-US" w:eastAsia="zh-CN" w:bidi="ar"/>
        </w:rPr>
        <w:t>新晃县步头降苗族乡X002（界牌坳-米贝）道路边坡垮塌及路面换板处置工程</w:t>
      </w:r>
      <w:r>
        <w:rPr>
          <w:rFonts w:hint="eastAsia" w:ascii="仿宋" w:hAnsi="仿宋" w:eastAsia="仿宋" w:cs="仿宋"/>
          <w:color w:val="auto"/>
          <w:kern w:val="0"/>
          <w:sz w:val="24"/>
          <w:szCs w:val="24"/>
          <w:highlight w:val="none"/>
          <w:lang w:val="en-US" w:eastAsia="zh-CN" w:bidi="ar"/>
        </w:rPr>
        <w:t>（项目名称）进行竞争性磋商采购，现采用发布公告的方式，邀请符合资格条件的供应商参与竞争性磋商采购活动。</w:t>
      </w:r>
    </w:p>
    <w:p w14:paraId="0495EB13">
      <w:pPr>
        <w:keepNext/>
        <w:keepLines/>
        <w:pageBreakBefore w:val="0"/>
        <w:widowControl w:val="0"/>
        <w:suppressLineNumbers w:val="0"/>
        <w:kinsoku/>
        <w:wordWrap/>
        <w:overflowPunct/>
        <w:topLinePunct w:val="0"/>
        <w:autoSpaceDE/>
        <w:autoSpaceDN/>
        <w:bidi w:val="0"/>
        <w:adjustRightInd w:val="0"/>
        <w:snapToGrid/>
        <w:spacing w:before="156" w:beforeLines="50" w:beforeAutospacing="0" w:after="100" w:afterAutospacing="1" w:line="240" w:lineRule="auto"/>
        <w:ind w:left="152" w:right="0"/>
        <w:jc w:val="left"/>
        <w:textAlignment w:val="auto"/>
        <w:outlineLvl w:val="1"/>
        <w:rPr>
          <w:rFonts w:hint="eastAsia" w:ascii="仿宋" w:hAnsi="仿宋" w:eastAsia="仿宋" w:cs="仿宋"/>
          <w:color w:val="auto"/>
          <w:highlight w:val="none"/>
        </w:rPr>
      </w:pPr>
      <w:r>
        <w:rPr>
          <w:rFonts w:hint="eastAsia" w:ascii="仿宋" w:hAnsi="仿宋" w:eastAsia="仿宋" w:cs="仿宋"/>
          <w:b/>
          <w:bCs/>
          <w:color w:val="auto"/>
          <w:kern w:val="0"/>
          <w:sz w:val="24"/>
          <w:szCs w:val="24"/>
          <w:highlight w:val="none"/>
          <w:lang w:val="en-US" w:eastAsia="zh-CN" w:bidi="ar"/>
        </w:rPr>
        <w:t>一、采购项目基本情况</w:t>
      </w:r>
      <w:r>
        <w:rPr>
          <w:rFonts w:hint="eastAsia" w:ascii="仿宋" w:hAnsi="仿宋" w:eastAsia="仿宋" w:cs="仿宋"/>
          <w:b/>
          <w:bCs w:val="0"/>
          <w:color w:val="auto"/>
          <w:kern w:val="0"/>
          <w:sz w:val="24"/>
          <w:szCs w:val="24"/>
          <w:highlight w:val="none"/>
          <w:lang w:val="en-US" w:eastAsia="zh-CN" w:bidi="ar"/>
        </w:rPr>
        <w:t xml:space="preserve"> </w:t>
      </w:r>
    </w:p>
    <w:p w14:paraId="4994639E">
      <w:pPr>
        <w:keepNext w:val="0"/>
        <w:keepLines w:val="0"/>
        <w:pageBreakBefore w:val="0"/>
        <w:widowControl/>
        <w:suppressLineNumbers w:val="0"/>
        <w:kinsoku/>
        <w:wordWrap/>
        <w:overflowPunct/>
        <w:topLinePunct w:val="0"/>
        <w:autoSpaceDE/>
        <w:autoSpaceDN/>
        <w:bidi w:val="0"/>
        <w:snapToGrid/>
        <w:spacing w:before="152" w:beforeAutospacing="0" w:after="100" w:afterAutospacing="1" w:line="240" w:lineRule="auto"/>
        <w:ind w:right="0"/>
        <w:jc w:val="left"/>
        <w:textAlignment w:val="auto"/>
        <w:rPr>
          <w:rFonts w:hint="eastAsia" w:ascii="仿宋" w:hAnsi="仿宋" w:eastAsia="仿宋" w:cs="仿宋"/>
          <w:color w:val="auto"/>
          <w:kern w:val="1"/>
          <w:sz w:val="21"/>
          <w:szCs w:val="21"/>
          <w:highlight w:val="none"/>
          <w:lang w:val="en-US" w:eastAsia="zh-CN" w:bidi="ar"/>
        </w:rPr>
      </w:pPr>
      <w:r>
        <w:rPr>
          <w:rFonts w:hint="eastAsia" w:ascii="仿宋" w:hAnsi="仿宋" w:eastAsia="仿宋" w:cs="仿宋"/>
          <w:color w:val="auto"/>
          <w:kern w:val="1"/>
          <w:sz w:val="24"/>
          <w:szCs w:val="24"/>
          <w:highlight w:val="none"/>
          <w:lang w:val="en-US" w:eastAsia="zh-CN" w:bidi="ar"/>
        </w:rPr>
        <w:t>1、采购项目名称：</w:t>
      </w:r>
      <w:r>
        <w:rPr>
          <w:rFonts w:hint="eastAsia" w:ascii="仿宋" w:hAnsi="仿宋" w:eastAsia="仿宋" w:cs="仿宋"/>
          <w:color w:val="auto"/>
          <w:kern w:val="1"/>
          <w:sz w:val="21"/>
          <w:szCs w:val="21"/>
          <w:highlight w:val="none"/>
          <w:u w:val="single"/>
          <w:lang w:val="en-US" w:eastAsia="zh-CN" w:bidi="ar"/>
        </w:rPr>
        <w:t>新晃县步头降苗族乡X002（界牌坳-米贝）道路边坡垮塌及路面换板处置工程</w:t>
      </w:r>
    </w:p>
    <w:p w14:paraId="7F57ADBE">
      <w:pPr>
        <w:keepNext w:val="0"/>
        <w:keepLines w:val="0"/>
        <w:pageBreakBefore w:val="0"/>
        <w:widowControl/>
        <w:suppressLineNumbers w:val="0"/>
        <w:kinsoku/>
        <w:wordWrap/>
        <w:overflowPunct/>
        <w:topLinePunct w:val="0"/>
        <w:autoSpaceDE/>
        <w:autoSpaceDN/>
        <w:bidi w:val="0"/>
        <w:snapToGrid/>
        <w:spacing w:before="152" w:beforeAutospacing="0" w:after="100" w:afterAutospacing="1" w:line="240" w:lineRule="auto"/>
        <w:ind w:right="0"/>
        <w:jc w:val="left"/>
        <w:textAlignment w:val="auto"/>
        <w:rPr>
          <w:rFonts w:hint="default" w:ascii="仿宋" w:hAnsi="仿宋" w:eastAsia="仿宋" w:cs="仿宋"/>
          <w:color w:val="auto"/>
          <w:kern w:val="1"/>
          <w:sz w:val="21"/>
          <w:szCs w:val="21"/>
          <w:highlight w:val="none"/>
          <w:u w:val="single"/>
          <w:lang w:val="en-US" w:eastAsia="zh-CN" w:bidi="ar"/>
        </w:rPr>
      </w:pPr>
      <w:r>
        <w:rPr>
          <w:rFonts w:hint="eastAsia" w:ascii="仿宋" w:hAnsi="仿宋" w:eastAsia="仿宋" w:cs="仿宋"/>
          <w:color w:val="auto"/>
          <w:kern w:val="1"/>
          <w:sz w:val="24"/>
          <w:szCs w:val="24"/>
          <w:highlight w:val="none"/>
          <w:lang w:val="en-US" w:eastAsia="zh-CN" w:bidi="ar"/>
        </w:rPr>
        <w:t>2、</w:t>
      </w:r>
      <w:r>
        <w:rPr>
          <w:rFonts w:hint="default" w:ascii="仿宋" w:hAnsi="仿宋" w:eastAsia="仿宋" w:cs="仿宋"/>
          <w:color w:val="auto"/>
          <w:kern w:val="1"/>
          <w:sz w:val="24"/>
          <w:szCs w:val="24"/>
          <w:highlight w:val="none"/>
          <w:lang w:val="en-US" w:eastAsia="zh-CN" w:bidi="ar"/>
        </w:rPr>
        <w:t>采购编号:</w:t>
      </w:r>
      <w:r>
        <w:rPr>
          <w:rFonts w:hint="default" w:ascii="仿宋" w:hAnsi="仿宋" w:eastAsia="仿宋" w:cs="仿宋"/>
          <w:color w:val="auto"/>
          <w:kern w:val="1"/>
          <w:sz w:val="21"/>
          <w:szCs w:val="21"/>
          <w:highlight w:val="none"/>
          <w:u w:val="single"/>
          <w:lang w:val="en-US" w:eastAsia="zh-CN" w:bidi="ar"/>
        </w:rPr>
        <w:t>CGXM2026431227000008</w:t>
      </w:r>
    </w:p>
    <w:p w14:paraId="483AB5F0">
      <w:pPr>
        <w:keepNext w:val="0"/>
        <w:keepLines w:val="0"/>
        <w:pageBreakBefore w:val="0"/>
        <w:widowControl/>
        <w:suppressLineNumbers w:val="0"/>
        <w:kinsoku/>
        <w:wordWrap/>
        <w:overflowPunct/>
        <w:topLinePunct w:val="0"/>
        <w:autoSpaceDE/>
        <w:autoSpaceDN/>
        <w:bidi w:val="0"/>
        <w:snapToGrid/>
        <w:spacing w:before="152" w:beforeAutospacing="0" w:after="100" w:afterAutospacing="1" w:line="240" w:lineRule="auto"/>
        <w:ind w:right="0" w:firstLine="240" w:firstLineChars="100"/>
        <w:jc w:val="left"/>
        <w:textAlignment w:val="auto"/>
        <w:rPr>
          <w:rFonts w:hint="default" w:ascii="仿宋" w:hAnsi="仿宋" w:eastAsia="仿宋" w:cs="仿宋"/>
          <w:color w:val="auto"/>
          <w:kern w:val="1"/>
          <w:sz w:val="21"/>
          <w:szCs w:val="21"/>
          <w:highlight w:val="none"/>
          <w:u w:val="single"/>
          <w:lang w:val="en-US" w:eastAsia="zh-CN" w:bidi="ar"/>
        </w:rPr>
      </w:pPr>
      <w:r>
        <w:rPr>
          <w:rFonts w:hint="eastAsia" w:ascii="仿宋" w:hAnsi="仿宋" w:eastAsia="仿宋" w:cs="仿宋"/>
          <w:color w:val="auto"/>
          <w:kern w:val="1"/>
          <w:sz w:val="24"/>
          <w:szCs w:val="24"/>
          <w:highlight w:val="none"/>
          <w:lang w:val="en-US" w:eastAsia="zh-CN" w:bidi="ar"/>
        </w:rPr>
        <w:t>计划备案号：</w:t>
      </w:r>
      <w:r>
        <w:rPr>
          <w:rFonts w:hint="eastAsia" w:ascii="仿宋" w:hAnsi="仿宋" w:eastAsia="仿宋" w:cs="仿宋"/>
          <w:color w:val="auto"/>
          <w:kern w:val="1"/>
          <w:sz w:val="21"/>
          <w:szCs w:val="21"/>
          <w:highlight w:val="none"/>
          <w:u w:val="single"/>
          <w:lang w:val="en-US" w:eastAsia="zh-CN" w:bidi="ar"/>
        </w:rPr>
        <w:t>(2026)431227000007-1</w:t>
      </w:r>
    </w:p>
    <w:p w14:paraId="6B59F985">
      <w:pPr>
        <w:keepNext w:val="0"/>
        <w:keepLines w:val="0"/>
        <w:pageBreakBefore w:val="0"/>
        <w:widowControl/>
        <w:numPr>
          <w:ilvl w:val="0"/>
          <w:numId w:val="1"/>
        </w:numPr>
        <w:suppressLineNumbers w:val="0"/>
        <w:kinsoku/>
        <w:wordWrap/>
        <w:overflowPunct/>
        <w:topLinePunct w:val="0"/>
        <w:autoSpaceDE/>
        <w:autoSpaceDN/>
        <w:bidi w:val="0"/>
        <w:snapToGrid/>
        <w:spacing w:before="152" w:beforeAutospacing="0" w:after="100" w:afterAutospacing="1" w:line="240" w:lineRule="auto"/>
        <w:ind w:right="0"/>
        <w:jc w:val="left"/>
        <w:textAlignment w:val="auto"/>
        <w:rPr>
          <w:rFonts w:hint="eastAsia" w:ascii="仿宋" w:hAnsi="仿宋" w:eastAsia="仿宋" w:cs="仿宋"/>
          <w:color w:val="auto"/>
          <w:kern w:val="1"/>
          <w:sz w:val="24"/>
          <w:szCs w:val="24"/>
          <w:highlight w:val="none"/>
          <w:lang w:val="en-US" w:eastAsia="zh-CN" w:bidi="ar"/>
        </w:rPr>
      </w:pPr>
      <w:r>
        <w:rPr>
          <w:rFonts w:hint="eastAsia" w:ascii="仿宋" w:hAnsi="仿宋" w:eastAsia="仿宋" w:cs="仿宋"/>
          <w:color w:val="auto"/>
          <w:kern w:val="1"/>
          <w:sz w:val="24"/>
          <w:szCs w:val="24"/>
          <w:highlight w:val="none"/>
          <w:lang w:val="en-US" w:eastAsia="zh-CN" w:bidi="ar"/>
        </w:rPr>
        <w:t>委托代理编号：</w:t>
      </w:r>
      <w:r>
        <w:rPr>
          <w:rFonts w:hint="eastAsia" w:ascii="仿宋" w:hAnsi="仿宋" w:eastAsia="仿宋" w:cs="仿宋"/>
          <w:color w:val="auto"/>
          <w:kern w:val="1"/>
          <w:sz w:val="21"/>
          <w:szCs w:val="21"/>
          <w:highlight w:val="none"/>
          <w:u w:val="single"/>
          <w:lang w:val="en-US" w:eastAsia="zh-CN" w:bidi="ar"/>
        </w:rPr>
        <w:t>YJY-2026-00021</w:t>
      </w:r>
    </w:p>
    <w:p w14:paraId="25983725">
      <w:pPr>
        <w:keepNext w:val="0"/>
        <w:keepLines w:val="0"/>
        <w:pageBreakBefore w:val="0"/>
        <w:widowControl/>
        <w:numPr>
          <w:ilvl w:val="0"/>
          <w:numId w:val="0"/>
        </w:numPr>
        <w:suppressLineNumbers w:val="0"/>
        <w:kinsoku/>
        <w:wordWrap/>
        <w:overflowPunct/>
        <w:topLinePunct w:val="0"/>
        <w:autoSpaceDE/>
        <w:autoSpaceDN/>
        <w:bidi w:val="0"/>
        <w:snapToGrid/>
        <w:spacing w:before="152" w:beforeAutospacing="0" w:after="100" w:afterAutospacing="1" w:line="240" w:lineRule="auto"/>
        <w:ind w:right="0" w:rightChars="0"/>
        <w:jc w:val="left"/>
        <w:textAlignment w:val="auto"/>
        <w:rPr>
          <w:rFonts w:hint="eastAsia" w:ascii="仿宋" w:hAnsi="仿宋" w:eastAsia="仿宋" w:cs="仿宋"/>
          <w:color w:val="auto"/>
          <w:kern w:val="1"/>
          <w:sz w:val="24"/>
          <w:szCs w:val="24"/>
          <w:highlight w:val="none"/>
          <w:u w:val="single"/>
          <w:lang w:val="en-US" w:eastAsia="zh-CN" w:bidi="ar"/>
        </w:rPr>
      </w:pPr>
      <w:r>
        <w:rPr>
          <w:rFonts w:hint="eastAsia" w:ascii="仿宋" w:hAnsi="仿宋" w:eastAsia="仿宋" w:cs="仿宋"/>
          <w:color w:val="auto"/>
          <w:kern w:val="1"/>
          <w:sz w:val="24"/>
          <w:szCs w:val="24"/>
          <w:highlight w:val="none"/>
          <w:lang w:val="en-US" w:eastAsia="zh-CN" w:bidi="ar"/>
        </w:rPr>
        <w:t>4、采购项目预算：</w:t>
      </w:r>
      <w:r>
        <w:rPr>
          <w:rFonts w:hint="eastAsia" w:ascii="仿宋" w:hAnsi="仿宋" w:eastAsia="仿宋" w:cs="仿宋"/>
          <w:color w:val="auto"/>
          <w:kern w:val="1"/>
          <w:sz w:val="24"/>
          <w:szCs w:val="24"/>
          <w:highlight w:val="none"/>
          <w:u w:val="single"/>
          <w:lang w:val="en-US" w:eastAsia="zh-CN" w:bidi="ar"/>
        </w:rPr>
        <w:t xml:space="preserve">   2191673.00元  </w:t>
      </w:r>
    </w:p>
    <w:p w14:paraId="2FC70C8F">
      <w:pPr>
        <w:keepNext w:val="0"/>
        <w:keepLines w:val="0"/>
        <w:pageBreakBefore w:val="0"/>
        <w:widowControl/>
        <w:suppressLineNumbers w:val="0"/>
        <w:kinsoku/>
        <w:wordWrap/>
        <w:overflowPunct/>
        <w:topLinePunct w:val="0"/>
        <w:autoSpaceDE/>
        <w:autoSpaceDN/>
        <w:bidi w:val="0"/>
        <w:snapToGrid/>
        <w:spacing w:before="152" w:beforeAutospacing="0" w:after="100" w:afterAutospacing="1" w:line="240" w:lineRule="auto"/>
        <w:ind w:right="0"/>
        <w:jc w:val="left"/>
        <w:textAlignment w:val="auto"/>
        <w:rPr>
          <w:rFonts w:hint="eastAsia" w:ascii="仿宋" w:hAnsi="仿宋" w:eastAsia="仿宋" w:cs="仿宋"/>
          <w:b/>
          <w:bCs/>
          <w:color w:val="auto"/>
          <w:highlight w:val="none"/>
        </w:rPr>
      </w:pPr>
      <w:r>
        <w:rPr>
          <w:rFonts w:hint="eastAsia" w:ascii="仿宋" w:hAnsi="仿宋" w:eastAsia="仿宋" w:cs="仿宋"/>
          <w:color w:val="auto"/>
          <w:kern w:val="1"/>
          <w:sz w:val="24"/>
          <w:szCs w:val="24"/>
          <w:highlight w:val="none"/>
          <w:lang w:val="en-US" w:eastAsia="zh-CN" w:bidi="ar"/>
        </w:rPr>
        <w:t>5、本项目对应的中小企业划分标准所属行业：</w:t>
      </w:r>
      <w:r>
        <w:rPr>
          <w:rFonts w:hint="eastAsia" w:ascii="仿宋" w:hAnsi="仿宋" w:eastAsia="仿宋" w:cs="仿宋"/>
          <w:b/>
          <w:bCs/>
          <w:color w:val="auto"/>
          <w:kern w:val="1"/>
          <w:sz w:val="24"/>
          <w:szCs w:val="24"/>
          <w:highlight w:val="none"/>
          <w:u w:val="single"/>
          <w:lang w:val="en-US" w:eastAsia="zh-CN" w:bidi="ar"/>
        </w:rPr>
        <w:t>建筑业</w:t>
      </w:r>
    </w:p>
    <w:p w14:paraId="2A61AA85">
      <w:pPr>
        <w:keepNext w:val="0"/>
        <w:keepLines w:val="0"/>
        <w:pageBreakBefore w:val="0"/>
        <w:widowControl/>
        <w:suppressLineNumbers w:val="0"/>
        <w:kinsoku/>
        <w:wordWrap/>
        <w:overflowPunct/>
        <w:topLinePunct w:val="0"/>
        <w:autoSpaceDE/>
        <w:autoSpaceDN/>
        <w:bidi w:val="0"/>
        <w:snapToGrid/>
        <w:spacing w:before="152" w:beforeAutospacing="0" w:after="100" w:afterAutospacing="1" w:line="240" w:lineRule="auto"/>
        <w:ind w:right="0"/>
        <w:jc w:val="left"/>
        <w:textAlignment w:val="auto"/>
        <w:rPr>
          <w:rFonts w:hint="eastAsia" w:ascii="仿宋" w:hAnsi="仿宋" w:eastAsia="仿宋" w:cs="仿宋"/>
          <w:color w:val="auto"/>
          <w:highlight w:val="none"/>
        </w:rPr>
      </w:pPr>
      <w:r>
        <w:rPr>
          <w:rFonts w:hint="eastAsia" w:ascii="仿宋" w:hAnsi="仿宋" w:eastAsia="仿宋" w:cs="仿宋"/>
          <w:color w:val="auto"/>
          <w:kern w:val="1"/>
          <w:sz w:val="24"/>
          <w:szCs w:val="24"/>
          <w:highlight w:val="none"/>
          <w:lang w:val="en-US" w:eastAsia="zh-CN" w:bidi="ar"/>
        </w:rPr>
        <w:t>6、评标方法：</w:t>
      </w:r>
      <w:r>
        <w:rPr>
          <w:rFonts w:hint="eastAsia" w:ascii="仿宋" w:hAnsi="仿宋" w:eastAsia="仿宋" w:cs="仿宋"/>
          <w:iCs/>
          <w:color w:val="auto"/>
          <w:kern w:val="0"/>
          <w:sz w:val="24"/>
          <w:szCs w:val="24"/>
          <w:highlight w:val="none"/>
          <w:lang w:val="en-US" w:eastAsia="zh-CN" w:bidi="ar"/>
        </w:rPr>
        <w:sym w:font="Wingdings" w:char="00FE"/>
      </w:r>
      <w:r>
        <w:rPr>
          <w:rFonts w:hint="eastAsia" w:ascii="仿宋" w:hAnsi="仿宋" w:eastAsia="仿宋" w:cs="仿宋"/>
          <w:color w:val="auto"/>
          <w:kern w:val="1"/>
          <w:sz w:val="24"/>
          <w:szCs w:val="24"/>
          <w:highlight w:val="none"/>
          <w:lang w:val="en-US" w:eastAsia="zh-CN" w:bidi="ar"/>
        </w:rPr>
        <w:t xml:space="preserve">综合评分法 </w:t>
      </w:r>
      <w:r>
        <w:rPr>
          <w:rFonts w:hint="eastAsia" w:ascii="仿宋" w:hAnsi="仿宋" w:eastAsia="仿宋" w:cs="仿宋"/>
          <w:iCs/>
          <w:color w:val="auto"/>
          <w:kern w:val="0"/>
          <w:sz w:val="24"/>
          <w:szCs w:val="24"/>
          <w:highlight w:val="none"/>
          <w:lang w:val="en-US" w:eastAsia="zh-CN" w:bidi="ar"/>
        </w:rPr>
        <w:sym w:font="Wingdings" w:char="00A8"/>
      </w:r>
      <w:r>
        <w:rPr>
          <w:rFonts w:hint="eastAsia" w:ascii="仿宋" w:hAnsi="仿宋" w:eastAsia="仿宋" w:cs="仿宋"/>
          <w:color w:val="auto"/>
          <w:kern w:val="1"/>
          <w:sz w:val="24"/>
          <w:szCs w:val="24"/>
          <w:highlight w:val="none"/>
          <w:lang w:val="en-US" w:eastAsia="zh-CN" w:bidi="ar"/>
        </w:rPr>
        <w:t>最低评标价法</w:t>
      </w:r>
    </w:p>
    <w:p w14:paraId="6AF249F8">
      <w:pPr>
        <w:keepNext w:val="0"/>
        <w:keepLines w:val="0"/>
        <w:pageBreakBefore w:val="0"/>
        <w:widowControl/>
        <w:suppressLineNumbers w:val="0"/>
        <w:kinsoku/>
        <w:wordWrap/>
        <w:overflowPunct/>
        <w:topLinePunct w:val="0"/>
        <w:autoSpaceDE/>
        <w:autoSpaceDN/>
        <w:bidi w:val="0"/>
        <w:adjustRightInd w:val="0"/>
        <w:snapToGrid/>
        <w:spacing w:before="152" w:beforeAutospacing="0" w:after="100" w:afterAutospacing="1" w:line="240" w:lineRule="auto"/>
        <w:ind w:right="0"/>
        <w:jc w:val="left"/>
        <w:textAlignment w:val="auto"/>
        <w:rPr>
          <w:rFonts w:hint="eastAsia" w:ascii="仿宋" w:hAnsi="仿宋" w:eastAsia="仿宋" w:cs="仿宋"/>
          <w:color w:val="auto"/>
          <w:highlight w:val="none"/>
        </w:rPr>
      </w:pPr>
      <w:r>
        <w:rPr>
          <w:rFonts w:hint="eastAsia" w:ascii="仿宋" w:hAnsi="仿宋" w:eastAsia="仿宋" w:cs="仿宋"/>
          <w:bCs/>
          <w:color w:val="auto"/>
          <w:kern w:val="0"/>
          <w:sz w:val="24"/>
          <w:szCs w:val="24"/>
          <w:highlight w:val="none"/>
          <w:lang w:val="en-US" w:eastAsia="zh-CN" w:bidi="ar"/>
        </w:rPr>
        <w:t>7、合同定价方式：</w:t>
      </w:r>
      <w:r>
        <w:rPr>
          <w:rFonts w:hint="eastAsia" w:ascii="仿宋" w:hAnsi="仿宋" w:eastAsia="仿宋" w:cs="仿宋"/>
          <w:iCs/>
          <w:color w:val="auto"/>
          <w:kern w:val="0"/>
          <w:sz w:val="24"/>
          <w:szCs w:val="24"/>
          <w:highlight w:val="none"/>
          <w:lang w:val="en-US" w:eastAsia="zh-CN" w:bidi="ar"/>
        </w:rPr>
        <w:sym w:font="Wingdings" w:char="00FE"/>
      </w:r>
      <w:r>
        <w:rPr>
          <w:rFonts w:hint="eastAsia" w:ascii="仿宋" w:hAnsi="仿宋" w:eastAsia="仿宋" w:cs="仿宋"/>
          <w:iCs/>
          <w:color w:val="auto"/>
          <w:kern w:val="0"/>
          <w:sz w:val="24"/>
          <w:szCs w:val="24"/>
          <w:highlight w:val="none"/>
          <w:lang w:val="en-US" w:eastAsia="zh-CN" w:bidi="ar"/>
        </w:rPr>
        <w:t xml:space="preserve">固定总价 </w:t>
      </w:r>
      <w:r>
        <w:rPr>
          <w:rFonts w:hint="eastAsia" w:ascii="仿宋" w:hAnsi="仿宋" w:eastAsia="仿宋" w:cs="仿宋"/>
          <w:iCs/>
          <w:color w:val="auto"/>
          <w:kern w:val="0"/>
          <w:sz w:val="24"/>
          <w:szCs w:val="24"/>
          <w:highlight w:val="none"/>
          <w:lang w:val="en-US" w:eastAsia="zh-CN" w:bidi="ar"/>
        </w:rPr>
        <w:sym w:font="Wingdings" w:char="00A8"/>
      </w:r>
      <w:r>
        <w:rPr>
          <w:rFonts w:hint="eastAsia" w:ascii="仿宋" w:hAnsi="仿宋" w:eastAsia="仿宋" w:cs="仿宋"/>
          <w:iCs/>
          <w:color w:val="auto"/>
          <w:kern w:val="0"/>
          <w:sz w:val="24"/>
          <w:szCs w:val="24"/>
          <w:highlight w:val="none"/>
          <w:lang w:val="en-US" w:eastAsia="zh-CN" w:bidi="ar"/>
        </w:rPr>
        <w:t xml:space="preserve">固定单价 </w:t>
      </w:r>
      <w:r>
        <w:rPr>
          <w:rFonts w:hint="eastAsia" w:ascii="仿宋" w:hAnsi="仿宋" w:eastAsia="仿宋" w:cs="仿宋"/>
          <w:iCs/>
          <w:color w:val="auto"/>
          <w:kern w:val="0"/>
          <w:sz w:val="24"/>
          <w:szCs w:val="24"/>
          <w:highlight w:val="none"/>
          <w:lang w:val="en-US" w:eastAsia="zh-CN" w:bidi="ar"/>
        </w:rPr>
        <w:sym w:font="Wingdings" w:char="00A8"/>
      </w:r>
      <w:r>
        <w:rPr>
          <w:rFonts w:hint="eastAsia" w:ascii="仿宋" w:hAnsi="仿宋" w:eastAsia="仿宋" w:cs="仿宋"/>
          <w:iCs/>
          <w:color w:val="auto"/>
          <w:kern w:val="0"/>
          <w:sz w:val="24"/>
          <w:szCs w:val="24"/>
          <w:highlight w:val="none"/>
          <w:lang w:val="en-US" w:eastAsia="zh-CN" w:bidi="ar"/>
        </w:rPr>
        <w:t xml:space="preserve">成本补偿 </w:t>
      </w:r>
      <w:r>
        <w:rPr>
          <w:rFonts w:hint="eastAsia" w:ascii="仿宋" w:hAnsi="仿宋" w:eastAsia="仿宋" w:cs="仿宋"/>
          <w:iCs/>
          <w:color w:val="auto"/>
          <w:kern w:val="0"/>
          <w:sz w:val="24"/>
          <w:szCs w:val="24"/>
          <w:highlight w:val="none"/>
          <w:lang w:val="en-US" w:eastAsia="zh-CN" w:bidi="ar"/>
        </w:rPr>
        <w:sym w:font="Wingdings" w:char="00A8"/>
      </w:r>
      <w:r>
        <w:rPr>
          <w:rFonts w:hint="eastAsia" w:ascii="仿宋" w:hAnsi="仿宋" w:eastAsia="仿宋" w:cs="仿宋"/>
          <w:iCs/>
          <w:color w:val="auto"/>
          <w:kern w:val="0"/>
          <w:sz w:val="24"/>
          <w:szCs w:val="24"/>
          <w:highlight w:val="none"/>
          <w:lang w:val="en-US" w:eastAsia="zh-CN" w:bidi="ar"/>
        </w:rPr>
        <w:t>绩效激励</w:t>
      </w:r>
    </w:p>
    <w:p w14:paraId="3C89D4D5">
      <w:pPr>
        <w:keepNext w:val="0"/>
        <w:keepLines w:val="0"/>
        <w:pageBreakBefore w:val="0"/>
        <w:widowControl/>
        <w:suppressLineNumbers w:val="0"/>
        <w:kinsoku/>
        <w:wordWrap/>
        <w:overflowPunct/>
        <w:topLinePunct w:val="0"/>
        <w:autoSpaceDE/>
        <w:autoSpaceDN/>
        <w:bidi w:val="0"/>
        <w:adjustRightInd w:val="0"/>
        <w:snapToGrid/>
        <w:spacing w:before="152" w:beforeAutospacing="0" w:after="100" w:afterAutospacing="1" w:line="240" w:lineRule="auto"/>
        <w:ind w:right="0"/>
        <w:jc w:val="left"/>
        <w:textAlignment w:val="auto"/>
        <w:rPr>
          <w:rFonts w:hint="eastAsia" w:ascii="仿宋" w:hAnsi="仿宋" w:eastAsia="仿宋" w:cs="仿宋"/>
          <w:color w:val="auto"/>
          <w:highlight w:val="none"/>
        </w:rPr>
      </w:pPr>
      <w:r>
        <w:rPr>
          <w:rFonts w:hint="eastAsia" w:ascii="仿宋" w:hAnsi="仿宋" w:eastAsia="仿宋" w:cs="仿宋"/>
          <w:bCs/>
          <w:color w:val="auto"/>
          <w:kern w:val="0"/>
          <w:sz w:val="24"/>
          <w:szCs w:val="24"/>
          <w:highlight w:val="none"/>
          <w:lang w:val="en-US" w:eastAsia="zh-CN" w:bidi="ar"/>
        </w:rPr>
        <w:t>8、合同履行期限：</w:t>
      </w:r>
      <w:r>
        <w:rPr>
          <w:rFonts w:hint="eastAsia" w:ascii="仿宋" w:hAnsi="仿宋" w:eastAsia="仿宋" w:cs="仿宋"/>
          <w:bCs/>
          <w:color w:val="auto"/>
          <w:kern w:val="0"/>
          <w:sz w:val="24"/>
          <w:szCs w:val="24"/>
          <w:highlight w:val="none"/>
          <w:u w:val="single"/>
          <w:lang w:val="en-US" w:eastAsia="zh-CN" w:bidi="ar"/>
        </w:rPr>
        <w:t xml:space="preserve">60天  </w:t>
      </w:r>
    </w:p>
    <w:p w14:paraId="3ADB75D4">
      <w:pPr>
        <w:pStyle w:val="17"/>
        <w:keepNext w:val="0"/>
        <w:keepLines w:val="0"/>
        <w:pageBreakBefore w:val="0"/>
        <w:widowControl/>
        <w:suppressLineNumbers w:val="0"/>
        <w:kinsoku/>
        <w:wordWrap/>
        <w:overflowPunct/>
        <w:topLinePunct w:val="0"/>
        <w:autoSpaceDE/>
        <w:autoSpaceDN/>
        <w:bidi w:val="0"/>
        <w:snapToGrid/>
        <w:spacing w:before="152" w:beforeAutospacing="0" w:after="100" w:afterAutospacing="1" w:line="240" w:lineRule="auto"/>
        <w:ind w:right="0"/>
        <w:textAlignment w:val="auto"/>
        <w:rPr>
          <w:rFonts w:hint="eastAsia" w:ascii="仿宋" w:hAnsi="仿宋" w:eastAsia="仿宋" w:cs="仿宋"/>
          <w:color w:val="auto"/>
          <w:highlight w:val="none"/>
        </w:rPr>
      </w:pPr>
      <w:r>
        <w:rPr>
          <w:rFonts w:hint="eastAsia" w:ascii="仿宋" w:hAnsi="仿宋" w:eastAsia="仿宋" w:cs="仿宋"/>
          <w:bCs/>
          <w:color w:val="auto"/>
          <w:sz w:val="24"/>
          <w:szCs w:val="24"/>
          <w:highlight w:val="none"/>
          <w:lang w:val="en-US" w:eastAsia="zh-CN"/>
        </w:rPr>
        <w:t>9</w:t>
      </w:r>
      <w:r>
        <w:rPr>
          <w:rFonts w:hint="eastAsia" w:ascii="仿宋" w:hAnsi="仿宋" w:eastAsia="仿宋" w:cs="仿宋"/>
          <w:bCs/>
          <w:color w:val="auto"/>
          <w:sz w:val="24"/>
          <w:szCs w:val="24"/>
          <w:highlight w:val="none"/>
        </w:rPr>
        <w:t>、</w:t>
      </w:r>
      <w:r>
        <w:rPr>
          <w:rFonts w:hint="eastAsia" w:ascii="仿宋" w:hAnsi="仿宋" w:eastAsia="仿宋" w:cs="仿宋"/>
          <w:color w:val="auto"/>
          <w:sz w:val="24"/>
          <w:szCs w:val="24"/>
          <w:highlight w:val="none"/>
        </w:rPr>
        <w:t>本项目分阶段要求供应商提供以下保证：</w:t>
      </w:r>
    </w:p>
    <w:p w14:paraId="0275F5F5">
      <w:pPr>
        <w:pStyle w:val="17"/>
        <w:keepNext w:val="0"/>
        <w:keepLines w:val="0"/>
        <w:pageBreakBefore w:val="0"/>
        <w:widowControl/>
        <w:suppressLineNumbers w:val="0"/>
        <w:kinsoku/>
        <w:wordWrap/>
        <w:overflowPunct/>
        <w:topLinePunct w:val="0"/>
        <w:autoSpaceDE/>
        <w:autoSpaceDN/>
        <w:bidi w:val="0"/>
        <w:snapToGrid/>
        <w:spacing w:before="152" w:beforeAutospacing="0" w:after="100" w:afterAutospacing="1" w:line="240" w:lineRule="auto"/>
        <w:ind w:left="152" w:right="0"/>
        <w:textAlignment w:val="auto"/>
        <w:rPr>
          <w:rFonts w:hint="eastAsia" w:ascii="仿宋" w:hAnsi="仿宋" w:eastAsia="仿宋" w:cs="仿宋"/>
          <w:color w:val="auto"/>
          <w:highlight w:val="none"/>
        </w:rPr>
      </w:pPr>
      <w:r>
        <w:rPr>
          <w:rFonts w:hint="eastAsia" w:ascii="仿宋" w:hAnsi="仿宋" w:eastAsia="仿宋" w:cs="仿宋"/>
          <w:iCs/>
          <w:color w:val="auto"/>
          <w:sz w:val="24"/>
          <w:szCs w:val="24"/>
          <w:highlight w:val="none"/>
        </w:rPr>
        <w:t>¨</w:t>
      </w:r>
      <w:r>
        <w:rPr>
          <w:rFonts w:hint="eastAsia" w:ascii="仿宋" w:hAnsi="仿宋" w:eastAsia="仿宋" w:cs="仿宋"/>
          <w:color w:val="auto"/>
          <w:sz w:val="24"/>
          <w:szCs w:val="24"/>
          <w:highlight w:val="none"/>
        </w:rPr>
        <w:t>磋商保证金：</w:t>
      </w:r>
      <w:r>
        <w:rPr>
          <w:rFonts w:hint="eastAsia" w:ascii="仿宋" w:hAnsi="仿宋" w:eastAsia="仿宋" w:cs="仿宋"/>
          <w:iCs/>
          <w:color w:val="auto"/>
          <w:sz w:val="24"/>
          <w:szCs w:val="24"/>
          <w:highlight w:val="none"/>
        </w:rPr>
        <w:t>采购项目预算的</w:t>
      </w:r>
      <w:r>
        <w:rPr>
          <w:rFonts w:hint="eastAsia" w:ascii="仿宋" w:hAnsi="仿宋" w:eastAsia="仿宋" w:cs="仿宋"/>
          <w:iCs/>
          <w:color w:val="auto"/>
          <w:sz w:val="24"/>
          <w:szCs w:val="24"/>
          <w:highlight w:val="none"/>
          <w:u w:val="single"/>
        </w:rPr>
        <w:t xml:space="preserve"> </w:t>
      </w:r>
      <w:r>
        <w:rPr>
          <w:rFonts w:hint="eastAsia" w:ascii="仿宋" w:hAnsi="仿宋" w:eastAsia="仿宋" w:cs="仿宋"/>
          <w:iCs/>
          <w:color w:val="auto"/>
          <w:sz w:val="24"/>
          <w:szCs w:val="24"/>
          <w:highlight w:val="none"/>
          <w:u w:val="single"/>
          <w:lang w:val="en-US" w:eastAsia="zh-CN"/>
        </w:rPr>
        <w:t>/</w:t>
      </w:r>
      <w:r>
        <w:rPr>
          <w:rFonts w:hint="eastAsia" w:ascii="仿宋" w:hAnsi="仿宋" w:eastAsia="仿宋" w:cs="仿宋"/>
          <w:iCs/>
          <w:color w:val="auto"/>
          <w:sz w:val="24"/>
          <w:szCs w:val="24"/>
          <w:highlight w:val="none"/>
          <w:u w:val="single"/>
        </w:rPr>
        <w:t xml:space="preserve"> </w:t>
      </w:r>
      <w:r>
        <w:rPr>
          <w:rFonts w:hint="eastAsia" w:ascii="仿宋" w:hAnsi="仿宋" w:eastAsia="仿宋" w:cs="仿宋"/>
          <w:iCs/>
          <w:color w:val="auto"/>
          <w:sz w:val="24"/>
          <w:szCs w:val="24"/>
          <w:highlight w:val="none"/>
        </w:rPr>
        <w:t>%</w:t>
      </w:r>
      <w:r>
        <w:rPr>
          <w:rFonts w:hint="eastAsia" w:ascii="仿宋" w:hAnsi="仿宋" w:eastAsia="仿宋" w:cs="仿宋"/>
          <w:color w:val="auto"/>
          <w:sz w:val="24"/>
          <w:szCs w:val="24"/>
          <w:highlight w:val="none"/>
        </w:rPr>
        <w:t>；</w:t>
      </w:r>
    </w:p>
    <w:p w14:paraId="62F1424B">
      <w:pPr>
        <w:pStyle w:val="17"/>
        <w:keepNext w:val="0"/>
        <w:keepLines w:val="0"/>
        <w:pageBreakBefore w:val="0"/>
        <w:widowControl/>
        <w:suppressLineNumbers w:val="0"/>
        <w:kinsoku/>
        <w:wordWrap/>
        <w:overflowPunct/>
        <w:topLinePunct w:val="0"/>
        <w:autoSpaceDE/>
        <w:autoSpaceDN/>
        <w:bidi w:val="0"/>
        <w:snapToGrid/>
        <w:spacing w:before="152" w:beforeAutospacing="0" w:after="100" w:afterAutospacing="1" w:line="240" w:lineRule="auto"/>
        <w:ind w:left="152" w:right="0"/>
        <w:textAlignment w:val="auto"/>
        <w:rPr>
          <w:rFonts w:hint="eastAsia" w:ascii="仿宋" w:hAnsi="仿宋" w:eastAsia="仿宋" w:cs="仿宋"/>
          <w:color w:val="auto"/>
          <w:highlight w:val="none"/>
        </w:rPr>
      </w:pPr>
      <w:r>
        <w:rPr>
          <w:rFonts w:hint="eastAsia" w:ascii="仿宋" w:hAnsi="仿宋" w:eastAsia="仿宋" w:cs="仿宋"/>
          <w:iCs/>
          <w:color w:val="auto"/>
          <w:sz w:val="24"/>
          <w:szCs w:val="24"/>
          <w:highlight w:val="none"/>
        </w:rPr>
        <w:t>¨</w:t>
      </w:r>
      <w:r>
        <w:rPr>
          <w:rFonts w:hint="eastAsia" w:ascii="仿宋" w:hAnsi="仿宋" w:eastAsia="仿宋" w:cs="仿宋"/>
          <w:color w:val="auto"/>
          <w:sz w:val="24"/>
          <w:szCs w:val="24"/>
          <w:highlight w:val="none"/>
        </w:rPr>
        <w:t>履约保证金：</w:t>
      </w:r>
      <w:r>
        <w:rPr>
          <w:rFonts w:hint="eastAsia" w:ascii="仿宋" w:hAnsi="仿宋" w:eastAsia="仿宋" w:cs="仿宋"/>
          <w:iCs/>
          <w:color w:val="auto"/>
          <w:sz w:val="24"/>
          <w:szCs w:val="24"/>
          <w:highlight w:val="none"/>
        </w:rPr>
        <w:t>中标金额的</w:t>
      </w:r>
      <w:r>
        <w:rPr>
          <w:rFonts w:hint="eastAsia" w:ascii="仿宋" w:hAnsi="仿宋" w:eastAsia="仿宋" w:cs="仿宋"/>
          <w:iCs/>
          <w:color w:val="auto"/>
          <w:sz w:val="24"/>
          <w:szCs w:val="24"/>
          <w:highlight w:val="none"/>
          <w:u w:val="single"/>
        </w:rPr>
        <w:t xml:space="preserve">  /  </w:t>
      </w:r>
      <w:r>
        <w:rPr>
          <w:rFonts w:hint="eastAsia" w:ascii="仿宋" w:hAnsi="仿宋" w:eastAsia="仿宋" w:cs="仿宋"/>
          <w:iCs/>
          <w:color w:val="auto"/>
          <w:sz w:val="24"/>
          <w:szCs w:val="24"/>
          <w:highlight w:val="none"/>
        </w:rPr>
        <w:t>%</w:t>
      </w:r>
      <w:r>
        <w:rPr>
          <w:rFonts w:hint="eastAsia" w:ascii="仿宋" w:hAnsi="仿宋" w:eastAsia="仿宋" w:cs="仿宋"/>
          <w:color w:val="auto"/>
          <w:sz w:val="24"/>
          <w:szCs w:val="24"/>
          <w:highlight w:val="none"/>
        </w:rPr>
        <w:t>；</w:t>
      </w:r>
    </w:p>
    <w:p w14:paraId="7D97B57B">
      <w:pPr>
        <w:pStyle w:val="17"/>
        <w:keepNext w:val="0"/>
        <w:keepLines w:val="0"/>
        <w:pageBreakBefore w:val="0"/>
        <w:widowControl/>
        <w:suppressLineNumbers w:val="0"/>
        <w:kinsoku/>
        <w:wordWrap/>
        <w:overflowPunct/>
        <w:topLinePunct w:val="0"/>
        <w:autoSpaceDE/>
        <w:autoSpaceDN/>
        <w:bidi w:val="0"/>
        <w:snapToGrid/>
        <w:spacing w:before="152" w:beforeAutospacing="0" w:after="100" w:afterAutospacing="1" w:line="240" w:lineRule="auto"/>
        <w:ind w:left="152" w:right="0"/>
        <w:textAlignment w:val="auto"/>
        <w:rPr>
          <w:rFonts w:hint="eastAsia" w:ascii="仿宋" w:hAnsi="仿宋" w:eastAsia="仿宋" w:cs="仿宋"/>
          <w:color w:val="auto"/>
          <w:highlight w:val="none"/>
        </w:rPr>
      </w:pPr>
      <w:r>
        <w:rPr>
          <w:rFonts w:hint="eastAsia" w:ascii="仿宋" w:hAnsi="仿宋" w:eastAsia="仿宋" w:cs="仿宋"/>
          <w:iCs/>
          <w:color w:val="auto"/>
          <w:sz w:val="24"/>
          <w:szCs w:val="24"/>
          <w:highlight w:val="none"/>
        </w:rPr>
        <w:t>¨预付款保证金：预付款的</w:t>
      </w:r>
      <w:r>
        <w:rPr>
          <w:rFonts w:hint="eastAsia" w:ascii="仿宋" w:hAnsi="仿宋" w:eastAsia="仿宋" w:cs="仿宋"/>
          <w:iCs/>
          <w:color w:val="auto"/>
          <w:sz w:val="24"/>
          <w:szCs w:val="24"/>
          <w:highlight w:val="none"/>
          <w:u w:val="single"/>
        </w:rPr>
        <w:t xml:space="preserve">  /  </w:t>
      </w:r>
      <w:r>
        <w:rPr>
          <w:rFonts w:hint="eastAsia" w:ascii="仿宋" w:hAnsi="仿宋" w:eastAsia="仿宋" w:cs="仿宋"/>
          <w:iCs/>
          <w:color w:val="auto"/>
          <w:sz w:val="24"/>
          <w:szCs w:val="24"/>
          <w:highlight w:val="none"/>
        </w:rPr>
        <w:t>%；</w:t>
      </w:r>
    </w:p>
    <w:p w14:paraId="32170CC2">
      <w:pPr>
        <w:pStyle w:val="17"/>
        <w:keepNext w:val="0"/>
        <w:keepLines w:val="0"/>
        <w:pageBreakBefore w:val="0"/>
        <w:widowControl/>
        <w:suppressLineNumbers w:val="0"/>
        <w:kinsoku/>
        <w:wordWrap/>
        <w:overflowPunct/>
        <w:topLinePunct w:val="0"/>
        <w:autoSpaceDE/>
        <w:autoSpaceDN/>
        <w:bidi w:val="0"/>
        <w:snapToGrid/>
        <w:spacing w:before="152" w:beforeAutospacing="0" w:after="100" w:afterAutospacing="1" w:line="240" w:lineRule="auto"/>
        <w:ind w:left="152" w:right="0"/>
        <w:textAlignment w:val="auto"/>
        <w:rPr>
          <w:rFonts w:hint="eastAsia" w:ascii="仿宋" w:hAnsi="仿宋" w:eastAsia="仿宋" w:cs="仿宋"/>
          <w:color w:val="auto"/>
          <w:highlight w:val="none"/>
        </w:rPr>
      </w:pPr>
      <w:r>
        <w:rPr>
          <w:rFonts w:hint="eastAsia" w:ascii="仿宋" w:hAnsi="仿宋" w:eastAsia="仿宋" w:cs="仿宋"/>
          <w:iCs/>
          <w:color w:val="auto"/>
          <w:sz w:val="24"/>
          <w:szCs w:val="24"/>
          <w:highlight w:val="none"/>
        </w:rPr>
        <w:t>¨质量保证金：合同金额的</w:t>
      </w:r>
      <w:r>
        <w:rPr>
          <w:rFonts w:hint="eastAsia" w:ascii="仿宋" w:hAnsi="仿宋" w:eastAsia="仿宋" w:cs="仿宋"/>
          <w:iCs/>
          <w:color w:val="auto"/>
          <w:sz w:val="24"/>
          <w:szCs w:val="24"/>
          <w:highlight w:val="none"/>
          <w:u w:val="single"/>
        </w:rPr>
        <w:t xml:space="preserve"> /   </w:t>
      </w:r>
      <w:r>
        <w:rPr>
          <w:rFonts w:hint="eastAsia" w:ascii="仿宋" w:hAnsi="仿宋" w:eastAsia="仿宋" w:cs="仿宋"/>
          <w:iCs/>
          <w:color w:val="auto"/>
          <w:sz w:val="24"/>
          <w:szCs w:val="24"/>
          <w:highlight w:val="none"/>
        </w:rPr>
        <w:t>%。</w:t>
      </w:r>
    </w:p>
    <w:p w14:paraId="326F33AE">
      <w:pPr>
        <w:rPr>
          <w:rFonts w:hint="eastAsia" w:ascii="仿宋" w:hAnsi="仿宋" w:eastAsia="仿宋" w:cs="仿宋"/>
          <w:color w:val="auto"/>
          <w:highlight w:val="none"/>
        </w:rPr>
      </w:pPr>
      <w:r>
        <w:rPr>
          <w:rFonts w:hint="eastAsia" w:ascii="仿宋" w:hAnsi="仿宋" w:eastAsia="仿宋" w:cs="仿宋"/>
          <w:b/>
          <w:bCs/>
          <w:color w:val="auto"/>
          <w:kern w:val="1"/>
          <w:sz w:val="24"/>
          <w:szCs w:val="24"/>
          <w:highlight w:val="none"/>
          <w:lang w:val="en-US" w:eastAsia="zh-CN" w:bidi="ar"/>
        </w:rPr>
        <w:t>二、</w:t>
      </w:r>
      <w:r>
        <w:rPr>
          <w:rFonts w:hint="eastAsia" w:ascii="仿宋" w:hAnsi="仿宋" w:eastAsia="仿宋" w:cs="仿宋"/>
          <w:b/>
          <w:bCs/>
          <w:color w:val="auto"/>
          <w:kern w:val="0"/>
          <w:sz w:val="24"/>
          <w:szCs w:val="24"/>
          <w:highlight w:val="none"/>
          <w:lang w:val="en-US" w:eastAsia="zh-CN" w:bidi="ar"/>
        </w:rPr>
        <w:t>采购需求</w:t>
      </w:r>
    </w:p>
    <w:tbl>
      <w:tblPr>
        <w:tblStyle w:val="19"/>
        <w:tblW w:w="9697" w:type="dxa"/>
        <w:jc w:val="center"/>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697"/>
        <w:gridCol w:w="1683"/>
        <w:gridCol w:w="1650"/>
        <w:gridCol w:w="2317"/>
        <w:gridCol w:w="713"/>
        <w:gridCol w:w="1305"/>
        <w:gridCol w:w="1332"/>
      </w:tblGrid>
      <w:tr w14:paraId="2B02F949">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975" w:hRule="atLeast"/>
          <w:jc w:val="center"/>
        </w:trPr>
        <w:tc>
          <w:tcPr>
            <w:tcW w:w="697" w:type="dxa"/>
            <w:tcBorders>
              <w:top w:val="double" w:color="auto" w:sz="2" w:space="0"/>
              <w:left w:val="double" w:color="auto" w:sz="2" w:space="0"/>
              <w:bottom w:val="single" w:color="auto" w:sz="6" w:space="0"/>
              <w:right w:val="single" w:color="auto" w:sz="4" w:space="0"/>
            </w:tcBorders>
            <w:noWrap w:val="0"/>
            <w:vAlign w:val="center"/>
          </w:tcPr>
          <w:p w14:paraId="2BC4F3D5">
            <w:pPr>
              <w:keepNext w:val="0"/>
              <w:keepLines w:val="0"/>
              <w:pageBreakBefore w:val="0"/>
              <w:widowControl/>
              <w:suppressLineNumbers w:val="0"/>
              <w:kinsoku/>
              <w:wordWrap/>
              <w:overflowPunct/>
              <w:topLinePunct w:val="0"/>
              <w:autoSpaceDE/>
              <w:autoSpaceDN/>
              <w:bidi w:val="0"/>
              <w:adjustRightInd w:val="0"/>
              <w:snapToGrid/>
              <w:spacing w:before="50" w:beforeAutospacing="0" w:after="100" w:afterAutospacing="1" w:line="240" w:lineRule="auto"/>
              <w:ind w:left="0" w:right="0"/>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1"/>
                <w:szCs w:val="21"/>
                <w:highlight w:val="none"/>
                <w:lang w:val="en-US" w:eastAsia="zh-CN" w:bidi="ar"/>
              </w:rPr>
              <w:t>包号</w:t>
            </w:r>
          </w:p>
        </w:tc>
        <w:tc>
          <w:tcPr>
            <w:tcW w:w="1683" w:type="dxa"/>
            <w:tcBorders>
              <w:top w:val="double" w:color="auto" w:sz="2" w:space="0"/>
              <w:left w:val="nil"/>
              <w:bottom w:val="single" w:color="auto" w:sz="6" w:space="0"/>
              <w:right w:val="single" w:color="auto" w:sz="6" w:space="0"/>
            </w:tcBorders>
            <w:noWrap w:val="0"/>
            <w:vAlign w:val="center"/>
          </w:tcPr>
          <w:p w14:paraId="79D798C7">
            <w:pPr>
              <w:keepNext w:val="0"/>
              <w:keepLines w:val="0"/>
              <w:pageBreakBefore w:val="0"/>
              <w:widowControl/>
              <w:suppressLineNumbers w:val="0"/>
              <w:kinsoku/>
              <w:wordWrap/>
              <w:overflowPunct/>
              <w:topLinePunct w:val="0"/>
              <w:autoSpaceDE/>
              <w:autoSpaceDN/>
              <w:bidi w:val="0"/>
              <w:adjustRightInd w:val="0"/>
              <w:snapToGrid/>
              <w:spacing w:before="50" w:beforeAutospacing="0" w:after="100" w:afterAutospacing="1"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kern w:val="0"/>
                <w:sz w:val="21"/>
                <w:szCs w:val="21"/>
                <w:highlight w:val="none"/>
                <w:lang w:val="en-US" w:eastAsia="zh-CN" w:bidi="ar"/>
              </w:rPr>
              <w:t>包名称</w:t>
            </w:r>
          </w:p>
        </w:tc>
        <w:tc>
          <w:tcPr>
            <w:tcW w:w="1650" w:type="dxa"/>
            <w:tcBorders>
              <w:top w:val="double" w:color="auto" w:sz="2" w:space="0"/>
              <w:left w:val="single" w:color="auto" w:sz="6" w:space="0"/>
              <w:bottom w:val="single" w:color="auto" w:sz="6" w:space="0"/>
              <w:right w:val="single" w:color="auto" w:sz="4" w:space="0"/>
            </w:tcBorders>
            <w:noWrap w:val="0"/>
            <w:vAlign w:val="center"/>
          </w:tcPr>
          <w:p w14:paraId="7CE77AE2">
            <w:pPr>
              <w:keepNext w:val="0"/>
              <w:keepLines w:val="0"/>
              <w:pageBreakBefore w:val="0"/>
              <w:widowControl/>
              <w:suppressLineNumbers w:val="0"/>
              <w:kinsoku/>
              <w:wordWrap/>
              <w:overflowPunct/>
              <w:topLinePunct w:val="0"/>
              <w:autoSpaceDE/>
              <w:autoSpaceDN/>
              <w:bidi w:val="0"/>
              <w:adjustRightInd w:val="0"/>
              <w:snapToGrid/>
              <w:spacing w:before="50" w:beforeAutospacing="0" w:after="100" w:afterAutospacing="1"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kern w:val="0"/>
                <w:sz w:val="21"/>
                <w:szCs w:val="21"/>
                <w:highlight w:val="none"/>
                <w:lang w:val="en-US" w:eastAsia="zh-CN" w:bidi="ar"/>
              </w:rPr>
              <w:t>标的名称</w:t>
            </w:r>
          </w:p>
        </w:tc>
        <w:tc>
          <w:tcPr>
            <w:tcW w:w="2317" w:type="dxa"/>
            <w:tcBorders>
              <w:top w:val="double" w:color="auto" w:sz="2" w:space="0"/>
              <w:left w:val="single" w:color="auto" w:sz="6" w:space="0"/>
              <w:bottom w:val="single" w:color="auto" w:sz="6" w:space="0"/>
              <w:right w:val="single" w:color="auto" w:sz="4" w:space="0"/>
            </w:tcBorders>
            <w:noWrap w:val="0"/>
            <w:vAlign w:val="center"/>
          </w:tcPr>
          <w:p w14:paraId="7F55BAF2">
            <w:pPr>
              <w:keepNext w:val="0"/>
              <w:keepLines w:val="0"/>
              <w:pageBreakBefore w:val="0"/>
              <w:widowControl/>
              <w:suppressLineNumbers w:val="0"/>
              <w:kinsoku/>
              <w:wordWrap/>
              <w:overflowPunct/>
              <w:topLinePunct w:val="0"/>
              <w:autoSpaceDE/>
              <w:autoSpaceDN/>
              <w:bidi w:val="0"/>
              <w:adjustRightInd w:val="0"/>
              <w:snapToGrid/>
              <w:spacing w:before="50" w:beforeAutospacing="0" w:after="100" w:afterAutospacing="1"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kern w:val="0"/>
                <w:sz w:val="21"/>
                <w:szCs w:val="21"/>
                <w:highlight w:val="none"/>
                <w:lang w:val="en-US" w:eastAsia="zh-CN" w:bidi="ar"/>
              </w:rPr>
              <w:t>简要技术要求</w:t>
            </w:r>
          </w:p>
        </w:tc>
        <w:tc>
          <w:tcPr>
            <w:tcW w:w="713" w:type="dxa"/>
            <w:tcBorders>
              <w:top w:val="double" w:color="auto" w:sz="2" w:space="0"/>
              <w:left w:val="nil"/>
              <w:bottom w:val="single" w:color="auto" w:sz="6" w:space="0"/>
              <w:right w:val="single" w:color="auto" w:sz="4" w:space="0"/>
            </w:tcBorders>
            <w:noWrap w:val="0"/>
            <w:vAlign w:val="center"/>
          </w:tcPr>
          <w:p w14:paraId="092B405B">
            <w:pPr>
              <w:keepNext w:val="0"/>
              <w:keepLines w:val="0"/>
              <w:pageBreakBefore w:val="0"/>
              <w:widowControl/>
              <w:suppressLineNumbers w:val="0"/>
              <w:kinsoku/>
              <w:wordWrap/>
              <w:overflowPunct/>
              <w:topLinePunct w:val="0"/>
              <w:autoSpaceDE/>
              <w:autoSpaceDN/>
              <w:bidi w:val="0"/>
              <w:adjustRightInd w:val="0"/>
              <w:snapToGrid/>
              <w:spacing w:before="50" w:beforeAutospacing="0" w:after="100" w:afterAutospacing="1"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kern w:val="0"/>
                <w:sz w:val="21"/>
                <w:szCs w:val="21"/>
                <w:highlight w:val="none"/>
                <w:lang w:val="en-US" w:eastAsia="zh-CN" w:bidi="ar"/>
              </w:rPr>
              <w:t>数量</w:t>
            </w:r>
          </w:p>
        </w:tc>
        <w:tc>
          <w:tcPr>
            <w:tcW w:w="1305" w:type="dxa"/>
            <w:tcBorders>
              <w:top w:val="double" w:color="auto" w:sz="2" w:space="0"/>
              <w:left w:val="nil"/>
              <w:bottom w:val="single" w:color="auto" w:sz="6" w:space="0"/>
              <w:right w:val="single" w:color="auto" w:sz="4" w:space="0"/>
            </w:tcBorders>
            <w:noWrap w:val="0"/>
            <w:vAlign w:val="center"/>
          </w:tcPr>
          <w:p w14:paraId="446D8792">
            <w:pPr>
              <w:keepNext w:val="0"/>
              <w:keepLines w:val="0"/>
              <w:pageBreakBefore w:val="0"/>
              <w:widowControl/>
              <w:suppressLineNumbers w:val="0"/>
              <w:kinsoku/>
              <w:wordWrap/>
              <w:overflowPunct/>
              <w:topLinePunct w:val="0"/>
              <w:autoSpaceDE/>
              <w:autoSpaceDN/>
              <w:bidi w:val="0"/>
              <w:adjustRightInd w:val="0"/>
              <w:snapToGrid/>
              <w:spacing w:before="50" w:beforeAutospacing="0" w:after="100" w:afterAutospacing="1"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kern w:val="0"/>
                <w:sz w:val="21"/>
                <w:szCs w:val="21"/>
                <w:highlight w:val="none"/>
                <w:lang w:val="en-US" w:eastAsia="zh-CN" w:bidi="ar"/>
              </w:rPr>
              <w:t>标的预算</w:t>
            </w:r>
          </w:p>
        </w:tc>
        <w:tc>
          <w:tcPr>
            <w:tcW w:w="1332" w:type="dxa"/>
            <w:tcBorders>
              <w:top w:val="double" w:color="auto" w:sz="2" w:space="0"/>
              <w:left w:val="nil"/>
              <w:bottom w:val="single" w:color="auto" w:sz="6" w:space="0"/>
              <w:right w:val="single" w:color="auto" w:sz="4" w:space="0"/>
            </w:tcBorders>
            <w:noWrap w:val="0"/>
            <w:vAlign w:val="center"/>
          </w:tcPr>
          <w:p w14:paraId="03498087">
            <w:pPr>
              <w:keepNext w:val="0"/>
              <w:keepLines w:val="0"/>
              <w:pageBreakBefore w:val="0"/>
              <w:widowControl/>
              <w:suppressLineNumbers w:val="0"/>
              <w:kinsoku/>
              <w:wordWrap/>
              <w:overflowPunct/>
              <w:topLinePunct w:val="0"/>
              <w:autoSpaceDE/>
              <w:autoSpaceDN/>
              <w:bidi w:val="0"/>
              <w:adjustRightInd w:val="0"/>
              <w:snapToGrid/>
              <w:spacing w:before="50" w:beforeAutospacing="0" w:after="100" w:afterAutospacing="1"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kern w:val="0"/>
                <w:sz w:val="21"/>
                <w:szCs w:val="21"/>
                <w:highlight w:val="none"/>
                <w:lang w:val="en-US" w:eastAsia="zh-CN" w:bidi="ar"/>
              </w:rPr>
              <w:t>最高限价</w:t>
            </w:r>
          </w:p>
        </w:tc>
      </w:tr>
      <w:tr w14:paraId="6AE34B09">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658" w:hRule="atLeast"/>
          <w:jc w:val="center"/>
        </w:trPr>
        <w:tc>
          <w:tcPr>
            <w:tcW w:w="697" w:type="dxa"/>
            <w:tcBorders>
              <w:top w:val="single" w:color="auto" w:sz="6" w:space="0"/>
              <w:left w:val="double" w:color="auto" w:sz="2" w:space="0"/>
              <w:bottom w:val="double" w:color="auto" w:sz="2" w:space="0"/>
              <w:right w:val="single" w:color="auto" w:sz="4" w:space="0"/>
            </w:tcBorders>
            <w:noWrap w:val="0"/>
            <w:vAlign w:val="center"/>
          </w:tcPr>
          <w:p w14:paraId="3E94901E">
            <w:pPr>
              <w:pStyle w:val="17"/>
              <w:keepNext w:val="0"/>
              <w:keepLines w:val="0"/>
              <w:pageBreakBefore w:val="0"/>
              <w:widowControl/>
              <w:suppressLineNumbers w:val="0"/>
              <w:kinsoku/>
              <w:wordWrap/>
              <w:overflowPunct/>
              <w:topLinePunct w:val="0"/>
              <w:autoSpaceDE/>
              <w:autoSpaceDN/>
              <w:bidi w:val="0"/>
              <w:adjustRightInd w:val="0"/>
              <w:snapToGrid/>
              <w:spacing w:before="50" w:beforeAutospacing="0" w:after="100" w:afterAutospacing="1" w:line="240" w:lineRule="auto"/>
              <w:ind w:left="0" w:right="0"/>
              <w:jc w:val="center"/>
              <w:textAlignment w:val="auto"/>
              <w:rPr>
                <w:rFonts w:hint="eastAsia" w:ascii="仿宋" w:hAnsi="仿宋" w:eastAsia="仿宋" w:cs="仿宋"/>
                <w:color w:val="auto"/>
                <w:highlight w:val="none"/>
                <w:lang w:eastAsia="zh-CN"/>
              </w:rPr>
            </w:pPr>
            <w:r>
              <w:rPr>
                <w:rFonts w:hint="eastAsia" w:ascii="仿宋" w:hAnsi="仿宋" w:eastAsia="仿宋" w:cs="仿宋"/>
                <w:color w:val="auto"/>
                <w:kern w:val="1"/>
                <w:sz w:val="21"/>
                <w:szCs w:val="21"/>
                <w:highlight w:val="none"/>
                <w:lang w:val="en-US" w:eastAsia="zh-CN"/>
              </w:rPr>
              <w:t>1</w:t>
            </w:r>
          </w:p>
        </w:tc>
        <w:tc>
          <w:tcPr>
            <w:tcW w:w="1683" w:type="dxa"/>
            <w:tcBorders>
              <w:top w:val="single" w:color="auto" w:sz="6" w:space="0"/>
              <w:left w:val="nil"/>
              <w:bottom w:val="double" w:color="auto" w:sz="2" w:space="0"/>
              <w:right w:val="single" w:color="auto" w:sz="6" w:space="0"/>
            </w:tcBorders>
            <w:noWrap w:val="0"/>
            <w:vAlign w:val="center"/>
          </w:tcPr>
          <w:p w14:paraId="775D995D">
            <w:pPr>
              <w:pStyle w:val="17"/>
              <w:keepNext w:val="0"/>
              <w:keepLines w:val="0"/>
              <w:pageBreakBefore w:val="0"/>
              <w:widowControl/>
              <w:suppressLineNumbers w:val="0"/>
              <w:kinsoku/>
              <w:wordWrap/>
              <w:overflowPunct/>
              <w:topLinePunct w:val="0"/>
              <w:autoSpaceDE/>
              <w:autoSpaceDN/>
              <w:bidi w:val="0"/>
              <w:adjustRightInd w:val="0"/>
              <w:snapToGrid/>
              <w:spacing w:before="50" w:beforeAutospacing="0" w:after="100" w:afterAutospacing="1" w:line="240" w:lineRule="auto"/>
              <w:ind w:left="0" w:right="0"/>
              <w:jc w:val="center"/>
              <w:textAlignment w:val="auto"/>
              <w:rPr>
                <w:rFonts w:hint="eastAsia" w:ascii="仿宋" w:hAnsi="仿宋" w:eastAsia="仿宋" w:cs="仿宋"/>
                <w:color w:val="auto"/>
                <w:kern w:val="1"/>
                <w:sz w:val="20"/>
                <w:szCs w:val="20"/>
                <w:highlight w:val="none"/>
                <w:lang w:val="en-US" w:eastAsia="zh-CN"/>
              </w:rPr>
            </w:pPr>
            <w:r>
              <w:rPr>
                <w:rFonts w:hint="eastAsia" w:ascii="仿宋" w:hAnsi="仿宋" w:eastAsia="仿宋" w:cs="仿宋"/>
                <w:color w:val="auto"/>
                <w:kern w:val="1"/>
                <w:sz w:val="20"/>
                <w:szCs w:val="20"/>
                <w:highlight w:val="none"/>
                <w:lang w:val="en-US" w:eastAsia="zh-CN"/>
              </w:rPr>
              <w:t>新晃县步头降苗族乡X002（界牌坳-米贝）道路边坡垮塌及路面换板处置工程</w:t>
            </w:r>
          </w:p>
        </w:tc>
        <w:tc>
          <w:tcPr>
            <w:tcW w:w="1650" w:type="dxa"/>
            <w:tcBorders>
              <w:top w:val="single" w:color="auto" w:sz="6" w:space="0"/>
              <w:left w:val="single" w:color="auto" w:sz="6" w:space="0"/>
              <w:bottom w:val="double" w:color="auto" w:sz="2" w:space="0"/>
              <w:right w:val="single" w:color="auto" w:sz="4" w:space="0"/>
            </w:tcBorders>
            <w:noWrap w:val="0"/>
            <w:vAlign w:val="center"/>
          </w:tcPr>
          <w:p w14:paraId="6CA56DB0">
            <w:pPr>
              <w:pStyle w:val="17"/>
              <w:keepNext w:val="0"/>
              <w:keepLines w:val="0"/>
              <w:pageBreakBefore w:val="0"/>
              <w:widowControl/>
              <w:suppressLineNumbers w:val="0"/>
              <w:kinsoku/>
              <w:wordWrap/>
              <w:overflowPunct/>
              <w:topLinePunct w:val="0"/>
              <w:autoSpaceDE/>
              <w:autoSpaceDN/>
              <w:bidi w:val="0"/>
              <w:adjustRightInd w:val="0"/>
              <w:snapToGrid/>
              <w:spacing w:before="50" w:beforeAutospacing="0" w:after="100" w:afterAutospacing="1" w:line="240" w:lineRule="auto"/>
              <w:ind w:left="0" w:right="0"/>
              <w:jc w:val="center"/>
              <w:textAlignment w:val="auto"/>
              <w:rPr>
                <w:rFonts w:hint="eastAsia" w:ascii="仿宋" w:hAnsi="仿宋" w:eastAsia="仿宋" w:cs="仿宋"/>
                <w:color w:val="auto"/>
                <w:kern w:val="1"/>
                <w:sz w:val="20"/>
                <w:szCs w:val="20"/>
                <w:highlight w:val="none"/>
                <w:lang w:eastAsia="zh-CN"/>
              </w:rPr>
            </w:pPr>
            <w:r>
              <w:rPr>
                <w:rFonts w:hint="eastAsia" w:ascii="仿宋" w:hAnsi="仿宋" w:eastAsia="仿宋" w:cs="仿宋"/>
                <w:color w:val="auto"/>
                <w:kern w:val="1"/>
                <w:sz w:val="20"/>
                <w:szCs w:val="20"/>
                <w:highlight w:val="none"/>
                <w:lang w:val="en-US" w:eastAsia="zh-CN"/>
              </w:rPr>
              <w:t>新晃县步头降苗族乡X002（界牌坳-米贝）道路边坡垮塌及路面换板处置工程</w:t>
            </w:r>
          </w:p>
        </w:tc>
        <w:tc>
          <w:tcPr>
            <w:tcW w:w="2317" w:type="dxa"/>
            <w:tcBorders>
              <w:top w:val="single" w:color="auto" w:sz="6" w:space="0"/>
              <w:left w:val="single" w:color="auto" w:sz="6" w:space="0"/>
              <w:bottom w:val="double" w:color="auto" w:sz="2" w:space="0"/>
              <w:right w:val="single" w:color="auto" w:sz="4" w:space="0"/>
            </w:tcBorders>
            <w:noWrap w:val="0"/>
            <w:vAlign w:val="center"/>
          </w:tcPr>
          <w:p w14:paraId="3032DDDB">
            <w:pPr>
              <w:pStyle w:val="17"/>
              <w:keepNext w:val="0"/>
              <w:keepLines w:val="0"/>
              <w:pageBreakBefore w:val="0"/>
              <w:widowControl/>
              <w:suppressLineNumbers w:val="0"/>
              <w:kinsoku/>
              <w:wordWrap/>
              <w:overflowPunct/>
              <w:topLinePunct w:val="0"/>
              <w:autoSpaceDE/>
              <w:autoSpaceDN/>
              <w:bidi w:val="0"/>
              <w:adjustRightInd w:val="0"/>
              <w:snapToGrid/>
              <w:spacing w:before="50" w:beforeAutospacing="0" w:after="100" w:afterAutospacing="1" w:line="240" w:lineRule="auto"/>
              <w:ind w:left="0" w:right="0"/>
              <w:jc w:val="center"/>
              <w:textAlignment w:val="auto"/>
              <w:rPr>
                <w:rFonts w:hint="eastAsia" w:ascii="仿宋" w:hAnsi="仿宋" w:eastAsia="仿宋" w:cs="仿宋"/>
                <w:color w:val="auto"/>
                <w:sz w:val="18"/>
                <w:szCs w:val="18"/>
                <w:highlight w:val="none"/>
              </w:rPr>
            </w:pPr>
            <w:r>
              <w:rPr>
                <w:rFonts w:hint="eastAsia" w:ascii="仿宋" w:hAnsi="仿宋" w:eastAsia="仿宋" w:cs="仿宋"/>
                <w:color w:val="auto"/>
                <w:kern w:val="1"/>
                <w:sz w:val="20"/>
                <w:szCs w:val="20"/>
                <w:highlight w:val="none"/>
                <w:lang w:val="en-US" w:eastAsia="zh-CN"/>
              </w:rPr>
              <w:t>详见采购需求</w:t>
            </w:r>
          </w:p>
        </w:tc>
        <w:tc>
          <w:tcPr>
            <w:tcW w:w="713" w:type="dxa"/>
            <w:tcBorders>
              <w:top w:val="single" w:color="auto" w:sz="6" w:space="0"/>
              <w:left w:val="nil"/>
              <w:bottom w:val="double" w:color="auto" w:sz="2" w:space="0"/>
              <w:right w:val="single" w:color="auto" w:sz="4" w:space="0"/>
            </w:tcBorders>
            <w:noWrap w:val="0"/>
            <w:vAlign w:val="center"/>
          </w:tcPr>
          <w:p w14:paraId="487BD1D0">
            <w:pPr>
              <w:pStyle w:val="17"/>
              <w:keepNext w:val="0"/>
              <w:keepLines w:val="0"/>
              <w:pageBreakBefore w:val="0"/>
              <w:widowControl/>
              <w:suppressLineNumbers w:val="0"/>
              <w:kinsoku/>
              <w:wordWrap/>
              <w:overflowPunct/>
              <w:topLinePunct w:val="0"/>
              <w:autoSpaceDE/>
              <w:autoSpaceDN/>
              <w:bidi w:val="0"/>
              <w:adjustRightInd w:val="0"/>
              <w:snapToGrid/>
              <w:spacing w:before="50" w:beforeAutospacing="0" w:after="100" w:afterAutospacing="1" w:line="240" w:lineRule="auto"/>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kern w:val="1"/>
                <w:sz w:val="21"/>
                <w:szCs w:val="21"/>
                <w:highlight w:val="none"/>
              </w:rPr>
              <w:t>1</w:t>
            </w:r>
          </w:p>
        </w:tc>
        <w:tc>
          <w:tcPr>
            <w:tcW w:w="1305" w:type="dxa"/>
            <w:tcBorders>
              <w:top w:val="single" w:color="auto" w:sz="6" w:space="0"/>
              <w:left w:val="nil"/>
              <w:bottom w:val="double" w:color="auto" w:sz="2" w:space="0"/>
              <w:right w:val="single" w:color="auto" w:sz="4" w:space="0"/>
            </w:tcBorders>
            <w:noWrap w:val="0"/>
            <w:vAlign w:val="center"/>
          </w:tcPr>
          <w:p w14:paraId="003237C0">
            <w:pPr>
              <w:pStyle w:val="17"/>
              <w:keepNext w:val="0"/>
              <w:keepLines w:val="0"/>
              <w:pageBreakBefore w:val="0"/>
              <w:widowControl/>
              <w:suppressLineNumbers w:val="0"/>
              <w:kinsoku/>
              <w:wordWrap/>
              <w:overflowPunct/>
              <w:topLinePunct w:val="0"/>
              <w:autoSpaceDE/>
              <w:autoSpaceDN/>
              <w:bidi w:val="0"/>
              <w:adjustRightInd w:val="0"/>
              <w:snapToGrid/>
              <w:spacing w:before="50" w:beforeAutospacing="0" w:after="100" w:afterAutospacing="1" w:line="240" w:lineRule="auto"/>
              <w:ind w:left="0" w:right="0"/>
              <w:jc w:val="center"/>
              <w:textAlignment w:val="auto"/>
              <w:rPr>
                <w:rFonts w:hint="eastAsia" w:ascii="仿宋" w:hAnsi="仿宋" w:eastAsia="仿宋" w:cs="仿宋"/>
                <w:color w:val="auto"/>
                <w:kern w:val="1"/>
                <w:sz w:val="20"/>
                <w:szCs w:val="20"/>
                <w:highlight w:val="none"/>
                <w:lang w:val="en-US" w:eastAsia="zh-CN"/>
              </w:rPr>
            </w:pPr>
            <w:bookmarkStart w:id="3" w:name="_GoBack"/>
            <w:r>
              <w:rPr>
                <w:rFonts w:hint="eastAsia" w:ascii="仿宋" w:hAnsi="仿宋" w:eastAsia="仿宋" w:cs="仿宋"/>
                <w:color w:val="auto"/>
                <w:kern w:val="1"/>
                <w:sz w:val="20"/>
                <w:szCs w:val="20"/>
                <w:highlight w:val="none"/>
                <w:lang w:val="en-US" w:eastAsia="zh-CN"/>
              </w:rPr>
              <w:t>2191673.00</w:t>
            </w:r>
            <w:bookmarkEnd w:id="3"/>
            <w:r>
              <w:rPr>
                <w:rFonts w:hint="eastAsia" w:ascii="仿宋" w:hAnsi="仿宋" w:eastAsia="仿宋" w:cs="仿宋"/>
                <w:color w:val="auto"/>
                <w:kern w:val="1"/>
                <w:sz w:val="20"/>
                <w:szCs w:val="20"/>
                <w:highlight w:val="none"/>
                <w:lang w:val="en-US" w:eastAsia="zh-CN"/>
              </w:rPr>
              <w:t>元</w:t>
            </w:r>
          </w:p>
        </w:tc>
        <w:tc>
          <w:tcPr>
            <w:tcW w:w="1332" w:type="dxa"/>
            <w:tcBorders>
              <w:top w:val="single" w:color="auto" w:sz="6" w:space="0"/>
              <w:left w:val="nil"/>
              <w:bottom w:val="double" w:color="auto" w:sz="2" w:space="0"/>
              <w:right w:val="single" w:color="auto" w:sz="4" w:space="0"/>
            </w:tcBorders>
            <w:noWrap w:val="0"/>
            <w:vAlign w:val="center"/>
          </w:tcPr>
          <w:p w14:paraId="22391429">
            <w:pPr>
              <w:pStyle w:val="17"/>
              <w:keepNext w:val="0"/>
              <w:keepLines w:val="0"/>
              <w:pageBreakBefore w:val="0"/>
              <w:widowControl/>
              <w:suppressLineNumbers w:val="0"/>
              <w:kinsoku/>
              <w:wordWrap/>
              <w:overflowPunct/>
              <w:topLinePunct w:val="0"/>
              <w:autoSpaceDE/>
              <w:autoSpaceDN/>
              <w:bidi w:val="0"/>
              <w:adjustRightInd w:val="0"/>
              <w:snapToGrid/>
              <w:spacing w:before="50" w:beforeAutospacing="0" w:after="100" w:afterAutospacing="1" w:line="240" w:lineRule="auto"/>
              <w:ind w:left="0" w:right="0"/>
              <w:jc w:val="center"/>
              <w:textAlignment w:val="auto"/>
              <w:rPr>
                <w:rFonts w:hint="eastAsia" w:ascii="仿宋" w:hAnsi="仿宋" w:eastAsia="仿宋" w:cs="仿宋"/>
                <w:color w:val="auto"/>
                <w:kern w:val="1"/>
                <w:sz w:val="20"/>
                <w:szCs w:val="20"/>
                <w:highlight w:val="none"/>
                <w:lang w:val="en-US" w:eastAsia="zh-CN"/>
              </w:rPr>
            </w:pPr>
            <w:r>
              <w:rPr>
                <w:rFonts w:hint="eastAsia" w:ascii="仿宋" w:hAnsi="仿宋" w:eastAsia="仿宋" w:cs="仿宋"/>
                <w:color w:val="auto"/>
                <w:kern w:val="1"/>
                <w:sz w:val="20"/>
                <w:szCs w:val="20"/>
                <w:highlight w:val="none"/>
                <w:lang w:val="en-US" w:eastAsia="zh-CN"/>
              </w:rPr>
              <w:t>2191673.00元</w:t>
            </w:r>
          </w:p>
        </w:tc>
      </w:tr>
    </w:tbl>
    <w:p w14:paraId="160EC6B3">
      <w:pPr>
        <w:keepNext w:val="0"/>
        <w:keepLines w:val="0"/>
        <w:pageBreakBefore w:val="0"/>
        <w:widowControl/>
        <w:suppressLineNumbers w:val="0"/>
        <w:kinsoku/>
        <w:wordWrap/>
        <w:overflowPunct/>
        <w:topLinePunct w:val="0"/>
        <w:autoSpaceDE/>
        <w:autoSpaceDN/>
        <w:bidi w:val="0"/>
        <w:snapToGrid/>
        <w:spacing w:before="228" w:beforeAutospacing="0" w:after="100" w:afterAutospacing="1" w:line="240" w:lineRule="auto"/>
        <w:ind w:right="0"/>
        <w:jc w:val="both"/>
        <w:textAlignment w:val="auto"/>
        <w:rPr>
          <w:rFonts w:hint="eastAsia" w:ascii="仿宋" w:hAnsi="仿宋" w:eastAsia="仿宋" w:cs="仿宋"/>
          <w:bCs/>
          <w:color w:val="auto"/>
          <w:kern w:val="1"/>
          <w:sz w:val="24"/>
          <w:szCs w:val="24"/>
          <w:highlight w:val="none"/>
          <w:lang w:val="en-US" w:eastAsia="zh-CN" w:bidi="ar"/>
        </w:rPr>
      </w:pPr>
      <w:r>
        <w:rPr>
          <w:rFonts w:hint="eastAsia" w:ascii="仿宋" w:hAnsi="仿宋" w:eastAsia="仿宋" w:cs="仿宋"/>
          <w:bCs/>
          <w:color w:val="auto"/>
          <w:kern w:val="1"/>
          <w:sz w:val="24"/>
          <w:szCs w:val="24"/>
          <w:highlight w:val="none"/>
          <w:lang w:val="en-US" w:eastAsia="zh-CN" w:bidi="ar"/>
        </w:rPr>
        <w:t>采购项目需要落实的政府采购政策：</w:t>
      </w:r>
    </w:p>
    <w:p w14:paraId="008B3C17">
      <w:pPr>
        <w:keepNext w:val="0"/>
        <w:keepLines w:val="0"/>
        <w:pageBreakBefore w:val="0"/>
        <w:widowControl/>
        <w:suppressLineNumbers w:val="0"/>
        <w:kinsoku/>
        <w:wordWrap/>
        <w:overflowPunct/>
        <w:topLinePunct w:val="0"/>
        <w:autoSpaceDE/>
        <w:autoSpaceDN/>
        <w:bidi w:val="0"/>
        <w:snapToGrid/>
        <w:spacing w:before="228" w:beforeAutospacing="0" w:after="100" w:afterAutospacing="1" w:line="240" w:lineRule="auto"/>
        <w:ind w:right="0"/>
        <w:jc w:val="both"/>
        <w:textAlignment w:val="auto"/>
        <w:rPr>
          <w:rFonts w:hint="eastAsia" w:ascii="仿宋" w:hAnsi="仿宋" w:eastAsia="仿宋" w:cs="仿宋"/>
          <w:bCs/>
          <w:color w:val="auto"/>
          <w:kern w:val="1"/>
          <w:sz w:val="24"/>
          <w:szCs w:val="24"/>
          <w:highlight w:val="none"/>
          <w:lang w:val="en-US" w:eastAsia="zh-CN" w:bidi="ar"/>
        </w:rPr>
      </w:pPr>
      <w:r>
        <w:rPr>
          <w:rFonts w:hint="eastAsia" w:ascii="仿宋" w:hAnsi="仿宋" w:eastAsia="仿宋" w:cs="仿宋"/>
          <w:bCs/>
          <w:color w:val="auto"/>
          <w:kern w:val="1"/>
          <w:sz w:val="24"/>
          <w:szCs w:val="24"/>
          <w:highlight w:val="none"/>
          <w:lang w:val="en-US" w:eastAsia="zh-CN" w:bidi="ar"/>
        </w:rPr>
        <w:t>（1）预留采购份额：本项目为专门面向中小企业或者小型、微型企业采购。</w:t>
      </w:r>
    </w:p>
    <w:p w14:paraId="377DA69B">
      <w:pPr>
        <w:keepNext w:val="0"/>
        <w:keepLines w:val="0"/>
        <w:pageBreakBefore w:val="0"/>
        <w:widowControl/>
        <w:suppressLineNumbers w:val="0"/>
        <w:kinsoku/>
        <w:wordWrap/>
        <w:overflowPunct/>
        <w:topLinePunct w:val="0"/>
        <w:autoSpaceDE/>
        <w:autoSpaceDN/>
        <w:bidi w:val="0"/>
        <w:snapToGrid/>
        <w:spacing w:before="228" w:beforeAutospacing="0" w:after="100" w:afterAutospacing="1" w:line="240" w:lineRule="auto"/>
        <w:ind w:right="0"/>
        <w:jc w:val="both"/>
        <w:textAlignment w:val="auto"/>
        <w:rPr>
          <w:rFonts w:hint="eastAsia" w:ascii="仿宋" w:hAnsi="仿宋" w:eastAsia="仿宋" w:cs="仿宋"/>
          <w:bCs/>
          <w:color w:val="auto"/>
          <w:kern w:val="1"/>
          <w:sz w:val="24"/>
          <w:szCs w:val="24"/>
          <w:highlight w:val="none"/>
          <w:lang w:val="en-US" w:eastAsia="zh-CN" w:bidi="ar"/>
        </w:rPr>
      </w:pPr>
      <w:r>
        <w:rPr>
          <w:rFonts w:hint="eastAsia" w:ascii="仿宋" w:hAnsi="仿宋" w:eastAsia="仿宋" w:cs="仿宋"/>
          <w:bCs/>
          <w:color w:val="auto"/>
          <w:kern w:val="1"/>
          <w:sz w:val="24"/>
          <w:szCs w:val="24"/>
          <w:highlight w:val="none"/>
          <w:lang w:val="en-US" w:eastAsia="zh-CN" w:bidi="ar"/>
        </w:rPr>
        <w:t>（2）强制采购：政府采购实行强制采购的节能产品。</w:t>
      </w:r>
    </w:p>
    <w:p w14:paraId="1B0FE621">
      <w:pPr>
        <w:keepNext w:val="0"/>
        <w:keepLines w:val="0"/>
        <w:pageBreakBefore w:val="0"/>
        <w:widowControl/>
        <w:suppressLineNumbers w:val="0"/>
        <w:kinsoku/>
        <w:wordWrap/>
        <w:overflowPunct/>
        <w:topLinePunct w:val="0"/>
        <w:autoSpaceDE/>
        <w:autoSpaceDN/>
        <w:bidi w:val="0"/>
        <w:snapToGrid/>
        <w:spacing w:before="228" w:beforeAutospacing="0" w:after="100" w:afterAutospacing="1" w:line="240" w:lineRule="auto"/>
        <w:ind w:right="0"/>
        <w:jc w:val="both"/>
        <w:textAlignment w:val="auto"/>
        <w:rPr>
          <w:rFonts w:hint="eastAsia" w:ascii="仿宋" w:hAnsi="仿宋" w:eastAsia="仿宋" w:cs="仿宋"/>
          <w:bCs/>
          <w:color w:val="auto"/>
          <w:kern w:val="1"/>
          <w:sz w:val="24"/>
          <w:szCs w:val="24"/>
          <w:highlight w:val="none"/>
          <w:lang w:val="en-US" w:eastAsia="zh-CN" w:bidi="ar"/>
        </w:rPr>
      </w:pPr>
      <w:r>
        <w:rPr>
          <w:rFonts w:hint="eastAsia" w:ascii="仿宋" w:hAnsi="仿宋" w:eastAsia="仿宋" w:cs="仿宋"/>
          <w:bCs/>
          <w:color w:val="auto"/>
          <w:kern w:val="1"/>
          <w:sz w:val="24"/>
          <w:szCs w:val="24"/>
          <w:highlight w:val="none"/>
          <w:lang w:val="en-US" w:eastAsia="zh-CN" w:bidi="ar"/>
        </w:rPr>
        <w:t>（3）优先采购：政府采购鼓励采购节能环保产品、政府采购支持两型产品。</w:t>
      </w:r>
    </w:p>
    <w:p w14:paraId="47ACBD2D">
      <w:pPr>
        <w:keepNext w:val="0"/>
        <w:keepLines w:val="0"/>
        <w:pageBreakBefore w:val="0"/>
        <w:widowControl/>
        <w:suppressLineNumbers w:val="0"/>
        <w:kinsoku/>
        <w:wordWrap/>
        <w:overflowPunct/>
        <w:topLinePunct w:val="0"/>
        <w:autoSpaceDE/>
        <w:autoSpaceDN/>
        <w:bidi w:val="0"/>
        <w:snapToGrid/>
        <w:spacing w:before="228" w:beforeAutospacing="0" w:after="100" w:afterAutospacing="1" w:line="240" w:lineRule="auto"/>
        <w:ind w:right="0"/>
        <w:jc w:val="both"/>
        <w:textAlignment w:val="auto"/>
        <w:rPr>
          <w:rFonts w:hint="eastAsia" w:ascii="仿宋" w:hAnsi="仿宋" w:eastAsia="仿宋" w:cs="仿宋"/>
          <w:bCs/>
          <w:color w:val="auto"/>
          <w:kern w:val="1"/>
          <w:sz w:val="24"/>
          <w:szCs w:val="24"/>
          <w:highlight w:val="none"/>
          <w:lang w:val="en-US" w:eastAsia="zh-CN" w:bidi="ar"/>
        </w:rPr>
      </w:pPr>
      <w:r>
        <w:rPr>
          <w:rFonts w:hint="eastAsia" w:ascii="仿宋" w:hAnsi="仿宋" w:eastAsia="仿宋" w:cs="仿宋"/>
          <w:bCs/>
          <w:color w:val="auto"/>
          <w:kern w:val="1"/>
          <w:sz w:val="24"/>
          <w:szCs w:val="24"/>
          <w:highlight w:val="none"/>
          <w:lang w:val="en-US" w:eastAsia="zh-CN" w:bidi="ar"/>
        </w:rPr>
        <w:t>（4）价格评审优惠：政府采购促进中小企业发展（包括政府采购支持监狱企业发展、政府采购促进残疾人就业）。</w:t>
      </w:r>
    </w:p>
    <w:p w14:paraId="00D2F031">
      <w:pPr>
        <w:keepNext w:val="0"/>
        <w:keepLines w:val="0"/>
        <w:pageBreakBefore w:val="0"/>
        <w:widowControl/>
        <w:suppressLineNumbers w:val="0"/>
        <w:kinsoku/>
        <w:wordWrap/>
        <w:overflowPunct/>
        <w:topLinePunct w:val="0"/>
        <w:autoSpaceDE/>
        <w:autoSpaceDN/>
        <w:bidi w:val="0"/>
        <w:snapToGrid/>
        <w:spacing w:before="228" w:beforeAutospacing="0" w:after="100" w:afterAutospacing="1" w:line="240" w:lineRule="auto"/>
        <w:ind w:right="0"/>
        <w:jc w:val="both"/>
        <w:textAlignment w:val="auto"/>
        <w:rPr>
          <w:rFonts w:hint="eastAsia" w:ascii="仿宋" w:hAnsi="仿宋" w:eastAsia="仿宋" w:cs="仿宋"/>
          <w:bCs/>
          <w:color w:val="auto"/>
          <w:kern w:val="1"/>
          <w:sz w:val="24"/>
          <w:szCs w:val="24"/>
          <w:highlight w:val="none"/>
          <w:lang w:val="en-US" w:eastAsia="zh-CN" w:bidi="ar"/>
        </w:rPr>
      </w:pPr>
      <w:r>
        <w:rPr>
          <w:rFonts w:hint="eastAsia" w:ascii="仿宋" w:hAnsi="仿宋" w:eastAsia="仿宋" w:cs="仿宋"/>
          <w:bCs/>
          <w:color w:val="auto"/>
          <w:kern w:val="1"/>
          <w:sz w:val="24"/>
          <w:szCs w:val="24"/>
          <w:highlight w:val="none"/>
          <w:lang w:val="en-US" w:eastAsia="zh-CN" w:bidi="ar"/>
        </w:rPr>
        <w:t>（5）采购进口产品，本项目 拒绝（接受或拒绝）进口产品参加磋商采购。</w:t>
      </w:r>
    </w:p>
    <w:p w14:paraId="48067537">
      <w:pPr>
        <w:keepNext w:val="0"/>
        <w:keepLines w:val="0"/>
        <w:pageBreakBefore w:val="0"/>
        <w:widowControl/>
        <w:suppressLineNumbers w:val="0"/>
        <w:kinsoku/>
        <w:wordWrap/>
        <w:overflowPunct/>
        <w:topLinePunct w:val="0"/>
        <w:autoSpaceDE/>
        <w:autoSpaceDN/>
        <w:bidi w:val="0"/>
        <w:snapToGrid/>
        <w:spacing w:before="228" w:beforeAutospacing="0" w:after="100" w:afterAutospacing="1" w:line="240" w:lineRule="auto"/>
        <w:ind w:right="0"/>
        <w:jc w:val="both"/>
        <w:textAlignment w:val="auto"/>
        <w:rPr>
          <w:rFonts w:hint="eastAsia" w:ascii="仿宋" w:hAnsi="仿宋" w:eastAsia="仿宋" w:cs="仿宋"/>
          <w:b/>
          <w:bCs w:val="0"/>
          <w:color w:val="auto"/>
          <w:kern w:val="1"/>
          <w:sz w:val="24"/>
          <w:szCs w:val="24"/>
          <w:highlight w:val="none"/>
          <w:lang w:val="en-US" w:eastAsia="zh-CN" w:bidi="ar"/>
        </w:rPr>
      </w:pPr>
      <w:r>
        <w:rPr>
          <w:rFonts w:hint="eastAsia" w:ascii="仿宋" w:hAnsi="仿宋" w:eastAsia="仿宋" w:cs="仿宋"/>
          <w:b/>
          <w:bCs w:val="0"/>
          <w:color w:val="auto"/>
          <w:kern w:val="1"/>
          <w:sz w:val="24"/>
          <w:szCs w:val="24"/>
          <w:highlight w:val="none"/>
          <w:lang w:val="en-US" w:eastAsia="zh-CN" w:bidi="ar"/>
        </w:rPr>
        <w:t>三、供应商资质要求</w:t>
      </w:r>
    </w:p>
    <w:p w14:paraId="23073331">
      <w:pPr>
        <w:keepNext w:val="0"/>
        <w:keepLines w:val="0"/>
        <w:pageBreakBefore w:val="0"/>
        <w:widowControl/>
        <w:suppressLineNumbers w:val="0"/>
        <w:kinsoku/>
        <w:wordWrap/>
        <w:overflowPunct/>
        <w:topLinePunct w:val="0"/>
        <w:autoSpaceDE/>
        <w:autoSpaceDN/>
        <w:bidi w:val="0"/>
        <w:snapToGrid/>
        <w:spacing w:before="228" w:beforeAutospacing="0" w:after="100" w:afterAutospacing="1" w:line="240" w:lineRule="auto"/>
        <w:ind w:right="0"/>
        <w:jc w:val="both"/>
        <w:textAlignment w:val="auto"/>
        <w:rPr>
          <w:rFonts w:hint="eastAsia" w:ascii="仿宋" w:hAnsi="仿宋" w:eastAsia="仿宋" w:cs="仿宋"/>
          <w:bCs/>
          <w:color w:val="auto"/>
          <w:kern w:val="1"/>
          <w:sz w:val="24"/>
          <w:szCs w:val="24"/>
          <w:highlight w:val="none"/>
          <w:lang w:val="en-US" w:eastAsia="zh-CN" w:bidi="ar"/>
        </w:rPr>
      </w:pPr>
      <w:r>
        <w:rPr>
          <w:rFonts w:hint="eastAsia" w:ascii="仿宋" w:hAnsi="仿宋" w:eastAsia="仿宋" w:cs="仿宋"/>
          <w:bCs/>
          <w:color w:val="auto"/>
          <w:kern w:val="1"/>
          <w:sz w:val="24"/>
          <w:szCs w:val="24"/>
          <w:highlight w:val="none"/>
          <w:lang w:val="en-US" w:eastAsia="zh-CN" w:bidi="ar"/>
        </w:rPr>
        <w:t>1、供应商的基本资格条件：供应商必须是在中华人民共和国境内注册登记的法人、其他组织或者自然人，且应当符合《政府采购法》第二十二条第一款的规定。</w:t>
      </w:r>
    </w:p>
    <w:p w14:paraId="1FA46DB6">
      <w:pPr>
        <w:keepNext w:val="0"/>
        <w:keepLines w:val="0"/>
        <w:pageBreakBefore w:val="0"/>
        <w:widowControl/>
        <w:suppressLineNumbers w:val="0"/>
        <w:kinsoku/>
        <w:wordWrap/>
        <w:overflowPunct/>
        <w:topLinePunct w:val="0"/>
        <w:autoSpaceDE/>
        <w:autoSpaceDN/>
        <w:bidi w:val="0"/>
        <w:snapToGrid/>
        <w:spacing w:before="228" w:beforeAutospacing="0" w:after="100" w:afterAutospacing="1" w:line="240" w:lineRule="auto"/>
        <w:ind w:right="0"/>
        <w:jc w:val="both"/>
        <w:textAlignment w:val="auto"/>
        <w:rPr>
          <w:rFonts w:hint="eastAsia" w:ascii="仿宋" w:hAnsi="仿宋" w:eastAsia="仿宋" w:cs="仿宋"/>
          <w:bCs/>
          <w:color w:val="auto"/>
          <w:kern w:val="1"/>
          <w:sz w:val="24"/>
          <w:szCs w:val="24"/>
          <w:highlight w:val="none"/>
          <w:lang w:val="en-US" w:eastAsia="zh-CN" w:bidi="ar"/>
        </w:rPr>
      </w:pPr>
      <w:r>
        <w:rPr>
          <w:rFonts w:hint="eastAsia" w:ascii="仿宋" w:hAnsi="仿宋" w:eastAsia="仿宋" w:cs="仿宋"/>
          <w:bCs/>
          <w:color w:val="auto"/>
          <w:kern w:val="1"/>
          <w:sz w:val="24"/>
          <w:szCs w:val="24"/>
          <w:highlight w:val="none"/>
          <w:lang w:val="en-US" w:eastAsia="zh-CN" w:bidi="ar"/>
        </w:rPr>
        <w:t>2、落实政府采购政策需满足的资格要求:</w:t>
      </w:r>
    </w:p>
    <w:p w14:paraId="5E5B3FF1">
      <w:pPr>
        <w:keepNext w:val="0"/>
        <w:keepLines w:val="0"/>
        <w:pageBreakBefore w:val="0"/>
        <w:widowControl/>
        <w:suppressLineNumbers w:val="0"/>
        <w:kinsoku/>
        <w:wordWrap/>
        <w:overflowPunct/>
        <w:topLinePunct w:val="0"/>
        <w:autoSpaceDE/>
        <w:autoSpaceDN/>
        <w:bidi w:val="0"/>
        <w:snapToGrid/>
        <w:spacing w:before="228" w:beforeAutospacing="0" w:after="100" w:afterAutospacing="1" w:line="240" w:lineRule="auto"/>
        <w:ind w:right="0"/>
        <w:jc w:val="both"/>
        <w:textAlignment w:val="auto"/>
        <w:rPr>
          <w:rFonts w:hint="eastAsia" w:ascii="仿宋" w:hAnsi="仿宋" w:eastAsia="仿宋" w:cs="仿宋"/>
          <w:bCs/>
          <w:color w:val="auto"/>
          <w:kern w:val="1"/>
          <w:sz w:val="24"/>
          <w:szCs w:val="24"/>
          <w:highlight w:val="none"/>
          <w:lang w:val="en-US" w:eastAsia="zh-CN" w:bidi="ar"/>
        </w:rPr>
      </w:pPr>
      <w:r>
        <w:rPr>
          <w:rFonts w:hint="eastAsia" w:ascii="仿宋" w:hAnsi="仿宋" w:eastAsia="仿宋" w:cs="仿宋"/>
          <w:bCs/>
          <w:color w:val="auto"/>
          <w:kern w:val="1"/>
          <w:sz w:val="24"/>
          <w:szCs w:val="24"/>
          <w:highlight w:val="none"/>
          <w:lang w:val="en-US" w:eastAsia="zh-CN" w:bidi="ar"/>
        </w:rPr>
        <w:t>☑专门面向:☑中小企业☑小微企业□监狱企业 □福利性单位</w:t>
      </w:r>
    </w:p>
    <w:p w14:paraId="32FFCE39">
      <w:pPr>
        <w:keepNext w:val="0"/>
        <w:keepLines w:val="0"/>
        <w:pageBreakBefore w:val="0"/>
        <w:widowControl/>
        <w:suppressLineNumbers w:val="0"/>
        <w:kinsoku/>
        <w:wordWrap/>
        <w:overflowPunct/>
        <w:topLinePunct w:val="0"/>
        <w:autoSpaceDE/>
        <w:autoSpaceDN/>
        <w:bidi w:val="0"/>
        <w:snapToGrid/>
        <w:spacing w:before="228" w:beforeAutospacing="0" w:after="100" w:afterAutospacing="1" w:line="240" w:lineRule="auto"/>
        <w:ind w:right="0"/>
        <w:jc w:val="both"/>
        <w:textAlignment w:val="auto"/>
        <w:rPr>
          <w:rFonts w:hint="eastAsia" w:ascii="仿宋" w:hAnsi="仿宋" w:eastAsia="仿宋" w:cs="仿宋"/>
          <w:bCs/>
          <w:color w:val="auto"/>
          <w:kern w:val="1"/>
          <w:sz w:val="24"/>
          <w:szCs w:val="24"/>
          <w:highlight w:val="none"/>
          <w:lang w:val="en-US" w:eastAsia="zh-CN" w:bidi="ar"/>
        </w:rPr>
      </w:pPr>
      <w:r>
        <w:rPr>
          <w:rFonts w:hint="eastAsia" w:ascii="仿宋" w:hAnsi="仿宋" w:eastAsia="仿宋" w:cs="仿宋"/>
          <w:bCs/>
          <w:color w:val="auto"/>
          <w:kern w:val="1"/>
          <w:sz w:val="24"/>
          <w:szCs w:val="24"/>
          <w:highlight w:val="none"/>
          <w:lang w:val="en-US" w:eastAsia="zh-CN" w:bidi="ar"/>
        </w:rPr>
        <w:t>□强制分包:大型企业应将采购份额的</w:t>
      </w:r>
      <w:r>
        <w:rPr>
          <w:rFonts w:hint="eastAsia" w:ascii="仿宋" w:hAnsi="仿宋" w:eastAsia="仿宋" w:cs="仿宋"/>
          <w:bCs/>
          <w:color w:val="auto"/>
          <w:kern w:val="1"/>
          <w:sz w:val="24"/>
          <w:szCs w:val="24"/>
          <w:highlight w:val="none"/>
          <w:u w:val="single"/>
          <w:lang w:val="en-US" w:eastAsia="zh-CN" w:bidi="ar"/>
        </w:rPr>
        <w:t xml:space="preserve">   /   </w:t>
      </w:r>
      <w:r>
        <w:rPr>
          <w:rFonts w:hint="eastAsia" w:ascii="仿宋" w:hAnsi="仿宋" w:eastAsia="仿宋" w:cs="仿宋"/>
          <w:bCs/>
          <w:color w:val="auto"/>
          <w:kern w:val="1"/>
          <w:sz w:val="24"/>
          <w:szCs w:val="24"/>
          <w:highlight w:val="none"/>
          <w:lang w:val="en-US" w:eastAsia="zh-CN" w:bidi="ar"/>
        </w:rPr>
        <w:t>%分包给中小企业。</w:t>
      </w:r>
    </w:p>
    <w:p w14:paraId="3347836B">
      <w:pPr>
        <w:keepNext w:val="0"/>
        <w:keepLines w:val="0"/>
        <w:pageBreakBefore w:val="0"/>
        <w:widowControl/>
        <w:suppressLineNumbers w:val="0"/>
        <w:kinsoku/>
        <w:wordWrap/>
        <w:overflowPunct/>
        <w:topLinePunct w:val="0"/>
        <w:autoSpaceDE/>
        <w:autoSpaceDN/>
        <w:bidi w:val="0"/>
        <w:snapToGrid/>
        <w:spacing w:before="228" w:beforeAutospacing="0" w:after="100" w:afterAutospacing="1" w:line="240" w:lineRule="auto"/>
        <w:ind w:right="0"/>
        <w:jc w:val="both"/>
        <w:textAlignment w:val="auto"/>
        <w:rPr>
          <w:rFonts w:hint="eastAsia" w:ascii="仿宋" w:hAnsi="仿宋" w:eastAsia="仿宋" w:cs="仿宋"/>
          <w:bCs/>
          <w:color w:val="auto"/>
          <w:kern w:val="1"/>
          <w:sz w:val="24"/>
          <w:szCs w:val="24"/>
          <w:highlight w:val="none"/>
          <w:lang w:val="en-US" w:eastAsia="zh-CN" w:bidi="ar"/>
        </w:rPr>
      </w:pPr>
      <w:r>
        <w:rPr>
          <w:rFonts w:hint="eastAsia" w:ascii="仿宋" w:hAnsi="仿宋" w:eastAsia="仿宋" w:cs="仿宋"/>
          <w:bCs/>
          <w:color w:val="auto"/>
          <w:kern w:val="1"/>
          <w:sz w:val="24"/>
          <w:szCs w:val="24"/>
          <w:highlight w:val="none"/>
          <w:lang w:val="en-US" w:eastAsia="zh-CN" w:bidi="ar"/>
        </w:rPr>
        <w:t>3、采购项目的特定资格条件：</w:t>
      </w:r>
    </w:p>
    <w:p w14:paraId="5134DC79">
      <w:pPr>
        <w:keepNext w:val="0"/>
        <w:keepLines w:val="0"/>
        <w:pageBreakBefore w:val="0"/>
        <w:widowControl/>
        <w:suppressLineNumbers w:val="0"/>
        <w:kinsoku/>
        <w:wordWrap/>
        <w:overflowPunct/>
        <w:topLinePunct w:val="0"/>
        <w:autoSpaceDE/>
        <w:autoSpaceDN/>
        <w:bidi w:val="0"/>
        <w:snapToGrid/>
        <w:spacing w:before="228" w:beforeAutospacing="0" w:after="100" w:afterAutospacing="1" w:line="240" w:lineRule="auto"/>
        <w:ind w:right="0"/>
        <w:jc w:val="both"/>
        <w:textAlignment w:val="auto"/>
        <w:rPr>
          <w:rFonts w:hint="default" w:ascii="仿宋" w:hAnsi="仿宋" w:eastAsia="仿宋" w:cs="仿宋"/>
          <w:bCs/>
          <w:color w:val="auto"/>
          <w:kern w:val="1"/>
          <w:sz w:val="24"/>
          <w:szCs w:val="24"/>
          <w:highlight w:val="none"/>
          <w:lang w:val="en-US" w:eastAsia="zh-CN" w:bidi="ar"/>
        </w:rPr>
      </w:pPr>
      <w:r>
        <w:rPr>
          <w:rFonts w:hint="eastAsia" w:ascii="仿宋" w:hAnsi="仿宋" w:eastAsia="仿宋" w:cs="仿宋"/>
          <w:bCs/>
          <w:color w:val="auto"/>
          <w:kern w:val="1"/>
          <w:sz w:val="24"/>
          <w:szCs w:val="24"/>
          <w:highlight w:val="none"/>
          <w:lang w:val="en-US" w:eastAsia="zh-CN" w:bidi="ar"/>
        </w:rPr>
        <w:t>（1）公路工程施工总承包三级或路基路面养护乙级及以上资质，安全生产许可证处于有效期；并在人员、设备、资金等方面具备相应的施工能力.</w:t>
      </w:r>
    </w:p>
    <w:p w14:paraId="0DE251AE">
      <w:pPr>
        <w:keepNext w:val="0"/>
        <w:keepLines w:val="0"/>
        <w:pageBreakBefore w:val="0"/>
        <w:widowControl/>
        <w:suppressLineNumbers w:val="0"/>
        <w:kinsoku/>
        <w:wordWrap/>
        <w:overflowPunct/>
        <w:topLinePunct w:val="0"/>
        <w:autoSpaceDE/>
        <w:autoSpaceDN/>
        <w:bidi w:val="0"/>
        <w:snapToGrid/>
        <w:spacing w:before="228" w:beforeAutospacing="0" w:after="100" w:afterAutospacing="1" w:line="240" w:lineRule="auto"/>
        <w:ind w:right="0"/>
        <w:jc w:val="both"/>
        <w:textAlignment w:val="auto"/>
        <w:rPr>
          <w:rFonts w:hint="default" w:ascii="仿宋" w:hAnsi="仿宋" w:eastAsia="仿宋" w:cs="仿宋"/>
          <w:bCs/>
          <w:color w:val="auto"/>
          <w:kern w:val="1"/>
          <w:sz w:val="24"/>
          <w:szCs w:val="24"/>
          <w:highlight w:val="none"/>
          <w:lang w:val="en-US" w:eastAsia="zh-CN" w:bidi="ar"/>
        </w:rPr>
      </w:pPr>
      <w:r>
        <w:rPr>
          <w:rFonts w:hint="eastAsia" w:ascii="仿宋" w:hAnsi="仿宋" w:eastAsia="仿宋" w:cs="仿宋"/>
          <w:bCs/>
          <w:color w:val="auto"/>
          <w:kern w:val="1"/>
          <w:sz w:val="24"/>
          <w:szCs w:val="24"/>
          <w:highlight w:val="none"/>
          <w:lang w:val="en-US" w:eastAsia="zh-CN" w:bidi="ar"/>
        </w:rPr>
        <w:t>（2）拟任项目经理（项目负责人）必须具有公路工程专业贰级及以上注册建造师执业资格证书并同时具有交通行政主管部门核发的公路 B 类安全生产考核合格证（水运类不认可）； 拟任本项目的技术负责人具有公路工程相关专业中级及以上技术职称；专职安全员具有交通行业行政主管部门核发的 C 类安全生产考核合格证。</w:t>
      </w:r>
      <w:r>
        <w:rPr>
          <w:rFonts w:hint="eastAsia" w:ascii="仿宋" w:hAnsi="仿宋" w:eastAsia="仿宋" w:cs="仿宋"/>
          <w:bCs/>
          <w:color w:val="auto"/>
          <w:kern w:val="1"/>
          <w:sz w:val="24"/>
          <w:szCs w:val="24"/>
          <w:highlight w:val="none"/>
          <w:lang w:val="en-US" w:eastAsia="zh-CN" w:bidi="ar"/>
        </w:rPr>
        <w:br w:type="textWrapping"/>
      </w:r>
      <w:r>
        <w:rPr>
          <w:rFonts w:hint="eastAsia" w:ascii="仿宋" w:hAnsi="仿宋" w:eastAsia="仿宋" w:cs="仿宋"/>
          <w:bCs/>
          <w:color w:val="auto"/>
          <w:kern w:val="1"/>
          <w:sz w:val="24"/>
          <w:szCs w:val="24"/>
          <w:highlight w:val="none"/>
          <w:lang w:val="en-US" w:eastAsia="zh-CN" w:bidi="ar"/>
        </w:rPr>
        <w:t xml:space="preserve">  上述项目经理、项目技术负责人、专职安全员必须是本企业在职人员且无在建工程，供应商须提供关键岗位人员无在建工程书面承诺函和投标截止日前连续六个月（2026年元月至6月份）的社保缴费有效证明.</w:t>
      </w:r>
    </w:p>
    <w:p w14:paraId="4D5FE840">
      <w:pPr>
        <w:keepNext w:val="0"/>
        <w:keepLines w:val="0"/>
        <w:pageBreakBefore w:val="0"/>
        <w:widowControl/>
        <w:suppressLineNumbers w:val="0"/>
        <w:kinsoku/>
        <w:wordWrap/>
        <w:overflowPunct/>
        <w:topLinePunct w:val="0"/>
        <w:autoSpaceDE/>
        <w:autoSpaceDN/>
        <w:bidi w:val="0"/>
        <w:snapToGrid/>
        <w:spacing w:before="228" w:beforeAutospacing="0" w:after="100" w:afterAutospacing="1" w:line="240" w:lineRule="auto"/>
        <w:ind w:right="0"/>
        <w:jc w:val="both"/>
        <w:textAlignment w:val="auto"/>
        <w:rPr>
          <w:rFonts w:hint="eastAsia" w:ascii="仿宋" w:hAnsi="仿宋" w:eastAsia="仿宋" w:cs="仿宋"/>
          <w:bCs/>
          <w:color w:val="auto"/>
          <w:kern w:val="1"/>
          <w:sz w:val="24"/>
          <w:szCs w:val="24"/>
          <w:highlight w:val="none"/>
          <w:lang w:val="en-US" w:eastAsia="zh-CN" w:bidi="ar"/>
        </w:rPr>
      </w:pPr>
      <w:r>
        <w:rPr>
          <w:rFonts w:hint="eastAsia" w:ascii="仿宋" w:hAnsi="仿宋" w:eastAsia="仿宋" w:cs="仿宋"/>
          <w:bCs/>
          <w:color w:val="auto"/>
          <w:kern w:val="1"/>
          <w:sz w:val="24"/>
          <w:szCs w:val="24"/>
          <w:highlight w:val="none"/>
          <w:lang w:val="en-US" w:eastAsia="zh-CN" w:bidi="ar"/>
        </w:rPr>
        <w:t>4、为本采购项目提供整体设计、规范编制、工程咨询、造价咨询或者项目管理、监理、检测等服务的，不得再参加此项目的其他采购活动。</w:t>
      </w:r>
    </w:p>
    <w:p w14:paraId="39A67CA9">
      <w:pPr>
        <w:keepNext w:val="0"/>
        <w:keepLines w:val="0"/>
        <w:pageBreakBefore w:val="0"/>
        <w:widowControl/>
        <w:suppressLineNumbers w:val="0"/>
        <w:kinsoku/>
        <w:wordWrap/>
        <w:overflowPunct/>
        <w:topLinePunct w:val="0"/>
        <w:autoSpaceDE/>
        <w:autoSpaceDN/>
        <w:bidi w:val="0"/>
        <w:snapToGrid/>
        <w:spacing w:before="228" w:beforeAutospacing="0" w:after="100" w:afterAutospacing="1" w:line="240" w:lineRule="auto"/>
        <w:ind w:right="0"/>
        <w:jc w:val="both"/>
        <w:textAlignment w:val="auto"/>
        <w:rPr>
          <w:rFonts w:hint="eastAsia" w:ascii="仿宋" w:hAnsi="仿宋" w:eastAsia="仿宋" w:cs="仿宋"/>
          <w:bCs/>
          <w:color w:val="auto"/>
          <w:kern w:val="1"/>
          <w:sz w:val="24"/>
          <w:szCs w:val="24"/>
          <w:highlight w:val="none"/>
          <w:lang w:val="en-US" w:eastAsia="zh-CN" w:bidi="ar"/>
        </w:rPr>
      </w:pPr>
      <w:r>
        <w:rPr>
          <w:rFonts w:hint="eastAsia" w:ascii="仿宋" w:hAnsi="仿宋" w:eastAsia="仿宋" w:cs="仿宋"/>
          <w:bCs/>
          <w:color w:val="auto"/>
          <w:kern w:val="1"/>
          <w:sz w:val="24"/>
          <w:szCs w:val="24"/>
          <w:highlight w:val="none"/>
          <w:lang w:val="en-US" w:eastAsia="zh-CN" w:bidi="ar"/>
        </w:rPr>
        <w:t>5、列入失信被执行人、重大税收违法案件当事人名单，列入政府采购严重违法失信行为记录名单的，拒绝其参与政府采购活动。</w:t>
      </w:r>
    </w:p>
    <w:p w14:paraId="7351770A">
      <w:pPr>
        <w:keepNext w:val="0"/>
        <w:keepLines w:val="0"/>
        <w:pageBreakBefore w:val="0"/>
        <w:widowControl/>
        <w:suppressLineNumbers w:val="0"/>
        <w:kinsoku/>
        <w:wordWrap/>
        <w:overflowPunct/>
        <w:topLinePunct w:val="0"/>
        <w:autoSpaceDE/>
        <w:autoSpaceDN/>
        <w:bidi w:val="0"/>
        <w:snapToGrid/>
        <w:spacing w:before="228" w:beforeAutospacing="0" w:after="100" w:afterAutospacing="1" w:line="240" w:lineRule="auto"/>
        <w:ind w:right="0"/>
        <w:jc w:val="both"/>
        <w:textAlignment w:val="auto"/>
        <w:rPr>
          <w:rFonts w:hint="eastAsia" w:ascii="仿宋" w:hAnsi="仿宋" w:eastAsia="仿宋" w:cs="仿宋"/>
          <w:bCs/>
          <w:color w:val="auto"/>
          <w:kern w:val="1"/>
          <w:sz w:val="24"/>
          <w:szCs w:val="24"/>
          <w:highlight w:val="none"/>
          <w:lang w:val="en-US" w:eastAsia="zh-CN" w:bidi="ar"/>
        </w:rPr>
      </w:pPr>
      <w:r>
        <w:rPr>
          <w:rFonts w:hint="eastAsia" w:ascii="仿宋" w:hAnsi="仿宋" w:eastAsia="仿宋" w:cs="仿宋"/>
          <w:bCs/>
          <w:color w:val="auto"/>
          <w:kern w:val="1"/>
          <w:sz w:val="24"/>
          <w:szCs w:val="24"/>
          <w:highlight w:val="none"/>
          <w:lang w:val="en-US" w:eastAsia="zh-CN" w:bidi="ar"/>
        </w:rPr>
        <w:t>6、本次采购不接受联合体形式。</w:t>
      </w:r>
    </w:p>
    <w:p w14:paraId="7708F830">
      <w:pPr>
        <w:keepNext w:val="0"/>
        <w:keepLines w:val="0"/>
        <w:pageBreakBefore w:val="0"/>
        <w:widowControl/>
        <w:suppressLineNumbers w:val="0"/>
        <w:kinsoku/>
        <w:wordWrap/>
        <w:overflowPunct/>
        <w:topLinePunct w:val="0"/>
        <w:autoSpaceDE/>
        <w:autoSpaceDN/>
        <w:bidi w:val="0"/>
        <w:snapToGrid/>
        <w:spacing w:before="228" w:beforeAutospacing="0" w:after="100" w:afterAutospacing="1" w:line="240" w:lineRule="auto"/>
        <w:ind w:right="0" w:firstLine="480" w:firstLineChars="200"/>
        <w:jc w:val="both"/>
        <w:textAlignment w:val="auto"/>
        <w:rPr>
          <w:rFonts w:hint="eastAsia" w:ascii="仿宋" w:hAnsi="仿宋" w:eastAsia="仿宋" w:cs="仿宋"/>
          <w:bCs/>
          <w:color w:val="auto"/>
          <w:kern w:val="1"/>
          <w:sz w:val="24"/>
          <w:szCs w:val="24"/>
          <w:highlight w:val="none"/>
          <w:lang w:val="en-US" w:eastAsia="zh-CN" w:bidi="ar"/>
        </w:rPr>
      </w:pPr>
      <w:r>
        <w:rPr>
          <w:rFonts w:hint="eastAsia" w:ascii="仿宋" w:hAnsi="仿宋" w:eastAsia="仿宋" w:cs="仿宋"/>
          <w:bCs/>
          <w:color w:val="auto"/>
          <w:kern w:val="1"/>
          <w:sz w:val="24"/>
          <w:szCs w:val="24"/>
          <w:highlight w:val="none"/>
          <w:lang w:val="en-US" w:eastAsia="zh-CN" w:bidi="ar"/>
        </w:rPr>
        <w:t>注：为贯彻落实（湘财购〔2022〕17号）文，积极推行“承诺+信用管理”的供应商资格审查办法，要求供应商提供的相关财务状况、缴纳税收和社保等证明材料可改为书面承诺，符合法定条件的供应商凭《湖南省政府采购供应商资格承诺函》（格式详见附件）参与政府采购活动。提供虚假承诺的供应商将以虚假资料谋取中标（成交）的违法行为，被列入不良记录名单。</w:t>
      </w:r>
    </w:p>
    <w:p w14:paraId="65E2CFDD">
      <w:pPr>
        <w:keepNext w:val="0"/>
        <w:keepLines w:val="0"/>
        <w:pageBreakBefore w:val="0"/>
        <w:widowControl/>
        <w:suppressLineNumbers w:val="0"/>
        <w:kinsoku/>
        <w:wordWrap/>
        <w:overflowPunct/>
        <w:topLinePunct w:val="0"/>
        <w:autoSpaceDE/>
        <w:autoSpaceDN/>
        <w:bidi w:val="0"/>
        <w:snapToGrid/>
        <w:spacing w:before="228" w:beforeAutospacing="0" w:after="100" w:afterAutospacing="1" w:line="240" w:lineRule="auto"/>
        <w:ind w:right="0"/>
        <w:jc w:val="left"/>
        <w:textAlignment w:val="auto"/>
        <w:rPr>
          <w:rFonts w:hint="eastAsia" w:ascii="仿宋" w:hAnsi="仿宋" w:eastAsia="仿宋" w:cs="仿宋"/>
          <w:color w:val="auto"/>
          <w:highlight w:val="none"/>
        </w:rPr>
      </w:pPr>
      <w:r>
        <w:rPr>
          <w:rFonts w:hint="eastAsia" w:ascii="仿宋" w:hAnsi="仿宋" w:eastAsia="仿宋" w:cs="仿宋"/>
          <w:b/>
          <w:bCs w:val="0"/>
          <w:color w:val="auto"/>
          <w:kern w:val="1"/>
          <w:sz w:val="24"/>
          <w:szCs w:val="24"/>
          <w:highlight w:val="none"/>
          <w:lang w:val="en-US" w:eastAsia="zh-CN" w:bidi="ar"/>
        </w:rPr>
        <w:t>四、获取磋商文件的时间、地点及方式</w:t>
      </w:r>
    </w:p>
    <w:p w14:paraId="2840CC43">
      <w:pPr>
        <w:keepNext w:val="0"/>
        <w:keepLines w:val="0"/>
        <w:pageBreakBefore w:val="0"/>
        <w:widowControl/>
        <w:suppressLineNumbers w:val="0"/>
        <w:kinsoku/>
        <w:wordWrap/>
        <w:overflowPunct/>
        <w:topLinePunct w:val="0"/>
        <w:autoSpaceDE/>
        <w:autoSpaceDN/>
        <w:bidi w:val="0"/>
        <w:snapToGrid/>
        <w:spacing w:before="76" w:beforeAutospacing="0" w:after="100" w:afterAutospacing="0" w:line="240" w:lineRule="auto"/>
        <w:ind w:right="0" w:firstLine="48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1、获取磋商文件的时间：自</w:t>
      </w:r>
      <w:r>
        <w:rPr>
          <w:rFonts w:hint="eastAsia" w:ascii="仿宋" w:hAnsi="仿宋" w:eastAsia="仿宋" w:cs="仿宋"/>
          <w:color w:val="auto"/>
          <w:kern w:val="0"/>
          <w:sz w:val="24"/>
          <w:szCs w:val="24"/>
          <w:highlight w:val="none"/>
          <w:u w:val="single"/>
          <w:lang w:val="en-US" w:eastAsia="zh-CN" w:bidi="ar"/>
        </w:rPr>
        <w:t>2026</w:t>
      </w:r>
      <w:r>
        <w:rPr>
          <w:rFonts w:hint="eastAsia" w:ascii="仿宋" w:hAnsi="仿宋" w:eastAsia="仿宋" w:cs="仿宋"/>
          <w:color w:val="auto"/>
          <w:kern w:val="0"/>
          <w:sz w:val="24"/>
          <w:szCs w:val="24"/>
          <w:highlight w:val="none"/>
          <w:u w:val="none"/>
          <w:lang w:val="en-US" w:eastAsia="zh-CN" w:bidi="ar"/>
        </w:rPr>
        <w:t>年</w:t>
      </w:r>
      <w:r>
        <w:rPr>
          <w:rFonts w:hint="eastAsia" w:ascii="仿宋" w:hAnsi="仿宋" w:eastAsia="仿宋" w:cs="仿宋"/>
          <w:color w:val="auto"/>
          <w:kern w:val="0"/>
          <w:sz w:val="24"/>
          <w:szCs w:val="24"/>
          <w:highlight w:val="none"/>
          <w:u w:val="single"/>
          <w:lang w:val="en-US" w:eastAsia="zh-CN" w:bidi="ar"/>
        </w:rPr>
        <w:t>07</w:t>
      </w:r>
      <w:r>
        <w:rPr>
          <w:rFonts w:hint="eastAsia" w:ascii="仿宋" w:hAnsi="仿宋" w:eastAsia="仿宋" w:cs="仿宋"/>
          <w:color w:val="auto"/>
          <w:kern w:val="0"/>
          <w:sz w:val="24"/>
          <w:szCs w:val="24"/>
          <w:highlight w:val="none"/>
          <w:u w:val="none"/>
          <w:lang w:val="en-US" w:eastAsia="zh-CN" w:bidi="ar"/>
        </w:rPr>
        <w:t>月</w:t>
      </w:r>
      <w:r>
        <w:rPr>
          <w:rFonts w:hint="eastAsia" w:ascii="仿宋" w:hAnsi="仿宋" w:eastAsia="仿宋" w:cs="仿宋"/>
          <w:color w:val="auto"/>
          <w:kern w:val="0"/>
          <w:sz w:val="24"/>
          <w:szCs w:val="24"/>
          <w:highlight w:val="none"/>
          <w:u w:val="single"/>
          <w:lang w:val="en-US" w:eastAsia="zh-CN" w:bidi="ar"/>
        </w:rPr>
        <w:t>21</w:t>
      </w:r>
      <w:r>
        <w:rPr>
          <w:rFonts w:hint="eastAsia" w:ascii="仿宋" w:hAnsi="仿宋" w:eastAsia="仿宋" w:cs="仿宋"/>
          <w:color w:val="auto"/>
          <w:kern w:val="0"/>
          <w:sz w:val="24"/>
          <w:szCs w:val="24"/>
          <w:highlight w:val="none"/>
          <w:u w:val="none"/>
          <w:lang w:val="en-US" w:eastAsia="zh-CN" w:bidi="ar"/>
        </w:rPr>
        <w:t>日起至</w:t>
      </w:r>
      <w:r>
        <w:rPr>
          <w:rFonts w:hint="eastAsia" w:ascii="仿宋" w:hAnsi="仿宋" w:eastAsia="仿宋" w:cs="仿宋"/>
          <w:color w:val="auto"/>
          <w:kern w:val="0"/>
          <w:sz w:val="24"/>
          <w:szCs w:val="24"/>
          <w:highlight w:val="none"/>
          <w:u w:val="single"/>
          <w:lang w:val="en-US" w:eastAsia="zh-CN" w:bidi="ar"/>
        </w:rPr>
        <w:t>2026</w:t>
      </w:r>
      <w:r>
        <w:rPr>
          <w:rFonts w:hint="eastAsia" w:ascii="仿宋" w:hAnsi="仿宋" w:eastAsia="仿宋" w:cs="仿宋"/>
          <w:color w:val="auto"/>
          <w:kern w:val="0"/>
          <w:sz w:val="24"/>
          <w:szCs w:val="24"/>
          <w:highlight w:val="none"/>
          <w:u w:val="none"/>
          <w:lang w:val="en-US" w:eastAsia="zh-CN" w:bidi="ar"/>
        </w:rPr>
        <w:t>年</w:t>
      </w:r>
      <w:r>
        <w:rPr>
          <w:rFonts w:hint="eastAsia" w:ascii="仿宋" w:hAnsi="仿宋" w:eastAsia="仿宋" w:cs="仿宋"/>
          <w:color w:val="auto"/>
          <w:kern w:val="0"/>
          <w:sz w:val="24"/>
          <w:szCs w:val="24"/>
          <w:highlight w:val="none"/>
          <w:u w:val="single"/>
          <w:lang w:val="en-US" w:eastAsia="zh-CN" w:bidi="ar"/>
        </w:rPr>
        <w:t>07</w:t>
      </w:r>
      <w:r>
        <w:rPr>
          <w:rFonts w:hint="eastAsia" w:ascii="仿宋" w:hAnsi="仿宋" w:eastAsia="仿宋" w:cs="仿宋"/>
          <w:color w:val="auto"/>
          <w:kern w:val="0"/>
          <w:sz w:val="24"/>
          <w:szCs w:val="24"/>
          <w:highlight w:val="none"/>
          <w:u w:val="none"/>
          <w:lang w:val="en-US" w:eastAsia="zh-CN" w:bidi="ar"/>
        </w:rPr>
        <w:t>月</w:t>
      </w:r>
      <w:r>
        <w:rPr>
          <w:rFonts w:hint="eastAsia" w:ascii="仿宋" w:hAnsi="仿宋" w:eastAsia="仿宋" w:cs="仿宋"/>
          <w:color w:val="auto"/>
          <w:kern w:val="0"/>
          <w:sz w:val="24"/>
          <w:szCs w:val="24"/>
          <w:highlight w:val="none"/>
          <w:u w:val="single"/>
          <w:lang w:val="en-US" w:eastAsia="zh-CN" w:bidi="ar"/>
        </w:rPr>
        <w:t>27</w:t>
      </w:r>
      <w:r>
        <w:rPr>
          <w:rFonts w:hint="eastAsia" w:ascii="仿宋" w:hAnsi="仿宋" w:eastAsia="仿宋" w:cs="仿宋"/>
          <w:color w:val="auto"/>
          <w:kern w:val="0"/>
          <w:sz w:val="24"/>
          <w:szCs w:val="24"/>
          <w:highlight w:val="none"/>
          <w:u w:val="none"/>
          <w:lang w:val="en-US" w:eastAsia="zh-CN" w:bidi="ar"/>
        </w:rPr>
        <w:t>日</w:t>
      </w:r>
      <w:r>
        <w:rPr>
          <w:rFonts w:hint="eastAsia" w:ascii="仿宋" w:hAnsi="仿宋" w:eastAsia="仿宋" w:cs="仿宋"/>
          <w:color w:val="auto"/>
          <w:kern w:val="0"/>
          <w:sz w:val="24"/>
          <w:szCs w:val="24"/>
          <w:highlight w:val="none"/>
          <w:lang w:val="en-US" w:eastAsia="zh-CN" w:bidi="ar"/>
        </w:rPr>
        <w:t>，每日</w:t>
      </w:r>
      <w:r>
        <w:rPr>
          <w:rFonts w:hint="eastAsia" w:ascii="仿宋" w:hAnsi="仿宋" w:eastAsia="仿宋" w:cs="仿宋"/>
          <w:color w:val="auto"/>
          <w:kern w:val="0"/>
          <w:sz w:val="24"/>
          <w:szCs w:val="24"/>
          <w:highlight w:val="none"/>
          <w:u w:val="single"/>
          <w:lang w:val="en-US" w:eastAsia="zh-CN" w:bidi="ar"/>
        </w:rPr>
        <w:t>09</w:t>
      </w:r>
      <w:r>
        <w:rPr>
          <w:rFonts w:hint="eastAsia" w:ascii="仿宋" w:hAnsi="仿宋" w:eastAsia="仿宋" w:cs="仿宋"/>
          <w:color w:val="auto"/>
          <w:kern w:val="0"/>
          <w:sz w:val="24"/>
          <w:szCs w:val="24"/>
          <w:highlight w:val="none"/>
          <w:lang w:val="en-US" w:eastAsia="zh-CN" w:bidi="ar"/>
        </w:rPr>
        <w:t>时</w:t>
      </w:r>
      <w:r>
        <w:rPr>
          <w:rFonts w:hint="eastAsia" w:ascii="仿宋" w:hAnsi="仿宋" w:eastAsia="仿宋" w:cs="仿宋"/>
          <w:color w:val="auto"/>
          <w:kern w:val="0"/>
          <w:sz w:val="24"/>
          <w:szCs w:val="24"/>
          <w:highlight w:val="none"/>
          <w:u w:val="single"/>
          <w:lang w:val="en-US" w:eastAsia="zh-CN" w:bidi="ar"/>
        </w:rPr>
        <w:t>00</w:t>
      </w:r>
      <w:r>
        <w:rPr>
          <w:rFonts w:hint="eastAsia" w:ascii="仿宋" w:hAnsi="仿宋" w:eastAsia="仿宋" w:cs="仿宋"/>
          <w:color w:val="auto"/>
          <w:kern w:val="0"/>
          <w:sz w:val="24"/>
          <w:szCs w:val="24"/>
          <w:highlight w:val="none"/>
          <w:lang w:val="en-US" w:eastAsia="zh-CN" w:bidi="ar"/>
        </w:rPr>
        <w:t>分至</w:t>
      </w:r>
      <w:r>
        <w:rPr>
          <w:rFonts w:hint="eastAsia" w:ascii="仿宋" w:hAnsi="仿宋" w:eastAsia="仿宋" w:cs="仿宋"/>
          <w:color w:val="auto"/>
          <w:kern w:val="0"/>
          <w:sz w:val="24"/>
          <w:szCs w:val="24"/>
          <w:highlight w:val="none"/>
          <w:u w:val="single"/>
          <w:lang w:val="en-US" w:eastAsia="zh-CN" w:bidi="ar"/>
        </w:rPr>
        <w:t>12</w:t>
      </w:r>
      <w:r>
        <w:rPr>
          <w:rFonts w:hint="eastAsia" w:ascii="仿宋" w:hAnsi="仿宋" w:eastAsia="仿宋" w:cs="仿宋"/>
          <w:color w:val="auto"/>
          <w:kern w:val="0"/>
          <w:sz w:val="24"/>
          <w:szCs w:val="24"/>
          <w:highlight w:val="none"/>
          <w:lang w:val="en-US" w:eastAsia="zh-CN" w:bidi="ar"/>
        </w:rPr>
        <w:t>时</w:t>
      </w:r>
      <w:r>
        <w:rPr>
          <w:rFonts w:hint="eastAsia" w:ascii="仿宋" w:hAnsi="仿宋" w:eastAsia="仿宋" w:cs="仿宋"/>
          <w:color w:val="auto"/>
          <w:kern w:val="0"/>
          <w:sz w:val="24"/>
          <w:szCs w:val="24"/>
          <w:highlight w:val="none"/>
          <w:u w:val="single"/>
          <w:lang w:val="en-US" w:eastAsia="zh-CN" w:bidi="ar"/>
        </w:rPr>
        <w:t>00</w:t>
      </w:r>
      <w:r>
        <w:rPr>
          <w:rFonts w:hint="eastAsia" w:ascii="仿宋" w:hAnsi="仿宋" w:eastAsia="仿宋" w:cs="仿宋"/>
          <w:color w:val="auto"/>
          <w:kern w:val="0"/>
          <w:sz w:val="24"/>
          <w:szCs w:val="24"/>
          <w:highlight w:val="none"/>
          <w:lang w:val="en-US" w:eastAsia="zh-CN" w:bidi="ar"/>
        </w:rPr>
        <w:t>分、</w:t>
      </w:r>
      <w:r>
        <w:rPr>
          <w:rFonts w:hint="eastAsia" w:ascii="仿宋" w:hAnsi="仿宋" w:eastAsia="仿宋" w:cs="仿宋"/>
          <w:color w:val="auto"/>
          <w:kern w:val="0"/>
          <w:sz w:val="24"/>
          <w:szCs w:val="24"/>
          <w:highlight w:val="none"/>
          <w:u w:val="single"/>
          <w:lang w:val="en-US" w:eastAsia="zh-CN" w:bidi="ar"/>
        </w:rPr>
        <w:t>15</w:t>
      </w:r>
      <w:r>
        <w:rPr>
          <w:rFonts w:hint="eastAsia" w:ascii="仿宋" w:hAnsi="仿宋" w:eastAsia="仿宋" w:cs="仿宋"/>
          <w:color w:val="auto"/>
          <w:kern w:val="0"/>
          <w:sz w:val="24"/>
          <w:szCs w:val="24"/>
          <w:highlight w:val="none"/>
          <w:lang w:val="en-US" w:eastAsia="zh-CN" w:bidi="ar"/>
        </w:rPr>
        <w:t>时</w:t>
      </w:r>
      <w:r>
        <w:rPr>
          <w:rFonts w:hint="eastAsia" w:ascii="仿宋" w:hAnsi="仿宋" w:eastAsia="仿宋" w:cs="仿宋"/>
          <w:color w:val="auto"/>
          <w:kern w:val="0"/>
          <w:sz w:val="24"/>
          <w:szCs w:val="24"/>
          <w:highlight w:val="none"/>
          <w:u w:val="single"/>
          <w:lang w:val="en-US" w:eastAsia="zh-CN" w:bidi="ar"/>
        </w:rPr>
        <w:t>00</w:t>
      </w:r>
      <w:r>
        <w:rPr>
          <w:rFonts w:hint="eastAsia" w:ascii="仿宋" w:hAnsi="仿宋" w:eastAsia="仿宋" w:cs="仿宋"/>
          <w:color w:val="auto"/>
          <w:kern w:val="0"/>
          <w:sz w:val="24"/>
          <w:szCs w:val="24"/>
          <w:highlight w:val="none"/>
          <w:lang w:val="en-US" w:eastAsia="zh-CN" w:bidi="ar"/>
        </w:rPr>
        <w:t xml:space="preserve">分至 </w:t>
      </w:r>
      <w:r>
        <w:rPr>
          <w:rFonts w:hint="eastAsia" w:ascii="仿宋" w:hAnsi="仿宋" w:eastAsia="仿宋" w:cs="仿宋"/>
          <w:color w:val="auto"/>
          <w:kern w:val="0"/>
          <w:sz w:val="24"/>
          <w:szCs w:val="24"/>
          <w:highlight w:val="none"/>
          <w:u w:val="single"/>
          <w:lang w:val="en-US" w:eastAsia="zh-CN" w:bidi="ar"/>
        </w:rPr>
        <w:t>17</w:t>
      </w:r>
      <w:r>
        <w:rPr>
          <w:rFonts w:hint="eastAsia" w:ascii="仿宋" w:hAnsi="仿宋" w:eastAsia="仿宋" w:cs="仿宋"/>
          <w:color w:val="auto"/>
          <w:kern w:val="0"/>
          <w:sz w:val="24"/>
          <w:szCs w:val="24"/>
          <w:highlight w:val="none"/>
          <w:lang w:val="en-US" w:eastAsia="zh-CN" w:bidi="ar"/>
        </w:rPr>
        <w:t>时</w:t>
      </w:r>
      <w:r>
        <w:rPr>
          <w:rFonts w:hint="eastAsia" w:ascii="仿宋" w:hAnsi="仿宋" w:eastAsia="仿宋" w:cs="仿宋"/>
          <w:color w:val="auto"/>
          <w:kern w:val="0"/>
          <w:sz w:val="24"/>
          <w:szCs w:val="24"/>
          <w:highlight w:val="none"/>
          <w:u w:val="single"/>
          <w:lang w:val="en-US" w:eastAsia="zh-CN" w:bidi="ar"/>
        </w:rPr>
        <w:t>00</w:t>
      </w:r>
      <w:r>
        <w:rPr>
          <w:rFonts w:hint="eastAsia" w:ascii="仿宋" w:hAnsi="仿宋" w:eastAsia="仿宋" w:cs="仿宋"/>
          <w:color w:val="auto"/>
          <w:kern w:val="0"/>
          <w:sz w:val="24"/>
          <w:szCs w:val="24"/>
          <w:highlight w:val="none"/>
          <w:lang w:val="en-US" w:eastAsia="zh-CN" w:bidi="ar"/>
        </w:rPr>
        <w:t>分(北京时间，节假日休息)；</w:t>
      </w:r>
    </w:p>
    <w:p w14:paraId="7EE0D0A1">
      <w:pPr>
        <w:keepNext w:val="0"/>
        <w:keepLines w:val="0"/>
        <w:pageBreakBefore w:val="0"/>
        <w:widowControl/>
        <w:suppressLineNumbers w:val="0"/>
        <w:kinsoku/>
        <w:wordWrap/>
        <w:overflowPunct/>
        <w:topLinePunct w:val="0"/>
        <w:autoSpaceDE/>
        <w:autoSpaceDN/>
        <w:bidi w:val="0"/>
        <w:snapToGrid/>
        <w:spacing w:before="76" w:beforeAutospacing="0" w:after="100" w:afterAutospacing="0" w:line="240" w:lineRule="auto"/>
        <w:ind w:right="0" w:firstLine="480" w:firstLineChars="200"/>
        <w:jc w:val="left"/>
        <w:textAlignment w:val="auto"/>
        <w:rPr>
          <w:rFonts w:hint="eastAsia" w:ascii="仿宋" w:hAnsi="仿宋" w:eastAsia="仿宋" w:cs="仿宋"/>
          <w:color w:val="auto"/>
          <w:kern w:val="0"/>
          <w:sz w:val="24"/>
          <w:szCs w:val="24"/>
          <w:highlight w:val="none"/>
          <w:u w:val="none"/>
          <w:lang w:val="en-US" w:eastAsia="zh-CN" w:bidi="ar"/>
        </w:rPr>
      </w:pPr>
      <w:r>
        <w:rPr>
          <w:rFonts w:hint="eastAsia" w:ascii="仿宋" w:hAnsi="仿宋" w:eastAsia="仿宋" w:cs="仿宋"/>
          <w:color w:val="auto"/>
          <w:kern w:val="0"/>
          <w:sz w:val="24"/>
          <w:szCs w:val="24"/>
          <w:highlight w:val="none"/>
          <w:lang w:val="en-US" w:eastAsia="zh-CN" w:bidi="ar"/>
        </w:rPr>
        <w:t>2、获取磋商文件的地点：</w:t>
      </w:r>
      <w:r>
        <w:rPr>
          <w:rFonts w:hint="eastAsia" w:ascii="仿宋" w:hAnsi="仿宋" w:eastAsia="仿宋" w:cs="仿宋"/>
          <w:kern w:val="0"/>
          <w:sz w:val="24"/>
          <w:szCs w:val="24"/>
          <w:highlight w:val="none"/>
          <w:u w:val="none"/>
          <w:lang w:val="en-US" w:eastAsia="zh-CN" w:bidi="ar"/>
        </w:rPr>
        <w:t>芷江县芷江镇开元名都2栋109号</w:t>
      </w:r>
      <w:r>
        <w:rPr>
          <w:rFonts w:hint="eastAsia" w:ascii="仿宋" w:hAnsi="仿宋" w:eastAsia="仿宋" w:cs="仿宋"/>
          <w:color w:val="000000"/>
          <w:kern w:val="0"/>
          <w:sz w:val="24"/>
          <w:szCs w:val="24"/>
          <w:highlight w:val="none"/>
          <w:u w:val="none"/>
          <w:lang w:val="en-US" w:eastAsia="zh-CN" w:bidi="ar"/>
        </w:rPr>
        <w:t>（长沙市壹加壹工程项目管理有限公司办公室）。</w:t>
      </w:r>
    </w:p>
    <w:p w14:paraId="1A97DD8F">
      <w:pPr>
        <w:keepNext w:val="0"/>
        <w:keepLines w:val="0"/>
        <w:pageBreakBefore w:val="0"/>
        <w:widowControl/>
        <w:suppressLineNumbers w:val="0"/>
        <w:kinsoku/>
        <w:wordWrap/>
        <w:overflowPunct/>
        <w:topLinePunct w:val="0"/>
        <w:autoSpaceDE/>
        <w:autoSpaceDN/>
        <w:bidi w:val="0"/>
        <w:snapToGrid/>
        <w:spacing w:before="76" w:beforeAutospacing="0" w:after="100" w:afterAutospacing="0" w:line="240" w:lineRule="auto"/>
        <w:ind w:left="239" w:leftChars="114" w:right="0" w:firstLine="240" w:firstLineChars="100"/>
        <w:jc w:val="lef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 获取磋商文件的方式：现场报名,报名领取采购文件。本项目不接受邮购采购文件。</w:t>
      </w:r>
      <w:r>
        <w:rPr>
          <w:rFonts w:hint="eastAsia" w:ascii="仿宋" w:hAnsi="仿宋" w:eastAsia="仿宋" w:cs="仿宋"/>
          <w:b/>
          <w:bCs/>
          <w:color w:val="auto"/>
          <w:kern w:val="0"/>
          <w:sz w:val="24"/>
          <w:szCs w:val="24"/>
          <w:highlight w:val="none"/>
          <w:lang w:val="en-US" w:eastAsia="zh-CN" w:bidi="ar"/>
        </w:rPr>
        <w:t xml:space="preserve"> </w:t>
      </w:r>
    </w:p>
    <w:p w14:paraId="00807B75">
      <w:pPr>
        <w:keepNext w:val="0"/>
        <w:keepLines w:val="0"/>
        <w:pageBreakBefore w:val="0"/>
        <w:widowControl/>
        <w:suppressLineNumbers w:val="0"/>
        <w:kinsoku/>
        <w:wordWrap/>
        <w:overflowPunct/>
        <w:topLinePunct w:val="0"/>
        <w:autoSpaceDE/>
        <w:autoSpaceDN/>
        <w:bidi w:val="0"/>
        <w:snapToGrid/>
        <w:spacing w:before="76" w:beforeAutospacing="0" w:after="100" w:afterAutospacing="0" w:line="240" w:lineRule="auto"/>
        <w:ind w:right="0" w:firstLine="240" w:firstLineChars="100"/>
        <w:jc w:val="lef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报名领取磋商文件时，请投标的法定代表人或委托代理人携带以下报名材料，报名文件一式两份装订成册并逐一加盖公章：</w:t>
      </w:r>
    </w:p>
    <w:p w14:paraId="17B2EE9F">
      <w:pPr>
        <w:keepNext w:val="0"/>
        <w:keepLines w:val="0"/>
        <w:pageBreakBefore w:val="0"/>
        <w:widowControl/>
        <w:suppressLineNumbers w:val="0"/>
        <w:kinsoku/>
        <w:wordWrap/>
        <w:overflowPunct/>
        <w:topLinePunct w:val="0"/>
        <w:autoSpaceDE/>
        <w:autoSpaceDN/>
        <w:bidi w:val="0"/>
        <w:snapToGrid/>
        <w:spacing w:before="228" w:beforeAutospacing="0" w:after="100" w:afterAutospacing="1" w:line="240" w:lineRule="auto"/>
        <w:ind w:left="228" w:right="0"/>
        <w:jc w:val="left"/>
        <w:textAlignment w:val="auto"/>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①法定代表人提交法定代表人身份证明原件</w:t>
      </w:r>
    </w:p>
    <w:p w14:paraId="5AE23841">
      <w:pPr>
        <w:keepNext w:val="0"/>
        <w:keepLines w:val="0"/>
        <w:pageBreakBefore w:val="0"/>
        <w:widowControl/>
        <w:suppressLineNumbers w:val="0"/>
        <w:kinsoku/>
        <w:wordWrap/>
        <w:overflowPunct/>
        <w:topLinePunct w:val="0"/>
        <w:autoSpaceDE/>
        <w:autoSpaceDN/>
        <w:bidi w:val="0"/>
        <w:snapToGrid/>
        <w:spacing w:before="228" w:beforeAutospacing="0" w:after="100" w:afterAutospacing="1" w:line="240" w:lineRule="auto"/>
        <w:ind w:left="228" w:right="0"/>
        <w:jc w:val="left"/>
        <w:textAlignment w:val="auto"/>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②法人提交企业法人营业执照副本(或者法人登记证书)；</w:t>
      </w:r>
    </w:p>
    <w:p w14:paraId="16CA7982">
      <w:pPr>
        <w:keepNext w:val="0"/>
        <w:keepLines w:val="0"/>
        <w:pageBreakBefore w:val="0"/>
        <w:widowControl/>
        <w:suppressLineNumbers w:val="0"/>
        <w:kinsoku/>
        <w:wordWrap/>
        <w:overflowPunct/>
        <w:topLinePunct w:val="0"/>
        <w:autoSpaceDE/>
        <w:autoSpaceDN/>
        <w:bidi w:val="0"/>
        <w:snapToGrid/>
        <w:spacing w:before="228" w:beforeAutospacing="0" w:after="100" w:afterAutospacing="1" w:line="240" w:lineRule="auto"/>
        <w:ind w:left="228" w:right="0"/>
        <w:jc w:val="left"/>
        <w:textAlignment w:val="auto"/>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③依法缴纳税收和社会保险费的证明材料：近三个月依法缴纳税收和社会保险费的证明（纳税及缴费凭证复印件），或者委托他人缴纳的委托代办协议和近三个月的缴纳证明（收据复印件），或者法定征收机关出具的依法免缴税费的证明原件；</w:t>
      </w:r>
    </w:p>
    <w:p w14:paraId="12BAE079">
      <w:pPr>
        <w:keepNext w:val="0"/>
        <w:keepLines w:val="0"/>
        <w:pageBreakBefore w:val="0"/>
        <w:widowControl/>
        <w:suppressLineNumbers w:val="0"/>
        <w:kinsoku/>
        <w:wordWrap/>
        <w:overflowPunct/>
        <w:topLinePunct w:val="0"/>
        <w:autoSpaceDE/>
        <w:autoSpaceDN/>
        <w:bidi w:val="0"/>
        <w:snapToGrid/>
        <w:spacing w:before="228" w:beforeAutospacing="0" w:after="100" w:afterAutospacing="1" w:line="240" w:lineRule="auto"/>
        <w:ind w:left="228" w:right="0"/>
        <w:jc w:val="left"/>
        <w:textAlignment w:val="auto"/>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④提供202</w:t>
      </w:r>
      <w:r>
        <w:rPr>
          <w:rFonts w:hint="eastAsia" w:ascii="仿宋" w:hAnsi="仿宋" w:eastAsia="仿宋" w:cs="仿宋"/>
          <w:color w:val="auto"/>
          <w:kern w:val="0"/>
          <w:sz w:val="24"/>
          <w:highlight w:val="none"/>
          <w:lang w:val="en-US" w:eastAsia="zh-CN" w:bidi="ar"/>
        </w:rPr>
        <w:t>4</w:t>
      </w:r>
      <w:r>
        <w:rPr>
          <w:rFonts w:hint="eastAsia" w:ascii="仿宋" w:hAnsi="仿宋" w:eastAsia="仿宋" w:cs="仿宋"/>
          <w:color w:val="auto"/>
          <w:kern w:val="0"/>
          <w:sz w:val="24"/>
          <w:highlight w:val="none"/>
          <w:lang w:bidi="ar"/>
        </w:rPr>
        <w:t>年度或202</w:t>
      </w:r>
      <w:r>
        <w:rPr>
          <w:rFonts w:hint="eastAsia" w:ascii="仿宋" w:hAnsi="仿宋" w:eastAsia="仿宋" w:cs="仿宋"/>
          <w:color w:val="auto"/>
          <w:kern w:val="0"/>
          <w:sz w:val="24"/>
          <w:highlight w:val="none"/>
          <w:lang w:val="en-US" w:eastAsia="zh-CN" w:bidi="ar"/>
        </w:rPr>
        <w:t>5</w:t>
      </w:r>
      <w:r>
        <w:rPr>
          <w:rFonts w:hint="eastAsia" w:ascii="仿宋" w:hAnsi="仿宋" w:eastAsia="仿宋" w:cs="仿宋"/>
          <w:color w:val="auto"/>
          <w:kern w:val="0"/>
          <w:sz w:val="24"/>
          <w:highlight w:val="none"/>
          <w:lang w:bidi="ar"/>
        </w:rPr>
        <w:t>年度经会计师事务所审计认定的财务报告复印件（至少包含资产负债表、利润表、现金流量表）；成立时间不足一年的提供成立时间不足一年的，提供验资报告或者银行资信证明；</w:t>
      </w:r>
    </w:p>
    <w:p w14:paraId="2CC7A864">
      <w:pPr>
        <w:keepNext w:val="0"/>
        <w:keepLines w:val="0"/>
        <w:pageBreakBefore w:val="0"/>
        <w:widowControl/>
        <w:suppressLineNumbers w:val="0"/>
        <w:kinsoku/>
        <w:wordWrap/>
        <w:overflowPunct/>
        <w:topLinePunct w:val="0"/>
        <w:autoSpaceDE/>
        <w:autoSpaceDN/>
        <w:bidi w:val="0"/>
        <w:snapToGrid/>
        <w:spacing w:before="228" w:beforeAutospacing="0" w:after="100" w:afterAutospacing="1" w:line="240" w:lineRule="auto"/>
        <w:ind w:left="228" w:right="0"/>
        <w:jc w:val="left"/>
        <w:textAlignment w:val="auto"/>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⑤投标人未被“信用中国”</w:t>
      </w:r>
      <w:r>
        <w:rPr>
          <w:rFonts w:hint="eastAsia" w:ascii="仿宋" w:hAnsi="仿宋" w:eastAsia="仿宋" w:cs="仿宋"/>
          <w:color w:val="auto"/>
          <w:kern w:val="0"/>
          <w:sz w:val="24"/>
          <w:highlight w:val="none"/>
          <w:u w:val="none"/>
          <w:lang w:bidi="ar"/>
        </w:rPr>
        <w:t>（www.creditchina.gov.cn）、中国政府采购网（www.ccgp.gov.cn）</w:t>
      </w:r>
      <w:r>
        <w:rPr>
          <w:rFonts w:hint="eastAsia" w:ascii="仿宋" w:hAnsi="仿宋" w:eastAsia="仿宋" w:cs="仿宋"/>
          <w:color w:val="auto"/>
          <w:kern w:val="0"/>
          <w:sz w:val="24"/>
          <w:highlight w:val="none"/>
          <w:lang w:bidi="ar"/>
        </w:rPr>
        <w:t>列入失信被执行人、重大税收违法案件当事人名单、政府采购严重违法失信行为记录名单，并提交截图证明（查询时间不早于本公告时间）；</w:t>
      </w:r>
    </w:p>
    <w:p w14:paraId="2D4DC1F2">
      <w:pPr>
        <w:keepNext w:val="0"/>
        <w:keepLines w:val="0"/>
        <w:pageBreakBefore w:val="0"/>
        <w:widowControl/>
        <w:suppressLineNumbers w:val="0"/>
        <w:kinsoku/>
        <w:wordWrap/>
        <w:overflowPunct/>
        <w:topLinePunct w:val="0"/>
        <w:autoSpaceDE/>
        <w:autoSpaceDN/>
        <w:bidi w:val="0"/>
        <w:snapToGrid/>
        <w:spacing w:before="228" w:beforeAutospacing="0" w:after="100" w:afterAutospacing="1" w:line="240" w:lineRule="auto"/>
        <w:ind w:left="228" w:right="0"/>
        <w:jc w:val="left"/>
        <w:textAlignment w:val="auto"/>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⑥本邀请公告规定的基本资格条件和特定资格条件证明材料复印件；</w:t>
      </w:r>
      <w:r>
        <w:rPr>
          <w:rFonts w:hint="eastAsia" w:ascii="仿宋" w:hAnsi="仿宋" w:eastAsia="仿宋" w:cs="仿宋"/>
          <w:color w:val="auto"/>
          <w:kern w:val="0"/>
          <w:sz w:val="24"/>
          <w:highlight w:val="none"/>
          <w:lang w:eastAsia="zh-CN" w:bidi="ar"/>
        </w:rPr>
        <w:t>并</w:t>
      </w:r>
      <w:r>
        <w:rPr>
          <w:rFonts w:hint="eastAsia" w:ascii="仿宋" w:hAnsi="仿宋" w:eastAsia="仿宋" w:cs="仿宋"/>
          <w:color w:val="auto"/>
          <w:kern w:val="0"/>
          <w:sz w:val="24"/>
          <w:highlight w:val="none"/>
          <w:lang w:bidi="ar"/>
        </w:rPr>
        <w:t>提供本邀请公告规定符合特定资格条件证明材料复印件或者情况说明。</w:t>
      </w:r>
    </w:p>
    <w:p w14:paraId="2F367ED0">
      <w:pPr>
        <w:keepNext w:val="0"/>
        <w:keepLines w:val="0"/>
        <w:pageBreakBefore w:val="0"/>
        <w:widowControl/>
        <w:suppressLineNumbers w:val="0"/>
        <w:kinsoku/>
        <w:wordWrap/>
        <w:overflowPunct/>
        <w:topLinePunct w:val="0"/>
        <w:autoSpaceDE/>
        <w:autoSpaceDN/>
        <w:bidi w:val="0"/>
        <w:snapToGrid/>
        <w:spacing w:before="228" w:beforeAutospacing="0" w:after="100" w:afterAutospacing="1" w:line="240" w:lineRule="auto"/>
        <w:ind w:left="228" w:right="0"/>
        <w:jc w:val="left"/>
        <w:textAlignment w:val="auto"/>
        <w:rPr>
          <w:rFonts w:hint="eastAsia" w:ascii="仿宋" w:hAnsi="仿宋" w:eastAsia="仿宋" w:cs="仿宋"/>
          <w:color w:val="auto"/>
          <w:highlight w:val="none"/>
        </w:rPr>
      </w:pPr>
      <w:r>
        <w:rPr>
          <w:rFonts w:hint="eastAsia" w:ascii="仿宋" w:hAnsi="仿宋" w:eastAsia="仿宋" w:cs="仿宋"/>
          <w:b/>
          <w:bCs w:val="0"/>
          <w:color w:val="auto"/>
          <w:kern w:val="1"/>
          <w:sz w:val="24"/>
          <w:szCs w:val="24"/>
          <w:highlight w:val="none"/>
          <w:lang w:val="en-US" w:eastAsia="zh-CN" w:bidi="ar"/>
        </w:rPr>
        <w:t>五、响应文件提交的截止时间、开启时间及地点</w:t>
      </w:r>
    </w:p>
    <w:p w14:paraId="1C957EE6">
      <w:pPr>
        <w:keepNext w:val="0"/>
        <w:keepLines w:val="0"/>
        <w:widowControl/>
        <w:suppressLineNumbers w:val="0"/>
        <w:adjustRightInd w:val="0"/>
        <w:spacing w:before="228" w:beforeAutospacing="0" w:after="100" w:afterAutospacing="1" w:line="240" w:lineRule="auto"/>
        <w:ind w:right="0"/>
        <w:jc w:val="left"/>
        <w:rPr>
          <w:rFonts w:hint="eastAsia" w:ascii="仿宋" w:hAnsi="仿宋" w:eastAsia="仿宋" w:cs="仿宋"/>
          <w:color w:val="auto"/>
          <w:highlight w:val="none"/>
        </w:rPr>
      </w:pPr>
      <w:r>
        <w:rPr>
          <w:rFonts w:hint="eastAsia" w:ascii="仿宋" w:hAnsi="仿宋" w:eastAsia="仿宋" w:cs="仿宋"/>
          <w:color w:val="auto"/>
          <w:kern w:val="1"/>
          <w:sz w:val="24"/>
          <w:szCs w:val="24"/>
          <w:highlight w:val="none"/>
          <w:lang w:val="en-US" w:eastAsia="zh-CN" w:bidi="ar"/>
        </w:rPr>
        <w:t>1、提交首次响应文件的截止时间为</w:t>
      </w:r>
      <w:r>
        <w:rPr>
          <w:rFonts w:hint="eastAsia" w:ascii="仿宋" w:hAnsi="仿宋" w:eastAsia="仿宋" w:cs="仿宋"/>
          <w:color w:val="auto"/>
          <w:kern w:val="1"/>
          <w:sz w:val="24"/>
          <w:szCs w:val="24"/>
          <w:highlight w:val="none"/>
          <w:u w:val="single"/>
          <w:lang w:val="en-US" w:eastAsia="zh-CN" w:bidi="ar"/>
        </w:rPr>
        <w:t>2026</w:t>
      </w:r>
      <w:r>
        <w:rPr>
          <w:rFonts w:hint="eastAsia" w:ascii="仿宋" w:hAnsi="仿宋" w:eastAsia="仿宋" w:cs="仿宋"/>
          <w:color w:val="auto"/>
          <w:kern w:val="1"/>
          <w:sz w:val="24"/>
          <w:szCs w:val="24"/>
          <w:highlight w:val="none"/>
          <w:u w:val="none"/>
          <w:lang w:val="en-US" w:eastAsia="zh-CN" w:bidi="ar"/>
        </w:rPr>
        <w:t>年</w:t>
      </w:r>
      <w:r>
        <w:rPr>
          <w:rFonts w:hint="eastAsia" w:ascii="仿宋" w:hAnsi="仿宋" w:eastAsia="仿宋" w:cs="仿宋"/>
          <w:color w:val="auto"/>
          <w:kern w:val="1"/>
          <w:sz w:val="24"/>
          <w:szCs w:val="24"/>
          <w:highlight w:val="none"/>
          <w:u w:val="single"/>
          <w:lang w:val="en-US" w:eastAsia="zh-CN" w:bidi="ar"/>
        </w:rPr>
        <w:t>08</w:t>
      </w:r>
      <w:r>
        <w:rPr>
          <w:rFonts w:hint="eastAsia" w:ascii="仿宋" w:hAnsi="仿宋" w:eastAsia="仿宋" w:cs="仿宋"/>
          <w:color w:val="auto"/>
          <w:kern w:val="1"/>
          <w:sz w:val="24"/>
          <w:szCs w:val="24"/>
          <w:highlight w:val="none"/>
          <w:u w:val="none"/>
          <w:lang w:val="en-US" w:eastAsia="zh-CN" w:bidi="ar"/>
        </w:rPr>
        <w:t>月</w:t>
      </w:r>
      <w:r>
        <w:rPr>
          <w:rFonts w:hint="eastAsia" w:ascii="仿宋" w:hAnsi="仿宋" w:eastAsia="仿宋" w:cs="仿宋"/>
          <w:color w:val="auto"/>
          <w:kern w:val="1"/>
          <w:sz w:val="24"/>
          <w:szCs w:val="24"/>
          <w:highlight w:val="none"/>
          <w:u w:val="single"/>
          <w:lang w:val="en-US" w:eastAsia="zh-CN" w:bidi="ar"/>
        </w:rPr>
        <w:t>03</w:t>
      </w:r>
      <w:r>
        <w:rPr>
          <w:rFonts w:hint="eastAsia" w:ascii="仿宋" w:hAnsi="仿宋" w:eastAsia="仿宋" w:cs="仿宋"/>
          <w:color w:val="auto"/>
          <w:kern w:val="1"/>
          <w:sz w:val="24"/>
          <w:szCs w:val="24"/>
          <w:highlight w:val="none"/>
          <w:u w:val="none"/>
          <w:lang w:val="en-US" w:eastAsia="zh-CN" w:bidi="ar"/>
        </w:rPr>
        <w:t>日</w:t>
      </w:r>
      <w:r>
        <w:rPr>
          <w:rFonts w:hint="eastAsia" w:ascii="仿宋" w:hAnsi="仿宋" w:eastAsia="仿宋" w:cs="仿宋"/>
          <w:color w:val="auto"/>
          <w:kern w:val="1"/>
          <w:sz w:val="24"/>
          <w:szCs w:val="24"/>
          <w:highlight w:val="none"/>
          <w:u w:val="single"/>
          <w:lang w:val="en-US" w:eastAsia="zh-CN" w:bidi="ar"/>
        </w:rPr>
        <w:t>10</w:t>
      </w:r>
      <w:r>
        <w:rPr>
          <w:rFonts w:hint="eastAsia" w:ascii="仿宋" w:hAnsi="仿宋" w:eastAsia="仿宋" w:cs="仿宋"/>
          <w:color w:val="auto"/>
          <w:kern w:val="1"/>
          <w:sz w:val="24"/>
          <w:szCs w:val="24"/>
          <w:highlight w:val="none"/>
          <w:u w:val="none"/>
          <w:lang w:val="en-US" w:eastAsia="zh-CN" w:bidi="ar"/>
        </w:rPr>
        <w:t>时</w:t>
      </w:r>
      <w:r>
        <w:rPr>
          <w:rFonts w:hint="eastAsia" w:ascii="仿宋" w:hAnsi="仿宋" w:eastAsia="仿宋" w:cs="仿宋"/>
          <w:color w:val="auto"/>
          <w:kern w:val="1"/>
          <w:sz w:val="24"/>
          <w:szCs w:val="24"/>
          <w:highlight w:val="none"/>
          <w:u w:val="single"/>
          <w:lang w:val="en-US" w:eastAsia="zh-CN" w:bidi="ar"/>
        </w:rPr>
        <w:t>00</w:t>
      </w:r>
      <w:r>
        <w:rPr>
          <w:rFonts w:hint="eastAsia" w:ascii="仿宋" w:hAnsi="仿宋" w:eastAsia="仿宋" w:cs="仿宋"/>
          <w:color w:val="auto"/>
          <w:kern w:val="1"/>
          <w:sz w:val="24"/>
          <w:szCs w:val="24"/>
          <w:highlight w:val="none"/>
          <w:u w:val="none"/>
          <w:lang w:val="en-US" w:eastAsia="zh-CN" w:bidi="ar"/>
        </w:rPr>
        <w:t>分</w:t>
      </w:r>
      <w:r>
        <w:rPr>
          <w:rFonts w:hint="eastAsia" w:ascii="仿宋" w:hAnsi="仿宋" w:eastAsia="仿宋" w:cs="仿宋"/>
          <w:color w:val="auto"/>
          <w:kern w:val="1"/>
          <w:sz w:val="24"/>
          <w:szCs w:val="24"/>
          <w:highlight w:val="none"/>
          <w:lang w:val="en-US" w:eastAsia="zh-CN" w:bidi="ar"/>
        </w:rPr>
        <w:t>（北京时间），地点为</w:t>
      </w:r>
      <w:r>
        <w:rPr>
          <w:rFonts w:hint="eastAsia" w:ascii="仿宋" w:hAnsi="仿宋" w:eastAsia="仿宋" w:cs="仿宋"/>
          <w:kern w:val="0"/>
          <w:sz w:val="24"/>
          <w:szCs w:val="24"/>
          <w:highlight w:val="none"/>
          <w:u w:val="single"/>
          <w:lang w:val="en-US" w:eastAsia="zh-CN" w:bidi="ar"/>
        </w:rPr>
        <w:t>芷江县芷江镇开元名都2栋109号</w:t>
      </w:r>
      <w:r>
        <w:rPr>
          <w:rFonts w:hint="eastAsia" w:ascii="仿宋" w:hAnsi="仿宋" w:eastAsia="仿宋" w:cs="仿宋"/>
          <w:color w:val="000000"/>
          <w:kern w:val="0"/>
          <w:sz w:val="24"/>
          <w:szCs w:val="24"/>
          <w:highlight w:val="none"/>
          <w:lang w:val="en-US" w:eastAsia="zh-CN" w:bidi="ar"/>
        </w:rPr>
        <w:t>（长沙市壹加壹工程项目管理有限公司办公室）</w:t>
      </w:r>
      <w:r>
        <w:rPr>
          <w:rFonts w:hint="eastAsia" w:ascii="仿宋" w:hAnsi="仿宋" w:eastAsia="仿宋" w:cs="仿宋"/>
          <w:color w:val="auto"/>
          <w:kern w:val="1"/>
          <w:sz w:val="24"/>
          <w:szCs w:val="24"/>
          <w:highlight w:val="none"/>
          <w:lang w:val="en-US" w:eastAsia="zh-CN" w:bidi="ar"/>
        </w:rPr>
        <w:t>。在截止时间后送达的响应文件为无效文件，采购人、采购代理机构或者磋商小组应当拒收。</w:t>
      </w:r>
    </w:p>
    <w:p w14:paraId="36B87E41">
      <w:pPr>
        <w:keepNext w:val="0"/>
        <w:keepLines w:val="0"/>
        <w:pageBreakBefore w:val="0"/>
        <w:widowControl/>
        <w:suppressLineNumbers w:val="0"/>
        <w:kinsoku/>
        <w:wordWrap/>
        <w:overflowPunct/>
        <w:topLinePunct w:val="0"/>
        <w:autoSpaceDE/>
        <w:autoSpaceDN/>
        <w:bidi w:val="0"/>
        <w:snapToGrid/>
        <w:spacing w:before="228" w:beforeAutospacing="0" w:after="100" w:afterAutospacing="1" w:line="240" w:lineRule="auto"/>
        <w:ind w:right="0" w:firstLine="240" w:firstLineChars="100"/>
        <w:jc w:val="left"/>
        <w:textAlignment w:val="auto"/>
        <w:rPr>
          <w:rFonts w:hint="eastAsia" w:ascii="仿宋" w:hAnsi="仿宋" w:eastAsia="仿宋" w:cs="仿宋"/>
          <w:b/>
          <w:bCs w:val="0"/>
          <w:color w:val="auto"/>
          <w:kern w:val="1"/>
          <w:sz w:val="24"/>
          <w:szCs w:val="24"/>
          <w:highlight w:val="none"/>
          <w:lang w:val="en-US" w:eastAsia="zh-CN" w:bidi="ar"/>
        </w:rPr>
      </w:pPr>
      <w:r>
        <w:rPr>
          <w:rFonts w:hint="eastAsia" w:ascii="仿宋" w:hAnsi="仿宋" w:eastAsia="仿宋" w:cs="仿宋"/>
          <w:color w:val="auto"/>
          <w:kern w:val="1"/>
          <w:sz w:val="24"/>
          <w:szCs w:val="24"/>
          <w:highlight w:val="none"/>
          <w:lang w:val="en-US" w:eastAsia="zh-CN" w:bidi="ar"/>
        </w:rPr>
        <w:t xml:space="preserve">2、首次响应文件的开启时间及地点与提交首次响应文件的截止时间及地点为同一时间及地点。 </w:t>
      </w:r>
    </w:p>
    <w:p w14:paraId="02F25825">
      <w:pPr>
        <w:keepNext w:val="0"/>
        <w:keepLines w:val="0"/>
        <w:pageBreakBefore w:val="0"/>
        <w:widowControl/>
        <w:suppressLineNumbers w:val="0"/>
        <w:kinsoku/>
        <w:wordWrap/>
        <w:overflowPunct/>
        <w:topLinePunct w:val="0"/>
        <w:autoSpaceDE/>
        <w:autoSpaceDN/>
        <w:bidi w:val="0"/>
        <w:adjustRightInd w:val="0"/>
        <w:snapToGrid/>
        <w:spacing w:before="228" w:beforeAutospacing="0" w:after="100" w:afterAutospacing="1" w:line="240" w:lineRule="auto"/>
        <w:ind w:left="228" w:right="0"/>
        <w:jc w:val="left"/>
        <w:textAlignment w:val="auto"/>
        <w:rPr>
          <w:rFonts w:hint="eastAsia" w:ascii="仿宋" w:hAnsi="仿宋" w:eastAsia="仿宋" w:cs="仿宋"/>
          <w:color w:val="auto"/>
          <w:highlight w:val="none"/>
        </w:rPr>
      </w:pPr>
      <w:r>
        <w:rPr>
          <w:rFonts w:hint="eastAsia" w:ascii="仿宋" w:hAnsi="仿宋" w:eastAsia="仿宋" w:cs="仿宋"/>
          <w:b/>
          <w:bCs w:val="0"/>
          <w:color w:val="auto"/>
          <w:kern w:val="1"/>
          <w:sz w:val="24"/>
          <w:szCs w:val="24"/>
          <w:highlight w:val="none"/>
          <w:lang w:val="en-US" w:eastAsia="zh-CN" w:bidi="ar"/>
        </w:rPr>
        <w:t>六、公告期限</w:t>
      </w:r>
    </w:p>
    <w:p w14:paraId="6E7BFED6">
      <w:pPr>
        <w:keepNext w:val="0"/>
        <w:keepLines w:val="0"/>
        <w:pageBreakBefore w:val="0"/>
        <w:widowControl/>
        <w:suppressLineNumbers w:val="0"/>
        <w:kinsoku/>
        <w:wordWrap/>
        <w:overflowPunct/>
        <w:topLinePunct w:val="0"/>
        <w:autoSpaceDE/>
        <w:autoSpaceDN/>
        <w:bidi w:val="0"/>
        <w:snapToGrid/>
        <w:spacing w:before="228" w:beforeAutospacing="0" w:after="100" w:afterAutospacing="1" w:line="240" w:lineRule="auto"/>
        <w:ind w:left="228" w:right="0" w:firstLine="424"/>
        <w:jc w:val="left"/>
        <w:textAlignment w:val="auto"/>
        <w:rPr>
          <w:rFonts w:hint="eastAsia" w:ascii="仿宋" w:hAnsi="仿宋" w:eastAsia="仿宋" w:cs="仿宋"/>
          <w:color w:val="auto"/>
          <w:highlight w:val="none"/>
        </w:rPr>
      </w:pPr>
      <w:r>
        <w:rPr>
          <w:rFonts w:hint="eastAsia" w:ascii="仿宋" w:hAnsi="仿宋" w:eastAsia="仿宋" w:cs="仿宋"/>
          <w:color w:val="auto"/>
          <w:kern w:val="1"/>
          <w:sz w:val="24"/>
          <w:szCs w:val="24"/>
          <w:highlight w:val="none"/>
          <w:lang w:val="en-US" w:eastAsia="zh-CN" w:bidi="ar"/>
        </w:rPr>
        <w:t>1、本招标公告在湖南省政府采购网（http://www.ccgp-hunan.gov.cn/）发布。公告期限从本招标公告发布之日起5个工作日。</w:t>
      </w:r>
    </w:p>
    <w:p w14:paraId="4E925895">
      <w:pPr>
        <w:keepNext w:val="0"/>
        <w:keepLines w:val="0"/>
        <w:pageBreakBefore w:val="0"/>
        <w:widowControl/>
        <w:suppressLineNumbers w:val="0"/>
        <w:kinsoku/>
        <w:wordWrap/>
        <w:overflowPunct/>
        <w:topLinePunct w:val="0"/>
        <w:autoSpaceDE/>
        <w:autoSpaceDN/>
        <w:bidi w:val="0"/>
        <w:snapToGrid/>
        <w:spacing w:before="228" w:beforeAutospacing="0" w:after="100" w:afterAutospacing="1" w:line="240" w:lineRule="auto"/>
        <w:ind w:left="228" w:right="0" w:firstLine="424"/>
        <w:jc w:val="left"/>
        <w:textAlignment w:val="auto"/>
        <w:rPr>
          <w:rFonts w:hint="eastAsia" w:ascii="仿宋" w:hAnsi="仿宋" w:eastAsia="仿宋" w:cs="仿宋"/>
          <w:color w:val="auto"/>
          <w:highlight w:val="none"/>
        </w:rPr>
      </w:pPr>
      <w:r>
        <w:rPr>
          <w:rFonts w:hint="eastAsia" w:ascii="仿宋" w:hAnsi="仿宋" w:eastAsia="仿宋" w:cs="仿宋"/>
          <w:color w:val="auto"/>
          <w:kern w:val="1"/>
          <w:sz w:val="24"/>
          <w:szCs w:val="24"/>
          <w:highlight w:val="none"/>
          <w:lang w:val="en-US" w:eastAsia="zh-CN" w:bidi="ar"/>
        </w:rPr>
        <w:t>2、在其他媒体发布的招标公告，公告内容以本招标公告指定媒体发布的公告为准；公告期限自本招标公告指定媒体最先发布公告之日起算。</w:t>
      </w:r>
    </w:p>
    <w:p w14:paraId="150C40F6">
      <w:pPr>
        <w:keepNext w:val="0"/>
        <w:keepLines w:val="0"/>
        <w:pageBreakBefore w:val="0"/>
        <w:widowControl/>
        <w:suppressLineNumbers w:val="0"/>
        <w:kinsoku/>
        <w:wordWrap/>
        <w:overflowPunct/>
        <w:topLinePunct w:val="0"/>
        <w:autoSpaceDE/>
        <w:autoSpaceDN/>
        <w:bidi w:val="0"/>
        <w:adjustRightInd w:val="0"/>
        <w:snapToGrid/>
        <w:spacing w:before="228" w:beforeAutospacing="0" w:after="100" w:afterAutospacing="1" w:line="240" w:lineRule="auto"/>
        <w:ind w:left="228" w:right="0"/>
        <w:jc w:val="left"/>
        <w:textAlignment w:val="auto"/>
        <w:rPr>
          <w:rFonts w:hint="eastAsia" w:ascii="仿宋" w:hAnsi="仿宋" w:eastAsia="仿宋" w:cs="仿宋"/>
          <w:color w:val="auto"/>
          <w:highlight w:val="none"/>
        </w:rPr>
      </w:pPr>
      <w:r>
        <w:rPr>
          <w:rFonts w:hint="eastAsia" w:ascii="仿宋" w:hAnsi="仿宋" w:eastAsia="仿宋" w:cs="仿宋"/>
          <w:b/>
          <w:bCs w:val="0"/>
          <w:color w:val="auto"/>
          <w:kern w:val="1"/>
          <w:sz w:val="24"/>
          <w:szCs w:val="24"/>
          <w:highlight w:val="none"/>
          <w:lang w:val="en-US" w:eastAsia="zh-CN" w:bidi="ar"/>
        </w:rPr>
        <w:t>七、疑问及质疑</w:t>
      </w:r>
    </w:p>
    <w:p w14:paraId="5D96AF3C">
      <w:pPr>
        <w:keepNext w:val="0"/>
        <w:keepLines w:val="0"/>
        <w:pageBreakBefore w:val="0"/>
        <w:widowControl/>
        <w:suppressLineNumbers w:val="0"/>
        <w:kinsoku/>
        <w:wordWrap/>
        <w:overflowPunct/>
        <w:topLinePunct w:val="0"/>
        <w:autoSpaceDE/>
        <w:autoSpaceDN/>
        <w:bidi w:val="0"/>
        <w:snapToGrid/>
        <w:spacing w:before="228" w:beforeAutospacing="0" w:after="100" w:afterAutospacing="1" w:line="240" w:lineRule="auto"/>
        <w:ind w:left="228" w:right="0" w:firstLine="424"/>
        <w:jc w:val="left"/>
        <w:textAlignment w:val="auto"/>
        <w:rPr>
          <w:rFonts w:hint="eastAsia" w:ascii="仿宋" w:hAnsi="仿宋" w:eastAsia="仿宋" w:cs="仿宋"/>
          <w:color w:val="auto"/>
          <w:highlight w:val="none"/>
        </w:rPr>
      </w:pPr>
      <w:r>
        <w:rPr>
          <w:rFonts w:hint="eastAsia" w:ascii="仿宋" w:hAnsi="仿宋" w:eastAsia="仿宋" w:cs="仿宋"/>
          <w:color w:val="auto"/>
          <w:kern w:val="1"/>
          <w:sz w:val="24"/>
          <w:szCs w:val="24"/>
          <w:highlight w:val="none"/>
          <w:lang w:val="en-US" w:eastAsia="zh-CN" w:bidi="ar"/>
        </w:rPr>
        <w:t>1、供应商对政府采购活动事项如有疑问的，可以向采购人、采购代理机构提出询问。采购人、采购代理机构将在3个工作日内作出答复。</w:t>
      </w:r>
    </w:p>
    <w:p w14:paraId="15FC053B">
      <w:pPr>
        <w:keepNext w:val="0"/>
        <w:keepLines w:val="0"/>
        <w:pageBreakBefore w:val="0"/>
        <w:widowControl/>
        <w:suppressLineNumbers w:val="0"/>
        <w:kinsoku/>
        <w:wordWrap/>
        <w:overflowPunct/>
        <w:topLinePunct w:val="0"/>
        <w:autoSpaceDE/>
        <w:autoSpaceDN/>
        <w:bidi w:val="0"/>
        <w:snapToGrid/>
        <w:spacing w:before="228" w:beforeAutospacing="0" w:after="100" w:afterAutospacing="1" w:line="240" w:lineRule="auto"/>
        <w:ind w:left="228" w:right="0" w:firstLine="424"/>
        <w:jc w:val="left"/>
        <w:textAlignment w:val="auto"/>
        <w:rPr>
          <w:rFonts w:hint="eastAsia" w:ascii="仿宋" w:hAnsi="仿宋" w:eastAsia="仿宋" w:cs="仿宋"/>
          <w:color w:val="auto"/>
          <w:kern w:val="1"/>
          <w:sz w:val="24"/>
          <w:szCs w:val="24"/>
          <w:highlight w:val="none"/>
          <w:lang w:val="en-US" w:eastAsia="zh-CN" w:bidi="ar"/>
        </w:rPr>
      </w:pPr>
      <w:r>
        <w:rPr>
          <w:rFonts w:hint="eastAsia" w:ascii="仿宋" w:hAnsi="仿宋" w:eastAsia="仿宋" w:cs="仿宋"/>
          <w:color w:val="auto"/>
          <w:kern w:val="1"/>
          <w:sz w:val="24"/>
          <w:szCs w:val="24"/>
          <w:highlight w:val="none"/>
          <w:lang w:val="en-US" w:eastAsia="zh-CN" w:bidi="ar"/>
        </w:rPr>
        <w:t>2、供应商认为邀请通知使自己的合法权益受到损害的，可以在收到本邀请函之日起7个工作日内，按《湖南省财政厅关于印发＜政府采购质疑答复和投诉处理操作规程＞的通知》(湘财购〔2019〕20号)规定，以书面形式向采购人、采购代理机构提出质疑。</w:t>
      </w:r>
    </w:p>
    <w:p w14:paraId="1872871C">
      <w:pPr>
        <w:keepNext/>
        <w:keepLines/>
        <w:adjustRightInd w:val="0"/>
        <w:snapToGrid w:val="0"/>
        <w:spacing w:line="360" w:lineRule="auto"/>
        <w:ind w:firstLine="241" w:firstLineChars="100"/>
        <w:outlineLvl w:val="1"/>
        <w:rPr>
          <w:rFonts w:hint="eastAsia" w:ascii="黑体" w:hAnsi="黑体" w:eastAsia="黑体"/>
          <w:b/>
          <w:bCs/>
          <w:color w:val="auto"/>
          <w:sz w:val="24"/>
          <w:szCs w:val="32"/>
          <w:lang w:eastAsia="zh-CN"/>
        </w:rPr>
      </w:pPr>
      <w:bookmarkStart w:id="2" w:name="_Toc13958"/>
      <w:r>
        <w:rPr>
          <w:rFonts w:hint="eastAsia" w:ascii="仿宋" w:hAnsi="仿宋" w:eastAsia="仿宋" w:cs="仿宋"/>
          <w:b/>
          <w:bCs/>
          <w:color w:val="auto"/>
          <w:sz w:val="24"/>
          <w:szCs w:val="24"/>
          <w:lang w:val="en-US" w:eastAsia="zh-CN"/>
        </w:rPr>
        <w:t>八、磋商说明</w:t>
      </w:r>
      <w:bookmarkEnd w:id="2"/>
    </w:p>
    <w:p w14:paraId="469CC963">
      <w:pPr>
        <w:keepNext w:val="0"/>
        <w:keepLines w:val="0"/>
        <w:widowControl/>
        <w:suppressLineNumbers w:val="0"/>
        <w:spacing w:before="76" w:beforeAutospacing="0" w:after="100" w:afterAutospacing="0" w:line="360" w:lineRule="atLeast"/>
        <w:ind w:leftChars="200" w:right="0"/>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1、磋商邀请选项：</w:t>
      </w:r>
      <w:r>
        <w:rPr>
          <w:rFonts w:hint="eastAsia" w:ascii="仿宋" w:hAnsi="仿宋" w:eastAsia="仿宋" w:cs="仿宋"/>
          <w:b w:val="0"/>
          <w:bCs w:val="0"/>
          <w:kern w:val="2"/>
          <w:sz w:val="24"/>
          <w:szCs w:val="24"/>
          <w:lang w:val="en-US" w:eastAsia="zh-CN" w:bidi="ar-SA"/>
        </w:rPr>
        <w:sym w:font="Wingdings" w:char="00FE"/>
      </w:r>
      <w:r>
        <w:rPr>
          <w:rFonts w:hint="eastAsia" w:ascii="仿宋" w:hAnsi="仿宋" w:eastAsia="仿宋" w:cs="仿宋"/>
          <w:b w:val="0"/>
          <w:bCs w:val="0"/>
          <w:kern w:val="2"/>
          <w:sz w:val="24"/>
          <w:szCs w:val="24"/>
          <w:lang w:val="en-US" w:eastAsia="zh-CN" w:bidi="ar-SA"/>
        </w:rPr>
        <w:t>表示选择，</w:t>
      </w:r>
      <w:r>
        <w:rPr>
          <w:rFonts w:hint="eastAsia" w:ascii="仿宋" w:hAnsi="仿宋" w:eastAsia="仿宋" w:cs="仿宋"/>
          <w:b w:val="0"/>
          <w:bCs w:val="0"/>
          <w:kern w:val="2"/>
          <w:sz w:val="24"/>
          <w:szCs w:val="24"/>
          <w:lang w:val="en-US" w:eastAsia="zh-CN" w:bidi="ar-SA"/>
        </w:rPr>
        <w:sym w:font="Wingdings" w:char="00A8"/>
      </w:r>
      <w:r>
        <w:rPr>
          <w:rFonts w:hint="eastAsia" w:ascii="仿宋" w:hAnsi="仿宋" w:eastAsia="仿宋" w:cs="仿宋"/>
          <w:b w:val="0"/>
          <w:bCs w:val="0"/>
          <w:kern w:val="2"/>
          <w:sz w:val="24"/>
          <w:szCs w:val="24"/>
          <w:lang w:val="en-US" w:eastAsia="zh-CN" w:bidi="ar-SA"/>
        </w:rPr>
        <w:t>表示未选择。</w:t>
      </w:r>
    </w:p>
    <w:p w14:paraId="4531A15A">
      <w:pPr>
        <w:keepNext w:val="0"/>
        <w:keepLines w:val="0"/>
        <w:widowControl/>
        <w:suppressLineNumbers w:val="0"/>
        <w:spacing w:before="76" w:beforeAutospacing="0" w:after="100" w:afterAutospacing="0" w:line="360" w:lineRule="atLeast"/>
        <w:ind w:leftChars="200" w:right="0"/>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2、供应商参与政府采购活动，无需向采购人、代理机构、交易平台缴纳任何费用。</w:t>
      </w:r>
    </w:p>
    <w:p w14:paraId="0CE02BB5">
      <w:pPr>
        <w:keepNext w:val="0"/>
        <w:keepLines w:val="0"/>
        <w:pageBreakBefore w:val="0"/>
        <w:widowControl/>
        <w:suppressLineNumbers w:val="0"/>
        <w:kinsoku/>
        <w:wordWrap/>
        <w:overflowPunct/>
        <w:topLinePunct w:val="0"/>
        <w:autoSpaceDE/>
        <w:autoSpaceDN/>
        <w:bidi w:val="0"/>
        <w:snapToGrid/>
        <w:spacing w:before="228" w:beforeAutospacing="0" w:after="100" w:afterAutospacing="1" w:line="240" w:lineRule="auto"/>
        <w:ind w:left="228" w:right="0"/>
        <w:jc w:val="left"/>
        <w:textAlignment w:val="auto"/>
        <w:rPr>
          <w:rFonts w:hint="eastAsia" w:ascii="仿宋" w:hAnsi="仿宋" w:eastAsia="仿宋" w:cs="仿宋"/>
          <w:color w:val="auto"/>
          <w:highlight w:val="none"/>
        </w:rPr>
      </w:pPr>
      <w:r>
        <w:rPr>
          <w:rFonts w:hint="eastAsia" w:ascii="仿宋" w:hAnsi="仿宋" w:eastAsia="仿宋" w:cs="仿宋"/>
          <w:b/>
          <w:bCs w:val="0"/>
          <w:color w:val="auto"/>
          <w:kern w:val="1"/>
          <w:sz w:val="24"/>
          <w:szCs w:val="24"/>
          <w:highlight w:val="none"/>
          <w:lang w:val="en-US" w:eastAsia="zh-CN" w:bidi="ar"/>
        </w:rPr>
        <w:t>九、联系方式</w:t>
      </w:r>
    </w:p>
    <w:p w14:paraId="0476FF84">
      <w:pPr>
        <w:keepNext w:val="0"/>
        <w:keepLines w:val="0"/>
        <w:pageBreakBefore w:val="0"/>
        <w:widowControl/>
        <w:suppressLineNumbers w:val="0"/>
        <w:kinsoku/>
        <w:wordWrap/>
        <w:overflowPunct/>
        <w:topLinePunct w:val="0"/>
        <w:autoSpaceDE/>
        <w:autoSpaceDN/>
        <w:bidi w:val="0"/>
        <w:adjustRightInd w:val="0"/>
        <w:snapToGrid/>
        <w:spacing w:before="228" w:beforeAutospacing="0" w:after="100" w:afterAutospacing="1" w:line="240" w:lineRule="auto"/>
        <w:ind w:left="228" w:right="0" w:firstLine="472" w:firstLineChars="196"/>
        <w:jc w:val="left"/>
        <w:textAlignment w:val="auto"/>
        <w:rPr>
          <w:rFonts w:hint="eastAsia" w:ascii="仿宋" w:hAnsi="仿宋" w:eastAsia="仿宋" w:cs="仿宋"/>
          <w:color w:val="auto"/>
          <w:highlight w:val="none"/>
        </w:rPr>
      </w:pPr>
      <w:r>
        <w:rPr>
          <w:rFonts w:hint="eastAsia" w:ascii="仿宋" w:hAnsi="仿宋" w:eastAsia="仿宋" w:cs="仿宋"/>
          <w:b/>
          <w:bCs/>
          <w:color w:val="auto"/>
          <w:kern w:val="0"/>
          <w:sz w:val="24"/>
          <w:szCs w:val="24"/>
          <w:highlight w:val="none"/>
          <w:lang w:val="en-US" w:eastAsia="zh-CN" w:bidi="ar"/>
        </w:rPr>
        <w:t>1</w:t>
      </w:r>
      <w:r>
        <w:rPr>
          <w:rFonts w:hint="eastAsia" w:ascii="仿宋" w:hAnsi="仿宋" w:eastAsia="仿宋" w:cs="仿宋"/>
          <w:color w:val="auto"/>
          <w:kern w:val="0"/>
          <w:sz w:val="24"/>
          <w:szCs w:val="24"/>
          <w:highlight w:val="none"/>
          <w:lang w:val="en-US" w:eastAsia="zh-CN" w:bidi="ar"/>
        </w:rPr>
        <w:t>、</w:t>
      </w:r>
      <w:r>
        <w:rPr>
          <w:rFonts w:hint="eastAsia" w:ascii="仿宋" w:hAnsi="仿宋" w:eastAsia="仿宋" w:cs="仿宋"/>
          <w:b/>
          <w:bCs/>
          <w:color w:val="auto"/>
          <w:kern w:val="0"/>
          <w:sz w:val="24"/>
          <w:szCs w:val="24"/>
          <w:highlight w:val="none"/>
          <w:lang w:val="en-US" w:eastAsia="zh-CN" w:bidi="ar"/>
        </w:rPr>
        <w:t>采购人信息</w:t>
      </w:r>
    </w:p>
    <w:p w14:paraId="010ED170">
      <w:pPr>
        <w:keepNext w:val="0"/>
        <w:keepLines w:val="0"/>
        <w:pageBreakBefore w:val="0"/>
        <w:widowControl/>
        <w:suppressLineNumbers w:val="0"/>
        <w:kinsoku/>
        <w:wordWrap/>
        <w:overflowPunct/>
        <w:topLinePunct w:val="0"/>
        <w:autoSpaceDE/>
        <w:autoSpaceDN/>
        <w:bidi w:val="0"/>
        <w:adjustRightInd w:val="0"/>
        <w:snapToGrid/>
        <w:spacing w:before="228" w:beforeAutospacing="0" w:after="100" w:afterAutospacing="1" w:line="240" w:lineRule="auto"/>
        <w:ind w:left="228" w:right="0" w:firstLine="470" w:firstLineChars="196"/>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（1）</w:t>
      </w:r>
      <w:r>
        <w:rPr>
          <w:rFonts w:hint="eastAsia" w:ascii="仿宋" w:hAnsi="仿宋" w:eastAsia="仿宋" w:cs="仿宋"/>
          <w:bCs/>
          <w:color w:val="auto"/>
          <w:kern w:val="0"/>
          <w:sz w:val="24"/>
          <w:szCs w:val="24"/>
          <w:highlight w:val="none"/>
          <w:lang w:val="en-US" w:eastAsia="zh-CN" w:bidi="ar"/>
        </w:rPr>
        <w:t>名  称：</w:t>
      </w:r>
      <w:r>
        <w:rPr>
          <w:rFonts w:hint="eastAsia" w:ascii="仿宋" w:hAnsi="仿宋" w:eastAsia="仿宋" w:cs="仿宋"/>
          <w:color w:val="auto"/>
          <w:kern w:val="0"/>
          <w:sz w:val="24"/>
          <w:szCs w:val="24"/>
          <w:highlight w:val="none"/>
          <w:u w:val="single"/>
          <w:lang w:val="en-US" w:eastAsia="zh-CN" w:bidi="ar"/>
        </w:rPr>
        <w:t>新晃侗族自治县公路建设养护中心</w:t>
      </w:r>
    </w:p>
    <w:p w14:paraId="4E01869E">
      <w:pPr>
        <w:keepNext w:val="0"/>
        <w:keepLines w:val="0"/>
        <w:pageBreakBefore w:val="0"/>
        <w:widowControl/>
        <w:suppressLineNumbers w:val="0"/>
        <w:kinsoku/>
        <w:wordWrap/>
        <w:overflowPunct/>
        <w:topLinePunct w:val="0"/>
        <w:autoSpaceDE/>
        <w:autoSpaceDN/>
        <w:bidi w:val="0"/>
        <w:adjustRightInd w:val="0"/>
        <w:snapToGrid/>
        <w:spacing w:before="228" w:beforeAutospacing="0" w:after="100" w:afterAutospacing="1" w:line="240" w:lineRule="auto"/>
        <w:ind w:left="228" w:right="0" w:firstLine="480" w:firstLineChars="200"/>
        <w:jc w:val="left"/>
        <w:textAlignment w:val="auto"/>
        <w:rPr>
          <w:rFonts w:hint="eastAsia" w:ascii="仿宋" w:hAnsi="仿宋" w:eastAsia="仿宋" w:cs="仿宋"/>
          <w:color w:val="auto"/>
          <w:kern w:val="0"/>
          <w:sz w:val="24"/>
          <w:szCs w:val="24"/>
          <w:highlight w:val="none"/>
          <w:u w:val="single"/>
          <w:lang w:val="en-US" w:eastAsia="zh-CN" w:bidi="ar"/>
        </w:rPr>
      </w:pPr>
      <w:r>
        <w:rPr>
          <w:rFonts w:hint="eastAsia" w:ascii="仿宋" w:hAnsi="仿宋" w:eastAsia="仿宋" w:cs="仿宋"/>
          <w:color w:val="auto"/>
          <w:kern w:val="0"/>
          <w:sz w:val="24"/>
          <w:szCs w:val="24"/>
          <w:highlight w:val="none"/>
          <w:lang w:val="en-US" w:eastAsia="zh-CN" w:bidi="ar"/>
        </w:rPr>
        <w:t>（2）地  址：</w:t>
      </w:r>
      <w:r>
        <w:rPr>
          <w:rFonts w:hint="eastAsia" w:ascii="仿宋" w:hAnsi="仿宋" w:eastAsia="仿宋" w:cs="仿宋"/>
          <w:color w:val="auto"/>
          <w:kern w:val="0"/>
          <w:sz w:val="24"/>
          <w:szCs w:val="24"/>
          <w:highlight w:val="none"/>
          <w:u w:val="single"/>
          <w:lang w:val="en-US" w:eastAsia="zh-CN" w:bidi="ar"/>
        </w:rPr>
        <w:t>新晃侗族自治县</w:t>
      </w:r>
    </w:p>
    <w:p w14:paraId="1553CC2F">
      <w:pPr>
        <w:keepNext w:val="0"/>
        <w:keepLines w:val="0"/>
        <w:pageBreakBefore w:val="0"/>
        <w:widowControl/>
        <w:suppressLineNumbers w:val="0"/>
        <w:kinsoku/>
        <w:wordWrap/>
        <w:overflowPunct/>
        <w:topLinePunct w:val="0"/>
        <w:autoSpaceDE/>
        <w:autoSpaceDN/>
        <w:bidi w:val="0"/>
        <w:adjustRightInd w:val="0"/>
        <w:snapToGrid/>
        <w:spacing w:before="228" w:beforeAutospacing="0" w:after="100" w:afterAutospacing="1" w:line="240" w:lineRule="auto"/>
        <w:ind w:left="228" w:right="0" w:firstLine="480" w:firstLineChars="200"/>
        <w:jc w:val="left"/>
        <w:textAlignment w:val="auto"/>
        <w:rPr>
          <w:rFonts w:hint="eastAsia" w:ascii="仿宋" w:hAnsi="仿宋" w:eastAsia="仿宋" w:cs="仿宋"/>
          <w:color w:val="auto"/>
          <w:kern w:val="0"/>
          <w:sz w:val="24"/>
          <w:szCs w:val="24"/>
          <w:highlight w:val="none"/>
          <w:u w:val="single"/>
          <w:lang w:val="en-US" w:eastAsia="zh-CN" w:bidi="ar"/>
        </w:rPr>
      </w:pPr>
      <w:r>
        <w:rPr>
          <w:rFonts w:hint="eastAsia" w:ascii="仿宋" w:hAnsi="仿宋" w:eastAsia="仿宋" w:cs="仿宋"/>
          <w:color w:val="auto"/>
          <w:kern w:val="0"/>
          <w:sz w:val="24"/>
          <w:szCs w:val="24"/>
          <w:highlight w:val="none"/>
          <w:lang w:val="en-US" w:eastAsia="zh-CN" w:bidi="ar"/>
        </w:rPr>
        <w:t>（3）联系人：</w:t>
      </w:r>
      <w:r>
        <w:rPr>
          <w:rFonts w:hint="eastAsia" w:ascii="仿宋" w:hAnsi="仿宋" w:eastAsia="仿宋" w:cs="仿宋"/>
          <w:color w:val="auto"/>
          <w:kern w:val="0"/>
          <w:sz w:val="24"/>
          <w:szCs w:val="24"/>
          <w:highlight w:val="none"/>
          <w:u w:val="single"/>
          <w:lang w:val="en-US" w:eastAsia="zh-CN" w:bidi="ar"/>
        </w:rPr>
        <w:t>申先生</w:t>
      </w:r>
    </w:p>
    <w:p w14:paraId="3ECF6ACC">
      <w:pPr>
        <w:keepNext w:val="0"/>
        <w:keepLines w:val="0"/>
        <w:pageBreakBefore w:val="0"/>
        <w:widowControl/>
        <w:suppressLineNumbers w:val="0"/>
        <w:kinsoku/>
        <w:wordWrap/>
        <w:overflowPunct/>
        <w:topLinePunct w:val="0"/>
        <w:autoSpaceDE/>
        <w:autoSpaceDN/>
        <w:bidi w:val="0"/>
        <w:adjustRightInd w:val="0"/>
        <w:snapToGrid/>
        <w:spacing w:before="228" w:beforeAutospacing="0" w:after="100" w:afterAutospacing="1" w:line="240" w:lineRule="auto"/>
        <w:ind w:left="228" w:right="0" w:firstLine="48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（4）邮  编：</w:t>
      </w:r>
      <w:r>
        <w:rPr>
          <w:rFonts w:hint="eastAsia" w:ascii="仿宋" w:hAnsi="仿宋" w:eastAsia="仿宋" w:cs="仿宋"/>
          <w:color w:val="auto"/>
          <w:kern w:val="0"/>
          <w:sz w:val="24"/>
          <w:szCs w:val="24"/>
          <w:highlight w:val="none"/>
          <w:u w:val="single"/>
          <w:lang w:val="en-US" w:eastAsia="zh-CN" w:bidi="ar"/>
        </w:rPr>
        <w:t>/</w:t>
      </w:r>
    </w:p>
    <w:p w14:paraId="52552EC2">
      <w:pPr>
        <w:keepNext w:val="0"/>
        <w:keepLines w:val="0"/>
        <w:pageBreakBefore w:val="0"/>
        <w:widowControl/>
        <w:suppressLineNumbers w:val="0"/>
        <w:kinsoku/>
        <w:wordWrap/>
        <w:overflowPunct/>
        <w:topLinePunct w:val="0"/>
        <w:autoSpaceDE/>
        <w:autoSpaceDN/>
        <w:bidi w:val="0"/>
        <w:adjustRightInd w:val="0"/>
        <w:snapToGrid/>
        <w:spacing w:before="228" w:beforeAutospacing="0" w:after="100" w:afterAutospacing="1" w:line="240" w:lineRule="auto"/>
        <w:ind w:left="228" w:right="0" w:firstLine="48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（5）电  话：</w:t>
      </w:r>
      <w:r>
        <w:rPr>
          <w:rFonts w:hint="eastAsia" w:ascii="仿宋" w:hAnsi="仿宋" w:eastAsia="仿宋" w:cs="仿宋"/>
          <w:color w:val="auto"/>
          <w:kern w:val="0"/>
          <w:sz w:val="24"/>
          <w:szCs w:val="24"/>
          <w:highlight w:val="none"/>
          <w:u w:val="single"/>
          <w:lang w:val="en-US" w:eastAsia="zh-CN" w:bidi="ar"/>
        </w:rPr>
        <w:t>18207487853</w:t>
      </w:r>
      <w:r>
        <w:rPr>
          <w:rFonts w:hint="eastAsia" w:ascii="仿宋" w:hAnsi="仿宋" w:eastAsia="仿宋" w:cs="仿宋"/>
          <w:color w:val="auto"/>
          <w:kern w:val="0"/>
          <w:sz w:val="24"/>
          <w:szCs w:val="24"/>
          <w:highlight w:val="none"/>
          <w:lang w:val="en-US" w:eastAsia="zh-CN" w:bidi="ar"/>
        </w:rPr>
        <w:t xml:space="preserve"> </w:t>
      </w:r>
    </w:p>
    <w:p w14:paraId="41E04BA4">
      <w:pPr>
        <w:keepNext w:val="0"/>
        <w:keepLines w:val="0"/>
        <w:pageBreakBefore w:val="0"/>
        <w:widowControl/>
        <w:suppressLineNumbers w:val="0"/>
        <w:kinsoku/>
        <w:wordWrap/>
        <w:overflowPunct/>
        <w:topLinePunct w:val="0"/>
        <w:autoSpaceDE/>
        <w:autoSpaceDN/>
        <w:bidi w:val="0"/>
        <w:adjustRightInd w:val="0"/>
        <w:snapToGrid/>
        <w:spacing w:before="228" w:beforeAutospacing="0" w:after="100" w:afterAutospacing="1" w:line="240" w:lineRule="auto"/>
        <w:ind w:left="228" w:right="0" w:firstLine="48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（6）电子邮箱：</w:t>
      </w:r>
      <w:r>
        <w:rPr>
          <w:rFonts w:hint="eastAsia" w:ascii="仿宋" w:hAnsi="仿宋" w:eastAsia="仿宋" w:cs="仿宋"/>
          <w:color w:val="auto"/>
          <w:kern w:val="0"/>
          <w:sz w:val="24"/>
          <w:szCs w:val="24"/>
          <w:highlight w:val="none"/>
          <w:u w:val="single"/>
          <w:lang w:val="en-US" w:eastAsia="zh-CN" w:bidi="ar"/>
        </w:rPr>
        <w:t xml:space="preserve"> / </w:t>
      </w:r>
    </w:p>
    <w:p w14:paraId="1D4055B7">
      <w:pPr>
        <w:keepNext w:val="0"/>
        <w:keepLines w:val="0"/>
        <w:pageBreakBefore w:val="0"/>
        <w:widowControl/>
        <w:suppressLineNumbers w:val="0"/>
        <w:kinsoku/>
        <w:wordWrap/>
        <w:overflowPunct/>
        <w:topLinePunct w:val="0"/>
        <w:autoSpaceDE/>
        <w:autoSpaceDN/>
        <w:bidi w:val="0"/>
        <w:adjustRightInd w:val="0"/>
        <w:snapToGrid/>
        <w:spacing w:before="228" w:beforeAutospacing="0" w:after="100" w:afterAutospacing="1" w:line="240" w:lineRule="auto"/>
        <w:ind w:left="228" w:right="0" w:firstLine="472" w:firstLineChars="196"/>
        <w:jc w:val="left"/>
        <w:textAlignment w:val="auto"/>
        <w:rPr>
          <w:rFonts w:hint="eastAsia" w:ascii="仿宋" w:hAnsi="仿宋" w:eastAsia="仿宋" w:cs="仿宋"/>
          <w:color w:val="auto"/>
          <w:highlight w:val="none"/>
        </w:rPr>
      </w:pPr>
      <w:r>
        <w:rPr>
          <w:rFonts w:hint="eastAsia" w:ascii="仿宋" w:hAnsi="仿宋" w:eastAsia="仿宋" w:cs="仿宋"/>
          <w:b/>
          <w:bCs/>
          <w:color w:val="auto"/>
          <w:kern w:val="0"/>
          <w:sz w:val="24"/>
          <w:szCs w:val="24"/>
          <w:highlight w:val="none"/>
          <w:lang w:val="en-US" w:eastAsia="zh-CN" w:bidi="ar"/>
        </w:rPr>
        <w:t>2</w:t>
      </w:r>
      <w:r>
        <w:rPr>
          <w:rFonts w:hint="eastAsia" w:ascii="仿宋" w:hAnsi="仿宋" w:eastAsia="仿宋" w:cs="仿宋"/>
          <w:color w:val="auto"/>
          <w:kern w:val="0"/>
          <w:sz w:val="24"/>
          <w:szCs w:val="24"/>
          <w:highlight w:val="none"/>
          <w:lang w:val="en-US" w:eastAsia="zh-CN" w:bidi="ar"/>
        </w:rPr>
        <w:t>、</w:t>
      </w:r>
      <w:r>
        <w:rPr>
          <w:rFonts w:hint="eastAsia" w:ascii="仿宋" w:hAnsi="仿宋" w:eastAsia="仿宋" w:cs="仿宋"/>
          <w:b/>
          <w:bCs/>
          <w:color w:val="auto"/>
          <w:kern w:val="0"/>
          <w:sz w:val="24"/>
          <w:szCs w:val="24"/>
          <w:highlight w:val="none"/>
          <w:lang w:val="en-US" w:eastAsia="zh-CN" w:bidi="ar"/>
        </w:rPr>
        <w:t>采购代理机构信息</w:t>
      </w:r>
    </w:p>
    <w:p w14:paraId="5D0DAA4E">
      <w:pPr>
        <w:keepNext w:val="0"/>
        <w:keepLines w:val="0"/>
        <w:pageBreakBefore w:val="0"/>
        <w:widowControl/>
        <w:suppressLineNumbers w:val="0"/>
        <w:kinsoku/>
        <w:wordWrap/>
        <w:overflowPunct/>
        <w:topLinePunct w:val="0"/>
        <w:autoSpaceDE/>
        <w:autoSpaceDN/>
        <w:bidi w:val="0"/>
        <w:adjustRightInd w:val="0"/>
        <w:snapToGrid/>
        <w:spacing w:before="228" w:beforeAutospacing="0" w:after="100" w:afterAutospacing="1" w:line="240" w:lineRule="auto"/>
        <w:ind w:left="228" w:right="0" w:firstLine="470" w:firstLineChars="196"/>
        <w:jc w:val="left"/>
        <w:textAlignment w:val="auto"/>
        <w:rPr>
          <w:rFonts w:hint="eastAsia" w:ascii="仿宋" w:hAnsi="仿宋" w:eastAsia="仿宋" w:cs="仿宋"/>
          <w:color w:val="auto"/>
          <w:highlight w:val="none"/>
          <w:lang w:val="en-US"/>
        </w:rPr>
      </w:pPr>
      <w:r>
        <w:rPr>
          <w:rFonts w:hint="eastAsia" w:ascii="仿宋" w:hAnsi="仿宋" w:eastAsia="仿宋" w:cs="仿宋"/>
          <w:color w:val="auto"/>
          <w:kern w:val="0"/>
          <w:sz w:val="24"/>
          <w:szCs w:val="24"/>
          <w:highlight w:val="none"/>
          <w:lang w:val="en-US" w:eastAsia="zh-CN" w:bidi="ar"/>
        </w:rPr>
        <w:t>（1）</w:t>
      </w:r>
      <w:r>
        <w:rPr>
          <w:rFonts w:hint="eastAsia" w:ascii="仿宋" w:hAnsi="仿宋" w:eastAsia="仿宋" w:cs="仿宋"/>
          <w:bCs/>
          <w:color w:val="auto"/>
          <w:kern w:val="0"/>
          <w:sz w:val="24"/>
          <w:szCs w:val="24"/>
          <w:highlight w:val="none"/>
          <w:lang w:val="en-US" w:eastAsia="zh-CN" w:bidi="ar"/>
        </w:rPr>
        <w:t>名  称：</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u w:val="single"/>
          <w:lang w:eastAsia="zh-CN" w:bidi="ar"/>
        </w:rPr>
        <w:t>长沙市壹加壹工程项目管理有限公司</w:t>
      </w:r>
    </w:p>
    <w:p w14:paraId="08D83F18">
      <w:pPr>
        <w:keepNext w:val="0"/>
        <w:keepLines w:val="0"/>
        <w:widowControl/>
        <w:suppressLineNumbers w:val="0"/>
        <w:adjustRightInd w:val="0"/>
        <w:spacing w:before="228" w:beforeAutospacing="0" w:after="100" w:afterAutospacing="1" w:line="240" w:lineRule="auto"/>
        <w:ind w:right="0" w:firstLine="720" w:firstLineChars="300"/>
        <w:jc w:val="left"/>
        <w:rPr>
          <w:rFonts w:hint="eastAsia" w:ascii="仿宋" w:hAnsi="仿宋" w:eastAsia="仿宋" w:cs="仿宋"/>
          <w:color w:val="auto"/>
          <w:kern w:val="0"/>
          <w:sz w:val="24"/>
          <w:szCs w:val="24"/>
          <w:highlight w:val="red"/>
          <w:u w:val="single"/>
          <w:lang w:eastAsia="zh-CN" w:bidi="ar"/>
        </w:rPr>
      </w:pPr>
      <w:r>
        <w:rPr>
          <w:rFonts w:hint="eastAsia" w:ascii="仿宋" w:hAnsi="仿宋" w:eastAsia="仿宋" w:cs="仿宋"/>
          <w:color w:val="auto"/>
          <w:kern w:val="0"/>
          <w:sz w:val="24"/>
          <w:szCs w:val="24"/>
          <w:highlight w:val="none"/>
          <w:lang w:val="en-US" w:eastAsia="zh-CN" w:bidi="ar"/>
        </w:rPr>
        <w:t>（2）地  址：</w:t>
      </w:r>
      <w:r>
        <w:rPr>
          <w:rFonts w:hint="eastAsia" w:ascii="仿宋" w:hAnsi="仿宋" w:eastAsia="仿宋" w:cs="仿宋"/>
          <w:kern w:val="0"/>
          <w:sz w:val="24"/>
          <w:szCs w:val="24"/>
          <w:highlight w:val="none"/>
          <w:u w:val="single"/>
          <w:lang w:val="en-US" w:eastAsia="zh-CN" w:bidi="ar"/>
        </w:rPr>
        <w:t>芷江县芷江镇开元名都2栋109号</w:t>
      </w:r>
    </w:p>
    <w:p w14:paraId="0CBD6C13">
      <w:pPr>
        <w:keepNext w:val="0"/>
        <w:keepLines w:val="0"/>
        <w:pageBreakBefore w:val="0"/>
        <w:widowControl/>
        <w:suppressLineNumbers w:val="0"/>
        <w:kinsoku/>
        <w:wordWrap/>
        <w:overflowPunct/>
        <w:topLinePunct w:val="0"/>
        <w:autoSpaceDE/>
        <w:autoSpaceDN/>
        <w:bidi w:val="0"/>
        <w:adjustRightInd w:val="0"/>
        <w:snapToGrid/>
        <w:spacing w:before="228" w:beforeAutospacing="0" w:after="100" w:afterAutospacing="1" w:line="240" w:lineRule="auto"/>
        <w:ind w:left="228" w:right="0" w:firstLine="480" w:firstLineChars="200"/>
        <w:jc w:val="left"/>
        <w:textAlignment w:val="auto"/>
        <w:rPr>
          <w:rFonts w:hint="eastAsia" w:ascii="仿宋" w:hAnsi="仿宋" w:eastAsia="仿宋" w:cs="仿宋"/>
          <w:color w:val="auto"/>
          <w:kern w:val="0"/>
          <w:sz w:val="24"/>
          <w:szCs w:val="24"/>
          <w:highlight w:val="none"/>
          <w:u w:val="single"/>
          <w:lang w:val="en-US" w:eastAsia="zh-CN" w:bidi="ar"/>
        </w:rPr>
      </w:pPr>
      <w:r>
        <w:rPr>
          <w:rFonts w:hint="eastAsia" w:ascii="仿宋" w:hAnsi="仿宋" w:eastAsia="仿宋" w:cs="仿宋"/>
          <w:color w:val="auto"/>
          <w:kern w:val="0"/>
          <w:sz w:val="24"/>
          <w:szCs w:val="24"/>
          <w:highlight w:val="none"/>
          <w:lang w:val="en-US" w:eastAsia="zh-CN" w:bidi="ar"/>
        </w:rPr>
        <w:t>（3）联系人：</w:t>
      </w:r>
      <w:r>
        <w:rPr>
          <w:rFonts w:hint="eastAsia" w:ascii="仿宋" w:hAnsi="仿宋" w:eastAsia="仿宋" w:cs="仿宋"/>
          <w:color w:val="auto"/>
          <w:kern w:val="0"/>
          <w:sz w:val="24"/>
          <w:szCs w:val="24"/>
          <w:highlight w:val="none"/>
          <w:u w:val="single"/>
          <w:lang w:val="en-US" w:eastAsia="zh-CN" w:bidi="ar"/>
        </w:rPr>
        <w:t>危女士</w:t>
      </w:r>
    </w:p>
    <w:p w14:paraId="361BB830">
      <w:pPr>
        <w:keepNext w:val="0"/>
        <w:keepLines w:val="0"/>
        <w:pageBreakBefore w:val="0"/>
        <w:widowControl/>
        <w:suppressLineNumbers w:val="0"/>
        <w:kinsoku/>
        <w:wordWrap/>
        <w:overflowPunct/>
        <w:topLinePunct w:val="0"/>
        <w:autoSpaceDE/>
        <w:autoSpaceDN/>
        <w:bidi w:val="0"/>
        <w:adjustRightInd w:val="0"/>
        <w:snapToGrid/>
        <w:spacing w:before="228" w:beforeAutospacing="0" w:after="100" w:afterAutospacing="1" w:line="240" w:lineRule="auto"/>
        <w:ind w:left="228" w:right="0" w:firstLine="480" w:firstLineChars="200"/>
        <w:jc w:val="left"/>
        <w:textAlignment w:val="auto"/>
        <w:rPr>
          <w:rFonts w:hint="eastAsia" w:ascii="仿宋" w:hAnsi="仿宋" w:eastAsia="仿宋" w:cs="仿宋"/>
          <w:color w:val="auto"/>
          <w:highlight w:val="none"/>
          <w:lang w:val="en-US"/>
        </w:rPr>
      </w:pPr>
      <w:r>
        <w:rPr>
          <w:rFonts w:hint="eastAsia" w:ascii="仿宋" w:hAnsi="仿宋" w:eastAsia="仿宋" w:cs="仿宋"/>
          <w:color w:val="auto"/>
          <w:kern w:val="0"/>
          <w:sz w:val="24"/>
          <w:szCs w:val="24"/>
          <w:highlight w:val="none"/>
          <w:lang w:val="en-US" w:eastAsia="zh-CN" w:bidi="ar"/>
        </w:rPr>
        <w:t>（4）邮  编：</w:t>
      </w:r>
      <w:r>
        <w:rPr>
          <w:rFonts w:hint="eastAsia" w:ascii="仿宋" w:hAnsi="仿宋" w:eastAsia="仿宋" w:cs="仿宋"/>
          <w:color w:val="auto"/>
          <w:kern w:val="0"/>
          <w:sz w:val="24"/>
          <w:szCs w:val="24"/>
          <w:highlight w:val="none"/>
          <w:u w:val="single"/>
          <w:lang w:val="en-US" w:eastAsia="zh-CN" w:bidi="ar"/>
        </w:rPr>
        <w:t>419100</w:t>
      </w:r>
    </w:p>
    <w:p w14:paraId="2AB8952A">
      <w:pPr>
        <w:keepNext w:val="0"/>
        <w:keepLines w:val="0"/>
        <w:pageBreakBefore w:val="0"/>
        <w:widowControl/>
        <w:suppressLineNumbers w:val="0"/>
        <w:kinsoku/>
        <w:wordWrap/>
        <w:overflowPunct/>
        <w:topLinePunct w:val="0"/>
        <w:autoSpaceDE/>
        <w:autoSpaceDN/>
        <w:bidi w:val="0"/>
        <w:adjustRightInd w:val="0"/>
        <w:snapToGrid/>
        <w:spacing w:before="228" w:beforeAutospacing="0" w:after="100" w:afterAutospacing="1" w:line="240" w:lineRule="auto"/>
        <w:ind w:left="228" w:right="0" w:firstLine="480" w:firstLineChars="200"/>
        <w:jc w:val="left"/>
        <w:textAlignment w:val="auto"/>
        <w:rPr>
          <w:rFonts w:hint="eastAsia" w:ascii="仿宋" w:hAnsi="仿宋" w:eastAsia="仿宋" w:cs="仿宋"/>
          <w:color w:val="auto"/>
          <w:kern w:val="0"/>
          <w:sz w:val="24"/>
          <w:szCs w:val="24"/>
          <w:highlight w:val="none"/>
          <w:u w:val="single"/>
          <w:lang w:val="en-US" w:eastAsia="zh-CN" w:bidi="ar"/>
        </w:rPr>
      </w:pPr>
      <w:r>
        <w:rPr>
          <w:rFonts w:hint="eastAsia" w:ascii="仿宋" w:hAnsi="仿宋" w:eastAsia="仿宋" w:cs="仿宋"/>
          <w:color w:val="auto"/>
          <w:kern w:val="0"/>
          <w:sz w:val="24"/>
          <w:szCs w:val="24"/>
          <w:highlight w:val="none"/>
          <w:lang w:val="en-US" w:eastAsia="zh-CN" w:bidi="ar"/>
        </w:rPr>
        <w:t>（5）电  话：</w:t>
      </w:r>
      <w:r>
        <w:rPr>
          <w:rFonts w:hint="eastAsia" w:ascii="仿宋" w:hAnsi="仿宋" w:eastAsia="仿宋" w:cs="仿宋"/>
          <w:color w:val="auto"/>
          <w:kern w:val="0"/>
          <w:sz w:val="24"/>
          <w:szCs w:val="24"/>
          <w:highlight w:val="none"/>
          <w:u w:val="single"/>
          <w:lang w:val="en-US" w:eastAsia="zh-CN" w:bidi="ar"/>
        </w:rPr>
        <w:t>0745-6746674</w:t>
      </w:r>
    </w:p>
    <w:p w14:paraId="2319B5D3">
      <w:pPr>
        <w:keepNext w:val="0"/>
        <w:keepLines w:val="0"/>
        <w:pageBreakBefore w:val="0"/>
        <w:widowControl/>
        <w:suppressLineNumbers w:val="0"/>
        <w:kinsoku/>
        <w:wordWrap/>
        <w:overflowPunct/>
        <w:topLinePunct w:val="0"/>
        <w:autoSpaceDE/>
        <w:autoSpaceDN/>
        <w:bidi w:val="0"/>
        <w:adjustRightInd w:val="0"/>
        <w:snapToGrid/>
        <w:spacing w:before="228" w:beforeAutospacing="0" w:after="100" w:afterAutospacing="1" w:line="240" w:lineRule="auto"/>
        <w:ind w:left="228" w:right="0" w:firstLine="48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（6）电子邮箱：</w:t>
      </w:r>
      <w:r>
        <w:rPr>
          <w:rFonts w:hint="eastAsia" w:ascii="仿宋" w:hAnsi="仿宋" w:eastAsia="仿宋" w:cs="仿宋"/>
          <w:color w:val="auto"/>
          <w:kern w:val="0"/>
          <w:sz w:val="24"/>
          <w:szCs w:val="24"/>
          <w:highlight w:val="none"/>
          <w:u w:val="single"/>
          <w:lang w:val="en-US" w:eastAsia="zh-CN" w:bidi="ar"/>
        </w:rPr>
        <w:t xml:space="preserve"> / </w:t>
      </w:r>
    </w:p>
    <w:p w14:paraId="7E0169B3">
      <w:pPr>
        <w:keepNext w:val="0"/>
        <w:keepLines w:val="0"/>
        <w:widowControl/>
        <w:suppressLineNumbers w:val="0"/>
        <w:spacing w:before="74" w:beforeAutospacing="0" w:after="100" w:afterAutospacing="1" w:line="240" w:lineRule="auto"/>
        <w:ind w:right="0"/>
        <w:jc w:val="left"/>
        <w:rPr>
          <w:rFonts w:hint="eastAsia" w:ascii="仿宋" w:hAnsi="仿宋" w:eastAsia="仿宋" w:cs="仿宋"/>
          <w:color w:val="auto"/>
          <w:highlight w:val="none"/>
        </w:rPr>
      </w:pPr>
      <w:r>
        <w:rPr>
          <w:rFonts w:hint="eastAsia" w:ascii="仿宋" w:hAnsi="仿宋" w:eastAsia="仿宋" w:cs="仿宋"/>
          <w:color w:val="auto"/>
          <w:sz w:val="24"/>
          <w:szCs w:val="24"/>
          <w:highlight w:val="none"/>
          <w:u w:val="single"/>
        </w:rPr>
        <w:br w:type="page"/>
      </w:r>
      <w:r>
        <w:rPr>
          <w:rFonts w:hint="eastAsia" w:ascii="仿宋" w:hAnsi="仿宋" w:eastAsia="仿宋" w:cs="仿宋"/>
          <w:i w:val="0"/>
          <w:iCs w:val="0"/>
          <w:caps w:val="0"/>
          <w:color w:val="auto"/>
          <w:spacing w:val="11"/>
          <w:kern w:val="0"/>
          <w:sz w:val="21"/>
          <w:szCs w:val="21"/>
          <w:highlight w:val="none"/>
          <w:lang w:val="en-US" w:eastAsia="zh-CN" w:bidi="ar"/>
        </w:rPr>
        <w:t>附</w:t>
      </w:r>
      <w:r>
        <w:rPr>
          <w:rFonts w:hint="eastAsia" w:ascii="仿宋" w:hAnsi="仿宋" w:eastAsia="仿宋" w:cs="仿宋"/>
          <w:i w:val="0"/>
          <w:iCs w:val="0"/>
          <w:caps w:val="0"/>
          <w:color w:val="auto"/>
          <w:spacing w:val="9"/>
          <w:kern w:val="0"/>
          <w:sz w:val="21"/>
          <w:szCs w:val="21"/>
          <w:highlight w:val="none"/>
          <w:lang w:val="en-US" w:eastAsia="zh-CN" w:bidi="ar"/>
        </w:rPr>
        <w:t>件一 湖南省政府采购供应商资格承诺函</w:t>
      </w:r>
      <w:r>
        <w:rPr>
          <w:rFonts w:hint="eastAsia" w:ascii="仿宋" w:hAnsi="仿宋" w:eastAsia="仿宋" w:cs="仿宋"/>
          <w:i w:val="0"/>
          <w:iCs w:val="0"/>
          <w:caps w:val="0"/>
          <w:color w:val="auto"/>
          <w:spacing w:val="0"/>
          <w:kern w:val="0"/>
          <w:sz w:val="21"/>
          <w:szCs w:val="21"/>
          <w:highlight w:val="none"/>
          <w:lang w:val="en-US" w:eastAsia="zh-CN" w:bidi="ar"/>
        </w:rPr>
        <w:t xml:space="preserve"> </w:t>
      </w:r>
    </w:p>
    <w:p w14:paraId="5701AB7F">
      <w:pPr>
        <w:keepNext w:val="0"/>
        <w:keepLines w:val="0"/>
        <w:widowControl/>
        <w:suppressLineNumbers w:val="0"/>
        <w:spacing w:before="65" w:beforeAutospacing="0" w:after="100" w:afterAutospacing="1" w:line="240" w:lineRule="auto"/>
        <w:ind w:right="0"/>
        <w:jc w:val="center"/>
        <w:rPr>
          <w:rFonts w:hint="eastAsia" w:ascii="仿宋" w:hAnsi="仿宋" w:eastAsia="仿宋" w:cs="仿宋"/>
          <w:b/>
          <w:bCs/>
          <w:color w:val="auto"/>
          <w:highlight w:val="none"/>
        </w:rPr>
      </w:pPr>
      <w:r>
        <w:rPr>
          <w:rFonts w:hint="eastAsia" w:ascii="仿宋" w:hAnsi="仿宋" w:eastAsia="仿宋" w:cs="仿宋"/>
          <w:b/>
          <w:bCs/>
          <w:i w:val="0"/>
          <w:iCs w:val="0"/>
          <w:caps w:val="0"/>
          <w:color w:val="auto"/>
          <w:spacing w:val="13"/>
          <w:kern w:val="0"/>
          <w:sz w:val="21"/>
          <w:szCs w:val="21"/>
          <w:highlight w:val="none"/>
          <w:lang w:val="en-US" w:eastAsia="zh-CN" w:bidi="ar"/>
        </w:rPr>
        <w:t>湖</w:t>
      </w:r>
      <w:r>
        <w:rPr>
          <w:rFonts w:hint="eastAsia" w:ascii="仿宋" w:hAnsi="仿宋" w:eastAsia="仿宋" w:cs="仿宋"/>
          <w:b/>
          <w:bCs/>
          <w:i w:val="0"/>
          <w:iCs w:val="0"/>
          <w:caps w:val="0"/>
          <w:color w:val="auto"/>
          <w:spacing w:val="10"/>
          <w:kern w:val="0"/>
          <w:sz w:val="21"/>
          <w:szCs w:val="21"/>
          <w:highlight w:val="none"/>
          <w:lang w:val="en-US" w:eastAsia="zh-CN" w:bidi="ar"/>
        </w:rPr>
        <w:t>南省政府采购供应商资格承诺函</w:t>
      </w:r>
    </w:p>
    <w:p w14:paraId="4B1092D1">
      <w:pPr>
        <w:keepNext w:val="0"/>
        <w:keepLines w:val="0"/>
        <w:widowControl/>
        <w:suppressLineNumbers w:val="0"/>
        <w:spacing w:before="65" w:beforeAutospacing="0" w:after="100" w:afterAutospacing="1" w:line="240" w:lineRule="auto"/>
        <w:ind w:left="246" w:right="69" w:firstLine="411"/>
        <w:jc w:val="left"/>
        <w:rPr>
          <w:rFonts w:hint="eastAsia" w:ascii="仿宋" w:hAnsi="仿宋" w:eastAsia="仿宋" w:cs="仿宋"/>
          <w:color w:val="auto"/>
          <w:highlight w:val="none"/>
        </w:rPr>
      </w:pPr>
      <w:r>
        <w:rPr>
          <w:rFonts w:hint="eastAsia" w:ascii="仿宋" w:hAnsi="仿宋" w:eastAsia="仿宋" w:cs="仿宋"/>
          <w:i w:val="0"/>
          <w:iCs w:val="0"/>
          <w:caps w:val="0"/>
          <w:color w:val="auto"/>
          <w:spacing w:val="14"/>
          <w:kern w:val="0"/>
          <w:sz w:val="21"/>
          <w:szCs w:val="21"/>
          <w:highlight w:val="none"/>
          <w:lang w:val="en-US" w:eastAsia="zh-CN" w:bidi="ar"/>
        </w:rPr>
        <w:t>本公司</w:t>
      </w:r>
      <w:r>
        <w:rPr>
          <w:rFonts w:hint="eastAsia" w:ascii="仿宋" w:hAnsi="仿宋" w:eastAsia="仿宋" w:cs="仿宋"/>
          <w:i w:val="0"/>
          <w:iCs w:val="0"/>
          <w:caps w:val="0"/>
          <w:color w:val="auto"/>
          <w:spacing w:val="8"/>
          <w:kern w:val="0"/>
          <w:sz w:val="21"/>
          <w:szCs w:val="21"/>
          <w:highlight w:val="none"/>
          <w:lang w:val="en-US" w:eastAsia="zh-CN" w:bidi="ar"/>
        </w:rPr>
        <w:t>独</w:t>
      </w:r>
      <w:r>
        <w:rPr>
          <w:rFonts w:hint="eastAsia" w:ascii="仿宋" w:hAnsi="仿宋" w:eastAsia="仿宋" w:cs="仿宋"/>
          <w:i w:val="0"/>
          <w:iCs w:val="0"/>
          <w:caps w:val="0"/>
          <w:color w:val="auto"/>
          <w:spacing w:val="7"/>
          <w:kern w:val="0"/>
          <w:sz w:val="21"/>
          <w:szCs w:val="21"/>
          <w:highlight w:val="none"/>
          <w:lang w:val="en-US" w:eastAsia="zh-CN" w:bidi="ar"/>
        </w:rPr>
        <w:t>立承担民事责任、具有良好的商业信誉和健全的财务会计制度、依法缴纳税收和社会保障</w:t>
      </w:r>
      <w:r>
        <w:rPr>
          <w:rFonts w:hint="eastAsia" w:ascii="仿宋" w:hAnsi="仿宋" w:eastAsia="仿宋" w:cs="仿宋"/>
          <w:i w:val="0"/>
          <w:iCs w:val="0"/>
          <w:caps w:val="0"/>
          <w:color w:val="auto"/>
          <w:spacing w:val="0"/>
          <w:kern w:val="0"/>
          <w:sz w:val="21"/>
          <w:szCs w:val="21"/>
          <w:highlight w:val="none"/>
          <w:lang w:val="en-US" w:eastAsia="zh-CN" w:bidi="ar"/>
        </w:rPr>
        <w:t xml:space="preserve"> </w:t>
      </w:r>
      <w:r>
        <w:rPr>
          <w:rFonts w:hint="eastAsia" w:ascii="仿宋" w:hAnsi="仿宋" w:eastAsia="仿宋" w:cs="仿宋"/>
          <w:i w:val="0"/>
          <w:iCs w:val="0"/>
          <w:caps w:val="0"/>
          <w:color w:val="auto"/>
          <w:spacing w:val="14"/>
          <w:kern w:val="0"/>
          <w:sz w:val="21"/>
          <w:szCs w:val="21"/>
          <w:highlight w:val="none"/>
          <w:lang w:val="en-US" w:eastAsia="zh-CN" w:bidi="ar"/>
        </w:rPr>
        <w:t>资金</w:t>
      </w:r>
      <w:r>
        <w:rPr>
          <w:rFonts w:hint="eastAsia" w:ascii="仿宋" w:hAnsi="仿宋" w:eastAsia="仿宋" w:cs="仿宋"/>
          <w:i w:val="0"/>
          <w:iCs w:val="0"/>
          <w:caps w:val="0"/>
          <w:color w:val="auto"/>
          <w:spacing w:val="11"/>
          <w:kern w:val="0"/>
          <w:sz w:val="21"/>
          <w:szCs w:val="21"/>
          <w:highlight w:val="none"/>
          <w:lang w:val="en-US" w:eastAsia="zh-CN" w:bidi="ar"/>
        </w:rPr>
        <w:t>，</w:t>
      </w:r>
      <w:r>
        <w:rPr>
          <w:rFonts w:hint="eastAsia" w:ascii="仿宋" w:hAnsi="仿宋" w:eastAsia="仿宋" w:cs="仿宋"/>
          <w:i w:val="0"/>
          <w:iCs w:val="0"/>
          <w:caps w:val="0"/>
          <w:color w:val="auto"/>
          <w:spacing w:val="7"/>
          <w:kern w:val="0"/>
          <w:sz w:val="21"/>
          <w:szCs w:val="21"/>
          <w:highlight w:val="none"/>
          <w:lang w:val="en-US" w:eastAsia="zh-CN" w:bidi="ar"/>
        </w:rPr>
        <w:t>在前三年的经营活动中无重大违法记录，未列入严重失信行为名单，符合政府采购供应商的基本</w:t>
      </w:r>
      <w:r>
        <w:rPr>
          <w:rFonts w:hint="eastAsia" w:ascii="仿宋" w:hAnsi="仿宋" w:eastAsia="仿宋" w:cs="仿宋"/>
          <w:i w:val="0"/>
          <w:iCs w:val="0"/>
          <w:caps w:val="0"/>
          <w:color w:val="auto"/>
          <w:spacing w:val="0"/>
          <w:kern w:val="0"/>
          <w:sz w:val="21"/>
          <w:szCs w:val="21"/>
          <w:highlight w:val="none"/>
          <w:lang w:val="en-US" w:eastAsia="zh-CN" w:bidi="ar"/>
        </w:rPr>
        <w:t xml:space="preserve"> </w:t>
      </w:r>
      <w:r>
        <w:rPr>
          <w:rFonts w:hint="eastAsia" w:ascii="仿宋" w:hAnsi="仿宋" w:eastAsia="仿宋" w:cs="仿宋"/>
          <w:i w:val="0"/>
          <w:iCs w:val="0"/>
          <w:caps w:val="0"/>
          <w:color w:val="auto"/>
          <w:spacing w:val="4"/>
          <w:kern w:val="0"/>
          <w:sz w:val="21"/>
          <w:szCs w:val="21"/>
          <w:highlight w:val="none"/>
          <w:lang w:val="en-US" w:eastAsia="zh-CN" w:bidi="ar"/>
        </w:rPr>
        <w:t>资格要求。</w:t>
      </w:r>
    </w:p>
    <w:p w14:paraId="3BBC31DA">
      <w:pPr>
        <w:keepNext w:val="0"/>
        <w:keepLines w:val="0"/>
        <w:widowControl/>
        <w:suppressLineNumbers w:val="0"/>
        <w:spacing w:before="100" w:beforeAutospacing="1" w:after="100" w:afterAutospacing="1" w:line="240" w:lineRule="auto"/>
        <w:ind w:left="238" w:right="0" w:firstLine="300"/>
        <w:jc w:val="left"/>
        <w:rPr>
          <w:rFonts w:hint="eastAsia" w:ascii="仿宋" w:hAnsi="仿宋" w:eastAsia="仿宋" w:cs="仿宋"/>
          <w:color w:val="auto"/>
          <w:highlight w:val="none"/>
        </w:rPr>
      </w:pPr>
      <w:r>
        <w:rPr>
          <w:rFonts w:hint="eastAsia" w:ascii="仿宋" w:hAnsi="仿宋" w:eastAsia="仿宋" w:cs="仿宋"/>
          <w:i w:val="0"/>
          <w:iCs w:val="0"/>
          <w:caps w:val="0"/>
          <w:color w:val="auto"/>
          <w:spacing w:val="5"/>
          <w:kern w:val="0"/>
          <w:sz w:val="21"/>
          <w:szCs w:val="21"/>
          <w:highlight w:val="none"/>
          <w:lang w:val="en-US" w:eastAsia="zh-CN" w:bidi="ar"/>
        </w:rPr>
        <w:t xml:space="preserve">按照《政府采购促进中小企业发展管理办法》 (财库〔2020]46 号)，本公司企业规模为：大型□   </w:t>
      </w:r>
      <w:r>
        <w:rPr>
          <w:rFonts w:hint="eastAsia" w:ascii="仿宋" w:hAnsi="仿宋" w:eastAsia="仿宋" w:cs="仿宋"/>
          <w:i w:val="0"/>
          <w:iCs w:val="0"/>
          <w:caps w:val="0"/>
          <w:color w:val="auto"/>
          <w:spacing w:val="1"/>
          <w:kern w:val="0"/>
          <w:sz w:val="21"/>
          <w:szCs w:val="21"/>
          <w:highlight w:val="none"/>
          <w:lang w:val="en-US" w:eastAsia="zh-CN" w:bidi="ar"/>
        </w:rPr>
        <w:t>中</w:t>
      </w:r>
      <w:r>
        <w:rPr>
          <w:rFonts w:hint="eastAsia" w:ascii="仿宋" w:hAnsi="仿宋" w:eastAsia="仿宋" w:cs="仿宋"/>
          <w:i w:val="0"/>
          <w:iCs w:val="0"/>
          <w:caps w:val="0"/>
          <w:color w:val="auto"/>
          <w:spacing w:val="12"/>
          <w:kern w:val="0"/>
          <w:sz w:val="21"/>
          <w:szCs w:val="21"/>
          <w:highlight w:val="none"/>
          <w:lang w:val="en-US" w:eastAsia="zh-CN" w:bidi="ar"/>
        </w:rPr>
        <w:t>型</w:t>
      </w:r>
      <w:r>
        <w:rPr>
          <w:rFonts w:hint="eastAsia" w:ascii="仿宋" w:hAnsi="仿宋" w:eastAsia="仿宋" w:cs="仿宋"/>
          <w:i w:val="0"/>
          <w:iCs w:val="0"/>
          <w:caps w:val="0"/>
          <w:color w:val="auto"/>
          <w:spacing w:val="6"/>
          <w:kern w:val="0"/>
          <w:sz w:val="21"/>
          <w:szCs w:val="21"/>
          <w:highlight w:val="none"/>
          <w:lang w:val="en-US" w:eastAsia="zh-CN" w:bidi="ar"/>
        </w:rPr>
        <w:t>□     小型□    微型□</w:t>
      </w:r>
    </w:p>
    <w:p w14:paraId="5C4A4901">
      <w:pPr>
        <w:keepNext w:val="0"/>
        <w:keepLines w:val="0"/>
        <w:widowControl/>
        <w:suppressLineNumbers w:val="0"/>
        <w:spacing w:before="160" w:beforeAutospacing="0" w:after="100" w:afterAutospacing="1" w:line="240" w:lineRule="auto"/>
        <w:ind w:left="266" w:right="-103" w:firstLine="413"/>
        <w:jc w:val="left"/>
        <w:rPr>
          <w:rFonts w:hint="eastAsia" w:ascii="仿宋" w:hAnsi="仿宋" w:eastAsia="仿宋" w:cs="仿宋"/>
          <w:color w:val="auto"/>
          <w:highlight w:val="none"/>
        </w:rPr>
      </w:pPr>
      <w:r>
        <w:rPr>
          <w:rFonts w:hint="eastAsia" w:ascii="仿宋" w:hAnsi="仿宋" w:eastAsia="仿宋" w:cs="仿宋"/>
          <w:i w:val="0"/>
          <w:iCs w:val="0"/>
          <w:caps w:val="0"/>
          <w:color w:val="auto"/>
          <w:spacing w:val="7"/>
          <w:kern w:val="0"/>
          <w:sz w:val="21"/>
          <w:szCs w:val="21"/>
          <w:highlight w:val="none"/>
          <w:lang w:val="en-US" w:eastAsia="zh-CN" w:bidi="ar"/>
        </w:rPr>
        <w:t>□本公司自愿入驻湖南省政府采购电子卖场，遵守《湖南省政府采购电子卖场管理办法》 (湘财</w:t>
      </w:r>
      <w:r>
        <w:rPr>
          <w:rFonts w:hint="eastAsia" w:ascii="仿宋" w:hAnsi="仿宋" w:eastAsia="仿宋" w:cs="仿宋"/>
          <w:i w:val="0"/>
          <w:iCs w:val="0"/>
          <w:caps w:val="0"/>
          <w:color w:val="auto"/>
          <w:spacing w:val="2"/>
          <w:kern w:val="0"/>
          <w:sz w:val="21"/>
          <w:szCs w:val="21"/>
          <w:highlight w:val="none"/>
          <w:lang w:val="en-US" w:eastAsia="zh-CN" w:bidi="ar"/>
        </w:rPr>
        <w:t>购</w:t>
      </w:r>
      <w:r>
        <w:rPr>
          <w:rFonts w:hint="eastAsia" w:ascii="仿宋" w:hAnsi="仿宋" w:eastAsia="仿宋" w:cs="仿宋"/>
          <w:i w:val="0"/>
          <w:iCs w:val="0"/>
          <w:caps w:val="0"/>
          <w:color w:val="auto"/>
          <w:spacing w:val="0"/>
          <w:kern w:val="0"/>
          <w:sz w:val="21"/>
          <w:szCs w:val="21"/>
          <w:highlight w:val="none"/>
          <w:lang w:val="en-US" w:eastAsia="zh-CN" w:bidi="ar"/>
        </w:rPr>
        <w:t xml:space="preserve"> </w:t>
      </w:r>
      <w:r>
        <w:rPr>
          <w:rFonts w:hint="eastAsia" w:ascii="仿宋" w:hAnsi="仿宋" w:eastAsia="仿宋" w:cs="仿宋"/>
          <w:i w:val="0"/>
          <w:iCs w:val="0"/>
          <w:caps w:val="0"/>
          <w:color w:val="auto"/>
          <w:spacing w:val="6"/>
          <w:kern w:val="0"/>
          <w:sz w:val="21"/>
          <w:szCs w:val="21"/>
          <w:highlight w:val="none"/>
          <w:lang w:val="en-US" w:eastAsia="zh-CN" w:bidi="ar"/>
        </w:rPr>
        <w:t xml:space="preserve">〔2019]27 </w:t>
      </w:r>
      <w:r>
        <w:rPr>
          <w:rFonts w:hint="eastAsia" w:ascii="仿宋" w:hAnsi="仿宋" w:eastAsia="仿宋" w:cs="仿宋"/>
          <w:i w:val="0"/>
          <w:iCs w:val="0"/>
          <w:caps w:val="0"/>
          <w:color w:val="auto"/>
          <w:spacing w:val="5"/>
          <w:kern w:val="0"/>
          <w:sz w:val="21"/>
          <w:szCs w:val="21"/>
          <w:highlight w:val="none"/>
          <w:lang w:val="en-US" w:eastAsia="zh-CN" w:bidi="ar"/>
        </w:rPr>
        <w:t>号</w:t>
      </w:r>
      <w:r>
        <w:rPr>
          <w:rFonts w:hint="eastAsia" w:ascii="仿宋" w:hAnsi="仿宋" w:eastAsia="仿宋" w:cs="仿宋"/>
          <w:i w:val="0"/>
          <w:iCs w:val="0"/>
          <w:caps w:val="0"/>
          <w:color w:val="auto"/>
          <w:spacing w:val="3"/>
          <w:kern w:val="0"/>
          <w:sz w:val="21"/>
          <w:szCs w:val="21"/>
          <w:highlight w:val="none"/>
          <w:lang w:val="en-US" w:eastAsia="zh-CN" w:bidi="ar"/>
        </w:rPr>
        <w:t>) ，如违反承诺，同意金融机构将增信保证划缴国库(非电子卖场采购活动项目不需勾选)。</w:t>
      </w:r>
    </w:p>
    <w:p w14:paraId="638EC494">
      <w:pPr>
        <w:keepNext w:val="0"/>
        <w:keepLines w:val="0"/>
        <w:widowControl/>
        <w:suppressLineNumbers w:val="0"/>
        <w:spacing w:before="100" w:beforeAutospacing="1" w:after="100" w:afterAutospacing="1" w:line="240" w:lineRule="auto"/>
        <w:ind w:left="228" w:right="0" w:firstLine="300"/>
        <w:jc w:val="left"/>
        <w:rPr>
          <w:rFonts w:hint="eastAsia" w:ascii="仿宋" w:hAnsi="仿宋" w:eastAsia="仿宋" w:cs="仿宋"/>
          <w:color w:val="auto"/>
          <w:highlight w:val="none"/>
        </w:rPr>
      </w:pPr>
      <w:r>
        <w:rPr>
          <w:rFonts w:hint="eastAsia" w:ascii="仿宋" w:hAnsi="仿宋" w:eastAsia="仿宋" w:cs="仿宋"/>
          <w:i w:val="0"/>
          <w:iCs w:val="0"/>
          <w:caps w:val="0"/>
          <w:color w:val="auto"/>
          <w:spacing w:val="0"/>
          <w:kern w:val="0"/>
          <w:sz w:val="21"/>
          <w:szCs w:val="21"/>
          <w:highlight w:val="none"/>
          <w:lang w:val="en-US" w:eastAsia="zh-CN" w:bidi="ar"/>
        </w:rPr>
        <w:t xml:space="preserve"> </w:t>
      </w:r>
    </w:p>
    <w:p w14:paraId="631CF1AC">
      <w:pPr>
        <w:keepNext w:val="0"/>
        <w:keepLines w:val="0"/>
        <w:widowControl/>
        <w:suppressLineNumbers w:val="0"/>
        <w:spacing w:before="100" w:beforeAutospacing="1" w:after="100" w:afterAutospacing="1" w:line="240" w:lineRule="auto"/>
        <w:ind w:left="228" w:right="0" w:firstLine="300"/>
        <w:jc w:val="left"/>
        <w:rPr>
          <w:rFonts w:hint="eastAsia" w:ascii="仿宋" w:hAnsi="仿宋" w:eastAsia="仿宋" w:cs="仿宋"/>
          <w:color w:val="auto"/>
          <w:highlight w:val="none"/>
        </w:rPr>
      </w:pPr>
      <w:r>
        <w:rPr>
          <w:rFonts w:hint="eastAsia" w:ascii="仿宋" w:hAnsi="仿宋" w:eastAsia="仿宋" w:cs="仿宋"/>
          <w:i w:val="0"/>
          <w:iCs w:val="0"/>
          <w:caps w:val="0"/>
          <w:color w:val="auto"/>
          <w:spacing w:val="0"/>
          <w:kern w:val="0"/>
          <w:sz w:val="21"/>
          <w:szCs w:val="21"/>
          <w:highlight w:val="none"/>
          <w:lang w:val="en-US" w:eastAsia="zh-CN" w:bidi="ar"/>
        </w:rPr>
        <w:t xml:space="preserve"> </w:t>
      </w:r>
    </w:p>
    <w:p w14:paraId="39A50F34">
      <w:pPr>
        <w:keepNext w:val="0"/>
        <w:keepLines w:val="0"/>
        <w:widowControl/>
        <w:suppressLineNumbers w:val="0"/>
        <w:spacing w:before="100" w:beforeAutospacing="1" w:after="100" w:afterAutospacing="1" w:line="240" w:lineRule="auto"/>
        <w:ind w:left="228" w:right="0" w:firstLine="300"/>
        <w:jc w:val="left"/>
        <w:rPr>
          <w:rFonts w:hint="eastAsia" w:ascii="仿宋" w:hAnsi="仿宋" w:eastAsia="仿宋" w:cs="仿宋"/>
          <w:color w:val="auto"/>
          <w:highlight w:val="none"/>
        </w:rPr>
      </w:pPr>
      <w:r>
        <w:rPr>
          <w:rFonts w:hint="eastAsia" w:ascii="仿宋" w:hAnsi="仿宋" w:eastAsia="仿宋" w:cs="仿宋"/>
          <w:i w:val="0"/>
          <w:iCs w:val="0"/>
          <w:caps w:val="0"/>
          <w:color w:val="auto"/>
          <w:spacing w:val="10"/>
          <w:kern w:val="0"/>
          <w:sz w:val="21"/>
          <w:szCs w:val="21"/>
          <w:highlight w:val="none"/>
          <w:lang w:val="en-US" w:eastAsia="zh-CN" w:bidi="ar"/>
        </w:rPr>
        <w:t>公</w:t>
      </w:r>
      <w:r>
        <w:rPr>
          <w:rFonts w:hint="eastAsia" w:ascii="仿宋" w:hAnsi="仿宋" w:eastAsia="仿宋" w:cs="仿宋"/>
          <w:i w:val="0"/>
          <w:iCs w:val="0"/>
          <w:caps w:val="0"/>
          <w:color w:val="auto"/>
          <w:spacing w:val="9"/>
          <w:kern w:val="0"/>
          <w:sz w:val="21"/>
          <w:szCs w:val="21"/>
          <w:highlight w:val="none"/>
          <w:lang w:val="en-US" w:eastAsia="zh-CN" w:bidi="ar"/>
        </w:rPr>
        <w:t>司</w:t>
      </w:r>
      <w:r>
        <w:rPr>
          <w:rFonts w:hint="eastAsia" w:ascii="仿宋" w:hAnsi="仿宋" w:eastAsia="仿宋" w:cs="仿宋"/>
          <w:i w:val="0"/>
          <w:iCs w:val="0"/>
          <w:caps w:val="0"/>
          <w:color w:val="auto"/>
          <w:spacing w:val="5"/>
          <w:kern w:val="0"/>
          <w:sz w:val="21"/>
          <w:szCs w:val="21"/>
          <w:highlight w:val="none"/>
          <w:lang w:val="en-US" w:eastAsia="zh-CN" w:bidi="ar"/>
        </w:rPr>
        <w:t xml:space="preserve"> (单位) 名称 (盖章)</w:t>
      </w:r>
      <w:r>
        <w:rPr>
          <w:rFonts w:hint="eastAsia" w:ascii="仿宋" w:hAnsi="仿宋" w:eastAsia="仿宋" w:cs="仿宋"/>
          <w:i w:val="0"/>
          <w:iCs w:val="0"/>
          <w:caps w:val="0"/>
          <w:color w:val="auto"/>
          <w:spacing w:val="0"/>
          <w:kern w:val="0"/>
          <w:sz w:val="21"/>
          <w:szCs w:val="21"/>
          <w:highlight w:val="none"/>
          <w:lang w:val="en-US" w:eastAsia="zh-CN" w:bidi="ar"/>
        </w:rPr>
        <w:t xml:space="preserve"> </w:t>
      </w:r>
      <w:r>
        <w:rPr>
          <w:rFonts w:hint="eastAsia" w:ascii="仿宋" w:hAnsi="仿宋" w:eastAsia="仿宋" w:cs="仿宋"/>
          <w:i w:val="0"/>
          <w:iCs w:val="0"/>
          <w:caps w:val="0"/>
          <w:color w:val="auto"/>
          <w:spacing w:val="9"/>
          <w:kern w:val="0"/>
          <w:sz w:val="21"/>
          <w:szCs w:val="21"/>
          <w:highlight w:val="none"/>
          <w:lang w:val="en-US" w:eastAsia="zh-CN" w:bidi="ar"/>
        </w:rPr>
        <w:t>年    月    日</w:t>
      </w:r>
    </w:p>
    <w:p w14:paraId="67A32744">
      <w:pPr>
        <w:keepNext w:val="0"/>
        <w:keepLines w:val="0"/>
        <w:widowControl/>
        <w:suppressLineNumbers w:val="0"/>
        <w:spacing w:before="100" w:beforeAutospacing="1" w:after="100" w:afterAutospacing="1" w:line="240" w:lineRule="auto"/>
        <w:ind w:left="228" w:right="0" w:firstLine="300"/>
        <w:jc w:val="left"/>
        <w:rPr>
          <w:rFonts w:hint="eastAsia" w:ascii="仿宋" w:hAnsi="仿宋" w:eastAsia="仿宋" w:cs="仿宋"/>
          <w:color w:val="auto"/>
          <w:highlight w:val="none"/>
        </w:rPr>
      </w:pPr>
      <w:r>
        <w:rPr>
          <w:rFonts w:hint="eastAsia" w:ascii="仿宋" w:hAnsi="仿宋" w:eastAsia="仿宋" w:cs="仿宋"/>
          <w:i w:val="0"/>
          <w:iCs w:val="0"/>
          <w:caps w:val="0"/>
          <w:color w:val="auto"/>
          <w:spacing w:val="0"/>
          <w:kern w:val="0"/>
          <w:sz w:val="21"/>
          <w:szCs w:val="21"/>
          <w:highlight w:val="none"/>
          <w:lang w:val="en-US" w:eastAsia="zh-CN" w:bidi="ar"/>
        </w:rPr>
        <w:t xml:space="preserve"> </w:t>
      </w:r>
    </w:p>
    <w:p w14:paraId="6A172BAB">
      <w:pPr>
        <w:keepNext w:val="0"/>
        <w:keepLines w:val="0"/>
        <w:widowControl/>
        <w:suppressLineNumbers w:val="0"/>
        <w:spacing w:before="65" w:beforeAutospacing="0" w:after="100" w:afterAutospacing="1" w:line="240" w:lineRule="auto"/>
        <w:ind w:left="658" w:right="116" w:hanging="1"/>
        <w:jc w:val="left"/>
        <w:rPr>
          <w:rFonts w:hint="eastAsia" w:ascii="仿宋" w:hAnsi="仿宋" w:eastAsia="仿宋" w:cs="仿宋"/>
          <w:color w:val="auto"/>
          <w:highlight w:val="none"/>
        </w:rPr>
      </w:pPr>
      <w:r>
        <w:rPr>
          <w:rFonts w:hint="eastAsia" w:ascii="仿宋" w:hAnsi="仿宋" w:eastAsia="仿宋" w:cs="仿宋"/>
          <w:i w:val="0"/>
          <w:iCs w:val="0"/>
          <w:caps w:val="0"/>
          <w:color w:val="auto"/>
          <w:spacing w:val="12"/>
          <w:kern w:val="0"/>
          <w:sz w:val="21"/>
          <w:szCs w:val="21"/>
          <w:highlight w:val="none"/>
          <w:lang w:val="en-US" w:eastAsia="zh-CN" w:bidi="ar"/>
        </w:rPr>
        <w:t>机构代码</w:t>
      </w:r>
      <w:r>
        <w:rPr>
          <w:rFonts w:hint="eastAsia" w:ascii="仿宋" w:hAnsi="仿宋" w:eastAsia="仿宋" w:cs="仿宋"/>
          <w:i w:val="0"/>
          <w:iCs w:val="0"/>
          <w:caps w:val="0"/>
          <w:color w:val="auto"/>
          <w:spacing w:val="10"/>
          <w:kern w:val="0"/>
          <w:sz w:val="21"/>
          <w:szCs w:val="21"/>
          <w:highlight w:val="none"/>
          <w:lang w:val="en-US" w:eastAsia="zh-CN" w:bidi="ar"/>
        </w:rPr>
        <w:t>、</w:t>
      </w:r>
      <w:r>
        <w:rPr>
          <w:rFonts w:hint="eastAsia" w:ascii="仿宋" w:hAnsi="仿宋" w:eastAsia="仿宋" w:cs="仿宋"/>
          <w:i w:val="0"/>
          <w:iCs w:val="0"/>
          <w:caps w:val="0"/>
          <w:color w:val="auto"/>
          <w:spacing w:val="6"/>
          <w:kern w:val="0"/>
          <w:sz w:val="21"/>
          <w:szCs w:val="21"/>
          <w:highlight w:val="none"/>
          <w:lang w:val="en-US" w:eastAsia="zh-CN" w:bidi="ar"/>
        </w:rPr>
        <w:t>注册登记机构、 日期、有效期、注册资本、地址、经济行业、经济性质：</w:t>
      </w:r>
      <w:r>
        <w:rPr>
          <w:rFonts w:hint="eastAsia" w:ascii="仿宋" w:hAnsi="仿宋" w:eastAsia="仿宋" w:cs="仿宋"/>
          <w:i w:val="0"/>
          <w:iCs w:val="0"/>
          <w:caps w:val="0"/>
          <w:color w:val="auto"/>
          <w:spacing w:val="0"/>
          <w:kern w:val="0"/>
          <w:sz w:val="21"/>
          <w:szCs w:val="21"/>
          <w:highlight w:val="none"/>
          <w:lang w:val="en-US" w:eastAsia="zh-CN" w:bidi="ar"/>
        </w:rPr>
        <w:t xml:space="preserve"> </w:t>
      </w:r>
    </w:p>
    <w:p w14:paraId="7AC829D2">
      <w:pPr>
        <w:keepNext w:val="0"/>
        <w:keepLines w:val="0"/>
        <w:widowControl/>
        <w:suppressLineNumbers w:val="0"/>
        <w:spacing w:before="65" w:beforeAutospacing="0" w:after="100" w:afterAutospacing="1" w:line="240" w:lineRule="auto"/>
        <w:ind w:left="658" w:right="116" w:hanging="1"/>
        <w:jc w:val="left"/>
        <w:rPr>
          <w:rFonts w:hint="eastAsia" w:ascii="仿宋" w:hAnsi="仿宋" w:eastAsia="仿宋" w:cs="仿宋"/>
          <w:color w:val="auto"/>
          <w:highlight w:val="none"/>
        </w:rPr>
      </w:pPr>
      <w:r>
        <w:rPr>
          <w:rFonts w:hint="eastAsia" w:ascii="仿宋" w:hAnsi="仿宋" w:eastAsia="仿宋" w:cs="仿宋"/>
          <w:i w:val="0"/>
          <w:iCs w:val="0"/>
          <w:caps w:val="0"/>
          <w:color w:val="auto"/>
          <w:spacing w:val="8"/>
          <w:kern w:val="0"/>
          <w:sz w:val="21"/>
          <w:szCs w:val="21"/>
          <w:highlight w:val="none"/>
          <w:lang w:val="en-US" w:eastAsia="zh-CN" w:bidi="ar"/>
        </w:rPr>
        <w:t>法定代表人 (负责人) 姓名 (签字) 、身份证号、手机号</w:t>
      </w:r>
      <w:r>
        <w:rPr>
          <w:rFonts w:hint="eastAsia" w:ascii="仿宋" w:hAnsi="仿宋" w:eastAsia="仿宋" w:cs="仿宋"/>
          <w:i w:val="0"/>
          <w:iCs w:val="0"/>
          <w:caps w:val="0"/>
          <w:color w:val="auto"/>
          <w:spacing w:val="7"/>
          <w:kern w:val="0"/>
          <w:sz w:val="21"/>
          <w:szCs w:val="21"/>
          <w:highlight w:val="none"/>
          <w:lang w:val="en-US" w:eastAsia="zh-CN" w:bidi="ar"/>
        </w:rPr>
        <w:t>：</w:t>
      </w:r>
    </w:p>
    <w:p w14:paraId="6D01C423">
      <w:pPr>
        <w:keepNext w:val="0"/>
        <w:keepLines w:val="0"/>
        <w:widowControl/>
        <w:suppressLineNumbers w:val="0"/>
        <w:spacing w:before="100" w:beforeAutospacing="1" w:after="100" w:afterAutospacing="1" w:line="240" w:lineRule="auto"/>
        <w:ind w:left="228" w:right="0" w:firstLine="419"/>
        <w:jc w:val="left"/>
        <w:rPr>
          <w:rFonts w:hint="eastAsia" w:ascii="仿宋" w:hAnsi="仿宋" w:eastAsia="仿宋" w:cs="仿宋"/>
          <w:color w:val="auto"/>
          <w:highlight w:val="none"/>
        </w:rPr>
      </w:pPr>
      <w:r>
        <w:rPr>
          <w:rFonts w:hint="eastAsia" w:ascii="仿宋" w:hAnsi="仿宋" w:eastAsia="仿宋" w:cs="仿宋"/>
          <w:i w:val="0"/>
          <w:iCs w:val="0"/>
          <w:caps w:val="0"/>
          <w:color w:val="auto"/>
          <w:spacing w:val="14"/>
          <w:kern w:val="0"/>
          <w:sz w:val="21"/>
          <w:szCs w:val="21"/>
          <w:highlight w:val="none"/>
          <w:lang w:val="en-US" w:eastAsia="zh-CN" w:bidi="ar"/>
        </w:rPr>
        <w:t>授</w:t>
      </w:r>
      <w:r>
        <w:rPr>
          <w:rFonts w:hint="eastAsia" w:ascii="仿宋" w:hAnsi="仿宋" w:eastAsia="仿宋" w:cs="仿宋"/>
          <w:i w:val="0"/>
          <w:iCs w:val="0"/>
          <w:caps w:val="0"/>
          <w:color w:val="auto"/>
          <w:spacing w:val="8"/>
          <w:kern w:val="0"/>
          <w:sz w:val="21"/>
          <w:szCs w:val="21"/>
          <w:highlight w:val="none"/>
          <w:lang w:val="en-US" w:eastAsia="zh-CN" w:bidi="ar"/>
        </w:rPr>
        <w:t>权代表人姓名 (签字) 、身份证号、手机号</w:t>
      </w:r>
    </w:p>
    <w:p w14:paraId="5F6E5EFA">
      <w:pPr>
        <w:pStyle w:val="17"/>
        <w:keepNext w:val="0"/>
        <w:keepLines w:val="0"/>
        <w:widowControl/>
        <w:suppressLineNumbers w:val="0"/>
        <w:spacing w:before="228" w:beforeAutospacing="0" w:after="100" w:afterAutospacing="1" w:line="240" w:lineRule="auto"/>
        <w:ind w:left="228" w:leftChars="0" w:right="0" w:firstLine="0" w:firstLineChars="0"/>
        <w:jc w:val="left"/>
        <w:rPr>
          <w:rFonts w:hint="eastAsia" w:ascii="仿宋" w:hAnsi="仿宋" w:eastAsia="仿宋" w:cs="仿宋"/>
          <w:color w:val="auto"/>
          <w:highlight w:val="none"/>
        </w:rPr>
      </w:pPr>
      <w:r>
        <w:rPr>
          <w:rFonts w:hint="eastAsia" w:ascii="仿宋" w:hAnsi="仿宋" w:eastAsia="仿宋" w:cs="仿宋"/>
          <w:color w:val="auto"/>
          <w:sz w:val="21"/>
          <w:szCs w:val="21"/>
          <w:highlight w:val="none"/>
        </w:rPr>
        <w:t xml:space="preserve"> </w:t>
      </w:r>
    </w:p>
    <w:p w14:paraId="36B60580">
      <w:pPr>
        <w:pStyle w:val="17"/>
        <w:keepNext w:val="0"/>
        <w:keepLines w:val="0"/>
        <w:widowControl/>
        <w:suppressLineNumbers w:val="0"/>
        <w:spacing w:before="75" w:beforeAutospacing="0" w:line="240" w:lineRule="auto"/>
        <w:ind w:left="75"/>
        <w:jc w:val="left"/>
        <w:rPr>
          <w:rFonts w:hint="eastAsia" w:ascii="仿宋" w:hAnsi="仿宋" w:eastAsia="仿宋" w:cs="仿宋"/>
          <w:color w:val="auto"/>
          <w:highlight w:val="none"/>
        </w:rPr>
      </w:pPr>
      <w:r>
        <w:rPr>
          <w:rFonts w:hint="eastAsia" w:ascii="仿宋" w:hAnsi="仿宋" w:eastAsia="仿宋" w:cs="仿宋"/>
          <w:color w:val="auto"/>
          <w:sz w:val="24"/>
          <w:szCs w:val="24"/>
          <w:highlight w:val="none"/>
        </w:rPr>
        <w:t>此竞争性磋商公告的公告期限为</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个工作日</w:t>
      </w:r>
    </w:p>
    <w:p w14:paraId="6DA14BE9">
      <w:pPr>
        <w:spacing w:line="240" w:lineRule="auto"/>
        <w:jc w:val="left"/>
        <w:rPr>
          <w:rFonts w:hint="eastAsia" w:ascii="仿宋" w:hAnsi="仿宋" w:eastAsia="仿宋" w:cs="仿宋"/>
          <w:color w:val="auto"/>
          <w:highlight w:val="none"/>
        </w:rPr>
      </w:pPr>
    </w:p>
    <w:p w14:paraId="7CFA289C">
      <w:pPr>
        <w:spacing w:line="240" w:lineRule="auto"/>
        <w:rPr>
          <w:rFonts w:hint="eastAsia" w:ascii="仿宋" w:hAnsi="仿宋" w:eastAsia="仿宋" w:cs="仿宋"/>
          <w:color w:val="auto"/>
          <w:highlight w:val="none"/>
        </w:rPr>
        <w:sectPr>
          <w:footnotePr>
            <w:numFmt w:val="decimal"/>
          </w:footnotePr>
          <w:pgSz w:w="11906" w:h="16838"/>
          <w:pgMar w:top="1003" w:right="1145" w:bottom="935" w:left="1148" w:header="0" w:footer="6" w:gutter="0"/>
          <w:cols w:space="720" w:num="1"/>
          <w:rtlGutter w:val="0"/>
          <w:docGrid w:linePitch="360" w:charSpace="0"/>
        </w:sectPr>
      </w:pPr>
    </w:p>
    <w:p w14:paraId="52C3A895">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74" w:right="0" w:firstLine="238"/>
        <w:jc w:val="left"/>
        <w:textAlignment w:val="auto"/>
        <w:rPr>
          <w:rFonts w:hint="eastAsia" w:ascii="仿宋" w:hAnsi="仿宋" w:eastAsia="仿宋" w:cs="仿宋"/>
          <w:i w:val="0"/>
          <w:iCs w:val="0"/>
          <w:caps w:val="0"/>
          <w:color w:val="000000"/>
          <w:spacing w:val="0"/>
          <w:sz w:val="19"/>
          <w:szCs w:val="19"/>
        </w:rPr>
      </w:pPr>
      <w:r>
        <w:rPr>
          <w:rFonts w:hint="eastAsia" w:ascii="仿宋" w:hAnsi="仿宋" w:eastAsia="仿宋" w:cs="仿宋"/>
          <w:i w:val="0"/>
          <w:iCs w:val="0"/>
          <w:caps w:val="0"/>
          <w:color w:val="000000"/>
          <w:spacing w:val="0"/>
          <w:kern w:val="0"/>
          <w:sz w:val="21"/>
          <w:szCs w:val="21"/>
          <w:lang w:val="en-US" w:eastAsia="zh-CN" w:bidi="ar"/>
        </w:rPr>
        <w:t>附件二 供应商资格声明(格式)</w:t>
      </w:r>
    </w:p>
    <w:p w14:paraId="4F3B74C2">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33" w:right="0" w:firstLine="238"/>
        <w:jc w:val="center"/>
        <w:textAlignment w:val="auto"/>
        <w:rPr>
          <w:rFonts w:hint="eastAsia" w:ascii="仿宋" w:hAnsi="仿宋" w:eastAsia="仿宋" w:cs="仿宋"/>
          <w:i w:val="0"/>
          <w:iCs w:val="0"/>
          <w:caps w:val="0"/>
          <w:color w:val="000000"/>
          <w:spacing w:val="0"/>
          <w:sz w:val="19"/>
          <w:szCs w:val="19"/>
        </w:rPr>
      </w:pPr>
      <w:r>
        <w:rPr>
          <w:rFonts w:hint="eastAsia" w:ascii="仿宋" w:hAnsi="仿宋" w:eastAsia="仿宋" w:cs="仿宋"/>
          <w:b/>
          <w:bCs/>
          <w:i w:val="0"/>
          <w:iCs w:val="0"/>
          <w:caps w:val="0"/>
          <w:color w:val="000000"/>
          <w:spacing w:val="0"/>
          <w:kern w:val="0"/>
          <w:sz w:val="28"/>
          <w:szCs w:val="28"/>
          <w:lang w:val="en-US" w:eastAsia="zh-CN" w:bidi="ar"/>
        </w:rPr>
        <w:t>供应商资格声明(格式)</w:t>
      </w:r>
    </w:p>
    <w:p w14:paraId="07D1058B">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227" w:right="0" w:firstLine="420"/>
        <w:jc w:val="left"/>
        <w:textAlignment w:val="auto"/>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致</w:t>
      </w:r>
      <w:r>
        <w:rPr>
          <w:rFonts w:hint="eastAsia" w:ascii="仿宋" w:hAnsi="仿宋" w:eastAsia="仿宋" w:cs="仿宋"/>
          <w:i w:val="0"/>
          <w:iCs w:val="0"/>
          <w:caps w:val="0"/>
          <w:color w:val="000000"/>
          <w:spacing w:val="0"/>
          <w:kern w:val="0"/>
          <w:sz w:val="21"/>
          <w:szCs w:val="21"/>
          <w:u w:val="single"/>
          <w:lang w:val="en-US" w:eastAsia="zh-CN" w:bidi="ar"/>
        </w:rPr>
        <w:t>            </w:t>
      </w:r>
      <w:r>
        <w:rPr>
          <w:rFonts w:hint="eastAsia" w:ascii="仿宋" w:hAnsi="仿宋" w:eastAsia="仿宋" w:cs="仿宋"/>
          <w:i w:val="0"/>
          <w:iCs w:val="0"/>
          <w:caps w:val="0"/>
          <w:color w:val="000000"/>
          <w:spacing w:val="0"/>
          <w:kern w:val="0"/>
          <w:sz w:val="21"/>
          <w:szCs w:val="21"/>
          <w:lang w:val="en-US" w:eastAsia="zh-CN" w:bidi="ar"/>
        </w:rPr>
        <w:t>(采购人、采购代理机构)：</w:t>
      </w:r>
    </w:p>
    <w:p w14:paraId="61825EA5">
      <w:pPr>
        <w:keepNext w:val="0"/>
        <w:keepLines w:val="0"/>
        <w:widowControl/>
        <w:suppressLineNumbers w:val="0"/>
        <w:spacing w:before="50" w:beforeAutospacing="0" w:after="100" w:afterAutospacing="0" w:line="240" w:lineRule="auto"/>
        <w:ind w:left="228" w:right="0" w:firstLine="420"/>
        <w:jc w:val="left"/>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按照《中华人民共和国政府采购法》及实施条例和</w:t>
      </w:r>
      <w:r>
        <w:rPr>
          <w:rFonts w:hint="eastAsia" w:ascii="仿宋" w:hAnsi="仿宋" w:eastAsia="仿宋" w:cs="仿宋"/>
          <w:i w:val="0"/>
          <w:iCs w:val="0"/>
          <w:caps w:val="0"/>
          <w:color w:val="000000"/>
          <w:spacing w:val="0"/>
          <w:kern w:val="0"/>
          <w:sz w:val="21"/>
          <w:szCs w:val="21"/>
          <w:u w:val="single"/>
          <w:lang w:val="en-US" w:eastAsia="zh-CN" w:bidi="ar"/>
        </w:rPr>
        <w:t>         </w:t>
      </w:r>
      <w:r>
        <w:rPr>
          <w:rFonts w:hint="eastAsia" w:ascii="仿宋" w:hAnsi="仿宋" w:eastAsia="仿宋" w:cs="仿宋"/>
          <w:i w:val="0"/>
          <w:iCs w:val="0"/>
          <w:caps w:val="0"/>
          <w:color w:val="000000"/>
          <w:spacing w:val="0"/>
          <w:kern w:val="0"/>
          <w:sz w:val="21"/>
          <w:szCs w:val="21"/>
          <w:lang w:val="en-US" w:eastAsia="zh-CN" w:bidi="ar"/>
        </w:rPr>
        <w:t>(项目名称)邀请公告的规定，我单位郑重声明如下：</w:t>
      </w:r>
    </w:p>
    <w:p w14:paraId="0CC6EA5F">
      <w:pPr>
        <w:keepNext w:val="0"/>
        <w:keepLines w:val="0"/>
        <w:widowControl/>
        <w:suppressLineNumbers w:val="0"/>
        <w:spacing w:before="50" w:beforeAutospacing="0" w:after="100" w:afterAutospacing="0" w:line="240" w:lineRule="auto"/>
        <w:ind w:left="228" w:right="0" w:firstLine="420"/>
        <w:jc w:val="left"/>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一、我单位是按照中华人民共和国法律规定登记注册的，注册地点为</w:t>
      </w:r>
      <w:r>
        <w:rPr>
          <w:rFonts w:hint="eastAsia" w:ascii="仿宋" w:hAnsi="仿宋" w:eastAsia="仿宋" w:cs="仿宋"/>
          <w:i w:val="0"/>
          <w:iCs w:val="0"/>
          <w:caps w:val="0"/>
          <w:color w:val="000000"/>
          <w:spacing w:val="0"/>
          <w:kern w:val="0"/>
          <w:sz w:val="21"/>
          <w:szCs w:val="21"/>
          <w:u w:val="single"/>
          <w:lang w:val="en-US" w:eastAsia="zh-CN" w:bidi="ar"/>
        </w:rPr>
        <w:t>   </w:t>
      </w:r>
      <w:r>
        <w:rPr>
          <w:rFonts w:hint="eastAsia" w:ascii="仿宋" w:hAnsi="仿宋" w:eastAsia="仿宋" w:cs="仿宋"/>
          <w:i w:val="0"/>
          <w:iCs w:val="0"/>
          <w:caps w:val="0"/>
          <w:color w:val="000000"/>
          <w:spacing w:val="0"/>
          <w:kern w:val="0"/>
          <w:sz w:val="21"/>
          <w:szCs w:val="21"/>
          <w:lang w:val="en-US" w:eastAsia="zh-CN" w:bidi="ar"/>
        </w:rPr>
        <w:t>，全称为</w:t>
      </w:r>
      <w:r>
        <w:rPr>
          <w:rFonts w:hint="eastAsia" w:ascii="仿宋" w:hAnsi="仿宋" w:eastAsia="仿宋" w:cs="仿宋"/>
          <w:i w:val="0"/>
          <w:iCs w:val="0"/>
          <w:caps w:val="0"/>
          <w:color w:val="000000"/>
          <w:spacing w:val="0"/>
          <w:kern w:val="0"/>
          <w:sz w:val="21"/>
          <w:szCs w:val="21"/>
          <w:u w:val="single"/>
          <w:lang w:val="en-US" w:eastAsia="zh-CN" w:bidi="ar"/>
        </w:rPr>
        <w:t>      </w:t>
      </w:r>
      <w:r>
        <w:rPr>
          <w:rFonts w:hint="eastAsia" w:ascii="仿宋" w:hAnsi="仿宋" w:eastAsia="仿宋" w:cs="仿宋"/>
          <w:i w:val="0"/>
          <w:iCs w:val="0"/>
          <w:caps w:val="0"/>
          <w:color w:val="000000"/>
          <w:spacing w:val="0"/>
          <w:kern w:val="0"/>
          <w:sz w:val="21"/>
          <w:szCs w:val="21"/>
          <w:lang w:val="en-US" w:eastAsia="zh-CN" w:bidi="ar"/>
        </w:rPr>
        <w:t>，统一社会信用代码为</w:t>
      </w:r>
      <w:r>
        <w:rPr>
          <w:rFonts w:hint="eastAsia" w:ascii="仿宋" w:hAnsi="仿宋" w:eastAsia="仿宋" w:cs="仿宋"/>
          <w:i w:val="0"/>
          <w:iCs w:val="0"/>
          <w:caps w:val="0"/>
          <w:color w:val="000000"/>
          <w:spacing w:val="0"/>
          <w:kern w:val="0"/>
          <w:sz w:val="21"/>
          <w:szCs w:val="21"/>
          <w:u w:val="single"/>
          <w:lang w:val="en-US" w:eastAsia="zh-CN" w:bidi="ar"/>
        </w:rPr>
        <w:t>         </w:t>
      </w:r>
      <w:r>
        <w:rPr>
          <w:rFonts w:hint="eastAsia" w:ascii="仿宋" w:hAnsi="仿宋" w:eastAsia="仿宋" w:cs="仿宋"/>
          <w:i w:val="0"/>
          <w:iCs w:val="0"/>
          <w:caps w:val="0"/>
          <w:color w:val="000000"/>
          <w:spacing w:val="0"/>
          <w:kern w:val="0"/>
          <w:sz w:val="21"/>
          <w:szCs w:val="21"/>
          <w:lang w:val="en-US" w:eastAsia="zh-CN" w:bidi="ar"/>
        </w:rPr>
        <w:t>，法定代表人（单位负责人）为</w:t>
      </w:r>
      <w:r>
        <w:rPr>
          <w:rFonts w:hint="eastAsia" w:ascii="仿宋" w:hAnsi="仿宋" w:eastAsia="仿宋" w:cs="仿宋"/>
          <w:i w:val="0"/>
          <w:iCs w:val="0"/>
          <w:caps w:val="0"/>
          <w:color w:val="000000"/>
          <w:spacing w:val="0"/>
          <w:kern w:val="0"/>
          <w:sz w:val="21"/>
          <w:szCs w:val="21"/>
          <w:u w:val="single"/>
          <w:lang w:val="en-US" w:eastAsia="zh-CN" w:bidi="ar"/>
        </w:rPr>
        <w:t>         </w:t>
      </w:r>
      <w:r>
        <w:rPr>
          <w:rFonts w:hint="eastAsia" w:ascii="仿宋" w:hAnsi="仿宋" w:eastAsia="仿宋" w:cs="仿宋"/>
          <w:i w:val="0"/>
          <w:iCs w:val="0"/>
          <w:caps w:val="0"/>
          <w:color w:val="000000"/>
          <w:spacing w:val="0"/>
          <w:kern w:val="0"/>
          <w:sz w:val="21"/>
          <w:szCs w:val="21"/>
          <w:lang w:val="en-US" w:eastAsia="zh-CN" w:bidi="ar"/>
        </w:rPr>
        <w:t>，具有独立承担民事责任的能力。</w:t>
      </w:r>
    </w:p>
    <w:p w14:paraId="2FB8E4FF">
      <w:pPr>
        <w:keepNext w:val="0"/>
        <w:keepLines w:val="0"/>
        <w:widowControl/>
        <w:suppressLineNumbers w:val="0"/>
        <w:spacing w:before="50" w:beforeAutospacing="0" w:after="100" w:afterAutospacing="0" w:line="240" w:lineRule="auto"/>
        <w:ind w:left="228" w:right="0" w:firstLine="420"/>
        <w:jc w:val="left"/>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二、我单位具有良好的商业信誉和健全的财务会计制度。</w:t>
      </w:r>
    </w:p>
    <w:p w14:paraId="588B2272">
      <w:pPr>
        <w:keepNext w:val="0"/>
        <w:keepLines w:val="0"/>
        <w:widowControl/>
        <w:suppressLineNumbers w:val="0"/>
        <w:spacing w:before="50" w:beforeAutospacing="0" w:after="100" w:afterAutospacing="0" w:line="240" w:lineRule="auto"/>
        <w:ind w:left="228" w:right="0" w:firstLine="420"/>
        <w:jc w:val="left"/>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三、我单位依法进行纳税和社会保险申报并实际履行了义务。</w:t>
      </w:r>
    </w:p>
    <w:p w14:paraId="33C09723">
      <w:pPr>
        <w:keepNext w:val="0"/>
        <w:keepLines w:val="0"/>
        <w:widowControl/>
        <w:suppressLineNumbers w:val="0"/>
        <w:spacing w:before="50" w:beforeAutospacing="0" w:after="100" w:afterAutospacing="0" w:line="240" w:lineRule="auto"/>
        <w:ind w:left="228" w:right="0" w:firstLine="420"/>
        <w:jc w:val="left"/>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四、我单位具有履行本项目采购合同所必需的设备和专业技术能力，并具有履行合同的良好记录。</w:t>
      </w:r>
    </w:p>
    <w:p w14:paraId="45F7FA80">
      <w:pPr>
        <w:keepNext w:val="0"/>
        <w:keepLines w:val="0"/>
        <w:widowControl/>
        <w:suppressLineNumbers w:val="0"/>
        <w:spacing w:before="50" w:beforeAutospacing="0" w:after="100" w:afterAutospacing="0" w:line="240" w:lineRule="auto"/>
        <w:ind w:left="228" w:right="0" w:firstLine="420"/>
        <w:jc w:val="left"/>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五、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金额标准的；法律、法规、规章、国务院有关行政主管部门对“较大数额罚款”金额标准另有规定的，从其规定。</w:t>
      </w:r>
    </w:p>
    <w:p w14:paraId="4B8A21BB">
      <w:pPr>
        <w:keepNext w:val="0"/>
        <w:keepLines w:val="0"/>
        <w:widowControl/>
        <w:suppressLineNumbers w:val="0"/>
        <w:spacing w:before="50" w:beforeAutospacing="0" w:after="100" w:afterAutospacing="0" w:line="240" w:lineRule="auto"/>
        <w:ind w:left="228" w:right="0" w:firstLine="420"/>
        <w:jc w:val="left"/>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供应商在参加政府采购活动前3年内因违法经营被禁止在一定期限内参加政府采购活动，期限届满的，可以参加政府采购活动。</w:t>
      </w:r>
    </w:p>
    <w:p w14:paraId="5C5DF5EC">
      <w:pPr>
        <w:keepNext w:val="0"/>
        <w:keepLines w:val="0"/>
        <w:widowControl/>
        <w:suppressLineNumbers w:val="0"/>
        <w:spacing w:before="50" w:beforeAutospacing="0" w:after="100" w:afterAutospacing="0" w:line="240" w:lineRule="auto"/>
        <w:ind w:left="228" w:right="0" w:firstLine="420"/>
        <w:jc w:val="left"/>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六、我单位具备法律、行政法规规定的其他条件。</w:t>
      </w:r>
    </w:p>
    <w:p w14:paraId="42BC039F">
      <w:pPr>
        <w:keepNext w:val="0"/>
        <w:keepLines w:val="0"/>
        <w:widowControl/>
        <w:suppressLineNumbers w:val="0"/>
        <w:spacing w:before="50" w:beforeAutospacing="0" w:after="100" w:afterAutospacing="0" w:line="240" w:lineRule="auto"/>
        <w:ind w:left="228" w:right="0" w:firstLine="420"/>
        <w:jc w:val="left"/>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七、与我单位存在“单位负责人为同一人或者存在直接控股、管理关系”的其他单位信息如下（如无，填写“无”）：</w:t>
      </w:r>
    </w:p>
    <w:p w14:paraId="2FA9FB16">
      <w:pPr>
        <w:keepNext w:val="0"/>
        <w:keepLines w:val="0"/>
        <w:widowControl/>
        <w:suppressLineNumbers w:val="0"/>
        <w:spacing w:before="50" w:beforeAutospacing="0" w:after="100" w:afterAutospacing="0" w:line="240" w:lineRule="auto"/>
        <w:ind w:left="228" w:right="0" w:firstLine="420"/>
        <w:jc w:val="left"/>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1、与我单位的法定代表人（单位负责人）为同一人的其他单位如下：</w:t>
      </w:r>
      <w:r>
        <w:rPr>
          <w:rFonts w:hint="eastAsia" w:ascii="仿宋" w:hAnsi="仿宋" w:eastAsia="仿宋" w:cs="仿宋"/>
          <w:i w:val="0"/>
          <w:iCs w:val="0"/>
          <w:caps w:val="0"/>
          <w:color w:val="000000"/>
          <w:spacing w:val="0"/>
          <w:kern w:val="0"/>
          <w:sz w:val="21"/>
          <w:szCs w:val="21"/>
          <w:u w:val="single"/>
          <w:lang w:val="en-US" w:eastAsia="zh-CN" w:bidi="ar"/>
        </w:rPr>
        <w:t>         </w:t>
      </w:r>
      <w:r>
        <w:rPr>
          <w:rFonts w:hint="eastAsia" w:ascii="仿宋" w:hAnsi="仿宋" w:eastAsia="仿宋" w:cs="仿宋"/>
          <w:i w:val="0"/>
          <w:iCs w:val="0"/>
          <w:caps w:val="0"/>
          <w:color w:val="000000"/>
          <w:spacing w:val="0"/>
          <w:kern w:val="0"/>
          <w:sz w:val="21"/>
          <w:szCs w:val="21"/>
          <w:lang w:val="en-US" w:eastAsia="zh-CN" w:bidi="ar"/>
        </w:rPr>
        <w:t>            </w:t>
      </w:r>
    </w:p>
    <w:p w14:paraId="37318E88">
      <w:pPr>
        <w:keepNext w:val="0"/>
        <w:keepLines w:val="0"/>
        <w:widowControl/>
        <w:suppressLineNumbers w:val="0"/>
        <w:spacing w:before="50" w:beforeAutospacing="0" w:after="100" w:afterAutospacing="0" w:line="240" w:lineRule="auto"/>
        <w:ind w:left="228" w:right="0" w:firstLine="420"/>
        <w:jc w:val="left"/>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2、我单位直接控股的其他单位如下：</w:t>
      </w:r>
      <w:r>
        <w:rPr>
          <w:rFonts w:hint="eastAsia" w:ascii="仿宋" w:hAnsi="仿宋" w:eastAsia="仿宋" w:cs="仿宋"/>
          <w:i w:val="0"/>
          <w:iCs w:val="0"/>
          <w:caps w:val="0"/>
          <w:color w:val="000000"/>
          <w:spacing w:val="0"/>
          <w:kern w:val="0"/>
          <w:sz w:val="21"/>
          <w:szCs w:val="21"/>
          <w:u w:val="single"/>
          <w:lang w:val="en-US" w:eastAsia="zh-CN" w:bidi="ar"/>
        </w:rPr>
        <w:t>         </w:t>
      </w:r>
      <w:r>
        <w:rPr>
          <w:rFonts w:hint="eastAsia" w:ascii="仿宋" w:hAnsi="仿宋" w:eastAsia="仿宋" w:cs="仿宋"/>
          <w:i w:val="0"/>
          <w:iCs w:val="0"/>
          <w:caps w:val="0"/>
          <w:color w:val="000000"/>
          <w:spacing w:val="0"/>
          <w:kern w:val="0"/>
          <w:sz w:val="21"/>
          <w:szCs w:val="21"/>
          <w:lang w:val="en-US" w:eastAsia="zh-CN" w:bidi="ar"/>
        </w:rPr>
        <w:t>       </w:t>
      </w:r>
    </w:p>
    <w:p w14:paraId="62237EF3">
      <w:pPr>
        <w:keepNext w:val="0"/>
        <w:keepLines w:val="0"/>
        <w:widowControl/>
        <w:suppressLineNumbers w:val="0"/>
        <w:spacing w:before="50" w:beforeAutospacing="0" w:after="100" w:afterAutospacing="0" w:line="240" w:lineRule="auto"/>
        <w:ind w:left="228" w:right="0" w:firstLine="420"/>
        <w:jc w:val="left"/>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3、与我单位存在管理关系的其他单位如下：</w:t>
      </w:r>
      <w:r>
        <w:rPr>
          <w:rFonts w:hint="eastAsia" w:ascii="仿宋" w:hAnsi="仿宋" w:eastAsia="仿宋" w:cs="仿宋"/>
          <w:i w:val="0"/>
          <w:iCs w:val="0"/>
          <w:caps w:val="0"/>
          <w:color w:val="000000"/>
          <w:spacing w:val="0"/>
          <w:kern w:val="0"/>
          <w:sz w:val="21"/>
          <w:szCs w:val="21"/>
          <w:u w:val="single"/>
          <w:lang w:val="en-US" w:eastAsia="zh-CN" w:bidi="ar"/>
        </w:rPr>
        <w:t>         </w:t>
      </w:r>
      <w:r>
        <w:rPr>
          <w:rFonts w:hint="eastAsia" w:ascii="仿宋" w:hAnsi="仿宋" w:eastAsia="仿宋" w:cs="仿宋"/>
          <w:i w:val="0"/>
          <w:iCs w:val="0"/>
          <w:caps w:val="0"/>
          <w:color w:val="000000"/>
          <w:spacing w:val="0"/>
          <w:kern w:val="0"/>
          <w:sz w:val="21"/>
          <w:szCs w:val="21"/>
          <w:lang w:val="en-US" w:eastAsia="zh-CN" w:bidi="ar"/>
        </w:rPr>
        <w:t>     </w:t>
      </w:r>
    </w:p>
    <w:p w14:paraId="3B5F8519">
      <w:pPr>
        <w:keepNext w:val="0"/>
        <w:keepLines w:val="0"/>
        <w:widowControl/>
        <w:suppressLineNumbers w:val="0"/>
        <w:spacing w:before="50" w:beforeAutospacing="0" w:after="100" w:afterAutospacing="0" w:line="240" w:lineRule="auto"/>
        <w:ind w:left="228" w:right="0" w:firstLine="420"/>
        <w:jc w:val="left"/>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八、我单位不属于为本项目提供整体设计、规范编制或者项目管理、监理、检测等服务的供应商。</w:t>
      </w:r>
    </w:p>
    <w:p w14:paraId="394E07C8">
      <w:pPr>
        <w:keepNext w:val="0"/>
        <w:keepLines w:val="0"/>
        <w:widowControl/>
        <w:suppressLineNumbers w:val="0"/>
        <w:spacing w:before="50" w:beforeAutospacing="0" w:after="100" w:afterAutospacing="0" w:line="240" w:lineRule="auto"/>
        <w:ind w:left="228" w:right="0" w:firstLine="420"/>
        <w:jc w:val="left"/>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九、我单位无以下不良信用记录情形：</w:t>
      </w:r>
    </w:p>
    <w:p w14:paraId="0153E37C">
      <w:pPr>
        <w:keepNext w:val="0"/>
        <w:keepLines w:val="0"/>
        <w:widowControl/>
        <w:suppressLineNumbers w:val="0"/>
        <w:spacing w:before="50" w:beforeAutospacing="0" w:after="100" w:afterAutospacing="0" w:line="240" w:lineRule="auto"/>
        <w:ind w:left="228" w:right="0" w:firstLine="420"/>
        <w:jc w:val="left"/>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1、在“信用中国”网站被列入失信被执行人和重大税收违法案件当事人名单；</w:t>
      </w:r>
    </w:p>
    <w:p w14:paraId="4DB48880">
      <w:pPr>
        <w:keepNext w:val="0"/>
        <w:keepLines w:val="0"/>
        <w:widowControl/>
        <w:suppressLineNumbers w:val="0"/>
        <w:spacing w:before="50" w:beforeAutospacing="0" w:after="100" w:afterAutospacing="0" w:line="240" w:lineRule="auto"/>
        <w:ind w:left="228" w:right="0" w:firstLine="420"/>
        <w:jc w:val="left"/>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2、在“中国政府采购网”网站被列入政府采购严重违法失信行为记录名单；</w:t>
      </w:r>
    </w:p>
    <w:p w14:paraId="44C55ADC">
      <w:pPr>
        <w:keepNext w:val="0"/>
        <w:keepLines w:val="0"/>
        <w:widowControl/>
        <w:suppressLineNumbers w:val="0"/>
        <w:spacing w:before="50" w:beforeAutospacing="0" w:after="100" w:afterAutospacing="0" w:line="240" w:lineRule="auto"/>
        <w:ind w:left="228" w:right="0" w:firstLine="420"/>
        <w:jc w:val="left"/>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3、不符合《政府采购法》第二十二条规定的条件。</w:t>
      </w:r>
    </w:p>
    <w:p w14:paraId="6D39E0C8">
      <w:pPr>
        <w:keepNext w:val="0"/>
        <w:keepLines w:val="0"/>
        <w:widowControl/>
        <w:suppressLineNumbers w:val="0"/>
        <w:spacing w:before="50" w:beforeAutospacing="0" w:after="100" w:afterAutospacing="0" w:line="240" w:lineRule="auto"/>
        <w:ind w:left="228" w:right="0" w:firstLine="420"/>
        <w:jc w:val="left"/>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我单位保证上述声明的事项都是真实的，如有虚假，我单位愿意承担相应的法律责任，并承担因此所造成的一切损失。</w:t>
      </w:r>
    </w:p>
    <w:p w14:paraId="62D6349F">
      <w:pPr>
        <w:keepNext w:val="0"/>
        <w:keepLines w:val="0"/>
        <w:widowControl/>
        <w:suppressLineNumbers w:val="0"/>
        <w:spacing w:before="50" w:beforeAutospacing="0" w:after="100" w:afterAutospacing="0" w:line="240" w:lineRule="auto"/>
        <w:ind w:left="228" w:right="0" w:firstLine="420"/>
        <w:jc w:val="left"/>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注：第三条“良好的商业信誉”是指供应商经营状况良好，无本承诺函第九条情形。</w:t>
      </w:r>
    </w:p>
    <w:p w14:paraId="42A27492">
      <w:pPr>
        <w:keepNext w:val="0"/>
        <w:keepLines w:val="0"/>
        <w:widowControl/>
        <w:suppressLineNumbers w:val="0"/>
        <w:spacing w:before="50" w:beforeAutospacing="0" w:after="100" w:afterAutospacing="0" w:line="240" w:lineRule="auto"/>
        <w:ind w:left="228" w:right="0" w:firstLine="420"/>
        <w:jc w:val="left"/>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供应商名称（盖单位公章）：</w:t>
      </w:r>
      <w:r>
        <w:rPr>
          <w:rFonts w:hint="eastAsia" w:ascii="仿宋" w:hAnsi="仿宋" w:eastAsia="仿宋" w:cs="仿宋"/>
          <w:i w:val="0"/>
          <w:iCs w:val="0"/>
          <w:caps w:val="0"/>
          <w:color w:val="000000"/>
          <w:spacing w:val="0"/>
          <w:kern w:val="0"/>
          <w:sz w:val="21"/>
          <w:szCs w:val="21"/>
          <w:u w:val="single"/>
          <w:lang w:val="en-US" w:eastAsia="zh-CN" w:bidi="ar"/>
        </w:rPr>
        <w:t>         </w:t>
      </w:r>
    </w:p>
    <w:p w14:paraId="3ACE3F54">
      <w:pPr>
        <w:keepNext w:val="0"/>
        <w:keepLines w:val="0"/>
        <w:widowControl/>
        <w:suppressLineNumbers w:val="0"/>
        <w:spacing w:before="50" w:beforeAutospacing="0" w:after="100" w:afterAutospacing="0" w:line="240" w:lineRule="auto"/>
        <w:ind w:left="228" w:right="0" w:firstLine="420"/>
        <w:jc w:val="left"/>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法定代表人（单位负责人）或委托代理人：</w:t>
      </w:r>
      <w:r>
        <w:rPr>
          <w:rFonts w:hint="eastAsia" w:ascii="仿宋" w:hAnsi="仿宋" w:eastAsia="仿宋" w:cs="仿宋"/>
          <w:i w:val="0"/>
          <w:iCs w:val="0"/>
          <w:caps w:val="0"/>
          <w:color w:val="000000"/>
          <w:spacing w:val="0"/>
          <w:kern w:val="0"/>
          <w:sz w:val="21"/>
          <w:szCs w:val="21"/>
          <w:u w:val="single"/>
          <w:lang w:val="en-US" w:eastAsia="zh-CN" w:bidi="ar"/>
        </w:rPr>
        <w:t>         </w:t>
      </w:r>
      <w:r>
        <w:rPr>
          <w:rFonts w:hint="eastAsia" w:ascii="仿宋" w:hAnsi="仿宋" w:eastAsia="仿宋" w:cs="仿宋"/>
          <w:i w:val="0"/>
          <w:iCs w:val="0"/>
          <w:caps w:val="0"/>
          <w:color w:val="000000"/>
          <w:spacing w:val="0"/>
          <w:kern w:val="0"/>
          <w:sz w:val="21"/>
          <w:szCs w:val="21"/>
          <w:lang w:val="en-US" w:eastAsia="zh-CN" w:bidi="ar"/>
        </w:rPr>
        <w:t>（签字或印章）</w:t>
      </w:r>
    </w:p>
    <w:p w14:paraId="686C37B9">
      <w:pPr>
        <w:keepNext w:val="0"/>
        <w:keepLines w:val="0"/>
        <w:widowControl/>
        <w:suppressLineNumbers w:val="0"/>
        <w:spacing w:before="50" w:beforeAutospacing="0" w:after="100" w:afterAutospacing="0" w:line="240" w:lineRule="auto"/>
        <w:ind w:left="228" w:right="0" w:firstLine="420"/>
        <w:jc w:val="left"/>
        <w:rPr>
          <w:rFonts w:hint="eastAsia" w:ascii="仿宋" w:hAnsi="仿宋" w:eastAsia="仿宋" w:cs="仿宋"/>
          <w:i w:val="0"/>
          <w:iCs w:val="0"/>
          <w:caps w:val="0"/>
          <w:color w:val="000000"/>
          <w:spacing w:val="0"/>
          <w:kern w:val="0"/>
          <w:sz w:val="21"/>
          <w:szCs w:val="21"/>
          <w:lang w:val="en-US" w:eastAsia="zh-CN" w:bidi="ar"/>
        </w:rPr>
      </w:pPr>
      <w:r>
        <w:rPr>
          <w:rFonts w:hint="eastAsia" w:ascii="仿宋" w:hAnsi="仿宋" w:eastAsia="仿宋" w:cs="仿宋"/>
          <w:i w:val="0"/>
          <w:iCs w:val="0"/>
          <w:caps w:val="0"/>
          <w:color w:val="000000"/>
          <w:spacing w:val="0"/>
          <w:kern w:val="0"/>
          <w:sz w:val="21"/>
          <w:szCs w:val="21"/>
          <w:lang w:val="en-US" w:eastAsia="zh-CN" w:bidi="ar"/>
        </w:rPr>
        <w:t>日期：</w:t>
      </w:r>
      <w:r>
        <w:rPr>
          <w:rFonts w:hint="eastAsia" w:ascii="仿宋" w:hAnsi="仿宋" w:eastAsia="仿宋" w:cs="仿宋"/>
          <w:i w:val="0"/>
          <w:iCs w:val="0"/>
          <w:caps w:val="0"/>
          <w:color w:val="000000"/>
          <w:spacing w:val="0"/>
          <w:kern w:val="0"/>
          <w:sz w:val="21"/>
          <w:szCs w:val="21"/>
          <w:u w:val="single"/>
          <w:lang w:val="en-US" w:eastAsia="zh-CN" w:bidi="ar"/>
        </w:rPr>
        <w:t>     </w:t>
      </w:r>
      <w:r>
        <w:rPr>
          <w:rFonts w:hint="eastAsia" w:ascii="仿宋" w:hAnsi="仿宋" w:eastAsia="仿宋" w:cs="仿宋"/>
          <w:i w:val="0"/>
          <w:iCs w:val="0"/>
          <w:caps w:val="0"/>
          <w:color w:val="000000"/>
          <w:spacing w:val="0"/>
          <w:kern w:val="0"/>
          <w:sz w:val="21"/>
          <w:szCs w:val="21"/>
          <w:lang w:val="en-US" w:eastAsia="zh-CN" w:bidi="ar"/>
        </w:rPr>
        <w:t>年</w:t>
      </w:r>
      <w:r>
        <w:rPr>
          <w:rFonts w:hint="eastAsia" w:ascii="仿宋" w:hAnsi="仿宋" w:eastAsia="仿宋" w:cs="仿宋"/>
          <w:i w:val="0"/>
          <w:iCs w:val="0"/>
          <w:caps w:val="0"/>
          <w:color w:val="000000"/>
          <w:spacing w:val="0"/>
          <w:kern w:val="0"/>
          <w:sz w:val="21"/>
          <w:szCs w:val="21"/>
          <w:u w:val="single"/>
          <w:lang w:val="en-US" w:eastAsia="zh-CN" w:bidi="ar"/>
        </w:rPr>
        <w:t>     </w:t>
      </w:r>
      <w:r>
        <w:rPr>
          <w:rFonts w:hint="eastAsia" w:ascii="仿宋" w:hAnsi="仿宋" w:eastAsia="仿宋" w:cs="仿宋"/>
          <w:i w:val="0"/>
          <w:iCs w:val="0"/>
          <w:caps w:val="0"/>
          <w:color w:val="000000"/>
          <w:spacing w:val="0"/>
          <w:kern w:val="0"/>
          <w:sz w:val="21"/>
          <w:szCs w:val="21"/>
          <w:lang w:val="en-US" w:eastAsia="zh-CN" w:bidi="ar"/>
        </w:rPr>
        <w:t>月</w:t>
      </w:r>
      <w:r>
        <w:rPr>
          <w:rFonts w:hint="eastAsia" w:ascii="仿宋" w:hAnsi="仿宋" w:eastAsia="仿宋" w:cs="仿宋"/>
          <w:i w:val="0"/>
          <w:iCs w:val="0"/>
          <w:caps w:val="0"/>
          <w:color w:val="000000"/>
          <w:spacing w:val="0"/>
          <w:kern w:val="0"/>
          <w:sz w:val="21"/>
          <w:szCs w:val="21"/>
          <w:u w:val="single"/>
          <w:lang w:val="en-US" w:eastAsia="zh-CN" w:bidi="ar"/>
        </w:rPr>
        <w:t>     </w:t>
      </w:r>
      <w:r>
        <w:rPr>
          <w:rFonts w:hint="eastAsia" w:ascii="仿宋" w:hAnsi="仿宋" w:eastAsia="仿宋" w:cs="仿宋"/>
          <w:i w:val="0"/>
          <w:iCs w:val="0"/>
          <w:caps w:val="0"/>
          <w:color w:val="000000"/>
          <w:spacing w:val="0"/>
          <w:kern w:val="0"/>
          <w:sz w:val="21"/>
          <w:szCs w:val="21"/>
          <w:lang w:val="en-US" w:eastAsia="zh-CN" w:bidi="ar"/>
        </w:rPr>
        <w:t>日</w:t>
      </w:r>
      <w:bookmarkEnd w:id="0"/>
      <w:bookmarkEnd w:id="1"/>
    </w:p>
    <w:p w14:paraId="7F0209BB">
      <w:pPr>
        <w:widowControl/>
        <w:adjustRightInd w:val="0"/>
        <w:snapToGrid w:val="0"/>
        <w:spacing w:before="156" w:beforeLines="50" w:line="360" w:lineRule="auto"/>
        <w:ind w:firstLine="506" w:firstLineChars="200"/>
        <w:jc w:val="center"/>
        <w:rPr>
          <w:rFonts w:hint="eastAsia" w:ascii="仿宋" w:hAnsi="仿宋" w:eastAsia="仿宋" w:cs="仿宋"/>
          <w:b/>
          <w:bCs/>
          <w:spacing w:val="6"/>
          <w:kern w:val="0"/>
          <w:sz w:val="24"/>
          <w:szCs w:val="24"/>
        </w:rPr>
      </w:pPr>
    </w:p>
    <w:p w14:paraId="30AA5FD3">
      <w:pPr>
        <w:widowControl/>
        <w:adjustRightInd w:val="0"/>
        <w:snapToGrid w:val="0"/>
        <w:spacing w:before="156" w:beforeLines="50" w:line="360" w:lineRule="auto"/>
        <w:ind w:firstLine="506" w:firstLineChars="200"/>
        <w:jc w:val="center"/>
        <w:rPr>
          <w:rFonts w:hint="eastAsia" w:ascii="仿宋" w:hAnsi="仿宋" w:eastAsia="仿宋" w:cs="仿宋"/>
          <w:b/>
          <w:bCs/>
          <w:spacing w:val="6"/>
          <w:kern w:val="0"/>
          <w:sz w:val="24"/>
          <w:szCs w:val="24"/>
        </w:rPr>
      </w:pPr>
    </w:p>
    <w:p w14:paraId="18B681A4">
      <w:pPr>
        <w:widowControl/>
        <w:adjustRightInd w:val="0"/>
        <w:snapToGrid w:val="0"/>
        <w:spacing w:before="156" w:beforeLines="50" w:line="360" w:lineRule="auto"/>
        <w:ind w:firstLine="506" w:firstLineChars="200"/>
        <w:jc w:val="center"/>
        <w:rPr>
          <w:rFonts w:hint="eastAsia" w:ascii="仿宋" w:hAnsi="仿宋" w:eastAsia="仿宋" w:cs="仿宋"/>
          <w:b/>
          <w:bCs/>
          <w:spacing w:val="6"/>
          <w:kern w:val="0"/>
          <w:sz w:val="24"/>
          <w:szCs w:val="24"/>
        </w:rPr>
      </w:pPr>
    </w:p>
    <w:p w14:paraId="308AA869">
      <w:pPr>
        <w:widowControl/>
        <w:adjustRightInd w:val="0"/>
        <w:snapToGrid w:val="0"/>
        <w:spacing w:before="156" w:beforeLines="50" w:line="360" w:lineRule="auto"/>
        <w:ind w:firstLine="506" w:firstLineChars="200"/>
        <w:jc w:val="center"/>
        <w:rPr>
          <w:rFonts w:hint="eastAsia" w:ascii="仿宋" w:hAnsi="仿宋" w:eastAsia="仿宋" w:cs="仿宋"/>
          <w:b/>
          <w:bCs/>
          <w:spacing w:val="6"/>
          <w:kern w:val="0"/>
          <w:sz w:val="24"/>
          <w:szCs w:val="24"/>
        </w:rPr>
      </w:pPr>
    </w:p>
    <w:p w14:paraId="1B44E256">
      <w:pPr>
        <w:widowControl/>
        <w:adjustRightInd w:val="0"/>
        <w:snapToGrid w:val="0"/>
        <w:spacing w:before="156" w:beforeLines="50" w:line="360" w:lineRule="auto"/>
        <w:ind w:firstLine="506" w:firstLineChars="200"/>
        <w:jc w:val="center"/>
        <w:rPr>
          <w:rFonts w:hint="eastAsia" w:ascii="仿宋" w:hAnsi="仿宋" w:eastAsia="仿宋" w:cs="仿宋"/>
          <w:b/>
          <w:bCs/>
          <w:spacing w:val="6"/>
          <w:kern w:val="0"/>
          <w:sz w:val="24"/>
          <w:szCs w:val="24"/>
        </w:rPr>
      </w:pPr>
    </w:p>
    <w:p w14:paraId="0A4A4692">
      <w:pPr>
        <w:widowControl/>
        <w:adjustRightInd w:val="0"/>
        <w:snapToGrid w:val="0"/>
        <w:spacing w:before="156" w:beforeLines="50" w:line="360" w:lineRule="auto"/>
        <w:ind w:firstLine="506" w:firstLineChars="200"/>
        <w:jc w:val="center"/>
        <w:rPr>
          <w:rFonts w:hint="eastAsia" w:ascii="仿宋" w:hAnsi="仿宋" w:eastAsia="仿宋" w:cs="仿宋"/>
          <w:b/>
          <w:bCs/>
          <w:spacing w:val="6"/>
          <w:kern w:val="0"/>
          <w:sz w:val="24"/>
          <w:szCs w:val="24"/>
        </w:rPr>
      </w:pPr>
    </w:p>
    <w:p w14:paraId="1385A8C8">
      <w:pPr>
        <w:widowControl/>
        <w:adjustRightInd w:val="0"/>
        <w:snapToGrid w:val="0"/>
        <w:spacing w:before="156" w:beforeLines="50" w:line="360" w:lineRule="auto"/>
        <w:ind w:firstLine="506" w:firstLineChars="200"/>
        <w:jc w:val="center"/>
        <w:rPr>
          <w:rFonts w:hint="eastAsia" w:ascii="仿宋" w:hAnsi="仿宋" w:eastAsia="仿宋" w:cs="仿宋"/>
          <w:b/>
          <w:bCs/>
          <w:spacing w:val="6"/>
          <w:kern w:val="0"/>
          <w:sz w:val="24"/>
          <w:szCs w:val="24"/>
        </w:rPr>
      </w:pPr>
    </w:p>
    <w:p w14:paraId="5C41B9AE">
      <w:pPr>
        <w:widowControl/>
        <w:adjustRightInd w:val="0"/>
        <w:snapToGrid w:val="0"/>
        <w:spacing w:before="156" w:beforeLines="50" w:line="360" w:lineRule="auto"/>
        <w:ind w:firstLine="506" w:firstLineChars="200"/>
        <w:jc w:val="center"/>
        <w:rPr>
          <w:rFonts w:hint="eastAsia" w:ascii="仿宋" w:hAnsi="仿宋" w:eastAsia="仿宋" w:cs="仿宋"/>
          <w:b/>
          <w:bCs/>
          <w:spacing w:val="6"/>
          <w:kern w:val="0"/>
          <w:sz w:val="24"/>
          <w:szCs w:val="24"/>
        </w:rPr>
      </w:pPr>
    </w:p>
    <w:p w14:paraId="03CD986C">
      <w:pPr>
        <w:widowControl/>
        <w:adjustRightInd w:val="0"/>
        <w:snapToGrid w:val="0"/>
        <w:spacing w:before="156" w:beforeLines="50" w:line="360" w:lineRule="auto"/>
        <w:ind w:firstLine="506" w:firstLineChars="200"/>
        <w:jc w:val="center"/>
        <w:rPr>
          <w:rFonts w:hint="eastAsia" w:ascii="仿宋" w:hAnsi="仿宋" w:eastAsia="仿宋" w:cs="仿宋"/>
          <w:b/>
          <w:bCs/>
          <w:spacing w:val="6"/>
          <w:kern w:val="0"/>
          <w:sz w:val="24"/>
          <w:szCs w:val="24"/>
        </w:rPr>
      </w:pPr>
      <w:r>
        <w:rPr>
          <w:rFonts w:hint="eastAsia" w:ascii="仿宋" w:hAnsi="仿宋" w:eastAsia="仿宋" w:cs="仿宋"/>
          <w:b/>
          <w:bCs/>
          <w:spacing w:val="6"/>
          <w:kern w:val="0"/>
          <w:sz w:val="24"/>
          <w:szCs w:val="24"/>
        </w:rPr>
        <w:t>中小企业声明函</w:t>
      </w:r>
    </w:p>
    <w:p w14:paraId="538E58A5">
      <w:pPr>
        <w:pStyle w:val="2"/>
        <w:rPr>
          <w:rFonts w:hint="eastAsia" w:ascii="仿宋" w:hAnsi="仿宋" w:eastAsia="仿宋" w:cs="仿宋"/>
          <w:sz w:val="24"/>
          <w:szCs w:val="24"/>
        </w:rPr>
      </w:pPr>
    </w:p>
    <w:p w14:paraId="6AE540B4">
      <w:pPr>
        <w:widowControl/>
        <w:adjustRightInd w:val="0"/>
        <w:snapToGrid w:val="0"/>
        <w:spacing w:line="360" w:lineRule="auto"/>
        <w:ind w:firstLine="504" w:firstLineChars="200"/>
        <w:jc w:val="left"/>
        <w:rPr>
          <w:rFonts w:hint="eastAsia" w:ascii="仿宋" w:hAnsi="仿宋" w:eastAsia="仿宋" w:cs="仿宋"/>
          <w:spacing w:val="6"/>
          <w:kern w:val="0"/>
          <w:sz w:val="24"/>
          <w:szCs w:val="24"/>
        </w:rPr>
      </w:pPr>
      <w:r>
        <w:rPr>
          <w:rFonts w:hint="eastAsia" w:ascii="仿宋" w:hAnsi="仿宋" w:eastAsia="仿宋" w:cs="仿宋"/>
          <w:spacing w:val="6"/>
          <w:kern w:val="0"/>
          <w:sz w:val="24"/>
          <w:szCs w:val="24"/>
        </w:rPr>
        <w:t>本公司（联合体）郑重声明，根据《政府采购促进中小企业发展暂行办法》（财库[2020]46号）的规定，本公司（联合体）为参加（单位名称）的（项目名称）采购活动，工程的施工单位全部为符合政策要求的中小企业（或者L服务全部由符合要求的中小企业承接）。相关企业（含联合体中的中小企业、签订分包意向协议的中小企业）的具体情况如下：</w:t>
      </w:r>
    </w:p>
    <w:p w14:paraId="3E92D29C">
      <w:pPr>
        <w:widowControl/>
        <w:adjustRightInd w:val="0"/>
        <w:snapToGrid w:val="0"/>
        <w:spacing w:line="360" w:lineRule="auto"/>
        <w:ind w:firstLine="504" w:firstLineChars="200"/>
        <w:jc w:val="left"/>
        <w:rPr>
          <w:rFonts w:hint="eastAsia" w:ascii="仿宋" w:hAnsi="仿宋" w:eastAsia="仿宋" w:cs="仿宋"/>
          <w:kern w:val="0"/>
          <w:sz w:val="24"/>
          <w:szCs w:val="24"/>
        </w:rPr>
      </w:pPr>
      <w:r>
        <w:rPr>
          <w:rFonts w:hint="eastAsia" w:ascii="仿宋" w:hAnsi="仿宋" w:eastAsia="仿宋" w:cs="仿宋"/>
          <w:spacing w:val="6"/>
          <w:kern w:val="0"/>
          <w:sz w:val="24"/>
          <w:szCs w:val="24"/>
        </w:rPr>
        <w:t>1.（标的名称），属于（采购文件中明确的所属行业）行业；承建（承接）企业为（企业名称），从业人员，营业收入为万元，资产总额为万元，属于（中型企业、小型企业、微型企业）；</w:t>
      </w:r>
    </w:p>
    <w:p w14:paraId="3BB5418A">
      <w:pPr>
        <w:widowControl/>
        <w:adjustRightInd w:val="0"/>
        <w:snapToGrid w:val="0"/>
        <w:spacing w:line="360" w:lineRule="auto"/>
        <w:ind w:firstLine="504" w:firstLineChars="200"/>
        <w:jc w:val="left"/>
        <w:rPr>
          <w:rFonts w:hint="eastAsia" w:ascii="仿宋" w:hAnsi="仿宋" w:eastAsia="仿宋" w:cs="仿宋"/>
          <w:spacing w:val="6"/>
          <w:kern w:val="0"/>
          <w:sz w:val="24"/>
          <w:szCs w:val="24"/>
        </w:rPr>
      </w:pPr>
      <w:r>
        <w:rPr>
          <w:rFonts w:hint="eastAsia" w:ascii="仿宋" w:hAnsi="仿宋" w:eastAsia="仿宋" w:cs="仿宋"/>
          <w:spacing w:val="6"/>
          <w:kern w:val="0"/>
          <w:sz w:val="24"/>
          <w:szCs w:val="24"/>
        </w:rPr>
        <w:t>2.（标的名称），属于（采购文件中明确的所属行业）行业；承建（承接）企业为（企业名称），从业人员，营业收入为万元，资产总额为万元，属于（中型企业、小型企业、微型企业）；……以上企业，不属于大企业的分支机构，不存在控股股东为大企业的情形，也不存在与大企业的负责人为同一人的情形。本企业对上述声明内容的真实性负责。如有虚假，将依法承担相应责任。</w:t>
      </w:r>
    </w:p>
    <w:p w14:paraId="70A75181">
      <w:pPr>
        <w:widowControl/>
        <w:adjustRightInd w:val="0"/>
        <w:snapToGrid w:val="0"/>
        <w:spacing w:line="360" w:lineRule="auto"/>
        <w:rPr>
          <w:rFonts w:hint="eastAsia" w:ascii="仿宋" w:hAnsi="仿宋" w:eastAsia="仿宋" w:cs="仿宋"/>
          <w:kern w:val="0"/>
          <w:sz w:val="24"/>
          <w:szCs w:val="24"/>
        </w:rPr>
      </w:pPr>
    </w:p>
    <w:p w14:paraId="5370A7B9">
      <w:pPr>
        <w:widowControl/>
        <w:adjustRightInd w:val="0"/>
        <w:snapToGrid w:val="0"/>
        <w:spacing w:line="360" w:lineRule="auto"/>
        <w:ind w:firstLine="504" w:firstLineChars="200"/>
        <w:jc w:val="center"/>
        <w:rPr>
          <w:rFonts w:hint="eastAsia" w:ascii="仿宋" w:hAnsi="仿宋" w:eastAsia="仿宋" w:cs="仿宋"/>
          <w:spacing w:val="6"/>
          <w:kern w:val="0"/>
          <w:sz w:val="24"/>
          <w:szCs w:val="24"/>
          <w:u w:val="single"/>
        </w:rPr>
      </w:pPr>
      <w:r>
        <w:rPr>
          <w:rFonts w:hint="eastAsia" w:ascii="仿宋" w:hAnsi="仿宋" w:eastAsia="仿宋" w:cs="仿宋"/>
          <w:spacing w:val="6"/>
          <w:kern w:val="0"/>
          <w:sz w:val="24"/>
          <w:szCs w:val="24"/>
        </w:rPr>
        <w:t xml:space="preserve">             企业名称（盖章）：</w:t>
      </w:r>
      <w:r>
        <w:rPr>
          <w:rFonts w:hint="eastAsia" w:ascii="仿宋" w:hAnsi="仿宋" w:eastAsia="仿宋" w:cs="仿宋"/>
          <w:spacing w:val="6"/>
          <w:kern w:val="0"/>
          <w:sz w:val="24"/>
          <w:szCs w:val="24"/>
          <w:u w:val="single"/>
        </w:rPr>
        <w:t xml:space="preserve">           </w:t>
      </w:r>
    </w:p>
    <w:p w14:paraId="33BC6FA9">
      <w:pPr>
        <w:keepNext w:val="0"/>
        <w:keepLines w:val="0"/>
        <w:widowControl/>
        <w:suppressLineNumbers w:val="0"/>
        <w:spacing w:before="65" w:beforeAutospacing="0" w:after="0" w:afterAutospacing="1" w:line="240" w:lineRule="auto"/>
        <w:ind w:left="246" w:right="69" w:firstLine="411"/>
        <w:jc w:val="left"/>
        <w:rPr>
          <w:rFonts w:hint="eastAsia" w:ascii="仿宋" w:hAnsi="仿宋" w:eastAsia="仿宋" w:cs="仿宋"/>
          <w:i w:val="0"/>
          <w:iCs w:val="0"/>
          <w:caps w:val="0"/>
          <w:color w:val="000000"/>
          <w:spacing w:val="7"/>
          <w:kern w:val="0"/>
          <w:sz w:val="21"/>
          <w:szCs w:val="21"/>
          <w:highlight w:val="none"/>
          <w:lang w:val="en-US" w:eastAsia="zh-CN" w:bidi="ar"/>
        </w:rPr>
      </w:pPr>
      <w:r>
        <w:rPr>
          <w:rFonts w:hint="eastAsia" w:ascii="仿宋" w:hAnsi="仿宋" w:eastAsia="仿宋" w:cs="仿宋"/>
          <w:spacing w:val="6"/>
          <w:kern w:val="0"/>
          <w:sz w:val="24"/>
          <w:szCs w:val="24"/>
        </w:rPr>
        <w:t xml:space="preserve">                  </w:t>
      </w:r>
      <w:r>
        <w:rPr>
          <w:rFonts w:hint="eastAsia" w:ascii="仿宋" w:hAnsi="仿宋" w:eastAsia="仿宋" w:cs="仿宋"/>
          <w:spacing w:val="6"/>
          <w:kern w:val="0"/>
          <w:sz w:val="24"/>
          <w:szCs w:val="24"/>
          <w:lang w:val="en-US" w:eastAsia="zh-CN"/>
        </w:rPr>
        <w:t xml:space="preserve">               </w:t>
      </w:r>
      <w:r>
        <w:rPr>
          <w:rFonts w:hint="eastAsia" w:ascii="仿宋" w:hAnsi="仿宋" w:eastAsia="仿宋" w:cs="仿宋"/>
          <w:spacing w:val="6"/>
          <w:kern w:val="0"/>
          <w:sz w:val="24"/>
          <w:szCs w:val="24"/>
        </w:rPr>
        <w:t xml:space="preserve"> 日 期：</w:t>
      </w:r>
      <w:r>
        <w:rPr>
          <w:rFonts w:hint="eastAsia" w:ascii="仿宋" w:hAnsi="仿宋" w:eastAsia="仿宋" w:cs="仿宋"/>
          <w:spacing w:val="6"/>
          <w:kern w:val="0"/>
          <w:sz w:val="24"/>
          <w:szCs w:val="24"/>
          <w:u w:val="single"/>
        </w:rPr>
        <w:t xml:space="preserve">             </w:t>
      </w:r>
    </w:p>
    <w:sectPr>
      <w:footnotePr>
        <w:numFmt w:val="decimal"/>
      </w:footnotePr>
      <w:pgSz w:w="11906" w:h="16838"/>
      <w:pgMar w:top="603" w:right="1078" w:bottom="715" w:left="948" w:header="0" w:footer="6"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Sans Serif">
    <w:altName w:val="Courier New"/>
    <w:panose1 w:val="00000000000000000000"/>
    <w:charset w:val="00"/>
    <w:family w:val="swiss"/>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FD6837"/>
    <w:multiLevelType w:val="singleLevel"/>
    <w:tmpl w:val="09FD6837"/>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jMTA2MWIwZmMxMWQwMTUwMmRkOTBiZmMwNzBjMmMifQ=="/>
    <w:docVar w:name="KSO_WPS_MARK_KEY" w:val="688415e6-53c2-47bf-bf84-14153057f7b4"/>
  </w:docVars>
  <w:rsids>
    <w:rsidRoot w:val="4AD222E1"/>
    <w:rsid w:val="000A002F"/>
    <w:rsid w:val="00494FFB"/>
    <w:rsid w:val="00950240"/>
    <w:rsid w:val="00B061F5"/>
    <w:rsid w:val="01064C9A"/>
    <w:rsid w:val="01A3073B"/>
    <w:rsid w:val="01AE3368"/>
    <w:rsid w:val="01BD35AB"/>
    <w:rsid w:val="023F2AB6"/>
    <w:rsid w:val="02AF383B"/>
    <w:rsid w:val="02D50DC8"/>
    <w:rsid w:val="02DD6300"/>
    <w:rsid w:val="032D4760"/>
    <w:rsid w:val="037405E1"/>
    <w:rsid w:val="038A7E04"/>
    <w:rsid w:val="03B409DD"/>
    <w:rsid w:val="041A71BD"/>
    <w:rsid w:val="04C55712"/>
    <w:rsid w:val="04E35A1E"/>
    <w:rsid w:val="04E452F2"/>
    <w:rsid w:val="04E96CA0"/>
    <w:rsid w:val="05246FFD"/>
    <w:rsid w:val="05452235"/>
    <w:rsid w:val="05504736"/>
    <w:rsid w:val="05C50C80"/>
    <w:rsid w:val="05C70E9C"/>
    <w:rsid w:val="05D67331"/>
    <w:rsid w:val="05E51AD5"/>
    <w:rsid w:val="06CB0518"/>
    <w:rsid w:val="06D73361"/>
    <w:rsid w:val="06E8731C"/>
    <w:rsid w:val="06F1184F"/>
    <w:rsid w:val="079B438E"/>
    <w:rsid w:val="07AA637F"/>
    <w:rsid w:val="07B3703B"/>
    <w:rsid w:val="07E17C29"/>
    <w:rsid w:val="082779D0"/>
    <w:rsid w:val="084C7436"/>
    <w:rsid w:val="084E1401"/>
    <w:rsid w:val="08575946"/>
    <w:rsid w:val="08601134"/>
    <w:rsid w:val="0865674A"/>
    <w:rsid w:val="088B5201"/>
    <w:rsid w:val="08CC67C9"/>
    <w:rsid w:val="093A3733"/>
    <w:rsid w:val="097D7547"/>
    <w:rsid w:val="098B3F8E"/>
    <w:rsid w:val="09AD03A9"/>
    <w:rsid w:val="09D45935"/>
    <w:rsid w:val="09F649C1"/>
    <w:rsid w:val="0AAA2D54"/>
    <w:rsid w:val="0AD32091"/>
    <w:rsid w:val="0AD57BB7"/>
    <w:rsid w:val="0B1F3CE3"/>
    <w:rsid w:val="0B651A09"/>
    <w:rsid w:val="0BA32E32"/>
    <w:rsid w:val="0BB772BD"/>
    <w:rsid w:val="0C2B1A59"/>
    <w:rsid w:val="0C4F1BEB"/>
    <w:rsid w:val="0D366907"/>
    <w:rsid w:val="0D4252AC"/>
    <w:rsid w:val="0D690A8B"/>
    <w:rsid w:val="0D9A6E96"/>
    <w:rsid w:val="0E1A1D85"/>
    <w:rsid w:val="0E364E11"/>
    <w:rsid w:val="0E801667"/>
    <w:rsid w:val="0ECA6907"/>
    <w:rsid w:val="0EE33C46"/>
    <w:rsid w:val="0F05023D"/>
    <w:rsid w:val="0F135152"/>
    <w:rsid w:val="0F136D28"/>
    <w:rsid w:val="0F5F0397"/>
    <w:rsid w:val="0F5F39A6"/>
    <w:rsid w:val="0F704E24"/>
    <w:rsid w:val="0FD541B5"/>
    <w:rsid w:val="103435D2"/>
    <w:rsid w:val="10394744"/>
    <w:rsid w:val="10992CB2"/>
    <w:rsid w:val="10E87F18"/>
    <w:rsid w:val="10F74CBA"/>
    <w:rsid w:val="11457FEC"/>
    <w:rsid w:val="11663B71"/>
    <w:rsid w:val="11744B2C"/>
    <w:rsid w:val="11B30526"/>
    <w:rsid w:val="11D17C11"/>
    <w:rsid w:val="120314AE"/>
    <w:rsid w:val="12114ED0"/>
    <w:rsid w:val="12AB21F6"/>
    <w:rsid w:val="13021412"/>
    <w:rsid w:val="13070B2A"/>
    <w:rsid w:val="13826402"/>
    <w:rsid w:val="13BA48A6"/>
    <w:rsid w:val="13BF1404"/>
    <w:rsid w:val="13DF3855"/>
    <w:rsid w:val="14691370"/>
    <w:rsid w:val="150712B5"/>
    <w:rsid w:val="151412DC"/>
    <w:rsid w:val="15427DA7"/>
    <w:rsid w:val="15623EC6"/>
    <w:rsid w:val="15EC2259"/>
    <w:rsid w:val="165878EE"/>
    <w:rsid w:val="16695657"/>
    <w:rsid w:val="16A50D85"/>
    <w:rsid w:val="16A86180"/>
    <w:rsid w:val="16D276A1"/>
    <w:rsid w:val="16F47617"/>
    <w:rsid w:val="1700420E"/>
    <w:rsid w:val="170A6E3A"/>
    <w:rsid w:val="171B1048"/>
    <w:rsid w:val="17681DB3"/>
    <w:rsid w:val="187C42C4"/>
    <w:rsid w:val="187F6182"/>
    <w:rsid w:val="18D70F9E"/>
    <w:rsid w:val="18F759EF"/>
    <w:rsid w:val="19197809"/>
    <w:rsid w:val="195C5947"/>
    <w:rsid w:val="197B6FB9"/>
    <w:rsid w:val="19B117EF"/>
    <w:rsid w:val="19CC6629"/>
    <w:rsid w:val="19FD67E3"/>
    <w:rsid w:val="1A1B135F"/>
    <w:rsid w:val="1A98650B"/>
    <w:rsid w:val="1AB05F4B"/>
    <w:rsid w:val="1AE71241"/>
    <w:rsid w:val="1B410951"/>
    <w:rsid w:val="1B70572B"/>
    <w:rsid w:val="1B7A3E63"/>
    <w:rsid w:val="1BB031CF"/>
    <w:rsid w:val="1BC31CAE"/>
    <w:rsid w:val="1C7B4336"/>
    <w:rsid w:val="1C827473"/>
    <w:rsid w:val="1CAC629E"/>
    <w:rsid w:val="1CB22EFF"/>
    <w:rsid w:val="1D28626C"/>
    <w:rsid w:val="1D7A78C9"/>
    <w:rsid w:val="1EBF050A"/>
    <w:rsid w:val="1EE44415"/>
    <w:rsid w:val="1F5902F2"/>
    <w:rsid w:val="1F7E03C6"/>
    <w:rsid w:val="20020FF7"/>
    <w:rsid w:val="2079211C"/>
    <w:rsid w:val="2080016D"/>
    <w:rsid w:val="2099122F"/>
    <w:rsid w:val="20B00A53"/>
    <w:rsid w:val="21454C08"/>
    <w:rsid w:val="21507B40"/>
    <w:rsid w:val="21611D4D"/>
    <w:rsid w:val="21BC51D5"/>
    <w:rsid w:val="22327245"/>
    <w:rsid w:val="224A458F"/>
    <w:rsid w:val="225766F9"/>
    <w:rsid w:val="228D26CE"/>
    <w:rsid w:val="22C72083"/>
    <w:rsid w:val="231A6657"/>
    <w:rsid w:val="23720241"/>
    <w:rsid w:val="2378337E"/>
    <w:rsid w:val="23BA3F92"/>
    <w:rsid w:val="24125580"/>
    <w:rsid w:val="242B3F23"/>
    <w:rsid w:val="24975A86"/>
    <w:rsid w:val="24E567F1"/>
    <w:rsid w:val="25131A5C"/>
    <w:rsid w:val="25F34F3E"/>
    <w:rsid w:val="25FC2044"/>
    <w:rsid w:val="261C26E6"/>
    <w:rsid w:val="261F21D6"/>
    <w:rsid w:val="262563E5"/>
    <w:rsid w:val="267B4492"/>
    <w:rsid w:val="27A74232"/>
    <w:rsid w:val="27AC7A9A"/>
    <w:rsid w:val="27B05B28"/>
    <w:rsid w:val="27BA21B7"/>
    <w:rsid w:val="27F51441"/>
    <w:rsid w:val="280653FC"/>
    <w:rsid w:val="284E2B3A"/>
    <w:rsid w:val="287C56BE"/>
    <w:rsid w:val="288D3427"/>
    <w:rsid w:val="289E5635"/>
    <w:rsid w:val="28CF3A40"/>
    <w:rsid w:val="29051210"/>
    <w:rsid w:val="292F2731"/>
    <w:rsid w:val="2976035F"/>
    <w:rsid w:val="29A07C1F"/>
    <w:rsid w:val="29E96D83"/>
    <w:rsid w:val="2A1F251D"/>
    <w:rsid w:val="2A5A4DB3"/>
    <w:rsid w:val="2A7625BC"/>
    <w:rsid w:val="2A922F77"/>
    <w:rsid w:val="2AD11181"/>
    <w:rsid w:val="2AF459E0"/>
    <w:rsid w:val="2B204A27"/>
    <w:rsid w:val="2B746B21"/>
    <w:rsid w:val="2B844FB6"/>
    <w:rsid w:val="2B876854"/>
    <w:rsid w:val="2BE041B6"/>
    <w:rsid w:val="2BE500BE"/>
    <w:rsid w:val="2BEE6AAA"/>
    <w:rsid w:val="2C0913AD"/>
    <w:rsid w:val="2C156151"/>
    <w:rsid w:val="2C7A3CC3"/>
    <w:rsid w:val="2CD21D51"/>
    <w:rsid w:val="2CE16AEF"/>
    <w:rsid w:val="2D76117B"/>
    <w:rsid w:val="2D901EC7"/>
    <w:rsid w:val="2E156399"/>
    <w:rsid w:val="2E24482E"/>
    <w:rsid w:val="2E2760CC"/>
    <w:rsid w:val="2E6469D8"/>
    <w:rsid w:val="2E7A61FC"/>
    <w:rsid w:val="2E864BA1"/>
    <w:rsid w:val="2EB92257"/>
    <w:rsid w:val="2EDC0C65"/>
    <w:rsid w:val="2F0A3A24"/>
    <w:rsid w:val="2F3D2418"/>
    <w:rsid w:val="2F656EAC"/>
    <w:rsid w:val="2F9037FD"/>
    <w:rsid w:val="2F93669B"/>
    <w:rsid w:val="303A20E7"/>
    <w:rsid w:val="3078266D"/>
    <w:rsid w:val="3086532C"/>
    <w:rsid w:val="30B9255B"/>
    <w:rsid w:val="30BD4AC6"/>
    <w:rsid w:val="30DD6F16"/>
    <w:rsid w:val="311F752F"/>
    <w:rsid w:val="31771119"/>
    <w:rsid w:val="319475D5"/>
    <w:rsid w:val="31C91CC9"/>
    <w:rsid w:val="31D62323"/>
    <w:rsid w:val="323112C7"/>
    <w:rsid w:val="340A6077"/>
    <w:rsid w:val="34580D8D"/>
    <w:rsid w:val="34763909"/>
    <w:rsid w:val="34A35D81"/>
    <w:rsid w:val="34AF4725"/>
    <w:rsid w:val="357A6B39"/>
    <w:rsid w:val="35ED19A9"/>
    <w:rsid w:val="367612A4"/>
    <w:rsid w:val="36C50230"/>
    <w:rsid w:val="36F079A3"/>
    <w:rsid w:val="3727713D"/>
    <w:rsid w:val="376B702A"/>
    <w:rsid w:val="37F02DB6"/>
    <w:rsid w:val="383C0E22"/>
    <w:rsid w:val="38BB7B3D"/>
    <w:rsid w:val="38CC58A6"/>
    <w:rsid w:val="38CF516A"/>
    <w:rsid w:val="394E275F"/>
    <w:rsid w:val="39A22AAB"/>
    <w:rsid w:val="39BC1DBE"/>
    <w:rsid w:val="3A125E82"/>
    <w:rsid w:val="3B273268"/>
    <w:rsid w:val="3B641C57"/>
    <w:rsid w:val="3B820DE6"/>
    <w:rsid w:val="3BFA097C"/>
    <w:rsid w:val="3C3025F0"/>
    <w:rsid w:val="3C4D31A2"/>
    <w:rsid w:val="3C826638"/>
    <w:rsid w:val="3C8666B4"/>
    <w:rsid w:val="3C9963E7"/>
    <w:rsid w:val="3CDE029E"/>
    <w:rsid w:val="3CDF5D8E"/>
    <w:rsid w:val="3CE138EA"/>
    <w:rsid w:val="3D344362"/>
    <w:rsid w:val="3D74475E"/>
    <w:rsid w:val="3D8250CD"/>
    <w:rsid w:val="3D82539D"/>
    <w:rsid w:val="3DAE5EC2"/>
    <w:rsid w:val="3DFC7EED"/>
    <w:rsid w:val="3E063608"/>
    <w:rsid w:val="3E4A2A81"/>
    <w:rsid w:val="3F012022"/>
    <w:rsid w:val="3F544847"/>
    <w:rsid w:val="3F8E5FAB"/>
    <w:rsid w:val="3FA5105E"/>
    <w:rsid w:val="3FDB2873"/>
    <w:rsid w:val="3FFA53EF"/>
    <w:rsid w:val="40B76E3C"/>
    <w:rsid w:val="41393CF5"/>
    <w:rsid w:val="419378A9"/>
    <w:rsid w:val="41AC096A"/>
    <w:rsid w:val="41D13F2D"/>
    <w:rsid w:val="41ED2F50"/>
    <w:rsid w:val="441B5933"/>
    <w:rsid w:val="442B1A06"/>
    <w:rsid w:val="44A43B7B"/>
    <w:rsid w:val="453C0257"/>
    <w:rsid w:val="45863281"/>
    <w:rsid w:val="45B93656"/>
    <w:rsid w:val="45E57310"/>
    <w:rsid w:val="461B60BF"/>
    <w:rsid w:val="46D70238"/>
    <w:rsid w:val="46FE09E6"/>
    <w:rsid w:val="47217705"/>
    <w:rsid w:val="47720397"/>
    <w:rsid w:val="47721D0E"/>
    <w:rsid w:val="478101A3"/>
    <w:rsid w:val="47D74267"/>
    <w:rsid w:val="482A083B"/>
    <w:rsid w:val="48821D18"/>
    <w:rsid w:val="48A56114"/>
    <w:rsid w:val="48FA0611"/>
    <w:rsid w:val="49006E08"/>
    <w:rsid w:val="491C0184"/>
    <w:rsid w:val="494F4FF5"/>
    <w:rsid w:val="498435DB"/>
    <w:rsid w:val="49E1317B"/>
    <w:rsid w:val="4A0D21C2"/>
    <w:rsid w:val="4A1470AD"/>
    <w:rsid w:val="4A3E7079"/>
    <w:rsid w:val="4A4238F7"/>
    <w:rsid w:val="4A60723A"/>
    <w:rsid w:val="4A7453FF"/>
    <w:rsid w:val="4AAC5537"/>
    <w:rsid w:val="4ABE526B"/>
    <w:rsid w:val="4AC801DC"/>
    <w:rsid w:val="4BA95F1B"/>
    <w:rsid w:val="4C0F5D7E"/>
    <w:rsid w:val="4C6C1422"/>
    <w:rsid w:val="4D225F85"/>
    <w:rsid w:val="4D67794A"/>
    <w:rsid w:val="4D695962"/>
    <w:rsid w:val="4D97427D"/>
    <w:rsid w:val="4D9F7021"/>
    <w:rsid w:val="4DC74040"/>
    <w:rsid w:val="4E1753BE"/>
    <w:rsid w:val="4E197388"/>
    <w:rsid w:val="4E3C3076"/>
    <w:rsid w:val="4E4060F8"/>
    <w:rsid w:val="4E41068C"/>
    <w:rsid w:val="4E667E0D"/>
    <w:rsid w:val="4E6E24B9"/>
    <w:rsid w:val="4E906C54"/>
    <w:rsid w:val="4EC761BF"/>
    <w:rsid w:val="4EEE25C2"/>
    <w:rsid w:val="4F167681"/>
    <w:rsid w:val="501C315F"/>
    <w:rsid w:val="507C3BFE"/>
    <w:rsid w:val="50C25AB5"/>
    <w:rsid w:val="50E13A61"/>
    <w:rsid w:val="513A1AEF"/>
    <w:rsid w:val="514209A3"/>
    <w:rsid w:val="51A35078"/>
    <w:rsid w:val="51BD75E0"/>
    <w:rsid w:val="51E97071"/>
    <w:rsid w:val="51F37EF0"/>
    <w:rsid w:val="522462FB"/>
    <w:rsid w:val="527A5F1B"/>
    <w:rsid w:val="5299089E"/>
    <w:rsid w:val="52BB0BA7"/>
    <w:rsid w:val="52BF6EB5"/>
    <w:rsid w:val="52CA2543"/>
    <w:rsid w:val="52F12681"/>
    <w:rsid w:val="537D3F15"/>
    <w:rsid w:val="53B10062"/>
    <w:rsid w:val="53BC657E"/>
    <w:rsid w:val="53C8393F"/>
    <w:rsid w:val="542645AC"/>
    <w:rsid w:val="548968E9"/>
    <w:rsid w:val="55195EBF"/>
    <w:rsid w:val="55DD0C9B"/>
    <w:rsid w:val="56260894"/>
    <w:rsid w:val="56CB4F97"/>
    <w:rsid w:val="57482A8C"/>
    <w:rsid w:val="57601B83"/>
    <w:rsid w:val="57E502DB"/>
    <w:rsid w:val="582F1556"/>
    <w:rsid w:val="5830787F"/>
    <w:rsid w:val="58501BF8"/>
    <w:rsid w:val="5852136A"/>
    <w:rsid w:val="586C6533"/>
    <w:rsid w:val="58705DF6"/>
    <w:rsid w:val="587753D7"/>
    <w:rsid w:val="589A7317"/>
    <w:rsid w:val="58A12453"/>
    <w:rsid w:val="58BF460A"/>
    <w:rsid w:val="58DA3063"/>
    <w:rsid w:val="58FA1B64"/>
    <w:rsid w:val="591E5852"/>
    <w:rsid w:val="598507D0"/>
    <w:rsid w:val="59892430"/>
    <w:rsid w:val="59D40607"/>
    <w:rsid w:val="59D4243C"/>
    <w:rsid w:val="5A4B6B1B"/>
    <w:rsid w:val="5A7D3439"/>
    <w:rsid w:val="5A8D7133"/>
    <w:rsid w:val="5AF82303"/>
    <w:rsid w:val="5B4B2B4A"/>
    <w:rsid w:val="5B5D29DE"/>
    <w:rsid w:val="5B6450E3"/>
    <w:rsid w:val="5C1F025F"/>
    <w:rsid w:val="5C5968D4"/>
    <w:rsid w:val="5C7D31D8"/>
    <w:rsid w:val="5C891B7C"/>
    <w:rsid w:val="5CC46711"/>
    <w:rsid w:val="5CFA284C"/>
    <w:rsid w:val="5D4E247E"/>
    <w:rsid w:val="5DCF67A6"/>
    <w:rsid w:val="5E2E439B"/>
    <w:rsid w:val="5EFF6126"/>
    <w:rsid w:val="5F434264"/>
    <w:rsid w:val="5FB12D96"/>
    <w:rsid w:val="5FC353A5"/>
    <w:rsid w:val="605E6E7C"/>
    <w:rsid w:val="609321B6"/>
    <w:rsid w:val="60D44B41"/>
    <w:rsid w:val="60D84E80"/>
    <w:rsid w:val="60F65306"/>
    <w:rsid w:val="61300818"/>
    <w:rsid w:val="6146003C"/>
    <w:rsid w:val="614D13CA"/>
    <w:rsid w:val="615C785F"/>
    <w:rsid w:val="615E2396"/>
    <w:rsid w:val="619563EB"/>
    <w:rsid w:val="61C5692E"/>
    <w:rsid w:val="61FA2BD4"/>
    <w:rsid w:val="629372B1"/>
    <w:rsid w:val="629B396A"/>
    <w:rsid w:val="63041F5D"/>
    <w:rsid w:val="635F3637"/>
    <w:rsid w:val="636724EC"/>
    <w:rsid w:val="636C07AF"/>
    <w:rsid w:val="63D4042E"/>
    <w:rsid w:val="64151F48"/>
    <w:rsid w:val="64175CC0"/>
    <w:rsid w:val="647924D6"/>
    <w:rsid w:val="647C2B11"/>
    <w:rsid w:val="64820E6E"/>
    <w:rsid w:val="64B259E8"/>
    <w:rsid w:val="64F97173"/>
    <w:rsid w:val="65652A5B"/>
    <w:rsid w:val="65674A25"/>
    <w:rsid w:val="656B0071"/>
    <w:rsid w:val="657A02B4"/>
    <w:rsid w:val="65BE71AB"/>
    <w:rsid w:val="65E17F1D"/>
    <w:rsid w:val="65F067C8"/>
    <w:rsid w:val="660E6C4E"/>
    <w:rsid w:val="661C75BD"/>
    <w:rsid w:val="6632293D"/>
    <w:rsid w:val="669B2BD8"/>
    <w:rsid w:val="66FE5F4E"/>
    <w:rsid w:val="67BC1058"/>
    <w:rsid w:val="67D27BEC"/>
    <w:rsid w:val="68120C78"/>
    <w:rsid w:val="682C160E"/>
    <w:rsid w:val="691E53FA"/>
    <w:rsid w:val="69750E21"/>
    <w:rsid w:val="697F2DBD"/>
    <w:rsid w:val="69913E1E"/>
    <w:rsid w:val="699D27C3"/>
    <w:rsid w:val="69B95123"/>
    <w:rsid w:val="6A0E1913"/>
    <w:rsid w:val="6A5A3A54"/>
    <w:rsid w:val="6A8D0A8A"/>
    <w:rsid w:val="6AB62BC4"/>
    <w:rsid w:val="6ACE29AB"/>
    <w:rsid w:val="6AF428B7"/>
    <w:rsid w:val="6AF816BD"/>
    <w:rsid w:val="6B1E5B86"/>
    <w:rsid w:val="6B347157"/>
    <w:rsid w:val="6B685BDF"/>
    <w:rsid w:val="6BB8641C"/>
    <w:rsid w:val="6C0B435C"/>
    <w:rsid w:val="6C3A69EF"/>
    <w:rsid w:val="6C9515DB"/>
    <w:rsid w:val="6C951DC6"/>
    <w:rsid w:val="6C9C1458"/>
    <w:rsid w:val="6D7E504C"/>
    <w:rsid w:val="6D8A12B0"/>
    <w:rsid w:val="6D8F4B19"/>
    <w:rsid w:val="6DF80910"/>
    <w:rsid w:val="6E11579E"/>
    <w:rsid w:val="6E3A2CD6"/>
    <w:rsid w:val="6E967D6B"/>
    <w:rsid w:val="6ED254AB"/>
    <w:rsid w:val="6ED7353E"/>
    <w:rsid w:val="6F065065"/>
    <w:rsid w:val="6F0B01CF"/>
    <w:rsid w:val="6F3040D9"/>
    <w:rsid w:val="6F3C2A7E"/>
    <w:rsid w:val="6F3F60CB"/>
    <w:rsid w:val="6F667AFB"/>
    <w:rsid w:val="6F982E87"/>
    <w:rsid w:val="70111815"/>
    <w:rsid w:val="70251764"/>
    <w:rsid w:val="702754DC"/>
    <w:rsid w:val="709655CE"/>
    <w:rsid w:val="709F1517"/>
    <w:rsid w:val="70AC5217"/>
    <w:rsid w:val="70EE5FFA"/>
    <w:rsid w:val="70FA499F"/>
    <w:rsid w:val="712025EB"/>
    <w:rsid w:val="71431EA2"/>
    <w:rsid w:val="71600CA6"/>
    <w:rsid w:val="716D1F3D"/>
    <w:rsid w:val="71995F66"/>
    <w:rsid w:val="72D11AED"/>
    <w:rsid w:val="730613D9"/>
    <w:rsid w:val="73357F10"/>
    <w:rsid w:val="7343262D"/>
    <w:rsid w:val="739E07C1"/>
    <w:rsid w:val="73B968D5"/>
    <w:rsid w:val="73D6524F"/>
    <w:rsid w:val="740622CB"/>
    <w:rsid w:val="74143FCA"/>
    <w:rsid w:val="746B770E"/>
    <w:rsid w:val="74933140"/>
    <w:rsid w:val="751C1388"/>
    <w:rsid w:val="75521E13"/>
    <w:rsid w:val="757D557C"/>
    <w:rsid w:val="76602861"/>
    <w:rsid w:val="767E1BCE"/>
    <w:rsid w:val="76EF40BB"/>
    <w:rsid w:val="77A77F7C"/>
    <w:rsid w:val="77F75794"/>
    <w:rsid w:val="782A115C"/>
    <w:rsid w:val="78B95140"/>
    <w:rsid w:val="78E026CC"/>
    <w:rsid w:val="78F61EF0"/>
    <w:rsid w:val="78FA19E0"/>
    <w:rsid w:val="78FB3D7C"/>
    <w:rsid w:val="790E7239"/>
    <w:rsid w:val="796A39F8"/>
    <w:rsid w:val="79907C4E"/>
    <w:rsid w:val="799E680F"/>
    <w:rsid w:val="79E461EC"/>
    <w:rsid w:val="79F0454B"/>
    <w:rsid w:val="7A1D77FB"/>
    <w:rsid w:val="7A4D1424"/>
    <w:rsid w:val="7AD6130E"/>
    <w:rsid w:val="7AD746EE"/>
    <w:rsid w:val="7ADA4742"/>
    <w:rsid w:val="7B2F68E0"/>
    <w:rsid w:val="7B4E7DC1"/>
    <w:rsid w:val="7BC40083"/>
    <w:rsid w:val="7BC57958"/>
    <w:rsid w:val="7C1C1C6D"/>
    <w:rsid w:val="7C2F7BF3"/>
    <w:rsid w:val="7C32218F"/>
    <w:rsid w:val="7C492337"/>
    <w:rsid w:val="7C6C612E"/>
    <w:rsid w:val="7C727ADF"/>
    <w:rsid w:val="7C741AA9"/>
    <w:rsid w:val="7C991510"/>
    <w:rsid w:val="7C9E2682"/>
    <w:rsid w:val="7CBD1A26"/>
    <w:rsid w:val="7D063548"/>
    <w:rsid w:val="7D494CE4"/>
    <w:rsid w:val="7D6B2EAC"/>
    <w:rsid w:val="7D807FDA"/>
    <w:rsid w:val="7DA3505C"/>
    <w:rsid w:val="7DFC6D83"/>
    <w:rsid w:val="7E105802"/>
    <w:rsid w:val="7EB937C3"/>
    <w:rsid w:val="7F2C21C7"/>
    <w:rsid w:val="7F484B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jc w:val="center"/>
      <w:outlineLvl w:val="0"/>
    </w:pPr>
    <w:rPr>
      <w:b/>
      <w:bCs/>
      <w:sz w:val="24"/>
      <w:szCs w:val="20"/>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kern w:val="0"/>
      <w:sz w:val="20"/>
    </w:rPr>
  </w:style>
  <w:style w:type="paragraph" w:styleId="4">
    <w:name w:val="Normal Indent"/>
    <w:basedOn w:val="1"/>
    <w:next w:val="5"/>
    <w:qFormat/>
    <w:uiPriority w:val="0"/>
    <w:pPr>
      <w:widowControl/>
      <w:ind w:firstLine="420"/>
      <w:jc w:val="left"/>
    </w:pPr>
    <w:rPr>
      <w:sz w:val="20"/>
      <w:szCs w:val="20"/>
    </w:rPr>
  </w:style>
  <w:style w:type="paragraph" w:customStyle="1" w:styleId="5">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6">
    <w:name w:val="Body Text Indent"/>
    <w:basedOn w:val="1"/>
    <w:next w:val="7"/>
    <w:qFormat/>
    <w:uiPriority w:val="0"/>
    <w:pPr>
      <w:spacing w:after="120"/>
      <w:ind w:left="420" w:leftChars="200"/>
    </w:pPr>
  </w:style>
  <w:style w:type="paragraph" w:styleId="7">
    <w:name w:val="envelope return"/>
    <w:basedOn w:val="1"/>
    <w:unhideWhenUsed/>
    <w:qFormat/>
    <w:uiPriority w:val="99"/>
    <w:pPr>
      <w:snapToGrid w:val="0"/>
    </w:pPr>
    <w:rPr>
      <w:rFonts w:ascii="Arial" w:hAnsi="Arial"/>
    </w:rPr>
  </w:style>
  <w:style w:type="paragraph" w:styleId="8">
    <w:name w:val="Plain Text"/>
    <w:basedOn w:val="1"/>
    <w:qFormat/>
    <w:uiPriority w:val="0"/>
    <w:rPr>
      <w:rFonts w:ascii="宋体" w:hAnsi="Courier New" w:cs="Courier New"/>
      <w:szCs w:val="21"/>
    </w:rPr>
  </w:style>
  <w:style w:type="paragraph" w:styleId="9">
    <w:name w:val="Body Text Indent 2"/>
    <w:basedOn w:val="1"/>
    <w:qFormat/>
    <w:uiPriority w:val="0"/>
    <w:pPr>
      <w:widowControl/>
      <w:overflowPunct w:val="0"/>
      <w:autoSpaceDE w:val="0"/>
      <w:autoSpaceDN w:val="0"/>
      <w:adjustRightInd w:val="0"/>
      <w:spacing w:line="360" w:lineRule="auto"/>
      <w:ind w:firstLine="555"/>
      <w:textAlignment w:val="baseline"/>
    </w:pPr>
    <w:rPr>
      <w:rFonts w:ascii="宋体" w:hAnsi="MS Sans Serif"/>
      <w:spacing w:val="12"/>
      <w:kern w:val="0"/>
      <w:szCs w:val="20"/>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2"/>
    <w:basedOn w:val="3"/>
    <w:next w:val="1"/>
    <w:qFormat/>
    <w:uiPriority w:val="0"/>
    <w:pPr>
      <w:ind w:left="420" w:leftChars="200"/>
    </w:pPr>
  </w:style>
  <w:style w:type="paragraph" w:styleId="13">
    <w:name w:val="Body Text 2"/>
    <w:basedOn w:val="3"/>
    <w:next w:val="14"/>
    <w:qFormat/>
    <w:uiPriority w:val="0"/>
    <w:pPr>
      <w:spacing w:after="120" w:line="480" w:lineRule="auto"/>
    </w:pPr>
  </w:style>
  <w:style w:type="paragraph" w:styleId="14">
    <w:name w:val="List Continue 2"/>
    <w:basedOn w:val="3"/>
    <w:next w:val="1"/>
    <w:qFormat/>
    <w:uiPriority w:val="0"/>
    <w:pPr>
      <w:widowControl/>
      <w:autoSpaceDE/>
      <w:autoSpaceDN/>
      <w:spacing w:before="0" w:after="120" w:line="360" w:lineRule="auto"/>
      <w:ind w:left="840" w:firstLine="2048"/>
    </w:pPr>
  </w:style>
  <w:style w:type="paragraph" w:styleId="15">
    <w:name w:val="List 4"/>
    <w:next w:val="16"/>
    <w:qFormat/>
    <w:uiPriority w:val="0"/>
    <w:pPr>
      <w:spacing w:after="120" w:line="360" w:lineRule="auto"/>
      <w:ind w:left="2520" w:firstLine="3736"/>
    </w:pPr>
    <w:rPr>
      <w:rFonts w:ascii="Times New Roman" w:hAnsi="Times New Roman" w:eastAsia="宋体" w:cs="Times New Roman"/>
      <w:lang w:val="en-US" w:eastAsia="zh-CN" w:bidi="ar-SA"/>
    </w:rPr>
  </w:style>
  <w:style w:type="paragraph" w:customStyle="1" w:styleId="16">
    <w:name w:val="Mat. titre haut de page"/>
    <w:next w:val="13"/>
    <w:qFormat/>
    <w:uiPriority w:val="0"/>
    <w:pPr>
      <w:widowControl w:val="0"/>
      <w:spacing w:before="1" w:after="1"/>
      <w:ind w:left="284" w:right="1" w:firstLine="6372"/>
    </w:pPr>
    <w:rPr>
      <w:rFonts w:ascii="Times New Roman" w:hAnsi="Times New Roman" w:eastAsia="宋体" w:cs="Times New Roman"/>
      <w:lang w:val="en-US" w:eastAsia="zh-CN" w:bidi="ar-SA"/>
    </w:r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8">
    <w:name w:val="Body Text First Indent 2"/>
    <w:basedOn w:val="6"/>
    <w:next w:val="4"/>
    <w:qFormat/>
    <w:uiPriority w:val="0"/>
    <w:pPr>
      <w:ind w:firstLine="420" w:firstLineChars="200"/>
    </w:pPr>
  </w:style>
  <w:style w:type="character" w:styleId="21">
    <w:name w:val="Strong"/>
    <w:basedOn w:val="20"/>
    <w:qFormat/>
    <w:uiPriority w:val="0"/>
    <w:rPr>
      <w:b/>
    </w:rPr>
  </w:style>
  <w:style w:type="paragraph" w:customStyle="1" w:styleId="22">
    <w:name w:val="正文首行缩进1"/>
    <w:basedOn w:val="1"/>
    <w:qFormat/>
    <w:uiPriority w:val="99"/>
    <w:pPr>
      <w:spacing w:after="120"/>
      <w:ind w:firstLine="420" w:firstLineChars="100"/>
    </w:pPr>
  </w:style>
  <w:style w:type="paragraph" w:customStyle="1" w:styleId="23">
    <w:name w:val="CM16"/>
    <w:next w:val="24"/>
    <w:qFormat/>
    <w:uiPriority w:val="0"/>
    <w:pPr>
      <w:widowControl w:val="0"/>
      <w:autoSpaceDE w:val="0"/>
      <w:autoSpaceDN w:val="0"/>
      <w:spacing w:after="208"/>
      <w:ind w:firstLine="5632"/>
    </w:pPr>
    <w:rPr>
      <w:rFonts w:ascii="Times New Roman" w:hAnsi="Times New Roman" w:eastAsia="宋体" w:cs="Times New Roman"/>
      <w:lang w:val="en-US" w:eastAsia="zh-CN" w:bidi="ar-SA"/>
    </w:rPr>
  </w:style>
  <w:style w:type="paragraph" w:customStyle="1" w:styleId="24">
    <w:name w:val="sleftnavsub"/>
    <w:basedOn w:val="3"/>
    <w:next w:val="25"/>
    <w:qFormat/>
    <w:uiPriority w:val="0"/>
    <w:pPr>
      <w:widowControl/>
      <w:autoSpaceDE/>
      <w:autoSpaceDN/>
      <w:spacing w:before="280" w:after="280" w:line="240" w:lineRule="atLeast"/>
      <w:ind w:left="0" w:firstLine="5120"/>
    </w:pPr>
  </w:style>
  <w:style w:type="paragraph" w:customStyle="1" w:styleId="25">
    <w:name w:val="正文文本缩进1"/>
    <w:basedOn w:val="3"/>
    <w:next w:val="12"/>
    <w:qFormat/>
    <w:uiPriority w:val="0"/>
    <w:pPr>
      <w:widowControl/>
      <w:autoSpaceDE/>
      <w:autoSpaceDN/>
      <w:spacing w:before="0" w:after="0" w:line="240" w:lineRule="auto"/>
      <w:ind w:left="360" w:firstLine="2664"/>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4491</Words>
  <Characters>4744</Characters>
  <Lines>0</Lines>
  <Paragraphs>0</Paragraphs>
  <TotalTime>39</TotalTime>
  <ScaleCrop>false</ScaleCrop>
  <LinksUpToDate>false</LinksUpToDate>
  <CharactersWithSpaces>5063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2022-11-09T01:06:00Z</dcterms:created>
  <dc:creator>Administrator</dc:creator>
  <cp:lastModifiedBy>Administrator</cp:lastModifiedBy>
  <cp:lastPrinted>2024-12-06T01:47:00Z</cp:lastPrinted>
  <dcterms:modified xsi:type="dcterms:W3CDTF">2026-07-20T10:08:15Z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46CCE8FD5B9E41A8811CAB732E78B925_13</vt:lpwstr>
  </property>
  <property fmtid="{D5CDD505-2E9C-101B-9397-08002B2CF9AE}" pid="4" name="KSOTemplateDocerSaveRecord">
    <vt:lpwstr>eyJoZGlkIjoiZmIxYmNmNmRkMjkyZTc3NDU2M2ZlODlhNGUxMmFlZTkiLCJ1c2VySWQiOiIxMTM1NzU0NTIyIn0=</vt:lpwstr>
  </property>
</Properties>
</file>