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C6E0C6">
      <w:pPr>
        <w:keepNext w:val="0"/>
        <w:keepLines w:val="0"/>
        <w:pageBreakBefore w:val="0"/>
        <w:widowControl w:val="0"/>
        <w:kinsoku/>
        <w:wordWrap/>
        <w:overflowPunct/>
        <w:topLinePunct w:val="0"/>
        <w:autoSpaceDE/>
        <w:autoSpaceDN/>
        <w:bidi w:val="0"/>
        <w:adjustRightInd/>
        <w:snapToGrid/>
        <w:spacing w:afterAutospacing="0" w:line="360" w:lineRule="auto"/>
        <w:ind w:firstLine="1600" w:firstLineChars="500"/>
        <w:jc w:val="both"/>
        <w:textAlignment w:val="auto"/>
        <w:rPr>
          <w:rFonts w:hint="eastAsia" w:ascii="宋体" w:hAnsi="宋体" w:eastAsia="宋体" w:cs="宋体"/>
          <w:b/>
          <w:bCs/>
          <w:color w:val="000000"/>
          <w:sz w:val="32"/>
          <w:szCs w:val="32"/>
          <w:u w:val="single"/>
          <w:lang w:eastAsia="zh-CN"/>
        </w:rPr>
      </w:pPr>
      <w:r>
        <w:rPr>
          <w:rFonts w:hint="eastAsia" w:ascii="宋体" w:hAnsi="宋体" w:eastAsia="宋体" w:cs="宋体"/>
          <w:b/>
          <w:bCs/>
          <w:color w:val="000000"/>
          <w:sz w:val="32"/>
          <w:szCs w:val="32"/>
          <w:u w:val="single"/>
          <w:lang w:eastAsia="zh-CN"/>
        </w:rPr>
        <w:t>洪江市芙蓉中学学生宿舍热水系统设备搬迁升级改造项目</w:t>
      </w:r>
    </w:p>
    <w:p w14:paraId="2F9B27ED">
      <w:pPr>
        <w:keepNext w:val="0"/>
        <w:keepLines w:val="0"/>
        <w:pageBreakBefore w:val="0"/>
        <w:widowControl w:val="0"/>
        <w:kinsoku/>
        <w:wordWrap/>
        <w:overflowPunct/>
        <w:topLinePunct w:val="0"/>
        <w:autoSpaceDE/>
        <w:autoSpaceDN/>
        <w:bidi w:val="0"/>
        <w:adjustRightInd/>
        <w:snapToGrid/>
        <w:spacing w:afterAutospacing="0" w:line="360" w:lineRule="auto"/>
        <w:ind w:firstLine="3520" w:firstLineChars="1100"/>
        <w:jc w:val="both"/>
        <w:textAlignment w:val="auto"/>
        <w:rPr>
          <w:rFonts w:hint="eastAsia" w:ascii="宋体" w:hAnsi="宋体" w:cs="宋体"/>
          <w:b/>
          <w:bCs/>
          <w:i w:val="0"/>
          <w:iCs w:val="0"/>
          <w:caps w:val="0"/>
          <w:color w:val="000000"/>
          <w:spacing w:val="0"/>
          <w:sz w:val="32"/>
          <w:szCs w:val="32"/>
          <w:u w:val="single"/>
          <w:lang w:eastAsia="zh-CN"/>
        </w:rPr>
      </w:pPr>
      <w:r>
        <w:rPr>
          <w:rFonts w:hint="eastAsia" w:ascii="宋体" w:hAnsi="宋体" w:eastAsia="宋体" w:cs="宋体"/>
          <w:b/>
          <w:bCs/>
          <w:color w:val="000000"/>
          <w:sz w:val="32"/>
          <w:szCs w:val="32"/>
          <w:u w:val="single"/>
          <w:lang w:eastAsia="zh-CN"/>
        </w:rPr>
        <w:t>竞争性磋商邀请公告</w:t>
      </w:r>
    </w:p>
    <w:p w14:paraId="5C6864F9">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cs="宋体"/>
          <w:i w:val="0"/>
          <w:iCs w:val="0"/>
          <w:caps w:val="0"/>
          <w:color w:val="000000"/>
          <w:spacing w:val="0"/>
          <w:sz w:val="21"/>
          <w:szCs w:val="21"/>
          <w:u w:val="single"/>
          <w:lang w:eastAsia="zh-CN"/>
        </w:rPr>
      </w:pPr>
    </w:p>
    <w:p w14:paraId="362EBDD1">
      <w:pPr>
        <w:keepNext w:val="0"/>
        <w:keepLines w:val="0"/>
        <w:pageBreakBefore w:val="0"/>
        <w:widowControl w:val="0"/>
        <w:kinsoku/>
        <w:wordWrap/>
        <w:overflowPunct/>
        <w:topLinePunct w:val="0"/>
        <w:autoSpaceDE/>
        <w:autoSpaceDN/>
        <w:bidi w:val="0"/>
        <w:adjustRightInd/>
        <w:snapToGrid/>
        <w:spacing w:afterAutospacing="0" w:line="360" w:lineRule="auto"/>
        <w:ind w:firstLine="210" w:firstLineChars="100"/>
        <w:jc w:val="both"/>
        <w:textAlignment w:val="auto"/>
        <w:rPr>
          <w:rFonts w:hint="eastAsia" w:ascii="宋体" w:hAnsi="宋体" w:eastAsia="宋体" w:cs="宋体"/>
          <w:i w:val="0"/>
          <w:iCs w:val="0"/>
          <w:caps w:val="0"/>
          <w:color w:val="000000"/>
          <w:spacing w:val="0"/>
          <w:sz w:val="21"/>
          <w:szCs w:val="21"/>
        </w:rPr>
      </w:pPr>
      <w:r>
        <w:rPr>
          <w:rFonts w:hint="eastAsia" w:ascii="宋体" w:hAnsi="宋体" w:cs="宋体"/>
          <w:i w:val="0"/>
          <w:iCs w:val="0"/>
          <w:caps w:val="0"/>
          <w:color w:val="000000"/>
          <w:spacing w:val="0"/>
          <w:sz w:val="21"/>
          <w:szCs w:val="21"/>
          <w:u w:val="single"/>
          <w:lang w:eastAsia="zh-CN"/>
        </w:rPr>
        <w:t>洪江市芙蓉中学</w:t>
      </w:r>
      <w:r>
        <w:rPr>
          <w:rFonts w:hint="eastAsia" w:ascii="宋体" w:hAnsi="宋体" w:eastAsia="宋体" w:cs="宋体"/>
          <w:i w:val="0"/>
          <w:iCs w:val="0"/>
          <w:caps w:val="0"/>
          <w:color w:val="000000"/>
          <w:spacing w:val="0"/>
          <w:sz w:val="21"/>
          <w:szCs w:val="21"/>
        </w:rPr>
        <w:t>（采购人名称）的</w:t>
      </w:r>
      <w:r>
        <w:rPr>
          <w:rFonts w:hint="eastAsia" w:ascii="宋体" w:hAnsi="宋体" w:cs="宋体"/>
          <w:i w:val="0"/>
          <w:iCs w:val="0"/>
          <w:caps w:val="0"/>
          <w:color w:val="000000"/>
          <w:spacing w:val="0"/>
          <w:sz w:val="21"/>
          <w:szCs w:val="21"/>
          <w:u w:val="single"/>
          <w:lang w:eastAsia="zh-CN"/>
        </w:rPr>
        <w:t>洪江市芙蓉中学学生宿舍热水系统设备搬迁升级改造项目</w:t>
      </w:r>
      <w:r>
        <w:rPr>
          <w:rFonts w:hint="eastAsia" w:ascii="宋体" w:hAnsi="宋体" w:eastAsia="宋体" w:cs="宋体"/>
          <w:i w:val="0"/>
          <w:iCs w:val="0"/>
          <w:caps w:val="0"/>
          <w:color w:val="000000"/>
          <w:spacing w:val="0"/>
          <w:sz w:val="21"/>
          <w:szCs w:val="21"/>
        </w:rPr>
        <w:t>(项目名称)进行竞争性</w:t>
      </w:r>
      <w:r>
        <w:rPr>
          <w:rFonts w:hint="eastAsia" w:ascii="宋体" w:hAnsi="宋体" w:eastAsia="宋体" w:cs="宋体"/>
          <w:i w:val="0"/>
          <w:iCs w:val="0"/>
          <w:caps w:val="0"/>
          <w:color w:val="000000"/>
          <w:spacing w:val="0"/>
          <w:sz w:val="21"/>
          <w:szCs w:val="21"/>
          <w:lang w:eastAsia="zh-CN"/>
        </w:rPr>
        <w:t>磋商</w:t>
      </w:r>
      <w:r>
        <w:rPr>
          <w:rFonts w:hint="eastAsia" w:ascii="宋体" w:hAnsi="宋体" w:eastAsia="宋体" w:cs="宋体"/>
          <w:i w:val="0"/>
          <w:iCs w:val="0"/>
          <w:caps w:val="0"/>
          <w:color w:val="000000"/>
          <w:spacing w:val="0"/>
          <w:sz w:val="21"/>
          <w:szCs w:val="21"/>
        </w:rPr>
        <w:t>采购，</w:t>
      </w:r>
      <w:r>
        <w:rPr>
          <w:rFonts w:hint="eastAsia" w:ascii="宋体" w:hAnsi="宋体"/>
          <w:szCs w:val="21"/>
        </w:rPr>
        <w:t>现采用</w:t>
      </w:r>
      <w:r>
        <w:rPr>
          <w:rFonts w:hint="eastAsia" w:ascii="宋体" w:hAnsi="宋体"/>
          <w:szCs w:val="21"/>
          <w:lang w:val="en-US" w:eastAsia="zh-CN"/>
        </w:rPr>
        <w:t>发布公告</w:t>
      </w:r>
      <w:r>
        <w:rPr>
          <w:rFonts w:hint="eastAsia" w:ascii="宋体" w:hAnsi="宋体"/>
          <w:szCs w:val="21"/>
        </w:rPr>
        <w:t>的方式，</w:t>
      </w:r>
      <w:r>
        <w:rPr>
          <w:rFonts w:hint="eastAsia" w:ascii="宋体" w:hAnsi="宋体" w:eastAsia="宋体" w:cs="宋体"/>
          <w:i w:val="0"/>
          <w:iCs w:val="0"/>
          <w:caps w:val="0"/>
          <w:color w:val="000000"/>
          <w:spacing w:val="0"/>
          <w:kern w:val="0"/>
          <w:sz w:val="21"/>
          <w:szCs w:val="21"/>
          <w:lang w:val="en-US" w:eastAsia="zh-CN" w:bidi="ar"/>
        </w:rPr>
        <w:t>邀请符合资格条件的供应商参与竞争性磋商采购活动。</w:t>
      </w:r>
    </w:p>
    <w:p w14:paraId="0E93A934">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default" w:ascii="宋体" w:hAnsi="宋体" w:eastAsia="宋体" w:cs="宋体"/>
          <w:b/>
          <w:bCs/>
          <w:i w:val="0"/>
          <w:iCs w:val="0"/>
          <w:caps w:val="0"/>
          <w:color w:val="000000"/>
          <w:spacing w:val="0"/>
          <w:sz w:val="21"/>
          <w:szCs w:val="21"/>
          <w:lang w:val="en-US"/>
        </w:rPr>
      </w:pPr>
      <w:r>
        <w:rPr>
          <w:rFonts w:hint="eastAsia" w:ascii="宋体" w:hAnsi="宋体" w:eastAsia="宋体" w:cs="宋体"/>
          <w:b/>
          <w:bCs/>
          <w:i w:val="0"/>
          <w:iCs w:val="0"/>
          <w:caps w:val="0"/>
          <w:color w:val="000000"/>
          <w:spacing w:val="0"/>
          <w:sz w:val="21"/>
          <w:szCs w:val="21"/>
          <w:lang w:val="en-US" w:eastAsia="zh-CN"/>
        </w:rPr>
        <w:t>一、</w:t>
      </w:r>
      <w:r>
        <w:rPr>
          <w:rFonts w:hint="eastAsia" w:ascii="宋体" w:hAnsi="宋体" w:cs="宋体"/>
          <w:b/>
          <w:bCs/>
          <w:i w:val="0"/>
          <w:iCs w:val="0"/>
          <w:caps w:val="0"/>
          <w:color w:val="000000"/>
          <w:spacing w:val="0"/>
          <w:sz w:val="21"/>
          <w:szCs w:val="21"/>
          <w:lang w:val="en-US" w:eastAsia="zh-CN"/>
        </w:rPr>
        <w:t>项目概况</w:t>
      </w:r>
    </w:p>
    <w:p w14:paraId="60F031BC">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color w:val="000000"/>
          <w:szCs w:val="21"/>
          <w:u w:val="single"/>
          <w:lang w:eastAsia="zh-CN"/>
        </w:rPr>
      </w:pPr>
      <w:r>
        <w:rPr>
          <w:rFonts w:hint="eastAsia" w:ascii="宋体" w:hAnsi="宋体" w:eastAsia="宋体" w:cs="宋体"/>
          <w:i w:val="0"/>
          <w:iCs w:val="0"/>
          <w:caps w:val="0"/>
          <w:color w:val="000000"/>
          <w:spacing w:val="0"/>
          <w:sz w:val="21"/>
          <w:szCs w:val="21"/>
          <w:lang w:val="en-US" w:eastAsia="zh-CN"/>
        </w:rPr>
        <w:t>1、采购项目名称：</w:t>
      </w:r>
      <w:r>
        <w:rPr>
          <w:rFonts w:hint="eastAsia" w:ascii="宋体" w:hAnsi="宋体" w:eastAsia="宋体" w:cs="宋体"/>
          <w:color w:val="000000"/>
          <w:szCs w:val="21"/>
          <w:u w:val="single"/>
          <w:lang w:eastAsia="zh-CN"/>
        </w:rPr>
        <w:t>洪江市芙蓉中学学生宿舍热水系统设备搬迁升级改造项目</w:t>
      </w:r>
    </w:p>
    <w:p w14:paraId="72F0B4CA">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val="0"/>
          <w:bCs w:val="0"/>
          <w:i w:val="0"/>
          <w:iCs w:val="0"/>
          <w:caps w:val="0"/>
          <w:color w:val="000000"/>
          <w:spacing w:val="0"/>
          <w:sz w:val="21"/>
          <w:szCs w:val="21"/>
          <w:u w:val="single"/>
          <w:lang w:val="en-US" w:eastAsia="zh-CN"/>
        </w:rPr>
      </w:pPr>
      <w:r>
        <w:rPr>
          <w:rFonts w:hint="eastAsia" w:ascii="宋体" w:hAnsi="宋体" w:eastAsia="宋体" w:cs="宋体"/>
          <w:b w:val="0"/>
          <w:bCs w:val="0"/>
          <w:i w:val="0"/>
          <w:iCs w:val="0"/>
          <w:caps w:val="0"/>
          <w:color w:val="000000"/>
          <w:spacing w:val="0"/>
          <w:sz w:val="21"/>
          <w:szCs w:val="21"/>
          <w:lang w:val="en-US" w:eastAsia="zh-CN"/>
        </w:rPr>
        <w:t>2、政府采购计划编号：</w:t>
      </w:r>
      <w:r>
        <w:rPr>
          <w:rFonts w:hint="eastAsia" w:ascii="宋体" w:hAnsi="宋体" w:eastAsia="宋体" w:cs="宋体"/>
          <w:b w:val="0"/>
          <w:bCs w:val="0"/>
          <w:i w:val="0"/>
          <w:iCs w:val="0"/>
          <w:caps w:val="0"/>
          <w:color w:val="000000"/>
          <w:spacing w:val="0"/>
          <w:sz w:val="21"/>
          <w:szCs w:val="21"/>
          <w:u w:val="single"/>
          <w:lang w:val="en-US" w:eastAsia="zh-CN"/>
        </w:rPr>
        <w:t>(2026)431281000011-1</w:t>
      </w:r>
    </w:p>
    <w:p w14:paraId="40455A1C">
      <w:pPr>
        <w:pStyle w:val="2"/>
        <w:rPr>
          <w:rFonts w:hint="default"/>
          <w:lang w:val="en-US" w:eastAsia="zh-CN"/>
        </w:rPr>
      </w:pPr>
      <w:r>
        <w:rPr>
          <w:rFonts w:hint="eastAsia" w:ascii="宋体" w:hAnsi="宋体" w:cs="宋体"/>
          <w:b w:val="0"/>
          <w:bCs w:val="0"/>
          <w:i w:val="0"/>
          <w:iCs w:val="0"/>
          <w:caps w:val="0"/>
          <w:color w:val="000000"/>
          <w:spacing w:val="0"/>
          <w:sz w:val="21"/>
          <w:szCs w:val="21"/>
          <w:u w:val="none"/>
          <w:lang w:val="en-US" w:eastAsia="zh-CN"/>
        </w:rPr>
        <w:t xml:space="preserve">         </w:t>
      </w:r>
      <w:bookmarkStart w:id="9" w:name="_GoBack"/>
      <w:bookmarkEnd w:id="9"/>
      <w:r>
        <w:rPr>
          <w:rFonts w:hint="eastAsia" w:ascii="宋体" w:hAnsi="宋体" w:cs="宋体"/>
          <w:b w:val="0"/>
          <w:bCs w:val="0"/>
          <w:i w:val="0"/>
          <w:iCs w:val="0"/>
          <w:caps w:val="0"/>
          <w:color w:val="000000"/>
          <w:spacing w:val="0"/>
          <w:sz w:val="21"/>
          <w:szCs w:val="21"/>
          <w:u w:val="none"/>
          <w:lang w:val="en-US" w:eastAsia="zh-CN"/>
        </w:rPr>
        <w:t>采购项目编号：</w:t>
      </w:r>
      <w:r>
        <w:rPr>
          <w:rFonts w:hint="eastAsia" w:ascii="宋体" w:hAnsi="宋体" w:cs="宋体"/>
          <w:b w:val="0"/>
          <w:bCs w:val="0"/>
          <w:i w:val="0"/>
          <w:iCs w:val="0"/>
          <w:caps w:val="0"/>
          <w:color w:val="000000"/>
          <w:spacing w:val="0"/>
          <w:sz w:val="21"/>
          <w:szCs w:val="21"/>
          <w:u w:val="single"/>
          <w:lang w:val="en-US" w:eastAsia="zh-CN"/>
        </w:rPr>
        <w:t>CGXM2026431281000024</w:t>
      </w:r>
    </w:p>
    <w:p w14:paraId="4CE4B1E5">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val="0"/>
          <w:bCs w:val="0"/>
          <w:i w:val="0"/>
          <w:iCs w:val="0"/>
          <w:caps w:val="0"/>
          <w:color w:val="000000"/>
          <w:spacing w:val="0"/>
          <w:sz w:val="21"/>
          <w:szCs w:val="21"/>
          <w:u w:val="single"/>
          <w:lang w:val="en-US" w:eastAsia="zh-CN"/>
        </w:rPr>
      </w:pPr>
      <w:r>
        <w:rPr>
          <w:rFonts w:hint="eastAsia" w:ascii="宋体" w:hAnsi="宋体" w:eastAsia="宋体" w:cs="宋体"/>
          <w:b w:val="0"/>
          <w:bCs w:val="0"/>
          <w:i w:val="0"/>
          <w:iCs w:val="0"/>
          <w:caps w:val="0"/>
          <w:color w:val="000000"/>
          <w:spacing w:val="0"/>
          <w:sz w:val="21"/>
          <w:szCs w:val="21"/>
          <w:lang w:val="en-US" w:eastAsia="zh-CN"/>
        </w:rPr>
        <w:t>3、委托代理编号：</w:t>
      </w:r>
      <w:bookmarkStart w:id="0" w:name="_Toc34637827"/>
      <w:r>
        <w:rPr>
          <w:rFonts w:hint="eastAsia" w:ascii="宋体" w:hAnsi="宋体" w:eastAsia="宋体" w:cs="宋体"/>
          <w:b w:val="0"/>
          <w:bCs w:val="0"/>
          <w:i w:val="0"/>
          <w:iCs w:val="0"/>
          <w:caps w:val="0"/>
          <w:color w:val="000000"/>
          <w:spacing w:val="0"/>
          <w:sz w:val="21"/>
          <w:szCs w:val="21"/>
          <w:u w:val="single"/>
          <w:lang w:val="en-US" w:eastAsia="zh-CN"/>
        </w:rPr>
        <w:t xml:space="preserve"> 2026-CZ-0030 </w:t>
      </w:r>
    </w:p>
    <w:p w14:paraId="19FF3CE7">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val="0"/>
          <w:bCs w:val="0"/>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lang w:val="en-US" w:eastAsia="zh-CN"/>
        </w:rPr>
        <w:t>4、采购项目预算：</w:t>
      </w:r>
      <w:r>
        <w:rPr>
          <w:rFonts w:hint="eastAsia" w:ascii="宋体" w:hAnsi="宋体" w:eastAsia="宋体" w:cs="宋体"/>
          <w:b w:val="0"/>
          <w:bCs w:val="0"/>
          <w:i w:val="0"/>
          <w:iCs w:val="0"/>
          <w:caps w:val="0"/>
          <w:color w:val="000000"/>
          <w:spacing w:val="0"/>
          <w:sz w:val="21"/>
          <w:szCs w:val="21"/>
          <w:u w:val="single"/>
          <w:lang w:val="en-US" w:eastAsia="zh-CN"/>
        </w:rPr>
        <w:t>678055.7元</w:t>
      </w:r>
      <w:r>
        <w:rPr>
          <w:rFonts w:hint="eastAsia" w:ascii="宋体" w:hAnsi="宋体" w:cs="宋体"/>
          <w:color w:val="000000"/>
          <w:szCs w:val="21"/>
        </w:rPr>
        <w:t xml:space="preserve">  </w:t>
      </w:r>
      <w:r>
        <w:rPr>
          <w:rFonts w:hint="eastAsia" w:ascii="宋体" w:hAnsi="宋体" w:eastAsia="宋体" w:cs="宋体"/>
          <w:b w:val="0"/>
          <w:bCs w:val="0"/>
          <w:i w:val="0"/>
          <w:iCs w:val="0"/>
          <w:caps w:val="0"/>
          <w:color w:val="000000"/>
          <w:spacing w:val="0"/>
          <w:sz w:val="21"/>
          <w:szCs w:val="21"/>
          <w:lang w:val="en-US" w:eastAsia="zh-CN"/>
        </w:rPr>
        <w:t xml:space="preserve"> </w:t>
      </w:r>
    </w:p>
    <w:p w14:paraId="1BF81D2D">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val="0"/>
          <w:bCs w:val="0"/>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lang w:val="en-US" w:eastAsia="zh-CN"/>
        </w:rPr>
        <w:sym w:font="Wingdings" w:char="00A8"/>
      </w:r>
      <w:r>
        <w:rPr>
          <w:rFonts w:hint="eastAsia" w:ascii="宋体" w:hAnsi="宋体" w:eastAsia="宋体" w:cs="宋体"/>
          <w:b w:val="0"/>
          <w:bCs w:val="0"/>
          <w:i w:val="0"/>
          <w:iCs w:val="0"/>
          <w:caps w:val="0"/>
          <w:color w:val="000000"/>
          <w:spacing w:val="0"/>
          <w:sz w:val="21"/>
          <w:szCs w:val="21"/>
          <w:lang w:val="en-US" w:eastAsia="zh-CN"/>
        </w:rPr>
        <w:t>支持预付款，预付比例：</w:t>
      </w:r>
      <w:r>
        <w:rPr>
          <w:rFonts w:hint="eastAsia" w:ascii="宋体" w:hAnsi="宋体" w:eastAsia="宋体" w:cs="宋体"/>
          <w:b w:val="0"/>
          <w:bCs w:val="0"/>
          <w:i w:val="0"/>
          <w:iCs w:val="0"/>
          <w:caps w:val="0"/>
          <w:color w:val="000000"/>
          <w:spacing w:val="0"/>
          <w:sz w:val="21"/>
          <w:szCs w:val="21"/>
          <w:u w:val="single"/>
          <w:lang w:val="en-US" w:eastAsia="zh-CN"/>
        </w:rPr>
        <w:t xml:space="preserve">    /    </w:t>
      </w:r>
      <w:r>
        <w:rPr>
          <w:rFonts w:hint="eastAsia" w:ascii="宋体" w:hAnsi="宋体" w:eastAsia="宋体" w:cs="宋体"/>
          <w:b w:val="0"/>
          <w:bCs w:val="0"/>
          <w:i w:val="0"/>
          <w:iCs w:val="0"/>
          <w:caps w:val="0"/>
          <w:color w:val="000000"/>
          <w:spacing w:val="0"/>
          <w:sz w:val="21"/>
          <w:szCs w:val="21"/>
          <w:lang w:val="en-US" w:eastAsia="zh-CN"/>
        </w:rPr>
        <w:t xml:space="preserve">        </w:t>
      </w:r>
    </w:p>
    <w:p w14:paraId="43527C09">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val="0"/>
          <w:bCs w:val="0"/>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lang w:val="en-US" w:eastAsia="zh-CN"/>
        </w:rPr>
        <w:t>5、本项目对应的中小企业划分标准所属行业：</w:t>
      </w:r>
      <w:r>
        <w:rPr>
          <w:rFonts w:hint="eastAsia" w:ascii="宋体" w:hAnsi="宋体" w:cs="宋体"/>
          <w:b w:val="0"/>
          <w:bCs w:val="0"/>
          <w:i w:val="0"/>
          <w:iCs w:val="0"/>
          <w:caps w:val="0"/>
          <w:color w:val="000000"/>
          <w:spacing w:val="0"/>
          <w:sz w:val="21"/>
          <w:szCs w:val="21"/>
          <w:highlight w:val="none"/>
          <w:u w:val="single"/>
          <w:lang w:val="en-US" w:eastAsia="zh-CN"/>
        </w:rPr>
        <w:t>建筑</w:t>
      </w:r>
      <w:r>
        <w:rPr>
          <w:rFonts w:hint="eastAsia" w:ascii="宋体" w:hAnsi="宋体" w:eastAsia="宋体" w:cs="宋体"/>
          <w:b w:val="0"/>
          <w:bCs w:val="0"/>
          <w:i w:val="0"/>
          <w:iCs w:val="0"/>
          <w:caps w:val="0"/>
          <w:color w:val="000000"/>
          <w:spacing w:val="0"/>
          <w:sz w:val="21"/>
          <w:szCs w:val="21"/>
          <w:highlight w:val="none"/>
          <w:u w:val="single"/>
          <w:lang w:val="en-US" w:eastAsia="zh-CN"/>
        </w:rPr>
        <w:t>业</w:t>
      </w:r>
      <w:r>
        <w:rPr>
          <w:rFonts w:hint="eastAsia" w:ascii="宋体" w:hAnsi="宋体" w:eastAsia="宋体" w:cs="宋体"/>
          <w:b w:val="0"/>
          <w:bCs w:val="0"/>
          <w:i w:val="0"/>
          <w:iCs w:val="0"/>
          <w:caps w:val="0"/>
          <w:color w:val="000000"/>
          <w:spacing w:val="0"/>
          <w:sz w:val="21"/>
          <w:szCs w:val="21"/>
          <w:highlight w:val="none"/>
          <w:lang w:val="en-US" w:eastAsia="zh-CN"/>
        </w:rPr>
        <w:t xml:space="preserve">  </w:t>
      </w:r>
      <w:r>
        <w:rPr>
          <w:rFonts w:hint="eastAsia" w:ascii="宋体" w:hAnsi="宋体" w:eastAsia="宋体" w:cs="宋体"/>
          <w:b w:val="0"/>
          <w:bCs w:val="0"/>
          <w:i w:val="0"/>
          <w:iCs w:val="0"/>
          <w:caps w:val="0"/>
          <w:color w:val="000000"/>
          <w:spacing w:val="0"/>
          <w:sz w:val="21"/>
          <w:szCs w:val="21"/>
          <w:lang w:val="en-US" w:eastAsia="zh-CN"/>
        </w:rPr>
        <w:t xml:space="preserve">           </w:t>
      </w:r>
    </w:p>
    <w:p w14:paraId="2FA3BD8C">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val="0"/>
          <w:bCs w:val="0"/>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lang w:val="en-US" w:eastAsia="zh-CN"/>
        </w:rPr>
        <w:t>6、合同定价方式：</w:t>
      </w:r>
      <w:r>
        <w:rPr>
          <w:rFonts w:hint="eastAsia" w:ascii="宋体" w:hAnsi="宋体" w:eastAsia="宋体" w:cs="宋体"/>
          <w:b w:val="0"/>
          <w:bCs w:val="0"/>
          <w:i w:val="0"/>
          <w:iCs w:val="0"/>
          <w:caps w:val="0"/>
          <w:color w:val="000000"/>
          <w:spacing w:val="0"/>
          <w:sz w:val="21"/>
          <w:szCs w:val="21"/>
          <w:highlight w:val="none"/>
          <w:lang w:val="en-US" w:eastAsia="zh-CN"/>
        </w:rPr>
        <w:sym w:font="Wingdings" w:char="00FE"/>
      </w:r>
      <w:r>
        <w:rPr>
          <w:rFonts w:hint="eastAsia" w:ascii="宋体" w:hAnsi="宋体" w:eastAsia="宋体" w:cs="宋体"/>
          <w:b w:val="0"/>
          <w:bCs w:val="0"/>
          <w:i w:val="0"/>
          <w:iCs w:val="0"/>
          <w:caps w:val="0"/>
          <w:color w:val="000000"/>
          <w:spacing w:val="0"/>
          <w:sz w:val="21"/>
          <w:szCs w:val="21"/>
          <w:highlight w:val="none"/>
          <w:lang w:val="en-US" w:eastAsia="zh-CN"/>
        </w:rPr>
        <w:t xml:space="preserve">固定总价 </w:t>
      </w:r>
      <w:r>
        <w:rPr>
          <w:rFonts w:hint="eastAsia" w:ascii="宋体" w:hAnsi="宋体" w:eastAsia="宋体" w:cs="宋体"/>
          <w:b w:val="0"/>
          <w:bCs w:val="0"/>
          <w:i w:val="0"/>
          <w:iCs w:val="0"/>
          <w:caps w:val="0"/>
          <w:color w:val="000000"/>
          <w:spacing w:val="0"/>
          <w:sz w:val="21"/>
          <w:szCs w:val="21"/>
          <w:highlight w:val="none"/>
          <w:lang w:val="en-US" w:eastAsia="zh-CN"/>
        </w:rPr>
        <w:sym w:font="Wingdings" w:char="00A8"/>
      </w:r>
      <w:r>
        <w:rPr>
          <w:rFonts w:hint="eastAsia" w:ascii="宋体" w:hAnsi="宋体" w:eastAsia="宋体" w:cs="宋体"/>
          <w:b w:val="0"/>
          <w:bCs w:val="0"/>
          <w:i w:val="0"/>
          <w:iCs w:val="0"/>
          <w:caps w:val="0"/>
          <w:color w:val="000000"/>
          <w:spacing w:val="0"/>
          <w:sz w:val="21"/>
          <w:szCs w:val="21"/>
          <w:highlight w:val="none"/>
          <w:lang w:val="en-US" w:eastAsia="zh-CN"/>
        </w:rPr>
        <w:t>固定单价</w:t>
      </w:r>
      <w:r>
        <w:rPr>
          <w:rFonts w:hint="eastAsia" w:ascii="宋体" w:hAnsi="宋体" w:eastAsia="宋体" w:cs="宋体"/>
          <w:b w:val="0"/>
          <w:bCs w:val="0"/>
          <w:i w:val="0"/>
          <w:iCs w:val="0"/>
          <w:caps w:val="0"/>
          <w:color w:val="000000"/>
          <w:spacing w:val="0"/>
          <w:sz w:val="21"/>
          <w:szCs w:val="21"/>
          <w:lang w:val="en-US" w:eastAsia="zh-CN"/>
        </w:rPr>
        <w:t xml:space="preserve"> </w:t>
      </w:r>
      <w:r>
        <w:rPr>
          <w:rFonts w:hint="eastAsia" w:ascii="宋体" w:hAnsi="宋体" w:eastAsia="宋体" w:cs="宋体"/>
          <w:b w:val="0"/>
          <w:bCs w:val="0"/>
          <w:i w:val="0"/>
          <w:iCs w:val="0"/>
          <w:caps w:val="0"/>
          <w:color w:val="000000"/>
          <w:spacing w:val="0"/>
          <w:sz w:val="21"/>
          <w:szCs w:val="21"/>
          <w:lang w:val="en-US" w:eastAsia="zh-CN"/>
        </w:rPr>
        <w:sym w:font="Wingdings" w:char="00A8"/>
      </w:r>
      <w:r>
        <w:rPr>
          <w:rFonts w:hint="eastAsia" w:ascii="宋体" w:hAnsi="宋体" w:eastAsia="宋体" w:cs="宋体"/>
          <w:b w:val="0"/>
          <w:bCs w:val="0"/>
          <w:i w:val="0"/>
          <w:iCs w:val="0"/>
          <w:caps w:val="0"/>
          <w:color w:val="000000"/>
          <w:spacing w:val="0"/>
          <w:sz w:val="21"/>
          <w:szCs w:val="21"/>
          <w:lang w:val="en-US" w:eastAsia="zh-CN"/>
        </w:rPr>
        <w:t xml:space="preserve">成本补偿 </w:t>
      </w:r>
      <w:r>
        <w:rPr>
          <w:rFonts w:hint="eastAsia" w:ascii="宋体" w:hAnsi="宋体" w:eastAsia="宋体" w:cs="宋体"/>
          <w:b w:val="0"/>
          <w:bCs w:val="0"/>
          <w:i w:val="0"/>
          <w:iCs w:val="0"/>
          <w:caps w:val="0"/>
          <w:color w:val="000000"/>
          <w:spacing w:val="0"/>
          <w:sz w:val="21"/>
          <w:szCs w:val="21"/>
          <w:lang w:val="en-US" w:eastAsia="zh-CN"/>
        </w:rPr>
        <w:sym w:font="Wingdings" w:char="00A8"/>
      </w:r>
      <w:r>
        <w:rPr>
          <w:rFonts w:hint="eastAsia" w:ascii="宋体" w:hAnsi="宋体" w:eastAsia="宋体" w:cs="宋体"/>
          <w:b w:val="0"/>
          <w:bCs w:val="0"/>
          <w:i w:val="0"/>
          <w:iCs w:val="0"/>
          <w:caps w:val="0"/>
          <w:color w:val="000000"/>
          <w:spacing w:val="0"/>
          <w:sz w:val="21"/>
          <w:szCs w:val="21"/>
          <w:lang w:val="en-US" w:eastAsia="zh-CN"/>
        </w:rPr>
        <w:t>绩效激励</w:t>
      </w:r>
    </w:p>
    <w:p w14:paraId="2A322016">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val="0"/>
          <w:bCs w:val="0"/>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lang w:val="en-US" w:eastAsia="zh-CN"/>
        </w:rPr>
        <w:t>7、合同履行期限：</w:t>
      </w:r>
      <w:r>
        <w:rPr>
          <w:rFonts w:hint="eastAsia" w:ascii="宋体" w:hAnsi="宋体" w:cs="宋体"/>
          <w:b w:val="0"/>
          <w:bCs w:val="0"/>
          <w:i w:val="0"/>
          <w:iCs w:val="0"/>
          <w:caps w:val="0"/>
          <w:color w:val="000000"/>
          <w:spacing w:val="0"/>
          <w:sz w:val="21"/>
          <w:szCs w:val="21"/>
          <w:u w:val="single"/>
          <w:lang w:val="en-US" w:eastAsia="zh-CN"/>
        </w:rPr>
        <w:t>详见采购需求</w:t>
      </w:r>
      <w:r>
        <w:rPr>
          <w:rFonts w:hint="eastAsia" w:ascii="宋体" w:hAnsi="宋体" w:eastAsia="宋体" w:cs="宋体"/>
          <w:b w:val="0"/>
          <w:bCs w:val="0"/>
          <w:i w:val="0"/>
          <w:iCs w:val="0"/>
          <w:caps w:val="0"/>
          <w:color w:val="000000"/>
          <w:spacing w:val="0"/>
          <w:sz w:val="21"/>
          <w:szCs w:val="21"/>
          <w:lang w:val="en-US" w:eastAsia="zh-CN"/>
        </w:rPr>
        <w:t xml:space="preserve"> </w:t>
      </w:r>
    </w:p>
    <w:p w14:paraId="586C4F67">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val="0"/>
          <w:bCs w:val="0"/>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lang w:val="en-US" w:eastAsia="zh-CN"/>
        </w:rPr>
        <w:t>8、本项目分阶段要求供应商提供以下保证：</w:t>
      </w:r>
    </w:p>
    <w:p w14:paraId="06A97D8B">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val="0"/>
          <w:bCs w:val="0"/>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lang w:val="en-US" w:eastAsia="zh-CN"/>
        </w:rPr>
        <w:sym w:font="Wingdings" w:char="00A8"/>
      </w:r>
      <w:r>
        <w:rPr>
          <w:rFonts w:hint="eastAsia" w:ascii="宋体" w:hAnsi="宋体" w:eastAsia="宋体" w:cs="宋体"/>
          <w:b w:val="0"/>
          <w:bCs w:val="0"/>
          <w:i w:val="0"/>
          <w:iCs w:val="0"/>
          <w:caps w:val="0"/>
          <w:color w:val="000000"/>
          <w:spacing w:val="0"/>
          <w:sz w:val="21"/>
          <w:szCs w:val="21"/>
          <w:lang w:val="en-US" w:eastAsia="zh-CN"/>
        </w:rPr>
        <w:t>谈判保证金：采购项目预算的</w:t>
      </w:r>
      <w:r>
        <w:rPr>
          <w:rFonts w:hint="eastAsia" w:ascii="宋体" w:hAnsi="宋体"/>
          <w:bCs/>
          <w:color w:val="auto"/>
          <w:szCs w:val="21"/>
          <w:u w:val="single"/>
        </w:rPr>
        <w:t xml:space="preserve">  </w:t>
      </w:r>
      <w:r>
        <w:rPr>
          <w:rFonts w:hint="eastAsia" w:ascii="宋体" w:hAnsi="宋体"/>
          <w:bCs/>
          <w:color w:val="auto"/>
          <w:szCs w:val="21"/>
          <w:u w:val="single"/>
          <w:lang w:val="en-US" w:eastAsia="zh-CN"/>
        </w:rPr>
        <w:t>/</w:t>
      </w:r>
      <w:r>
        <w:rPr>
          <w:rFonts w:hint="eastAsia" w:ascii="宋体" w:hAnsi="宋体"/>
          <w:bCs/>
          <w:color w:val="auto"/>
          <w:szCs w:val="21"/>
          <w:u w:val="single"/>
        </w:rPr>
        <w:t xml:space="preserve">   </w:t>
      </w:r>
      <w:r>
        <w:rPr>
          <w:rFonts w:hint="eastAsia" w:ascii="宋体" w:hAnsi="宋体" w:eastAsia="宋体" w:cs="宋体"/>
          <w:b w:val="0"/>
          <w:bCs w:val="0"/>
          <w:i w:val="0"/>
          <w:iCs w:val="0"/>
          <w:caps w:val="0"/>
          <w:color w:val="000000"/>
          <w:spacing w:val="0"/>
          <w:sz w:val="21"/>
          <w:szCs w:val="21"/>
          <w:lang w:val="en-US" w:eastAsia="zh-CN"/>
        </w:rPr>
        <w:t>%；</w:t>
      </w:r>
    </w:p>
    <w:p w14:paraId="5811B5BC">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val="0"/>
          <w:bCs w:val="0"/>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lang w:val="en-US" w:eastAsia="zh-CN"/>
        </w:rPr>
        <w:sym w:font="Wingdings" w:char="00A8"/>
      </w:r>
      <w:r>
        <w:rPr>
          <w:rFonts w:hint="eastAsia" w:ascii="宋体" w:hAnsi="宋体" w:eastAsia="宋体" w:cs="宋体"/>
          <w:b w:val="0"/>
          <w:bCs w:val="0"/>
          <w:i w:val="0"/>
          <w:iCs w:val="0"/>
          <w:caps w:val="0"/>
          <w:color w:val="000000"/>
          <w:spacing w:val="0"/>
          <w:sz w:val="21"/>
          <w:szCs w:val="21"/>
          <w:lang w:val="en-US" w:eastAsia="zh-CN"/>
        </w:rPr>
        <w:t>履约保证金：中标金额的</w:t>
      </w:r>
      <w:r>
        <w:rPr>
          <w:rFonts w:hint="eastAsia" w:ascii="宋体" w:hAnsi="宋体"/>
          <w:bCs/>
          <w:color w:val="auto"/>
          <w:szCs w:val="21"/>
          <w:u w:val="single"/>
        </w:rPr>
        <w:t xml:space="preserve">  </w:t>
      </w:r>
      <w:r>
        <w:rPr>
          <w:rFonts w:hint="eastAsia" w:ascii="宋体" w:hAnsi="宋体"/>
          <w:bCs/>
          <w:color w:val="auto"/>
          <w:szCs w:val="21"/>
          <w:u w:val="single"/>
          <w:lang w:val="en-US" w:eastAsia="zh-CN"/>
        </w:rPr>
        <w:t>/</w:t>
      </w:r>
      <w:r>
        <w:rPr>
          <w:rFonts w:hint="eastAsia" w:ascii="宋体" w:hAnsi="宋体"/>
          <w:bCs/>
          <w:color w:val="auto"/>
          <w:szCs w:val="21"/>
          <w:u w:val="single"/>
        </w:rPr>
        <w:t xml:space="preserve">   </w:t>
      </w:r>
      <w:r>
        <w:rPr>
          <w:rFonts w:hint="eastAsia" w:ascii="宋体" w:hAnsi="宋体" w:eastAsia="宋体" w:cs="宋体"/>
          <w:b w:val="0"/>
          <w:bCs w:val="0"/>
          <w:i w:val="0"/>
          <w:iCs w:val="0"/>
          <w:caps w:val="0"/>
          <w:color w:val="000000"/>
          <w:spacing w:val="0"/>
          <w:sz w:val="21"/>
          <w:szCs w:val="21"/>
          <w:lang w:val="en-US" w:eastAsia="zh-CN"/>
        </w:rPr>
        <w:t>%；</w:t>
      </w:r>
    </w:p>
    <w:p w14:paraId="0674BC77">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val="0"/>
          <w:bCs w:val="0"/>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lang w:val="en-US" w:eastAsia="zh-CN"/>
        </w:rPr>
        <w:sym w:font="Wingdings" w:char="00A8"/>
      </w:r>
      <w:r>
        <w:rPr>
          <w:rFonts w:hint="eastAsia" w:ascii="宋体" w:hAnsi="宋体" w:eastAsia="宋体" w:cs="宋体"/>
          <w:b w:val="0"/>
          <w:bCs w:val="0"/>
          <w:i w:val="0"/>
          <w:iCs w:val="0"/>
          <w:caps w:val="0"/>
          <w:color w:val="000000"/>
          <w:spacing w:val="0"/>
          <w:sz w:val="21"/>
          <w:szCs w:val="21"/>
          <w:lang w:val="en-US" w:eastAsia="zh-CN"/>
        </w:rPr>
        <w:t>预付款保证金：预付款的</w:t>
      </w:r>
      <w:r>
        <w:rPr>
          <w:rFonts w:hint="eastAsia" w:ascii="宋体" w:hAnsi="宋体"/>
          <w:bCs/>
          <w:color w:val="auto"/>
          <w:szCs w:val="21"/>
          <w:u w:val="single"/>
        </w:rPr>
        <w:t xml:space="preserve">  </w:t>
      </w:r>
      <w:r>
        <w:rPr>
          <w:rFonts w:hint="eastAsia" w:ascii="宋体" w:hAnsi="宋体"/>
          <w:bCs/>
          <w:color w:val="auto"/>
          <w:szCs w:val="21"/>
          <w:u w:val="single"/>
          <w:lang w:val="en-US" w:eastAsia="zh-CN"/>
        </w:rPr>
        <w:t>/</w:t>
      </w:r>
      <w:r>
        <w:rPr>
          <w:rFonts w:hint="eastAsia" w:ascii="宋体" w:hAnsi="宋体"/>
          <w:bCs/>
          <w:color w:val="auto"/>
          <w:szCs w:val="21"/>
          <w:u w:val="single"/>
        </w:rPr>
        <w:t xml:space="preserve">   </w:t>
      </w:r>
      <w:r>
        <w:rPr>
          <w:rFonts w:hint="eastAsia" w:ascii="宋体" w:hAnsi="宋体" w:eastAsia="宋体" w:cs="宋体"/>
          <w:b w:val="0"/>
          <w:bCs w:val="0"/>
          <w:i w:val="0"/>
          <w:iCs w:val="0"/>
          <w:caps w:val="0"/>
          <w:color w:val="000000"/>
          <w:spacing w:val="0"/>
          <w:sz w:val="21"/>
          <w:szCs w:val="21"/>
          <w:lang w:val="en-US" w:eastAsia="zh-CN"/>
        </w:rPr>
        <w:t>%；</w:t>
      </w:r>
    </w:p>
    <w:p w14:paraId="68EBF28F">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val="0"/>
          <w:bCs w:val="0"/>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lang w:val="en-US" w:eastAsia="zh-CN"/>
        </w:rPr>
        <w:sym w:font="Wingdings" w:char="00A8"/>
      </w:r>
      <w:r>
        <w:rPr>
          <w:rFonts w:hint="eastAsia" w:ascii="宋体" w:hAnsi="宋体" w:eastAsia="宋体" w:cs="宋体"/>
          <w:b w:val="0"/>
          <w:bCs w:val="0"/>
          <w:i w:val="0"/>
          <w:iCs w:val="0"/>
          <w:caps w:val="0"/>
          <w:color w:val="000000"/>
          <w:spacing w:val="0"/>
          <w:sz w:val="21"/>
          <w:szCs w:val="21"/>
          <w:lang w:val="en-US" w:eastAsia="zh-CN"/>
        </w:rPr>
        <w:t>质量保证金：合同金额的</w:t>
      </w:r>
      <w:r>
        <w:rPr>
          <w:rFonts w:hint="eastAsia" w:ascii="宋体" w:hAnsi="宋体"/>
          <w:bCs/>
          <w:color w:val="auto"/>
          <w:szCs w:val="21"/>
          <w:u w:val="single"/>
        </w:rPr>
        <w:t xml:space="preserve">   </w:t>
      </w:r>
      <w:r>
        <w:rPr>
          <w:rFonts w:hint="eastAsia" w:ascii="宋体" w:hAnsi="宋体"/>
          <w:bCs/>
          <w:color w:val="auto"/>
          <w:szCs w:val="21"/>
          <w:u w:val="single"/>
          <w:lang w:val="en-US" w:eastAsia="zh-CN"/>
        </w:rPr>
        <w:t>/</w:t>
      </w:r>
      <w:r>
        <w:rPr>
          <w:rFonts w:hint="eastAsia" w:ascii="宋体" w:hAnsi="宋体"/>
          <w:bCs/>
          <w:color w:val="auto"/>
          <w:szCs w:val="21"/>
          <w:u w:val="single"/>
        </w:rPr>
        <w:t xml:space="preserve">  </w:t>
      </w:r>
      <w:r>
        <w:rPr>
          <w:rFonts w:hint="eastAsia" w:ascii="宋体" w:hAnsi="宋体" w:eastAsia="宋体" w:cs="宋体"/>
          <w:b w:val="0"/>
          <w:bCs w:val="0"/>
          <w:i w:val="0"/>
          <w:iCs w:val="0"/>
          <w:caps w:val="0"/>
          <w:color w:val="000000"/>
          <w:spacing w:val="0"/>
          <w:sz w:val="21"/>
          <w:szCs w:val="21"/>
          <w:lang w:val="en-US" w:eastAsia="zh-CN"/>
        </w:rPr>
        <w:t>%。</w:t>
      </w:r>
    </w:p>
    <w:p w14:paraId="79C1C703">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bCs/>
          <w:i w:val="0"/>
          <w:iCs w:val="0"/>
          <w:caps w:val="0"/>
          <w:color w:val="000000"/>
          <w:spacing w:val="0"/>
          <w:sz w:val="21"/>
          <w:szCs w:val="21"/>
          <w:lang w:val="en-US" w:eastAsia="zh-CN"/>
        </w:rPr>
      </w:pPr>
      <w:r>
        <w:rPr>
          <w:rFonts w:hint="eastAsia" w:ascii="宋体" w:hAnsi="宋体" w:eastAsia="宋体" w:cs="宋体"/>
          <w:b/>
          <w:bCs/>
          <w:i w:val="0"/>
          <w:iCs w:val="0"/>
          <w:caps w:val="0"/>
          <w:color w:val="000000"/>
          <w:spacing w:val="0"/>
          <w:sz w:val="21"/>
          <w:szCs w:val="21"/>
          <w:lang w:val="en-US" w:eastAsia="zh-CN"/>
        </w:rPr>
        <w:t>二、采购需求</w:t>
      </w:r>
      <w:bookmarkEnd w:id="0"/>
    </w:p>
    <w:tbl>
      <w:tblPr>
        <w:tblStyle w:val="8"/>
        <w:tblpPr w:leftFromText="180" w:rightFromText="180" w:vertAnchor="text" w:horzAnchor="page" w:tblpX="1338" w:tblpY="53"/>
        <w:tblOverlap w:val="never"/>
        <w:tblW w:w="9783" w:type="dxa"/>
        <w:tblInd w:w="0"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618"/>
        <w:gridCol w:w="1658"/>
        <w:gridCol w:w="1653"/>
        <w:gridCol w:w="1264"/>
        <w:gridCol w:w="663"/>
        <w:gridCol w:w="1327"/>
        <w:gridCol w:w="1302"/>
        <w:gridCol w:w="643"/>
        <w:gridCol w:w="655"/>
      </w:tblGrid>
      <w:tr w14:paraId="6CE44F8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75" w:hRule="atLeast"/>
        </w:trPr>
        <w:tc>
          <w:tcPr>
            <w:tcW w:w="618" w:type="dxa"/>
            <w:tcBorders>
              <w:right w:val="single" w:color="auto" w:sz="4" w:space="0"/>
            </w:tcBorders>
            <w:noWrap w:val="0"/>
            <w:vAlign w:val="center"/>
          </w:tcPr>
          <w:p w14:paraId="1879BD04">
            <w:pPr>
              <w:keepNext w:val="0"/>
              <w:keepLines w:val="0"/>
              <w:pageBreakBefore w:val="0"/>
              <w:widowControl w:val="0"/>
              <w:kinsoku/>
              <w:wordWrap/>
              <w:overflowPunct/>
              <w:topLinePunct w:val="0"/>
              <w:autoSpaceDE/>
              <w:autoSpaceDN/>
              <w:bidi w:val="0"/>
              <w:adjustRightInd/>
              <w:snapToGrid/>
              <w:spacing w:afterAutospacing="0" w:line="360" w:lineRule="auto"/>
              <w:ind w:left="210" w:hanging="200" w:hangingChars="100"/>
              <w:jc w:val="center"/>
              <w:textAlignment w:val="auto"/>
              <w:rPr>
                <w:rFonts w:hint="eastAsia" w:ascii="宋体" w:hAnsi="宋体" w:eastAsia="宋体" w:cs="宋体"/>
                <w:i w:val="0"/>
                <w:iCs w:val="0"/>
                <w:caps w:val="0"/>
                <w:color w:val="000000"/>
                <w:spacing w:val="0"/>
                <w:sz w:val="20"/>
                <w:szCs w:val="20"/>
                <w:lang w:eastAsia="zh-CN"/>
              </w:rPr>
            </w:pPr>
            <w:r>
              <w:rPr>
                <w:rFonts w:hint="eastAsia" w:ascii="宋体" w:hAnsi="宋体" w:eastAsia="宋体" w:cs="宋体"/>
                <w:i w:val="0"/>
                <w:iCs w:val="0"/>
                <w:caps w:val="0"/>
                <w:color w:val="000000"/>
                <w:spacing w:val="0"/>
                <w:sz w:val="20"/>
                <w:szCs w:val="20"/>
                <w:lang w:val="en-US" w:eastAsia="zh-CN"/>
              </w:rPr>
              <w:t>包</w:t>
            </w:r>
            <w:r>
              <w:rPr>
                <w:rFonts w:hint="eastAsia" w:ascii="宋体" w:hAnsi="宋体" w:eastAsia="宋体" w:cs="宋体"/>
                <w:i w:val="0"/>
                <w:iCs w:val="0"/>
                <w:caps w:val="0"/>
                <w:color w:val="000000"/>
                <w:spacing w:val="0"/>
                <w:sz w:val="20"/>
                <w:szCs w:val="20"/>
                <w:lang w:eastAsia="zh-CN"/>
              </w:rPr>
              <w:t>号</w:t>
            </w:r>
          </w:p>
        </w:tc>
        <w:tc>
          <w:tcPr>
            <w:tcW w:w="1658" w:type="dxa"/>
            <w:tcBorders>
              <w:left w:val="single" w:color="auto" w:sz="4" w:space="0"/>
            </w:tcBorders>
            <w:noWrap w:val="0"/>
            <w:vAlign w:val="center"/>
          </w:tcPr>
          <w:p w14:paraId="5615CCDA">
            <w:pPr>
              <w:keepNext w:val="0"/>
              <w:keepLines w:val="0"/>
              <w:pageBreakBefore w:val="0"/>
              <w:widowControl w:val="0"/>
              <w:kinsoku/>
              <w:wordWrap/>
              <w:overflowPunct/>
              <w:topLinePunct w:val="0"/>
              <w:autoSpaceDE/>
              <w:autoSpaceDN/>
              <w:bidi w:val="0"/>
              <w:adjustRightInd/>
              <w:snapToGrid/>
              <w:spacing w:afterAutospacing="0" w:line="360" w:lineRule="auto"/>
              <w:jc w:val="center"/>
              <w:textAlignment w:val="auto"/>
              <w:rPr>
                <w:rFonts w:hint="eastAsia" w:ascii="宋体" w:hAnsi="宋体" w:eastAsia="宋体" w:cs="宋体"/>
                <w:i w:val="0"/>
                <w:iCs w:val="0"/>
                <w:caps w:val="0"/>
                <w:color w:val="000000"/>
                <w:spacing w:val="0"/>
                <w:sz w:val="20"/>
                <w:szCs w:val="20"/>
              </w:rPr>
            </w:pPr>
            <w:r>
              <w:rPr>
                <w:rFonts w:hint="eastAsia" w:ascii="宋体" w:hAnsi="宋体" w:eastAsia="宋体" w:cs="宋体"/>
                <w:i w:val="0"/>
                <w:iCs w:val="0"/>
                <w:caps w:val="0"/>
                <w:color w:val="000000"/>
                <w:spacing w:val="0"/>
                <w:sz w:val="20"/>
                <w:szCs w:val="20"/>
              </w:rPr>
              <w:t>包名称</w:t>
            </w:r>
          </w:p>
        </w:tc>
        <w:tc>
          <w:tcPr>
            <w:tcW w:w="1653" w:type="dxa"/>
            <w:tcBorders>
              <w:right w:val="single" w:color="auto" w:sz="4" w:space="0"/>
            </w:tcBorders>
            <w:noWrap w:val="0"/>
            <w:vAlign w:val="center"/>
          </w:tcPr>
          <w:p w14:paraId="096B054E">
            <w:pPr>
              <w:keepNext w:val="0"/>
              <w:keepLines w:val="0"/>
              <w:pageBreakBefore w:val="0"/>
              <w:widowControl w:val="0"/>
              <w:kinsoku/>
              <w:wordWrap/>
              <w:overflowPunct/>
              <w:topLinePunct w:val="0"/>
              <w:autoSpaceDE/>
              <w:autoSpaceDN/>
              <w:bidi w:val="0"/>
              <w:adjustRightInd/>
              <w:snapToGrid/>
              <w:spacing w:afterAutospacing="0" w:line="360" w:lineRule="auto"/>
              <w:jc w:val="center"/>
              <w:textAlignment w:val="auto"/>
              <w:rPr>
                <w:rFonts w:hint="eastAsia" w:ascii="宋体" w:hAnsi="宋体" w:eastAsia="宋体" w:cs="宋体"/>
                <w:i w:val="0"/>
                <w:iCs w:val="0"/>
                <w:caps w:val="0"/>
                <w:color w:val="000000"/>
                <w:spacing w:val="0"/>
                <w:sz w:val="20"/>
                <w:szCs w:val="20"/>
                <w:lang w:val="en-US" w:eastAsia="zh-CN"/>
              </w:rPr>
            </w:pPr>
            <w:r>
              <w:rPr>
                <w:rFonts w:hint="eastAsia" w:ascii="宋体" w:hAnsi="宋体" w:eastAsia="宋体" w:cs="宋体"/>
                <w:i w:val="0"/>
                <w:iCs w:val="0"/>
                <w:caps w:val="0"/>
                <w:color w:val="000000"/>
                <w:spacing w:val="0"/>
                <w:sz w:val="20"/>
                <w:szCs w:val="20"/>
                <w:lang w:val="en-US" w:eastAsia="zh-CN"/>
              </w:rPr>
              <w:t>标的名称</w:t>
            </w:r>
          </w:p>
        </w:tc>
        <w:tc>
          <w:tcPr>
            <w:tcW w:w="1264" w:type="dxa"/>
            <w:tcBorders>
              <w:right w:val="single" w:color="auto" w:sz="4" w:space="0"/>
            </w:tcBorders>
            <w:noWrap w:val="0"/>
            <w:vAlign w:val="center"/>
          </w:tcPr>
          <w:p w14:paraId="2669A306">
            <w:pPr>
              <w:keepNext w:val="0"/>
              <w:keepLines w:val="0"/>
              <w:pageBreakBefore w:val="0"/>
              <w:widowControl w:val="0"/>
              <w:kinsoku/>
              <w:wordWrap/>
              <w:overflowPunct/>
              <w:topLinePunct w:val="0"/>
              <w:autoSpaceDE/>
              <w:autoSpaceDN/>
              <w:bidi w:val="0"/>
              <w:adjustRightInd/>
              <w:snapToGrid/>
              <w:spacing w:afterAutospacing="0" w:line="360" w:lineRule="auto"/>
              <w:jc w:val="center"/>
              <w:textAlignment w:val="auto"/>
              <w:rPr>
                <w:rFonts w:hint="eastAsia" w:ascii="宋体" w:hAnsi="宋体" w:eastAsia="宋体" w:cs="宋体"/>
                <w:i w:val="0"/>
                <w:iCs w:val="0"/>
                <w:caps w:val="0"/>
                <w:color w:val="000000"/>
                <w:spacing w:val="0"/>
                <w:sz w:val="20"/>
                <w:szCs w:val="20"/>
              </w:rPr>
            </w:pPr>
            <w:r>
              <w:rPr>
                <w:rFonts w:hint="eastAsia" w:ascii="宋体" w:hAnsi="宋体" w:eastAsia="宋体" w:cs="宋体"/>
                <w:i w:val="0"/>
                <w:iCs w:val="0"/>
                <w:caps w:val="0"/>
                <w:color w:val="000000"/>
                <w:spacing w:val="0"/>
                <w:sz w:val="20"/>
                <w:szCs w:val="20"/>
              </w:rPr>
              <w:t>简要技术要求</w:t>
            </w:r>
          </w:p>
        </w:tc>
        <w:tc>
          <w:tcPr>
            <w:tcW w:w="663" w:type="dxa"/>
            <w:tcBorders>
              <w:left w:val="single" w:color="auto" w:sz="4" w:space="0"/>
              <w:right w:val="single" w:color="auto" w:sz="4" w:space="0"/>
            </w:tcBorders>
            <w:noWrap w:val="0"/>
            <w:vAlign w:val="center"/>
          </w:tcPr>
          <w:p w14:paraId="052306B7">
            <w:pPr>
              <w:keepNext w:val="0"/>
              <w:keepLines w:val="0"/>
              <w:pageBreakBefore w:val="0"/>
              <w:widowControl w:val="0"/>
              <w:kinsoku/>
              <w:wordWrap/>
              <w:overflowPunct/>
              <w:topLinePunct w:val="0"/>
              <w:autoSpaceDE/>
              <w:autoSpaceDN/>
              <w:bidi w:val="0"/>
              <w:adjustRightInd/>
              <w:snapToGrid/>
              <w:spacing w:afterAutospacing="0" w:line="360" w:lineRule="auto"/>
              <w:jc w:val="center"/>
              <w:textAlignment w:val="auto"/>
              <w:rPr>
                <w:rFonts w:hint="eastAsia" w:ascii="宋体" w:hAnsi="宋体" w:eastAsia="宋体" w:cs="宋体"/>
                <w:i w:val="0"/>
                <w:iCs w:val="0"/>
                <w:caps w:val="0"/>
                <w:color w:val="000000"/>
                <w:spacing w:val="0"/>
                <w:sz w:val="20"/>
                <w:szCs w:val="20"/>
                <w:lang w:val="en-US" w:eastAsia="zh-CN"/>
              </w:rPr>
            </w:pPr>
            <w:r>
              <w:rPr>
                <w:rFonts w:hint="eastAsia" w:ascii="宋体" w:hAnsi="宋体" w:eastAsia="宋体" w:cs="宋体"/>
                <w:i w:val="0"/>
                <w:iCs w:val="0"/>
                <w:caps w:val="0"/>
                <w:color w:val="000000"/>
                <w:spacing w:val="0"/>
                <w:sz w:val="20"/>
                <w:szCs w:val="20"/>
                <w:lang w:eastAsia="zh-CN"/>
              </w:rPr>
              <w:t>数量</w:t>
            </w:r>
          </w:p>
        </w:tc>
        <w:tc>
          <w:tcPr>
            <w:tcW w:w="1327" w:type="dxa"/>
            <w:tcBorders>
              <w:left w:val="single" w:color="auto" w:sz="4" w:space="0"/>
              <w:right w:val="single" w:color="auto" w:sz="4" w:space="0"/>
            </w:tcBorders>
            <w:noWrap w:val="0"/>
            <w:vAlign w:val="center"/>
          </w:tcPr>
          <w:p w14:paraId="38267D63">
            <w:pPr>
              <w:keepNext w:val="0"/>
              <w:keepLines w:val="0"/>
              <w:pageBreakBefore w:val="0"/>
              <w:widowControl w:val="0"/>
              <w:kinsoku/>
              <w:wordWrap/>
              <w:overflowPunct/>
              <w:topLinePunct w:val="0"/>
              <w:autoSpaceDE/>
              <w:autoSpaceDN/>
              <w:bidi w:val="0"/>
              <w:adjustRightInd/>
              <w:snapToGrid/>
              <w:spacing w:afterAutospacing="0" w:line="360" w:lineRule="auto"/>
              <w:jc w:val="center"/>
              <w:textAlignment w:val="auto"/>
              <w:rPr>
                <w:rFonts w:hint="eastAsia" w:ascii="宋体" w:hAnsi="宋体" w:eastAsia="宋体" w:cs="宋体"/>
                <w:i w:val="0"/>
                <w:iCs w:val="0"/>
                <w:caps w:val="0"/>
                <w:color w:val="000000"/>
                <w:spacing w:val="0"/>
                <w:sz w:val="20"/>
                <w:szCs w:val="20"/>
                <w:lang w:val="en-US" w:eastAsia="zh-CN"/>
              </w:rPr>
            </w:pPr>
            <w:r>
              <w:rPr>
                <w:rFonts w:hint="eastAsia" w:ascii="宋体" w:hAnsi="宋体" w:eastAsia="宋体" w:cs="宋体"/>
                <w:i w:val="0"/>
                <w:iCs w:val="0"/>
                <w:caps w:val="0"/>
                <w:color w:val="000000"/>
                <w:spacing w:val="0"/>
                <w:sz w:val="20"/>
                <w:szCs w:val="20"/>
                <w:lang w:val="en-US" w:eastAsia="zh-CN"/>
              </w:rPr>
              <w:t>标的预算</w:t>
            </w:r>
          </w:p>
        </w:tc>
        <w:tc>
          <w:tcPr>
            <w:tcW w:w="1302" w:type="dxa"/>
            <w:tcBorders>
              <w:left w:val="single" w:color="auto" w:sz="4" w:space="0"/>
            </w:tcBorders>
            <w:noWrap w:val="0"/>
            <w:vAlign w:val="center"/>
          </w:tcPr>
          <w:p w14:paraId="5AC7AFE4">
            <w:pPr>
              <w:adjustRightInd w:val="0"/>
              <w:snapToGrid w:val="0"/>
              <w:jc w:val="center"/>
              <w:rPr>
                <w:rFonts w:hint="eastAsia" w:ascii="宋体" w:hAnsi="宋体" w:eastAsia="宋体" w:cs="宋体"/>
                <w:i w:val="0"/>
                <w:iCs w:val="0"/>
                <w:caps w:val="0"/>
                <w:color w:val="000000"/>
                <w:spacing w:val="0"/>
                <w:sz w:val="20"/>
                <w:szCs w:val="20"/>
                <w:lang w:eastAsia="zh-CN"/>
              </w:rPr>
            </w:pPr>
            <w:r>
              <w:rPr>
                <w:rFonts w:hint="eastAsia" w:ascii="宋体" w:hAnsi="宋体" w:eastAsia="宋体" w:cs="宋体"/>
                <w:color w:val="auto"/>
                <w:sz w:val="20"/>
                <w:szCs w:val="20"/>
              </w:rPr>
              <w:t>最高限价</w:t>
            </w:r>
          </w:p>
        </w:tc>
        <w:tc>
          <w:tcPr>
            <w:tcW w:w="643" w:type="dxa"/>
            <w:tcBorders>
              <w:left w:val="single" w:color="auto" w:sz="4" w:space="0"/>
            </w:tcBorders>
            <w:noWrap w:val="0"/>
            <w:vAlign w:val="center"/>
          </w:tcPr>
          <w:p w14:paraId="2C9E853C">
            <w:pPr>
              <w:adjustRightInd w:val="0"/>
              <w:snapToGrid w:val="0"/>
              <w:jc w:val="center"/>
              <w:rPr>
                <w:rFonts w:hint="eastAsia" w:ascii="宋体" w:hAnsi="宋体" w:eastAsia="宋体" w:cs="宋体"/>
                <w:i w:val="0"/>
                <w:iCs w:val="0"/>
                <w:caps w:val="0"/>
                <w:color w:val="000000"/>
                <w:spacing w:val="0"/>
                <w:sz w:val="20"/>
                <w:szCs w:val="20"/>
                <w:lang w:eastAsia="zh-CN"/>
              </w:rPr>
            </w:pPr>
            <w:r>
              <w:rPr>
                <w:rFonts w:hint="eastAsia" w:ascii="宋体" w:hAnsi="宋体" w:eastAsia="宋体" w:cs="宋体"/>
                <w:color w:val="auto"/>
                <w:sz w:val="20"/>
                <w:szCs w:val="20"/>
              </w:rPr>
              <w:t>节能产品</w:t>
            </w:r>
          </w:p>
        </w:tc>
        <w:tc>
          <w:tcPr>
            <w:tcW w:w="655" w:type="dxa"/>
            <w:tcBorders>
              <w:left w:val="single" w:color="auto" w:sz="4" w:space="0"/>
            </w:tcBorders>
            <w:noWrap w:val="0"/>
            <w:vAlign w:val="center"/>
          </w:tcPr>
          <w:p w14:paraId="1FF16E4D">
            <w:pPr>
              <w:adjustRightInd w:val="0"/>
              <w:snapToGrid w:val="0"/>
              <w:jc w:val="center"/>
              <w:rPr>
                <w:rFonts w:hint="eastAsia" w:ascii="宋体" w:hAnsi="宋体" w:eastAsia="宋体" w:cs="宋体"/>
                <w:i w:val="0"/>
                <w:iCs w:val="0"/>
                <w:caps w:val="0"/>
                <w:color w:val="000000"/>
                <w:spacing w:val="0"/>
                <w:sz w:val="20"/>
                <w:szCs w:val="20"/>
                <w:lang w:eastAsia="zh-CN"/>
              </w:rPr>
            </w:pPr>
            <w:r>
              <w:rPr>
                <w:rFonts w:hint="eastAsia" w:ascii="宋体" w:hAnsi="宋体" w:eastAsia="宋体" w:cs="宋体"/>
                <w:color w:val="auto"/>
                <w:sz w:val="20"/>
                <w:szCs w:val="20"/>
              </w:rPr>
              <w:t>进口产品</w:t>
            </w:r>
          </w:p>
        </w:tc>
      </w:tr>
      <w:tr w14:paraId="494AEC8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318" w:hRule="atLeast"/>
        </w:trPr>
        <w:tc>
          <w:tcPr>
            <w:tcW w:w="618" w:type="dxa"/>
            <w:tcBorders>
              <w:right w:val="single" w:color="auto" w:sz="4" w:space="0"/>
            </w:tcBorders>
            <w:noWrap w:val="0"/>
            <w:vAlign w:val="center"/>
          </w:tcPr>
          <w:p w14:paraId="42209FC0">
            <w:pPr>
              <w:keepNext w:val="0"/>
              <w:keepLines w:val="0"/>
              <w:pageBreakBefore w:val="0"/>
              <w:widowControl w:val="0"/>
              <w:kinsoku/>
              <w:wordWrap/>
              <w:overflowPunct/>
              <w:topLinePunct w:val="0"/>
              <w:autoSpaceDE/>
              <w:autoSpaceDN/>
              <w:bidi w:val="0"/>
              <w:adjustRightInd/>
              <w:snapToGrid/>
              <w:spacing w:afterAutospacing="0" w:line="360" w:lineRule="auto"/>
              <w:jc w:val="center"/>
              <w:textAlignment w:val="auto"/>
              <w:rPr>
                <w:rFonts w:hint="eastAsia" w:ascii="宋体" w:hAnsi="宋体" w:eastAsia="宋体" w:cs="宋体"/>
                <w:i w:val="0"/>
                <w:iCs w:val="0"/>
                <w:caps w:val="0"/>
                <w:color w:val="000000"/>
                <w:spacing w:val="0"/>
                <w:sz w:val="20"/>
                <w:szCs w:val="20"/>
                <w:lang w:val="en-US" w:eastAsia="zh-CN"/>
              </w:rPr>
            </w:pPr>
            <w:r>
              <w:rPr>
                <w:rFonts w:hint="eastAsia" w:ascii="宋体" w:hAnsi="宋体" w:eastAsia="宋体" w:cs="宋体"/>
                <w:i w:val="0"/>
                <w:iCs w:val="0"/>
                <w:caps w:val="0"/>
                <w:color w:val="000000"/>
                <w:spacing w:val="0"/>
                <w:sz w:val="20"/>
                <w:szCs w:val="20"/>
                <w:lang w:val="en-US" w:eastAsia="zh-CN"/>
              </w:rPr>
              <w:t>1</w:t>
            </w:r>
          </w:p>
        </w:tc>
        <w:tc>
          <w:tcPr>
            <w:tcW w:w="1658" w:type="dxa"/>
            <w:tcBorders>
              <w:left w:val="single" w:color="auto" w:sz="4" w:space="0"/>
            </w:tcBorders>
            <w:noWrap w:val="0"/>
            <w:vAlign w:val="center"/>
          </w:tcPr>
          <w:p w14:paraId="04C25D3A">
            <w:pPr>
              <w:keepNext w:val="0"/>
              <w:keepLines w:val="0"/>
              <w:pageBreakBefore w:val="0"/>
              <w:widowControl w:val="0"/>
              <w:kinsoku/>
              <w:wordWrap/>
              <w:overflowPunct/>
              <w:topLinePunct w:val="0"/>
              <w:autoSpaceDE/>
              <w:autoSpaceDN/>
              <w:bidi w:val="0"/>
              <w:adjustRightInd/>
              <w:snapToGrid/>
              <w:spacing w:afterAutospacing="0" w:line="360" w:lineRule="auto"/>
              <w:jc w:val="both"/>
              <w:textAlignment w:val="auto"/>
              <w:rPr>
                <w:rFonts w:hint="eastAsia" w:ascii="宋体" w:hAnsi="宋体" w:eastAsia="宋体" w:cs="宋体"/>
                <w:i w:val="0"/>
                <w:iCs w:val="0"/>
                <w:caps w:val="0"/>
                <w:color w:val="000000"/>
                <w:spacing w:val="0"/>
                <w:sz w:val="20"/>
                <w:szCs w:val="20"/>
                <w:u w:val="none"/>
                <w:lang w:val="en-US" w:eastAsia="zh-CN"/>
              </w:rPr>
            </w:pPr>
            <w:r>
              <w:rPr>
                <w:rFonts w:hint="eastAsia" w:ascii="宋体" w:hAnsi="宋体" w:cs="宋体"/>
                <w:color w:val="000000"/>
                <w:szCs w:val="21"/>
                <w:u w:val="none"/>
                <w:lang w:eastAsia="zh-CN"/>
              </w:rPr>
              <w:t>洪江市芙蓉中学学生宿舍热水系统设备搬迁升级改造项目</w:t>
            </w:r>
          </w:p>
        </w:tc>
        <w:tc>
          <w:tcPr>
            <w:tcW w:w="1653" w:type="dxa"/>
            <w:tcBorders>
              <w:right w:val="single" w:color="auto" w:sz="4" w:space="0"/>
            </w:tcBorders>
            <w:noWrap w:val="0"/>
            <w:vAlign w:val="center"/>
          </w:tcPr>
          <w:p w14:paraId="484FFDDB">
            <w:pPr>
              <w:keepNext w:val="0"/>
              <w:keepLines w:val="0"/>
              <w:pageBreakBefore w:val="0"/>
              <w:widowControl w:val="0"/>
              <w:kinsoku/>
              <w:wordWrap/>
              <w:overflowPunct/>
              <w:topLinePunct w:val="0"/>
              <w:autoSpaceDE/>
              <w:autoSpaceDN/>
              <w:bidi w:val="0"/>
              <w:adjustRightInd/>
              <w:snapToGrid/>
              <w:spacing w:afterAutospacing="0" w:line="360" w:lineRule="auto"/>
              <w:jc w:val="left"/>
              <w:textAlignment w:val="auto"/>
              <w:rPr>
                <w:rFonts w:hint="eastAsia" w:ascii="宋体" w:hAnsi="宋体" w:eastAsia="宋体" w:cs="宋体"/>
                <w:i w:val="0"/>
                <w:iCs w:val="0"/>
                <w:caps w:val="0"/>
                <w:color w:val="000000"/>
                <w:spacing w:val="0"/>
                <w:sz w:val="20"/>
                <w:szCs w:val="20"/>
                <w:u w:val="none"/>
                <w:lang w:val="en-US" w:eastAsia="zh-CN"/>
              </w:rPr>
            </w:pPr>
            <w:r>
              <w:rPr>
                <w:rFonts w:hint="eastAsia" w:ascii="宋体" w:hAnsi="宋体" w:cs="宋体"/>
                <w:color w:val="000000"/>
                <w:szCs w:val="21"/>
                <w:u w:val="none"/>
                <w:lang w:eastAsia="zh-CN"/>
              </w:rPr>
              <w:t>洪江市芙蓉中学学生宿舍热水系统设备搬迁升级改造项目</w:t>
            </w:r>
          </w:p>
        </w:tc>
        <w:tc>
          <w:tcPr>
            <w:tcW w:w="1264" w:type="dxa"/>
            <w:tcBorders>
              <w:right w:val="single" w:color="auto" w:sz="4" w:space="0"/>
            </w:tcBorders>
            <w:noWrap w:val="0"/>
            <w:vAlign w:val="center"/>
          </w:tcPr>
          <w:p w14:paraId="6B46F770">
            <w:pPr>
              <w:keepNext w:val="0"/>
              <w:keepLines w:val="0"/>
              <w:pageBreakBefore w:val="0"/>
              <w:widowControl w:val="0"/>
              <w:kinsoku/>
              <w:wordWrap/>
              <w:overflowPunct/>
              <w:topLinePunct w:val="0"/>
              <w:autoSpaceDE/>
              <w:autoSpaceDN/>
              <w:bidi w:val="0"/>
              <w:adjustRightInd/>
              <w:snapToGrid/>
              <w:spacing w:afterAutospacing="0" w:line="360" w:lineRule="auto"/>
              <w:jc w:val="left"/>
              <w:textAlignment w:val="auto"/>
              <w:rPr>
                <w:rFonts w:hint="eastAsia" w:ascii="宋体" w:hAnsi="宋体" w:eastAsia="宋体" w:cs="宋体"/>
                <w:i w:val="0"/>
                <w:iCs w:val="0"/>
                <w:caps w:val="0"/>
                <w:color w:val="000000"/>
                <w:spacing w:val="0"/>
                <w:sz w:val="20"/>
                <w:szCs w:val="20"/>
                <w:u w:val="none"/>
                <w:lang w:val="en-US" w:eastAsia="zh-CN"/>
              </w:rPr>
            </w:pPr>
            <w:r>
              <w:rPr>
                <w:rFonts w:hint="eastAsia" w:ascii="宋体" w:hAnsi="宋体" w:eastAsia="宋体" w:cs="宋体"/>
                <w:i w:val="0"/>
                <w:iCs w:val="0"/>
                <w:caps w:val="0"/>
                <w:color w:val="000000"/>
                <w:spacing w:val="0"/>
                <w:sz w:val="20"/>
                <w:szCs w:val="20"/>
                <w:u w:val="none"/>
                <w:lang w:val="en-US" w:eastAsia="zh-CN"/>
              </w:rPr>
              <w:t>详见磋商文件采购需求</w:t>
            </w:r>
          </w:p>
        </w:tc>
        <w:tc>
          <w:tcPr>
            <w:tcW w:w="663" w:type="dxa"/>
            <w:tcBorders>
              <w:left w:val="single" w:color="auto" w:sz="4" w:space="0"/>
              <w:right w:val="single" w:color="auto" w:sz="4" w:space="0"/>
            </w:tcBorders>
            <w:noWrap w:val="0"/>
            <w:vAlign w:val="center"/>
          </w:tcPr>
          <w:p w14:paraId="354CB4D7">
            <w:pPr>
              <w:keepNext w:val="0"/>
              <w:keepLines w:val="0"/>
              <w:pageBreakBefore w:val="0"/>
              <w:widowControl w:val="0"/>
              <w:kinsoku/>
              <w:wordWrap/>
              <w:overflowPunct/>
              <w:topLinePunct w:val="0"/>
              <w:autoSpaceDE/>
              <w:autoSpaceDN/>
              <w:bidi w:val="0"/>
              <w:adjustRightInd/>
              <w:snapToGrid/>
              <w:spacing w:afterAutospacing="0" w:line="360" w:lineRule="auto"/>
              <w:jc w:val="center"/>
              <w:textAlignment w:val="auto"/>
              <w:rPr>
                <w:rFonts w:hint="eastAsia" w:ascii="宋体" w:hAnsi="宋体" w:eastAsia="宋体" w:cs="宋体"/>
                <w:i w:val="0"/>
                <w:iCs w:val="0"/>
                <w:caps w:val="0"/>
                <w:color w:val="000000"/>
                <w:spacing w:val="0"/>
                <w:sz w:val="20"/>
                <w:szCs w:val="20"/>
                <w:u w:val="none"/>
                <w:lang w:val="en-US" w:eastAsia="zh-CN"/>
              </w:rPr>
            </w:pPr>
            <w:r>
              <w:rPr>
                <w:rFonts w:hint="eastAsia" w:ascii="宋体" w:hAnsi="宋体" w:eastAsia="宋体" w:cs="宋体"/>
                <w:i w:val="0"/>
                <w:iCs w:val="0"/>
                <w:caps w:val="0"/>
                <w:color w:val="000000"/>
                <w:spacing w:val="0"/>
                <w:sz w:val="20"/>
                <w:szCs w:val="20"/>
                <w:u w:val="none"/>
                <w:lang w:val="en-US" w:eastAsia="zh-CN"/>
              </w:rPr>
              <w:t>1项</w:t>
            </w:r>
          </w:p>
        </w:tc>
        <w:tc>
          <w:tcPr>
            <w:tcW w:w="1327" w:type="dxa"/>
            <w:tcBorders>
              <w:left w:val="single" w:color="auto" w:sz="4" w:space="0"/>
              <w:right w:val="single" w:color="auto" w:sz="4" w:space="0"/>
            </w:tcBorders>
            <w:noWrap w:val="0"/>
            <w:vAlign w:val="center"/>
          </w:tcPr>
          <w:p w14:paraId="0416F609">
            <w:pPr>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jc w:val="center"/>
              <w:textAlignment w:val="auto"/>
              <w:rPr>
                <w:rFonts w:hint="eastAsia" w:ascii="宋体" w:hAnsi="宋体" w:eastAsia="宋体" w:cs="宋体"/>
                <w:sz w:val="20"/>
                <w:szCs w:val="21"/>
                <w:highlight w:val="none"/>
                <w:u w:val="none"/>
                <w:lang w:val="en-US" w:eastAsia="zh-CN"/>
              </w:rPr>
            </w:pPr>
            <w:r>
              <w:rPr>
                <w:rFonts w:hint="eastAsia" w:ascii="宋体" w:hAnsi="宋体" w:cs="宋体"/>
                <w:color w:val="000000"/>
                <w:szCs w:val="21"/>
                <w:u w:val="none"/>
                <w:lang w:val="en-US" w:eastAsia="zh-CN"/>
              </w:rPr>
              <w:t xml:space="preserve">678055.7元 </w:t>
            </w:r>
          </w:p>
        </w:tc>
        <w:tc>
          <w:tcPr>
            <w:tcW w:w="1302" w:type="dxa"/>
            <w:tcBorders>
              <w:left w:val="single" w:color="auto" w:sz="4" w:space="0"/>
            </w:tcBorders>
            <w:noWrap w:val="0"/>
            <w:vAlign w:val="center"/>
          </w:tcPr>
          <w:p w14:paraId="0912C6FD">
            <w:pPr>
              <w:keepNext w:val="0"/>
              <w:keepLines w:val="0"/>
              <w:pageBreakBefore w:val="0"/>
              <w:widowControl w:val="0"/>
              <w:kinsoku/>
              <w:wordWrap/>
              <w:overflowPunct/>
              <w:topLinePunct w:val="0"/>
              <w:autoSpaceDE/>
              <w:autoSpaceDN/>
              <w:bidi w:val="0"/>
              <w:adjustRightInd/>
              <w:snapToGrid/>
              <w:spacing w:afterAutospacing="0" w:line="360" w:lineRule="auto"/>
              <w:jc w:val="both"/>
              <w:textAlignment w:val="auto"/>
              <w:rPr>
                <w:rFonts w:hint="default" w:ascii="宋体" w:hAnsi="宋体" w:eastAsia="宋体" w:cs="宋体"/>
                <w:i w:val="0"/>
                <w:iCs w:val="0"/>
                <w:caps w:val="0"/>
                <w:color w:val="000000"/>
                <w:spacing w:val="0"/>
                <w:sz w:val="20"/>
                <w:szCs w:val="20"/>
                <w:highlight w:val="none"/>
                <w:u w:val="none"/>
                <w:lang w:val="en-US" w:eastAsia="zh-CN"/>
              </w:rPr>
            </w:pPr>
            <w:r>
              <w:rPr>
                <w:rFonts w:hint="eastAsia" w:ascii="宋体" w:hAnsi="宋体" w:cs="宋体"/>
                <w:color w:val="000000"/>
                <w:szCs w:val="21"/>
                <w:u w:val="none"/>
                <w:lang w:val="en-US" w:eastAsia="zh-CN"/>
              </w:rPr>
              <w:t xml:space="preserve">678055.7元 </w:t>
            </w:r>
          </w:p>
        </w:tc>
        <w:tc>
          <w:tcPr>
            <w:tcW w:w="643" w:type="dxa"/>
            <w:tcBorders>
              <w:left w:val="single" w:color="auto" w:sz="4" w:space="0"/>
            </w:tcBorders>
            <w:noWrap w:val="0"/>
            <w:vAlign w:val="center"/>
          </w:tcPr>
          <w:p w14:paraId="7D65C736">
            <w:pPr>
              <w:keepNext w:val="0"/>
              <w:keepLines w:val="0"/>
              <w:pageBreakBefore w:val="0"/>
              <w:widowControl w:val="0"/>
              <w:kinsoku/>
              <w:wordWrap/>
              <w:overflowPunct/>
              <w:topLinePunct w:val="0"/>
              <w:autoSpaceDE/>
              <w:autoSpaceDN/>
              <w:bidi w:val="0"/>
              <w:adjustRightInd/>
              <w:snapToGrid/>
              <w:spacing w:afterAutospacing="0" w:line="360" w:lineRule="auto"/>
              <w:jc w:val="center"/>
              <w:textAlignment w:val="auto"/>
              <w:rPr>
                <w:rFonts w:hint="default" w:ascii="宋体" w:hAnsi="宋体" w:eastAsia="宋体" w:cs="宋体"/>
                <w:i w:val="0"/>
                <w:iCs w:val="0"/>
                <w:caps w:val="0"/>
                <w:color w:val="000000"/>
                <w:spacing w:val="0"/>
                <w:sz w:val="20"/>
                <w:szCs w:val="20"/>
                <w:lang w:val="en-US" w:eastAsia="zh-CN"/>
              </w:rPr>
            </w:pPr>
            <w:r>
              <w:rPr>
                <w:rFonts w:hint="eastAsia" w:ascii="宋体" w:hAnsi="宋体" w:eastAsia="宋体" w:cs="宋体"/>
                <w:i w:val="0"/>
                <w:iCs w:val="0"/>
                <w:caps w:val="0"/>
                <w:color w:val="000000"/>
                <w:spacing w:val="0"/>
                <w:sz w:val="20"/>
                <w:szCs w:val="20"/>
                <w:lang w:val="en-US" w:eastAsia="zh-CN"/>
              </w:rPr>
              <w:t>/</w:t>
            </w:r>
          </w:p>
        </w:tc>
        <w:tc>
          <w:tcPr>
            <w:tcW w:w="655" w:type="dxa"/>
            <w:tcBorders>
              <w:left w:val="single" w:color="auto" w:sz="4" w:space="0"/>
            </w:tcBorders>
            <w:noWrap w:val="0"/>
            <w:vAlign w:val="center"/>
          </w:tcPr>
          <w:p w14:paraId="6C38F854">
            <w:pPr>
              <w:keepNext w:val="0"/>
              <w:keepLines w:val="0"/>
              <w:pageBreakBefore w:val="0"/>
              <w:widowControl w:val="0"/>
              <w:kinsoku/>
              <w:wordWrap/>
              <w:overflowPunct/>
              <w:topLinePunct w:val="0"/>
              <w:autoSpaceDE/>
              <w:autoSpaceDN/>
              <w:bidi w:val="0"/>
              <w:adjustRightInd/>
              <w:snapToGrid/>
              <w:spacing w:afterAutospacing="0" w:line="360" w:lineRule="auto"/>
              <w:jc w:val="center"/>
              <w:textAlignment w:val="auto"/>
              <w:rPr>
                <w:rFonts w:hint="default" w:ascii="宋体" w:hAnsi="宋体" w:eastAsia="宋体" w:cs="宋体"/>
                <w:i w:val="0"/>
                <w:iCs w:val="0"/>
                <w:caps w:val="0"/>
                <w:color w:val="000000"/>
                <w:spacing w:val="0"/>
                <w:sz w:val="20"/>
                <w:szCs w:val="20"/>
                <w:lang w:val="en-US" w:eastAsia="zh-CN"/>
              </w:rPr>
            </w:pPr>
            <w:r>
              <w:rPr>
                <w:rFonts w:hint="eastAsia" w:ascii="宋体" w:hAnsi="宋体" w:eastAsia="宋体" w:cs="宋体"/>
                <w:i w:val="0"/>
                <w:iCs w:val="0"/>
                <w:caps w:val="0"/>
                <w:color w:val="000000"/>
                <w:spacing w:val="0"/>
                <w:sz w:val="20"/>
                <w:szCs w:val="20"/>
                <w:lang w:val="en-US" w:eastAsia="zh-CN"/>
              </w:rPr>
              <w:t>/</w:t>
            </w:r>
          </w:p>
        </w:tc>
      </w:tr>
    </w:tbl>
    <w:p w14:paraId="0B5D99B4">
      <w:pPr>
        <w:keepNext/>
        <w:keepLines/>
        <w:adjustRightInd w:val="0"/>
        <w:snapToGrid w:val="0"/>
        <w:spacing w:before="156" w:beforeLines="50" w:line="360" w:lineRule="auto"/>
        <w:ind w:firstLine="480" w:firstLineChars="200"/>
        <w:outlineLvl w:val="1"/>
        <w:rPr>
          <w:rFonts w:hint="eastAsia" w:ascii="黑体" w:hAnsi="黑体" w:eastAsia="黑体"/>
          <w:b/>
          <w:bCs/>
          <w:color w:val="auto"/>
          <w:sz w:val="24"/>
          <w:szCs w:val="32"/>
        </w:rPr>
      </w:pPr>
      <w:bookmarkStart w:id="1" w:name="_Toc107997940"/>
      <w:bookmarkStart w:id="2" w:name="_Toc110606574"/>
      <w:bookmarkStart w:id="3" w:name="_Toc6786"/>
      <w:bookmarkStart w:id="4" w:name="_Toc1004"/>
      <w:bookmarkStart w:id="5" w:name="_Toc22657513"/>
      <w:r>
        <w:rPr>
          <w:rFonts w:hint="eastAsia" w:ascii="黑体" w:hAnsi="黑体" w:eastAsia="黑体"/>
          <w:b/>
          <w:bCs/>
          <w:color w:val="auto"/>
          <w:sz w:val="24"/>
          <w:szCs w:val="32"/>
        </w:rPr>
        <w:t>三、采购项目需落实的政府采购政策</w:t>
      </w:r>
      <w:bookmarkEnd w:id="1"/>
      <w:bookmarkEnd w:id="2"/>
      <w:bookmarkEnd w:id="3"/>
      <w:bookmarkEnd w:id="4"/>
    </w:p>
    <w:bookmarkEnd w:id="5"/>
    <w:p w14:paraId="60D7EAEE">
      <w:pPr>
        <w:adjustRightInd w:val="0"/>
        <w:snapToGrid w:val="0"/>
        <w:spacing w:line="360" w:lineRule="auto"/>
        <w:ind w:left="210" w:firstLine="210" w:firstLineChars="100"/>
        <w:rPr>
          <w:rFonts w:hint="default" w:ascii="宋体" w:hAnsi="宋体" w:eastAsia="宋体" w:cs="宋体"/>
          <w:color w:val="000000"/>
          <w:szCs w:val="21"/>
          <w:highlight w:val="none"/>
          <w:lang w:val="en-US" w:eastAsia="zh-CN"/>
        </w:rPr>
      </w:pPr>
      <w:bookmarkStart w:id="6" w:name="_Toc10165"/>
      <w:bookmarkStart w:id="7" w:name="_Toc7738"/>
      <w:bookmarkStart w:id="8" w:name="_Toc110606575"/>
      <w:r>
        <w:rPr>
          <w:rFonts w:hint="eastAsia" w:ascii="宋体" w:hAnsi="宋体" w:cs="宋体"/>
          <w:color w:val="000000"/>
          <w:szCs w:val="21"/>
          <w:highlight w:val="none"/>
          <w:lang w:val="en-US" w:eastAsia="zh-CN"/>
        </w:rPr>
        <w:t>本项目专门面向中小微企业采购。</w:t>
      </w:r>
    </w:p>
    <w:p w14:paraId="2B97B0C7">
      <w:pPr>
        <w:keepNext/>
        <w:keepLines/>
        <w:adjustRightInd w:val="0"/>
        <w:snapToGrid w:val="0"/>
        <w:spacing w:line="360" w:lineRule="auto"/>
        <w:ind w:firstLine="480" w:firstLineChars="200"/>
        <w:outlineLvl w:val="1"/>
        <w:rPr>
          <w:rFonts w:ascii="黑体" w:hAnsi="黑体" w:eastAsia="黑体"/>
          <w:b/>
          <w:bCs/>
          <w:color w:val="auto"/>
          <w:sz w:val="24"/>
          <w:szCs w:val="32"/>
        </w:rPr>
      </w:pPr>
      <w:r>
        <w:rPr>
          <w:rFonts w:hint="eastAsia" w:ascii="黑体" w:hAnsi="黑体" w:eastAsia="黑体"/>
          <w:b/>
          <w:bCs/>
          <w:color w:val="auto"/>
          <w:sz w:val="24"/>
          <w:szCs w:val="32"/>
        </w:rPr>
        <w:t>四、供应商的资格要求</w:t>
      </w:r>
      <w:bookmarkEnd w:id="6"/>
      <w:bookmarkEnd w:id="7"/>
      <w:bookmarkEnd w:id="8"/>
    </w:p>
    <w:p w14:paraId="0535BB5A">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1、满足《中华人民共和国政府采购法》第二十二条规定；</w:t>
      </w:r>
    </w:p>
    <w:p w14:paraId="4742B4F7">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2、落实政府采购政策需满足的资格要求：</w:t>
      </w:r>
    </w:p>
    <w:p w14:paraId="0A26C785">
      <w:pPr>
        <w:adjustRightInd w:val="0"/>
        <w:snapToGrid w:val="0"/>
        <w:spacing w:line="360" w:lineRule="auto"/>
        <w:ind w:firstLine="630" w:firstLineChars="300"/>
        <w:rPr>
          <w:rFonts w:ascii="宋体" w:hAnsi="宋体"/>
          <w:color w:val="auto"/>
          <w:szCs w:val="21"/>
        </w:rPr>
      </w:pPr>
      <w:r>
        <w:rPr>
          <w:rFonts w:hint="eastAsia" w:ascii="宋体" w:hAnsi="宋体"/>
          <w:iCs/>
          <w:color w:val="auto"/>
          <w:szCs w:val="21"/>
        </w:rPr>
        <w:sym w:font="Wingdings" w:char="00FE"/>
      </w:r>
      <w:r>
        <w:rPr>
          <w:rFonts w:hint="eastAsia" w:ascii="宋体" w:hAnsi="宋体"/>
          <w:iCs/>
          <w:color w:val="auto"/>
          <w:szCs w:val="21"/>
        </w:rPr>
        <w:t>专门面向</w:t>
      </w:r>
      <w:r>
        <w:rPr>
          <w:rFonts w:hint="eastAsia" w:ascii="宋体" w:hAnsi="宋体"/>
          <w:bCs/>
          <w:color w:val="auto"/>
          <w:szCs w:val="21"/>
        </w:rPr>
        <w:t>：</w:t>
      </w:r>
      <w:r>
        <w:rPr>
          <w:rFonts w:hint="eastAsia" w:ascii="宋体" w:hAnsi="宋体"/>
          <w:iCs/>
          <w:color w:val="auto"/>
          <w:szCs w:val="21"/>
        </w:rPr>
        <w:sym w:font="Wingdings" w:char="00FE"/>
      </w:r>
      <w:r>
        <w:rPr>
          <w:rFonts w:hint="eastAsia" w:ascii="宋体" w:hAnsi="宋体"/>
          <w:iCs/>
          <w:color w:val="auto"/>
          <w:szCs w:val="21"/>
        </w:rPr>
        <w:t xml:space="preserve">中小企业  </w:t>
      </w:r>
      <w:r>
        <w:rPr>
          <w:rFonts w:hint="eastAsia" w:ascii="宋体" w:hAnsi="宋体"/>
          <w:iCs/>
          <w:color w:val="auto"/>
          <w:szCs w:val="21"/>
        </w:rPr>
        <w:sym w:font="Wingdings" w:char="00FE"/>
      </w:r>
      <w:r>
        <w:rPr>
          <w:rFonts w:hint="eastAsia" w:ascii="宋体" w:hAnsi="宋体"/>
          <w:iCs/>
          <w:color w:val="auto"/>
          <w:szCs w:val="21"/>
        </w:rPr>
        <w:t xml:space="preserve">小微企业 </w:t>
      </w:r>
      <w:r>
        <w:rPr>
          <w:rFonts w:hint="eastAsia" w:ascii="宋体" w:hAnsi="宋体"/>
          <w:iCs/>
          <w:color w:val="auto"/>
          <w:szCs w:val="21"/>
        </w:rPr>
        <w:sym w:font="Wingdings" w:char="00FE"/>
      </w:r>
      <w:r>
        <w:rPr>
          <w:rFonts w:hint="eastAsia" w:ascii="宋体" w:hAnsi="宋体"/>
          <w:iCs/>
          <w:color w:val="auto"/>
          <w:szCs w:val="21"/>
        </w:rPr>
        <w:t xml:space="preserve">监狱企业 </w:t>
      </w:r>
      <w:r>
        <w:rPr>
          <w:rFonts w:hint="eastAsia" w:ascii="宋体" w:hAnsi="宋体"/>
          <w:iCs/>
          <w:color w:val="auto"/>
          <w:szCs w:val="21"/>
        </w:rPr>
        <w:sym w:font="Wingdings" w:char="00FE"/>
      </w:r>
      <w:r>
        <w:rPr>
          <w:rFonts w:hint="eastAsia" w:ascii="宋体" w:hAnsi="宋体"/>
          <w:iCs/>
          <w:color w:val="auto"/>
          <w:szCs w:val="21"/>
        </w:rPr>
        <w:t>福利性单位。</w:t>
      </w:r>
    </w:p>
    <w:p w14:paraId="4D081212">
      <w:pPr>
        <w:adjustRightInd w:val="0"/>
        <w:snapToGrid w:val="0"/>
        <w:spacing w:line="360" w:lineRule="auto"/>
        <w:ind w:firstLine="630" w:firstLineChars="300"/>
        <w:rPr>
          <w:rFonts w:ascii="宋体" w:hAnsi="宋体"/>
          <w:bCs/>
          <w:color w:val="auto"/>
          <w:szCs w:val="21"/>
        </w:rPr>
      </w:pPr>
      <w:r>
        <w:rPr>
          <w:rFonts w:hint="eastAsia" w:ascii="宋体" w:hAnsi="宋体"/>
          <w:iCs/>
          <w:color w:val="auto"/>
          <w:szCs w:val="21"/>
        </w:rPr>
        <w:sym w:font="Wingdings" w:char="00A8"/>
      </w:r>
      <w:r>
        <w:rPr>
          <w:rFonts w:hint="eastAsia" w:ascii="宋体" w:hAnsi="宋体"/>
          <w:iCs/>
          <w:color w:val="auto"/>
          <w:szCs w:val="21"/>
        </w:rPr>
        <w:t>强制</w:t>
      </w:r>
      <w:r>
        <w:rPr>
          <w:rFonts w:hint="eastAsia" w:ascii="宋体" w:hAnsi="宋体"/>
          <w:bCs/>
          <w:color w:val="auto"/>
          <w:szCs w:val="21"/>
        </w:rPr>
        <w:t>分包：大型企业应将采购份额的</w:t>
      </w:r>
      <w:r>
        <w:rPr>
          <w:rFonts w:hint="eastAsia" w:ascii="宋体" w:hAnsi="宋体"/>
          <w:bCs/>
          <w:color w:val="auto"/>
          <w:szCs w:val="21"/>
          <w:u w:val="single"/>
        </w:rPr>
        <w:t xml:space="preserve">  </w:t>
      </w:r>
      <w:r>
        <w:rPr>
          <w:rFonts w:hint="eastAsia" w:ascii="宋体" w:hAnsi="宋体"/>
          <w:bCs/>
          <w:color w:val="auto"/>
          <w:szCs w:val="21"/>
          <w:u w:val="single"/>
          <w:lang w:val="en-US" w:eastAsia="zh-CN"/>
        </w:rPr>
        <w:t>/</w:t>
      </w:r>
      <w:r>
        <w:rPr>
          <w:rFonts w:hint="eastAsia" w:ascii="宋体" w:hAnsi="宋体"/>
          <w:bCs/>
          <w:color w:val="auto"/>
          <w:szCs w:val="21"/>
          <w:u w:val="single"/>
        </w:rPr>
        <w:t xml:space="preserve">  </w:t>
      </w:r>
      <w:r>
        <w:rPr>
          <w:rFonts w:hint="eastAsia" w:ascii="宋体" w:hAnsi="宋体"/>
          <w:bCs/>
          <w:color w:val="auto"/>
          <w:szCs w:val="21"/>
        </w:rPr>
        <w:t>%分包给中小企业。</w:t>
      </w:r>
    </w:p>
    <w:p w14:paraId="19D8CA98">
      <w:pPr>
        <w:keepNext w:val="0"/>
        <w:keepLines w:val="0"/>
        <w:pageBreakBefore w:val="0"/>
        <w:widowControl w:val="0"/>
        <w:kinsoku/>
        <w:wordWrap/>
        <w:overflowPunct/>
        <w:topLinePunct w:val="0"/>
        <w:autoSpaceDE/>
        <w:autoSpaceDN/>
        <w:bidi w:val="0"/>
        <w:adjustRightInd/>
        <w:snapToGrid/>
        <w:spacing w:afterAutospacing="0" w:line="360" w:lineRule="auto"/>
        <w:ind w:firstLine="420" w:firstLineChars="200"/>
        <w:jc w:val="both"/>
        <w:textAlignment w:val="auto"/>
        <w:rPr>
          <w:rFonts w:hint="eastAsia" w:ascii="宋体" w:hAnsi="宋体"/>
          <w:color w:val="auto"/>
          <w:szCs w:val="21"/>
          <w:highlight w:val="none"/>
          <w:lang w:eastAsia="zh-CN"/>
        </w:rPr>
      </w:pPr>
      <w:r>
        <w:rPr>
          <w:rFonts w:hint="eastAsia" w:ascii="宋体" w:hAnsi="宋体"/>
          <w:color w:val="auto"/>
          <w:szCs w:val="21"/>
          <w:lang w:val="en-US" w:eastAsia="zh-CN"/>
        </w:rPr>
        <w:t>3.</w:t>
      </w:r>
      <w:r>
        <w:rPr>
          <w:rFonts w:hint="eastAsia" w:ascii="宋体" w:hAnsi="宋体"/>
          <w:color w:val="auto"/>
          <w:szCs w:val="21"/>
        </w:rPr>
        <w:t>本项目的特定资格要求</w:t>
      </w:r>
      <w:r>
        <w:rPr>
          <w:rFonts w:hint="eastAsia" w:ascii="宋体" w:hAnsi="宋体"/>
          <w:color w:val="auto"/>
          <w:szCs w:val="21"/>
          <w:highlight w:val="none"/>
        </w:rPr>
        <w:t>：</w:t>
      </w:r>
      <w:r>
        <w:rPr>
          <w:rFonts w:hint="eastAsia" w:ascii="宋体" w:hAnsi="宋体"/>
          <w:color w:val="auto"/>
          <w:szCs w:val="21"/>
          <w:highlight w:val="none"/>
          <w:lang w:eastAsia="zh-CN"/>
        </w:rPr>
        <w:t>（（1）供应商须具备建设行政主管部门颁发的建筑工程施工总承包叁级及以上资质，安全生产许可证处于有效期，并在人员、设备、资金等方面具备相应的施工能力。</w:t>
      </w:r>
    </w:p>
    <w:p w14:paraId="050A06EB">
      <w:pPr>
        <w:keepNext w:val="0"/>
        <w:keepLines w:val="0"/>
        <w:pageBreakBefore w:val="0"/>
        <w:widowControl w:val="0"/>
        <w:kinsoku/>
        <w:wordWrap/>
        <w:overflowPunct/>
        <w:topLinePunct w:val="0"/>
        <w:autoSpaceDE/>
        <w:autoSpaceDN/>
        <w:bidi w:val="0"/>
        <w:adjustRightInd/>
        <w:snapToGrid/>
        <w:spacing w:afterAutospacing="0" w:line="360" w:lineRule="auto"/>
        <w:ind w:firstLine="420" w:firstLineChars="200"/>
        <w:jc w:val="both"/>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2）拟任项目负责人须具备建设行政主管部门颁发的建筑工程专业贰级及以上注册建造师执业资格，具备有效的Ｂ类安全生产考核合格证书，且无在建工程（处于注册有效期，建造师注册单位必须与投标单位名称一致）。</w:t>
      </w:r>
    </w:p>
    <w:p w14:paraId="69F3EF9F">
      <w:pPr>
        <w:keepNext w:val="0"/>
        <w:keepLines w:val="0"/>
        <w:pageBreakBefore w:val="0"/>
        <w:widowControl w:val="0"/>
        <w:kinsoku/>
        <w:wordWrap/>
        <w:overflowPunct/>
        <w:topLinePunct w:val="0"/>
        <w:autoSpaceDE/>
        <w:autoSpaceDN/>
        <w:bidi w:val="0"/>
        <w:adjustRightInd/>
        <w:snapToGrid/>
        <w:spacing w:afterAutospacing="0" w:line="360" w:lineRule="auto"/>
        <w:ind w:firstLine="420" w:firstLineChars="200"/>
        <w:jc w:val="both"/>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（3）项目其他关键岗位人员，可承诺中标后施工项目部关键岗位人员按《湖南省建设工程施工项目部和现场监理部关键岗位人员配备管理办法》（湘建建〔2020〕208 号）要求配备。</w:t>
      </w:r>
    </w:p>
    <w:p w14:paraId="759D64F4">
      <w:pPr>
        <w:keepNext w:val="0"/>
        <w:keepLines w:val="0"/>
        <w:pageBreakBefore w:val="0"/>
        <w:widowControl w:val="0"/>
        <w:kinsoku/>
        <w:wordWrap/>
        <w:overflowPunct/>
        <w:topLinePunct w:val="0"/>
        <w:autoSpaceDE/>
        <w:autoSpaceDN/>
        <w:bidi w:val="0"/>
        <w:adjustRightInd/>
        <w:snapToGrid/>
        <w:spacing w:afterAutospacing="0" w:line="360" w:lineRule="auto"/>
        <w:ind w:firstLine="420" w:firstLineChars="200"/>
        <w:jc w:val="both"/>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注：为贯彻落实《湖南省财政厅关于政府采购促进中小企业发展有关措施的通知》（湘财购〔2022〕17号）文，要求供应商提供的相关财务状况、缴纳税收和社保等证明材料可改为书面承诺，符合法定条件的供应商凭《湖南省政府采购供应商资格承诺函》（格式附后）参与政府采购活动。提供虚假承诺的供应商将以虚假资料谋取中标（成交）的违法行为，被列入不良记录名单。</w:t>
      </w:r>
    </w:p>
    <w:p w14:paraId="35274572">
      <w:pPr>
        <w:keepNext w:val="0"/>
        <w:keepLines w:val="0"/>
        <w:pageBreakBefore w:val="0"/>
        <w:widowControl w:val="0"/>
        <w:kinsoku/>
        <w:wordWrap/>
        <w:overflowPunct/>
        <w:topLinePunct w:val="0"/>
        <w:autoSpaceDE/>
        <w:autoSpaceDN/>
        <w:bidi w:val="0"/>
        <w:adjustRightInd/>
        <w:snapToGrid/>
        <w:spacing w:afterAutospacing="0" w:line="360" w:lineRule="auto"/>
        <w:ind w:firstLine="420" w:firstLineChars="200"/>
        <w:jc w:val="both"/>
        <w:textAlignment w:val="auto"/>
        <w:rPr>
          <w:rFonts w:ascii="宋体" w:hAnsi="宋体"/>
          <w:color w:val="auto"/>
          <w:szCs w:val="21"/>
        </w:rPr>
      </w:pPr>
      <w:r>
        <w:rPr>
          <w:rFonts w:ascii="宋体" w:hAnsi="宋体"/>
          <w:color w:val="auto"/>
          <w:szCs w:val="21"/>
        </w:rPr>
        <w:t>4</w:t>
      </w:r>
      <w:r>
        <w:rPr>
          <w:rFonts w:hint="eastAsia" w:ascii="宋体" w:hAnsi="宋体"/>
          <w:color w:val="auto"/>
          <w:szCs w:val="21"/>
        </w:rPr>
        <w:t>、单位负责人为同一人或者存在直接控股、管理关系的不同供应商，不得参加同一合同项下的政府采购活动。</w:t>
      </w:r>
    </w:p>
    <w:p w14:paraId="10AA0EAF">
      <w:pPr>
        <w:adjustRightInd w:val="0"/>
        <w:snapToGrid w:val="0"/>
        <w:spacing w:line="360" w:lineRule="auto"/>
        <w:ind w:firstLine="420" w:firstLineChars="200"/>
        <w:rPr>
          <w:rFonts w:ascii="宋体" w:hAnsi="宋体"/>
          <w:color w:val="auto"/>
          <w:szCs w:val="21"/>
        </w:rPr>
      </w:pPr>
      <w:r>
        <w:rPr>
          <w:rFonts w:ascii="宋体" w:hAnsi="宋体"/>
          <w:color w:val="auto"/>
          <w:szCs w:val="21"/>
        </w:rPr>
        <w:t>5</w:t>
      </w:r>
      <w:r>
        <w:rPr>
          <w:rFonts w:hint="eastAsia" w:ascii="宋体" w:hAnsi="宋体"/>
          <w:color w:val="auto"/>
          <w:szCs w:val="21"/>
        </w:rPr>
        <w:t>、为本采购项目提供整体设计、规范编制或者项目管理、监理、检测等服务的，不得再参加此项目的其他采购活动。</w:t>
      </w:r>
    </w:p>
    <w:p w14:paraId="4D5227B5">
      <w:pPr>
        <w:adjustRightInd w:val="0"/>
        <w:snapToGrid w:val="0"/>
        <w:spacing w:line="360" w:lineRule="auto"/>
        <w:ind w:firstLine="420" w:firstLineChars="200"/>
        <w:rPr>
          <w:rFonts w:ascii="宋体" w:hAnsi="宋体"/>
          <w:color w:val="auto"/>
          <w:szCs w:val="21"/>
        </w:rPr>
      </w:pPr>
      <w:r>
        <w:rPr>
          <w:rFonts w:ascii="宋体" w:hAnsi="宋体"/>
          <w:color w:val="auto"/>
          <w:szCs w:val="21"/>
        </w:rPr>
        <w:t>6</w:t>
      </w:r>
      <w:r>
        <w:rPr>
          <w:rFonts w:hint="eastAsia" w:ascii="宋体" w:hAnsi="宋体"/>
          <w:color w:val="auto"/>
          <w:szCs w:val="21"/>
        </w:rPr>
        <w:t>、列入失信被执行人、重大税收违法失信主体名单、政府采购严重违法失信行为记录名单的，拒绝其参与政府采购活动。</w:t>
      </w:r>
    </w:p>
    <w:p w14:paraId="679D00B9">
      <w:pPr>
        <w:adjustRightInd w:val="0"/>
        <w:snapToGrid w:val="0"/>
        <w:spacing w:before="50" w:line="360" w:lineRule="auto"/>
        <w:ind w:firstLine="420" w:firstLineChars="200"/>
        <w:rPr>
          <w:rFonts w:ascii="宋体" w:hAnsi="宋体"/>
          <w:color w:val="auto"/>
          <w:szCs w:val="21"/>
        </w:rPr>
      </w:pPr>
      <w:r>
        <w:rPr>
          <w:rFonts w:ascii="宋体" w:hAnsi="宋体"/>
          <w:color w:val="auto"/>
          <w:szCs w:val="21"/>
        </w:rPr>
        <w:t>7</w:t>
      </w:r>
      <w:r>
        <w:rPr>
          <w:rFonts w:hint="eastAsia" w:ascii="宋体" w:hAnsi="宋体"/>
          <w:color w:val="auto"/>
          <w:szCs w:val="21"/>
        </w:rPr>
        <w:t>、联合体响应。本次采购</w:t>
      </w:r>
      <w:r>
        <w:rPr>
          <w:rFonts w:hint="eastAsia" w:ascii="宋体" w:hAnsi="宋体"/>
          <w:color w:val="auto"/>
          <w:szCs w:val="21"/>
          <w:u w:val="single"/>
        </w:rPr>
        <w:t xml:space="preserve"> 不接受 </w:t>
      </w:r>
      <w:r>
        <w:rPr>
          <w:rFonts w:hint="eastAsia" w:ascii="宋体" w:hAnsi="宋体"/>
          <w:color w:val="auto"/>
          <w:szCs w:val="21"/>
        </w:rPr>
        <w:t>(接受或不接受)联合体响应。接受联合体响应的，联合体应当具备下列条件：</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w:t>
      </w:r>
    </w:p>
    <w:p w14:paraId="5255F0C9">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i w:val="0"/>
          <w:iCs w:val="0"/>
          <w:caps w:val="0"/>
          <w:color w:val="000000"/>
          <w:spacing w:val="0"/>
          <w:sz w:val="21"/>
          <w:szCs w:val="21"/>
        </w:rPr>
      </w:pPr>
      <w:r>
        <w:rPr>
          <w:rFonts w:hint="eastAsia" w:ascii="宋体" w:hAnsi="宋体" w:cs="宋体"/>
          <w:b/>
          <w:bCs/>
          <w:i w:val="0"/>
          <w:iCs w:val="0"/>
          <w:caps w:val="0"/>
          <w:color w:val="000000"/>
          <w:spacing w:val="0"/>
          <w:sz w:val="21"/>
          <w:szCs w:val="21"/>
          <w:lang w:val="en-US" w:eastAsia="zh-CN"/>
        </w:rPr>
        <w:t>五</w:t>
      </w:r>
      <w:r>
        <w:rPr>
          <w:rFonts w:hint="eastAsia" w:ascii="宋体" w:hAnsi="宋体" w:eastAsia="宋体" w:cs="宋体"/>
          <w:b/>
          <w:bCs/>
          <w:i w:val="0"/>
          <w:iCs w:val="0"/>
          <w:caps w:val="0"/>
          <w:color w:val="000000"/>
          <w:spacing w:val="0"/>
          <w:sz w:val="21"/>
          <w:szCs w:val="21"/>
          <w:lang w:val="en-US" w:eastAsia="zh-CN"/>
        </w:rPr>
        <w:t>、获取磋商文件的时间、地点及方式</w:t>
      </w:r>
    </w:p>
    <w:p w14:paraId="7698D12E">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i w:val="0"/>
          <w:iCs w:val="0"/>
          <w:caps w:val="0"/>
          <w:color w:val="000000"/>
          <w:spacing w:val="0"/>
          <w:sz w:val="21"/>
          <w:szCs w:val="21"/>
          <w:highlight w:val="none"/>
          <w:lang w:val="en-US" w:eastAsia="zh-CN"/>
        </w:rPr>
      </w:pP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lang w:eastAsia="zh-CN"/>
        </w:rPr>
        <w:t>获取磋商文件的截止时间：</w:t>
      </w:r>
      <w:r>
        <w:rPr>
          <w:rFonts w:hint="eastAsia" w:ascii="宋体" w:hAnsi="宋体" w:eastAsia="宋体" w:cs="宋体"/>
          <w:color w:val="000000"/>
          <w:szCs w:val="21"/>
          <w:lang w:eastAsia="zh-CN"/>
        </w:rPr>
        <w:t>202</w:t>
      </w:r>
      <w:r>
        <w:rPr>
          <w:rFonts w:hint="eastAsia" w:ascii="宋体" w:hAnsi="宋体" w:eastAsia="宋体" w:cs="宋体"/>
          <w:color w:val="000000"/>
          <w:szCs w:val="21"/>
          <w:lang w:val="en-US" w:eastAsia="zh-CN"/>
        </w:rPr>
        <w:t>6</w:t>
      </w:r>
      <w:r>
        <w:rPr>
          <w:rFonts w:hint="eastAsia" w:ascii="宋体" w:hAnsi="宋体" w:eastAsia="宋体" w:cs="宋体"/>
          <w:color w:val="000000"/>
          <w:szCs w:val="21"/>
          <w:lang w:eastAsia="zh-CN"/>
        </w:rPr>
        <w:t>年</w:t>
      </w:r>
      <w:r>
        <w:rPr>
          <w:rFonts w:hint="eastAsia" w:ascii="宋体" w:hAnsi="宋体" w:eastAsia="宋体" w:cs="宋体"/>
          <w:color w:val="000000"/>
          <w:szCs w:val="21"/>
          <w:lang w:val="en-US" w:eastAsia="zh-CN"/>
        </w:rPr>
        <w:t>7</w:t>
      </w:r>
      <w:r>
        <w:rPr>
          <w:rFonts w:hint="eastAsia" w:ascii="宋体" w:hAnsi="宋体" w:eastAsia="宋体" w:cs="宋体"/>
          <w:color w:val="000000"/>
          <w:szCs w:val="21"/>
          <w:lang w:eastAsia="zh-CN"/>
        </w:rPr>
        <w:t>月</w:t>
      </w:r>
      <w:r>
        <w:rPr>
          <w:rFonts w:hint="eastAsia" w:ascii="宋体" w:hAnsi="宋体" w:eastAsia="宋体" w:cs="宋体"/>
          <w:color w:val="000000"/>
          <w:szCs w:val="21"/>
          <w:lang w:val="en-US" w:eastAsia="zh-CN"/>
        </w:rPr>
        <w:t>31</w:t>
      </w:r>
      <w:r>
        <w:rPr>
          <w:rFonts w:hint="eastAsia" w:ascii="宋体" w:hAnsi="宋体" w:eastAsia="宋体" w:cs="宋体"/>
          <w:color w:val="000000"/>
          <w:szCs w:val="21"/>
          <w:lang w:eastAsia="zh-CN"/>
        </w:rPr>
        <w:t>日起至202</w:t>
      </w:r>
      <w:r>
        <w:rPr>
          <w:rFonts w:hint="eastAsia" w:ascii="宋体" w:hAnsi="宋体" w:eastAsia="宋体" w:cs="宋体"/>
          <w:color w:val="000000"/>
          <w:szCs w:val="21"/>
          <w:lang w:val="en-US" w:eastAsia="zh-CN"/>
        </w:rPr>
        <w:t>6</w:t>
      </w:r>
      <w:r>
        <w:rPr>
          <w:rFonts w:hint="eastAsia" w:ascii="宋体" w:hAnsi="宋体" w:eastAsia="宋体" w:cs="宋体"/>
          <w:color w:val="000000"/>
          <w:szCs w:val="21"/>
          <w:lang w:eastAsia="zh-CN"/>
        </w:rPr>
        <w:t>年</w:t>
      </w:r>
      <w:r>
        <w:rPr>
          <w:rFonts w:hint="eastAsia" w:ascii="宋体" w:hAnsi="宋体" w:eastAsia="宋体" w:cs="宋体"/>
          <w:color w:val="000000"/>
          <w:szCs w:val="21"/>
          <w:lang w:val="en-US" w:eastAsia="zh-CN"/>
        </w:rPr>
        <w:t>8</w:t>
      </w:r>
      <w:r>
        <w:rPr>
          <w:rFonts w:hint="eastAsia" w:ascii="宋体" w:hAnsi="宋体" w:eastAsia="宋体" w:cs="宋体"/>
          <w:color w:val="000000"/>
          <w:szCs w:val="21"/>
          <w:lang w:eastAsia="zh-CN"/>
        </w:rPr>
        <w:t>月</w:t>
      </w:r>
      <w:r>
        <w:rPr>
          <w:rFonts w:hint="eastAsia" w:ascii="宋体" w:hAnsi="宋体" w:eastAsia="宋体" w:cs="宋体"/>
          <w:color w:val="000000"/>
          <w:szCs w:val="21"/>
          <w:lang w:val="en-US" w:eastAsia="zh-CN"/>
        </w:rPr>
        <w:t>7</w:t>
      </w:r>
      <w:r>
        <w:rPr>
          <w:rFonts w:hint="eastAsia" w:ascii="宋体" w:hAnsi="宋体" w:eastAsia="宋体" w:cs="宋体"/>
          <w:color w:val="000000"/>
          <w:szCs w:val="21"/>
          <w:lang w:eastAsia="zh-CN"/>
        </w:rPr>
        <w:t>日</w:t>
      </w:r>
      <w:r>
        <w:rPr>
          <w:rFonts w:hint="eastAsia" w:ascii="宋体" w:hAnsi="宋体" w:cs="宋体"/>
          <w:kern w:val="0"/>
          <w:szCs w:val="21"/>
          <w:highlight w:val="none"/>
          <w:lang w:bidi="ar"/>
        </w:rPr>
        <w:t>，每天9：</w:t>
      </w:r>
      <w:r>
        <w:rPr>
          <w:rFonts w:hint="eastAsia" w:ascii="宋体" w:hAnsi="宋体" w:cs="宋体"/>
          <w:kern w:val="0"/>
          <w:szCs w:val="21"/>
          <w:highlight w:val="none"/>
          <w:lang w:val="en-US" w:eastAsia="zh-CN" w:bidi="ar"/>
        </w:rPr>
        <w:t>0</w:t>
      </w:r>
      <w:r>
        <w:rPr>
          <w:rFonts w:hint="eastAsia" w:ascii="宋体" w:hAnsi="宋体" w:cs="宋体"/>
          <w:kern w:val="0"/>
          <w:szCs w:val="21"/>
          <w:highlight w:val="none"/>
          <w:lang w:bidi="ar"/>
        </w:rPr>
        <w:t>0—12：00,14：30—17：00(北京时间，节假日休息)；</w:t>
      </w:r>
    </w:p>
    <w:p w14:paraId="0AB589A8">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i w:val="0"/>
          <w:iCs w:val="0"/>
          <w:caps w:val="0"/>
          <w:color w:val="000000"/>
          <w:spacing w:val="0"/>
          <w:sz w:val="21"/>
          <w:szCs w:val="21"/>
          <w:u w:val="none"/>
          <w:lang w:eastAsia="zh-CN"/>
        </w:rPr>
      </w:pPr>
      <w:r>
        <w:rPr>
          <w:rFonts w:hint="eastAsia" w:ascii="宋体" w:hAnsi="宋体" w:eastAsia="宋体" w:cs="宋体"/>
          <w:i w:val="0"/>
          <w:iCs w:val="0"/>
          <w:caps w:val="0"/>
          <w:color w:val="000000"/>
          <w:spacing w:val="0"/>
          <w:sz w:val="21"/>
          <w:szCs w:val="21"/>
        </w:rPr>
        <w:t>2、</w:t>
      </w:r>
      <w:r>
        <w:rPr>
          <w:rFonts w:hint="eastAsia" w:ascii="宋体" w:hAnsi="宋体" w:eastAsia="宋体" w:cs="宋体"/>
          <w:i w:val="0"/>
          <w:iCs w:val="0"/>
          <w:caps w:val="0"/>
          <w:color w:val="000000"/>
          <w:spacing w:val="0"/>
          <w:sz w:val="21"/>
          <w:szCs w:val="21"/>
          <w:lang w:eastAsia="zh-CN"/>
        </w:rPr>
        <w:t>获取磋商文件地点：</w:t>
      </w:r>
      <w:r>
        <w:rPr>
          <w:rFonts w:hint="eastAsia" w:ascii="宋体" w:hAnsi="宋体" w:eastAsia="宋体" w:cs="宋体"/>
          <w:color w:val="000000"/>
          <w:szCs w:val="21"/>
          <w:lang w:eastAsia="zh-CN"/>
        </w:rPr>
        <w:t>湖南辰洲项目管理有限公司（怀化市鹤城区文化创意产业园区B10栋406室）</w:t>
      </w:r>
      <w:r>
        <w:rPr>
          <w:rFonts w:hint="eastAsia" w:ascii="宋体" w:hAnsi="宋体" w:eastAsia="宋体" w:cs="宋体"/>
          <w:i w:val="0"/>
          <w:iCs w:val="0"/>
          <w:caps w:val="0"/>
          <w:color w:val="000000"/>
          <w:spacing w:val="0"/>
          <w:sz w:val="21"/>
          <w:szCs w:val="21"/>
          <w:u w:val="none"/>
          <w:lang w:val="en-US" w:eastAsia="zh-CN"/>
        </w:rPr>
        <w:t>；</w:t>
      </w:r>
    </w:p>
    <w:p w14:paraId="1AC8DF5D">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lang w:eastAsia="zh-CN"/>
        </w:rPr>
        <w:t>获取磋商文件方式：现场报名领取磋商文件；</w:t>
      </w:r>
    </w:p>
    <w:p w14:paraId="1C72EF15">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4、报名领取磋商文件时，请投标经办人携带:</w:t>
      </w:r>
    </w:p>
    <w:p w14:paraId="7021F978">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①法定代表人身份证明原件及本人身份证原件或者授权委托书原件并附法定代表人身份证明原件及本人身份证；</w:t>
      </w:r>
    </w:p>
    <w:p w14:paraId="7FDE8A2B">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②供应商资格声明（格式）原件；格式见附件一；</w:t>
      </w:r>
    </w:p>
    <w:p w14:paraId="34DB0F80">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③湖南省政府采购供应商资格承诺函原件；格式见附件二；</w:t>
      </w:r>
    </w:p>
    <w:p w14:paraId="372952AC">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④营业执照副本复印件；</w:t>
      </w:r>
    </w:p>
    <w:p w14:paraId="51D989ED">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⑤符合基本资格、特定资格条件证明材料复印件或者情况说明；</w:t>
      </w:r>
    </w:p>
    <w:p w14:paraId="1C34EA06">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default" w:ascii="宋体" w:hAnsi="宋体" w:eastAsia="宋体" w:cs="宋体"/>
          <w:i w:val="0"/>
          <w:iCs w:val="0"/>
          <w:caps w:val="0"/>
          <w:color w:val="000000"/>
          <w:spacing w:val="0"/>
          <w:sz w:val="21"/>
          <w:szCs w:val="21"/>
          <w:lang w:val="en-US"/>
        </w:rPr>
      </w:pPr>
      <w:r>
        <w:rPr>
          <w:rFonts w:hint="eastAsia" w:ascii="宋体" w:hAnsi="宋体" w:eastAsia="宋体" w:cs="宋体"/>
          <w:i w:val="0"/>
          <w:iCs w:val="0"/>
          <w:caps w:val="0"/>
          <w:color w:val="000000"/>
          <w:spacing w:val="0"/>
          <w:sz w:val="21"/>
          <w:szCs w:val="21"/>
          <w:lang w:val="en-US" w:eastAsia="zh-CN"/>
        </w:rPr>
        <w:t>注：提供的报名文件均须加盖供应商单位原始公章装订成册，一式两份。</w:t>
      </w:r>
    </w:p>
    <w:p w14:paraId="09C86A8C">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val="0"/>
          <w:bCs w:val="0"/>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lang w:val="en-US" w:eastAsia="zh-CN"/>
        </w:rPr>
        <w:t>5、只有上述资料齐全完整且符合本公告规定的潜在投标人才允许</w:t>
      </w:r>
      <w:r>
        <w:rPr>
          <w:rFonts w:hint="eastAsia" w:ascii="宋体" w:hAnsi="宋体" w:cs="宋体"/>
          <w:b w:val="0"/>
          <w:bCs w:val="0"/>
          <w:i w:val="0"/>
          <w:iCs w:val="0"/>
          <w:caps w:val="0"/>
          <w:color w:val="000000"/>
          <w:spacing w:val="0"/>
          <w:sz w:val="21"/>
          <w:szCs w:val="21"/>
          <w:lang w:val="en-US" w:eastAsia="zh-CN"/>
        </w:rPr>
        <w:t>领取磋商</w:t>
      </w:r>
      <w:r>
        <w:rPr>
          <w:rFonts w:hint="eastAsia" w:ascii="宋体" w:hAnsi="宋体" w:eastAsia="宋体" w:cs="宋体"/>
          <w:b w:val="0"/>
          <w:bCs w:val="0"/>
          <w:i w:val="0"/>
          <w:iCs w:val="0"/>
          <w:caps w:val="0"/>
          <w:color w:val="000000"/>
          <w:spacing w:val="0"/>
          <w:sz w:val="21"/>
          <w:szCs w:val="21"/>
          <w:lang w:val="en-US" w:eastAsia="zh-CN"/>
        </w:rPr>
        <w:t>文件。在</w:t>
      </w:r>
      <w:r>
        <w:rPr>
          <w:rFonts w:hint="eastAsia" w:ascii="宋体" w:hAnsi="宋体" w:cs="宋体"/>
          <w:b w:val="0"/>
          <w:bCs w:val="0"/>
          <w:i w:val="0"/>
          <w:iCs w:val="0"/>
          <w:caps w:val="0"/>
          <w:color w:val="000000"/>
          <w:spacing w:val="0"/>
          <w:sz w:val="21"/>
          <w:szCs w:val="21"/>
          <w:lang w:val="en-US" w:eastAsia="zh-CN"/>
        </w:rPr>
        <w:t>获取</w:t>
      </w:r>
      <w:r>
        <w:rPr>
          <w:rFonts w:hint="eastAsia" w:ascii="宋体" w:hAnsi="宋体" w:eastAsia="宋体" w:cs="宋体"/>
          <w:b w:val="0"/>
          <w:bCs w:val="0"/>
          <w:i w:val="0"/>
          <w:iCs w:val="0"/>
          <w:caps w:val="0"/>
          <w:color w:val="000000"/>
          <w:spacing w:val="0"/>
          <w:sz w:val="21"/>
          <w:szCs w:val="21"/>
          <w:lang w:val="en-US" w:eastAsia="zh-CN"/>
        </w:rPr>
        <w:t>文件时间内，未按要求委派人员、未提供以上资料或资料提供不全将不予受理。</w:t>
      </w:r>
    </w:p>
    <w:p w14:paraId="17EB8D0D">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bCs/>
          <w:i w:val="0"/>
          <w:iCs w:val="0"/>
          <w:caps w:val="0"/>
          <w:color w:val="000000"/>
          <w:spacing w:val="0"/>
          <w:sz w:val="21"/>
          <w:szCs w:val="21"/>
        </w:rPr>
      </w:pPr>
      <w:r>
        <w:rPr>
          <w:rFonts w:hint="eastAsia" w:ascii="宋体" w:hAnsi="宋体" w:cs="宋体"/>
          <w:b/>
          <w:bCs/>
          <w:i w:val="0"/>
          <w:iCs w:val="0"/>
          <w:caps w:val="0"/>
          <w:color w:val="000000"/>
          <w:spacing w:val="0"/>
          <w:sz w:val="21"/>
          <w:szCs w:val="21"/>
          <w:lang w:val="en-US" w:eastAsia="zh-CN"/>
        </w:rPr>
        <w:t>六</w:t>
      </w:r>
      <w:r>
        <w:rPr>
          <w:rFonts w:hint="eastAsia" w:ascii="宋体" w:hAnsi="宋体" w:eastAsia="宋体" w:cs="宋体"/>
          <w:b/>
          <w:bCs/>
          <w:i w:val="0"/>
          <w:iCs w:val="0"/>
          <w:caps w:val="0"/>
          <w:color w:val="000000"/>
          <w:spacing w:val="0"/>
          <w:sz w:val="21"/>
          <w:szCs w:val="21"/>
          <w:lang w:val="en-US" w:eastAsia="zh-CN"/>
        </w:rPr>
        <w:t>、响应文件提交的截止时间及地点</w:t>
      </w:r>
    </w:p>
    <w:p w14:paraId="782CB4B7">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1、</w:t>
      </w:r>
      <w:r>
        <w:rPr>
          <w:rFonts w:hint="eastAsia" w:ascii="宋体" w:hAnsi="宋体" w:eastAsia="宋体" w:cs="宋体"/>
          <w:i w:val="0"/>
          <w:iCs w:val="0"/>
          <w:caps w:val="0"/>
          <w:color w:val="000000"/>
          <w:spacing w:val="0"/>
          <w:sz w:val="21"/>
          <w:szCs w:val="21"/>
          <w:lang w:eastAsia="zh-CN"/>
        </w:rPr>
        <w:t>磋商响应文件的递交截止时间</w:t>
      </w:r>
      <w:r>
        <w:rPr>
          <w:rFonts w:hint="eastAsia" w:ascii="宋体" w:hAnsi="宋体" w:eastAsia="宋体" w:cs="宋体"/>
          <w:i w:val="0"/>
          <w:iCs w:val="0"/>
          <w:caps w:val="0"/>
          <w:color w:val="000000"/>
          <w:spacing w:val="0"/>
          <w:sz w:val="21"/>
          <w:szCs w:val="21"/>
          <w:highlight w:val="none"/>
          <w:lang w:eastAsia="zh-CN"/>
        </w:rPr>
        <w:t>：2026年8月13日10时30分</w:t>
      </w:r>
      <w:r>
        <w:rPr>
          <w:rFonts w:hint="eastAsia" w:ascii="宋体" w:hAnsi="宋体" w:cs="宋体"/>
          <w:szCs w:val="21"/>
          <w:highlight w:val="none"/>
          <w:lang w:val="en-US" w:eastAsia="zh-CN"/>
        </w:rPr>
        <w:t>（北京时间）</w:t>
      </w:r>
    </w:p>
    <w:p w14:paraId="44A5DB2B">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default" w:ascii="宋体" w:hAnsi="宋体" w:eastAsia="宋体" w:cs="宋体"/>
          <w:b w:val="0"/>
          <w:bCs w:val="0"/>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lang w:val="en-US" w:eastAsia="zh-CN"/>
        </w:rPr>
        <w:t>2、开标地点：洪江市安江镇怀化国家农业科技园二楼</w:t>
      </w:r>
    </w:p>
    <w:p w14:paraId="53409931">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bCs/>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lang w:val="en-US" w:eastAsia="zh-CN"/>
        </w:rPr>
        <w:t>注</w:t>
      </w:r>
      <w:r>
        <w:rPr>
          <w:rFonts w:hint="eastAsia" w:ascii="宋体" w:hAnsi="宋体" w:eastAsia="宋体" w:cs="宋体"/>
          <w:b/>
          <w:bCs/>
          <w:i w:val="0"/>
          <w:iCs w:val="0"/>
          <w:caps w:val="0"/>
          <w:color w:val="000000"/>
          <w:spacing w:val="0"/>
          <w:sz w:val="21"/>
          <w:szCs w:val="21"/>
          <w:lang w:val="en-US" w:eastAsia="zh-CN"/>
        </w:rPr>
        <w:t>：</w:t>
      </w:r>
      <w:r>
        <w:rPr>
          <w:rFonts w:hint="eastAsia" w:ascii="宋体" w:hAnsi="宋体" w:eastAsia="宋体" w:cs="宋体"/>
          <w:b w:val="0"/>
          <w:bCs w:val="0"/>
          <w:i w:val="0"/>
          <w:iCs w:val="0"/>
          <w:caps w:val="0"/>
          <w:color w:val="000000"/>
          <w:spacing w:val="0"/>
          <w:sz w:val="21"/>
          <w:szCs w:val="21"/>
          <w:lang w:val="en-US" w:eastAsia="zh-CN"/>
        </w:rPr>
        <w:t>逾期送达或者不按磋商文件要求密封的投标文件采购人、采购代理机构或者磋商小组应当拒收。</w:t>
      </w:r>
    </w:p>
    <w:p w14:paraId="08722E6A">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bCs/>
          <w:i w:val="0"/>
          <w:iCs w:val="0"/>
          <w:caps w:val="0"/>
          <w:color w:val="000000"/>
          <w:spacing w:val="0"/>
          <w:sz w:val="21"/>
          <w:szCs w:val="21"/>
        </w:rPr>
      </w:pPr>
      <w:r>
        <w:rPr>
          <w:rFonts w:hint="eastAsia" w:ascii="宋体" w:hAnsi="宋体" w:cs="宋体"/>
          <w:b/>
          <w:bCs/>
          <w:i w:val="0"/>
          <w:iCs w:val="0"/>
          <w:caps w:val="0"/>
          <w:color w:val="000000"/>
          <w:spacing w:val="0"/>
          <w:sz w:val="21"/>
          <w:szCs w:val="21"/>
          <w:lang w:val="en-US" w:eastAsia="zh-CN"/>
        </w:rPr>
        <w:t>七</w:t>
      </w:r>
      <w:r>
        <w:rPr>
          <w:rFonts w:hint="eastAsia" w:ascii="宋体" w:hAnsi="宋体" w:eastAsia="宋体" w:cs="宋体"/>
          <w:b/>
          <w:bCs/>
          <w:i w:val="0"/>
          <w:iCs w:val="0"/>
          <w:caps w:val="0"/>
          <w:color w:val="000000"/>
          <w:spacing w:val="0"/>
          <w:sz w:val="21"/>
          <w:szCs w:val="21"/>
          <w:lang w:val="en-US" w:eastAsia="zh-CN"/>
        </w:rPr>
        <w:t>、公告期限</w:t>
      </w:r>
    </w:p>
    <w:p w14:paraId="6DFDDE25">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val="0"/>
          <w:bCs w:val="0"/>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lang w:val="en-US" w:eastAsia="zh-CN"/>
        </w:rPr>
        <w:t>1、本邀请公告在中国湖南政府采购网（www.ccgp-hunan.gov.cn）发布。公告期限从本邀请公告发布之日起5个工作日。</w:t>
      </w:r>
    </w:p>
    <w:p w14:paraId="5C558AC8">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val="0"/>
          <w:bCs w:val="0"/>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lang w:val="en-US" w:eastAsia="zh-CN"/>
        </w:rPr>
        <w:t>2、在其他媒体发布的邀请公告，公告内容以本邀请公告指定媒体发布的公告为准；公告期限自本邀请公告指定媒体最先发布公告之日起算。</w:t>
      </w:r>
    </w:p>
    <w:p w14:paraId="4D62E510">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bCs/>
          <w:i w:val="0"/>
          <w:iCs w:val="0"/>
          <w:caps w:val="0"/>
          <w:color w:val="000000"/>
          <w:spacing w:val="0"/>
          <w:sz w:val="21"/>
          <w:szCs w:val="21"/>
        </w:rPr>
      </w:pPr>
      <w:r>
        <w:rPr>
          <w:rFonts w:hint="eastAsia" w:ascii="宋体" w:hAnsi="宋体" w:cs="宋体"/>
          <w:b/>
          <w:bCs/>
          <w:i w:val="0"/>
          <w:iCs w:val="0"/>
          <w:caps w:val="0"/>
          <w:color w:val="000000"/>
          <w:spacing w:val="0"/>
          <w:sz w:val="21"/>
          <w:szCs w:val="21"/>
          <w:lang w:val="en-US" w:eastAsia="zh-CN"/>
        </w:rPr>
        <w:t>八</w:t>
      </w:r>
      <w:r>
        <w:rPr>
          <w:rFonts w:hint="eastAsia" w:ascii="宋体" w:hAnsi="宋体" w:eastAsia="宋体" w:cs="宋体"/>
          <w:b/>
          <w:bCs/>
          <w:i w:val="0"/>
          <w:iCs w:val="0"/>
          <w:caps w:val="0"/>
          <w:color w:val="000000"/>
          <w:spacing w:val="0"/>
          <w:sz w:val="21"/>
          <w:szCs w:val="21"/>
          <w:lang w:val="en-US" w:eastAsia="zh-CN"/>
        </w:rPr>
        <w:t>、疑问及质疑</w:t>
      </w:r>
    </w:p>
    <w:p w14:paraId="0C463924">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lang w:val="en-US" w:eastAsia="zh-CN"/>
        </w:rPr>
        <w:t>1、供应商对政府采购活动事项如有疑问的，可以向采购人、采购代理机构提出询问。采购人、采购代理机构将在3个工作日内作出答复。</w:t>
      </w:r>
    </w:p>
    <w:p w14:paraId="71D8428B">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default" w:ascii="宋体" w:hAnsi="宋体" w:eastAsia="宋体" w:cs="宋体"/>
          <w:b/>
          <w:bCs/>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2、供应商认为邀请通知使自己的合法权益受到损害的，可以在收到本邀请函之日起7个工作日内，按《湖南省财政厅关于印发＜政府采购质疑答复和投诉处理操作规程＞的通知》</w:t>
      </w:r>
      <w:r>
        <w:rPr>
          <w:rFonts w:hint="eastAsia" w:ascii="宋体" w:hAnsi="宋体" w:eastAsia="宋体" w:cs="宋体"/>
          <w:i w:val="0"/>
          <w:iCs w:val="0"/>
          <w:caps w:val="0"/>
          <w:color w:val="000000"/>
          <w:spacing w:val="0"/>
          <w:kern w:val="0"/>
          <w:sz w:val="21"/>
          <w:szCs w:val="21"/>
          <w:lang w:val="en-US" w:eastAsia="zh-CN" w:bidi="ar"/>
        </w:rPr>
        <w:t>(湘财购〔2024〕67号)</w:t>
      </w:r>
      <w:r>
        <w:rPr>
          <w:rFonts w:hint="eastAsia" w:ascii="宋体" w:hAnsi="宋体" w:eastAsia="宋体" w:cs="宋体"/>
          <w:i w:val="0"/>
          <w:iCs w:val="0"/>
          <w:caps w:val="0"/>
          <w:color w:val="000000"/>
          <w:spacing w:val="0"/>
          <w:sz w:val="21"/>
          <w:szCs w:val="21"/>
          <w:lang w:val="en-US" w:eastAsia="zh-CN"/>
        </w:rPr>
        <w:t>规定，以书面形式向采购人、采购代理机构提出质疑。</w:t>
      </w:r>
    </w:p>
    <w:p w14:paraId="1D7F45AE">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eastAsia="宋体" w:cs="宋体"/>
          <w:b/>
          <w:bCs/>
          <w:i w:val="0"/>
          <w:iCs w:val="0"/>
          <w:caps w:val="0"/>
          <w:color w:val="000000"/>
          <w:spacing w:val="0"/>
          <w:sz w:val="21"/>
          <w:szCs w:val="21"/>
          <w:lang w:val="en-US" w:eastAsia="zh-CN"/>
        </w:rPr>
      </w:pPr>
      <w:r>
        <w:rPr>
          <w:rFonts w:hint="eastAsia" w:ascii="宋体" w:hAnsi="宋体" w:cs="宋体"/>
          <w:b/>
          <w:bCs/>
          <w:i w:val="0"/>
          <w:iCs w:val="0"/>
          <w:caps w:val="0"/>
          <w:color w:val="000000"/>
          <w:spacing w:val="0"/>
          <w:sz w:val="21"/>
          <w:szCs w:val="21"/>
          <w:lang w:val="en-US" w:eastAsia="zh-CN"/>
        </w:rPr>
        <w:t>九、采购人、采购代理机构的名称、地址和联系方法</w:t>
      </w:r>
    </w:p>
    <w:p w14:paraId="5F9E7BE3">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cs="宋体"/>
          <w:b/>
          <w:bCs/>
          <w:i w:val="0"/>
          <w:iCs w:val="0"/>
          <w:caps w:val="0"/>
          <w:color w:val="000000"/>
          <w:spacing w:val="0"/>
          <w:sz w:val="21"/>
          <w:szCs w:val="21"/>
          <w:lang w:val="en-US" w:eastAsia="zh-CN"/>
        </w:rPr>
      </w:pPr>
      <w:r>
        <w:rPr>
          <w:rFonts w:hint="eastAsia" w:ascii="宋体" w:hAnsi="宋体" w:cs="宋体"/>
          <w:b/>
          <w:bCs/>
          <w:i w:val="0"/>
          <w:iCs w:val="0"/>
          <w:caps w:val="0"/>
          <w:color w:val="000000"/>
          <w:spacing w:val="0"/>
          <w:sz w:val="21"/>
          <w:szCs w:val="21"/>
          <w:lang w:val="en-US" w:eastAsia="zh-CN"/>
        </w:rPr>
        <w:t>1、采购人信息</w:t>
      </w:r>
    </w:p>
    <w:p w14:paraId="5363629C">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cs="Times New Roman"/>
          <w:b w:val="0"/>
          <w:bCs/>
          <w:szCs w:val="21"/>
          <w:lang w:val="en-US" w:eastAsia="zh-CN"/>
        </w:rPr>
      </w:pPr>
      <w:r>
        <w:rPr>
          <w:rFonts w:hint="eastAsia" w:ascii="宋体" w:hAnsi="宋体" w:cs="Times New Roman"/>
          <w:b w:val="0"/>
          <w:bCs/>
          <w:szCs w:val="21"/>
          <w:lang w:val="en-US" w:eastAsia="zh-CN"/>
        </w:rPr>
        <w:t>采购人：洪江市芙蓉中学</w:t>
      </w:r>
    </w:p>
    <w:p w14:paraId="20AB9159">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cs="Times New Roman"/>
          <w:b w:val="0"/>
          <w:bCs/>
          <w:szCs w:val="21"/>
          <w:lang w:val="en-US" w:eastAsia="zh-CN"/>
        </w:rPr>
      </w:pPr>
      <w:r>
        <w:rPr>
          <w:rFonts w:hint="eastAsia" w:ascii="宋体" w:hAnsi="宋体" w:cs="Times New Roman"/>
          <w:b w:val="0"/>
          <w:bCs/>
          <w:szCs w:val="21"/>
          <w:lang w:val="en-US" w:eastAsia="zh-CN"/>
        </w:rPr>
        <w:t xml:space="preserve">联系人：肖先生 </w:t>
      </w:r>
    </w:p>
    <w:p w14:paraId="725B9A43">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default" w:ascii="宋体" w:hAnsi="宋体" w:cs="Times New Roman"/>
          <w:b w:val="0"/>
          <w:bCs/>
          <w:szCs w:val="21"/>
          <w:lang w:val="en-US" w:eastAsia="zh-CN"/>
        </w:rPr>
      </w:pPr>
      <w:r>
        <w:rPr>
          <w:rFonts w:hint="eastAsia" w:ascii="宋体" w:hAnsi="宋体" w:cs="Times New Roman"/>
          <w:b w:val="0"/>
          <w:bCs/>
          <w:szCs w:val="21"/>
          <w:lang w:val="en-US" w:eastAsia="zh-CN"/>
        </w:rPr>
        <w:t>电  话：138 7455 9244</w:t>
      </w:r>
    </w:p>
    <w:p w14:paraId="30DAABA0">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cs="Times New Roman"/>
          <w:b w:val="0"/>
          <w:bCs/>
          <w:szCs w:val="21"/>
          <w:lang w:val="en-US" w:eastAsia="zh-CN"/>
        </w:rPr>
      </w:pPr>
      <w:r>
        <w:rPr>
          <w:rFonts w:hint="eastAsia" w:ascii="宋体" w:hAnsi="宋体" w:cs="Times New Roman"/>
          <w:b w:val="0"/>
          <w:bCs/>
          <w:szCs w:val="21"/>
          <w:lang w:val="en-US" w:eastAsia="zh-CN"/>
        </w:rPr>
        <w:t>地  址：洪江市</w:t>
      </w:r>
      <w:r>
        <w:rPr>
          <w:rFonts w:ascii="Arial" w:hAnsi="Arial" w:eastAsia="宋体" w:cs="Arial"/>
          <w:i w:val="0"/>
          <w:iCs w:val="0"/>
          <w:caps w:val="0"/>
          <w:color w:val="333333"/>
          <w:spacing w:val="0"/>
          <w:sz w:val="19"/>
          <w:szCs w:val="19"/>
          <w:shd w:val="clear" w:color="auto" w:fill="FFFFFF"/>
        </w:rPr>
        <w:t>黔城镇龙标大道</w:t>
      </w:r>
    </w:p>
    <w:p w14:paraId="2D607554">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default" w:ascii="宋体" w:hAnsi="宋体" w:cs="Times New Roman"/>
          <w:b w:val="0"/>
          <w:bCs/>
          <w:szCs w:val="21"/>
          <w:lang w:val="en-US" w:eastAsia="zh-CN"/>
        </w:rPr>
      </w:pPr>
      <w:r>
        <w:rPr>
          <w:rFonts w:hint="eastAsia" w:ascii="宋体" w:hAnsi="宋体" w:cs="Times New Roman"/>
          <w:b w:val="0"/>
          <w:bCs/>
          <w:szCs w:val="21"/>
          <w:lang w:val="en-US" w:eastAsia="zh-CN"/>
        </w:rPr>
        <w:t>2、采购代理机构信息</w:t>
      </w:r>
    </w:p>
    <w:p w14:paraId="1AEA598C">
      <w:pPr>
        <w:spacing w:line="360" w:lineRule="auto"/>
        <w:ind w:firstLine="630" w:firstLineChars="300"/>
        <w:rPr>
          <w:rFonts w:hint="eastAsia" w:ascii="宋体" w:hAnsi="宋体"/>
          <w:bCs/>
          <w:szCs w:val="21"/>
        </w:rPr>
      </w:pPr>
      <w:r>
        <w:rPr>
          <w:rFonts w:hint="eastAsia" w:ascii="宋体" w:hAnsi="宋体"/>
          <w:bCs/>
          <w:szCs w:val="21"/>
        </w:rPr>
        <w:t>名    称：</w:t>
      </w:r>
      <w:r>
        <w:rPr>
          <w:rFonts w:hint="eastAsia" w:ascii="宋体" w:hAnsi="宋体" w:cs="Times New Roman"/>
          <w:b w:val="0"/>
          <w:bCs/>
          <w:szCs w:val="21"/>
          <w:lang w:val="en-US" w:eastAsia="zh-CN"/>
        </w:rPr>
        <w:t>湖南辰洲项目管理有限公司</w:t>
      </w:r>
    </w:p>
    <w:p w14:paraId="05849998">
      <w:pPr>
        <w:spacing w:line="360" w:lineRule="auto"/>
        <w:ind w:firstLine="630" w:firstLineChars="300"/>
        <w:rPr>
          <w:rFonts w:hint="default" w:ascii="宋体" w:hAnsi="宋体" w:eastAsia="宋体"/>
          <w:bCs/>
          <w:szCs w:val="21"/>
          <w:lang w:val="en-US" w:eastAsia="zh-CN"/>
        </w:rPr>
      </w:pPr>
      <w:r>
        <w:rPr>
          <w:rFonts w:hint="eastAsia" w:ascii="宋体" w:hAnsi="宋体"/>
          <w:bCs/>
          <w:szCs w:val="21"/>
        </w:rPr>
        <w:t>联 系 人：</w:t>
      </w:r>
      <w:r>
        <w:rPr>
          <w:rFonts w:hint="eastAsia" w:ascii="宋体" w:hAnsi="宋体"/>
          <w:bCs/>
          <w:szCs w:val="21"/>
          <w:lang w:val="en-US" w:eastAsia="zh-CN"/>
        </w:rPr>
        <w:t>谢清玫</w:t>
      </w:r>
    </w:p>
    <w:p w14:paraId="53208C75">
      <w:pPr>
        <w:spacing w:line="360" w:lineRule="auto"/>
        <w:ind w:firstLine="630" w:firstLineChars="300"/>
        <w:rPr>
          <w:rFonts w:hint="eastAsia" w:ascii="宋体" w:hAnsi="宋体"/>
          <w:bCs/>
          <w:szCs w:val="21"/>
          <w:lang w:val="en-US" w:eastAsia="zh-CN"/>
        </w:rPr>
      </w:pPr>
      <w:r>
        <w:rPr>
          <w:rFonts w:hint="eastAsia" w:ascii="宋体" w:hAnsi="宋体"/>
          <w:bCs/>
          <w:szCs w:val="21"/>
        </w:rPr>
        <w:t>电    话：</w:t>
      </w:r>
      <w:r>
        <w:rPr>
          <w:rFonts w:hint="eastAsia" w:ascii="宋体" w:hAnsi="宋体"/>
          <w:bCs/>
          <w:szCs w:val="21"/>
          <w:lang w:val="en-US" w:eastAsia="zh-CN"/>
        </w:rPr>
        <w:t>19372176271</w:t>
      </w:r>
    </w:p>
    <w:p w14:paraId="176B3C3F">
      <w:pPr>
        <w:keepNext w:val="0"/>
        <w:keepLines w:val="0"/>
        <w:pageBreakBefore w:val="0"/>
        <w:widowControl w:val="0"/>
        <w:kinsoku/>
        <w:wordWrap/>
        <w:overflowPunct/>
        <w:topLinePunct w:val="0"/>
        <w:autoSpaceDE/>
        <w:autoSpaceDN/>
        <w:bidi w:val="0"/>
        <w:adjustRightInd/>
        <w:snapToGrid/>
        <w:spacing w:afterAutospacing="0" w:line="360" w:lineRule="auto"/>
        <w:ind w:firstLine="630" w:firstLineChars="300"/>
        <w:jc w:val="both"/>
        <w:textAlignment w:val="auto"/>
        <w:rPr>
          <w:rFonts w:hint="eastAsia" w:ascii="宋体" w:hAnsi="宋体" w:cs="宋体"/>
          <w:color w:val="000000"/>
          <w:sz w:val="21"/>
          <w:szCs w:val="21"/>
          <w:lang w:eastAsia="zh-CN"/>
        </w:rPr>
        <w:sectPr>
          <w:footerReference r:id="rId3" w:type="default"/>
          <w:pgSz w:w="11906" w:h="16838"/>
          <w:pgMar w:top="1440" w:right="1080" w:bottom="1440" w:left="1080" w:header="851" w:footer="992" w:gutter="0"/>
          <w:pgNumType w:fmt="numberInDash"/>
          <w:cols w:space="720" w:num="1"/>
          <w:docGrid w:type="linesAndChars" w:linePitch="312" w:charSpace="0"/>
        </w:sectPr>
      </w:pPr>
      <w:r>
        <w:rPr>
          <w:rFonts w:hint="eastAsia" w:ascii="宋体" w:hAnsi="宋体"/>
          <w:bCs/>
          <w:sz w:val="21"/>
          <w:szCs w:val="21"/>
        </w:rPr>
        <w:t>地    址：</w:t>
      </w:r>
      <w:r>
        <w:rPr>
          <w:rFonts w:hint="eastAsia" w:ascii="宋体" w:hAnsi="宋体" w:cs="宋体"/>
          <w:color w:val="000000"/>
          <w:sz w:val="21"/>
          <w:szCs w:val="21"/>
          <w:lang w:eastAsia="zh-CN"/>
        </w:rPr>
        <w:t>怀化市鹤城区文化创意产业园区B10栋406室</w:t>
      </w:r>
    </w:p>
    <w:p w14:paraId="516283BC">
      <w:pPr>
        <w:spacing w:line="360" w:lineRule="auto"/>
        <w:ind w:firstLine="843" w:firstLineChars="300"/>
        <w:jc w:val="both"/>
        <w:rPr>
          <w:rFonts w:hint="eastAsia" w:ascii="宋体" w:hAnsi="宋体" w:eastAsia="宋体" w:cs="宋体"/>
          <w:sz w:val="21"/>
          <w:szCs w:val="21"/>
        </w:rPr>
      </w:pPr>
      <w:r>
        <w:rPr>
          <w:rFonts w:hint="eastAsia" w:ascii="黑体" w:hAnsi="宋体" w:eastAsia="黑体" w:cs="黑体"/>
          <w:b/>
          <w:bCs/>
          <w:i w:val="0"/>
          <w:iCs w:val="0"/>
          <w:caps w:val="0"/>
          <w:color w:val="000000"/>
          <w:spacing w:val="0"/>
          <w:kern w:val="2"/>
          <w:sz w:val="28"/>
          <w:szCs w:val="28"/>
          <w:lang w:val="en-US" w:eastAsia="zh-CN" w:bidi="ar-SA"/>
        </w:rPr>
        <w:t>附件一：           供应商资格声明(格式)</w:t>
      </w:r>
    </w:p>
    <w:p w14:paraId="69A763F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致</w:t>
      </w:r>
      <w:r>
        <w:rPr>
          <w:rFonts w:hint="eastAsia" w:ascii="宋体" w:hAnsi="宋体" w:eastAsia="宋体" w:cs="宋体"/>
          <w:i w:val="0"/>
          <w:caps w:val="0"/>
          <w:color w:val="000000"/>
          <w:spacing w:val="0"/>
          <w:sz w:val="21"/>
          <w:szCs w:val="21"/>
          <w:u w:val="single"/>
        </w:rPr>
        <w:t>            </w:t>
      </w:r>
      <w:r>
        <w:rPr>
          <w:rFonts w:hint="eastAsia" w:ascii="宋体" w:hAnsi="宋体" w:eastAsia="宋体" w:cs="宋体"/>
          <w:i w:val="0"/>
          <w:caps w:val="0"/>
          <w:color w:val="000000"/>
          <w:spacing w:val="0"/>
          <w:sz w:val="21"/>
          <w:szCs w:val="21"/>
        </w:rPr>
        <w:t>(采购人、采购代理机构)：</w:t>
      </w:r>
    </w:p>
    <w:p w14:paraId="6F3BD6F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按照《中华人民共和国采购法》及实施条例和</w:t>
      </w:r>
      <w:r>
        <w:rPr>
          <w:rFonts w:hint="eastAsia" w:ascii="宋体" w:hAnsi="宋体" w:eastAsia="宋体" w:cs="宋体"/>
          <w:i w:val="0"/>
          <w:caps w:val="0"/>
          <w:color w:val="000000"/>
          <w:spacing w:val="0"/>
          <w:sz w:val="21"/>
          <w:szCs w:val="21"/>
          <w:u w:val="single"/>
        </w:rPr>
        <w:t>       </w:t>
      </w:r>
      <w:r>
        <w:rPr>
          <w:rFonts w:hint="eastAsia" w:ascii="宋体" w:hAnsi="宋体" w:eastAsia="宋体" w:cs="宋体"/>
          <w:i w:val="0"/>
          <w:caps w:val="0"/>
          <w:color w:val="000000"/>
          <w:spacing w:val="0"/>
          <w:sz w:val="21"/>
          <w:szCs w:val="21"/>
        </w:rPr>
        <w:t>(项目名称)邀请</w:t>
      </w:r>
      <w:r>
        <w:rPr>
          <w:rFonts w:hint="eastAsia" w:cs="宋体"/>
          <w:i w:val="0"/>
          <w:caps w:val="0"/>
          <w:color w:val="000000"/>
          <w:spacing w:val="0"/>
          <w:sz w:val="21"/>
          <w:szCs w:val="21"/>
          <w:lang w:val="en-US" w:eastAsia="zh-CN"/>
        </w:rPr>
        <w:t>公告</w:t>
      </w:r>
      <w:r>
        <w:rPr>
          <w:rFonts w:hint="eastAsia" w:ascii="宋体" w:hAnsi="宋体" w:eastAsia="宋体" w:cs="宋体"/>
          <w:i w:val="0"/>
          <w:caps w:val="0"/>
          <w:color w:val="000000"/>
          <w:spacing w:val="0"/>
          <w:sz w:val="21"/>
          <w:szCs w:val="21"/>
        </w:rPr>
        <w:t>的规定，我单位郑重声明如下：</w:t>
      </w:r>
    </w:p>
    <w:p w14:paraId="79377B7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一、我单位是按照中华人民共和国法律规定登记注册的，注册地点为</w:t>
      </w:r>
      <w:r>
        <w:rPr>
          <w:rFonts w:hint="eastAsia" w:ascii="宋体" w:hAnsi="宋体" w:eastAsia="宋体" w:cs="宋体"/>
          <w:i w:val="0"/>
          <w:caps w:val="0"/>
          <w:color w:val="000000"/>
          <w:spacing w:val="0"/>
          <w:sz w:val="21"/>
          <w:szCs w:val="21"/>
          <w:u w:val="single"/>
        </w:rPr>
        <w:t>    </w:t>
      </w:r>
      <w:r>
        <w:rPr>
          <w:rFonts w:hint="eastAsia" w:ascii="宋体" w:hAnsi="宋体" w:eastAsia="宋体" w:cs="宋体"/>
          <w:i w:val="0"/>
          <w:caps w:val="0"/>
          <w:color w:val="000000"/>
          <w:spacing w:val="0"/>
          <w:sz w:val="21"/>
          <w:szCs w:val="21"/>
        </w:rPr>
        <w:t>，全</w:t>
      </w:r>
      <w:r>
        <w:rPr>
          <w:rFonts w:hint="eastAsia" w:ascii="宋体" w:hAnsi="宋体" w:eastAsia="宋体" w:cs="宋体"/>
          <w:i w:val="0"/>
          <w:caps w:val="0"/>
          <w:color w:val="000000"/>
          <w:spacing w:val="0"/>
          <w:sz w:val="21"/>
          <w:szCs w:val="21"/>
          <w:lang w:eastAsia="zh-CN"/>
        </w:rPr>
        <w:t>称</w:t>
      </w:r>
      <w:r>
        <w:rPr>
          <w:rFonts w:hint="eastAsia" w:ascii="宋体" w:hAnsi="宋体" w:eastAsia="宋体" w:cs="宋体"/>
          <w:i w:val="0"/>
          <w:caps w:val="0"/>
          <w:color w:val="000000"/>
          <w:spacing w:val="0"/>
          <w:sz w:val="21"/>
          <w:szCs w:val="21"/>
        </w:rPr>
        <w:t>为</w:t>
      </w:r>
      <w:r>
        <w:rPr>
          <w:rFonts w:hint="eastAsia" w:ascii="宋体" w:hAnsi="宋体" w:eastAsia="宋体" w:cs="宋体"/>
          <w:i w:val="0"/>
          <w:caps w:val="0"/>
          <w:color w:val="000000"/>
          <w:spacing w:val="0"/>
          <w:sz w:val="21"/>
          <w:szCs w:val="21"/>
          <w:u w:val="single"/>
        </w:rPr>
        <w:t>     </w:t>
      </w:r>
      <w:r>
        <w:rPr>
          <w:rFonts w:hint="eastAsia" w:ascii="宋体" w:hAnsi="宋体" w:eastAsia="宋体" w:cs="宋体"/>
          <w:i w:val="0"/>
          <w:caps w:val="0"/>
          <w:color w:val="000000"/>
          <w:spacing w:val="0"/>
          <w:sz w:val="21"/>
          <w:szCs w:val="21"/>
        </w:rPr>
        <w:t>，统一社会信用代码为</w:t>
      </w:r>
      <w:r>
        <w:rPr>
          <w:rFonts w:hint="eastAsia" w:ascii="宋体" w:hAnsi="宋体" w:eastAsia="宋体" w:cs="宋体"/>
          <w:i w:val="0"/>
          <w:caps w:val="0"/>
          <w:color w:val="000000"/>
          <w:spacing w:val="0"/>
          <w:sz w:val="21"/>
          <w:szCs w:val="21"/>
          <w:u w:val="single"/>
        </w:rPr>
        <w:t>    </w:t>
      </w:r>
      <w:r>
        <w:rPr>
          <w:rFonts w:hint="eastAsia" w:ascii="宋体" w:hAnsi="宋体" w:eastAsia="宋体" w:cs="宋体"/>
          <w:i w:val="0"/>
          <w:caps w:val="0"/>
          <w:color w:val="000000"/>
          <w:spacing w:val="0"/>
          <w:sz w:val="21"/>
          <w:szCs w:val="21"/>
        </w:rPr>
        <w:t>，法定代表人（</w:t>
      </w:r>
      <w:r>
        <w:rPr>
          <w:rFonts w:hint="eastAsia" w:ascii="宋体" w:hAnsi="宋体" w:eastAsia="宋体" w:cs="宋体"/>
          <w:i w:val="0"/>
          <w:caps w:val="0"/>
          <w:color w:val="000000"/>
          <w:spacing w:val="-2"/>
          <w:sz w:val="21"/>
          <w:szCs w:val="21"/>
        </w:rPr>
        <w:t>单</w:t>
      </w:r>
      <w:r>
        <w:rPr>
          <w:rFonts w:hint="eastAsia" w:ascii="宋体" w:hAnsi="宋体" w:eastAsia="宋体" w:cs="宋体"/>
          <w:i w:val="0"/>
          <w:caps w:val="0"/>
          <w:color w:val="000000"/>
          <w:spacing w:val="0"/>
          <w:sz w:val="21"/>
          <w:szCs w:val="21"/>
        </w:rPr>
        <w:t>位</w:t>
      </w:r>
      <w:r>
        <w:rPr>
          <w:rFonts w:hint="eastAsia" w:ascii="宋体" w:hAnsi="宋体" w:eastAsia="宋体" w:cs="宋体"/>
          <w:i w:val="0"/>
          <w:caps w:val="0"/>
          <w:color w:val="000000"/>
          <w:spacing w:val="-2"/>
          <w:sz w:val="21"/>
          <w:szCs w:val="21"/>
        </w:rPr>
        <w:t>负</w:t>
      </w:r>
      <w:r>
        <w:rPr>
          <w:rFonts w:hint="eastAsia" w:ascii="宋体" w:hAnsi="宋体" w:eastAsia="宋体" w:cs="宋体"/>
          <w:i w:val="0"/>
          <w:caps w:val="0"/>
          <w:color w:val="000000"/>
          <w:spacing w:val="0"/>
          <w:sz w:val="21"/>
          <w:szCs w:val="21"/>
        </w:rPr>
        <w:t>责人</w:t>
      </w:r>
      <w:r>
        <w:rPr>
          <w:rFonts w:hint="eastAsia" w:ascii="宋体" w:hAnsi="宋体" w:eastAsia="宋体" w:cs="宋体"/>
          <w:i w:val="0"/>
          <w:caps w:val="0"/>
          <w:color w:val="000000"/>
          <w:spacing w:val="-2"/>
          <w:sz w:val="21"/>
          <w:szCs w:val="21"/>
        </w:rPr>
        <w:t>）</w:t>
      </w:r>
      <w:r>
        <w:rPr>
          <w:rFonts w:hint="eastAsia" w:ascii="宋体" w:hAnsi="宋体" w:eastAsia="宋体" w:cs="宋体"/>
          <w:i w:val="0"/>
          <w:caps w:val="0"/>
          <w:color w:val="000000"/>
          <w:spacing w:val="0"/>
          <w:sz w:val="21"/>
          <w:szCs w:val="21"/>
        </w:rPr>
        <w:t>为</w:t>
      </w:r>
      <w:r>
        <w:rPr>
          <w:rFonts w:hint="eastAsia" w:ascii="宋体" w:hAnsi="宋体" w:eastAsia="宋体" w:cs="宋体"/>
          <w:i w:val="0"/>
          <w:caps w:val="0"/>
          <w:color w:val="000000"/>
          <w:spacing w:val="0"/>
          <w:sz w:val="21"/>
          <w:szCs w:val="21"/>
          <w:u w:val="single"/>
        </w:rPr>
        <w:t>     </w:t>
      </w:r>
      <w:r>
        <w:rPr>
          <w:rFonts w:hint="eastAsia" w:ascii="宋体" w:hAnsi="宋体" w:eastAsia="宋体" w:cs="宋体"/>
          <w:i w:val="0"/>
          <w:caps w:val="0"/>
          <w:color w:val="000000"/>
          <w:spacing w:val="0"/>
          <w:sz w:val="21"/>
          <w:szCs w:val="21"/>
        </w:rPr>
        <w:t>，具有独立承担民事责任的能力。</w:t>
      </w:r>
    </w:p>
    <w:p w14:paraId="30B4E4B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二</w:t>
      </w:r>
      <w:r>
        <w:rPr>
          <w:rFonts w:hint="eastAsia" w:ascii="宋体" w:hAnsi="宋体" w:eastAsia="宋体" w:cs="宋体"/>
          <w:i w:val="0"/>
          <w:caps w:val="0"/>
          <w:color w:val="auto"/>
          <w:spacing w:val="0"/>
          <w:sz w:val="21"/>
          <w:szCs w:val="21"/>
        </w:rPr>
        <w:t>、</w:t>
      </w:r>
      <w:r>
        <w:rPr>
          <w:rFonts w:hint="eastAsia" w:ascii="宋体" w:hAnsi="宋体" w:eastAsia="宋体" w:cs="宋体"/>
          <w:i w:val="0"/>
          <w:caps w:val="0"/>
          <w:color w:val="000000"/>
          <w:spacing w:val="0"/>
          <w:sz w:val="21"/>
          <w:szCs w:val="21"/>
        </w:rPr>
        <w:t>我单位具有良好的商业信誉和健全的财务会计制度。</w:t>
      </w:r>
    </w:p>
    <w:p w14:paraId="34D9C75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三、我单位依法进行纳税和社会保险申报并实际履行了义务。</w:t>
      </w:r>
    </w:p>
    <w:p w14:paraId="654179F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四、我单位具有履行本项目采购合同所必需的设备和专业技术能力，并具有履行合同的良好记录。</w:t>
      </w:r>
    </w:p>
    <w:p w14:paraId="131F767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五、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7C3BA0C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供应商在参加采购活动前3年内因违法经营被禁止在一定期限内参加采购活动，期限届满的，可以参加采购活动。</w:t>
      </w:r>
    </w:p>
    <w:p w14:paraId="14DBD27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六、我单位具备法律、行政法规规定的其他条件。</w:t>
      </w:r>
    </w:p>
    <w:p w14:paraId="0E86C84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七、与我单位存在“单位负责人为同一人或者存在直接控股、管理关系”的其他单位信息如下（如无，填写“无”）：</w:t>
      </w:r>
    </w:p>
    <w:p w14:paraId="5179F0A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1、与我单位的法定代表人（单位负责人）为同一人的其他单位如下：</w:t>
      </w:r>
      <w:r>
        <w:rPr>
          <w:rFonts w:hint="eastAsia" w:ascii="宋体" w:hAnsi="宋体" w:eastAsia="宋体" w:cs="宋体"/>
          <w:i w:val="0"/>
          <w:caps w:val="0"/>
          <w:color w:val="000000"/>
          <w:spacing w:val="0"/>
          <w:sz w:val="21"/>
          <w:szCs w:val="21"/>
          <w:u w:val="single"/>
        </w:rPr>
        <w:t>        </w:t>
      </w:r>
    </w:p>
    <w:p w14:paraId="355EE07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2、我单位直接控股的其他单位如下：</w:t>
      </w:r>
      <w:r>
        <w:rPr>
          <w:rFonts w:hint="eastAsia" w:ascii="宋体" w:hAnsi="宋体" w:eastAsia="宋体" w:cs="宋体"/>
          <w:i w:val="0"/>
          <w:caps w:val="0"/>
          <w:color w:val="000000"/>
          <w:spacing w:val="0"/>
          <w:sz w:val="21"/>
          <w:szCs w:val="21"/>
          <w:u w:val="single"/>
        </w:rPr>
        <w:t>        </w:t>
      </w:r>
    </w:p>
    <w:p w14:paraId="2FEE265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3、与我单位存在管理关系的其他单位如下：</w:t>
      </w:r>
      <w:r>
        <w:rPr>
          <w:rFonts w:hint="eastAsia" w:ascii="宋体" w:hAnsi="宋体" w:eastAsia="宋体" w:cs="宋体"/>
          <w:i w:val="0"/>
          <w:caps w:val="0"/>
          <w:color w:val="000000"/>
          <w:spacing w:val="0"/>
          <w:sz w:val="21"/>
          <w:szCs w:val="21"/>
          <w:u w:val="single"/>
        </w:rPr>
        <w:t>           </w:t>
      </w:r>
    </w:p>
    <w:p w14:paraId="7010794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八、我单位不属于为本项目提供整体设计、规范编制或者项目管理、监理、检测等服务的供应商。</w:t>
      </w:r>
    </w:p>
    <w:p w14:paraId="6C0B19B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九、我单位无以下不良信用记录情形：</w:t>
      </w:r>
    </w:p>
    <w:p w14:paraId="03A6227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1、在“信用中国”网站被列入失信被执行人和重大税收违法案件当事人名单；</w:t>
      </w:r>
    </w:p>
    <w:p w14:paraId="6E8D5BF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2、在“中国</w:t>
      </w:r>
      <w:r>
        <w:rPr>
          <w:rFonts w:hint="eastAsia" w:ascii="宋体" w:hAnsi="宋体" w:eastAsia="宋体" w:cs="宋体"/>
          <w:i w:val="0"/>
          <w:caps w:val="0"/>
          <w:color w:val="000000"/>
          <w:spacing w:val="0"/>
          <w:sz w:val="21"/>
          <w:szCs w:val="21"/>
          <w:lang w:val="en-US" w:eastAsia="zh-CN"/>
        </w:rPr>
        <w:t>政府</w:t>
      </w:r>
      <w:r>
        <w:rPr>
          <w:rFonts w:hint="eastAsia" w:ascii="宋体" w:hAnsi="宋体" w:eastAsia="宋体" w:cs="宋体"/>
          <w:i w:val="0"/>
          <w:caps w:val="0"/>
          <w:color w:val="000000"/>
          <w:spacing w:val="0"/>
          <w:sz w:val="21"/>
          <w:szCs w:val="21"/>
        </w:rPr>
        <w:t>采购网”网站被列入采购严重违法失信行为记录名单；</w:t>
      </w:r>
    </w:p>
    <w:p w14:paraId="72408F6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3、不符合《</w:t>
      </w:r>
      <w:r>
        <w:rPr>
          <w:rFonts w:hint="eastAsia" w:ascii="宋体" w:hAnsi="宋体" w:eastAsia="宋体" w:cs="宋体"/>
          <w:i w:val="0"/>
          <w:caps w:val="0"/>
          <w:color w:val="000000"/>
          <w:spacing w:val="0"/>
          <w:sz w:val="21"/>
          <w:szCs w:val="21"/>
          <w:lang w:val="en-US" w:eastAsia="zh-CN"/>
        </w:rPr>
        <w:t>政府</w:t>
      </w:r>
      <w:r>
        <w:rPr>
          <w:rFonts w:hint="eastAsia" w:ascii="宋体" w:hAnsi="宋体" w:eastAsia="宋体" w:cs="宋体"/>
          <w:i w:val="0"/>
          <w:caps w:val="0"/>
          <w:color w:val="000000"/>
          <w:spacing w:val="0"/>
          <w:sz w:val="21"/>
          <w:szCs w:val="21"/>
        </w:rPr>
        <w:t>采购法》第二十二条规定的条件。</w:t>
      </w:r>
    </w:p>
    <w:p w14:paraId="6A65519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我单位保证上述声明的事项都是真实的，如有虚假，我单位愿意承担相应的法律责任，并承担因此所造成的一切损失。</w:t>
      </w:r>
    </w:p>
    <w:p w14:paraId="363A8A1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注：第三条“良好的商业信誉”是指供应商经营状况良好，无本资格声明第九条情形。</w:t>
      </w:r>
    </w:p>
    <w:p w14:paraId="542A617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0"/>
          <w:sz w:val="21"/>
          <w:szCs w:val="21"/>
        </w:rPr>
        <w:t> </w:t>
      </w:r>
    </w:p>
    <w:p w14:paraId="0CC465D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12" w:lineRule="auto"/>
        <w:ind w:left="0" w:right="0" w:firstLine="0"/>
        <w:jc w:val="both"/>
        <w:textAlignment w:val="auto"/>
        <w:rPr>
          <w:rFonts w:hint="default" w:ascii="宋体" w:hAnsi="宋体" w:eastAsia="宋体" w:cs="宋体"/>
          <w:sz w:val="21"/>
          <w:szCs w:val="21"/>
          <w:u w:val="single"/>
          <w:lang w:val="en-US" w:eastAsia="zh-CN"/>
        </w:rPr>
      </w:pPr>
      <w:r>
        <w:rPr>
          <w:rFonts w:hint="eastAsia" w:ascii="宋体" w:hAnsi="宋体" w:eastAsia="宋体" w:cs="宋体"/>
          <w:i w:val="0"/>
          <w:caps w:val="0"/>
          <w:color w:val="000000"/>
          <w:spacing w:val="0"/>
          <w:sz w:val="21"/>
          <w:szCs w:val="21"/>
        </w:rPr>
        <w:t>供应商名称（盖单位公章）：</w:t>
      </w:r>
      <w:r>
        <w:rPr>
          <w:rFonts w:hint="eastAsia" w:ascii="宋体" w:hAnsi="宋体" w:eastAsia="宋体" w:cs="宋体"/>
          <w:i w:val="0"/>
          <w:caps w:val="0"/>
          <w:color w:val="000000"/>
          <w:spacing w:val="0"/>
          <w:sz w:val="21"/>
          <w:szCs w:val="21"/>
          <w:u w:val="single"/>
          <w:lang w:val="en-US" w:eastAsia="zh-CN"/>
        </w:rPr>
        <w:t xml:space="preserve">                  </w:t>
      </w:r>
    </w:p>
    <w:p w14:paraId="7DA6AC9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12" w:lineRule="auto"/>
        <w:ind w:left="0" w:right="0" w:firstLine="0"/>
        <w:jc w:val="both"/>
        <w:textAlignment w:val="auto"/>
        <w:rPr>
          <w:rFonts w:hint="eastAsia" w:ascii="宋体" w:hAnsi="宋体" w:eastAsia="宋体" w:cs="宋体"/>
          <w:sz w:val="21"/>
          <w:szCs w:val="21"/>
        </w:rPr>
      </w:pPr>
      <w:r>
        <w:rPr>
          <w:rFonts w:hint="eastAsia" w:ascii="宋体" w:hAnsi="宋体" w:eastAsia="宋体" w:cs="宋体"/>
          <w:i w:val="0"/>
          <w:caps w:val="0"/>
          <w:color w:val="000000"/>
          <w:spacing w:val="-2"/>
          <w:sz w:val="21"/>
          <w:szCs w:val="21"/>
        </w:rPr>
        <w:t>法</w:t>
      </w:r>
      <w:r>
        <w:rPr>
          <w:rFonts w:hint="eastAsia" w:ascii="宋体" w:hAnsi="宋体" w:eastAsia="宋体" w:cs="宋体"/>
          <w:i w:val="0"/>
          <w:caps w:val="0"/>
          <w:color w:val="000000"/>
          <w:spacing w:val="0"/>
          <w:sz w:val="21"/>
          <w:szCs w:val="21"/>
        </w:rPr>
        <w:t>定</w:t>
      </w:r>
      <w:r>
        <w:rPr>
          <w:rFonts w:hint="eastAsia" w:ascii="宋体" w:hAnsi="宋体" w:eastAsia="宋体" w:cs="宋体"/>
          <w:i w:val="0"/>
          <w:caps w:val="0"/>
          <w:color w:val="000000"/>
          <w:spacing w:val="-2"/>
          <w:sz w:val="21"/>
          <w:szCs w:val="21"/>
        </w:rPr>
        <w:t>代</w:t>
      </w:r>
      <w:r>
        <w:rPr>
          <w:rFonts w:hint="eastAsia" w:ascii="宋体" w:hAnsi="宋体" w:eastAsia="宋体" w:cs="宋体"/>
          <w:i w:val="0"/>
          <w:caps w:val="0"/>
          <w:color w:val="000000"/>
          <w:spacing w:val="0"/>
          <w:sz w:val="21"/>
          <w:szCs w:val="21"/>
        </w:rPr>
        <w:t>表</w:t>
      </w:r>
      <w:r>
        <w:rPr>
          <w:rFonts w:hint="eastAsia" w:ascii="宋体" w:hAnsi="宋体" w:eastAsia="宋体" w:cs="宋体"/>
          <w:i w:val="0"/>
          <w:caps w:val="0"/>
          <w:color w:val="000000"/>
          <w:spacing w:val="-2"/>
          <w:sz w:val="21"/>
          <w:szCs w:val="21"/>
        </w:rPr>
        <w:t>人</w:t>
      </w:r>
      <w:r>
        <w:rPr>
          <w:rFonts w:hint="eastAsia" w:ascii="宋体" w:hAnsi="宋体" w:eastAsia="宋体" w:cs="宋体"/>
          <w:i w:val="0"/>
          <w:caps w:val="0"/>
          <w:color w:val="000000"/>
          <w:spacing w:val="0"/>
          <w:sz w:val="21"/>
          <w:szCs w:val="21"/>
        </w:rPr>
        <w:t>（</w:t>
      </w:r>
      <w:r>
        <w:rPr>
          <w:rFonts w:hint="eastAsia" w:ascii="宋体" w:hAnsi="宋体" w:eastAsia="宋体" w:cs="宋体"/>
          <w:i w:val="0"/>
          <w:caps w:val="0"/>
          <w:color w:val="000000"/>
          <w:spacing w:val="-2"/>
          <w:sz w:val="21"/>
          <w:szCs w:val="21"/>
        </w:rPr>
        <w:t>单</w:t>
      </w:r>
      <w:r>
        <w:rPr>
          <w:rFonts w:hint="eastAsia" w:ascii="宋体" w:hAnsi="宋体" w:eastAsia="宋体" w:cs="宋体"/>
          <w:i w:val="0"/>
          <w:caps w:val="0"/>
          <w:color w:val="000000"/>
          <w:spacing w:val="0"/>
          <w:sz w:val="21"/>
          <w:szCs w:val="21"/>
        </w:rPr>
        <w:t>位</w:t>
      </w:r>
      <w:r>
        <w:rPr>
          <w:rFonts w:hint="eastAsia" w:ascii="宋体" w:hAnsi="宋体" w:eastAsia="宋体" w:cs="宋体"/>
          <w:i w:val="0"/>
          <w:caps w:val="0"/>
          <w:color w:val="000000"/>
          <w:spacing w:val="-2"/>
          <w:sz w:val="21"/>
          <w:szCs w:val="21"/>
        </w:rPr>
        <w:t>负</w:t>
      </w:r>
      <w:r>
        <w:rPr>
          <w:rFonts w:hint="eastAsia" w:ascii="宋体" w:hAnsi="宋体" w:eastAsia="宋体" w:cs="宋体"/>
          <w:i w:val="0"/>
          <w:caps w:val="0"/>
          <w:color w:val="000000"/>
          <w:spacing w:val="0"/>
          <w:sz w:val="21"/>
          <w:szCs w:val="21"/>
        </w:rPr>
        <w:t>责人</w:t>
      </w:r>
      <w:r>
        <w:rPr>
          <w:rFonts w:hint="eastAsia" w:ascii="宋体" w:hAnsi="宋体" w:eastAsia="宋体" w:cs="宋体"/>
          <w:i w:val="0"/>
          <w:caps w:val="0"/>
          <w:color w:val="000000"/>
          <w:spacing w:val="-2"/>
          <w:sz w:val="21"/>
          <w:szCs w:val="21"/>
        </w:rPr>
        <w:t>）</w:t>
      </w:r>
      <w:r>
        <w:rPr>
          <w:rFonts w:hint="eastAsia" w:ascii="宋体" w:hAnsi="宋体" w:eastAsia="宋体" w:cs="宋体"/>
          <w:i w:val="0"/>
          <w:caps w:val="0"/>
          <w:color w:val="000000"/>
          <w:spacing w:val="0"/>
          <w:sz w:val="21"/>
          <w:szCs w:val="21"/>
        </w:rPr>
        <w:t>或委托代理人：</w:t>
      </w:r>
      <w:r>
        <w:rPr>
          <w:rFonts w:hint="eastAsia" w:ascii="宋体" w:hAnsi="宋体" w:eastAsia="宋体" w:cs="宋体"/>
          <w:i w:val="0"/>
          <w:caps w:val="0"/>
          <w:color w:val="000000"/>
          <w:spacing w:val="0"/>
          <w:sz w:val="21"/>
          <w:szCs w:val="21"/>
          <w:u w:val="single"/>
        </w:rPr>
        <w:t>       </w:t>
      </w:r>
      <w:r>
        <w:rPr>
          <w:rFonts w:hint="eastAsia" w:ascii="宋体" w:hAnsi="宋体" w:eastAsia="宋体" w:cs="宋体"/>
          <w:i w:val="0"/>
          <w:caps w:val="0"/>
          <w:color w:val="000000"/>
          <w:spacing w:val="0"/>
          <w:sz w:val="21"/>
          <w:szCs w:val="21"/>
        </w:rPr>
        <w:t>（签字或印章）</w:t>
      </w:r>
    </w:p>
    <w:p w14:paraId="36809193">
      <w:pPr>
        <w:widowControl/>
        <w:adjustRightInd w:val="0"/>
        <w:snapToGrid w:val="0"/>
        <w:spacing w:before="468" w:beforeLines="150"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 xml:space="preserve"> </w:t>
      </w:r>
    </w:p>
    <w:p w14:paraId="4890E5C8">
      <w:pPr>
        <w:widowControl/>
        <w:adjustRightInd w:val="0"/>
        <w:snapToGrid w:val="0"/>
        <w:spacing w:before="468" w:beforeLines="150" w:line="360" w:lineRule="auto"/>
        <w:jc w:val="center"/>
        <w:rPr>
          <w:rFonts w:hint="eastAsia" w:ascii="宋体" w:hAnsi="宋体" w:cs="宋体"/>
          <w:color w:val="000000"/>
          <w:szCs w:val="21"/>
          <w:highlight w:val="none"/>
        </w:rPr>
      </w:pPr>
    </w:p>
    <w:p w14:paraId="1F4EB909">
      <w:pPr>
        <w:widowControl/>
        <w:adjustRightInd w:val="0"/>
        <w:snapToGrid w:val="0"/>
        <w:spacing w:before="468" w:beforeLines="150" w:line="360" w:lineRule="auto"/>
        <w:jc w:val="center"/>
        <w:rPr>
          <w:rFonts w:hint="eastAsia" w:ascii="宋体" w:hAnsi="宋体" w:cs="宋体"/>
          <w:color w:val="000000"/>
          <w:szCs w:val="21"/>
          <w:highlight w:val="none"/>
        </w:rPr>
      </w:pPr>
    </w:p>
    <w:p w14:paraId="643C24A2">
      <w:pPr>
        <w:widowControl/>
        <w:adjustRightInd w:val="0"/>
        <w:snapToGrid w:val="0"/>
        <w:spacing w:before="468" w:beforeLines="150" w:line="360" w:lineRule="auto"/>
        <w:jc w:val="both"/>
        <w:rPr>
          <w:rFonts w:hint="eastAsia" w:ascii="黑体" w:hAnsi="仿宋" w:eastAsia="黑体" w:cs="宋体"/>
          <w:b/>
          <w:sz w:val="28"/>
          <w:szCs w:val="28"/>
          <w:lang w:val="en-US" w:eastAsia="zh-CN"/>
        </w:rPr>
      </w:pPr>
    </w:p>
    <w:p w14:paraId="7344BEA0">
      <w:pPr>
        <w:widowControl/>
        <w:adjustRightInd w:val="0"/>
        <w:snapToGrid w:val="0"/>
        <w:spacing w:before="468" w:beforeLines="150" w:line="360" w:lineRule="auto"/>
        <w:jc w:val="both"/>
        <w:rPr>
          <w:rFonts w:hint="eastAsia" w:ascii="黑体" w:hAnsi="仿宋" w:eastAsia="黑体" w:cs="宋体"/>
          <w:b/>
          <w:sz w:val="28"/>
          <w:szCs w:val="28"/>
          <w:lang w:val="en-US" w:eastAsia="zh-CN"/>
        </w:rPr>
      </w:pPr>
    </w:p>
    <w:p w14:paraId="223258D7">
      <w:pPr>
        <w:widowControl/>
        <w:adjustRightInd w:val="0"/>
        <w:snapToGrid w:val="0"/>
        <w:spacing w:before="468" w:beforeLines="150" w:line="360" w:lineRule="auto"/>
        <w:jc w:val="both"/>
        <w:rPr>
          <w:rFonts w:hint="eastAsia" w:ascii="黑体" w:hAnsi="仿宋" w:eastAsia="黑体" w:cs="宋体"/>
          <w:b/>
          <w:sz w:val="28"/>
          <w:szCs w:val="28"/>
          <w:lang w:val="en-US" w:eastAsia="zh-CN"/>
        </w:rPr>
      </w:pPr>
    </w:p>
    <w:p w14:paraId="58778E3C">
      <w:pPr>
        <w:widowControl/>
        <w:adjustRightInd w:val="0"/>
        <w:snapToGrid w:val="0"/>
        <w:spacing w:before="468" w:beforeLines="150" w:line="360" w:lineRule="auto"/>
        <w:jc w:val="both"/>
        <w:rPr>
          <w:rFonts w:hint="eastAsia" w:ascii="黑体" w:hAnsi="仿宋" w:eastAsia="黑体" w:cs="宋体"/>
          <w:b/>
          <w:sz w:val="28"/>
          <w:szCs w:val="28"/>
          <w:lang w:val="en-US" w:eastAsia="zh-CN"/>
        </w:rPr>
      </w:pPr>
    </w:p>
    <w:p w14:paraId="41B1DEA5">
      <w:pPr>
        <w:widowControl/>
        <w:adjustRightInd w:val="0"/>
        <w:snapToGrid w:val="0"/>
        <w:spacing w:before="468" w:beforeLines="150" w:line="360" w:lineRule="auto"/>
        <w:jc w:val="both"/>
        <w:rPr>
          <w:rFonts w:hint="eastAsia" w:ascii="黑体" w:hAnsi="仿宋" w:eastAsia="黑体" w:cs="宋体"/>
          <w:b/>
          <w:sz w:val="28"/>
          <w:szCs w:val="28"/>
          <w:lang w:val="en-US" w:eastAsia="zh-CN"/>
        </w:rPr>
      </w:pPr>
    </w:p>
    <w:p w14:paraId="3F21A577">
      <w:pPr>
        <w:widowControl/>
        <w:adjustRightInd w:val="0"/>
        <w:snapToGrid w:val="0"/>
        <w:spacing w:before="468" w:beforeLines="150" w:line="360" w:lineRule="auto"/>
        <w:jc w:val="both"/>
        <w:rPr>
          <w:rFonts w:hint="eastAsia" w:ascii="黑体" w:hAnsi="仿宋" w:eastAsia="黑体" w:cs="宋体"/>
          <w:b/>
          <w:sz w:val="28"/>
          <w:szCs w:val="28"/>
          <w:lang w:val="en-US" w:eastAsia="zh-CN"/>
        </w:rPr>
      </w:pPr>
    </w:p>
    <w:p w14:paraId="43F6542C">
      <w:pPr>
        <w:widowControl/>
        <w:adjustRightInd w:val="0"/>
        <w:snapToGrid w:val="0"/>
        <w:spacing w:before="468" w:beforeLines="150" w:line="360" w:lineRule="auto"/>
        <w:jc w:val="both"/>
        <w:rPr>
          <w:rFonts w:hint="eastAsia" w:ascii="黑体" w:hAnsi="仿宋" w:eastAsia="黑体" w:cs="宋体"/>
          <w:b/>
          <w:sz w:val="28"/>
          <w:szCs w:val="28"/>
          <w:lang w:val="en-US" w:eastAsia="zh-CN"/>
        </w:rPr>
      </w:pPr>
    </w:p>
    <w:p w14:paraId="7D3F8310">
      <w:pPr>
        <w:widowControl/>
        <w:adjustRightInd w:val="0"/>
        <w:snapToGrid w:val="0"/>
        <w:spacing w:before="468" w:beforeLines="150" w:line="360" w:lineRule="auto"/>
        <w:jc w:val="both"/>
        <w:rPr>
          <w:rFonts w:hint="eastAsia" w:ascii="黑体" w:hAnsi="仿宋" w:eastAsia="黑体" w:cs="宋体"/>
          <w:b/>
          <w:sz w:val="28"/>
          <w:szCs w:val="28"/>
          <w:lang w:val="en-US" w:eastAsia="zh-CN"/>
        </w:rPr>
      </w:pPr>
    </w:p>
    <w:p w14:paraId="79171669">
      <w:pPr>
        <w:widowControl/>
        <w:adjustRightInd w:val="0"/>
        <w:snapToGrid w:val="0"/>
        <w:spacing w:before="468" w:beforeLines="150" w:line="360" w:lineRule="auto"/>
        <w:jc w:val="both"/>
        <w:rPr>
          <w:rFonts w:hint="eastAsia" w:ascii="黑体" w:hAnsi="仿宋" w:eastAsia="黑体" w:cs="宋体"/>
          <w:b/>
          <w:sz w:val="28"/>
          <w:szCs w:val="28"/>
          <w:lang w:val="en-US" w:eastAsia="zh-CN"/>
        </w:rPr>
      </w:pPr>
    </w:p>
    <w:p w14:paraId="427CA9E2">
      <w:pPr>
        <w:widowControl/>
        <w:adjustRightInd w:val="0"/>
        <w:snapToGrid w:val="0"/>
        <w:spacing w:before="468" w:beforeLines="150" w:line="360" w:lineRule="auto"/>
        <w:jc w:val="both"/>
        <w:rPr>
          <w:rFonts w:hint="eastAsia" w:ascii="黑体" w:hAnsi="仿宋" w:eastAsia="黑体" w:cs="宋体"/>
          <w:b/>
          <w:sz w:val="28"/>
          <w:szCs w:val="28"/>
          <w:lang w:val="en-US" w:eastAsia="zh-CN"/>
        </w:rPr>
      </w:pPr>
    </w:p>
    <w:p w14:paraId="57173144">
      <w:pPr>
        <w:widowControl/>
        <w:adjustRightInd w:val="0"/>
        <w:snapToGrid w:val="0"/>
        <w:spacing w:before="468" w:beforeLines="150" w:line="360" w:lineRule="auto"/>
        <w:jc w:val="both"/>
        <w:rPr>
          <w:rFonts w:ascii="宋体" w:hAnsi="宋体" w:cs="宋体"/>
          <w:szCs w:val="21"/>
        </w:rPr>
      </w:pPr>
      <w:r>
        <w:rPr>
          <w:rFonts w:hint="eastAsia" w:ascii="黑体" w:hAnsi="仿宋" w:eastAsia="黑体" w:cs="宋体"/>
          <w:b/>
          <w:sz w:val="28"/>
          <w:szCs w:val="28"/>
          <w:lang w:val="en-US" w:eastAsia="zh-CN"/>
        </w:rPr>
        <w:t xml:space="preserve">附件二       </w:t>
      </w:r>
      <w:r>
        <w:rPr>
          <w:rFonts w:hint="eastAsia" w:ascii="黑体" w:hAnsi="仿宋" w:eastAsia="黑体" w:cs="宋体"/>
          <w:b/>
          <w:sz w:val="28"/>
          <w:szCs w:val="28"/>
        </w:rPr>
        <w:t>湖南省政府采购供应商资格承诺函(格式)</w:t>
      </w:r>
    </w:p>
    <w:p w14:paraId="7E436339">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F94CC9D">
      <w:pPr>
        <w:widowControl/>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 xml:space="preserve">按照《政府采购促进中小企业发展管理办法》(财库〔2020〕46号),本公司企业规模为: </w:t>
      </w:r>
    </w:p>
    <w:p w14:paraId="07F2BF8B">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大型口中型口小型□微型□。</w:t>
      </w:r>
    </w:p>
    <w:p w14:paraId="4534B747">
      <w:pPr>
        <w:widowControl/>
        <w:spacing w:before="156" w:beforeLines="50" w:line="360" w:lineRule="auto"/>
        <w:ind w:firstLine="420" w:firstLineChars="200"/>
        <w:jc w:val="left"/>
        <w:rPr>
          <w:rFonts w:ascii="宋体" w:hAnsi="宋体" w:cs="宋体"/>
          <w:szCs w:val="21"/>
        </w:rPr>
      </w:pPr>
    </w:p>
    <w:p w14:paraId="1C016B68">
      <w:pPr>
        <w:widowControl/>
        <w:spacing w:before="156" w:beforeLines="50" w:line="360" w:lineRule="auto"/>
        <w:ind w:firstLine="420" w:firstLineChars="200"/>
        <w:jc w:val="right"/>
        <w:rPr>
          <w:rFonts w:hint="eastAsia" w:ascii="宋体" w:hAnsi="宋体" w:cs="宋体"/>
          <w:szCs w:val="21"/>
        </w:rPr>
      </w:pPr>
      <w:r>
        <w:rPr>
          <w:rFonts w:hint="eastAsia" w:ascii="宋体" w:hAnsi="宋体" w:cs="宋体"/>
          <w:szCs w:val="21"/>
        </w:rPr>
        <w:t>公司(单位)名称(盖章)：</w:t>
      </w:r>
    </w:p>
    <w:p w14:paraId="519109EA">
      <w:pPr>
        <w:pStyle w:val="4"/>
        <w:jc w:val="right"/>
        <w:rPr>
          <w:rFonts w:hint="eastAsia" w:ascii="宋体" w:hAnsi="宋体" w:cs="宋体"/>
          <w:szCs w:val="21"/>
        </w:rPr>
      </w:pPr>
    </w:p>
    <w:p w14:paraId="683E7023">
      <w:pPr>
        <w:pStyle w:val="4"/>
        <w:jc w:val="right"/>
      </w:pPr>
      <w:r>
        <w:rPr>
          <w:rFonts w:hint="eastAsia" w:ascii="宋体" w:hAnsi="宋体" w:cs="宋体"/>
          <w:szCs w:val="21"/>
        </w:rPr>
        <w:t>年   月  日</w:t>
      </w:r>
    </w:p>
    <w:p w14:paraId="26ACC6AE">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机构代码、注册登记机构、日期、有效期、注册资本、地 址、经济行业、经济性质</w:t>
      </w:r>
    </w:p>
    <w:p w14:paraId="0186CA07">
      <w:pPr>
        <w:widowControl/>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法定代表人(负责人)姓名(签字)：</w:t>
      </w:r>
    </w:p>
    <w:p w14:paraId="1AD4ADF8">
      <w:pPr>
        <w:widowControl/>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身份证号：</w:t>
      </w:r>
    </w:p>
    <w:p w14:paraId="39B049CB">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手机号:</w:t>
      </w:r>
    </w:p>
    <w:p w14:paraId="6B089D60">
      <w:pPr>
        <w:widowControl/>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授权代表人姓名(签字)：</w:t>
      </w:r>
    </w:p>
    <w:p w14:paraId="42096AE0">
      <w:pPr>
        <w:widowControl/>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身份证号：</w:t>
      </w:r>
    </w:p>
    <w:p w14:paraId="573AF636">
      <w:pPr>
        <w:widowControl/>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手机号:</w:t>
      </w:r>
    </w:p>
    <w:p w14:paraId="08338C3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5F900">
    <w:pPr>
      <w:pStyle w:val="6"/>
      <w:wordWrap w:val="0"/>
      <w:ind w:left="180" w:right="360" w:hanging="180" w:hangingChars="100"/>
      <w:jc w:val="right"/>
      <w:rPr>
        <w:rFonts w:ascii="仿宋_GB2312" w:eastAsia="仿宋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47650" cy="2628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47650" cy="262890"/>
                      </a:xfrm>
                      <a:prstGeom prst="rect">
                        <a:avLst/>
                      </a:prstGeom>
                      <a:noFill/>
                      <a:ln>
                        <a:noFill/>
                      </a:ln>
                    </wps:spPr>
                    <wps:txbx>
                      <w:txbxContent>
                        <w:p w14:paraId="6B7DAAD9">
                          <w:pPr>
                            <w:pStyle w:val="6"/>
                            <w:rPr>
                              <w:rFonts w:hint="eastAsia"/>
                            </w:rPr>
                          </w:pPr>
                          <w:r>
                            <w:rPr>
                              <w:rFonts w:hint="eastAsia"/>
                            </w:rPr>
                            <w:fldChar w:fldCharType="begin"/>
                          </w:r>
                          <w:r>
                            <w:rPr>
                              <w:rFonts w:hint="eastAsia"/>
                            </w:rPr>
                            <w:instrText xml:space="preserve"> PAGE  \* MERGEFORMAT </w:instrText>
                          </w:r>
                          <w:r>
                            <w:rPr>
                              <w:rFonts w:hint="eastAsia"/>
                            </w:rPr>
                            <w:fldChar w:fldCharType="separate"/>
                          </w:r>
                          <w:r>
                            <w:t>- 21 -</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20.7pt;width:19.5pt;mso-position-horizontal:center;mso-position-horizontal-relative:margin;mso-wrap-style:none;z-index:251659264;mso-width-relative:page;mso-height-relative:page;" filled="f" stroked="f" coordsize="21600,21600" o:gfxdata="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fglE0NEAAAADAQAADwAAAAAAAAABACAAAAAiAAAAZHJzL2Rvd25y&#10;ZXYueG1sUEsBAhQAFAAAAAgAh07iQGFFo8XMAQAAlwMAAA4AAAAAAAAAAQAgAAAAIAEAAGRycy9l&#10;Mm9Eb2MueG1sUEsFBgAAAAAGAAYAWQEAAF4FAAAAAA==&#10;">
              <v:fill on="f" focussize="0,0"/>
              <v:stroke on="f"/>
              <v:imagedata o:title=""/>
              <o:lock v:ext="edit" aspectratio="f"/>
              <v:textbox inset="0mm,0mm,0mm,0mm" style="mso-fit-shape-to-text:t;">
                <w:txbxContent>
                  <w:p w14:paraId="6B7DAAD9">
                    <w:pPr>
                      <w:pStyle w:val="6"/>
                      <w:rPr>
                        <w:rFonts w:hint="eastAsia"/>
                      </w:rPr>
                    </w:pPr>
                    <w:r>
                      <w:rPr>
                        <w:rFonts w:hint="eastAsia"/>
                      </w:rPr>
                      <w:fldChar w:fldCharType="begin"/>
                    </w:r>
                    <w:r>
                      <w:rPr>
                        <w:rFonts w:hint="eastAsia"/>
                      </w:rPr>
                      <w:instrText xml:space="preserve"> PAGE  \* MERGEFORMAT </w:instrText>
                    </w:r>
                    <w:r>
                      <w:rPr>
                        <w:rFonts w:hint="eastAsia"/>
                      </w:rPr>
                      <w:fldChar w:fldCharType="separate"/>
                    </w:r>
                    <w:r>
                      <w:t>- 21 -</w:t>
                    </w:r>
                    <w:r>
                      <w:rPr>
                        <w:rFonts w:hint="eastAsia"/>
                      </w:rPr>
                      <w:fldChar w:fldCharType="end"/>
                    </w:r>
                  </w:p>
                </w:txbxContent>
              </v:textbox>
            </v:shape>
          </w:pict>
        </mc:Fallback>
      </mc:AlternateContent>
    </w:r>
  </w:p>
  <w:p w14:paraId="6A467D39">
    <w:pPr>
      <w:pStyle w:val="6"/>
      <w:ind w:left="180" w:hanging="180" w:hangingChars="100"/>
      <w:jc w:val="right"/>
      <w:rPr>
        <w:rFonts w:eastAsia="楷体_GB2312"/>
      </w:rPr>
    </w:pPr>
    <w:r>
      <w:rPr>
        <w:rFonts w:eastAsia="楷体_GB2312"/>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6B17DE"/>
    <w:rsid w:val="146B17DE"/>
    <w:rsid w:val="6C346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0"/>
    <w:qFormat/>
    <w:uiPriority w:val="9"/>
    <w:pPr>
      <w:keepNext/>
      <w:jc w:val="center"/>
      <w:outlineLvl w:val="0"/>
    </w:pPr>
    <w:rPr>
      <w:b/>
      <w:kern w:val="0"/>
      <w:sz w:val="20"/>
      <w:szCs w:val="20"/>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rPr>
      <w:kern w:val="0"/>
      <w:sz w:val="24"/>
    </w:rPr>
  </w:style>
  <w:style w:type="paragraph" w:customStyle="1" w:styleId="3">
    <w:name w:val="正文首行缩进1"/>
    <w:basedOn w:val="1"/>
    <w:qFormat/>
    <w:uiPriority w:val="99"/>
    <w:pPr>
      <w:spacing w:after="120"/>
      <w:ind w:firstLine="420" w:firstLineChars="100"/>
    </w:pPr>
  </w:style>
  <w:style w:type="paragraph" w:styleId="5">
    <w:name w:val="Plain Text"/>
    <w:basedOn w:val="1"/>
    <w:uiPriority w:val="0"/>
    <w:rPr>
      <w:rFonts w:ascii="宋体" w:hAnsi="Courier New"/>
      <w:kern w:val="0"/>
      <w:szCs w:val="20"/>
    </w:rPr>
  </w:style>
  <w:style w:type="paragraph" w:styleId="6">
    <w:name w:val="footer"/>
    <w:basedOn w:val="1"/>
    <w:qFormat/>
    <w:uiPriority w:val="99"/>
    <w:pPr>
      <w:tabs>
        <w:tab w:val="center" w:pos="4153"/>
        <w:tab w:val="right" w:pos="8306"/>
      </w:tabs>
      <w:snapToGrid w:val="0"/>
      <w:jc w:val="left"/>
    </w:pPr>
    <w:rPr>
      <w:kern w:val="0"/>
      <w:sz w:val="18"/>
      <w:szCs w:val="20"/>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10">
    <w:name w:val="标题 1 Char1"/>
    <w:link w:val="4"/>
    <w:locked/>
    <w:uiPriority w:val="9"/>
    <w:rPr>
      <w:b/>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3311</Words>
  <Characters>3431</Characters>
  <Lines>0</Lines>
  <Paragraphs>0</Paragraphs>
  <TotalTime>6</TotalTime>
  <ScaleCrop>false</ScaleCrop>
  <LinksUpToDate>false</LinksUpToDate>
  <CharactersWithSpaces>3667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2026-07-31T07:17:00Z</dcterms:created>
  <dc:creator>A✨～YHWM</dc:creator>
  <cp:lastModifiedBy>Shine</cp:lastModifiedBy>
  <dcterms:modified xsi:type="dcterms:W3CDTF">2026-07-31T09:12:08Z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836296F66AC1444E9FA39672CA8B5674_13</vt:lpwstr>
  </property>
  <property fmtid="{D5CDD505-2E9C-101B-9397-08002B2CF9AE}" pid="4" name="KSOTemplateDocerSaveRecord">
    <vt:lpwstr>eyJoZGlkIjoiNTJjMTZlZjQxZTJjZmE1ZGU0YTM5NjFmNGUzMDFjMmQiLCJ1c2VySWQiOiI5MjA2Njc1NzQifQ==</vt:lpwstr>
  </property>
</Properties>
</file>