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5DFF5">
      <w:pPr>
        <w:rPr>
          <w:rFonts w:hint="eastAsia" w:ascii="宋体" w:hAnsi="宋体" w:eastAsia="宋体" w:cs="宋体"/>
          <w:sz w:val="32"/>
          <w:szCs w:val="32"/>
          <w:highlight w:val="none"/>
        </w:rPr>
      </w:pPr>
    </w:p>
    <w:p w14:paraId="3A25B87C">
      <w:pPr>
        <w:rPr>
          <w:rFonts w:hint="eastAsia" w:ascii="宋体" w:hAnsi="宋体" w:eastAsia="宋体" w:cs="宋体"/>
          <w:sz w:val="32"/>
          <w:szCs w:val="32"/>
          <w:highlight w:val="none"/>
        </w:rPr>
      </w:pPr>
    </w:p>
    <w:p w14:paraId="0E41E7C1">
      <w:pPr>
        <w:rPr>
          <w:rFonts w:hint="eastAsia" w:ascii="宋体" w:hAnsi="宋体" w:eastAsia="宋体" w:cs="宋体"/>
          <w:sz w:val="32"/>
          <w:szCs w:val="32"/>
          <w:highlight w:val="none"/>
        </w:rPr>
      </w:pPr>
    </w:p>
    <w:p w14:paraId="60619F12">
      <w:pPr>
        <w:rPr>
          <w:rFonts w:hint="eastAsia" w:ascii="宋体" w:hAnsi="宋体" w:eastAsia="宋体" w:cs="宋体"/>
          <w:sz w:val="32"/>
          <w:szCs w:val="32"/>
          <w:highlight w:val="none"/>
        </w:rPr>
      </w:pPr>
    </w:p>
    <w:p w14:paraId="228C337C">
      <w:pPr>
        <w:rPr>
          <w:rFonts w:hint="eastAsia" w:ascii="宋体" w:hAnsi="宋体" w:eastAsia="宋体" w:cs="宋体"/>
          <w:sz w:val="32"/>
          <w:szCs w:val="32"/>
          <w:highlight w:val="none"/>
        </w:rPr>
      </w:pPr>
    </w:p>
    <w:p w14:paraId="53BE368B">
      <w:pPr>
        <w:pStyle w:val="28"/>
        <w:rPr>
          <w:rFonts w:hint="eastAsia" w:ascii="Times New Roman" w:hAnsi="Times New Roman" w:eastAsia="宋体" w:cs="Times New Roman"/>
          <w:highlight w:val="none"/>
        </w:rPr>
      </w:pPr>
    </w:p>
    <w:p w14:paraId="45754907">
      <w:pPr>
        <w:rPr>
          <w:rFonts w:hint="eastAsia" w:ascii="宋体" w:hAnsi="宋体" w:eastAsia="宋体" w:cs="宋体"/>
          <w:sz w:val="32"/>
          <w:szCs w:val="32"/>
          <w:highlight w:val="none"/>
        </w:rPr>
      </w:pPr>
    </w:p>
    <w:p w14:paraId="39760857">
      <w:pPr>
        <w:pStyle w:val="15"/>
        <w:jc w:val="center"/>
        <w:rPr>
          <w:rFonts w:hint="eastAsia" w:ascii="宋体" w:hAnsi="宋体" w:eastAsia="宋体" w:cs="宋体"/>
          <w:b/>
          <w:bCs/>
          <w:sz w:val="84"/>
          <w:szCs w:val="84"/>
          <w:highlight w:val="none"/>
        </w:rPr>
      </w:pPr>
      <w:r>
        <w:rPr>
          <w:rFonts w:hint="eastAsia" w:ascii="宋体" w:hAnsi="宋体" w:eastAsia="宋体" w:cs="宋体"/>
          <w:b/>
          <w:sz w:val="84"/>
          <w:szCs w:val="84"/>
          <w:highlight w:val="none"/>
        </w:rPr>
        <w:t>政府采购</w:t>
      </w:r>
    </w:p>
    <w:p w14:paraId="16D49732">
      <w:pPr>
        <w:pStyle w:val="15"/>
        <w:adjustRightInd w:val="0"/>
        <w:snapToGrid w:val="0"/>
        <w:spacing w:line="360" w:lineRule="auto"/>
        <w:jc w:val="center"/>
        <w:rPr>
          <w:rFonts w:hint="eastAsia" w:ascii="宋体" w:hAnsi="宋体" w:eastAsia="宋体" w:cs="宋体"/>
          <w:b/>
          <w:sz w:val="84"/>
          <w:szCs w:val="84"/>
          <w:highlight w:val="none"/>
        </w:rPr>
      </w:pPr>
      <w:r>
        <w:rPr>
          <w:rFonts w:hint="eastAsia" w:ascii="宋体" w:hAnsi="宋体" w:eastAsia="宋体" w:cs="宋体"/>
          <w:b/>
          <w:sz w:val="84"/>
          <w:szCs w:val="84"/>
          <w:highlight w:val="none"/>
        </w:rPr>
        <w:t>竞争性磋商文件</w:t>
      </w:r>
    </w:p>
    <w:p w14:paraId="68388E67">
      <w:pPr>
        <w:pStyle w:val="15"/>
        <w:adjustRightInd w:val="0"/>
        <w:snapToGrid w:val="0"/>
        <w:spacing w:before="156" w:beforeLines="50" w:line="480" w:lineRule="auto"/>
        <w:ind w:left="846" w:leftChars="403" w:firstLine="157" w:firstLineChars="49"/>
        <w:rPr>
          <w:rFonts w:hint="eastAsia" w:ascii="宋体" w:hAnsi="宋体" w:eastAsia="宋体" w:cs="宋体"/>
          <w:b/>
          <w:sz w:val="32"/>
          <w:szCs w:val="32"/>
          <w:highlight w:val="none"/>
        </w:rPr>
      </w:pPr>
    </w:p>
    <w:p w14:paraId="790184B5">
      <w:pPr>
        <w:pStyle w:val="15"/>
        <w:keepNext w:val="0"/>
        <w:keepLines w:val="0"/>
        <w:pageBreakBefore w:val="0"/>
        <w:widowControl w:val="0"/>
        <w:kinsoku/>
        <w:wordWrap w:val="0"/>
        <w:overflowPunct/>
        <w:topLinePunct w:val="0"/>
        <w:autoSpaceDE/>
        <w:autoSpaceDN/>
        <w:bidi w:val="0"/>
        <w:adjustRightInd w:val="0"/>
        <w:snapToGrid w:val="0"/>
        <w:spacing w:line="480" w:lineRule="auto"/>
        <w:ind w:firstLine="640" w:firstLineChars="200"/>
        <w:textAlignment w:val="auto"/>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采购项目名称:</w:t>
      </w:r>
      <w:r>
        <w:rPr>
          <w:rFonts w:hint="eastAsia" w:ascii="宋体" w:hAnsi="宋体" w:eastAsia="宋体" w:cs="宋体"/>
          <w:sz w:val="32"/>
          <w:szCs w:val="32"/>
          <w:highlight w:val="none"/>
          <w:u w:val="single"/>
        </w:rPr>
        <w:t xml:space="preserve"> </w:t>
      </w:r>
      <w:r>
        <w:rPr>
          <w:rFonts w:hint="eastAsia" w:hAnsi="宋体" w:cs="宋体"/>
          <w:sz w:val="32"/>
          <w:szCs w:val="32"/>
          <w:highlight w:val="none"/>
          <w:u w:val="single"/>
          <w:lang w:eastAsia="zh-CN"/>
        </w:rPr>
        <w:t>炎陵县S204线K372+350水毁修复工程</w:t>
      </w:r>
      <w:r>
        <w:rPr>
          <w:rFonts w:hint="eastAsia" w:hAnsi="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p>
    <w:p w14:paraId="1C1FEEF4">
      <w:pPr>
        <w:pStyle w:val="15"/>
        <w:adjustRightInd w:val="0"/>
        <w:snapToGrid w:val="0"/>
        <w:spacing w:line="480" w:lineRule="auto"/>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采   购   人:</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u w:val="single"/>
          <w:lang w:val="en-US" w:eastAsia="zh-CN"/>
        </w:rPr>
        <w:t>炎陵县</w:t>
      </w:r>
      <w:r>
        <w:rPr>
          <w:rFonts w:hint="eastAsia" w:hAnsi="宋体" w:eastAsia="宋体" w:cs="宋体"/>
          <w:sz w:val="32"/>
          <w:szCs w:val="32"/>
          <w:highlight w:val="none"/>
          <w:u w:val="single"/>
          <w:lang w:val="en-US" w:eastAsia="zh-CN"/>
        </w:rPr>
        <w:t>交通事务中心</w:t>
      </w:r>
      <w:r>
        <w:rPr>
          <w:rFonts w:hint="eastAsia" w:ascii="宋体" w:hAnsi="宋体" w:eastAsia="宋体" w:cs="宋体"/>
          <w:sz w:val="32"/>
          <w:szCs w:val="32"/>
          <w:highlight w:val="none"/>
          <w:u w:val="single"/>
        </w:rPr>
        <w:t xml:space="preserve">                  </w:t>
      </w:r>
      <w:r>
        <w:rPr>
          <w:rFonts w:hint="eastAsia"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p>
    <w:p w14:paraId="16856051">
      <w:pPr>
        <w:pStyle w:val="15"/>
        <w:adjustRightInd w:val="0"/>
        <w:snapToGrid w:val="0"/>
        <w:spacing w:line="480" w:lineRule="auto"/>
        <w:ind w:firstLine="640" w:firstLineChars="200"/>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政府采购</w:t>
      </w:r>
      <w:r>
        <w:rPr>
          <w:rFonts w:hint="eastAsia" w:ascii="宋体" w:hAnsi="宋体" w:eastAsia="宋体" w:cs="宋体"/>
          <w:sz w:val="32"/>
          <w:szCs w:val="32"/>
          <w:highlight w:val="none"/>
          <w:lang w:eastAsia="zh-CN"/>
        </w:rPr>
        <w:t>计划</w:t>
      </w:r>
      <w:r>
        <w:rPr>
          <w:rFonts w:hint="eastAsia" w:ascii="宋体" w:hAnsi="宋体" w:eastAsia="宋体" w:cs="宋体"/>
          <w:sz w:val="32"/>
          <w:szCs w:val="32"/>
          <w:highlight w:val="none"/>
        </w:rPr>
        <w:t xml:space="preserve">编号: </w:t>
      </w:r>
      <w:r>
        <w:rPr>
          <w:rFonts w:hint="eastAsia" w:ascii="宋体" w:hAnsi="宋体" w:eastAsia="宋体" w:cs="宋体"/>
          <w:color w:val="auto"/>
          <w:sz w:val="32"/>
          <w:szCs w:val="32"/>
          <w:highlight w:val="none"/>
          <w:u w:val="single"/>
        </w:rPr>
        <w:t>炎财采计【202</w:t>
      </w:r>
      <w:r>
        <w:rPr>
          <w:rFonts w:hint="eastAsia" w:hAnsi="宋体" w:eastAsia="宋体" w:cs="宋体"/>
          <w:color w:val="auto"/>
          <w:sz w:val="32"/>
          <w:szCs w:val="32"/>
          <w:highlight w:val="none"/>
          <w:u w:val="single"/>
          <w:lang w:val="en-US" w:eastAsia="zh-CN"/>
        </w:rPr>
        <w:t>6</w:t>
      </w:r>
      <w:r>
        <w:rPr>
          <w:rFonts w:hint="eastAsia" w:ascii="宋体" w:hAnsi="宋体" w:eastAsia="宋体" w:cs="宋体"/>
          <w:color w:val="auto"/>
          <w:sz w:val="32"/>
          <w:szCs w:val="32"/>
          <w:highlight w:val="none"/>
          <w:u w:val="single"/>
        </w:rPr>
        <w:t>】</w:t>
      </w:r>
      <w:r>
        <w:rPr>
          <w:rFonts w:hint="eastAsia" w:hAnsi="宋体" w:cs="宋体"/>
          <w:color w:val="auto"/>
          <w:sz w:val="32"/>
          <w:szCs w:val="32"/>
          <w:highlight w:val="none"/>
          <w:u w:val="single"/>
          <w:lang w:eastAsia="zh-CN"/>
        </w:rPr>
        <w:t>00003</w:t>
      </w:r>
      <w:r>
        <w:rPr>
          <w:rFonts w:hint="eastAsia" w:hAnsi="宋体" w:cs="宋体"/>
          <w:color w:val="auto"/>
          <w:sz w:val="32"/>
          <w:szCs w:val="32"/>
          <w:highlight w:val="none"/>
          <w:u w:val="single"/>
          <w:lang w:val="en-US" w:eastAsia="zh-CN"/>
        </w:rPr>
        <w:t>8</w:t>
      </w:r>
      <w:r>
        <w:rPr>
          <w:rFonts w:hint="eastAsia" w:hAnsi="宋体" w:cs="宋体"/>
          <w:color w:val="auto"/>
          <w:sz w:val="32"/>
          <w:szCs w:val="32"/>
          <w:highlight w:val="none"/>
          <w:u w:val="single"/>
          <w:lang w:eastAsia="zh-CN"/>
        </w:rPr>
        <w:t>号</w:t>
      </w:r>
      <w:r>
        <w:rPr>
          <w:rFonts w:hint="eastAsia" w:ascii="宋体" w:hAnsi="宋体" w:eastAsia="宋体" w:cs="宋体"/>
          <w:sz w:val="32"/>
          <w:szCs w:val="32"/>
          <w:highlight w:val="none"/>
          <w:u w:val="single"/>
        </w:rPr>
        <w:t xml:space="preserve"> </w:t>
      </w:r>
      <w:r>
        <w:rPr>
          <w:rFonts w:hint="eastAsia"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r>
        <w:rPr>
          <w:rFonts w:hint="eastAsia" w:ascii="宋体" w:hAnsi="宋体" w:eastAsia="宋体" w:cs="宋体"/>
          <w:sz w:val="32"/>
          <w:szCs w:val="32"/>
          <w:highlight w:val="none"/>
        </w:rPr>
        <w:t xml:space="preserve"> </w:t>
      </w:r>
    </w:p>
    <w:p w14:paraId="491881BF">
      <w:pPr>
        <w:pStyle w:val="15"/>
        <w:adjustRightInd w:val="0"/>
        <w:snapToGrid w:val="0"/>
        <w:spacing w:line="480" w:lineRule="auto"/>
        <w:ind w:firstLine="640" w:firstLineChars="200"/>
        <w:rPr>
          <w:rFonts w:hint="eastAsia" w:ascii="宋体" w:hAnsi="宋体" w:eastAsia="宋体" w:cs="宋体"/>
          <w:sz w:val="32"/>
          <w:szCs w:val="32"/>
          <w:highlight w:val="none"/>
        </w:rPr>
      </w:pPr>
      <w:r>
        <w:rPr>
          <w:rFonts w:hint="eastAsia" w:ascii="宋体" w:hAnsi="宋体" w:eastAsia="宋体" w:cs="宋体"/>
          <w:sz w:val="32"/>
          <w:szCs w:val="32"/>
          <w:highlight w:val="none"/>
        </w:rPr>
        <w:t>委托代理编号:</w:t>
      </w:r>
      <w:r>
        <w:rPr>
          <w:rFonts w:hint="eastAsia" w:ascii="宋体" w:hAnsi="宋体" w:eastAsia="宋体" w:cs="宋体"/>
          <w:sz w:val="32"/>
          <w:szCs w:val="32"/>
          <w:highlight w:val="none"/>
          <w:u w:val="single"/>
        </w:rPr>
        <w:t xml:space="preserve"> </w:t>
      </w:r>
      <w:r>
        <w:rPr>
          <w:rFonts w:hint="eastAsia" w:hAnsi="宋体" w:cs="宋体"/>
          <w:sz w:val="32"/>
          <w:szCs w:val="32"/>
          <w:highlight w:val="none"/>
          <w:u w:val="single"/>
          <w:lang w:eastAsia="zh-CN"/>
        </w:rPr>
        <w:t>HNZG-YL-2026-040</w:t>
      </w:r>
      <w:r>
        <w:rPr>
          <w:rFonts w:hint="eastAsia" w:ascii="宋体" w:hAnsi="宋体" w:eastAsia="宋体" w:cs="宋体"/>
          <w:sz w:val="32"/>
          <w:szCs w:val="32"/>
          <w:highlight w:val="none"/>
          <w:u w:val="single"/>
        </w:rPr>
        <w:t xml:space="preserve">      </w:t>
      </w:r>
      <w:r>
        <w:rPr>
          <w:rFonts w:hint="eastAsia" w:hAnsi="宋体" w:eastAsia="宋体" w:cs="宋体"/>
          <w:sz w:val="32"/>
          <w:szCs w:val="32"/>
          <w:highlight w:val="none"/>
          <w:u w:val="single"/>
          <w:lang w:val="en-US" w:eastAsia="zh-CN"/>
        </w:rPr>
        <w:t xml:space="preserve">     </w:t>
      </w:r>
      <w:r>
        <w:rPr>
          <w:rFonts w:hint="eastAsia" w:hAnsi="宋体" w:cs="宋体"/>
          <w:sz w:val="32"/>
          <w:szCs w:val="32"/>
          <w:highlight w:val="none"/>
          <w:u w:val="single"/>
          <w:lang w:val="en-US" w:eastAsia="zh-CN"/>
        </w:rPr>
        <w:t xml:space="preserve">    </w:t>
      </w:r>
      <w:r>
        <w:rPr>
          <w:rFonts w:hint="eastAsia"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xml:space="preserve"> </w:t>
      </w:r>
    </w:p>
    <w:p w14:paraId="6F861813">
      <w:pPr>
        <w:pStyle w:val="15"/>
        <w:adjustRightInd w:val="0"/>
        <w:snapToGrid w:val="0"/>
        <w:spacing w:line="480" w:lineRule="auto"/>
        <w:ind w:firstLine="640" w:firstLineChars="200"/>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采购代理机构:</w:t>
      </w:r>
      <w:r>
        <w:rPr>
          <w:rFonts w:hint="eastAsia" w:ascii="宋体" w:hAnsi="宋体" w:eastAsia="宋体" w:cs="宋体"/>
          <w:sz w:val="32"/>
          <w:szCs w:val="32"/>
          <w:highlight w:val="none"/>
          <w:u w:val="single"/>
        </w:rPr>
        <w:t xml:space="preserve"> </w:t>
      </w:r>
      <w:r>
        <w:rPr>
          <w:rFonts w:hint="eastAsia" w:hAnsi="宋体" w:cs="宋体"/>
          <w:sz w:val="32"/>
          <w:szCs w:val="32"/>
          <w:highlight w:val="none"/>
          <w:u w:val="single"/>
          <w:lang w:eastAsia="zh-CN"/>
        </w:rPr>
        <w:t>湖南中戈项目管理有限公司</w:t>
      </w:r>
      <w:r>
        <w:rPr>
          <w:rFonts w:hint="eastAsia" w:ascii="宋体" w:hAnsi="宋体" w:eastAsia="宋体" w:cs="宋体"/>
          <w:sz w:val="32"/>
          <w:szCs w:val="32"/>
          <w:highlight w:val="none"/>
          <w:u w:val="single"/>
        </w:rPr>
        <w:t xml:space="preserve">                 </w:t>
      </w:r>
    </w:p>
    <w:p w14:paraId="2EFD63B9">
      <w:pPr>
        <w:pStyle w:val="15"/>
        <w:adjustRightInd w:val="0"/>
        <w:snapToGrid w:val="0"/>
        <w:spacing w:before="156" w:beforeLines="50" w:line="360" w:lineRule="auto"/>
        <w:ind w:firstLine="948" w:firstLineChars="295"/>
        <w:rPr>
          <w:rFonts w:hint="eastAsia" w:ascii="宋体" w:hAnsi="宋体" w:eastAsia="宋体" w:cs="宋体"/>
          <w:b/>
          <w:sz w:val="32"/>
          <w:szCs w:val="32"/>
          <w:highlight w:val="none"/>
        </w:rPr>
      </w:pPr>
    </w:p>
    <w:p w14:paraId="03A3C8E8">
      <w:pPr>
        <w:pStyle w:val="15"/>
        <w:adjustRightInd w:val="0"/>
        <w:snapToGrid w:val="0"/>
        <w:spacing w:line="360" w:lineRule="auto"/>
        <w:jc w:val="center"/>
        <w:rPr>
          <w:rFonts w:hint="eastAsia" w:ascii="宋体" w:hAnsi="宋体" w:eastAsia="宋体" w:cs="宋体"/>
          <w:b/>
          <w:sz w:val="32"/>
          <w:highlight w:val="none"/>
        </w:rPr>
        <w:sectPr>
          <w:headerReference r:id="rId5" w:type="first"/>
          <w:headerReference r:id="rId3" w:type="default"/>
          <w:footerReference r:id="rId6" w:type="default"/>
          <w:headerReference r:id="rId4" w:type="even"/>
          <w:footerReference r:id="rId7" w:type="even"/>
          <w:pgSz w:w="11906" w:h="16838"/>
          <w:pgMar w:top="1474" w:right="1474" w:bottom="1474" w:left="1588" w:header="851" w:footer="992" w:gutter="0"/>
          <w:pgBorders>
            <w:top w:val="none" w:sz="0" w:space="0"/>
            <w:left w:val="none" w:sz="0" w:space="0"/>
            <w:bottom w:val="none" w:sz="0" w:space="0"/>
            <w:right w:val="none" w:sz="0" w:space="0"/>
          </w:pgBorders>
          <w:cols w:space="720" w:num="1"/>
          <w:titlePg/>
          <w:docGrid w:type="lines" w:linePitch="312" w:charSpace="0"/>
        </w:sectPr>
      </w:pPr>
      <w:r>
        <w:rPr>
          <w:rFonts w:hint="eastAsia" w:ascii="宋体" w:hAnsi="宋体" w:eastAsia="宋体" w:cs="宋体"/>
          <w:b/>
          <w:sz w:val="32"/>
          <w:highlight w:val="none"/>
          <w:u w:val="single"/>
        </w:rPr>
        <w:t xml:space="preserve"> 202</w:t>
      </w:r>
      <w:r>
        <w:rPr>
          <w:rFonts w:hint="eastAsia" w:hAnsi="宋体" w:eastAsia="宋体" w:cs="宋体"/>
          <w:b/>
          <w:sz w:val="32"/>
          <w:highlight w:val="none"/>
          <w:u w:val="single"/>
          <w:lang w:val="en-US" w:eastAsia="zh-CN"/>
        </w:rPr>
        <w:t>6</w:t>
      </w:r>
      <w:r>
        <w:rPr>
          <w:rFonts w:hint="eastAsia" w:ascii="宋体" w:hAnsi="宋体" w:eastAsia="宋体" w:cs="宋体"/>
          <w:b/>
          <w:sz w:val="32"/>
          <w:highlight w:val="none"/>
          <w:u w:val="single"/>
        </w:rPr>
        <w:t xml:space="preserve"> </w:t>
      </w:r>
      <w:r>
        <w:rPr>
          <w:rFonts w:hint="eastAsia" w:ascii="宋体" w:hAnsi="宋体" w:eastAsia="宋体" w:cs="宋体"/>
          <w:b/>
          <w:sz w:val="32"/>
          <w:highlight w:val="none"/>
        </w:rPr>
        <w:t>年</w:t>
      </w:r>
      <w:r>
        <w:rPr>
          <w:rFonts w:hint="eastAsia" w:ascii="宋体" w:hAnsi="宋体" w:eastAsia="宋体" w:cs="宋体"/>
          <w:b/>
          <w:sz w:val="32"/>
          <w:highlight w:val="none"/>
          <w:u w:val="single"/>
        </w:rPr>
        <w:t xml:space="preserve"> </w:t>
      </w:r>
      <w:r>
        <w:rPr>
          <w:rFonts w:hint="eastAsia" w:hAnsi="宋体" w:cs="宋体"/>
          <w:b/>
          <w:sz w:val="32"/>
          <w:highlight w:val="none"/>
          <w:u w:val="single"/>
          <w:lang w:val="en-US" w:eastAsia="zh-CN"/>
        </w:rPr>
        <w:t>10</w:t>
      </w:r>
      <w:r>
        <w:rPr>
          <w:rFonts w:hint="eastAsia" w:hAnsi="宋体" w:eastAsia="宋体" w:cs="宋体"/>
          <w:b/>
          <w:sz w:val="32"/>
          <w:highlight w:val="none"/>
          <w:u w:val="single"/>
          <w:lang w:val="en-US" w:eastAsia="zh-CN"/>
        </w:rPr>
        <w:t xml:space="preserve"> </w:t>
      </w:r>
      <w:r>
        <w:rPr>
          <w:rFonts w:hint="eastAsia" w:ascii="宋体" w:hAnsi="宋体" w:eastAsia="宋体" w:cs="宋体"/>
          <w:b/>
          <w:sz w:val="32"/>
          <w:highlight w:val="none"/>
        </w:rPr>
        <w:t>月</w:t>
      </w:r>
    </w:p>
    <w:p w14:paraId="45857EAD">
      <w:pPr>
        <w:pStyle w:val="15"/>
        <w:adjustRightInd w:val="0"/>
        <w:snapToGrid w:val="0"/>
        <w:spacing w:line="360" w:lineRule="auto"/>
        <w:jc w:val="center"/>
        <w:rPr>
          <w:rFonts w:hint="eastAsia" w:ascii="宋体" w:hAnsi="宋体" w:eastAsia="宋体" w:cs="宋体"/>
          <w:b/>
          <w:sz w:val="24"/>
          <w:szCs w:val="24"/>
          <w:highlight w:val="none"/>
        </w:rPr>
      </w:pPr>
      <w:r>
        <w:rPr>
          <w:rFonts w:hint="eastAsia" w:ascii="宋体" w:hAnsi="宋体" w:eastAsia="宋体" w:cs="宋体"/>
          <w:spacing w:val="160"/>
          <w:sz w:val="36"/>
          <w:szCs w:val="36"/>
          <w:highlight w:val="none"/>
        </w:rPr>
        <w:t>目录</w:t>
      </w:r>
    </w:p>
    <w:p w14:paraId="41D76D48">
      <w:pPr>
        <w:pStyle w:val="18"/>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TOC \o "1-3" \h \u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_Toc498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第一章  磋商邀请</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_Toc498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0BDC1FCA">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_Toc29502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一、采购项目基本信息</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_Toc29502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044E405">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_Toc24747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二、采购人的采购需求</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_Toc24747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E6602F4">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_Toc9253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三、采购项目需落实的政府采购政策：</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_Toc9253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7131091F">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_Toc1897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四、供应商的资格要求</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_Toc1897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A82635F">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_Toc8632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五、获取磋商文件的时间、地点及方式</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_Toc8632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FD7E42A">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_Toc24297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六、首次响应文件提交的截止时间、开启时间及地点</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_Toc24297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0E325928">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_Toc14762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七、公告期限</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_Toc14762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61375700">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_Toc3669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八、询问及质疑</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_Toc3669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708E89F">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_Toc19901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九、磋商说明</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_Toc19901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67B7C5C7">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_Toc21180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十、采购项目联系人姓名和电话</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_Toc21180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1A0EEC6C">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_Toc18376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十一、采购人、采购代理机构的名称、地址和联系方法</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_Toc18376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DEE9695">
      <w:pPr>
        <w:pStyle w:val="18"/>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_Toc13178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第二章 磋商须知</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_Toc13178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B5B6DF9">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_Toc19221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磋商须知前附表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_Toc19221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09A9448">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_Toc673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磋商须知正文</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_Toc673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10</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856C522">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_Toc30101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一、说明</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_Toc30101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10</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0A69FCE8">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_Toc20960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二、磋商文件</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_Toc20960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10</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C7E6C5C">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_Toc22454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三、响应文件</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_Toc22454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05FA434F">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_Toc1924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四、响应文件的递交</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_Toc1924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0DB852E">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_Toc16349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五、响应文件的磋商与评审</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_Toc16349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15</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2D74F80">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_Toc23673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六、成交结果信息公布与授予合同</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_Toc23673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20</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0041D48">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_Toc7898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七、政府采购政策</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_Toc7898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0DD41B08">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_Toc4997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八、其他规定</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_Toc4997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A183BAC">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_Toc13519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附表1资格审查表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_Toc13519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1B06BB6">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_Toc31493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附表2符合性审查表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_Toc31493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25</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3D7355A">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_Toc29269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附表3 评审因素和标准</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_Toc29269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26</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818E3A9">
      <w:pPr>
        <w:pStyle w:val="18"/>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_Toc5627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第三章 采购需求</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_Toc5627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28</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1BB9AEB">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_Toc6133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第一节 采购清单一览表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_Toc6133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28</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2C130AE">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_Toc28211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第二节 技术要求</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_Toc28211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29</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66CE728E">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_Toc11814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第三节 商务要求</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_Toc11814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1EC3FA57">
      <w:pPr>
        <w:pStyle w:val="18"/>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_Toc24761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 xml:space="preserve">第四章  </w:t>
      </w:r>
      <w:r>
        <w:rPr>
          <w:rFonts w:hint="eastAsia" w:asciiTheme="majorEastAsia" w:hAnsiTheme="majorEastAsia" w:eastAsiaTheme="majorEastAsia" w:cstheme="majorEastAsia"/>
          <w:bCs/>
          <w:sz w:val="21"/>
          <w:szCs w:val="21"/>
          <w:highlight w:val="none"/>
        </w:rPr>
        <w:t>合同草案条款</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_Toc24761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32</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C351306">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_Toc618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第一节 合同协议书</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_Toc618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32</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2F94CCB">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_Toc32521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第二节 政府采购合同条款</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_Toc32521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35</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46D0402">
      <w:pPr>
        <w:pStyle w:val="18"/>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_Toc31308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第五章 响应文件组成</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_Toc31308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36</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6343498E">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_Toc21319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一、报价表及报价文件(格式)</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_Toc21319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39</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9C1D253">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_Toc32133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附件1-1 报价表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_Toc32133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39</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5E464FB">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_Toc24283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附件1-2</w:t>
      </w:r>
      <w:r>
        <w:rPr>
          <w:rFonts w:hint="eastAsia" w:asciiTheme="majorEastAsia" w:hAnsiTheme="majorEastAsia" w:eastAsiaTheme="majorEastAsia" w:cstheme="majorEastAsia"/>
          <w:bCs/>
          <w:spacing w:val="-2"/>
          <w:position w:val="-3"/>
          <w:sz w:val="21"/>
          <w:szCs w:val="21"/>
          <w:highlight w:val="none"/>
        </w:rPr>
        <w:t>已标价工程量清单</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_Toc24283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40</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834AE55">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_Toc19223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二、磋商响应声明(格式)</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_Toc19223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A968C34">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_Toc1118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三、保证金</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_Toc1118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42</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0B0BF68C">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_Toc4741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四、授权委托书(格式)</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_Toc4741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7A479259">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_Toc24142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五、供应商资格证明材料</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_Toc24142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45</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B6C75D5">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_Toc27559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附件5-1 法人或者其他组织的营业执照等主体资格证明文件，自然人的身份证明</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_Toc27559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46</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9762A49">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_Toc14123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附件5-2 湖南省政府采购供应商资格承诺函(格式)</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_Toc14123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47</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CA352A3">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_Toc26852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附件5-3 落实政府采购政策需满足的资格要求证明材料</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_Toc26852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48</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68BB3A2F">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_Toc2591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附件5-4 符合特定资格要求证明材料复印件或者情况说明</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_Toc2591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49</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4186A11">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_Toc27050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附件5-5 供应商回避声明函</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_Toc27050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50</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79EDBF8B">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_Toc3591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附件5-6 联合体协议书（格式）</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_Toc3591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51</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623448F">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_Toc29158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附件5-7 分包承诺</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_Toc29158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52</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1105941E">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_Toc17813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附件5-8 资格条件更新材料（已进行资格预审的）</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_Toc17813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2076D475">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_Toc13844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六、采购需求响应</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_Toc13844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628AA228">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_Toc9631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七、合同条款偏离表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_Toc9631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55</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78519D82">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_Toc18646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八、采购需求偏离表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_Toc18646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56</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0C5CA96C">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_Toc10974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九、享受政府采购政策优惠的证明资料</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_Toc10974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57</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136A2273">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_Toc32305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pacing w:val="6"/>
          <w:kern w:val="0"/>
          <w:sz w:val="21"/>
          <w:szCs w:val="21"/>
          <w:highlight w:val="none"/>
        </w:rPr>
        <w:t>附件9-1中小企业声明函(货物)</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_Toc32305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57</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79CF39DA">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_Toc17061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pacing w:val="6"/>
          <w:kern w:val="0"/>
          <w:sz w:val="21"/>
          <w:szCs w:val="21"/>
          <w:highlight w:val="none"/>
        </w:rPr>
        <w:t>附件9-2</w:t>
      </w:r>
      <w:r>
        <w:rPr>
          <w:rFonts w:hint="eastAsia" w:asciiTheme="majorEastAsia" w:hAnsiTheme="majorEastAsia" w:eastAsiaTheme="majorEastAsia" w:cstheme="majorEastAsia"/>
          <w:bCs/>
          <w:spacing w:val="6"/>
          <w:sz w:val="21"/>
          <w:szCs w:val="21"/>
          <w:highlight w:val="none"/>
        </w:rPr>
        <w:t>残疾人福利性单位声明函</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_Toc17061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58</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7DEE6A84">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_Toc31213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kern w:val="0"/>
          <w:sz w:val="21"/>
          <w:szCs w:val="21"/>
          <w:highlight w:val="none"/>
        </w:rPr>
        <w:t>附件9-3</w:t>
      </w:r>
      <w:r>
        <w:rPr>
          <w:rFonts w:hint="eastAsia" w:asciiTheme="majorEastAsia" w:hAnsiTheme="majorEastAsia" w:eastAsiaTheme="majorEastAsia" w:cstheme="majorEastAsia"/>
          <w:bCs/>
          <w:sz w:val="21"/>
          <w:szCs w:val="21"/>
          <w:highlight w:val="none"/>
        </w:rPr>
        <w:t>监狱企业证明资料</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_Toc31213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59</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3F9BE93">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_Toc18013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pacing w:val="6"/>
          <w:kern w:val="0"/>
          <w:sz w:val="21"/>
          <w:szCs w:val="21"/>
          <w:highlight w:val="none"/>
        </w:rPr>
        <w:t xml:space="preserve">附件9-4 </w:t>
      </w:r>
      <w:r>
        <w:rPr>
          <w:rFonts w:hint="eastAsia" w:asciiTheme="majorEastAsia" w:hAnsiTheme="majorEastAsia" w:eastAsiaTheme="majorEastAsia" w:cstheme="majorEastAsia"/>
          <w:bCs/>
          <w:sz w:val="21"/>
          <w:szCs w:val="21"/>
          <w:highlight w:val="none"/>
        </w:rPr>
        <w:t>强制采购或者优先采购产品的证明材料</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_Toc18013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60</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7AD36148">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_Toc18850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十、响应标的符合磋商文件规定的证明文件</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_Toc18850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62</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41AF2BE6">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_Toc1989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十一、供应商认为需提供的其他资料</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_Toc1989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63</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0CE7E61">
      <w:pPr>
        <w:pStyle w:val="19"/>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_Toc12406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十二、最后报价</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_Toc12406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64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58F697EF">
      <w:pPr>
        <w:pStyle w:val="14"/>
        <w:tabs>
          <w:tab w:val="right" w:leader="dot" w:pos="8844"/>
        </w:tabs>
        <w:rPr>
          <w:rFonts w:hint="eastAsia" w:asciiTheme="majorEastAsia" w:hAnsiTheme="majorEastAsia" w:eastAsiaTheme="majorEastAsia" w:cstheme="majorEastAsia"/>
          <w:sz w:val="21"/>
          <w:szCs w:val="21"/>
          <w:highlight w:val="none"/>
        </w:rPr>
      </w:pP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HYPERLINK \l _Toc7237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bCs/>
          <w:sz w:val="21"/>
          <w:szCs w:val="21"/>
          <w:highlight w:val="none"/>
        </w:rPr>
        <w:t>附件12-1 报价表</w:t>
      </w:r>
      <w:r>
        <w:rPr>
          <w:rFonts w:hint="eastAsia" w:asciiTheme="majorEastAsia" w:hAnsiTheme="majorEastAsia" w:eastAsiaTheme="majorEastAsia" w:cstheme="majorEastAsia"/>
          <w:sz w:val="21"/>
          <w:szCs w:val="21"/>
          <w:highlight w:val="none"/>
        </w:rPr>
        <w:tab/>
      </w:r>
      <w:r>
        <w:rPr>
          <w:rFonts w:hint="eastAsia" w:asciiTheme="majorEastAsia" w:hAnsiTheme="majorEastAsia" w:eastAsiaTheme="majorEastAsia" w:cstheme="majorEastAsia"/>
          <w:sz w:val="21"/>
          <w:szCs w:val="21"/>
          <w:highlight w:val="none"/>
        </w:rPr>
        <w:fldChar w:fldCharType="begin"/>
      </w:r>
      <w:r>
        <w:rPr>
          <w:rFonts w:hint="eastAsia" w:asciiTheme="majorEastAsia" w:hAnsiTheme="majorEastAsia" w:eastAsiaTheme="majorEastAsia" w:cstheme="majorEastAsia"/>
          <w:sz w:val="21"/>
          <w:szCs w:val="21"/>
          <w:highlight w:val="none"/>
        </w:rPr>
        <w:instrText xml:space="preserve"> PAGEREF _Toc7237 \h </w:instrText>
      </w:r>
      <w:r>
        <w:rPr>
          <w:rFonts w:hint="eastAsia" w:asciiTheme="majorEastAsia" w:hAnsiTheme="majorEastAsia" w:eastAsiaTheme="majorEastAsia" w:cstheme="majorEastAsia"/>
          <w:sz w:val="21"/>
          <w:szCs w:val="21"/>
          <w:highlight w:val="none"/>
        </w:rPr>
        <w:fldChar w:fldCharType="separate"/>
      </w:r>
      <w:r>
        <w:rPr>
          <w:rFonts w:hint="eastAsia" w:asciiTheme="majorEastAsia" w:hAnsiTheme="majorEastAsia" w:eastAsiaTheme="majorEastAsia" w:cstheme="majorEastAsia"/>
          <w:sz w:val="21"/>
          <w:szCs w:val="21"/>
          <w:highlight w:val="none"/>
        </w:rPr>
        <w:t>64</w:t>
      </w:r>
      <w:r>
        <w:rPr>
          <w:rFonts w:hint="eastAsia" w:asciiTheme="majorEastAsia" w:hAnsiTheme="majorEastAsia" w:eastAsiaTheme="majorEastAsia" w:cstheme="majorEastAsia"/>
          <w:sz w:val="21"/>
          <w:szCs w:val="21"/>
          <w:highlight w:val="none"/>
        </w:rPr>
        <w:fldChar w:fldCharType="end"/>
      </w:r>
      <w:r>
        <w:rPr>
          <w:rFonts w:hint="eastAsia" w:asciiTheme="majorEastAsia" w:hAnsiTheme="majorEastAsia" w:eastAsiaTheme="majorEastAsia" w:cstheme="majorEastAsia"/>
          <w:sz w:val="21"/>
          <w:szCs w:val="21"/>
          <w:highlight w:val="none"/>
        </w:rPr>
        <w:fldChar w:fldCharType="end"/>
      </w:r>
    </w:p>
    <w:p w14:paraId="36698AA7">
      <w:pPr>
        <w:spacing w:line="360" w:lineRule="exact"/>
        <w:rPr>
          <w:rFonts w:hint="eastAsia" w:asciiTheme="majorEastAsia" w:hAnsiTheme="majorEastAsia" w:eastAsiaTheme="majorEastAsia" w:cstheme="majorEastAsia"/>
          <w:sz w:val="21"/>
          <w:szCs w:val="21"/>
          <w:highlight w:val="none"/>
        </w:rPr>
        <w:sectPr>
          <w:footerReference r:id="rId8" w:type="first"/>
          <w:type w:val="oddPage"/>
          <w:pgSz w:w="11906" w:h="16838"/>
          <w:pgMar w:top="1474" w:right="1474" w:bottom="1474" w:left="1588" w:header="851" w:footer="992" w:gutter="0"/>
          <w:pgBorders>
            <w:top w:val="none" w:sz="0" w:space="0"/>
            <w:left w:val="none" w:sz="0" w:space="0"/>
            <w:bottom w:val="none" w:sz="0" w:space="0"/>
            <w:right w:val="none" w:sz="0" w:space="0"/>
          </w:pgBorders>
          <w:pgNumType w:start="1"/>
          <w:cols w:space="720" w:num="1"/>
          <w:titlePg/>
          <w:docGrid w:type="lines" w:linePitch="312" w:charSpace="0"/>
        </w:sectPr>
      </w:pPr>
      <w:r>
        <w:rPr>
          <w:rFonts w:hint="eastAsia" w:asciiTheme="majorEastAsia" w:hAnsiTheme="majorEastAsia" w:eastAsiaTheme="majorEastAsia" w:cstheme="majorEastAsia"/>
          <w:sz w:val="21"/>
          <w:szCs w:val="21"/>
          <w:highlight w:val="none"/>
        </w:rPr>
        <w:fldChar w:fldCharType="end"/>
      </w:r>
    </w:p>
    <w:p w14:paraId="1DB78FE2">
      <w:pPr>
        <w:keepNext/>
        <w:widowControl w:val="0"/>
        <w:jc w:val="center"/>
        <w:outlineLvl w:val="0"/>
        <w:rPr>
          <w:rFonts w:hint="eastAsia" w:ascii="宋体" w:hAnsi="宋体" w:eastAsia="宋体" w:cs="宋体"/>
          <w:b/>
          <w:bCs/>
          <w:kern w:val="2"/>
          <w:sz w:val="32"/>
          <w:szCs w:val="32"/>
          <w:highlight w:val="none"/>
          <w:lang w:val="en-US" w:eastAsia="zh-CN" w:bidi="ar-SA"/>
        </w:rPr>
      </w:pPr>
      <w:bookmarkStart w:id="0" w:name="_Toc20284"/>
      <w:bookmarkStart w:id="1" w:name="_Toc498"/>
      <w:r>
        <w:rPr>
          <w:rFonts w:hint="eastAsia" w:ascii="宋体" w:hAnsi="宋体" w:eastAsia="宋体" w:cs="宋体"/>
          <w:b/>
          <w:bCs/>
          <w:kern w:val="2"/>
          <w:sz w:val="32"/>
          <w:szCs w:val="32"/>
          <w:highlight w:val="none"/>
          <w:lang w:val="en-US" w:eastAsia="zh-CN" w:bidi="ar-SA"/>
        </w:rPr>
        <w:t>第一章  磋商邀请</w:t>
      </w:r>
      <w:bookmarkEnd w:id="0"/>
      <w:bookmarkEnd w:id="1"/>
    </w:p>
    <w:p w14:paraId="30A1DE32">
      <w:pPr>
        <w:autoSpaceDE w:val="0"/>
        <w:autoSpaceDN w:val="0"/>
        <w:adjustRightInd w:val="0"/>
        <w:snapToGrid w:val="0"/>
        <w:spacing w:line="360" w:lineRule="auto"/>
        <w:jc w:val="left"/>
        <w:rPr>
          <w:rFonts w:hint="eastAsia" w:ascii="宋体" w:hAnsi="宋体" w:eastAsia="宋体" w:cs="宋体"/>
          <w:kern w:val="0"/>
          <w:szCs w:val="21"/>
          <w:highlight w:val="none"/>
        </w:rPr>
      </w:pPr>
    </w:p>
    <w:p w14:paraId="39D3703F">
      <w:pPr>
        <w:adjustRightInd w:val="0"/>
        <w:snapToGrid w:val="0"/>
        <w:spacing w:line="360" w:lineRule="auto"/>
        <w:ind w:firstLine="525" w:firstLineChars="250"/>
        <w:rPr>
          <w:rFonts w:hint="eastAsia" w:ascii="宋体" w:hAnsi="宋体" w:eastAsia="宋体" w:cs="宋体"/>
          <w:szCs w:val="21"/>
          <w:highlight w:val="none"/>
        </w:rPr>
      </w:pPr>
      <w:r>
        <w:rPr>
          <w:rFonts w:hint="eastAsia" w:ascii="宋体" w:hAnsi="宋体" w:cs="宋体"/>
          <w:szCs w:val="21"/>
          <w:highlight w:val="none"/>
          <w:u w:val="single"/>
          <w:lang w:eastAsia="zh-CN"/>
        </w:rPr>
        <w:t>湖南中戈项目管理有限公司</w:t>
      </w:r>
      <w:r>
        <w:rPr>
          <w:rFonts w:hint="eastAsia" w:ascii="宋体" w:hAnsi="宋体" w:eastAsia="宋体" w:cs="宋体"/>
          <w:szCs w:val="21"/>
          <w:highlight w:val="none"/>
        </w:rPr>
        <w:t>（采购代理机构）受</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炎陵县交通事务中心</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（采购人）的委托，对</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eastAsia="zh-CN"/>
        </w:rPr>
        <w:t>炎陵县S204线K372+350水毁修复工程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（项目名称）项目进行竞争性磋商采购，现采用</w:t>
      </w:r>
      <w:r>
        <w:rPr>
          <w:rFonts w:hint="eastAsia" w:ascii="宋体" w:hAnsi="宋体" w:eastAsia="宋体" w:cs="宋体"/>
          <w:szCs w:val="21"/>
          <w:highlight w:val="none"/>
          <w:u w:val="single"/>
        </w:rPr>
        <w:t xml:space="preserve"> 发布公告 </w:t>
      </w:r>
      <w:r>
        <w:rPr>
          <w:rFonts w:hint="eastAsia" w:ascii="宋体" w:hAnsi="宋体" w:eastAsia="宋体" w:cs="宋体"/>
          <w:szCs w:val="21"/>
          <w:highlight w:val="none"/>
        </w:rPr>
        <w:t>方式，邀请符合资格条件的供应商参与竞争性磋商采购活动。</w:t>
      </w:r>
    </w:p>
    <w:p w14:paraId="311E0A15">
      <w:pPr>
        <w:keepNext/>
        <w:keepLines/>
        <w:adjustRightInd w:val="0"/>
        <w:snapToGrid w:val="0"/>
        <w:spacing w:line="360" w:lineRule="auto"/>
        <w:outlineLvl w:val="1"/>
        <w:rPr>
          <w:rFonts w:hint="eastAsia" w:ascii="宋体" w:hAnsi="宋体" w:eastAsia="宋体" w:cs="宋体"/>
          <w:b/>
          <w:bCs/>
          <w:sz w:val="24"/>
          <w:szCs w:val="32"/>
          <w:highlight w:val="none"/>
        </w:rPr>
      </w:pPr>
      <w:bookmarkStart w:id="2" w:name="_Toc24635"/>
      <w:bookmarkStart w:id="3" w:name="_Toc29502"/>
      <w:r>
        <w:rPr>
          <w:rFonts w:hint="eastAsia" w:ascii="宋体" w:hAnsi="宋体" w:eastAsia="宋体" w:cs="宋体"/>
          <w:b/>
          <w:bCs/>
          <w:sz w:val="24"/>
          <w:szCs w:val="32"/>
          <w:highlight w:val="none"/>
        </w:rPr>
        <w:t>一、采购项目基本信息</w:t>
      </w:r>
      <w:bookmarkEnd w:id="2"/>
      <w:bookmarkEnd w:id="3"/>
    </w:p>
    <w:p w14:paraId="0FF43C5C">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rPr>
        <w:t>1、采购项目名称：</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u w:val="single"/>
          <w:lang w:val="en-US" w:eastAsia="zh-CN"/>
        </w:rPr>
        <w:t>炎陵县S204线K372+350水毁修复工程</w:t>
      </w:r>
      <w:r>
        <w:rPr>
          <w:rFonts w:hint="eastAsia" w:ascii="宋体" w:hAnsi="宋体" w:eastAsia="宋体" w:cs="宋体"/>
          <w:szCs w:val="21"/>
          <w:highlight w:val="none"/>
          <w:u w:val="single"/>
          <w:lang w:val="en-US" w:eastAsia="zh-CN"/>
        </w:rPr>
        <w:t xml:space="preserve"> </w:t>
      </w:r>
    </w:p>
    <w:p w14:paraId="41971F65">
      <w:pPr>
        <w:adjustRightInd w:val="0"/>
        <w:snapToGrid w:val="0"/>
        <w:spacing w:line="360" w:lineRule="auto"/>
        <w:ind w:firstLine="420" w:firstLineChars="200"/>
        <w:rPr>
          <w:rFonts w:hint="eastAsia" w:ascii="宋体" w:hAnsi="宋体" w:eastAsia="宋体" w:cs="宋体"/>
          <w:szCs w:val="21"/>
          <w:highlight w:val="none"/>
          <w:lang w:eastAsia="zh-CN"/>
        </w:rPr>
      </w:pPr>
      <w:r>
        <w:rPr>
          <w:rFonts w:hint="eastAsia" w:ascii="宋体" w:hAnsi="宋体" w:eastAsia="宋体" w:cs="宋体"/>
          <w:szCs w:val="21"/>
          <w:highlight w:val="none"/>
        </w:rPr>
        <w:t>2、政府采购计划编号：</w:t>
      </w:r>
      <w:r>
        <w:rPr>
          <w:rFonts w:hint="eastAsia" w:ascii="宋体" w:hAnsi="宋体" w:eastAsia="宋体" w:cs="宋体"/>
          <w:szCs w:val="21"/>
          <w:highlight w:val="none"/>
          <w:u w:val="single"/>
        </w:rPr>
        <w:t xml:space="preserve"> 炎财采计【202</w:t>
      </w:r>
      <w:r>
        <w:rPr>
          <w:rFonts w:hint="eastAsia" w:ascii="宋体" w:hAnsi="宋体" w:eastAsia="宋体" w:cs="宋体"/>
          <w:szCs w:val="21"/>
          <w:highlight w:val="none"/>
          <w:u w:val="single"/>
          <w:lang w:val="en-US" w:eastAsia="zh-CN"/>
        </w:rPr>
        <w:t>6</w:t>
      </w:r>
      <w:r>
        <w:rPr>
          <w:rFonts w:hint="eastAsia" w:ascii="宋体" w:hAnsi="宋体" w:eastAsia="宋体" w:cs="宋体"/>
          <w:szCs w:val="21"/>
          <w:highlight w:val="none"/>
          <w:u w:val="single"/>
        </w:rPr>
        <w:t>】</w:t>
      </w:r>
      <w:r>
        <w:rPr>
          <w:rFonts w:hint="eastAsia" w:ascii="宋体" w:hAnsi="宋体" w:cs="宋体"/>
          <w:szCs w:val="21"/>
          <w:highlight w:val="none"/>
          <w:u w:val="single"/>
          <w:lang w:eastAsia="zh-CN"/>
        </w:rPr>
        <w:t>00003</w:t>
      </w:r>
      <w:r>
        <w:rPr>
          <w:rFonts w:hint="eastAsia" w:ascii="宋体" w:hAnsi="宋体" w:cs="宋体"/>
          <w:szCs w:val="21"/>
          <w:highlight w:val="none"/>
          <w:u w:val="single"/>
          <w:lang w:val="en-US" w:eastAsia="zh-CN"/>
        </w:rPr>
        <w:t>8</w:t>
      </w:r>
      <w:r>
        <w:rPr>
          <w:rFonts w:hint="eastAsia" w:ascii="宋体" w:hAnsi="宋体" w:cs="宋体"/>
          <w:szCs w:val="21"/>
          <w:highlight w:val="none"/>
          <w:u w:val="single"/>
          <w:lang w:eastAsia="zh-CN"/>
        </w:rPr>
        <w:t xml:space="preserve">号 </w:t>
      </w:r>
    </w:p>
    <w:p w14:paraId="4B797AE8">
      <w:pPr>
        <w:adjustRightInd w:val="0"/>
        <w:snapToGrid w:val="0"/>
        <w:spacing w:line="360" w:lineRule="auto"/>
        <w:ind w:firstLine="420" w:firstLineChars="200"/>
        <w:rPr>
          <w:rFonts w:hint="eastAsia" w:ascii="宋体" w:hAnsi="宋体" w:eastAsia="宋体" w:cs="宋体"/>
          <w:i/>
          <w:szCs w:val="21"/>
          <w:highlight w:val="none"/>
          <w:lang w:val="en-US" w:eastAsia="zh-CN"/>
        </w:rPr>
      </w:pPr>
      <w:r>
        <w:rPr>
          <w:rFonts w:hint="eastAsia" w:ascii="宋体" w:hAnsi="宋体" w:eastAsia="宋体" w:cs="宋体"/>
          <w:szCs w:val="21"/>
          <w:highlight w:val="none"/>
        </w:rPr>
        <w:t>3、委托代理编号：</w:t>
      </w:r>
      <w:r>
        <w:rPr>
          <w:rFonts w:hint="eastAsia" w:ascii="宋体" w:hAnsi="宋体" w:cs="宋体"/>
          <w:bCs/>
          <w:szCs w:val="21"/>
          <w:highlight w:val="none"/>
          <w:u w:val="single"/>
          <w:lang w:eastAsia="zh-CN"/>
        </w:rPr>
        <w:t>HNZG-YL-2026-040</w:t>
      </w:r>
    </w:p>
    <w:p w14:paraId="10CEE4F8">
      <w:pPr>
        <w:adjustRightInd w:val="0"/>
        <w:snapToGrid w:val="0"/>
        <w:spacing w:line="360" w:lineRule="auto"/>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4、采购项目预算：</w:t>
      </w:r>
      <w:r>
        <w:rPr>
          <w:rFonts w:hint="eastAsia" w:ascii="宋体" w:hAnsi="宋体" w:eastAsia="宋体" w:cs="宋体"/>
          <w:bCs/>
          <w:szCs w:val="21"/>
          <w:highlight w:val="none"/>
          <w:u w:val="single"/>
        </w:rPr>
        <w:t xml:space="preserve"> </w:t>
      </w:r>
      <w:r>
        <w:rPr>
          <w:rFonts w:hint="eastAsia" w:ascii="宋体" w:hAnsi="宋体" w:cs="宋体"/>
          <w:bCs/>
          <w:szCs w:val="21"/>
          <w:highlight w:val="none"/>
          <w:u w:val="single"/>
          <w:lang w:val="en-US" w:eastAsia="zh-CN"/>
        </w:rPr>
        <w:t>1409468.00元</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，最高限价（如有）：</w:t>
      </w:r>
      <w:r>
        <w:rPr>
          <w:rFonts w:hint="eastAsia" w:ascii="宋体" w:hAnsi="宋体" w:eastAsia="宋体" w:cs="宋体"/>
          <w:bCs/>
          <w:szCs w:val="21"/>
          <w:highlight w:val="none"/>
          <w:u w:val="single"/>
        </w:rPr>
        <w:t xml:space="preserve"> </w:t>
      </w:r>
      <w:r>
        <w:rPr>
          <w:rFonts w:hint="eastAsia" w:ascii="宋体" w:hAnsi="宋体" w:cs="宋体"/>
          <w:bCs/>
          <w:szCs w:val="21"/>
          <w:highlight w:val="none"/>
          <w:u w:val="single"/>
          <w:lang w:val="en-US" w:eastAsia="zh-CN"/>
        </w:rPr>
        <w:t>1409468.00元</w:t>
      </w:r>
      <w:r>
        <w:rPr>
          <w:rFonts w:hint="eastAsia" w:ascii="宋体" w:hAnsi="宋体" w:eastAsia="宋体" w:cs="宋体"/>
          <w:bCs/>
          <w:szCs w:val="21"/>
          <w:highlight w:val="none"/>
          <w:u w:val="single"/>
        </w:rPr>
        <w:t xml:space="preserve"> </w:t>
      </w:r>
    </w:p>
    <w:p w14:paraId="60AD820E">
      <w:pPr>
        <w:adjustRightInd w:val="0"/>
        <w:snapToGrid w:val="0"/>
        <w:spacing w:line="360" w:lineRule="auto"/>
        <w:ind w:firstLine="630" w:firstLineChars="300"/>
        <w:rPr>
          <w:rFonts w:hint="eastAsia" w:ascii="宋体" w:hAnsi="宋体" w:eastAsia="宋体" w:cs="宋体"/>
          <w:bCs/>
          <w:szCs w:val="21"/>
          <w:highlight w:val="none"/>
          <w:u w:val="single"/>
        </w:rPr>
      </w:pP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支持</w:t>
      </w:r>
      <w:r>
        <w:rPr>
          <w:rFonts w:hint="eastAsia" w:ascii="宋体" w:hAnsi="宋体" w:eastAsia="宋体" w:cs="宋体"/>
          <w:bCs/>
          <w:szCs w:val="21"/>
          <w:highlight w:val="none"/>
        </w:rPr>
        <w:t>预付款，预付比例为</w:t>
      </w:r>
      <w:r>
        <w:rPr>
          <w:rFonts w:hint="eastAsia" w:ascii="宋体" w:hAnsi="宋体" w:eastAsia="宋体" w:cs="宋体"/>
          <w:szCs w:val="21"/>
          <w:highlight w:val="none"/>
        </w:rPr>
        <w:t>合同金额的</w:t>
      </w:r>
      <w:r>
        <w:rPr>
          <w:rFonts w:hint="eastAsia" w:ascii="宋体" w:hAnsi="宋体" w:eastAsia="宋体" w:cs="宋体"/>
          <w:bCs/>
          <w:szCs w:val="21"/>
          <w:highlight w:val="none"/>
        </w:rPr>
        <w:t>：</w:t>
      </w:r>
      <w:r>
        <w:rPr>
          <w:rFonts w:hint="eastAsia" w:ascii="宋体" w:hAnsi="宋体" w:eastAsia="宋体" w:cs="宋体"/>
          <w:bCs/>
          <w:szCs w:val="21"/>
          <w:highlight w:val="none"/>
          <w:u w:val="single"/>
        </w:rPr>
        <w:t xml:space="preserve">     </w:t>
      </w:r>
      <w:r>
        <w:rPr>
          <w:rFonts w:hint="eastAsia" w:ascii="宋体" w:hAnsi="宋体" w:eastAsia="宋体" w:cs="宋体"/>
          <w:iCs/>
          <w:highlight w:val="none"/>
        </w:rPr>
        <w:t>%</w:t>
      </w:r>
    </w:p>
    <w:p w14:paraId="097C7021">
      <w:pPr>
        <w:adjustRightInd w:val="0"/>
        <w:snapToGrid w:val="0"/>
        <w:spacing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bCs/>
          <w:szCs w:val="21"/>
          <w:highlight w:val="none"/>
        </w:rPr>
        <w:t>5、本项目</w:t>
      </w:r>
      <w:r>
        <w:rPr>
          <w:rFonts w:hint="eastAsia" w:ascii="宋体" w:hAnsi="宋体" w:eastAsia="宋体" w:cs="宋体"/>
          <w:szCs w:val="21"/>
          <w:highlight w:val="none"/>
        </w:rPr>
        <w:t>对应的中小企业划分标准所属行业：</w:t>
      </w:r>
      <w:r>
        <w:rPr>
          <w:rFonts w:hint="eastAsia" w:ascii="宋体" w:hAnsi="宋体" w:eastAsia="宋体" w:cs="宋体"/>
          <w:szCs w:val="21"/>
          <w:highlight w:val="none"/>
          <w:u w:val="single"/>
        </w:rPr>
        <w:t xml:space="preserve">  建筑业   </w:t>
      </w:r>
    </w:p>
    <w:p w14:paraId="77381ABC">
      <w:pPr>
        <w:adjustRightInd w:val="0"/>
        <w:snapToGrid w:val="0"/>
        <w:spacing w:line="360" w:lineRule="auto"/>
        <w:ind w:firstLine="420" w:firstLineChars="200"/>
        <w:rPr>
          <w:rFonts w:hint="eastAsia" w:ascii="宋体" w:hAnsi="宋体" w:eastAsia="宋体" w:cs="宋体"/>
          <w:bCs/>
          <w:szCs w:val="21"/>
          <w:highlight w:val="none"/>
          <w:u w:val="single"/>
        </w:rPr>
      </w:pPr>
      <w:r>
        <w:rPr>
          <w:rFonts w:hint="eastAsia" w:ascii="宋体" w:hAnsi="宋体" w:eastAsia="宋体" w:cs="宋体"/>
          <w:bCs/>
          <w:szCs w:val="21"/>
          <w:highlight w:val="none"/>
        </w:rPr>
        <w:t>6、合同定价方式：</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固定总价 </w:t>
      </w:r>
      <w:r>
        <w:rPr>
          <w:rFonts w:hint="eastAsia" w:ascii="宋体" w:hAnsi="宋体" w:eastAsia="宋体" w:cs="宋体"/>
          <w:iCs/>
          <w:szCs w:val="21"/>
          <w:highlight w:val="none"/>
        </w:rPr>
        <w:sym w:font="Wingdings" w:char="00FE"/>
      </w:r>
      <w:r>
        <w:rPr>
          <w:rFonts w:hint="eastAsia" w:ascii="宋体" w:hAnsi="宋体" w:eastAsia="宋体" w:cs="宋体"/>
          <w:iCs/>
          <w:szCs w:val="21"/>
          <w:highlight w:val="none"/>
        </w:rPr>
        <w:t xml:space="preserve">固定单价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成本补偿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绩效激励</w:t>
      </w:r>
    </w:p>
    <w:p w14:paraId="0A8979E6">
      <w:pPr>
        <w:adjustRightInd w:val="0"/>
        <w:snapToGrid w:val="0"/>
        <w:spacing w:line="360" w:lineRule="auto"/>
        <w:ind w:firstLine="420" w:firstLineChars="200"/>
        <w:rPr>
          <w:rFonts w:hint="eastAsia" w:ascii="宋体" w:hAnsi="宋体" w:eastAsia="宋体" w:cs="宋体"/>
          <w:bCs/>
          <w:szCs w:val="21"/>
          <w:highlight w:val="none"/>
          <w:u w:val="single"/>
        </w:rPr>
      </w:pPr>
      <w:r>
        <w:rPr>
          <w:rFonts w:hint="eastAsia" w:ascii="宋体" w:hAnsi="宋体" w:eastAsia="宋体" w:cs="宋体"/>
          <w:bCs/>
          <w:szCs w:val="21"/>
          <w:highlight w:val="none"/>
        </w:rPr>
        <w:t>7、合同履行期限：</w:t>
      </w:r>
      <w:r>
        <w:rPr>
          <w:rFonts w:hint="eastAsia" w:ascii="宋体" w:hAnsi="宋体" w:cs="宋体"/>
          <w:bCs/>
          <w:szCs w:val="21"/>
          <w:highlight w:val="none"/>
          <w:u w:val="single"/>
          <w:lang w:val="en-US" w:eastAsia="zh-CN"/>
        </w:rPr>
        <w:t>90</w:t>
      </w:r>
      <w:r>
        <w:rPr>
          <w:rFonts w:hint="eastAsia" w:ascii="宋体" w:hAnsi="宋体" w:cs="宋体"/>
          <w:bCs/>
          <w:szCs w:val="21"/>
          <w:highlight w:val="none"/>
          <w:u w:val="single"/>
          <w:lang w:eastAsia="zh-CN"/>
        </w:rPr>
        <w:t>日历天</w:t>
      </w:r>
      <w:r>
        <w:rPr>
          <w:rFonts w:hint="eastAsia" w:ascii="宋体" w:hAnsi="宋体" w:eastAsia="宋体" w:cs="宋体"/>
          <w:bCs/>
          <w:szCs w:val="21"/>
          <w:highlight w:val="none"/>
          <w:u w:val="single"/>
          <w:lang w:val="en-US" w:eastAsia="zh-CN"/>
        </w:rPr>
        <w:t xml:space="preserve">，具体从监理工程师发出开工令之日起计算 </w:t>
      </w:r>
      <w:r>
        <w:rPr>
          <w:rFonts w:hint="eastAsia" w:ascii="宋体" w:hAnsi="宋体" w:eastAsia="宋体" w:cs="宋体"/>
          <w:bCs/>
          <w:szCs w:val="21"/>
          <w:highlight w:val="none"/>
          <w:u w:val="none"/>
          <w:lang w:val="en-US" w:eastAsia="zh-CN"/>
        </w:rPr>
        <w:t>。</w:t>
      </w:r>
      <w:r>
        <w:rPr>
          <w:rFonts w:hint="eastAsia" w:ascii="宋体" w:hAnsi="宋体" w:eastAsia="宋体" w:cs="宋体"/>
          <w:bCs/>
          <w:szCs w:val="21"/>
          <w:highlight w:val="none"/>
          <w:u w:val="none"/>
        </w:rPr>
        <w:t xml:space="preserve"> </w:t>
      </w:r>
    </w:p>
    <w:p w14:paraId="7DCA9F34">
      <w:pPr>
        <w:pStyle w:val="28"/>
        <w:rPr>
          <w:rFonts w:hint="eastAsia" w:ascii="宋体" w:hAnsi="宋体" w:eastAsia="宋体" w:cs="宋体"/>
          <w:highlight w:val="none"/>
        </w:rPr>
      </w:pPr>
      <w:r>
        <w:rPr>
          <w:rFonts w:hint="eastAsia" w:ascii="宋体" w:hAnsi="宋体" w:eastAsia="宋体" w:cs="宋体"/>
          <w:bCs/>
          <w:highlight w:val="none"/>
        </w:rPr>
        <w:t>8、</w:t>
      </w:r>
      <w:r>
        <w:rPr>
          <w:rFonts w:hint="eastAsia" w:ascii="宋体" w:hAnsi="宋体" w:eastAsia="宋体" w:cs="宋体"/>
          <w:highlight w:val="none"/>
        </w:rPr>
        <w:t>本项目分阶段要求供应商提供以下保证：</w:t>
      </w:r>
    </w:p>
    <w:p w14:paraId="5E225CA9">
      <w:pPr>
        <w:bidi w:val="0"/>
        <w:spacing w:line="360" w:lineRule="auto"/>
        <w:ind w:firstLine="630" w:firstLineChars="300"/>
        <w:rPr>
          <w:rFonts w:hint="eastAsia" w:ascii="宋体" w:hAnsi="宋体" w:eastAsia="宋体" w:cs="宋体"/>
          <w:highlight w:val="none"/>
        </w:rPr>
      </w:pPr>
      <w:r>
        <w:rPr>
          <w:rFonts w:hint="eastAsia" w:ascii="宋体" w:hAnsi="宋体" w:eastAsia="宋体" w:cs="宋体"/>
          <w:highlight w:val="none"/>
        </w:rPr>
        <w:sym w:font="Wingdings" w:char="00A8"/>
      </w:r>
      <w:r>
        <w:rPr>
          <w:rFonts w:hint="eastAsia" w:ascii="宋体" w:hAnsi="宋体" w:eastAsia="宋体" w:cs="宋体"/>
          <w:highlight w:val="none"/>
        </w:rPr>
        <w:t>磋商保证金：采购项目预算的</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w:t>
      </w:r>
      <w:r>
        <w:rPr>
          <w:rFonts w:hint="eastAsia" w:ascii="宋体" w:hAnsi="宋体" w:eastAsia="宋体" w:cs="宋体"/>
          <w:highlight w:val="none"/>
          <w:u w:val="single"/>
        </w:rPr>
        <w:t xml:space="preserve"> </w:t>
      </w:r>
      <w:r>
        <w:rPr>
          <w:rFonts w:hint="eastAsia" w:ascii="宋体" w:hAnsi="宋体" w:eastAsia="宋体" w:cs="宋体"/>
          <w:highlight w:val="none"/>
        </w:rPr>
        <w:t>%；</w:t>
      </w:r>
    </w:p>
    <w:p w14:paraId="57246A02">
      <w:pPr>
        <w:bidi w:val="0"/>
        <w:spacing w:line="360" w:lineRule="auto"/>
        <w:ind w:firstLine="630" w:firstLineChars="300"/>
        <w:rPr>
          <w:rFonts w:hint="eastAsia" w:ascii="宋体" w:hAnsi="宋体" w:eastAsia="宋体" w:cs="宋体"/>
          <w:highlight w:val="none"/>
        </w:rPr>
      </w:pPr>
      <w:r>
        <w:rPr>
          <w:rFonts w:hint="eastAsia" w:ascii="宋体" w:hAnsi="宋体" w:eastAsia="宋体" w:cs="宋体"/>
          <w:highlight w:val="none"/>
        </w:rPr>
        <w:sym w:font="Wingdings" w:char="00A8"/>
      </w:r>
      <w:r>
        <w:rPr>
          <w:rFonts w:hint="eastAsia" w:ascii="宋体" w:hAnsi="宋体" w:eastAsia="宋体" w:cs="宋体"/>
          <w:highlight w:val="none"/>
        </w:rPr>
        <w:t>履约保证金：中标金额的</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w:t>
      </w:r>
      <w:r>
        <w:rPr>
          <w:rFonts w:hint="eastAsia" w:ascii="宋体" w:hAnsi="宋体" w:eastAsia="宋体" w:cs="宋体"/>
          <w:highlight w:val="none"/>
          <w:u w:val="single"/>
        </w:rPr>
        <w:t xml:space="preserve"> </w:t>
      </w:r>
      <w:r>
        <w:rPr>
          <w:rFonts w:hint="eastAsia" w:ascii="宋体" w:hAnsi="宋体" w:eastAsia="宋体" w:cs="宋体"/>
          <w:highlight w:val="none"/>
        </w:rPr>
        <w:t>%；</w:t>
      </w:r>
    </w:p>
    <w:p w14:paraId="7B49ECB9">
      <w:pPr>
        <w:bidi w:val="0"/>
        <w:spacing w:line="360" w:lineRule="auto"/>
        <w:ind w:firstLine="630" w:firstLineChars="300"/>
        <w:rPr>
          <w:rFonts w:hint="eastAsia" w:ascii="宋体" w:hAnsi="宋体" w:eastAsia="宋体" w:cs="宋体"/>
          <w:highlight w:val="none"/>
        </w:rPr>
      </w:pPr>
      <w:r>
        <w:rPr>
          <w:rFonts w:hint="eastAsia" w:ascii="宋体" w:hAnsi="宋体" w:eastAsia="宋体" w:cs="宋体"/>
          <w:highlight w:val="none"/>
        </w:rPr>
        <w:sym w:font="Wingdings" w:char="00A8"/>
      </w:r>
      <w:r>
        <w:rPr>
          <w:rFonts w:hint="eastAsia" w:ascii="宋体" w:hAnsi="宋体" w:eastAsia="宋体" w:cs="宋体"/>
          <w:highlight w:val="none"/>
        </w:rPr>
        <w:t>预付款保证金：预付款的</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w:t>
      </w:r>
      <w:r>
        <w:rPr>
          <w:rFonts w:hint="eastAsia" w:ascii="宋体" w:hAnsi="宋体" w:eastAsia="宋体" w:cs="宋体"/>
          <w:highlight w:val="none"/>
          <w:u w:val="single"/>
        </w:rPr>
        <w:t xml:space="preserve"> </w:t>
      </w:r>
      <w:r>
        <w:rPr>
          <w:rFonts w:hint="eastAsia" w:ascii="宋体" w:hAnsi="宋体" w:eastAsia="宋体" w:cs="宋体"/>
          <w:highlight w:val="none"/>
        </w:rPr>
        <w:t>%；</w:t>
      </w:r>
    </w:p>
    <w:p w14:paraId="6F19D9DF">
      <w:pPr>
        <w:bidi w:val="0"/>
        <w:spacing w:line="360" w:lineRule="auto"/>
        <w:ind w:firstLine="630" w:firstLineChars="300"/>
        <w:rPr>
          <w:rFonts w:hint="eastAsia" w:ascii="宋体" w:hAnsi="宋体" w:eastAsia="宋体" w:cs="宋体"/>
          <w:highlight w:val="none"/>
        </w:rPr>
      </w:pPr>
      <w:r>
        <w:rPr>
          <w:rFonts w:hint="eastAsia" w:ascii="宋体" w:hAnsi="宋体" w:eastAsia="宋体" w:cs="宋体"/>
          <w:highlight w:val="none"/>
        </w:rPr>
        <w:sym w:font="Wingdings" w:char="00FE"/>
      </w:r>
      <w:r>
        <w:rPr>
          <w:rFonts w:hint="eastAsia" w:ascii="宋体" w:hAnsi="宋体" w:eastAsia="宋体" w:cs="宋体"/>
          <w:highlight w:val="none"/>
        </w:rPr>
        <w:t>质量保证金：合同金额的</w:t>
      </w:r>
      <w:r>
        <w:rPr>
          <w:rFonts w:hint="eastAsia" w:ascii="宋体" w:hAnsi="宋体" w:eastAsia="宋体" w:cs="宋体"/>
          <w:highlight w:val="none"/>
          <w:u w:val="single"/>
        </w:rPr>
        <w:t xml:space="preserve"> </w:t>
      </w:r>
      <w:r>
        <w:rPr>
          <w:rFonts w:hint="eastAsia" w:ascii="宋体" w:hAnsi="宋体" w:eastAsia="宋体" w:cs="宋体"/>
          <w:highlight w:val="none"/>
          <w:u w:val="single"/>
          <w:lang w:val="en-US" w:eastAsia="zh-CN"/>
        </w:rPr>
        <w:t xml:space="preserve"> </w:t>
      </w:r>
      <w:r>
        <w:rPr>
          <w:rFonts w:hint="eastAsia" w:ascii="宋体" w:hAnsi="宋体" w:eastAsia="宋体" w:cs="宋体"/>
          <w:highlight w:val="none"/>
          <w:u w:val="single"/>
        </w:rPr>
        <w:t xml:space="preserve">3  </w:t>
      </w:r>
      <w:r>
        <w:rPr>
          <w:rFonts w:hint="eastAsia" w:ascii="宋体" w:hAnsi="宋体" w:eastAsia="宋体" w:cs="宋体"/>
          <w:highlight w:val="none"/>
        </w:rPr>
        <w:t>%。</w:t>
      </w:r>
    </w:p>
    <w:p w14:paraId="4E839535">
      <w:pPr>
        <w:keepNext/>
        <w:keepLines/>
        <w:adjustRightInd w:val="0"/>
        <w:snapToGrid w:val="0"/>
        <w:spacing w:line="360" w:lineRule="auto"/>
        <w:outlineLvl w:val="1"/>
        <w:rPr>
          <w:rFonts w:hint="eastAsia" w:ascii="宋体" w:hAnsi="宋体" w:eastAsia="宋体" w:cs="宋体"/>
          <w:b/>
          <w:bCs/>
          <w:sz w:val="24"/>
          <w:szCs w:val="32"/>
          <w:highlight w:val="none"/>
        </w:rPr>
      </w:pPr>
      <w:bookmarkStart w:id="4" w:name="_Toc4111"/>
      <w:bookmarkStart w:id="5" w:name="_Toc24747"/>
      <w:r>
        <w:rPr>
          <w:rFonts w:hint="eastAsia" w:ascii="宋体" w:hAnsi="宋体" w:eastAsia="宋体" w:cs="宋体"/>
          <w:b/>
          <w:bCs/>
          <w:sz w:val="24"/>
          <w:szCs w:val="32"/>
          <w:highlight w:val="none"/>
        </w:rPr>
        <w:t>二、采购人的采购需求</w:t>
      </w:r>
      <w:bookmarkEnd w:id="4"/>
      <w:bookmarkEnd w:id="5"/>
    </w:p>
    <w:tbl>
      <w:tblPr>
        <w:tblStyle w:val="22"/>
        <w:tblW w:w="946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53"/>
        <w:gridCol w:w="1457"/>
        <w:gridCol w:w="1380"/>
        <w:gridCol w:w="1113"/>
        <w:gridCol w:w="762"/>
        <w:gridCol w:w="1431"/>
        <w:gridCol w:w="1350"/>
        <w:gridCol w:w="709"/>
        <w:gridCol w:w="709"/>
      </w:tblGrid>
      <w:tr w14:paraId="42B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22" w:hRule="atLeast"/>
          <w:jc w:val="center"/>
        </w:trPr>
        <w:tc>
          <w:tcPr>
            <w:tcW w:w="553" w:type="dxa"/>
            <w:noWrap w:val="0"/>
            <w:vAlign w:val="center"/>
          </w:tcPr>
          <w:p w14:paraId="0B5A745D">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bookmarkStart w:id="6" w:name="_Hlk161658704"/>
            <w:r>
              <w:rPr>
                <w:rFonts w:hint="eastAsia" w:ascii="宋体" w:hAnsi="宋体" w:eastAsia="宋体" w:cs="宋体"/>
                <w:szCs w:val="21"/>
                <w:highlight w:val="none"/>
              </w:rPr>
              <w:t xml:space="preserve">包号 </w:t>
            </w:r>
          </w:p>
        </w:tc>
        <w:tc>
          <w:tcPr>
            <w:tcW w:w="1457" w:type="dxa"/>
            <w:noWrap w:val="0"/>
            <w:vAlign w:val="center"/>
          </w:tcPr>
          <w:p w14:paraId="2629FC55">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包名称</w:t>
            </w:r>
          </w:p>
        </w:tc>
        <w:tc>
          <w:tcPr>
            <w:tcW w:w="1380" w:type="dxa"/>
            <w:noWrap w:val="0"/>
            <w:vAlign w:val="center"/>
          </w:tcPr>
          <w:p w14:paraId="78EC6CF9">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标的名称</w:t>
            </w:r>
          </w:p>
        </w:tc>
        <w:tc>
          <w:tcPr>
            <w:tcW w:w="1113" w:type="dxa"/>
            <w:tcBorders>
              <w:left w:val="single" w:color="auto" w:sz="4" w:space="0"/>
            </w:tcBorders>
            <w:noWrap w:val="0"/>
            <w:vAlign w:val="center"/>
          </w:tcPr>
          <w:p w14:paraId="7BE5D73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简要技术要求</w:t>
            </w:r>
          </w:p>
        </w:tc>
        <w:tc>
          <w:tcPr>
            <w:tcW w:w="762" w:type="dxa"/>
            <w:tcBorders>
              <w:left w:val="single" w:color="auto" w:sz="4" w:space="0"/>
            </w:tcBorders>
            <w:noWrap w:val="0"/>
            <w:vAlign w:val="center"/>
          </w:tcPr>
          <w:p w14:paraId="2E8F924F">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kern w:val="0"/>
                <w:szCs w:val="21"/>
                <w:highlight w:val="none"/>
              </w:rPr>
            </w:pPr>
            <w:r>
              <w:rPr>
                <w:rFonts w:hint="eastAsia" w:ascii="宋体" w:hAnsi="宋体" w:eastAsia="宋体" w:cs="宋体"/>
                <w:szCs w:val="21"/>
                <w:highlight w:val="none"/>
              </w:rPr>
              <w:t>数量</w:t>
            </w:r>
          </w:p>
        </w:tc>
        <w:tc>
          <w:tcPr>
            <w:tcW w:w="1431" w:type="dxa"/>
            <w:noWrap w:val="0"/>
            <w:vAlign w:val="center"/>
          </w:tcPr>
          <w:p w14:paraId="2E6BC4C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标的预算</w:t>
            </w:r>
            <w:r>
              <w:rPr>
                <w:rFonts w:hint="eastAsia" w:ascii="宋体" w:hAnsi="宋体" w:cs="宋体"/>
                <w:szCs w:val="21"/>
                <w:highlight w:val="none"/>
                <w:lang w:eastAsia="zh-CN"/>
              </w:rPr>
              <w:t>（</w:t>
            </w:r>
            <w:r>
              <w:rPr>
                <w:rFonts w:hint="eastAsia" w:ascii="宋体" w:hAnsi="宋体" w:cs="宋体"/>
                <w:bCs/>
                <w:szCs w:val="21"/>
                <w:highlight w:val="none"/>
                <w:u w:val="none"/>
                <w:lang w:val="en-US" w:eastAsia="zh-CN"/>
              </w:rPr>
              <w:t>元</w:t>
            </w:r>
            <w:r>
              <w:rPr>
                <w:rFonts w:hint="eastAsia" w:ascii="宋体" w:hAnsi="宋体" w:cs="宋体"/>
                <w:szCs w:val="21"/>
                <w:highlight w:val="none"/>
                <w:lang w:eastAsia="zh-CN"/>
              </w:rPr>
              <w:t>）</w:t>
            </w:r>
          </w:p>
        </w:tc>
        <w:tc>
          <w:tcPr>
            <w:tcW w:w="1350" w:type="dxa"/>
            <w:noWrap w:val="0"/>
            <w:vAlign w:val="center"/>
          </w:tcPr>
          <w:p w14:paraId="2F03D170">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最高限价</w:t>
            </w:r>
            <w:r>
              <w:rPr>
                <w:rFonts w:hint="eastAsia" w:ascii="宋体" w:hAnsi="宋体" w:cs="宋体"/>
                <w:szCs w:val="21"/>
                <w:highlight w:val="none"/>
                <w:lang w:eastAsia="zh-CN"/>
              </w:rPr>
              <w:t>（</w:t>
            </w:r>
            <w:r>
              <w:rPr>
                <w:rFonts w:hint="eastAsia" w:ascii="宋体" w:hAnsi="宋体" w:cs="宋体"/>
                <w:bCs/>
                <w:szCs w:val="21"/>
                <w:highlight w:val="none"/>
                <w:u w:val="none"/>
                <w:lang w:val="en-US" w:eastAsia="zh-CN"/>
              </w:rPr>
              <w:t>元</w:t>
            </w:r>
            <w:r>
              <w:rPr>
                <w:rFonts w:hint="eastAsia" w:ascii="宋体" w:hAnsi="宋体" w:cs="宋体"/>
                <w:szCs w:val="21"/>
                <w:highlight w:val="none"/>
                <w:lang w:eastAsia="zh-CN"/>
              </w:rPr>
              <w:t>）</w:t>
            </w:r>
          </w:p>
        </w:tc>
        <w:tc>
          <w:tcPr>
            <w:tcW w:w="709" w:type="dxa"/>
            <w:noWrap w:val="0"/>
            <w:vAlign w:val="center"/>
          </w:tcPr>
          <w:p w14:paraId="09D32B38">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节能产品</w:t>
            </w:r>
          </w:p>
        </w:tc>
        <w:tc>
          <w:tcPr>
            <w:tcW w:w="709" w:type="dxa"/>
            <w:noWrap w:val="0"/>
            <w:vAlign w:val="center"/>
          </w:tcPr>
          <w:p w14:paraId="708FFAF6">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进口产品</w:t>
            </w:r>
          </w:p>
        </w:tc>
      </w:tr>
      <w:tr w14:paraId="1F6C67F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jc w:val="center"/>
        </w:trPr>
        <w:tc>
          <w:tcPr>
            <w:tcW w:w="553" w:type="dxa"/>
            <w:noWrap w:val="0"/>
            <w:vAlign w:val="center"/>
          </w:tcPr>
          <w:p w14:paraId="2C82A3A3">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1457" w:type="dxa"/>
            <w:noWrap w:val="0"/>
            <w:vAlign w:val="center"/>
          </w:tcPr>
          <w:p w14:paraId="28C35206">
            <w:pPr>
              <w:keepNext w:val="0"/>
              <w:keepLines w:val="0"/>
              <w:suppressLineNumbers w:val="0"/>
              <w:bidi w:val="0"/>
              <w:spacing w:before="0" w:beforeAutospacing="0" w:after="0" w:afterAutospacing="0"/>
              <w:ind w:left="0" w:right="0"/>
              <w:jc w:val="center"/>
              <w:rPr>
                <w:rFonts w:hint="eastAsia" w:ascii="宋体" w:hAnsi="宋体" w:eastAsia="宋体" w:cs="宋体"/>
                <w:highlight w:val="none"/>
                <w:u w:val="none"/>
              </w:rPr>
            </w:pPr>
            <w:r>
              <w:rPr>
                <w:rFonts w:hint="eastAsia" w:ascii="宋体" w:hAnsi="宋体" w:cs="宋体"/>
                <w:szCs w:val="21"/>
                <w:highlight w:val="none"/>
                <w:u w:val="none"/>
                <w:lang w:val="en-US" w:eastAsia="zh-CN"/>
              </w:rPr>
              <w:t>炎陵县S204线K372+350水毁修复工程</w:t>
            </w:r>
          </w:p>
        </w:tc>
        <w:tc>
          <w:tcPr>
            <w:tcW w:w="1380" w:type="dxa"/>
            <w:noWrap w:val="0"/>
            <w:vAlign w:val="center"/>
          </w:tcPr>
          <w:p w14:paraId="6AF0360D">
            <w:pPr>
              <w:keepNext w:val="0"/>
              <w:keepLines w:val="0"/>
              <w:suppressLineNumbers w:val="0"/>
              <w:bidi w:val="0"/>
              <w:spacing w:before="0" w:beforeAutospacing="0" w:after="0" w:afterAutospacing="0"/>
              <w:ind w:left="0" w:right="0"/>
              <w:jc w:val="center"/>
              <w:rPr>
                <w:rFonts w:hint="eastAsia" w:ascii="宋体" w:hAnsi="宋体" w:eastAsia="宋体" w:cs="宋体"/>
                <w:highlight w:val="none"/>
                <w:u w:val="none"/>
              </w:rPr>
            </w:pPr>
            <w:r>
              <w:rPr>
                <w:rFonts w:hint="eastAsia" w:ascii="宋体" w:hAnsi="宋体" w:cs="宋体"/>
                <w:szCs w:val="21"/>
                <w:highlight w:val="none"/>
                <w:u w:val="none"/>
                <w:lang w:val="en-US" w:eastAsia="zh-CN"/>
              </w:rPr>
              <w:t>炎陵县S204线K372+350水毁修复工程</w:t>
            </w:r>
          </w:p>
        </w:tc>
        <w:tc>
          <w:tcPr>
            <w:tcW w:w="1113" w:type="dxa"/>
            <w:tcBorders>
              <w:left w:val="single" w:color="auto" w:sz="4" w:space="0"/>
            </w:tcBorders>
            <w:noWrap w:val="0"/>
            <w:vAlign w:val="center"/>
          </w:tcPr>
          <w:p w14:paraId="5D0F8BCE">
            <w:pPr>
              <w:keepNext w:val="0"/>
              <w:keepLines w:val="0"/>
              <w:suppressLineNumbers w:val="0"/>
              <w:adjustRightInd w:val="0"/>
              <w:snapToGrid w:val="0"/>
              <w:spacing w:before="156" w:beforeLines="50" w:beforeAutospacing="0" w:after="0" w:afterAutospacing="0" w:line="240" w:lineRule="auto"/>
              <w:ind w:left="0"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lang w:eastAsia="zh-CN"/>
              </w:rPr>
              <w:t>详见第三章采购需求</w:t>
            </w:r>
          </w:p>
        </w:tc>
        <w:tc>
          <w:tcPr>
            <w:tcW w:w="762" w:type="dxa"/>
            <w:tcBorders>
              <w:left w:val="single" w:color="auto" w:sz="4" w:space="0"/>
            </w:tcBorders>
            <w:noWrap w:val="0"/>
            <w:vAlign w:val="center"/>
          </w:tcPr>
          <w:p w14:paraId="24C217E6">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w:t>
            </w:r>
            <w:r>
              <w:rPr>
                <w:rFonts w:hint="eastAsia" w:ascii="宋体" w:hAnsi="宋体" w:eastAsia="宋体" w:cs="宋体"/>
                <w:szCs w:val="21"/>
                <w:highlight w:val="none"/>
                <w:lang w:eastAsia="zh-CN"/>
              </w:rPr>
              <w:t>项</w:t>
            </w:r>
          </w:p>
        </w:tc>
        <w:tc>
          <w:tcPr>
            <w:tcW w:w="1431" w:type="dxa"/>
            <w:noWrap w:val="0"/>
            <w:vAlign w:val="center"/>
          </w:tcPr>
          <w:p w14:paraId="45174A6A">
            <w:pPr>
              <w:keepNext w:val="0"/>
              <w:keepLines w:val="0"/>
              <w:suppressLineNumbers w:val="0"/>
              <w:adjustRightInd w:val="0"/>
              <w:snapToGrid w:val="0"/>
              <w:spacing w:before="156" w:beforeLines="50" w:beforeAutospacing="0" w:after="0" w:afterAutospacing="0" w:line="240" w:lineRule="auto"/>
              <w:ind w:left="0" w:right="0"/>
              <w:jc w:val="center"/>
              <w:rPr>
                <w:rFonts w:hint="eastAsia" w:ascii="宋体" w:hAnsi="宋体" w:eastAsia="宋体" w:cs="宋体"/>
                <w:szCs w:val="21"/>
                <w:highlight w:val="none"/>
                <w:u w:val="none"/>
                <w:lang w:eastAsia="zh-CN"/>
              </w:rPr>
            </w:pPr>
            <w:r>
              <w:rPr>
                <w:rFonts w:hint="eastAsia" w:ascii="宋体" w:hAnsi="宋体" w:cs="宋体"/>
                <w:bCs/>
                <w:szCs w:val="21"/>
                <w:highlight w:val="none"/>
                <w:u w:val="none"/>
                <w:lang w:val="en-US" w:eastAsia="zh-CN"/>
              </w:rPr>
              <w:t>1409468.00</w:t>
            </w:r>
          </w:p>
        </w:tc>
        <w:tc>
          <w:tcPr>
            <w:tcW w:w="1350" w:type="dxa"/>
            <w:noWrap w:val="0"/>
            <w:vAlign w:val="center"/>
          </w:tcPr>
          <w:p w14:paraId="2BBB06FC">
            <w:pPr>
              <w:keepNext w:val="0"/>
              <w:keepLines w:val="0"/>
              <w:suppressLineNumbers w:val="0"/>
              <w:adjustRightInd w:val="0"/>
              <w:snapToGrid w:val="0"/>
              <w:spacing w:before="156" w:beforeLines="50" w:beforeAutospacing="0" w:after="0" w:afterAutospacing="0" w:line="240" w:lineRule="auto"/>
              <w:ind w:left="0" w:right="0"/>
              <w:jc w:val="center"/>
              <w:rPr>
                <w:rFonts w:hint="eastAsia" w:ascii="宋体" w:hAnsi="宋体" w:eastAsia="宋体" w:cs="宋体"/>
                <w:szCs w:val="21"/>
                <w:highlight w:val="none"/>
                <w:u w:val="none"/>
                <w:lang w:eastAsia="zh-CN"/>
              </w:rPr>
            </w:pPr>
            <w:r>
              <w:rPr>
                <w:rFonts w:hint="eastAsia" w:ascii="宋体" w:hAnsi="宋体" w:cs="宋体"/>
                <w:bCs/>
                <w:szCs w:val="21"/>
                <w:highlight w:val="none"/>
                <w:u w:val="none"/>
                <w:lang w:val="en-US" w:eastAsia="zh-CN"/>
              </w:rPr>
              <w:t>1409468.00</w:t>
            </w:r>
          </w:p>
        </w:tc>
        <w:tc>
          <w:tcPr>
            <w:tcW w:w="709" w:type="dxa"/>
            <w:noWrap w:val="0"/>
            <w:vAlign w:val="center"/>
          </w:tcPr>
          <w:p w14:paraId="3B0B071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iCs/>
                <w:highlight w:val="none"/>
              </w:rPr>
              <w:sym w:font="Wingdings" w:char="00A8"/>
            </w:r>
          </w:p>
        </w:tc>
        <w:tc>
          <w:tcPr>
            <w:tcW w:w="709" w:type="dxa"/>
            <w:noWrap w:val="0"/>
            <w:vAlign w:val="center"/>
          </w:tcPr>
          <w:p w14:paraId="3B045CF4">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iCs/>
                <w:highlight w:val="none"/>
              </w:rPr>
              <w:sym w:font="Wingdings" w:char="00A8"/>
            </w:r>
          </w:p>
        </w:tc>
      </w:tr>
      <w:bookmarkEnd w:id="6"/>
    </w:tbl>
    <w:p w14:paraId="2FD8B7CD">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说明：</w:t>
      </w:r>
    </w:p>
    <w:p w14:paraId="6F74B93A">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1.节能产品实行</w:t>
      </w:r>
      <w:r>
        <w:rPr>
          <w:rFonts w:hint="eastAsia" w:ascii="宋体" w:hAnsi="宋体" w:eastAsia="宋体" w:cs="宋体"/>
          <w:iCs/>
          <w:szCs w:val="21"/>
          <w:highlight w:val="none"/>
        </w:rPr>
        <w:t>强制采购的</w:t>
      </w:r>
      <w:r>
        <w:rPr>
          <w:rFonts w:hint="eastAsia" w:ascii="宋体" w:hAnsi="宋体" w:eastAsia="宋体" w:cs="宋体"/>
          <w:szCs w:val="21"/>
          <w:highlight w:val="none"/>
        </w:rPr>
        <w:t>，需提供国家认证机构出具的、处于有效期内的节能产品证书。</w:t>
      </w:r>
    </w:p>
    <w:p w14:paraId="0FDBA09B">
      <w:pPr>
        <w:adjustRightInd w:val="0"/>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szCs w:val="21"/>
          <w:highlight w:val="none"/>
        </w:rPr>
        <w:t>2.同意购买进口产品的，不限制满足采购需求的国内产品参与磋商。</w:t>
      </w:r>
    </w:p>
    <w:p w14:paraId="0CBE1569">
      <w:pPr>
        <w:keepNext/>
        <w:keepLines/>
        <w:adjustRightInd w:val="0"/>
        <w:snapToGrid w:val="0"/>
        <w:spacing w:line="360" w:lineRule="auto"/>
        <w:outlineLvl w:val="1"/>
        <w:rPr>
          <w:rFonts w:hint="eastAsia" w:ascii="宋体" w:hAnsi="宋体" w:eastAsia="宋体" w:cs="宋体"/>
          <w:b/>
          <w:bCs/>
          <w:sz w:val="24"/>
          <w:szCs w:val="32"/>
          <w:highlight w:val="none"/>
        </w:rPr>
      </w:pPr>
      <w:bookmarkStart w:id="7" w:name="_Toc9253"/>
      <w:bookmarkStart w:id="8" w:name="_Toc21582"/>
      <w:r>
        <w:rPr>
          <w:rFonts w:hint="eastAsia" w:ascii="宋体" w:hAnsi="宋体" w:eastAsia="宋体" w:cs="宋体"/>
          <w:b/>
          <w:bCs/>
          <w:sz w:val="24"/>
          <w:szCs w:val="32"/>
          <w:highlight w:val="none"/>
        </w:rPr>
        <w:t>三、采购项目需落实的政府采购政策：</w:t>
      </w:r>
      <w:bookmarkEnd w:id="7"/>
      <w:bookmarkEnd w:id="8"/>
    </w:p>
    <w:p w14:paraId="640E1552">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1、优先采购：节能产品、环境标志产品享受加分或价格折扣。</w:t>
      </w:r>
    </w:p>
    <w:p w14:paraId="2E7BFFB4">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2、支持中小企业：中小企业享受预留采购份额或价格折扣。</w:t>
      </w:r>
    </w:p>
    <w:p w14:paraId="0A577EC2">
      <w:pPr>
        <w:keepNext/>
        <w:keepLines/>
        <w:adjustRightInd w:val="0"/>
        <w:snapToGrid w:val="0"/>
        <w:spacing w:line="360" w:lineRule="auto"/>
        <w:outlineLvl w:val="1"/>
        <w:rPr>
          <w:rFonts w:hint="eastAsia" w:ascii="宋体" w:hAnsi="宋体" w:eastAsia="宋体" w:cs="宋体"/>
          <w:b/>
          <w:bCs/>
          <w:sz w:val="24"/>
          <w:szCs w:val="32"/>
          <w:highlight w:val="none"/>
        </w:rPr>
      </w:pPr>
      <w:bookmarkStart w:id="9" w:name="_Toc3710"/>
      <w:bookmarkStart w:id="10" w:name="_Toc1897"/>
      <w:bookmarkStart w:id="11" w:name="_Toc22475"/>
      <w:r>
        <w:rPr>
          <w:rFonts w:hint="eastAsia" w:ascii="宋体" w:hAnsi="宋体" w:eastAsia="宋体" w:cs="宋体"/>
          <w:b/>
          <w:bCs/>
          <w:sz w:val="24"/>
          <w:szCs w:val="32"/>
          <w:highlight w:val="none"/>
        </w:rPr>
        <w:t>四、供应商的资格要求</w:t>
      </w:r>
      <w:bookmarkEnd w:id="9"/>
      <w:bookmarkEnd w:id="10"/>
      <w:bookmarkEnd w:id="11"/>
    </w:p>
    <w:p w14:paraId="7A4ACA6D">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1、满足《中华人民共和国政府采购法》第二十二条规定；</w:t>
      </w:r>
    </w:p>
    <w:p w14:paraId="4191D5F0">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2、落实政府采购政策需满足的资格要求：</w:t>
      </w:r>
    </w:p>
    <w:p w14:paraId="06011AF4">
      <w:pPr>
        <w:adjustRightInd w:val="0"/>
        <w:snapToGrid w:val="0"/>
        <w:spacing w:line="360" w:lineRule="auto"/>
        <w:ind w:firstLine="630" w:firstLineChars="300"/>
        <w:rPr>
          <w:rFonts w:hint="eastAsia" w:ascii="宋体" w:hAnsi="宋体" w:eastAsia="宋体" w:cs="宋体"/>
          <w:szCs w:val="21"/>
          <w:highlight w:val="none"/>
        </w:rPr>
      </w:pPr>
      <w:r>
        <w:rPr>
          <w:rFonts w:hint="eastAsia" w:ascii="宋体" w:hAnsi="宋体" w:eastAsia="宋体" w:cs="宋体"/>
          <w:iCs/>
          <w:szCs w:val="21"/>
          <w:highlight w:val="none"/>
        </w:rPr>
        <w:sym w:font="Wingdings" w:char="00FE"/>
      </w:r>
      <w:r>
        <w:rPr>
          <w:rFonts w:hint="eastAsia" w:ascii="宋体" w:hAnsi="宋体" w:eastAsia="宋体" w:cs="宋体"/>
          <w:iCs/>
          <w:szCs w:val="21"/>
          <w:highlight w:val="none"/>
        </w:rPr>
        <w:t>专门面向</w:t>
      </w:r>
      <w:r>
        <w:rPr>
          <w:rFonts w:hint="eastAsia" w:ascii="宋体" w:hAnsi="宋体" w:eastAsia="宋体" w:cs="宋体"/>
          <w:bCs/>
          <w:szCs w:val="21"/>
          <w:highlight w:val="none"/>
        </w:rPr>
        <w:t>：</w:t>
      </w:r>
      <w:r>
        <w:rPr>
          <w:rFonts w:hint="eastAsia" w:ascii="宋体" w:hAnsi="宋体" w:eastAsia="宋体" w:cs="宋体"/>
          <w:iCs/>
          <w:szCs w:val="21"/>
          <w:highlight w:val="none"/>
        </w:rPr>
        <w:sym w:font="Wingdings" w:char="00FE"/>
      </w:r>
      <w:r>
        <w:rPr>
          <w:rFonts w:hint="eastAsia" w:ascii="宋体" w:hAnsi="宋体" w:eastAsia="宋体" w:cs="宋体"/>
          <w:iCs/>
          <w:szCs w:val="21"/>
          <w:highlight w:val="none"/>
        </w:rPr>
        <w:t xml:space="preserve">中小企业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小微企业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监狱企业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福利性单位。</w:t>
      </w:r>
    </w:p>
    <w:p w14:paraId="42483616">
      <w:pPr>
        <w:adjustRightInd w:val="0"/>
        <w:snapToGrid w:val="0"/>
        <w:spacing w:line="360" w:lineRule="auto"/>
        <w:ind w:firstLine="630" w:firstLineChars="300"/>
        <w:rPr>
          <w:rFonts w:hint="eastAsia" w:ascii="宋体" w:hAnsi="宋体" w:eastAsia="宋体" w:cs="宋体"/>
          <w:bCs/>
          <w:szCs w:val="21"/>
          <w:highlight w:val="none"/>
        </w:rPr>
      </w:pP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强制</w:t>
      </w:r>
      <w:r>
        <w:rPr>
          <w:rFonts w:hint="eastAsia" w:ascii="宋体" w:hAnsi="宋体" w:eastAsia="宋体" w:cs="宋体"/>
          <w:bCs/>
          <w:szCs w:val="21"/>
          <w:highlight w:val="none"/>
        </w:rPr>
        <w:t>分包：大型企业应将采购份额的</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%分包给中小企业。</w:t>
      </w:r>
    </w:p>
    <w:p w14:paraId="1043B851">
      <w:pPr>
        <w:adjustRightInd w:val="0"/>
        <w:snapToGrid w:val="0"/>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3、本项目的特定资格要求：</w:t>
      </w:r>
    </w:p>
    <w:p w14:paraId="6AD7A863">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①供应商须具备建设行政主管部门颁发的</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cs="宋体"/>
          <w:b/>
          <w:bCs/>
          <w:color w:val="000000" w:themeColor="text1"/>
          <w:szCs w:val="21"/>
          <w:highlight w:val="none"/>
          <w:u w:val="single"/>
          <w:lang w:eastAsia="zh-CN"/>
          <w14:textFill>
            <w14:solidFill>
              <w14:schemeClr w14:val="tx1"/>
            </w14:solidFill>
          </w14:textFill>
        </w:rPr>
        <w:t>公路工程施工总承包三级及以上</w:t>
      </w:r>
      <w:r>
        <w:rPr>
          <w:rFonts w:hint="eastAsia" w:ascii="宋体" w:hAnsi="宋体" w:cs="宋体"/>
          <w:b/>
          <w:bCs/>
          <w:color w:val="000000" w:themeColor="text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资质，安全生产许可证处于有效期；并在人员、设备、资金等方面具备相应的施工能力。</w:t>
      </w:r>
    </w:p>
    <w:p w14:paraId="5023A080">
      <w:pPr>
        <w:spacing w:line="360" w:lineRule="auto"/>
        <w:ind w:firstLine="420" w:firstLineChars="200"/>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②拟任项目</w:t>
      </w:r>
      <w:r>
        <w:rPr>
          <w:rFonts w:hint="eastAsia" w:ascii="宋体" w:hAnsi="宋体" w:eastAsia="宋体" w:cs="宋体"/>
          <w:color w:val="000000" w:themeColor="text1"/>
          <w:szCs w:val="21"/>
          <w:highlight w:val="none"/>
          <w:lang w:eastAsia="zh-CN"/>
          <w14:textFill>
            <w14:solidFill>
              <w14:schemeClr w14:val="tx1"/>
            </w14:solidFill>
          </w14:textFill>
        </w:rPr>
        <w:t>经理</w:t>
      </w:r>
      <w:r>
        <w:rPr>
          <w:rFonts w:hint="eastAsia" w:ascii="宋体" w:hAnsi="宋体" w:eastAsia="宋体" w:cs="宋体"/>
          <w:color w:val="000000" w:themeColor="text1"/>
          <w:szCs w:val="21"/>
          <w:highlight w:val="none"/>
          <w:lang w:val="en-US" w:eastAsia="zh-CN"/>
          <w14:textFill>
            <w14:solidFill>
              <w14:schemeClr w14:val="tx1"/>
            </w14:solidFill>
          </w14:textFill>
        </w:rPr>
        <w:t>具有</w:t>
      </w:r>
      <w:r>
        <w:rPr>
          <w:rFonts w:hint="eastAsia" w:ascii="宋体" w:hAnsi="宋体" w:eastAsia="宋体" w:cs="宋体"/>
          <w:b/>
          <w:bCs/>
          <w:color w:val="000000" w:themeColor="text1"/>
          <w:szCs w:val="21"/>
          <w:highlight w:val="none"/>
          <w:u w:val="single"/>
          <w:lang w:val="en-US" w:eastAsia="zh-CN"/>
          <w14:textFill>
            <w14:solidFill>
              <w14:schemeClr w14:val="tx1"/>
            </w14:solidFill>
          </w14:textFill>
        </w:rPr>
        <w:t xml:space="preserve">公路工程专业贰级及以上注册建造师证书 </w:t>
      </w:r>
      <w:r>
        <w:rPr>
          <w:rFonts w:hint="eastAsia" w:ascii="宋体" w:hAnsi="宋体" w:eastAsia="宋体" w:cs="宋体"/>
          <w:color w:val="000000" w:themeColor="text1"/>
          <w:szCs w:val="21"/>
          <w:highlight w:val="none"/>
          <w:lang w:val="en-US" w:eastAsia="zh-CN"/>
          <w14:textFill>
            <w14:solidFill>
              <w14:schemeClr w14:val="tx1"/>
            </w14:solidFill>
          </w14:textFill>
        </w:rPr>
        <w:t>，具有交通运输行政主管部门核发的公路B类《安全生产考核合格证书》</w:t>
      </w:r>
      <w:r>
        <w:rPr>
          <w:rFonts w:hint="eastAsia" w:ascii="宋体" w:hAnsi="宋体" w:eastAsia="宋体" w:cs="宋体"/>
          <w:b w:val="0"/>
          <w:bCs w:val="0"/>
          <w:color w:val="000000" w:themeColor="text1"/>
          <w:szCs w:val="21"/>
          <w:highlight w:val="none"/>
          <w:u w:val="none"/>
          <w:lang w:val="en-US" w:eastAsia="zh-CN"/>
          <w14:textFill>
            <w14:solidFill>
              <w14:schemeClr w14:val="tx1"/>
            </w14:solidFill>
          </w14:textFill>
        </w:rPr>
        <w:t>；</w:t>
      </w:r>
      <w:r>
        <w:rPr>
          <w:rFonts w:hint="eastAsia" w:ascii="宋体" w:hAnsi="宋体" w:eastAsia="宋体" w:cs="宋体"/>
          <w:color w:val="000000" w:themeColor="text1"/>
          <w:highlight w:val="none"/>
          <w:lang w:val="sq-AL"/>
          <w14:textFill>
            <w14:solidFill>
              <w14:schemeClr w14:val="tx1"/>
            </w14:solidFill>
          </w14:textFill>
        </w:rPr>
        <w:t>除不可抗力或采购人要求变更外，不得进行变更撤换。</w:t>
      </w:r>
    </w:p>
    <w:p w14:paraId="0A2E93AB">
      <w:pPr>
        <w:pStyle w:val="28"/>
        <w:spacing w:line="360" w:lineRule="auto"/>
        <w:rPr>
          <w:rFonts w:hint="eastAsia" w:ascii="宋体" w:hAnsi="宋体" w:eastAsia="宋体" w:cs="宋体"/>
          <w:color w:val="000000" w:themeColor="text1"/>
          <w:highlight w:val="none"/>
          <w:lang w:val="sq-AL"/>
          <w14:textFill>
            <w14:solidFill>
              <w14:schemeClr w14:val="tx1"/>
            </w14:solidFill>
          </w14:textFill>
        </w:rPr>
      </w:pPr>
      <w:r>
        <w:rPr>
          <w:rFonts w:hint="eastAsia" w:ascii="宋体" w:hAnsi="宋体" w:eastAsia="宋体" w:cs="宋体"/>
          <w:color w:val="000000" w:themeColor="text1"/>
          <w:spacing w:val="6"/>
          <w:kern w:val="0"/>
          <w:szCs w:val="21"/>
          <w:highlight w:val="none"/>
          <w:lang w:bidi="ar"/>
          <w14:textFill>
            <w14:solidFill>
              <w14:schemeClr w14:val="tx1"/>
            </w14:solidFill>
          </w14:textFill>
        </w:rPr>
        <w:t>③</w:t>
      </w:r>
      <w:r>
        <w:rPr>
          <w:rFonts w:hint="eastAsia" w:ascii="宋体" w:hAnsi="宋体" w:eastAsia="宋体" w:cs="宋体"/>
          <w:color w:val="000000" w:themeColor="text1"/>
          <w:highlight w:val="none"/>
          <w:lang w:val="sq-AL"/>
          <w14:textFill>
            <w14:solidFill>
              <w14:schemeClr w14:val="tx1"/>
            </w14:solidFill>
          </w14:textFill>
        </w:rPr>
        <w:t>拟任</w:t>
      </w:r>
      <w:r>
        <w:rPr>
          <w:rFonts w:hint="eastAsia" w:ascii="宋体" w:hAnsi="宋体" w:eastAsia="宋体" w:cs="宋体"/>
          <w:color w:val="000000" w:themeColor="text1"/>
          <w:highlight w:val="none"/>
          <w:lang w:val="sq-AL" w:eastAsia="zh-CN"/>
          <w14:textFill>
            <w14:solidFill>
              <w14:schemeClr w14:val="tx1"/>
            </w14:solidFill>
          </w14:textFill>
        </w:rPr>
        <w:t>项目总工</w:t>
      </w:r>
      <w:r>
        <w:rPr>
          <w:rFonts w:hint="eastAsia" w:ascii="宋体" w:hAnsi="宋体" w:eastAsia="宋体" w:cs="宋体"/>
          <w:color w:val="000000" w:themeColor="text1"/>
          <w:highlight w:val="none"/>
          <w:lang w:val="sq-AL"/>
          <w14:textFill>
            <w14:solidFill>
              <w14:schemeClr w14:val="tx1"/>
            </w14:solidFill>
          </w14:textFill>
        </w:rPr>
        <w:t>具</w:t>
      </w:r>
      <w:r>
        <w:rPr>
          <w:rFonts w:hint="eastAsia" w:ascii="宋体" w:hAnsi="宋体" w:eastAsia="宋体" w:cs="宋体"/>
          <w:color w:val="000000" w:themeColor="text1"/>
          <w:highlight w:val="none"/>
          <w:lang w:val="sq-AL" w:eastAsia="zh-CN"/>
          <w14:textFill>
            <w14:solidFill>
              <w14:schemeClr w14:val="tx1"/>
            </w14:solidFill>
          </w14:textFill>
        </w:rPr>
        <w:t>有</w:t>
      </w:r>
      <w:r>
        <w:rPr>
          <w:rFonts w:hint="eastAsia" w:ascii="宋体" w:hAnsi="宋体" w:eastAsia="宋体" w:cs="宋体"/>
          <w:color w:val="000000" w:themeColor="text1"/>
          <w:highlight w:val="none"/>
          <w:u w:val="single"/>
          <w:lang w:val="en-US" w:eastAsia="zh-CN"/>
          <w14:textFill>
            <w14:solidFill>
              <w14:schemeClr w14:val="tx1"/>
            </w14:solidFill>
          </w14:textFill>
        </w:rPr>
        <w:t xml:space="preserve"> </w:t>
      </w:r>
      <w:r>
        <w:rPr>
          <w:rFonts w:hint="eastAsia" w:ascii="宋体" w:hAnsi="宋体" w:eastAsia="宋体" w:cs="宋体"/>
          <w:b/>
          <w:bCs/>
          <w:color w:val="000000" w:themeColor="text1"/>
          <w:highlight w:val="none"/>
          <w:u w:val="single"/>
          <w:lang w:val="en-US" w:eastAsia="zh-CN"/>
          <w14:textFill>
            <w14:solidFill>
              <w14:schemeClr w14:val="tx1"/>
            </w14:solidFill>
          </w14:textFill>
        </w:rPr>
        <w:t>公路工程相关</w:t>
      </w:r>
      <w:r>
        <w:rPr>
          <w:rFonts w:hint="eastAsia" w:ascii="宋体" w:hAnsi="宋体" w:eastAsia="宋体" w:cs="宋体"/>
          <w:b/>
          <w:bCs/>
          <w:color w:val="000000" w:themeColor="text1"/>
          <w:highlight w:val="none"/>
          <w:u w:val="single"/>
          <w14:textFill>
            <w14:solidFill>
              <w14:schemeClr w14:val="tx1"/>
            </w14:solidFill>
          </w14:textFill>
        </w:rPr>
        <w:t xml:space="preserve"> </w:t>
      </w:r>
      <w:r>
        <w:rPr>
          <w:rFonts w:hint="eastAsia" w:ascii="宋体" w:hAnsi="宋体" w:eastAsia="宋体" w:cs="宋体"/>
          <w:color w:val="000000" w:themeColor="text1"/>
          <w:highlight w:val="none"/>
          <w:lang w:val="sq-AL"/>
          <w14:textFill>
            <w14:solidFill>
              <w14:schemeClr w14:val="tx1"/>
            </w14:solidFill>
          </w14:textFill>
        </w:rPr>
        <w:t>专业</w:t>
      </w:r>
      <w:r>
        <w:rPr>
          <w:rFonts w:hint="eastAsia" w:ascii="宋体" w:hAnsi="宋体" w:eastAsia="宋体" w:cs="宋体"/>
          <w:color w:val="000000" w:themeColor="text1"/>
          <w:highlight w:val="none"/>
          <w:u w:val="single"/>
          <w14:textFill>
            <w14:solidFill>
              <w14:schemeClr w14:val="tx1"/>
            </w14:solidFill>
          </w14:textFill>
        </w:rPr>
        <w:t xml:space="preserve"> </w:t>
      </w:r>
      <w:r>
        <w:rPr>
          <w:rFonts w:hint="eastAsia" w:ascii="宋体" w:hAnsi="宋体" w:eastAsia="宋体" w:cs="宋体"/>
          <w:b/>
          <w:bCs/>
          <w:color w:val="000000" w:themeColor="text1"/>
          <w:highlight w:val="none"/>
          <w:u w:val="single"/>
          <w:lang w:eastAsia="zh-CN"/>
          <w14:textFill>
            <w14:solidFill>
              <w14:schemeClr w14:val="tx1"/>
            </w14:solidFill>
          </w14:textFill>
        </w:rPr>
        <w:t>中级</w:t>
      </w:r>
      <w:r>
        <w:rPr>
          <w:rFonts w:hint="eastAsia" w:ascii="宋体" w:hAnsi="宋体" w:eastAsia="宋体" w:cs="宋体"/>
          <w:b/>
          <w:bCs/>
          <w:color w:val="000000" w:themeColor="text1"/>
          <w:highlight w:val="none"/>
          <w:u w:val="single"/>
          <w14:textFill>
            <w14:solidFill>
              <w14:schemeClr w14:val="tx1"/>
            </w14:solidFill>
          </w14:textFill>
        </w:rPr>
        <w:t xml:space="preserve">及以上 </w:t>
      </w:r>
      <w:r>
        <w:rPr>
          <w:rFonts w:hint="eastAsia" w:ascii="宋体" w:hAnsi="宋体" w:eastAsia="宋体" w:cs="宋体"/>
          <w:color w:val="000000" w:themeColor="text1"/>
          <w:highlight w:val="none"/>
          <w:lang w:val="sq-AL"/>
          <w14:textFill>
            <w14:solidFill>
              <w14:schemeClr w14:val="tx1"/>
            </w14:solidFill>
          </w14:textFill>
        </w:rPr>
        <w:t>职称</w:t>
      </w:r>
      <w:r>
        <w:rPr>
          <w:rFonts w:hint="eastAsia" w:ascii="宋体" w:hAnsi="宋体" w:eastAsia="宋体" w:cs="宋体"/>
          <w:color w:val="000000" w:themeColor="text1"/>
          <w:highlight w:val="none"/>
          <w:lang w:val="sq-AL" w:eastAsia="zh-CN"/>
          <w14:textFill>
            <w14:solidFill>
              <w14:schemeClr w14:val="tx1"/>
            </w14:solidFill>
          </w14:textFill>
        </w:rPr>
        <w:t>；</w:t>
      </w:r>
      <w:r>
        <w:rPr>
          <w:rFonts w:hint="eastAsia" w:ascii="宋体" w:hAnsi="宋体" w:eastAsia="宋体" w:cs="宋体"/>
          <w:color w:val="000000" w:themeColor="text1"/>
          <w:highlight w:val="none"/>
          <w:lang w:val="sq-AL"/>
          <w14:textFill>
            <w14:solidFill>
              <w14:schemeClr w14:val="tx1"/>
            </w14:solidFill>
          </w14:textFill>
        </w:rPr>
        <w:t>除不可抗力或采购人要求变更外，不得进行变更撤换。</w:t>
      </w:r>
    </w:p>
    <w:p w14:paraId="4C3EE80B">
      <w:pPr>
        <w:pStyle w:val="28"/>
        <w:spacing w:line="360" w:lineRule="auto"/>
        <w:rPr>
          <w:rFonts w:hint="eastAsia" w:ascii="宋体" w:hAnsi="宋体" w:eastAsia="宋体" w:cs="宋体"/>
          <w:color w:val="000000" w:themeColor="text1"/>
          <w:highlight w:val="none"/>
          <w:lang w:val="sq-AL" w:eastAsia="zh-CN"/>
          <w14:textFill>
            <w14:solidFill>
              <w14:schemeClr w14:val="tx1"/>
            </w14:solidFill>
          </w14:textFill>
        </w:rPr>
      </w:pPr>
      <w:r>
        <w:rPr>
          <w:rFonts w:hint="eastAsia" w:ascii="宋体" w:hAnsi="宋体" w:eastAsia="宋体" w:cs="宋体"/>
          <w:color w:val="000000" w:themeColor="text1"/>
          <w:spacing w:val="6"/>
          <w:kern w:val="0"/>
          <w:szCs w:val="21"/>
          <w:highlight w:val="none"/>
          <w:lang w:bidi="ar"/>
          <w14:textFill>
            <w14:solidFill>
              <w14:schemeClr w14:val="tx1"/>
            </w14:solidFill>
          </w14:textFill>
        </w:rPr>
        <w:t>④</w:t>
      </w:r>
      <w:r>
        <w:rPr>
          <w:rFonts w:hint="eastAsia" w:ascii="宋体" w:hAnsi="宋体" w:eastAsia="宋体" w:cs="宋体"/>
          <w:color w:val="000000" w:themeColor="text1"/>
          <w:szCs w:val="21"/>
          <w:highlight w:val="none"/>
          <w14:textFill>
            <w14:solidFill>
              <w14:schemeClr w14:val="tx1"/>
            </w14:solidFill>
          </w14:textFill>
        </w:rPr>
        <w:t>专职安全员应具有交通运输行政主管部门核发的有效C类安全生产考核合格证书</w:t>
      </w:r>
      <w:r>
        <w:rPr>
          <w:rFonts w:hint="eastAsia" w:ascii="宋体" w:hAnsi="宋体" w:eastAsia="宋体" w:cs="宋体"/>
          <w:color w:val="000000" w:themeColor="text1"/>
          <w:szCs w:val="21"/>
          <w:highlight w:val="none"/>
          <w:lang w:eastAsia="zh-CN"/>
          <w14:textFill>
            <w14:solidFill>
              <w14:schemeClr w14:val="tx1"/>
            </w14:solidFill>
          </w14:textFill>
        </w:rPr>
        <w:t>。</w:t>
      </w:r>
    </w:p>
    <w:p w14:paraId="65B1C38D">
      <w:pPr>
        <w:pStyle w:val="28"/>
        <w:spacing w:line="360" w:lineRule="auto"/>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color w:val="000000" w:themeColor="text1"/>
          <w:spacing w:val="6"/>
          <w:kern w:val="0"/>
          <w:szCs w:val="21"/>
          <w:highlight w:val="none"/>
          <w:lang w:bidi="ar"/>
          <w14:textFill>
            <w14:solidFill>
              <w14:schemeClr w14:val="tx1"/>
            </w14:solidFill>
          </w14:textFill>
        </w:rPr>
        <w:t>⑤</w:t>
      </w:r>
      <w:r>
        <w:rPr>
          <w:rFonts w:hint="eastAsia" w:ascii="宋体" w:hAnsi="宋体" w:eastAsia="宋体" w:cs="宋体"/>
          <w:b w:val="0"/>
          <w:bCs w:val="0"/>
          <w:color w:val="000000" w:themeColor="text1"/>
          <w:spacing w:val="6"/>
          <w:kern w:val="0"/>
          <w:szCs w:val="21"/>
          <w:highlight w:val="none"/>
          <w:lang w:bidi="ar"/>
          <w14:textFill>
            <w14:solidFill>
              <w14:schemeClr w14:val="tx1"/>
            </w14:solidFill>
          </w14:textFill>
        </w:rPr>
        <w:t>以上配备人员要求无在建工程，提供无在建工程承诺书。</w:t>
      </w:r>
      <w:r>
        <w:rPr>
          <w:rFonts w:hint="eastAsia" w:ascii="宋体" w:hAnsi="宋体" w:eastAsia="宋体" w:cs="宋体"/>
          <w:color w:val="000000" w:themeColor="text1"/>
          <w:spacing w:val="6"/>
          <w:kern w:val="0"/>
          <w:szCs w:val="21"/>
          <w:highlight w:val="none"/>
          <w:lang w:bidi="ar"/>
          <w14:textFill>
            <w14:solidFill>
              <w14:schemeClr w14:val="tx1"/>
            </w14:solidFill>
          </w14:textFill>
        </w:rPr>
        <w:t>以上配备人员必须是供应商在职人员，年龄不超过60周岁</w:t>
      </w:r>
      <w:r>
        <w:rPr>
          <w:rFonts w:hint="eastAsia" w:ascii="宋体" w:hAnsi="宋体" w:eastAsia="宋体" w:cs="宋体"/>
          <w:color w:val="000000" w:themeColor="text1"/>
          <w:spacing w:val="6"/>
          <w:kern w:val="0"/>
          <w:szCs w:val="21"/>
          <w:highlight w:val="none"/>
          <w:lang w:eastAsia="zh-CN" w:bidi="ar"/>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（需提供劳动保障部门出具的近一年内任意一个月供应商为其缴纳社会养老保险的证明材料）</w:t>
      </w:r>
    </w:p>
    <w:p w14:paraId="66FC7F6C">
      <w:pPr>
        <w:bidi w:val="0"/>
        <w:spacing w:line="360" w:lineRule="auto"/>
        <w:ind w:firstLine="420" w:firstLineChars="20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Times New Roman" w:hAnsi="Times New Roman" w:eastAsia="宋体" w:cs="Times New Roman"/>
          <w:color w:val="000000" w:themeColor="text1"/>
          <w:highlight w:val="none"/>
          <w:lang w:val="sq-AL" w:eastAsia="zh-CN"/>
          <w14:textFill>
            <w14:solidFill>
              <w14:schemeClr w14:val="tx1"/>
            </w14:solidFill>
          </w14:textFill>
        </w:rPr>
        <w:t>⑥</w:t>
      </w:r>
      <w:r>
        <w:rPr>
          <w:rFonts w:hint="eastAsia" w:ascii="Times New Roman" w:hAnsi="Times New Roman" w:eastAsia="宋体" w:cs="Times New Roman"/>
          <w:color w:val="000000" w:themeColor="text1"/>
          <w:highlight w:val="none"/>
          <w:lang w:eastAsia="zh-CN"/>
          <w14:textFill>
            <w14:solidFill>
              <w14:schemeClr w14:val="tx1"/>
            </w14:solidFill>
          </w14:textFill>
        </w:rPr>
        <w:t>授权委托人应为本项目项目经理。</w:t>
      </w:r>
    </w:p>
    <w:p w14:paraId="5C16DE78">
      <w:pPr>
        <w:keepNext w:val="0"/>
        <w:keepLines w:val="0"/>
        <w:pageBreakBefore w:val="0"/>
        <w:widowControl w:val="0"/>
        <w:kinsoku/>
        <w:wordWrap/>
        <w:overflowPunct/>
        <w:topLinePunct w:val="0"/>
        <w:autoSpaceDE/>
        <w:autoSpaceDN/>
        <w:bidi w:val="0"/>
        <w:adjustRightInd w:val="0"/>
        <w:snapToGrid w:val="0"/>
        <w:spacing w:before="157" w:beforeLines="50" w:line="360" w:lineRule="auto"/>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4、单位负责人为同一人或者存在直接控股、管理关系的不同供应商，不得参加同一合同项下的政府采购活动。</w:t>
      </w:r>
    </w:p>
    <w:p w14:paraId="5EA9DE6D">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5、为本采购项目提供整体设计、规范编制或者项目管理、监理、检测等服务的，不得再参加此项目的其他采购活动。</w:t>
      </w:r>
    </w:p>
    <w:p w14:paraId="7C94D19D">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6、列入失信被执行人、重大税收违法失信主体名单、政府采购严重违法失信行为记录名单的，拒绝其参与政府采购活动。</w:t>
      </w:r>
    </w:p>
    <w:p w14:paraId="1F2C550B">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7、联合体响应。本次采购</w:t>
      </w:r>
      <w:r>
        <w:rPr>
          <w:rFonts w:hint="eastAsia" w:ascii="宋体" w:hAnsi="宋体" w:eastAsia="宋体" w:cs="宋体"/>
          <w:szCs w:val="21"/>
          <w:highlight w:val="none"/>
          <w:u w:val="single"/>
        </w:rPr>
        <w:t xml:space="preserve"> 不接受  </w:t>
      </w:r>
      <w:r>
        <w:rPr>
          <w:rFonts w:hint="eastAsia" w:ascii="宋体" w:hAnsi="宋体" w:eastAsia="宋体" w:cs="宋体"/>
          <w:szCs w:val="21"/>
          <w:highlight w:val="none"/>
        </w:rPr>
        <w:t>(接受或不接受)联合体响应。接受联合体响应的，联合体应当具备下列条件：</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442AD37D">
      <w:pPr>
        <w:keepNext/>
        <w:keepLines/>
        <w:adjustRightInd w:val="0"/>
        <w:snapToGrid w:val="0"/>
        <w:spacing w:before="156" w:beforeLines="50" w:line="360" w:lineRule="auto"/>
        <w:outlineLvl w:val="1"/>
        <w:rPr>
          <w:rFonts w:hint="eastAsia" w:ascii="宋体" w:hAnsi="宋体" w:eastAsia="宋体" w:cs="宋体"/>
          <w:b/>
          <w:bCs/>
          <w:sz w:val="24"/>
          <w:szCs w:val="32"/>
          <w:highlight w:val="none"/>
        </w:rPr>
      </w:pPr>
      <w:bookmarkStart w:id="12" w:name="_Toc14930"/>
      <w:bookmarkStart w:id="13" w:name="_Toc8632"/>
      <w:r>
        <w:rPr>
          <w:rFonts w:hint="eastAsia" w:ascii="宋体" w:hAnsi="宋体" w:eastAsia="宋体" w:cs="宋体"/>
          <w:b/>
          <w:bCs/>
          <w:sz w:val="24"/>
          <w:szCs w:val="32"/>
          <w:highlight w:val="none"/>
        </w:rPr>
        <w:t>五、获取磋商文件的时间、地点及方式</w:t>
      </w:r>
      <w:bookmarkEnd w:id="12"/>
      <w:bookmarkEnd w:id="13"/>
    </w:p>
    <w:p w14:paraId="5BC7F119">
      <w:pPr>
        <w:pStyle w:val="28"/>
        <w:spacing w:line="360" w:lineRule="auto"/>
        <w:rPr>
          <w:rFonts w:hint="eastAsia" w:ascii="Times New Roman" w:hAnsi="Times New Roman" w:eastAsia="宋体" w:cs="Times New Roman"/>
          <w:highlight w:val="none"/>
        </w:rPr>
      </w:pPr>
      <w:r>
        <w:rPr>
          <w:rFonts w:hint="eastAsia" w:ascii="宋体" w:hAnsi="宋体" w:eastAsia="宋体" w:cs="宋体"/>
          <w:szCs w:val="21"/>
          <w:highlight w:val="none"/>
        </w:rPr>
        <w:t>1、</w:t>
      </w:r>
      <w:r>
        <w:rPr>
          <w:rFonts w:hint="eastAsia" w:ascii="宋体" w:hAnsi="宋体" w:eastAsia="宋体" w:cs="宋体"/>
          <w:highlight w:val="none"/>
        </w:rPr>
        <w:t>凡有意参加磋商采购活动的</w:t>
      </w:r>
      <w:r>
        <w:rPr>
          <w:rFonts w:hint="eastAsia" w:ascii="宋体" w:hAnsi="宋体" w:eastAsia="宋体" w:cs="宋体"/>
          <w:color w:val="auto"/>
          <w:kern w:val="0"/>
          <w:szCs w:val="21"/>
          <w:highlight w:val="none"/>
        </w:rPr>
        <w:t>，</w:t>
      </w:r>
      <w:r>
        <w:rPr>
          <w:rFonts w:hint="eastAsia" w:ascii="宋体" w:hAnsi="宋体" w:eastAsia="宋体" w:cs="宋体"/>
          <w:highlight w:val="none"/>
        </w:rPr>
        <w:t>登录</w:t>
      </w:r>
      <w:r>
        <w:rPr>
          <w:rFonts w:hint="eastAsia" w:ascii="宋体" w:hAnsi="宋体" w:eastAsia="宋体" w:cs="宋体"/>
          <w:szCs w:val="21"/>
          <w:highlight w:val="none"/>
        </w:rPr>
        <w:t>湖南</w:t>
      </w:r>
      <w:r>
        <w:rPr>
          <w:rFonts w:hint="eastAsia" w:ascii="宋体" w:hAnsi="宋体" w:eastAsia="宋体" w:cs="宋体"/>
          <w:szCs w:val="21"/>
          <w:highlight w:val="none"/>
          <w:lang w:eastAsia="zh-CN"/>
        </w:rPr>
        <w:t>省</w:t>
      </w:r>
      <w:r>
        <w:rPr>
          <w:rFonts w:hint="eastAsia" w:ascii="宋体" w:hAnsi="宋体" w:eastAsia="宋体" w:cs="宋体"/>
          <w:szCs w:val="21"/>
          <w:highlight w:val="none"/>
        </w:rPr>
        <w:t>政府采购网（www.ccgp-hunan.gov.cn）</w:t>
      </w:r>
      <w:r>
        <w:rPr>
          <w:rFonts w:hint="eastAsia" w:ascii="宋体" w:hAnsi="宋体" w:eastAsia="宋体" w:cs="宋体"/>
          <w:highlight w:val="none"/>
        </w:rPr>
        <w:t>、株洲市政府采购交易系统（https://cgjy.zzzyjy.cn:38081/TPBidder）</w:t>
      </w:r>
      <w:r>
        <w:rPr>
          <w:rFonts w:hint="eastAsia" w:ascii="Times New Roman" w:hAnsi="Times New Roman" w:eastAsia="宋体" w:cs="Times New Roman"/>
          <w:highlight w:val="none"/>
        </w:rPr>
        <w:t>免费下载磋商文件</w:t>
      </w:r>
      <w:r>
        <w:rPr>
          <w:rFonts w:hint="eastAsia" w:ascii="宋体" w:hAnsi="宋体" w:eastAsia="宋体" w:cs="宋体"/>
          <w:szCs w:val="21"/>
          <w:highlight w:val="none"/>
        </w:rPr>
        <w:t>及其相关附件</w:t>
      </w:r>
      <w:r>
        <w:rPr>
          <w:rFonts w:hint="eastAsia" w:ascii="Times New Roman" w:hAnsi="Times New Roman" w:eastAsia="宋体" w:cs="Times New Roman"/>
          <w:highlight w:val="none"/>
        </w:rPr>
        <w:t>。</w:t>
      </w:r>
    </w:p>
    <w:p w14:paraId="15AD32FC">
      <w:pPr>
        <w:adjustRightInd w:val="0"/>
        <w:snapToGrid w:val="0"/>
        <w:spacing w:before="156" w:beforeLines="50" w:line="360" w:lineRule="auto"/>
        <w:ind w:firstLine="420" w:firstLineChars="200"/>
        <w:rPr>
          <w:rFonts w:hint="eastAsia" w:ascii="宋体" w:hAnsi="宋体" w:eastAsia="宋体" w:cs="Times New Roman"/>
          <w:szCs w:val="21"/>
          <w:highlight w:val="none"/>
          <w:lang w:eastAsia="zh-CN"/>
        </w:rPr>
      </w:pP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电子磋商文件获取方式：</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u w:val="single"/>
          <w:lang w:val="en-US" w:eastAsia="zh-CN"/>
        </w:rPr>
        <w:t>2026</w:t>
      </w:r>
      <w:r>
        <w:rPr>
          <w:rFonts w:hint="eastAsia" w:ascii="宋体" w:hAnsi="宋体" w:eastAsia="宋体" w:cs="宋体"/>
          <w:color w:val="auto"/>
          <w:spacing w:val="43"/>
          <w:kern w:val="0"/>
          <w:szCs w:val="21"/>
          <w:highlight w:val="none"/>
          <w:u w:val="single"/>
        </w:rPr>
        <w:t xml:space="preserve"> </w:t>
      </w:r>
      <w:r>
        <w:rPr>
          <w:rFonts w:hint="eastAsia" w:ascii="宋体" w:hAnsi="宋体" w:eastAsia="宋体" w:cs="宋体"/>
          <w:color w:val="auto"/>
          <w:kern w:val="0"/>
          <w:szCs w:val="21"/>
          <w:highlight w:val="none"/>
        </w:rPr>
        <w:t>年</w:t>
      </w:r>
      <w:r>
        <w:rPr>
          <w:rFonts w:hint="eastAsia" w:ascii="宋体" w:hAnsi="宋体" w:cs="宋体"/>
          <w:color w:val="000000" w:themeColor="text1"/>
          <w:kern w:val="0"/>
          <w:szCs w:val="21"/>
          <w:highlight w:val="none"/>
          <w:u w:val="single"/>
          <w:lang w:val="en-US" w:eastAsia="zh-CN"/>
          <w14:textFill>
            <w14:solidFill>
              <w14:schemeClr w14:val="tx1"/>
            </w14:solidFill>
          </w14:textFill>
        </w:rPr>
        <w:t xml:space="preserve">  10</w:t>
      </w:r>
      <w:r>
        <w:rPr>
          <w:rFonts w:hint="eastAsia" w:ascii="宋体" w:hAnsi="宋体" w:eastAsia="宋体" w:cs="宋体"/>
          <w:color w:val="000000" w:themeColor="text1"/>
          <w:kern w:val="0"/>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2"/>
          <w:kern w:val="0"/>
          <w:szCs w:val="21"/>
          <w:highlight w:val="none"/>
          <w14:textFill>
            <w14:solidFill>
              <w14:schemeClr w14:val="tx1"/>
            </w14:solidFill>
          </w14:textFill>
        </w:rPr>
        <w:t>月</w:t>
      </w:r>
      <w:r>
        <w:rPr>
          <w:rFonts w:hint="eastAsia" w:ascii="宋体" w:hAnsi="宋体" w:eastAsia="宋体" w:cs="宋体"/>
          <w:color w:val="000000" w:themeColor="text1"/>
          <w:spacing w:val="-2"/>
          <w:kern w:val="0"/>
          <w:szCs w:val="21"/>
          <w:highlight w:val="none"/>
          <w:u w:val="single"/>
          <w:lang w:val="en-US" w:eastAsia="zh-CN"/>
          <w14:textFill>
            <w14:solidFill>
              <w14:schemeClr w14:val="tx1"/>
            </w14:solidFill>
          </w14:textFill>
        </w:rPr>
        <w:t xml:space="preserve"> </w:t>
      </w:r>
      <w:r>
        <w:rPr>
          <w:rFonts w:hint="eastAsia" w:ascii="宋体" w:hAnsi="宋体" w:cs="宋体"/>
          <w:color w:val="000000" w:themeColor="text1"/>
          <w:spacing w:val="-2"/>
          <w:kern w:val="0"/>
          <w:szCs w:val="21"/>
          <w:highlight w:val="none"/>
          <w:u w:val="single"/>
          <w:lang w:val="en-US" w:eastAsia="zh-CN"/>
          <w14:textFill>
            <w14:solidFill>
              <w14:schemeClr w14:val="tx1"/>
            </w14:solidFill>
          </w14:textFill>
        </w:rPr>
        <w:t>14</w:t>
      </w:r>
      <w:r>
        <w:rPr>
          <w:rFonts w:hint="eastAsia" w:ascii="宋体" w:hAnsi="宋体" w:eastAsia="宋体" w:cs="宋体"/>
          <w:color w:val="000000" w:themeColor="text1"/>
          <w:spacing w:val="-2"/>
          <w:kern w:val="0"/>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pacing w:val="-2"/>
          <w:kern w:val="0"/>
          <w:szCs w:val="21"/>
          <w:highlight w:val="none"/>
          <w14:textFill>
            <w14:solidFill>
              <w14:schemeClr w14:val="tx1"/>
            </w14:solidFill>
          </w14:textFill>
        </w:rPr>
        <w:t>日</w:t>
      </w:r>
      <w:r>
        <w:rPr>
          <w:rFonts w:hint="eastAsia" w:ascii="宋体" w:hAnsi="宋体" w:eastAsia="宋体" w:cs="宋体"/>
          <w:color w:val="000000" w:themeColor="text1"/>
          <w:kern w:val="0"/>
          <w:szCs w:val="21"/>
          <w:highlight w:val="none"/>
          <w14:textFill>
            <w14:solidFill>
              <w14:schemeClr w14:val="tx1"/>
            </w14:solidFill>
          </w14:textFill>
        </w:rPr>
        <w:t>至</w:t>
      </w:r>
      <w:r>
        <w:rPr>
          <w:rFonts w:hint="eastAsia" w:ascii="宋体" w:hAnsi="宋体" w:eastAsia="宋体" w:cs="宋体"/>
          <w:color w:val="000000" w:themeColor="text1"/>
          <w:kern w:val="0"/>
          <w:szCs w:val="21"/>
          <w:highlight w:val="none"/>
          <w:u w:val="single"/>
          <w:lang w:val="en-US" w:eastAsia="zh-CN"/>
          <w14:textFill>
            <w14:solidFill>
              <w14:schemeClr w14:val="tx1"/>
            </w14:solidFill>
          </w14:textFill>
        </w:rPr>
        <w:t xml:space="preserve"> 2026</w:t>
      </w:r>
      <w:r>
        <w:rPr>
          <w:rFonts w:hint="eastAsia" w:ascii="宋体" w:hAnsi="宋体" w:eastAsia="宋体" w:cs="宋体"/>
          <w:color w:val="000000" w:themeColor="text1"/>
          <w:spacing w:val="43"/>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30"/>
          <w:kern w:val="0"/>
          <w:szCs w:val="21"/>
          <w:highlight w:val="none"/>
          <w:u w:val="single"/>
          <w14:textFill>
            <w14:solidFill>
              <w14:schemeClr w14:val="tx1"/>
            </w14:solidFill>
          </w14:textFill>
        </w:rPr>
        <w:t xml:space="preserve"> </w:t>
      </w:r>
      <w:r>
        <w:rPr>
          <w:rFonts w:hint="eastAsia" w:ascii="宋体" w:hAnsi="宋体" w:cs="宋体"/>
          <w:color w:val="000000" w:themeColor="text1"/>
          <w:spacing w:val="-30"/>
          <w:kern w:val="0"/>
          <w:szCs w:val="21"/>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pacing w:val="-30"/>
          <w:kern w:val="0"/>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Cs w:val="21"/>
          <w:highlight w:val="none"/>
          <w14:textFill>
            <w14:solidFill>
              <w14:schemeClr w14:val="tx1"/>
            </w14:solidFill>
          </w14:textFill>
        </w:rPr>
        <w:t>月</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cs="宋体"/>
          <w:color w:val="000000" w:themeColor="text1"/>
          <w:kern w:val="0"/>
          <w:szCs w:val="21"/>
          <w:highlight w:val="none"/>
          <w:u w:val="single"/>
          <w:lang w:val="en-US" w:eastAsia="zh-CN"/>
          <w14:textFill>
            <w14:solidFill>
              <w14:schemeClr w14:val="tx1"/>
            </w14:solidFill>
          </w14:textFill>
        </w:rPr>
        <w:t>20</w:t>
      </w:r>
      <w:r>
        <w:rPr>
          <w:rFonts w:hint="eastAsia" w:ascii="宋体" w:hAnsi="宋体" w:eastAsia="宋体" w:cs="宋体"/>
          <w:color w:val="000000" w:themeColor="text1"/>
          <w:kern w:val="0"/>
          <w:szCs w:val="21"/>
          <w:highlight w:val="none"/>
          <w:u w:val="single"/>
          <w14:textFill>
            <w14:solidFill>
              <w14:schemeClr w14:val="tx1"/>
            </w14:solidFill>
          </w14:textFill>
        </w:rPr>
        <w:t xml:space="preserve"> </w:t>
      </w:r>
      <w:r>
        <w:rPr>
          <w:rFonts w:hint="eastAsia" w:ascii="宋体" w:hAnsi="宋体" w:eastAsia="宋体" w:cs="宋体"/>
          <w:color w:val="000000" w:themeColor="text1"/>
          <w:spacing w:val="-2"/>
          <w:kern w:val="0"/>
          <w:szCs w:val="21"/>
          <w:highlight w:val="none"/>
          <w14:textFill>
            <w14:solidFill>
              <w14:schemeClr w14:val="tx1"/>
            </w14:solidFill>
          </w14:textFill>
        </w:rPr>
        <w:t>日</w:t>
      </w:r>
      <w:r>
        <w:rPr>
          <w:rFonts w:hint="eastAsia" w:ascii="宋体" w:hAnsi="宋体" w:eastAsia="宋体" w:cs="Times New Roman"/>
          <w:color w:val="000000" w:themeColor="text1"/>
          <w:szCs w:val="21"/>
          <w:highlight w:val="none"/>
          <w14:textFill>
            <w14:solidFill>
              <w14:schemeClr w14:val="tx1"/>
            </w14:solidFill>
          </w14:textFill>
        </w:rPr>
        <w:t>，</w:t>
      </w:r>
      <w:r>
        <w:rPr>
          <w:rFonts w:hint="eastAsia" w:ascii="宋体" w:hAnsi="宋体" w:eastAsia="宋体" w:cs="Times New Roman"/>
          <w:szCs w:val="21"/>
          <w:highlight w:val="none"/>
        </w:rPr>
        <w:t>供应商登录“</w:t>
      </w:r>
      <w:r>
        <w:rPr>
          <w:rFonts w:hint="eastAsia" w:ascii="宋体" w:hAnsi="宋体" w:eastAsia="宋体" w:cs="宋体"/>
          <w:highlight w:val="none"/>
        </w:rPr>
        <w:t>株洲市政府采购交易系统（https://cgjy.zzzyjy.cn:38081/TPBidder）</w:t>
      </w:r>
      <w:r>
        <w:rPr>
          <w:rFonts w:hint="eastAsia" w:ascii="宋体" w:hAnsi="宋体" w:eastAsia="宋体" w:cs="Times New Roman"/>
          <w:szCs w:val="21"/>
          <w:highlight w:val="none"/>
        </w:rPr>
        <w:t>进行格式化电子磋商文件的下载</w:t>
      </w:r>
      <w:r>
        <w:rPr>
          <w:rFonts w:hint="eastAsia" w:ascii="宋体" w:hAnsi="宋体" w:eastAsia="宋体" w:cs="Times New Roman"/>
          <w:szCs w:val="21"/>
          <w:highlight w:val="none"/>
          <w:lang w:eastAsia="zh-CN"/>
        </w:rPr>
        <w:t>，供应商确定参加投标的,应及时登录电子交易系统进行“文件下载”操作,否则将无法上传电子响应文件。</w:t>
      </w:r>
    </w:p>
    <w:p w14:paraId="126F337E">
      <w:pPr>
        <w:adjustRightInd w:val="0"/>
        <w:snapToGrid w:val="0"/>
        <w:spacing w:before="156" w:beforeLines="50" w:line="360" w:lineRule="auto"/>
        <w:ind w:firstLine="420" w:firstLineChars="200"/>
        <w:rPr>
          <w:rFonts w:hint="eastAsia" w:ascii="宋体" w:hAnsi="宋体" w:eastAsia="宋体" w:cs="Times New Roman"/>
          <w:color w:val="000000" w:themeColor="text1"/>
          <w:szCs w:val="21"/>
          <w:highlight w:val="none"/>
          <w:lang w:val="en-US" w:eastAsia="zh-CN"/>
          <w14:textFill>
            <w14:solidFill>
              <w14:schemeClr w14:val="tx1"/>
            </w14:solidFill>
          </w14:textFill>
        </w:rPr>
      </w:pPr>
      <w:bookmarkStart w:id="14" w:name="_Toc29367"/>
      <w:bookmarkStart w:id="15" w:name="_Toc24297"/>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w:t>
      </w:r>
      <w:r>
        <w:rPr>
          <w:rFonts w:hint="eastAsia" w:ascii="Times New Roman" w:hAnsi="Times New Roman" w:eastAsia="宋体" w:cs="Times New Roman"/>
          <w:szCs w:val="21"/>
          <w:highlight w:val="none"/>
        </w:rPr>
        <w:t>各供应商自行在以上网站下载或查阅磋商相关文件和资料等，恕不另行通知，如有遗漏</w:t>
      </w:r>
      <w:r>
        <w:rPr>
          <w:rFonts w:hint="eastAsia" w:ascii="宋体" w:hAnsi="宋体" w:eastAsia="宋体" w:cs="Times New Roman"/>
          <w:szCs w:val="21"/>
          <w:highlight w:val="none"/>
        </w:rPr>
        <w:t>采购人、采购代理机</w:t>
      </w:r>
      <w:r>
        <w:rPr>
          <w:rFonts w:hint="eastAsia" w:ascii="宋体" w:hAnsi="宋体" w:eastAsia="宋体" w:cs="Times New Roman"/>
          <w:color w:val="000000" w:themeColor="text1"/>
          <w:szCs w:val="21"/>
          <w:highlight w:val="none"/>
          <w14:textFill>
            <w14:solidFill>
              <w14:schemeClr w14:val="tx1"/>
            </w14:solidFill>
          </w14:textFill>
        </w:rPr>
        <w:t>构</w:t>
      </w:r>
      <w:r>
        <w:rPr>
          <w:rFonts w:hint="eastAsia" w:ascii="Times New Roman" w:hAnsi="Times New Roman" w:eastAsia="宋体" w:cs="Times New Roman"/>
          <w:color w:val="000000" w:themeColor="text1"/>
          <w:szCs w:val="21"/>
          <w:highlight w:val="none"/>
          <w14:textFill>
            <w14:solidFill>
              <w14:schemeClr w14:val="tx1"/>
            </w14:solidFill>
          </w14:textFill>
        </w:rPr>
        <w:t>概不负责</w:t>
      </w:r>
      <w:r>
        <w:rPr>
          <w:rFonts w:hint="eastAsia" w:ascii="宋体" w:hAnsi="宋体" w:eastAsia="宋体" w:cs="Times New Roman"/>
          <w:color w:val="000000" w:themeColor="text1"/>
          <w:szCs w:val="21"/>
          <w:highlight w:val="none"/>
          <w:lang w:eastAsia="zh-CN"/>
          <w14:textFill>
            <w14:solidFill>
              <w14:schemeClr w14:val="tx1"/>
            </w14:solidFill>
          </w14:textFill>
        </w:rPr>
        <w:t>。</w:t>
      </w:r>
    </w:p>
    <w:p w14:paraId="3D69D9F4">
      <w:pPr>
        <w:keepNext/>
        <w:keepLines/>
        <w:adjustRightInd w:val="0"/>
        <w:snapToGrid w:val="0"/>
        <w:spacing w:before="156" w:beforeLines="50" w:line="360" w:lineRule="auto"/>
        <w:outlineLvl w:val="1"/>
        <w:rPr>
          <w:rFonts w:hint="eastAsia" w:ascii="宋体" w:hAnsi="宋体" w:eastAsia="宋体" w:cs="宋体"/>
          <w:b/>
          <w:bCs/>
          <w:color w:val="000000" w:themeColor="text1"/>
          <w:sz w:val="24"/>
          <w:szCs w:val="32"/>
          <w:highlight w:val="none"/>
          <w14:textFill>
            <w14:solidFill>
              <w14:schemeClr w14:val="tx1"/>
            </w14:solidFill>
          </w14:textFill>
        </w:rPr>
      </w:pPr>
      <w:r>
        <w:rPr>
          <w:rFonts w:hint="eastAsia" w:ascii="宋体" w:hAnsi="宋体" w:eastAsia="宋体" w:cs="宋体"/>
          <w:b/>
          <w:bCs/>
          <w:color w:val="000000" w:themeColor="text1"/>
          <w:sz w:val="24"/>
          <w:szCs w:val="32"/>
          <w:highlight w:val="none"/>
          <w14:textFill>
            <w14:solidFill>
              <w14:schemeClr w14:val="tx1"/>
            </w14:solidFill>
          </w14:textFill>
        </w:rPr>
        <w:t>六、首次响应文件提交的截止时间、开启时间及地点</w:t>
      </w:r>
      <w:bookmarkEnd w:id="14"/>
      <w:bookmarkEnd w:id="15"/>
    </w:p>
    <w:p w14:paraId="2888BE8C">
      <w:pPr>
        <w:adjustRightInd w:val="0"/>
        <w:snapToGrid w:val="0"/>
        <w:spacing w:line="360" w:lineRule="auto"/>
        <w:ind w:firstLine="420" w:firstLineChars="200"/>
        <w:rPr>
          <w:rFonts w:hint="eastAsia" w:ascii="宋体" w:hAnsi="宋体" w:eastAsia="宋体" w:cs="Times New Roman"/>
          <w:szCs w:val="21"/>
          <w:highlight w:val="none"/>
        </w:rPr>
      </w:pPr>
      <w:bookmarkStart w:id="16" w:name="_Toc14762"/>
      <w:r>
        <w:rPr>
          <w:rFonts w:hint="eastAsia" w:ascii="宋体" w:hAnsi="宋体" w:eastAsia="宋体" w:cs="Times New Roman"/>
          <w:color w:val="000000" w:themeColor="text1"/>
          <w:szCs w:val="21"/>
          <w:highlight w:val="none"/>
          <w14:textFill>
            <w14:solidFill>
              <w14:schemeClr w14:val="tx1"/>
            </w14:solidFill>
          </w14:textFill>
        </w:rPr>
        <w:t>1、提</w:t>
      </w:r>
      <w:r>
        <w:rPr>
          <w:rFonts w:ascii="宋体" w:hAnsi="宋体" w:eastAsia="宋体" w:cs="Times New Roman"/>
          <w:color w:val="000000" w:themeColor="text1"/>
          <w:szCs w:val="21"/>
          <w:highlight w:val="none"/>
          <w14:textFill>
            <w14:solidFill>
              <w14:schemeClr w14:val="tx1"/>
            </w14:solidFill>
          </w14:textFill>
        </w:rPr>
        <w:t>交</w:t>
      </w:r>
      <w:r>
        <w:rPr>
          <w:rFonts w:hint="eastAsia" w:ascii="宋体" w:hAnsi="宋体" w:eastAsia="宋体" w:cs="Times New Roman"/>
          <w:color w:val="000000" w:themeColor="text1"/>
          <w:szCs w:val="21"/>
          <w:highlight w:val="none"/>
          <w14:textFill>
            <w14:solidFill>
              <w14:schemeClr w14:val="tx1"/>
            </w14:solidFill>
          </w14:textFill>
        </w:rPr>
        <w:t>首次响应</w:t>
      </w:r>
      <w:r>
        <w:rPr>
          <w:rFonts w:ascii="宋体" w:hAnsi="宋体" w:eastAsia="宋体" w:cs="Times New Roman"/>
          <w:color w:val="000000" w:themeColor="text1"/>
          <w:szCs w:val="21"/>
          <w:highlight w:val="none"/>
          <w14:textFill>
            <w14:solidFill>
              <w14:schemeClr w14:val="tx1"/>
            </w14:solidFill>
          </w14:textFill>
        </w:rPr>
        <w:t>文件的截止时间为</w:t>
      </w:r>
      <w:r>
        <w:rPr>
          <w:rFonts w:ascii="宋体" w:hAnsi="宋体" w:eastAsia="宋体" w:cs="Times New Roman"/>
          <w:color w:val="000000" w:themeColor="text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2026</w:t>
      </w:r>
      <w:r>
        <w:rPr>
          <w:rFonts w:hint="eastAsia" w:ascii="宋体" w:hAnsi="宋体" w:eastAsia="宋体" w:cs="Times New Roman"/>
          <w:color w:val="000000" w:themeColor="text1"/>
          <w:szCs w:val="21"/>
          <w:highlight w:val="none"/>
          <w:u w:val="single"/>
          <w14:textFill>
            <w14:solidFill>
              <w14:schemeClr w14:val="tx1"/>
            </w14:solidFill>
          </w14:textFill>
        </w:rPr>
        <w:t xml:space="preserve"> </w:t>
      </w:r>
      <w:r>
        <w:rPr>
          <w:rFonts w:ascii="宋体" w:hAnsi="宋体" w:eastAsia="宋体" w:cs="Times New Roman"/>
          <w:color w:val="000000" w:themeColor="text1"/>
          <w:szCs w:val="21"/>
          <w:highlight w:val="none"/>
          <w14:textFill>
            <w14:solidFill>
              <w14:schemeClr w14:val="tx1"/>
            </w14:solidFill>
          </w14:textFill>
        </w:rPr>
        <w:t>年</w:t>
      </w:r>
      <w:r>
        <w:rPr>
          <w:rFonts w:ascii="宋体" w:hAnsi="宋体" w:eastAsia="宋体" w:cs="Times New Roman"/>
          <w:color w:val="000000" w:themeColor="text1"/>
          <w:szCs w:val="21"/>
          <w:highlight w:val="none"/>
          <w:u w:val="single"/>
          <w14:textFill>
            <w14:solidFill>
              <w14:schemeClr w14:val="tx1"/>
            </w14:solidFill>
          </w14:textFill>
        </w:rPr>
        <w:t xml:space="preserve"> </w:t>
      </w:r>
      <w:r>
        <w:rPr>
          <w:rFonts w:hint="eastAsia" w:ascii="宋体" w:hAnsi="宋体" w:cs="Times New Roman"/>
          <w:color w:val="000000" w:themeColor="text1"/>
          <w:szCs w:val="21"/>
          <w:highlight w:val="none"/>
          <w:u w:val="single"/>
          <w:lang w:val="en-US" w:eastAsia="zh-CN"/>
          <w14:textFill>
            <w14:solidFill>
              <w14:schemeClr w14:val="tx1"/>
            </w14:solidFill>
          </w14:textFill>
        </w:rPr>
        <w:t xml:space="preserve">10  </w:t>
      </w:r>
      <w:r>
        <w:rPr>
          <w:rFonts w:ascii="宋体" w:hAnsi="宋体" w:eastAsia="宋体" w:cs="Times New Roman"/>
          <w:color w:val="000000" w:themeColor="text1"/>
          <w:szCs w:val="21"/>
          <w:highlight w:val="none"/>
          <w14:textFill>
            <w14:solidFill>
              <w14:schemeClr w14:val="tx1"/>
            </w14:solidFill>
          </w14:textFill>
        </w:rPr>
        <w:t>月</w:t>
      </w:r>
      <w:r>
        <w:rPr>
          <w:rFonts w:ascii="宋体" w:hAnsi="宋体" w:eastAsia="宋体" w:cs="Times New Roman"/>
          <w:color w:val="000000" w:themeColor="text1"/>
          <w:szCs w:val="21"/>
          <w:highlight w:val="none"/>
          <w:u w:val="single"/>
          <w14:textFill>
            <w14:solidFill>
              <w14:schemeClr w14:val="tx1"/>
            </w14:solidFill>
          </w14:textFill>
        </w:rPr>
        <w:t xml:space="preserve"> </w:t>
      </w:r>
      <w:r>
        <w:rPr>
          <w:rFonts w:hint="eastAsia" w:ascii="宋体" w:hAnsi="宋体" w:cs="Times New Roman"/>
          <w:color w:val="000000" w:themeColor="text1"/>
          <w:szCs w:val="21"/>
          <w:highlight w:val="none"/>
          <w:u w:val="single"/>
          <w:lang w:val="en-US" w:eastAsia="zh-CN"/>
          <w14:textFill>
            <w14:solidFill>
              <w14:schemeClr w14:val="tx1"/>
            </w14:solidFill>
          </w14:textFill>
        </w:rPr>
        <w:t>27</w:t>
      </w:r>
      <w:r>
        <w:rPr>
          <w:rFonts w:hint="eastAsia" w:ascii="宋体" w:hAnsi="宋体" w:eastAsia="宋体" w:cs="Times New Roman"/>
          <w:color w:val="000000" w:themeColor="text1"/>
          <w:szCs w:val="21"/>
          <w:highlight w:val="none"/>
          <w:u w:val="single"/>
          <w14:textFill>
            <w14:solidFill>
              <w14:schemeClr w14:val="tx1"/>
            </w14:solidFill>
          </w14:textFill>
        </w:rPr>
        <w:t xml:space="preserve"> </w:t>
      </w:r>
      <w:r>
        <w:rPr>
          <w:rFonts w:ascii="宋体" w:hAnsi="宋体" w:eastAsia="宋体" w:cs="Times New Roman"/>
          <w:color w:val="000000" w:themeColor="text1"/>
          <w:szCs w:val="21"/>
          <w:highlight w:val="none"/>
          <w14:textFill>
            <w14:solidFill>
              <w14:schemeClr w14:val="tx1"/>
            </w14:solidFill>
          </w14:textFill>
        </w:rPr>
        <w:t>日</w:t>
      </w:r>
      <w:r>
        <w:rPr>
          <w:rFonts w:hint="eastAsia" w:ascii="宋体" w:hAnsi="宋体" w:eastAsia="宋体" w:cs="Times New Roman"/>
          <w:color w:val="000000" w:themeColor="text1"/>
          <w:szCs w:val="21"/>
          <w:highlight w:val="none"/>
          <w:u w:val="single"/>
          <w14:textFill>
            <w14:solidFill>
              <w14:schemeClr w14:val="tx1"/>
            </w14:solidFill>
          </w14:textFill>
        </w:rPr>
        <w:t xml:space="preserve"> </w:t>
      </w:r>
      <w:r>
        <w:rPr>
          <w:rFonts w:hint="eastAsia" w:ascii="宋体" w:hAnsi="宋体" w:eastAsia="宋体" w:cs="Times New Roman"/>
          <w:color w:val="000000" w:themeColor="text1"/>
          <w:szCs w:val="21"/>
          <w:highlight w:val="none"/>
          <w:u w:val="single"/>
          <w:lang w:val="en-US" w:eastAsia="zh-CN"/>
          <w14:textFill>
            <w14:solidFill>
              <w14:schemeClr w14:val="tx1"/>
            </w14:solidFill>
          </w14:textFill>
        </w:rPr>
        <w:t>9</w:t>
      </w:r>
      <w:r>
        <w:rPr>
          <w:rFonts w:hint="eastAsia" w:ascii="宋体" w:hAnsi="宋体" w:eastAsia="宋体" w:cs="Times New Roman"/>
          <w:color w:val="000000" w:themeColor="text1"/>
          <w:szCs w:val="21"/>
          <w:highlight w:val="none"/>
          <w:u w:val="single"/>
          <w14:textFill>
            <w14:solidFill>
              <w14:schemeClr w14:val="tx1"/>
            </w14:solidFill>
          </w14:textFill>
        </w:rPr>
        <w:t xml:space="preserve"> </w:t>
      </w:r>
      <w:r>
        <w:rPr>
          <w:rFonts w:ascii="宋体" w:hAnsi="宋体" w:eastAsia="宋体" w:cs="Times New Roman"/>
          <w:color w:val="000000" w:themeColor="text1"/>
          <w:szCs w:val="21"/>
          <w:highlight w:val="none"/>
          <w14:textFill>
            <w14:solidFill>
              <w14:schemeClr w14:val="tx1"/>
            </w14:solidFill>
          </w14:textFill>
        </w:rPr>
        <w:t>时</w:t>
      </w:r>
      <w:r>
        <w:rPr>
          <w:rFonts w:ascii="宋体" w:hAnsi="宋体" w:eastAsia="宋体" w:cs="Times New Roman"/>
          <w:color w:val="000000" w:themeColor="text1"/>
          <w:szCs w:val="21"/>
          <w:highlight w:val="none"/>
          <w:u w:val="single"/>
          <w14:textFill>
            <w14:solidFill>
              <w14:schemeClr w14:val="tx1"/>
            </w14:solidFill>
          </w14:textFill>
        </w:rPr>
        <w:t xml:space="preserve"> </w:t>
      </w:r>
      <w:r>
        <w:rPr>
          <w:rFonts w:hint="eastAsia" w:ascii="宋体" w:hAnsi="宋体" w:eastAsia="宋体" w:cs="Times New Roman"/>
          <w:szCs w:val="21"/>
          <w:highlight w:val="none"/>
          <w:u w:val="single"/>
          <w:lang w:val="en-US" w:eastAsia="zh-CN"/>
        </w:rPr>
        <w:t>00</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分</w:t>
      </w:r>
      <w:r>
        <w:rPr>
          <w:rFonts w:hint="eastAsia" w:ascii="宋体" w:hAnsi="宋体" w:eastAsia="宋体" w:cs="Times New Roman"/>
          <w:szCs w:val="21"/>
          <w:highlight w:val="none"/>
        </w:rPr>
        <w:t>（北京时间）</w:t>
      </w:r>
      <w:r>
        <w:rPr>
          <w:rFonts w:ascii="宋体" w:hAnsi="宋体" w:eastAsia="宋体" w:cs="Times New Roman"/>
          <w:szCs w:val="21"/>
          <w:highlight w:val="none"/>
        </w:rPr>
        <w:t>，地点</w:t>
      </w:r>
    </w:p>
    <w:p w14:paraId="78A30DBA">
      <w:pPr>
        <w:adjustRightInd w:val="0"/>
        <w:snapToGrid w:val="0"/>
        <w:spacing w:line="360" w:lineRule="auto"/>
        <w:rPr>
          <w:rFonts w:hint="eastAsia" w:ascii="宋体" w:hAnsi="宋体" w:eastAsia="宋体" w:cs="Times New Roman"/>
          <w:szCs w:val="21"/>
          <w:highlight w:val="none"/>
        </w:rPr>
      </w:pPr>
      <w:r>
        <w:rPr>
          <w:rFonts w:ascii="宋体" w:hAnsi="宋体" w:eastAsia="宋体" w:cs="Times New Roman"/>
          <w:szCs w:val="21"/>
          <w:highlight w:val="none"/>
        </w:rPr>
        <w:t>为</w:t>
      </w:r>
      <w:r>
        <w:rPr>
          <w:rFonts w:hint="eastAsia" w:ascii="宋体" w:hAnsi="宋体" w:eastAsia="宋体" w:cs="宋体"/>
          <w:highlight w:val="none"/>
        </w:rPr>
        <w:t>株洲市政府采购交易系统（https://cgjy.zzzyjy.cn:38081/TPBidder）</w:t>
      </w:r>
      <w:r>
        <w:rPr>
          <w:rFonts w:hint="eastAsia" w:ascii="宋体" w:hAnsi="宋体" w:eastAsia="宋体" w:cs="Times New Roman"/>
          <w:szCs w:val="21"/>
          <w:highlight w:val="none"/>
        </w:rPr>
        <w:t>。超过截止时间的投标将被拒绝。</w:t>
      </w:r>
    </w:p>
    <w:p w14:paraId="7A52314B">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Times New Roman"/>
          <w:szCs w:val="21"/>
          <w:highlight w:val="none"/>
        </w:rPr>
      </w:pPr>
      <w:r>
        <w:rPr>
          <w:rFonts w:hint="eastAsia" w:ascii="宋体" w:hAnsi="宋体" w:eastAsia="宋体" w:cs="Times New Roman"/>
          <w:szCs w:val="21"/>
          <w:highlight w:val="none"/>
        </w:rPr>
        <w:t>2、电子标</w:t>
      </w:r>
      <w:r>
        <w:rPr>
          <w:rFonts w:ascii="宋体" w:hAnsi="宋体" w:eastAsia="宋体" w:cs="Times New Roman"/>
          <w:szCs w:val="21"/>
          <w:highlight w:val="none"/>
        </w:rPr>
        <w:t>项目实行网上投标，具体操作为</w:t>
      </w:r>
      <w:r>
        <w:rPr>
          <w:rFonts w:hint="eastAsia" w:ascii="宋体" w:hAnsi="宋体" w:eastAsia="宋体" w:cs="Times New Roman"/>
          <w:szCs w:val="21"/>
          <w:highlight w:val="none"/>
        </w:rPr>
        <w:t>供应商在</w:t>
      </w:r>
      <w:r>
        <w:rPr>
          <w:rFonts w:hint="eastAsia" w:ascii="宋体" w:hAnsi="宋体" w:eastAsia="宋体" w:cs="宋体"/>
          <w:highlight w:val="none"/>
        </w:rPr>
        <w:t>株洲市政府采购交易系统（https://cgjy.zzzyjy.cn:38081/TPBidder）</w:t>
      </w:r>
      <w:r>
        <w:rPr>
          <w:rFonts w:hint="eastAsia" w:ascii="宋体" w:hAnsi="宋体" w:eastAsia="宋体" w:cs="Times New Roman"/>
          <w:szCs w:val="21"/>
          <w:highlight w:val="none"/>
        </w:rPr>
        <w:t>上传响应文件</w:t>
      </w:r>
      <w:r>
        <w:rPr>
          <w:rFonts w:ascii="宋体" w:hAnsi="宋体" w:eastAsia="宋体" w:cs="Times New Roman"/>
          <w:szCs w:val="21"/>
          <w:highlight w:val="none"/>
        </w:rPr>
        <w:t>。 本项目电子</w:t>
      </w:r>
      <w:r>
        <w:rPr>
          <w:rFonts w:hint="eastAsia" w:ascii="宋体" w:hAnsi="宋体" w:eastAsia="宋体" w:cs="Times New Roman"/>
          <w:szCs w:val="21"/>
          <w:highlight w:val="none"/>
        </w:rPr>
        <w:t>响应</w:t>
      </w:r>
      <w:r>
        <w:rPr>
          <w:rFonts w:ascii="宋体" w:hAnsi="宋体" w:eastAsia="宋体" w:cs="Times New Roman"/>
          <w:szCs w:val="21"/>
          <w:highlight w:val="none"/>
        </w:rPr>
        <w:t>文件最大容量为</w:t>
      </w:r>
      <w:r>
        <w:rPr>
          <w:rFonts w:hint="eastAsia" w:ascii="宋体" w:hAnsi="宋体" w:eastAsia="宋体" w:cs="Times New Roman"/>
          <w:szCs w:val="21"/>
          <w:highlight w:val="none"/>
        </w:rPr>
        <w:t>20</w:t>
      </w:r>
      <w:r>
        <w:rPr>
          <w:rFonts w:ascii="宋体" w:hAnsi="宋体" w:eastAsia="宋体" w:cs="Times New Roman"/>
          <w:szCs w:val="21"/>
          <w:highlight w:val="none"/>
        </w:rPr>
        <w:t>0MB，超过此容量的文件将被拒绝。</w:t>
      </w:r>
    </w:p>
    <w:p w14:paraId="5A3EC17C">
      <w:pPr>
        <w:tabs>
          <w:tab w:val="left" w:pos="360"/>
        </w:tabs>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3、首次响应文件的开启时间及地点与提交首次响应文件的截止时间及地点为同一时间及地点。</w:t>
      </w:r>
    </w:p>
    <w:p w14:paraId="74D16AA5">
      <w:pPr>
        <w:pStyle w:val="28"/>
        <w:spacing w:line="360" w:lineRule="auto"/>
        <w:rPr>
          <w:rFonts w:hint="eastAsia"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4、本项目实行“不见面开标”方式，供应商无需到开标现场，请供应商提前配置好解密电脑和软件环境，在规定时间内使用制作响应文件时的CA锁登录“网上开标系统”解密响应文件。电子响应文件的解密截止时间为</w:t>
      </w:r>
      <w:r>
        <w:rPr>
          <w:rFonts w:hint="eastAsia" w:ascii="宋体" w:hAnsi="宋体" w:eastAsia="宋体" w:cs="Times New Roman"/>
          <w:szCs w:val="21"/>
          <w:highlight w:val="none"/>
        </w:rPr>
        <w:t>提</w:t>
      </w:r>
      <w:r>
        <w:rPr>
          <w:rFonts w:ascii="宋体" w:hAnsi="宋体" w:eastAsia="宋体" w:cs="Times New Roman"/>
          <w:szCs w:val="21"/>
          <w:highlight w:val="none"/>
        </w:rPr>
        <w:t>交</w:t>
      </w:r>
      <w:r>
        <w:rPr>
          <w:rFonts w:hint="eastAsia" w:ascii="宋体" w:hAnsi="宋体" w:eastAsia="宋体" w:cs="Times New Roman"/>
          <w:szCs w:val="21"/>
          <w:highlight w:val="none"/>
        </w:rPr>
        <w:t>首次响应</w:t>
      </w:r>
      <w:r>
        <w:rPr>
          <w:rFonts w:ascii="宋体" w:hAnsi="宋体" w:eastAsia="宋体" w:cs="Times New Roman"/>
          <w:szCs w:val="21"/>
          <w:highlight w:val="none"/>
        </w:rPr>
        <w:t>文件的</w:t>
      </w:r>
      <w:r>
        <w:rPr>
          <w:rFonts w:hint="eastAsia" w:ascii="宋体" w:hAnsi="宋体" w:eastAsia="宋体" w:cs="Times New Roman"/>
          <w:szCs w:val="21"/>
          <w:highlight w:val="none"/>
          <w:lang w:val="en-US" w:eastAsia="zh-CN"/>
        </w:rPr>
        <w:t>截止时间后30分钟。因供应商自身原因未在规定时间内完成解密或无法解密的响应文件视为撤销其响应文件，相应责任由供应商自行承担。</w:t>
      </w:r>
    </w:p>
    <w:p w14:paraId="72317625">
      <w:pPr>
        <w:keepNext/>
        <w:keepLines/>
        <w:adjustRightInd w:val="0"/>
        <w:snapToGrid w:val="0"/>
        <w:spacing w:before="156" w:beforeLines="50" w:line="360" w:lineRule="auto"/>
        <w:outlineLvl w:val="1"/>
        <w:rPr>
          <w:rFonts w:hint="eastAsia" w:ascii="宋体" w:hAnsi="宋体" w:eastAsia="宋体" w:cs="宋体"/>
          <w:b/>
          <w:bCs/>
          <w:sz w:val="24"/>
          <w:szCs w:val="32"/>
          <w:highlight w:val="none"/>
        </w:rPr>
      </w:pPr>
      <w:r>
        <w:rPr>
          <w:rFonts w:hint="eastAsia" w:ascii="宋体" w:hAnsi="宋体" w:eastAsia="宋体" w:cs="宋体"/>
          <w:b/>
          <w:bCs/>
          <w:sz w:val="24"/>
          <w:szCs w:val="32"/>
          <w:highlight w:val="none"/>
        </w:rPr>
        <w:t>七、公告期限</w:t>
      </w:r>
      <w:bookmarkEnd w:id="16"/>
    </w:p>
    <w:p w14:paraId="7AD23FEB">
      <w:pPr>
        <w:adjustRightInd w:val="0"/>
        <w:snapToGrid w:val="0"/>
        <w:spacing w:line="360" w:lineRule="auto"/>
        <w:ind w:firstLine="525" w:firstLineChars="250"/>
        <w:rPr>
          <w:rFonts w:hint="eastAsia" w:ascii="宋体" w:hAnsi="宋体" w:eastAsia="宋体" w:cs="宋体"/>
          <w:szCs w:val="21"/>
          <w:highlight w:val="none"/>
        </w:rPr>
      </w:pPr>
      <w:r>
        <w:rPr>
          <w:rFonts w:hint="eastAsia" w:ascii="宋体" w:hAnsi="宋体" w:eastAsia="宋体" w:cs="宋体"/>
          <w:szCs w:val="21"/>
          <w:highlight w:val="none"/>
        </w:rPr>
        <w:t>1、本招标公告在湖南</w:t>
      </w:r>
      <w:r>
        <w:rPr>
          <w:rFonts w:hint="eastAsia" w:ascii="宋体" w:hAnsi="宋体" w:eastAsia="宋体" w:cs="宋体"/>
          <w:szCs w:val="21"/>
          <w:highlight w:val="none"/>
          <w:lang w:eastAsia="zh-CN"/>
        </w:rPr>
        <w:t>省</w:t>
      </w:r>
      <w:r>
        <w:rPr>
          <w:rFonts w:hint="eastAsia" w:ascii="宋体" w:hAnsi="宋体" w:eastAsia="宋体" w:cs="宋体"/>
          <w:szCs w:val="21"/>
          <w:highlight w:val="none"/>
        </w:rPr>
        <w:t>政府采购网（www.ccgp-hunan.gov.cn）发布</w:t>
      </w:r>
      <w:r>
        <w:rPr>
          <w:rFonts w:hint="eastAsia" w:ascii="宋体" w:hAnsi="宋体" w:eastAsia="宋体" w:cs="宋体"/>
          <w:szCs w:val="21"/>
          <w:highlight w:val="none"/>
          <w:lang w:eastAsia="zh-CN"/>
        </w:rPr>
        <w:t>，</w:t>
      </w:r>
      <w:r>
        <w:rPr>
          <w:rFonts w:hint="eastAsia" w:ascii="宋体" w:hAnsi="宋体" w:eastAsia="宋体" w:cs="宋体"/>
          <w:szCs w:val="21"/>
          <w:highlight w:val="none"/>
        </w:rPr>
        <w:t>公告期限从本招标公告发布之日起5个工作日。</w:t>
      </w:r>
    </w:p>
    <w:p w14:paraId="150F99CD">
      <w:pPr>
        <w:adjustRightInd w:val="0"/>
        <w:snapToGrid w:val="0"/>
        <w:spacing w:line="360" w:lineRule="auto"/>
        <w:ind w:firstLine="525" w:firstLineChars="250"/>
        <w:rPr>
          <w:rFonts w:hint="eastAsia" w:ascii="宋体" w:hAnsi="宋体" w:eastAsia="宋体" w:cs="宋体"/>
          <w:szCs w:val="21"/>
          <w:highlight w:val="none"/>
        </w:rPr>
      </w:pPr>
      <w:r>
        <w:rPr>
          <w:rFonts w:hint="eastAsia" w:ascii="宋体" w:hAnsi="宋体" w:eastAsia="宋体" w:cs="宋体"/>
          <w:szCs w:val="21"/>
          <w:highlight w:val="none"/>
        </w:rPr>
        <w:t>2、在其他媒体发布的招标公告，公告内容以本招标公告指定媒体发布的公告为准；公告期限自本招标公告指定媒体最先发布公告之日起算。</w:t>
      </w:r>
    </w:p>
    <w:p w14:paraId="1C099EEB">
      <w:pPr>
        <w:keepNext/>
        <w:keepLines/>
        <w:pageBreakBefore w:val="0"/>
        <w:widowControl w:val="0"/>
        <w:kinsoku/>
        <w:wordWrap/>
        <w:overflowPunct/>
        <w:topLinePunct w:val="0"/>
        <w:autoSpaceDE/>
        <w:autoSpaceDN/>
        <w:bidi w:val="0"/>
        <w:adjustRightInd w:val="0"/>
        <w:snapToGrid w:val="0"/>
        <w:spacing w:line="360" w:lineRule="auto"/>
        <w:textAlignment w:val="auto"/>
        <w:outlineLvl w:val="1"/>
        <w:rPr>
          <w:rFonts w:hint="eastAsia" w:ascii="宋体" w:hAnsi="宋体" w:eastAsia="宋体" w:cs="宋体"/>
          <w:b/>
          <w:bCs/>
          <w:sz w:val="24"/>
          <w:szCs w:val="32"/>
          <w:highlight w:val="none"/>
        </w:rPr>
      </w:pPr>
      <w:bookmarkStart w:id="17" w:name="_Toc3247"/>
      <w:bookmarkStart w:id="18" w:name="_Toc29901"/>
      <w:bookmarkStart w:id="19" w:name="_Toc22201061"/>
      <w:bookmarkStart w:id="20" w:name="_Toc3669"/>
      <w:r>
        <w:rPr>
          <w:rFonts w:hint="eastAsia" w:ascii="宋体" w:hAnsi="宋体" w:eastAsia="宋体" w:cs="宋体"/>
          <w:b/>
          <w:bCs/>
          <w:sz w:val="24"/>
          <w:szCs w:val="32"/>
          <w:highlight w:val="none"/>
        </w:rPr>
        <w:t>八、询问及质疑</w:t>
      </w:r>
      <w:bookmarkEnd w:id="17"/>
      <w:bookmarkEnd w:id="18"/>
      <w:bookmarkEnd w:id="19"/>
      <w:bookmarkEnd w:id="20"/>
    </w:p>
    <w:p w14:paraId="769E6A91">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zCs w:val="21"/>
          <w:highlight w:val="none"/>
        </w:rPr>
      </w:pPr>
      <w:r>
        <w:rPr>
          <w:rFonts w:hint="eastAsia" w:ascii="宋体" w:hAnsi="宋体" w:eastAsia="宋体" w:cs="宋体"/>
          <w:szCs w:val="21"/>
          <w:highlight w:val="none"/>
        </w:rPr>
        <w:t>1、供应商对政府采购活动事项如有疑问的，可以向采购人、采购代理机构提出询问。采购人、采购代理机构将在3个工作日内作出答复。</w:t>
      </w:r>
    </w:p>
    <w:p w14:paraId="7B391ADD">
      <w:pPr>
        <w:pStyle w:val="28"/>
        <w:spacing w:line="360" w:lineRule="auto"/>
        <w:rPr>
          <w:rFonts w:hint="eastAsia" w:ascii="Times New Roman" w:hAnsi="Times New Roman" w:eastAsia="宋体" w:cs="Times New Roman"/>
          <w:highlight w:val="none"/>
          <w:lang w:eastAsia="zh-CN"/>
        </w:rPr>
      </w:pPr>
      <w:r>
        <w:rPr>
          <w:rFonts w:hint="eastAsia" w:ascii="宋体" w:hAnsi="宋体" w:eastAsia="宋体" w:cs="宋体"/>
          <w:szCs w:val="21"/>
          <w:highlight w:val="none"/>
          <w:lang w:val="en-US" w:eastAsia="zh-CN"/>
        </w:rPr>
        <w:t>2</w:t>
      </w:r>
      <w:r>
        <w:rPr>
          <w:rFonts w:hint="eastAsia" w:ascii="宋体" w:hAnsi="宋体" w:eastAsia="宋体" w:cs="宋体"/>
          <w:szCs w:val="21"/>
          <w:highlight w:val="none"/>
        </w:rPr>
        <w:t>、</w:t>
      </w:r>
      <w:r>
        <w:rPr>
          <w:rFonts w:hint="eastAsia" w:ascii="宋体" w:hAnsi="宋体" w:eastAsia="宋体" w:cs="宋体"/>
          <w:szCs w:val="21"/>
          <w:highlight w:val="none"/>
          <w:lang w:eastAsia="zh-CN"/>
        </w:rPr>
        <w:t>供应商</w:t>
      </w:r>
      <w:r>
        <w:rPr>
          <w:rFonts w:hint="eastAsia" w:ascii="宋体" w:hAnsi="宋体" w:eastAsia="宋体" w:cs="宋体"/>
          <w:szCs w:val="21"/>
          <w:highlight w:val="none"/>
        </w:rPr>
        <w:t>对电子交易平台办理CA证书、操作等如有疑问，请咨询电子交易平台服务机构</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0731-28101310、4009280095</w:t>
      </w:r>
      <w:r>
        <w:rPr>
          <w:rFonts w:hint="eastAsia" w:ascii="宋体" w:hAnsi="宋体" w:eastAsia="宋体" w:cs="宋体"/>
          <w:szCs w:val="21"/>
          <w:highlight w:val="none"/>
          <w:lang w:eastAsia="zh-CN"/>
        </w:rPr>
        <w:t>）。</w:t>
      </w:r>
    </w:p>
    <w:p w14:paraId="4417AC2B">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、供应商认为磋商文件使自己的合法权益受到损害的，可以在收到磋商文件之日起7个工作日内，按《湖南省财政厅关于印发＜政府采购质疑答复和投诉处理操作规程＞的通知》</w:t>
      </w:r>
      <w:r>
        <w:rPr>
          <w:rFonts w:hint="eastAsia" w:ascii="宋体" w:hAnsi="宋体" w:eastAsia="宋体" w:cs="Times New Roman"/>
          <w:szCs w:val="21"/>
          <w:highlight w:val="none"/>
        </w:rPr>
        <w:t>(湘财购〔20</w:t>
      </w:r>
      <w:r>
        <w:rPr>
          <w:rFonts w:hint="eastAsia" w:ascii="宋体" w:hAnsi="宋体" w:eastAsia="宋体" w:cs="Times New Roman"/>
          <w:szCs w:val="21"/>
          <w:highlight w:val="none"/>
          <w:lang w:val="en-US" w:eastAsia="zh-CN"/>
        </w:rPr>
        <w:t>24</w:t>
      </w: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67</w:t>
      </w:r>
      <w:r>
        <w:rPr>
          <w:rFonts w:hint="eastAsia" w:ascii="宋体" w:hAnsi="宋体" w:eastAsia="宋体" w:cs="Times New Roman"/>
          <w:szCs w:val="21"/>
          <w:highlight w:val="none"/>
        </w:rPr>
        <w:t>号)</w:t>
      </w:r>
      <w:r>
        <w:rPr>
          <w:rFonts w:hint="eastAsia" w:ascii="宋体" w:hAnsi="宋体" w:eastAsia="宋体" w:cs="宋体"/>
          <w:szCs w:val="21"/>
          <w:highlight w:val="none"/>
        </w:rPr>
        <w:t>规定，以纸质书面形式向采购人、采购代理机构提出质疑。</w:t>
      </w:r>
    </w:p>
    <w:p w14:paraId="30BCB078">
      <w:pPr>
        <w:keepNext/>
        <w:keepLines/>
        <w:adjustRightInd w:val="0"/>
        <w:snapToGrid w:val="0"/>
        <w:spacing w:line="360" w:lineRule="auto"/>
        <w:outlineLvl w:val="1"/>
        <w:rPr>
          <w:rFonts w:hint="eastAsia" w:ascii="宋体" w:hAnsi="宋体" w:eastAsia="宋体" w:cs="宋体"/>
          <w:b/>
          <w:bCs/>
          <w:sz w:val="24"/>
          <w:szCs w:val="32"/>
          <w:highlight w:val="none"/>
        </w:rPr>
      </w:pPr>
      <w:bookmarkStart w:id="21" w:name="_Toc19244"/>
      <w:bookmarkStart w:id="22" w:name="_Toc13958"/>
      <w:bookmarkStart w:id="23" w:name="_Toc19901"/>
      <w:r>
        <w:rPr>
          <w:rFonts w:hint="eastAsia" w:ascii="宋体" w:hAnsi="宋体" w:eastAsia="宋体" w:cs="宋体"/>
          <w:b/>
          <w:bCs/>
          <w:sz w:val="24"/>
          <w:szCs w:val="32"/>
          <w:highlight w:val="none"/>
        </w:rPr>
        <w:t>九、磋商说明</w:t>
      </w:r>
      <w:bookmarkEnd w:id="21"/>
      <w:bookmarkEnd w:id="22"/>
      <w:bookmarkEnd w:id="23"/>
    </w:p>
    <w:p w14:paraId="20C97D28">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1、磋商邀请选项：</w:t>
      </w:r>
      <w:r>
        <w:rPr>
          <w:rFonts w:hint="eastAsia" w:ascii="宋体" w:hAnsi="宋体" w:eastAsia="宋体" w:cs="宋体"/>
          <w:szCs w:val="21"/>
          <w:highlight w:val="none"/>
        </w:rPr>
        <w:sym w:font="Wingdings" w:char="00FE"/>
      </w:r>
      <w:r>
        <w:rPr>
          <w:rFonts w:hint="eastAsia" w:ascii="宋体" w:hAnsi="宋体" w:eastAsia="宋体" w:cs="宋体"/>
          <w:szCs w:val="21"/>
          <w:highlight w:val="none"/>
        </w:rPr>
        <w:t>表示选择，</w:t>
      </w:r>
      <w:r>
        <w:rPr>
          <w:rFonts w:hint="eastAsia" w:ascii="宋体" w:hAnsi="宋体" w:eastAsia="宋体" w:cs="宋体"/>
          <w:szCs w:val="21"/>
          <w:highlight w:val="none"/>
        </w:rPr>
        <w:sym w:font="Wingdings" w:char="00A8"/>
      </w:r>
      <w:r>
        <w:rPr>
          <w:rFonts w:hint="eastAsia" w:ascii="宋体" w:hAnsi="宋体" w:eastAsia="宋体" w:cs="宋体"/>
          <w:szCs w:val="21"/>
          <w:highlight w:val="none"/>
        </w:rPr>
        <w:t>表示未选择。</w:t>
      </w:r>
    </w:p>
    <w:p w14:paraId="40379930">
      <w:pPr>
        <w:tabs>
          <w:tab w:val="left" w:pos="4700"/>
          <w:tab w:val="left" w:pos="6000"/>
          <w:tab w:val="left" w:pos="7160"/>
          <w:tab w:val="left" w:pos="8520"/>
        </w:tabs>
        <w:autoSpaceDE w:val="0"/>
        <w:autoSpaceDN w:val="0"/>
        <w:adjustRightInd w:val="0"/>
        <w:snapToGrid w:val="0"/>
        <w:spacing w:line="360" w:lineRule="auto"/>
        <w:ind w:right="-23" w:firstLine="420" w:firstLineChars="200"/>
        <w:jc w:val="left"/>
        <w:rPr>
          <w:rFonts w:hint="eastAsia" w:ascii="宋体" w:hAnsi="宋体" w:eastAsia="宋体" w:cs="宋体"/>
          <w:highlight w:val="none"/>
        </w:rPr>
      </w:pPr>
      <w:r>
        <w:rPr>
          <w:rFonts w:hint="eastAsia" w:ascii="宋体" w:hAnsi="宋体" w:eastAsia="宋体" w:cs="宋体"/>
          <w:szCs w:val="21"/>
          <w:highlight w:val="none"/>
        </w:rPr>
        <w:t>2、供应商参与政府采购活动，无需向采购人、代理机构、交易平台缴纳任何费用。</w:t>
      </w:r>
    </w:p>
    <w:p w14:paraId="56457244">
      <w:pPr>
        <w:keepNext/>
        <w:keepLines/>
        <w:adjustRightInd w:val="0"/>
        <w:snapToGrid w:val="0"/>
        <w:spacing w:line="360" w:lineRule="auto"/>
        <w:outlineLvl w:val="1"/>
        <w:rPr>
          <w:rFonts w:hint="eastAsia" w:ascii="宋体" w:hAnsi="宋体" w:eastAsia="宋体" w:cs="宋体"/>
          <w:b/>
          <w:bCs/>
          <w:sz w:val="24"/>
          <w:szCs w:val="32"/>
          <w:highlight w:val="none"/>
        </w:rPr>
      </w:pPr>
      <w:bookmarkStart w:id="24" w:name="_Toc22234"/>
      <w:bookmarkStart w:id="25" w:name="_Toc25650"/>
      <w:bookmarkStart w:id="26" w:name="_Toc21180"/>
      <w:r>
        <w:rPr>
          <w:rFonts w:hint="eastAsia" w:ascii="宋体" w:hAnsi="宋体" w:eastAsia="宋体" w:cs="宋体"/>
          <w:b/>
          <w:bCs/>
          <w:sz w:val="24"/>
          <w:szCs w:val="32"/>
          <w:highlight w:val="none"/>
        </w:rPr>
        <w:t>十、</w:t>
      </w:r>
      <w:r>
        <w:rPr>
          <w:rFonts w:hint="eastAsia" w:ascii="宋体" w:hAnsi="宋体" w:eastAsia="宋体" w:cs="宋体"/>
          <w:b/>
          <w:bCs/>
          <w:sz w:val="24"/>
          <w:szCs w:val="21"/>
          <w:highlight w:val="none"/>
        </w:rPr>
        <w:t>采购项目联系人姓名和电话</w:t>
      </w:r>
      <w:bookmarkEnd w:id="24"/>
      <w:bookmarkEnd w:id="25"/>
      <w:bookmarkEnd w:id="26"/>
    </w:p>
    <w:p w14:paraId="1E14E093">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1、联系人姓名：</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 </w:t>
      </w:r>
      <w:r>
        <w:rPr>
          <w:rFonts w:hint="eastAsia" w:ascii="宋体" w:hAnsi="宋体" w:cs="宋体"/>
          <w:szCs w:val="21"/>
          <w:highlight w:val="none"/>
          <w:u w:val="single"/>
          <w:lang w:val="en-US" w:eastAsia="zh-CN"/>
        </w:rPr>
        <w:t>林莉琴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30ECF519">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2、电话：</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eastAsia="zh-CN"/>
        </w:rPr>
        <w:t>0731-22956998</w:t>
      </w:r>
      <w:r>
        <w:rPr>
          <w:rFonts w:hint="eastAsia" w:ascii="宋体" w:hAnsi="宋体" w:eastAsia="宋体" w:cs="宋体"/>
          <w:szCs w:val="21"/>
          <w:highlight w:val="none"/>
          <w:u w:val="single"/>
        </w:rPr>
        <w:t xml:space="preserve">  </w:t>
      </w:r>
    </w:p>
    <w:p w14:paraId="306436A2">
      <w:pPr>
        <w:keepNext/>
        <w:keepLines/>
        <w:adjustRightInd w:val="0"/>
        <w:snapToGrid w:val="0"/>
        <w:spacing w:line="360" w:lineRule="auto"/>
        <w:outlineLvl w:val="1"/>
        <w:rPr>
          <w:rFonts w:hint="eastAsia" w:ascii="宋体" w:hAnsi="宋体" w:eastAsia="宋体" w:cs="宋体"/>
          <w:b/>
          <w:bCs/>
          <w:sz w:val="24"/>
          <w:szCs w:val="32"/>
          <w:highlight w:val="none"/>
        </w:rPr>
      </w:pPr>
      <w:bookmarkStart w:id="27" w:name="_Toc18376"/>
      <w:bookmarkStart w:id="28" w:name="_Toc22878"/>
      <w:bookmarkStart w:id="29" w:name="_Toc2569"/>
      <w:r>
        <w:rPr>
          <w:rFonts w:hint="eastAsia" w:ascii="宋体" w:hAnsi="宋体" w:eastAsia="宋体" w:cs="宋体"/>
          <w:b/>
          <w:bCs/>
          <w:sz w:val="24"/>
          <w:szCs w:val="32"/>
          <w:highlight w:val="none"/>
        </w:rPr>
        <w:t>十一、采购人、采购代理机构的名称、地址和联系方法</w:t>
      </w:r>
      <w:bookmarkEnd w:id="27"/>
      <w:bookmarkEnd w:id="28"/>
      <w:bookmarkEnd w:id="29"/>
    </w:p>
    <w:p w14:paraId="0AFF84FF">
      <w:pPr>
        <w:adjustRightInd w:val="0"/>
        <w:snapToGrid w:val="0"/>
        <w:spacing w:line="360" w:lineRule="auto"/>
        <w:ind w:firstLine="411" w:firstLineChars="196"/>
        <w:rPr>
          <w:rFonts w:hint="eastAsia" w:ascii="宋体" w:hAnsi="宋体" w:eastAsia="宋体" w:cs="宋体"/>
          <w:b/>
          <w:bCs/>
          <w:szCs w:val="21"/>
          <w:highlight w:val="none"/>
        </w:rPr>
      </w:pPr>
      <w:r>
        <w:rPr>
          <w:rFonts w:hint="eastAsia" w:ascii="宋体" w:hAnsi="宋体" w:eastAsia="宋体" w:cs="宋体"/>
          <w:b/>
          <w:bCs/>
          <w:szCs w:val="21"/>
          <w:highlight w:val="none"/>
        </w:rPr>
        <w:t>1</w:t>
      </w:r>
      <w:r>
        <w:rPr>
          <w:rFonts w:hint="eastAsia" w:ascii="宋体" w:hAnsi="宋体" w:eastAsia="宋体" w:cs="宋体"/>
          <w:szCs w:val="21"/>
          <w:highlight w:val="none"/>
        </w:rPr>
        <w:t>、</w:t>
      </w:r>
      <w:r>
        <w:rPr>
          <w:rFonts w:hint="eastAsia" w:ascii="宋体" w:hAnsi="宋体" w:eastAsia="宋体" w:cs="宋体"/>
          <w:b/>
          <w:bCs/>
          <w:szCs w:val="21"/>
          <w:highlight w:val="none"/>
        </w:rPr>
        <w:t>采购人信息</w:t>
      </w:r>
    </w:p>
    <w:p w14:paraId="7C00997E">
      <w:pPr>
        <w:adjustRightInd w:val="0"/>
        <w:snapToGrid w:val="0"/>
        <w:spacing w:line="360"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bCs/>
          <w:szCs w:val="21"/>
          <w:highlight w:val="none"/>
        </w:rPr>
        <w:t>名  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炎陵县交通事务中心</w:t>
      </w:r>
      <w:r>
        <w:rPr>
          <w:rFonts w:hint="eastAsia" w:ascii="宋体" w:hAnsi="宋体" w:eastAsia="宋体" w:cs="宋体"/>
          <w:szCs w:val="21"/>
          <w:highlight w:val="none"/>
          <w:u w:val="single"/>
        </w:rPr>
        <w:t xml:space="preserve"> </w:t>
      </w:r>
    </w:p>
    <w:p w14:paraId="5F9B2290">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（2）地  址：</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eastAsia="zh-CN"/>
        </w:rPr>
        <w:t>株洲市炎陵县霞阳镇</w:t>
      </w:r>
      <w:r>
        <w:rPr>
          <w:rFonts w:hint="eastAsia" w:ascii="宋体" w:hAnsi="宋体" w:eastAsia="宋体" w:cs="宋体"/>
          <w:szCs w:val="21"/>
          <w:highlight w:val="none"/>
          <w:u w:val="single"/>
        </w:rPr>
        <w:t xml:space="preserve">  </w:t>
      </w:r>
    </w:p>
    <w:p w14:paraId="20BD4482">
      <w:pPr>
        <w:adjustRightInd w:val="0"/>
        <w:snapToGrid w:val="0"/>
        <w:spacing w:line="360" w:lineRule="auto"/>
        <w:ind w:firstLine="42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rPr>
        <w:t>（3）联系人：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吴笑鲁   </w:t>
      </w:r>
    </w:p>
    <w:p w14:paraId="2D287BAD">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（4）邮  编：</w:t>
      </w:r>
      <w:r>
        <w:rPr>
          <w:rFonts w:hint="eastAsia" w:ascii="宋体" w:hAnsi="宋体" w:eastAsia="宋体" w:cs="宋体"/>
          <w:szCs w:val="21"/>
          <w:highlight w:val="none"/>
          <w:u w:val="single"/>
        </w:rPr>
        <w:t xml:space="preserve"> 4125</w:t>
      </w:r>
      <w:r>
        <w:rPr>
          <w:rFonts w:hint="eastAsia" w:ascii="宋体" w:hAnsi="宋体" w:eastAsia="宋体" w:cs="宋体"/>
          <w:szCs w:val="21"/>
          <w:highlight w:val="none"/>
          <w:u w:val="single"/>
          <w:lang w:val="en-US" w:eastAsia="zh-CN"/>
        </w:rPr>
        <w:t>00</w:t>
      </w:r>
      <w:r>
        <w:rPr>
          <w:rFonts w:hint="eastAsia" w:ascii="宋体" w:hAnsi="宋体" w:eastAsia="宋体" w:cs="宋体"/>
          <w:szCs w:val="21"/>
          <w:highlight w:val="none"/>
          <w:u w:val="single"/>
        </w:rPr>
        <w:t xml:space="preserve">   </w:t>
      </w:r>
    </w:p>
    <w:p w14:paraId="67630EF6">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（5）电  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 xml:space="preserve">13974101185  </w:t>
      </w:r>
    </w:p>
    <w:p w14:paraId="39E23B55">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（6）电子邮箱：</w:t>
      </w:r>
      <w:r>
        <w:rPr>
          <w:rFonts w:hint="eastAsia" w:ascii="宋体" w:hAnsi="宋体" w:eastAsia="宋体" w:cs="宋体"/>
          <w:szCs w:val="21"/>
          <w:highlight w:val="none"/>
          <w:u w:val="single"/>
        </w:rPr>
        <w:t xml:space="preserve">  /  </w:t>
      </w:r>
    </w:p>
    <w:p w14:paraId="31F1C0DD">
      <w:pPr>
        <w:adjustRightInd w:val="0"/>
        <w:snapToGrid w:val="0"/>
        <w:spacing w:line="360" w:lineRule="auto"/>
        <w:ind w:firstLine="411" w:firstLineChars="196"/>
        <w:rPr>
          <w:rFonts w:hint="eastAsia" w:ascii="宋体" w:hAnsi="宋体" w:eastAsia="宋体" w:cs="宋体"/>
          <w:b/>
          <w:bCs/>
          <w:szCs w:val="21"/>
          <w:highlight w:val="none"/>
        </w:rPr>
      </w:pPr>
      <w:r>
        <w:rPr>
          <w:rFonts w:hint="eastAsia" w:ascii="宋体" w:hAnsi="宋体" w:eastAsia="宋体" w:cs="宋体"/>
          <w:b/>
          <w:bCs/>
          <w:szCs w:val="21"/>
          <w:highlight w:val="none"/>
        </w:rPr>
        <w:t>2</w:t>
      </w:r>
      <w:r>
        <w:rPr>
          <w:rFonts w:hint="eastAsia" w:ascii="宋体" w:hAnsi="宋体" w:eastAsia="宋体" w:cs="宋体"/>
          <w:szCs w:val="21"/>
          <w:highlight w:val="none"/>
        </w:rPr>
        <w:t>、</w:t>
      </w:r>
      <w:r>
        <w:rPr>
          <w:rFonts w:hint="eastAsia" w:ascii="宋体" w:hAnsi="宋体" w:eastAsia="宋体" w:cs="宋体"/>
          <w:b/>
          <w:bCs/>
          <w:szCs w:val="21"/>
          <w:highlight w:val="none"/>
        </w:rPr>
        <w:t>采购代理机构信息</w:t>
      </w:r>
    </w:p>
    <w:p w14:paraId="5C75B307">
      <w:pPr>
        <w:adjustRightInd w:val="0"/>
        <w:snapToGrid w:val="0"/>
        <w:spacing w:line="360" w:lineRule="auto"/>
        <w:ind w:firstLine="411" w:firstLineChars="196"/>
        <w:rPr>
          <w:rFonts w:hint="eastAsia" w:ascii="宋体" w:hAnsi="宋体" w:eastAsia="宋体" w:cs="宋体"/>
          <w:szCs w:val="21"/>
          <w:highlight w:val="none"/>
        </w:rPr>
      </w:pPr>
      <w:r>
        <w:rPr>
          <w:rFonts w:hint="eastAsia" w:ascii="宋体" w:hAnsi="宋体" w:eastAsia="宋体" w:cs="宋体"/>
          <w:szCs w:val="21"/>
          <w:highlight w:val="none"/>
        </w:rPr>
        <w:t>（1）</w:t>
      </w:r>
      <w:r>
        <w:rPr>
          <w:rFonts w:hint="eastAsia" w:ascii="宋体" w:hAnsi="宋体" w:eastAsia="宋体" w:cs="宋体"/>
          <w:bCs/>
          <w:szCs w:val="21"/>
          <w:highlight w:val="none"/>
        </w:rPr>
        <w:t>名  称：</w:t>
      </w:r>
      <w:r>
        <w:rPr>
          <w:rFonts w:hint="eastAsia" w:ascii="宋体" w:hAnsi="宋体" w:cs="宋体"/>
          <w:szCs w:val="21"/>
          <w:highlight w:val="none"/>
          <w:u w:val="single"/>
          <w:lang w:eastAsia="zh-CN"/>
        </w:rPr>
        <w:t>湖南中戈项目管理有限公司</w:t>
      </w:r>
      <w:r>
        <w:rPr>
          <w:rFonts w:hint="eastAsia" w:ascii="宋体" w:hAnsi="宋体" w:eastAsia="宋体" w:cs="宋体"/>
          <w:szCs w:val="21"/>
          <w:highlight w:val="none"/>
          <w:u w:val="single"/>
        </w:rPr>
        <w:t xml:space="preserve"> </w:t>
      </w:r>
    </w:p>
    <w:p w14:paraId="5FB70000">
      <w:pPr>
        <w:adjustRightInd w:val="0"/>
        <w:snapToGrid w:val="0"/>
        <w:spacing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（2）地  址：</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eastAsia="zh-CN"/>
        </w:rPr>
        <w:t>株洲市炎陵县霞阳镇坎坪路樟树下21号</w:t>
      </w:r>
      <w:r>
        <w:rPr>
          <w:rFonts w:hint="eastAsia" w:ascii="宋体" w:hAnsi="宋体" w:eastAsia="宋体" w:cs="宋体"/>
          <w:szCs w:val="21"/>
          <w:highlight w:val="none"/>
          <w:u w:val="single"/>
        </w:rPr>
        <w:t xml:space="preserve">  </w:t>
      </w:r>
    </w:p>
    <w:p w14:paraId="0D81AC74">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（3）联系人：</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eastAsia="zh-CN"/>
        </w:rPr>
        <w:t>林莉琴、</w:t>
      </w:r>
      <w:r>
        <w:rPr>
          <w:rFonts w:hint="eastAsia" w:ascii="宋体" w:hAnsi="宋体" w:cs="宋体"/>
          <w:szCs w:val="21"/>
          <w:highlight w:val="none"/>
          <w:u w:val="single"/>
          <w:lang w:val="en-US" w:eastAsia="zh-CN"/>
        </w:rPr>
        <w:t>刘香玉、邓霍刚</w:t>
      </w:r>
      <w:r>
        <w:rPr>
          <w:rFonts w:hint="eastAsia" w:ascii="宋体" w:hAnsi="宋体" w:eastAsia="宋体" w:cs="宋体"/>
          <w:szCs w:val="21"/>
          <w:highlight w:val="none"/>
          <w:u w:val="single"/>
        </w:rPr>
        <w:t xml:space="preserve">  </w:t>
      </w:r>
    </w:p>
    <w:p w14:paraId="1317FDD8">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（4）邮  编：</w:t>
      </w:r>
      <w:r>
        <w:rPr>
          <w:rFonts w:hint="eastAsia" w:ascii="宋体" w:hAnsi="宋体" w:eastAsia="宋体" w:cs="宋体"/>
          <w:szCs w:val="21"/>
          <w:highlight w:val="none"/>
          <w:u w:val="single"/>
        </w:rPr>
        <w:t xml:space="preserve"> 412000     </w:t>
      </w:r>
    </w:p>
    <w:p w14:paraId="1E5145ED">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（5）电  话：</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val="en-US" w:eastAsia="zh-CN"/>
        </w:rPr>
        <w:t>0731-22956998</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2BED8817">
      <w:pPr>
        <w:adjustRightInd w:val="0"/>
        <w:snapToGrid w:val="0"/>
        <w:spacing w:line="360" w:lineRule="auto"/>
        <w:ind w:firstLine="420" w:firstLineChars="200"/>
        <w:rPr>
          <w:rFonts w:hint="eastAsia" w:ascii="宋体" w:hAnsi="宋体" w:eastAsia="宋体" w:cs="宋体"/>
          <w:b/>
          <w:sz w:val="32"/>
          <w:szCs w:val="32"/>
          <w:highlight w:val="none"/>
        </w:rPr>
      </w:pPr>
      <w:r>
        <w:rPr>
          <w:rFonts w:hint="eastAsia" w:ascii="宋体" w:hAnsi="宋体" w:eastAsia="宋体" w:cs="宋体"/>
          <w:szCs w:val="21"/>
          <w:highlight w:val="none"/>
        </w:rPr>
        <w:t>（6）电子邮箱：</w:t>
      </w:r>
      <w:r>
        <w:rPr>
          <w:rFonts w:hint="eastAsia" w:ascii="宋体" w:hAnsi="宋体" w:cs="宋体"/>
          <w:szCs w:val="21"/>
          <w:highlight w:val="none"/>
          <w:u w:val="single"/>
          <w:lang w:eastAsia="zh-CN"/>
        </w:rPr>
        <w:t>3634335721@qq.com</w:t>
      </w:r>
      <w:r>
        <w:rPr>
          <w:rFonts w:hint="eastAsia" w:ascii="宋体" w:hAnsi="宋体" w:eastAsia="宋体" w:cs="宋体"/>
          <w:b/>
          <w:sz w:val="32"/>
          <w:szCs w:val="32"/>
          <w:highlight w:val="none"/>
        </w:rPr>
        <w:t xml:space="preserve">                 </w:t>
      </w:r>
    </w:p>
    <w:p w14:paraId="4F058901">
      <w:pPr>
        <w:bidi w:val="0"/>
        <w:rPr>
          <w:rFonts w:hint="eastAsia" w:ascii="宋体" w:hAnsi="宋体" w:eastAsia="宋体" w:cs="宋体"/>
          <w:b/>
          <w:bCs/>
          <w:color w:val="auto"/>
          <w:kern w:val="2"/>
          <w:sz w:val="21"/>
          <w:szCs w:val="21"/>
          <w:highlight w:val="none"/>
          <w:lang w:val="en-US" w:eastAsia="zh-CN" w:bidi="ar"/>
        </w:rPr>
      </w:pPr>
      <w:r>
        <w:rPr>
          <w:rFonts w:hint="eastAsia" w:ascii="Times New Roman" w:hAnsi="Times New Roman" w:eastAsia="宋体" w:cs="Times New Roman"/>
          <w:highlight w:val="none"/>
        </w:rPr>
        <w:t xml:space="preserve"> </w:t>
      </w:r>
      <w:bookmarkStart w:id="30" w:name="_Toc11099"/>
      <w:bookmarkStart w:id="31" w:name="_Toc13178"/>
      <w:r>
        <w:rPr>
          <w:rFonts w:hint="eastAsia" w:ascii="宋体" w:hAnsi="宋体" w:eastAsia="宋体" w:cs="宋体"/>
          <w:b/>
          <w:bCs/>
          <w:color w:val="auto"/>
          <w:kern w:val="2"/>
          <w:sz w:val="21"/>
          <w:szCs w:val="21"/>
          <w:highlight w:val="none"/>
          <w:lang w:val="en-US" w:eastAsia="zh-CN" w:bidi="ar-SA"/>
        </w:rPr>
        <w:t>3、</w:t>
      </w:r>
      <w:r>
        <w:rPr>
          <w:rFonts w:hint="eastAsia" w:ascii="宋体" w:hAnsi="宋体" w:eastAsia="宋体" w:cs="宋体"/>
          <w:b/>
          <w:bCs/>
          <w:color w:val="auto"/>
          <w:kern w:val="2"/>
          <w:sz w:val="21"/>
          <w:szCs w:val="21"/>
          <w:highlight w:val="none"/>
          <w:lang w:val="en-US" w:eastAsia="zh-CN" w:bidi="ar"/>
        </w:rPr>
        <w:t>电子交易平台服务机构信息</w:t>
      </w:r>
    </w:p>
    <w:p w14:paraId="5B491F7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（1）交易系统技术支持：国泰新点软件股份有限公司</w:t>
      </w:r>
    </w:p>
    <w:p w14:paraId="3E1D9B8B">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电话：0731-28101310（工作时间）</w:t>
      </w:r>
    </w:p>
    <w:p w14:paraId="1677071A">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电子邮箱：3562613576@qq.com</w:t>
      </w:r>
    </w:p>
    <w:p w14:paraId="39F17B4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（2）CA证书线上办理：湖南省CA证书与电子签章共享平台</w:t>
      </w:r>
    </w:p>
    <w:p w14:paraId="46F2E0C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技术支持：北京数字认证股份有限公司     </w:t>
      </w:r>
    </w:p>
    <w:p w14:paraId="60DBB86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电话：4009197888</w:t>
      </w:r>
    </w:p>
    <w:p w14:paraId="2E94E97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（3）CA证书现场办理（株洲市公共资源交易中心一楼）：</w:t>
      </w:r>
    </w:p>
    <w:p w14:paraId="63037E96">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     湖南CA数字证书：0731-28681394</w:t>
      </w:r>
    </w:p>
    <w:p w14:paraId="1E27AD04">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     上海CA数字证书：13347330910</w:t>
      </w:r>
    </w:p>
    <w:p w14:paraId="663EBF50">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     北京CA数字证书：19973314625</w:t>
      </w:r>
    </w:p>
    <w:p w14:paraId="1F40AC5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     广东电子商务认证（网证通）：18173337830</w:t>
      </w:r>
    </w:p>
    <w:p w14:paraId="3044AA79">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（4）湖南省公共资源交易注册检录平台</w:t>
      </w:r>
    </w:p>
    <w:p w14:paraId="6A7407BF">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afterAutospacing="0" w:line="460" w:lineRule="exact"/>
        <w:ind w:left="0" w:firstLine="420" w:firstLineChars="0"/>
        <w:jc w:val="left"/>
        <w:textAlignment w:val="auto"/>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技术支持：长沙市中智信息技术开发有限公司    电话：4007777016</w:t>
      </w:r>
    </w:p>
    <w:p w14:paraId="41EA673E">
      <w:pPr>
        <w:bidi w:val="0"/>
        <w:rPr>
          <w:rFonts w:hint="eastAsia" w:ascii="Times New Roman" w:hAnsi="Times New Roman" w:eastAsia="宋体" w:cs="Times New Roman"/>
          <w:highlight w:val="none"/>
        </w:rPr>
      </w:pPr>
    </w:p>
    <w:p w14:paraId="1764D203">
      <w:pPr>
        <w:keepNext/>
        <w:widowControl w:val="0"/>
        <w:jc w:val="center"/>
        <w:outlineLvl w:val="0"/>
        <w:rPr>
          <w:rFonts w:hint="eastAsia" w:ascii="宋体" w:hAnsi="宋体" w:eastAsia="宋体" w:cs="宋体"/>
          <w:b/>
          <w:bCs/>
          <w:kern w:val="2"/>
          <w:sz w:val="32"/>
          <w:szCs w:val="32"/>
          <w:highlight w:val="none"/>
          <w:lang w:val="en-US" w:eastAsia="zh-CN" w:bidi="ar-SA"/>
        </w:rPr>
      </w:pPr>
      <w:r>
        <w:rPr>
          <w:rFonts w:hint="eastAsia" w:ascii="宋体" w:hAnsi="宋体" w:eastAsia="宋体" w:cs="宋体"/>
          <w:b/>
          <w:bCs/>
          <w:kern w:val="2"/>
          <w:sz w:val="32"/>
          <w:szCs w:val="32"/>
          <w:highlight w:val="none"/>
          <w:lang w:val="en-US" w:eastAsia="zh-CN" w:bidi="ar-SA"/>
        </w:rPr>
        <w:t>第二章 磋商须知</w:t>
      </w:r>
      <w:bookmarkEnd w:id="30"/>
      <w:bookmarkEnd w:id="31"/>
    </w:p>
    <w:p w14:paraId="6EFDF97E">
      <w:pPr>
        <w:adjustRightInd w:val="0"/>
        <w:snapToGrid w:val="0"/>
        <w:spacing w:line="360" w:lineRule="auto"/>
        <w:outlineLvl w:val="1"/>
        <w:rPr>
          <w:rFonts w:hint="eastAsia" w:ascii="宋体" w:hAnsi="宋体" w:eastAsia="宋体" w:cs="宋体"/>
          <w:b/>
          <w:sz w:val="24"/>
          <w:highlight w:val="none"/>
        </w:rPr>
      </w:pPr>
      <w:bookmarkStart w:id="32" w:name="_Toc19221"/>
      <w:bookmarkStart w:id="33" w:name="_Toc2615"/>
      <w:r>
        <w:rPr>
          <w:rFonts w:hint="eastAsia" w:ascii="宋体" w:hAnsi="宋体" w:eastAsia="宋体" w:cs="宋体"/>
          <w:b/>
          <w:sz w:val="24"/>
          <w:highlight w:val="none"/>
        </w:rPr>
        <w:t>磋商须知前附表</w:t>
      </w:r>
      <w:bookmarkEnd w:id="32"/>
      <w:bookmarkEnd w:id="33"/>
    </w:p>
    <w:p w14:paraId="752E5BDA">
      <w:pPr>
        <w:pStyle w:val="15"/>
        <w:rPr>
          <w:rFonts w:hint="eastAsia" w:ascii="宋体" w:hAnsi="宋体" w:eastAsia="宋体" w:cs="宋体"/>
          <w:highlight w:val="none"/>
        </w:rPr>
      </w:pPr>
      <w:r>
        <w:rPr>
          <w:rFonts w:hint="eastAsia" w:ascii="宋体" w:hAnsi="宋体" w:eastAsia="宋体" w:cs="宋体"/>
          <w:highlight w:val="none"/>
        </w:rPr>
        <w:t>注： 请在方框</w:t>
      </w:r>
      <w:r>
        <w:rPr>
          <w:rFonts w:hint="eastAsia" w:hAnsi="宋体" w:cs="宋体"/>
          <w:highlight w:val="none"/>
          <w:lang w:eastAsia="zh-CN"/>
        </w:rPr>
        <w:t>□</w:t>
      </w:r>
      <w:r>
        <w:rPr>
          <w:rFonts w:hint="eastAsia" w:ascii="宋体" w:hAnsi="宋体" w:eastAsia="宋体" w:cs="宋体"/>
          <w:highlight w:val="none"/>
        </w:rPr>
        <w:t>内划√选择，在“条款号”内限选一项。（本项目采用的条款用“☑”标示）</w:t>
      </w:r>
    </w:p>
    <w:tbl>
      <w:tblPr>
        <w:tblStyle w:val="22"/>
        <w:tblW w:w="884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985"/>
        <w:gridCol w:w="5016"/>
      </w:tblGrid>
      <w:tr w14:paraId="210170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tblHeader/>
          <w:jc w:val="center"/>
        </w:trPr>
        <w:tc>
          <w:tcPr>
            <w:tcW w:w="1844" w:type="dxa"/>
            <w:noWrap w:val="0"/>
            <w:vAlign w:val="center"/>
          </w:tcPr>
          <w:p w14:paraId="2B23CA76">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条款号</w:t>
            </w:r>
          </w:p>
        </w:tc>
        <w:tc>
          <w:tcPr>
            <w:tcW w:w="1985" w:type="dxa"/>
            <w:noWrap w:val="0"/>
            <w:vAlign w:val="center"/>
          </w:tcPr>
          <w:p w14:paraId="647B7EB8">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条款名称</w:t>
            </w:r>
          </w:p>
        </w:tc>
        <w:tc>
          <w:tcPr>
            <w:tcW w:w="5016" w:type="dxa"/>
            <w:noWrap w:val="0"/>
            <w:vAlign w:val="center"/>
          </w:tcPr>
          <w:p w14:paraId="3F78C07E">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编列内容规定</w:t>
            </w:r>
          </w:p>
        </w:tc>
      </w:tr>
      <w:tr w14:paraId="33380D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1898B031">
            <w:pPr>
              <w:keepNext w:val="0"/>
              <w:keepLines w:val="0"/>
              <w:suppressLineNumbers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b/>
                <w:bCs w:val="0"/>
                <w:szCs w:val="21"/>
                <w:highlight w:val="none"/>
              </w:rPr>
              <w:t>一、说明</w:t>
            </w:r>
          </w:p>
        </w:tc>
      </w:tr>
      <w:tr w14:paraId="0E7469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0362E5ED">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highlight w:val="none"/>
              </w:rPr>
              <w:t>第1.1款</w:t>
            </w:r>
          </w:p>
        </w:tc>
        <w:tc>
          <w:tcPr>
            <w:tcW w:w="1985" w:type="dxa"/>
            <w:noWrap w:val="0"/>
            <w:vAlign w:val="center"/>
          </w:tcPr>
          <w:p w14:paraId="433C8D7C">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highlight w:val="none"/>
              </w:rPr>
              <w:t>采购项目</w:t>
            </w:r>
          </w:p>
        </w:tc>
        <w:tc>
          <w:tcPr>
            <w:tcW w:w="5016" w:type="dxa"/>
            <w:noWrap w:val="0"/>
            <w:vAlign w:val="center"/>
          </w:tcPr>
          <w:p w14:paraId="5CC5451E">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lang w:eastAsia="zh-CN"/>
              </w:rPr>
            </w:pPr>
            <w:r>
              <w:rPr>
                <w:rFonts w:hint="eastAsia" w:ascii="宋体" w:hAnsi="宋体" w:cs="宋体"/>
                <w:szCs w:val="21"/>
                <w:highlight w:val="none"/>
                <w:lang w:eastAsia="zh-CN"/>
              </w:rPr>
              <w:t>炎陵县S204线K372+350水毁修复工程</w:t>
            </w:r>
          </w:p>
        </w:tc>
      </w:tr>
      <w:tr w14:paraId="5F5DE2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4DDA32E4">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第1.2款</w:t>
            </w:r>
          </w:p>
        </w:tc>
        <w:tc>
          <w:tcPr>
            <w:tcW w:w="1985" w:type="dxa"/>
            <w:noWrap w:val="0"/>
            <w:vAlign w:val="center"/>
          </w:tcPr>
          <w:p w14:paraId="32CFB4F6">
            <w:pPr>
              <w:keepNext w:val="0"/>
              <w:keepLines w:val="0"/>
              <w:suppressLineNumbers w:val="0"/>
              <w:bidi w:val="0"/>
              <w:spacing w:before="0" w:beforeAutospacing="0" w:after="0" w:afterAutospacing="0"/>
              <w:ind w:left="0" w:right="0"/>
              <w:rPr>
                <w:rFonts w:hint="eastAsia" w:ascii="宋体" w:hAnsi="宋体" w:eastAsia="宋体" w:cs="宋体"/>
                <w:szCs w:val="21"/>
                <w:highlight w:val="none"/>
              </w:rPr>
            </w:pPr>
            <w:r>
              <w:rPr>
                <w:rFonts w:hint="eastAsia" w:ascii="Times New Roman" w:hAnsi="Times New Roman" w:eastAsia="宋体" w:cs="Times New Roman"/>
                <w:highlight w:val="none"/>
              </w:rPr>
              <w:t>是否预留采购份额</w:t>
            </w:r>
          </w:p>
        </w:tc>
        <w:tc>
          <w:tcPr>
            <w:tcW w:w="5016" w:type="dxa"/>
            <w:noWrap w:val="0"/>
            <w:vAlign w:val="center"/>
          </w:tcPr>
          <w:p w14:paraId="2D73F58D">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highlight w:val="none"/>
              </w:rPr>
            </w:pPr>
            <w:r>
              <w:rPr>
                <w:rFonts w:hint="eastAsia" w:ascii="宋体" w:hAnsi="宋体" w:eastAsia="宋体" w:cs="宋体"/>
                <w:highlight w:val="none"/>
              </w:rPr>
              <w:t>☑</w:t>
            </w:r>
            <w:r>
              <w:rPr>
                <w:rFonts w:hint="eastAsia" w:ascii="宋体" w:hAnsi="宋体" w:cs="宋体"/>
                <w:highlight w:val="none"/>
                <w:lang w:val="en-US" w:eastAsia="zh-CN"/>
              </w:rPr>
              <w:t xml:space="preserve"> </w:t>
            </w:r>
            <w:r>
              <w:rPr>
                <w:rFonts w:hint="eastAsia" w:ascii="宋体" w:hAnsi="宋体" w:eastAsia="宋体" w:cs="宋体"/>
                <w:highlight w:val="none"/>
              </w:rPr>
              <w:t>是，预留方式：（本项目专门面向中小企业采购）。</w:t>
            </w:r>
          </w:p>
          <w:p w14:paraId="6BE69BE7">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highlight w:val="none"/>
              </w:rPr>
              <w:t>□ 否。</w:t>
            </w:r>
          </w:p>
        </w:tc>
      </w:tr>
      <w:tr w14:paraId="74E103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46398EF8">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第2.2款</w:t>
            </w:r>
          </w:p>
        </w:tc>
        <w:tc>
          <w:tcPr>
            <w:tcW w:w="1985" w:type="dxa"/>
            <w:noWrap w:val="0"/>
            <w:vAlign w:val="center"/>
          </w:tcPr>
          <w:p w14:paraId="34A85CFD">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szCs w:val="21"/>
                <w:highlight w:val="none"/>
              </w:rPr>
              <w:t>采购项目联系人</w:t>
            </w:r>
          </w:p>
        </w:tc>
        <w:tc>
          <w:tcPr>
            <w:tcW w:w="5016" w:type="dxa"/>
            <w:noWrap w:val="0"/>
            <w:vAlign w:val="center"/>
          </w:tcPr>
          <w:p w14:paraId="46774379">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highlight w:val="none"/>
              </w:rPr>
            </w:pPr>
            <w:r>
              <w:rPr>
                <w:rFonts w:hint="eastAsia" w:ascii="宋体" w:hAnsi="宋体" w:eastAsia="宋体" w:cs="宋体"/>
                <w:highlight w:val="none"/>
              </w:rPr>
              <w:t>联系人姓名：</w:t>
            </w:r>
            <w:r>
              <w:rPr>
                <w:rFonts w:hint="eastAsia" w:ascii="宋体" w:hAnsi="宋体" w:cs="宋体"/>
                <w:highlight w:val="none"/>
                <w:lang w:eastAsia="zh-CN"/>
              </w:rPr>
              <w:t>林莉琴</w:t>
            </w:r>
            <w:r>
              <w:rPr>
                <w:rFonts w:hint="eastAsia" w:ascii="宋体" w:hAnsi="宋体" w:eastAsia="宋体" w:cs="宋体"/>
                <w:highlight w:val="none"/>
              </w:rPr>
              <w:t xml:space="preserve"> </w:t>
            </w:r>
          </w:p>
          <w:p w14:paraId="6D4789DF">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highlight w:val="none"/>
              </w:rPr>
              <w:t>电话：</w:t>
            </w:r>
            <w:r>
              <w:rPr>
                <w:rFonts w:hint="eastAsia" w:ascii="宋体" w:hAnsi="宋体" w:cs="宋体"/>
                <w:highlight w:val="none"/>
                <w:lang w:eastAsia="zh-CN"/>
              </w:rPr>
              <w:t>0731-22956998</w:t>
            </w:r>
            <w:r>
              <w:rPr>
                <w:rFonts w:hint="eastAsia" w:ascii="宋体" w:hAnsi="宋体" w:eastAsia="宋体" w:cs="宋体"/>
                <w:highlight w:val="none"/>
              </w:rPr>
              <w:t xml:space="preserve"> </w:t>
            </w:r>
          </w:p>
        </w:tc>
      </w:tr>
      <w:tr w14:paraId="576F97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07EB8769">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第2.2款</w:t>
            </w:r>
          </w:p>
        </w:tc>
        <w:tc>
          <w:tcPr>
            <w:tcW w:w="1985" w:type="dxa"/>
            <w:noWrap w:val="0"/>
            <w:vAlign w:val="center"/>
          </w:tcPr>
          <w:p w14:paraId="32A370FB">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szCs w:val="21"/>
                <w:highlight w:val="none"/>
              </w:rPr>
              <w:t>采购人</w:t>
            </w:r>
          </w:p>
        </w:tc>
        <w:tc>
          <w:tcPr>
            <w:tcW w:w="5016" w:type="dxa"/>
            <w:noWrap w:val="0"/>
            <w:vAlign w:val="center"/>
          </w:tcPr>
          <w:p w14:paraId="683CFCBF">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highlight w:val="none"/>
              </w:rPr>
            </w:pPr>
            <w:r>
              <w:rPr>
                <w:rFonts w:hint="eastAsia" w:ascii="宋体" w:hAnsi="宋体" w:eastAsia="宋体" w:cs="宋体"/>
                <w:highlight w:val="none"/>
              </w:rPr>
              <w:t xml:space="preserve">名  称：炎陵县交通事务中心 </w:t>
            </w:r>
          </w:p>
          <w:p w14:paraId="7B80523B">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highlight w:val="none"/>
              </w:rPr>
            </w:pPr>
            <w:r>
              <w:rPr>
                <w:rFonts w:hint="eastAsia" w:ascii="宋体" w:hAnsi="宋体" w:eastAsia="宋体" w:cs="宋体"/>
                <w:highlight w:val="none"/>
              </w:rPr>
              <w:t xml:space="preserve">地  址：株洲市炎陵县霞阳镇  </w:t>
            </w:r>
          </w:p>
          <w:p w14:paraId="1AABC031">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highlight w:val="none"/>
              </w:rPr>
            </w:pPr>
            <w:r>
              <w:rPr>
                <w:rFonts w:hint="eastAsia" w:ascii="宋体" w:hAnsi="宋体" w:eastAsia="宋体" w:cs="宋体"/>
                <w:highlight w:val="none"/>
              </w:rPr>
              <w:t xml:space="preserve">电  话：13974101185 </w:t>
            </w:r>
          </w:p>
          <w:p w14:paraId="2F1F5D6B">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highlight w:val="none"/>
              </w:rPr>
              <w:t xml:space="preserve">联系人：吴笑鲁   </w:t>
            </w:r>
          </w:p>
        </w:tc>
      </w:tr>
      <w:tr w14:paraId="75E18B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3692265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第2.3款</w:t>
            </w:r>
          </w:p>
        </w:tc>
        <w:tc>
          <w:tcPr>
            <w:tcW w:w="1985" w:type="dxa"/>
            <w:noWrap w:val="0"/>
            <w:vAlign w:val="center"/>
          </w:tcPr>
          <w:p w14:paraId="14BA98FD">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采购代理机构</w:t>
            </w:r>
          </w:p>
        </w:tc>
        <w:tc>
          <w:tcPr>
            <w:tcW w:w="5016" w:type="dxa"/>
            <w:noWrap w:val="0"/>
            <w:vAlign w:val="center"/>
          </w:tcPr>
          <w:p w14:paraId="6556B526">
            <w:pPr>
              <w:keepNext w:val="0"/>
              <w:keepLines w:val="0"/>
              <w:suppressLineNumbers w:val="0"/>
              <w:adjustRightInd w:val="0"/>
              <w:snapToGrid w:val="0"/>
              <w:spacing w:before="0" w:beforeAutospacing="0" w:after="0" w:afterAutospacing="0"/>
              <w:ind w:left="0" w:right="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rPr>
              <w:t>名  称：</w:t>
            </w:r>
            <w:r>
              <w:rPr>
                <w:rFonts w:hint="eastAsia" w:ascii="宋体" w:hAnsi="宋体" w:cs="宋体"/>
                <w:szCs w:val="21"/>
                <w:highlight w:val="none"/>
                <w:lang w:val="en-US" w:eastAsia="zh-CN"/>
              </w:rPr>
              <w:t>湖南中戈项目管理有限公司</w:t>
            </w:r>
          </w:p>
          <w:p w14:paraId="173FC098">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lang w:eastAsia="zh-CN"/>
              </w:rPr>
            </w:pPr>
            <w:r>
              <w:rPr>
                <w:rFonts w:hint="eastAsia" w:ascii="宋体" w:hAnsi="宋体" w:eastAsia="宋体" w:cs="宋体"/>
                <w:szCs w:val="21"/>
                <w:highlight w:val="none"/>
              </w:rPr>
              <w:t>地  址：</w:t>
            </w:r>
            <w:r>
              <w:rPr>
                <w:rFonts w:hint="eastAsia" w:ascii="宋体" w:hAnsi="宋体" w:cs="宋体"/>
                <w:szCs w:val="21"/>
                <w:highlight w:val="none"/>
                <w:lang w:eastAsia="zh-CN"/>
              </w:rPr>
              <w:t>株洲市炎陵县霞阳镇坎坪路樟树下21号</w:t>
            </w:r>
          </w:p>
          <w:p w14:paraId="502A9E7F">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电  话：</w:t>
            </w:r>
            <w:r>
              <w:rPr>
                <w:rFonts w:hint="eastAsia" w:ascii="宋体" w:hAnsi="宋体" w:cs="宋体"/>
                <w:szCs w:val="21"/>
                <w:highlight w:val="none"/>
                <w:lang w:eastAsia="zh-CN"/>
              </w:rPr>
              <w:t>0731-22956998</w:t>
            </w:r>
            <w:r>
              <w:rPr>
                <w:rFonts w:hint="eastAsia" w:ascii="宋体" w:hAnsi="宋体" w:eastAsia="宋体" w:cs="宋体"/>
                <w:szCs w:val="21"/>
                <w:highlight w:val="none"/>
              </w:rPr>
              <w:t xml:space="preserve">                    </w:t>
            </w:r>
          </w:p>
          <w:p w14:paraId="14AB81EB">
            <w:pPr>
              <w:keepNext w:val="0"/>
              <w:keepLines w:val="0"/>
              <w:suppressLineNumbers w:val="0"/>
              <w:adjustRightInd w:val="0"/>
              <w:snapToGrid w:val="0"/>
              <w:spacing w:before="0" w:beforeAutospacing="0" w:after="0" w:afterAutospacing="0"/>
              <w:ind w:left="0" w:right="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rPr>
              <w:t>联系人：</w:t>
            </w:r>
            <w:r>
              <w:rPr>
                <w:rFonts w:hint="eastAsia" w:ascii="宋体" w:hAnsi="宋体" w:cs="宋体"/>
                <w:szCs w:val="21"/>
                <w:highlight w:val="none"/>
                <w:lang w:eastAsia="zh-CN"/>
              </w:rPr>
              <w:t>林莉琴、</w:t>
            </w:r>
            <w:r>
              <w:rPr>
                <w:rFonts w:hint="eastAsia" w:ascii="宋体" w:hAnsi="宋体" w:cs="宋体"/>
                <w:szCs w:val="21"/>
                <w:highlight w:val="none"/>
                <w:lang w:val="en-US" w:eastAsia="zh-CN"/>
              </w:rPr>
              <w:t>刘香玉、邓霍刚</w:t>
            </w:r>
          </w:p>
        </w:tc>
      </w:tr>
      <w:tr w14:paraId="779523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52B284D7">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第3.1款</w:t>
            </w:r>
          </w:p>
        </w:tc>
        <w:tc>
          <w:tcPr>
            <w:tcW w:w="1985" w:type="dxa"/>
            <w:noWrap w:val="0"/>
            <w:vAlign w:val="center"/>
          </w:tcPr>
          <w:p w14:paraId="67BB348A">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供应商资格条件</w:t>
            </w:r>
          </w:p>
        </w:tc>
        <w:tc>
          <w:tcPr>
            <w:tcW w:w="5016" w:type="dxa"/>
            <w:noWrap w:val="0"/>
            <w:vAlign w:val="center"/>
          </w:tcPr>
          <w:p w14:paraId="0176E6D5">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1、满足《中华人民共和国政府采购法》第二十二条规定；</w:t>
            </w:r>
          </w:p>
          <w:p w14:paraId="0E855BF6">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(1)具有独立承担民事责任的能力；</w:t>
            </w:r>
          </w:p>
          <w:p w14:paraId="02436CA0">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(2)具有良好的商业信誉和健全完整的财务会计制度；</w:t>
            </w:r>
          </w:p>
          <w:p w14:paraId="649A64B0">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(3)具有履行合同所必需的设备和专业技术能力的证明材料；</w:t>
            </w:r>
          </w:p>
          <w:p w14:paraId="2CA2A1EC">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(4)有依法缴纳税收和社会保障资金的良好记录；</w:t>
            </w:r>
          </w:p>
          <w:p w14:paraId="4BE469DE">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(5)参加政府采购活动前三年内，在经营活动中没有重大违法记录和不良记录的承诺函；</w:t>
            </w:r>
          </w:p>
          <w:p w14:paraId="44627988">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(6)法律、行政法规规定的其他条件。</w:t>
            </w:r>
          </w:p>
          <w:p w14:paraId="5D70B194">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2、落实政府采购政策需满足的资格要求：</w:t>
            </w:r>
          </w:p>
          <w:p w14:paraId="2000910D">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☑专门面向：☑中小企业</w:t>
            </w:r>
            <w:r>
              <w:rPr>
                <w:rFonts w:hint="eastAsia" w:ascii="宋体" w:hAnsi="宋体" w:cs="宋体"/>
                <w:szCs w:val="21"/>
                <w:highlight w:val="none"/>
                <w:lang w:eastAsia="zh-CN"/>
              </w:rPr>
              <w:t>□</w:t>
            </w:r>
            <w:r>
              <w:rPr>
                <w:rFonts w:hint="eastAsia" w:ascii="宋体" w:hAnsi="宋体" w:eastAsia="宋体" w:cs="宋体"/>
                <w:szCs w:val="21"/>
                <w:highlight w:val="none"/>
              </w:rPr>
              <w:t>小微企业□监狱企业□福利性单位。</w:t>
            </w:r>
          </w:p>
          <w:p w14:paraId="2DD3EC71">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□强制分包：大型企业应将采购份额的</w:t>
            </w:r>
            <w:r>
              <w:rPr>
                <w:rFonts w:hint="eastAsia" w:ascii="宋体" w:hAnsi="宋体" w:eastAsia="宋体" w:cs="宋体"/>
                <w:szCs w:val="21"/>
                <w:highlight w:val="none"/>
                <w:u w:val="single"/>
              </w:rPr>
              <w:t xml:space="preserve">  / </w:t>
            </w:r>
            <w:r>
              <w:rPr>
                <w:rFonts w:hint="eastAsia" w:ascii="宋体" w:hAnsi="宋体" w:eastAsia="宋体" w:cs="宋体"/>
                <w:szCs w:val="21"/>
                <w:highlight w:val="none"/>
              </w:rPr>
              <w:t xml:space="preserve"> %分包给中小企业。</w:t>
            </w:r>
          </w:p>
          <w:p w14:paraId="593662FD">
            <w:pPr>
              <w:keepNext w:val="0"/>
              <w:keepLines w:val="0"/>
              <w:numPr>
                <w:ilvl w:val="0"/>
                <w:numId w:val="4"/>
              </w:numPr>
              <w:suppressLineNumbers w:val="0"/>
              <w:adjustRightInd w:val="0"/>
              <w:snapToGrid w:val="0"/>
              <w:spacing w:before="0" w:beforeAutospacing="0" w:after="0" w:afterAutospacing="0"/>
              <w:ind w:left="0" w:right="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本项目的特定资格要求：</w:t>
            </w:r>
          </w:p>
          <w:p w14:paraId="5FD0D7A3">
            <w:pPr>
              <w:keepNext w:val="0"/>
              <w:keepLines w:val="0"/>
              <w:numPr>
                <w:ilvl w:val="0"/>
                <w:numId w:val="0"/>
              </w:numPr>
              <w:suppressLineNumbers w:val="0"/>
              <w:adjustRightInd w:val="0"/>
              <w:snapToGrid w:val="0"/>
              <w:spacing w:before="0" w:beforeAutospacing="0" w:after="0" w:afterAutospacing="0"/>
              <w:ind w:left="0" w:right="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①供应商须具备建设行政主管部门颁发的 </w:t>
            </w:r>
            <w:r>
              <w:rPr>
                <w:rFonts w:hint="eastAsia" w:ascii="宋体" w:hAnsi="宋体" w:eastAsia="宋体" w:cs="宋体"/>
                <w:b/>
                <w:bCs/>
                <w:color w:val="000000" w:themeColor="text1"/>
                <w:szCs w:val="21"/>
                <w:highlight w:val="none"/>
                <w:u w:val="single"/>
                <w14:textFill>
                  <w14:solidFill>
                    <w14:schemeClr w14:val="tx1"/>
                  </w14:solidFill>
                </w14:textFill>
              </w:rPr>
              <w:t xml:space="preserve">公路工程施工总承包三级及以上  </w:t>
            </w:r>
            <w:r>
              <w:rPr>
                <w:rFonts w:hint="eastAsia" w:ascii="宋体" w:hAnsi="宋体" w:eastAsia="宋体" w:cs="宋体"/>
                <w:color w:val="000000" w:themeColor="text1"/>
                <w:szCs w:val="21"/>
                <w:highlight w:val="none"/>
                <w14:textFill>
                  <w14:solidFill>
                    <w14:schemeClr w14:val="tx1"/>
                  </w14:solidFill>
                </w14:textFill>
              </w:rPr>
              <w:t>资质，安全生产许可证处于有效期；并在人员、设备、资金等方面具备相应的施工能力。</w:t>
            </w:r>
          </w:p>
          <w:p w14:paraId="5D35C83B">
            <w:pPr>
              <w:keepNext w:val="0"/>
              <w:keepLines w:val="0"/>
              <w:numPr>
                <w:ilvl w:val="0"/>
                <w:numId w:val="0"/>
              </w:numPr>
              <w:suppressLineNumbers w:val="0"/>
              <w:adjustRightInd w:val="0"/>
              <w:snapToGrid w:val="0"/>
              <w:spacing w:before="0" w:beforeAutospacing="0" w:after="0" w:afterAutospacing="0"/>
              <w:ind w:left="0" w:right="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②拟任项目经理具有</w:t>
            </w:r>
            <w:r>
              <w:rPr>
                <w:rFonts w:hint="eastAsia" w:ascii="宋体" w:hAnsi="宋体" w:eastAsia="宋体" w:cs="宋体"/>
                <w:b/>
                <w:bCs/>
                <w:color w:val="000000" w:themeColor="text1"/>
                <w:szCs w:val="21"/>
                <w:highlight w:val="none"/>
                <w:u w:val="single"/>
                <w14:textFill>
                  <w14:solidFill>
                    <w14:schemeClr w14:val="tx1"/>
                  </w14:solidFill>
                </w14:textFill>
              </w:rPr>
              <w:t>公路工程专业贰级及以上注册建造师证书</w:t>
            </w:r>
            <w:r>
              <w:rPr>
                <w:rFonts w:hint="eastAsia" w:ascii="宋体" w:hAnsi="宋体" w:eastAsia="宋体" w:cs="宋体"/>
                <w:color w:val="000000" w:themeColor="text1"/>
                <w:szCs w:val="21"/>
                <w:highlight w:val="none"/>
                <w14:textFill>
                  <w14:solidFill>
                    <w14:schemeClr w14:val="tx1"/>
                  </w14:solidFill>
                </w14:textFill>
              </w:rPr>
              <w:t xml:space="preserve"> ，具有交通运输行政主管部门核发的公路B类《安全生产考核合格证书》；除不可抗力或采购人要求变更外，不得进行变更撤换。</w:t>
            </w:r>
          </w:p>
          <w:p w14:paraId="49EE8E82">
            <w:pPr>
              <w:keepNext w:val="0"/>
              <w:keepLines w:val="0"/>
              <w:numPr>
                <w:ilvl w:val="0"/>
                <w:numId w:val="0"/>
              </w:numPr>
              <w:suppressLineNumbers w:val="0"/>
              <w:adjustRightInd w:val="0"/>
              <w:snapToGrid w:val="0"/>
              <w:spacing w:before="0" w:beforeAutospacing="0" w:after="0" w:afterAutospacing="0"/>
              <w:ind w:left="0" w:right="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③拟任项目总工具有</w:t>
            </w:r>
            <w:r>
              <w:rPr>
                <w:rFonts w:hint="eastAsia" w:ascii="宋体" w:hAnsi="宋体" w:eastAsia="宋体" w:cs="宋体"/>
                <w:b/>
                <w:bCs/>
                <w:color w:val="000000" w:themeColor="text1"/>
                <w:szCs w:val="21"/>
                <w:highlight w:val="none"/>
                <w:u w:val="single"/>
                <w14:textFill>
                  <w14:solidFill>
                    <w14:schemeClr w14:val="tx1"/>
                  </w14:solidFill>
                </w14:textFill>
              </w:rPr>
              <w:t xml:space="preserve"> 公路工程相关 专业 中级及以上</w:t>
            </w:r>
            <w:r>
              <w:rPr>
                <w:rFonts w:hint="eastAsia" w:ascii="宋体" w:hAnsi="宋体" w:eastAsia="宋体" w:cs="宋体"/>
                <w:color w:val="000000" w:themeColor="text1"/>
                <w:szCs w:val="21"/>
                <w:highlight w:val="none"/>
                <w14:textFill>
                  <w14:solidFill>
                    <w14:schemeClr w14:val="tx1"/>
                  </w14:solidFill>
                </w14:textFill>
              </w:rPr>
              <w:t xml:space="preserve"> 职称；除不可抗力或采购人要求变更外，不得进行变更撤换。</w:t>
            </w:r>
          </w:p>
          <w:p w14:paraId="6FC1D80A">
            <w:pPr>
              <w:keepNext w:val="0"/>
              <w:keepLines w:val="0"/>
              <w:numPr>
                <w:ilvl w:val="0"/>
                <w:numId w:val="0"/>
              </w:numPr>
              <w:suppressLineNumbers w:val="0"/>
              <w:adjustRightInd w:val="0"/>
              <w:snapToGrid w:val="0"/>
              <w:spacing w:before="0" w:beforeAutospacing="0" w:after="0" w:afterAutospacing="0"/>
              <w:ind w:left="0" w:right="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④专职安全员应具有交通运输行政主管部门核发的有效C类安全生产考核合格证书。</w:t>
            </w:r>
          </w:p>
          <w:p w14:paraId="1F8D5EDE">
            <w:pPr>
              <w:keepNext w:val="0"/>
              <w:keepLines w:val="0"/>
              <w:numPr>
                <w:ilvl w:val="0"/>
                <w:numId w:val="0"/>
              </w:numPr>
              <w:suppressLineNumbers w:val="0"/>
              <w:adjustRightInd w:val="0"/>
              <w:snapToGrid w:val="0"/>
              <w:spacing w:before="0" w:beforeAutospacing="0" w:after="0" w:afterAutospacing="0"/>
              <w:ind w:left="0" w:right="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⑤以上配备人员要求无在建工程，提供无在建工程承诺书。以上配备人员必须是供应商在职人员，年龄不超过60周岁。（需提供劳动保障部门出具的近一年内任意一个月供应商为其缴纳社会养老保险的证明材料）</w:t>
            </w:r>
          </w:p>
          <w:p w14:paraId="4A67882B">
            <w:pPr>
              <w:keepNext w:val="0"/>
              <w:keepLines w:val="0"/>
              <w:numPr>
                <w:ilvl w:val="0"/>
                <w:numId w:val="0"/>
              </w:numPr>
              <w:suppressLineNumbers w:val="0"/>
              <w:adjustRightInd w:val="0"/>
              <w:snapToGrid w:val="0"/>
              <w:spacing w:before="0" w:beforeAutospacing="0" w:after="0" w:afterAutospacing="0"/>
              <w:ind w:left="0" w:right="0"/>
              <w:jc w:val="left"/>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⑥授权委托人应为本项目项目经理。</w:t>
            </w:r>
          </w:p>
          <w:p w14:paraId="59299C4A">
            <w:pPr>
              <w:keepNext w:val="0"/>
              <w:keepLines w:val="0"/>
              <w:numPr>
                <w:ilvl w:val="0"/>
                <w:numId w:val="4"/>
              </w:numPr>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单位负责人为同一人或者存在直接控股、管理关系的不同供应商，不得参加同一合同项下的政府采购活动。</w:t>
            </w:r>
          </w:p>
          <w:p w14:paraId="6F6E8667">
            <w:pPr>
              <w:keepNext w:val="0"/>
              <w:keepLines w:val="0"/>
              <w:numPr>
                <w:ilvl w:val="0"/>
                <w:numId w:val="4"/>
              </w:numPr>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为本采购项目提供整体设计、规范编制或者项目管理、监理、检测等服务的，不得再参加此项目的其他采购活动。</w:t>
            </w:r>
          </w:p>
          <w:p w14:paraId="0526336D">
            <w:pPr>
              <w:keepNext w:val="0"/>
              <w:keepLines w:val="0"/>
              <w:numPr>
                <w:ilvl w:val="0"/>
                <w:numId w:val="4"/>
              </w:numPr>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列入失信被执行人、重大税收违法失信主体名单、政府采购严重违法失信行为记录名单的，拒绝其参与政府采购活动。</w:t>
            </w:r>
          </w:p>
        </w:tc>
      </w:tr>
      <w:tr w14:paraId="239927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1553D242">
            <w:pPr>
              <w:keepNext w:val="0"/>
              <w:keepLines w:val="0"/>
              <w:widowControl w:val="0"/>
              <w:suppressLineNumbers w:val="0"/>
              <w:adjustRightInd w:val="0"/>
              <w:snapToGrid w:val="0"/>
              <w:spacing w:before="50" w:beforeAutospacing="0" w:after="0" w:afterAutospacing="0"/>
              <w:ind w:left="0" w:leftChars="0" w:right="0" w:rightChars="0"/>
              <w:jc w:val="center"/>
              <w:rPr>
                <w:rFonts w:hint="eastAsia" w:ascii="宋体" w:hAnsi="宋体" w:eastAsia="宋体" w:cs="宋体"/>
                <w:szCs w:val="21"/>
                <w:highlight w:val="none"/>
              </w:rPr>
            </w:pPr>
            <w:r>
              <w:rPr>
                <w:rFonts w:hint="eastAsia" w:ascii="宋体" w:hAnsi="宋体" w:eastAsia="宋体" w:cs="宋体"/>
                <w:kern w:val="2"/>
                <w:sz w:val="21"/>
                <w:szCs w:val="21"/>
                <w:highlight w:val="none"/>
                <w:lang w:val="en-US" w:eastAsia="zh-CN" w:bidi="ar"/>
              </w:rPr>
              <w:t>第3.2款</w:t>
            </w:r>
          </w:p>
        </w:tc>
        <w:tc>
          <w:tcPr>
            <w:tcW w:w="1985" w:type="dxa"/>
            <w:noWrap w:val="0"/>
            <w:vAlign w:val="center"/>
          </w:tcPr>
          <w:p w14:paraId="2266C328">
            <w:pPr>
              <w:keepNext w:val="0"/>
              <w:keepLines w:val="0"/>
              <w:widowControl w:val="0"/>
              <w:suppressLineNumbers w:val="0"/>
              <w:adjustRightInd w:val="0"/>
              <w:snapToGrid w:val="0"/>
              <w:spacing w:before="50" w:beforeAutospacing="0" w:after="0" w:afterAutospacing="0"/>
              <w:ind w:left="0" w:leftChars="0" w:right="0" w:rightChars="0"/>
              <w:jc w:val="both"/>
              <w:rPr>
                <w:rFonts w:hint="eastAsia" w:ascii="宋体" w:hAnsi="宋体" w:eastAsia="宋体" w:cs="宋体"/>
                <w:szCs w:val="21"/>
                <w:highlight w:val="none"/>
              </w:rPr>
            </w:pPr>
            <w:r>
              <w:rPr>
                <w:rFonts w:hint="eastAsia" w:ascii="宋体" w:hAnsi="宋体" w:eastAsia="宋体" w:cs="宋体"/>
                <w:kern w:val="2"/>
                <w:sz w:val="21"/>
                <w:szCs w:val="21"/>
                <w:highlight w:val="none"/>
                <w:lang w:val="en-US" w:eastAsia="zh-CN" w:bidi="ar"/>
              </w:rPr>
              <w:t>是否接受联合体形式</w:t>
            </w:r>
          </w:p>
        </w:tc>
        <w:tc>
          <w:tcPr>
            <w:tcW w:w="5016" w:type="dxa"/>
            <w:noWrap w:val="0"/>
            <w:vAlign w:val="center"/>
          </w:tcPr>
          <w:p w14:paraId="2747BD9E">
            <w:pPr>
              <w:keepNext w:val="0"/>
              <w:keepLines w:val="0"/>
              <w:widowControl w:val="0"/>
              <w:suppressLineNumbers w:val="0"/>
              <w:adjustRightInd w:val="0"/>
              <w:snapToGrid w:val="0"/>
              <w:spacing w:before="50" w:beforeAutospacing="0" w:after="0" w:afterAutospacing="0"/>
              <w:ind w:left="0" w:leftChars="0" w:right="0" w:rightChars="0"/>
              <w:jc w:val="both"/>
              <w:rPr>
                <w:rFonts w:hint="eastAsia" w:ascii="宋体" w:hAnsi="宋体" w:eastAsia="宋体" w:cs="宋体"/>
                <w:szCs w:val="21"/>
                <w:highlight w:val="none"/>
              </w:rPr>
            </w:pPr>
            <w:r>
              <w:rPr>
                <w:rFonts w:hint="eastAsia" w:ascii="宋体" w:hAnsi="宋体" w:eastAsia="宋体" w:cs="宋体"/>
                <w:kern w:val="2"/>
                <w:sz w:val="21"/>
                <w:szCs w:val="21"/>
                <w:highlight w:val="none"/>
                <w:lang w:val="en-US" w:eastAsia="zh-CN" w:bidi="ar"/>
              </w:rPr>
              <w:t>不接受</w:t>
            </w:r>
          </w:p>
        </w:tc>
      </w:tr>
      <w:tr w14:paraId="3A03D5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51ACAF84">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第5.1款</w:t>
            </w:r>
          </w:p>
        </w:tc>
        <w:tc>
          <w:tcPr>
            <w:tcW w:w="1985" w:type="dxa"/>
            <w:noWrap w:val="0"/>
            <w:vAlign w:val="center"/>
          </w:tcPr>
          <w:p w14:paraId="6C2FFA20">
            <w:pPr>
              <w:keepNext w:val="0"/>
              <w:keepLines w:val="0"/>
              <w:suppressLineNumbers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szCs w:val="21"/>
                <w:highlight w:val="none"/>
              </w:rPr>
              <w:t>现场勘察</w:t>
            </w:r>
          </w:p>
        </w:tc>
        <w:tc>
          <w:tcPr>
            <w:tcW w:w="5016" w:type="dxa"/>
            <w:noWrap w:val="0"/>
            <w:vAlign w:val="center"/>
          </w:tcPr>
          <w:p w14:paraId="677FC8BA">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 采购人不组织</w:t>
            </w:r>
          </w:p>
          <w:p w14:paraId="731375C4">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 采购人组织，时间：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地点：</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联系人：</w:t>
            </w:r>
            <w:r>
              <w:rPr>
                <w:rFonts w:hint="eastAsia" w:ascii="宋体" w:hAnsi="宋体" w:eastAsia="宋体" w:cs="宋体"/>
                <w:szCs w:val="21"/>
                <w:highlight w:val="none"/>
                <w:u w:val="single"/>
              </w:rPr>
              <w:t xml:space="preserve">  </w:t>
            </w:r>
          </w:p>
        </w:tc>
      </w:tr>
      <w:tr w14:paraId="074EEA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217124CC">
            <w:pPr>
              <w:keepNext w:val="0"/>
              <w:keepLines w:val="0"/>
              <w:suppressLineNumbers w:val="0"/>
              <w:bidi w:val="0"/>
              <w:spacing w:before="0" w:beforeAutospacing="0" w:after="0" w:afterAutospacing="0"/>
              <w:ind w:left="0" w:right="0"/>
              <w:rPr>
                <w:rFonts w:hint="eastAsia" w:ascii="宋体" w:hAnsi="宋体" w:eastAsia="宋体" w:cs="宋体"/>
                <w:szCs w:val="21"/>
                <w:highlight w:val="none"/>
              </w:rPr>
            </w:pPr>
            <w:r>
              <w:rPr>
                <w:rFonts w:hint="eastAsia" w:ascii="Times New Roman" w:hAnsi="Times New Roman" w:eastAsia="宋体" w:cs="Times New Roman"/>
                <w:b/>
                <w:bCs/>
                <w:highlight w:val="none"/>
              </w:rPr>
              <w:t>二、</w:t>
            </w:r>
            <w:r>
              <w:rPr>
                <w:rFonts w:hint="eastAsia" w:ascii="Times New Roman" w:hAnsi="Times New Roman" w:eastAsia="宋体" w:cs="Times New Roman"/>
                <w:b/>
                <w:bCs/>
                <w:highlight w:val="none"/>
                <w:lang w:eastAsia="zh-CN"/>
              </w:rPr>
              <w:t>磋商</w:t>
            </w:r>
            <w:r>
              <w:rPr>
                <w:rFonts w:hint="eastAsia" w:ascii="Times New Roman" w:hAnsi="Times New Roman" w:eastAsia="宋体" w:cs="Times New Roman"/>
                <w:b/>
                <w:bCs/>
                <w:highlight w:val="none"/>
              </w:rPr>
              <w:t>文件</w:t>
            </w:r>
          </w:p>
        </w:tc>
      </w:tr>
      <w:tr w14:paraId="31C22E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22864D13">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第6.3款</w:t>
            </w:r>
          </w:p>
        </w:tc>
        <w:tc>
          <w:tcPr>
            <w:tcW w:w="1985" w:type="dxa"/>
            <w:noWrap w:val="0"/>
            <w:vAlign w:val="center"/>
          </w:tcPr>
          <w:p w14:paraId="34519156">
            <w:pPr>
              <w:keepNext w:val="0"/>
              <w:keepLines w:val="0"/>
              <w:suppressLineNumbers w:val="0"/>
              <w:spacing w:before="0" w:beforeAutospacing="0" w:after="0" w:afterAutospacing="0" w:line="240" w:lineRule="auto"/>
              <w:ind w:left="0" w:right="0"/>
              <w:jc w:val="left"/>
              <w:rPr>
                <w:rFonts w:hint="eastAsia" w:ascii="宋体" w:hAnsi="宋体" w:eastAsia="宋体" w:cs="宋体"/>
                <w:szCs w:val="21"/>
                <w:highlight w:val="none"/>
              </w:rPr>
            </w:pPr>
            <w:r>
              <w:rPr>
                <w:rFonts w:hint="eastAsia" w:ascii="宋体" w:hAnsi="宋体" w:eastAsia="宋体" w:cs="宋体"/>
                <w:szCs w:val="21"/>
                <w:highlight w:val="none"/>
              </w:rPr>
              <w:t>可能实质性变动的内容</w:t>
            </w:r>
          </w:p>
        </w:tc>
        <w:tc>
          <w:tcPr>
            <w:tcW w:w="5016" w:type="dxa"/>
            <w:noWrap w:val="0"/>
            <w:vAlign w:val="center"/>
          </w:tcPr>
          <w:p w14:paraId="6872F724">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szCs w:val="21"/>
                <w:highlight w:val="none"/>
              </w:rPr>
              <w:t xml:space="preserve">☑采购需求中的技术、服务条款 ☑合同草案条款 </w:t>
            </w:r>
          </w:p>
        </w:tc>
      </w:tr>
      <w:tr w14:paraId="790381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28588D72">
            <w:pPr>
              <w:keepNext w:val="0"/>
              <w:keepLines w:val="0"/>
              <w:suppressLineNumbers w:val="0"/>
              <w:adjustRightInd w:val="0"/>
              <w:snapToGrid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b/>
                <w:szCs w:val="21"/>
                <w:highlight w:val="none"/>
              </w:rPr>
              <w:t>三、响应文件的编写</w:t>
            </w:r>
          </w:p>
        </w:tc>
      </w:tr>
      <w:tr w14:paraId="0E8724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noWrap w:val="0"/>
            <w:vAlign w:val="center"/>
          </w:tcPr>
          <w:p w14:paraId="3BF3C055">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第11.3款</w:t>
            </w:r>
          </w:p>
        </w:tc>
        <w:tc>
          <w:tcPr>
            <w:tcW w:w="1985" w:type="dxa"/>
            <w:noWrap w:val="0"/>
            <w:vAlign w:val="center"/>
          </w:tcPr>
          <w:p w14:paraId="78FDEF37">
            <w:pPr>
              <w:keepNext w:val="0"/>
              <w:keepLines w:val="0"/>
              <w:suppressLineNumbers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bCs/>
                <w:szCs w:val="21"/>
                <w:highlight w:val="none"/>
              </w:rPr>
              <w:t>采购</w:t>
            </w:r>
            <w:r>
              <w:rPr>
                <w:rFonts w:hint="eastAsia" w:ascii="宋体" w:hAnsi="宋体" w:eastAsia="宋体" w:cs="宋体"/>
                <w:szCs w:val="21"/>
                <w:highlight w:val="none"/>
              </w:rPr>
              <w:t>项目</w:t>
            </w:r>
            <w:r>
              <w:rPr>
                <w:rFonts w:hint="eastAsia" w:ascii="宋体" w:hAnsi="宋体" w:eastAsia="宋体" w:cs="宋体"/>
                <w:bCs/>
                <w:szCs w:val="21"/>
                <w:highlight w:val="none"/>
              </w:rPr>
              <w:t>预算、最高限价</w:t>
            </w:r>
          </w:p>
        </w:tc>
        <w:tc>
          <w:tcPr>
            <w:tcW w:w="5016" w:type="dxa"/>
            <w:noWrap w:val="0"/>
            <w:vAlign w:val="center"/>
          </w:tcPr>
          <w:p w14:paraId="071C1375">
            <w:pPr>
              <w:keepNext w:val="0"/>
              <w:keepLines w:val="0"/>
              <w:suppressLineNumbers w:val="0"/>
              <w:adjustRightInd w:val="0"/>
              <w:snapToGrid w:val="0"/>
              <w:spacing w:before="0" w:beforeAutospacing="0" w:after="0" w:afterAutospacing="0" w:line="320" w:lineRule="exact"/>
              <w:ind w:left="0" w:right="0"/>
              <w:rPr>
                <w:rFonts w:hint="eastAsia" w:ascii="宋体" w:hAnsi="宋体" w:eastAsia="宋体" w:cs="宋体"/>
                <w:b/>
                <w:bCs/>
                <w:color w:val="auto"/>
                <w:kern w:val="2"/>
                <w:sz w:val="22"/>
                <w:szCs w:val="22"/>
                <w:highlight w:val="none"/>
                <w:lang w:val="en-US" w:eastAsia="zh-CN" w:bidi="ar-SA"/>
              </w:rPr>
            </w:pPr>
            <w:r>
              <w:rPr>
                <w:rFonts w:hint="eastAsia" w:ascii="宋体" w:hAnsi="宋体" w:eastAsia="宋体" w:cs="宋体"/>
                <w:b/>
                <w:bCs/>
                <w:color w:val="auto"/>
                <w:kern w:val="2"/>
                <w:sz w:val="22"/>
                <w:szCs w:val="22"/>
                <w:highlight w:val="none"/>
                <w:lang w:val="en-US" w:eastAsia="zh-CN" w:bidi="ar-SA"/>
              </w:rPr>
              <w:t>采购项目预算：</w:t>
            </w:r>
            <w:r>
              <w:rPr>
                <w:rFonts w:hint="eastAsia" w:ascii="宋体" w:hAnsi="宋体" w:cs="宋体"/>
                <w:b/>
                <w:bCs/>
                <w:color w:val="auto"/>
                <w:kern w:val="2"/>
                <w:sz w:val="22"/>
                <w:szCs w:val="22"/>
                <w:highlight w:val="none"/>
                <w:lang w:val="en-US" w:eastAsia="zh-CN" w:bidi="ar-SA"/>
              </w:rPr>
              <w:t>1409468.00</w:t>
            </w:r>
            <w:r>
              <w:rPr>
                <w:rFonts w:hint="eastAsia" w:ascii="宋体" w:hAnsi="宋体" w:eastAsia="宋体" w:cs="宋体"/>
                <w:b/>
                <w:bCs/>
                <w:color w:val="auto"/>
                <w:kern w:val="2"/>
                <w:sz w:val="22"/>
                <w:szCs w:val="22"/>
                <w:highlight w:val="none"/>
                <w:lang w:val="en-US" w:eastAsia="zh-CN" w:bidi="ar-SA"/>
              </w:rPr>
              <w:t>元；</w:t>
            </w:r>
          </w:p>
          <w:p w14:paraId="73CF7A82">
            <w:pPr>
              <w:keepNext w:val="0"/>
              <w:keepLines w:val="0"/>
              <w:suppressLineNumbers w:val="0"/>
              <w:adjustRightInd w:val="0"/>
              <w:snapToGrid w:val="0"/>
              <w:spacing w:before="0" w:beforeAutospacing="0" w:after="0" w:afterAutospacing="0" w:line="320" w:lineRule="exact"/>
              <w:ind w:left="0" w:right="0"/>
              <w:rPr>
                <w:rFonts w:hint="eastAsia" w:ascii="宋体" w:hAnsi="宋体" w:eastAsia="宋体" w:cs="宋体"/>
                <w:color w:val="auto"/>
                <w:szCs w:val="21"/>
                <w:highlight w:val="none"/>
              </w:rPr>
            </w:pPr>
            <w:r>
              <w:rPr>
                <w:rFonts w:hint="eastAsia" w:ascii="宋体" w:hAnsi="宋体" w:eastAsia="宋体" w:cs="宋体"/>
                <w:b/>
                <w:bCs/>
                <w:color w:val="auto"/>
                <w:kern w:val="2"/>
                <w:sz w:val="22"/>
                <w:szCs w:val="22"/>
                <w:highlight w:val="none"/>
                <w:lang w:val="en-US" w:eastAsia="zh-CN" w:bidi="ar-SA"/>
              </w:rPr>
              <w:t>最高限价</w:t>
            </w:r>
            <w:r>
              <w:rPr>
                <w:rFonts w:hint="eastAsia" w:ascii="宋体" w:hAnsi="宋体" w:eastAsia="宋体" w:cs="宋体"/>
                <w:color w:val="auto"/>
                <w:szCs w:val="21"/>
                <w:highlight w:val="none"/>
              </w:rPr>
              <w:t>：</w:t>
            </w:r>
            <w:r>
              <w:rPr>
                <w:rFonts w:hint="eastAsia" w:ascii="宋体" w:hAnsi="宋体" w:cs="宋体"/>
                <w:b/>
                <w:bCs/>
                <w:color w:val="auto"/>
                <w:sz w:val="22"/>
                <w:szCs w:val="22"/>
                <w:highlight w:val="none"/>
                <w:lang w:val="en-US" w:eastAsia="zh-CN"/>
              </w:rPr>
              <w:t>1409468.00</w:t>
            </w:r>
            <w:r>
              <w:rPr>
                <w:rFonts w:hint="eastAsia" w:ascii="宋体" w:hAnsi="宋体" w:eastAsia="宋体" w:cs="宋体"/>
                <w:b/>
                <w:bCs/>
                <w:color w:val="auto"/>
                <w:sz w:val="22"/>
                <w:szCs w:val="22"/>
                <w:highlight w:val="none"/>
                <w:lang w:val="en-US" w:eastAsia="zh-CN"/>
              </w:rPr>
              <w:t>元</w:t>
            </w:r>
          </w:p>
          <w:p w14:paraId="4887E3A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340" w:lineRule="exact"/>
              <w:ind w:left="0" w:right="0"/>
              <w:textAlignment w:val="auto"/>
              <w:rPr>
                <w:rFonts w:hint="eastAsia" w:ascii="宋体" w:hAnsi="宋体" w:eastAsia="宋体" w:cs="宋体"/>
                <w:highlight w:val="non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b/>
                <w:bCs/>
                <w:color w:val="auto"/>
                <w:sz w:val="22"/>
                <w:szCs w:val="22"/>
                <w:highlight w:val="none"/>
              </w:rPr>
              <w:t>注：</w:t>
            </w:r>
            <w:r>
              <w:rPr>
                <w:rFonts w:hint="eastAsia" w:ascii="宋体" w:hAnsi="宋体" w:eastAsia="宋体" w:cs="宋体"/>
                <w:b/>
                <w:bCs/>
                <w:color w:val="auto"/>
                <w:sz w:val="22"/>
                <w:szCs w:val="22"/>
                <w:highlight w:val="none"/>
                <w:lang w:val="en-US" w:eastAsia="zh-CN"/>
              </w:rPr>
              <w:t>供应商投标报价不得超过采购人最高投标限价，否则按无效响应处理。</w:t>
            </w:r>
          </w:p>
        </w:tc>
      </w:tr>
      <w:tr w14:paraId="59EF0B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4C790A33">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第11.6款</w:t>
            </w:r>
          </w:p>
        </w:tc>
        <w:tc>
          <w:tcPr>
            <w:tcW w:w="1985" w:type="dxa"/>
            <w:noWrap w:val="0"/>
            <w:vAlign w:val="center"/>
          </w:tcPr>
          <w:p w14:paraId="53BF87D8">
            <w:pPr>
              <w:keepNext w:val="0"/>
              <w:keepLines w:val="0"/>
              <w:suppressLineNumbers w:val="0"/>
              <w:spacing w:before="0" w:beforeAutospacing="0" w:after="0" w:afterAutospacing="0" w:line="360" w:lineRule="auto"/>
              <w:ind w:left="0" w:right="0"/>
              <w:jc w:val="left"/>
              <w:rPr>
                <w:rFonts w:hint="eastAsia" w:ascii="宋体" w:hAnsi="宋体" w:eastAsia="宋体" w:cs="宋体"/>
                <w:bCs/>
                <w:szCs w:val="21"/>
                <w:highlight w:val="none"/>
              </w:rPr>
            </w:pPr>
            <w:r>
              <w:rPr>
                <w:rFonts w:hint="eastAsia" w:ascii="宋体" w:hAnsi="宋体" w:eastAsia="宋体" w:cs="宋体"/>
                <w:szCs w:val="21"/>
                <w:highlight w:val="none"/>
              </w:rPr>
              <w:t>报价的其他要求</w:t>
            </w:r>
          </w:p>
        </w:tc>
        <w:tc>
          <w:tcPr>
            <w:tcW w:w="5016" w:type="dxa"/>
            <w:noWrap w:val="0"/>
            <w:vAlign w:val="center"/>
          </w:tcPr>
          <w:p w14:paraId="4724DEDB">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cs="宋体"/>
                <w:szCs w:val="21"/>
                <w:highlight w:val="none"/>
                <w:lang w:eastAsia="zh-CN"/>
              </w:rPr>
              <w:t>□</w:t>
            </w:r>
            <w:r>
              <w:rPr>
                <w:rFonts w:hint="eastAsia" w:ascii="宋体" w:hAnsi="宋体" w:eastAsia="宋体" w:cs="宋体"/>
                <w:szCs w:val="21"/>
                <w:highlight w:val="none"/>
              </w:rPr>
              <w:t xml:space="preserve"> 无</w:t>
            </w:r>
          </w:p>
          <w:p w14:paraId="64341DBF">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u w:val="single"/>
              </w:rPr>
            </w:pPr>
            <w:r>
              <w:rPr>
                <w:rFonts w:hint="eastAsia" w:ascii="宋体" w:hAnsi="宋体" w:cs="宋体"/>
                <w:szCs w:val="21"/>
                <w:highlight w:val="none"/>
                <w:lang w:eastAsia="zh-CN"/>
              </w:rPr>
              <w:t>☑</w:t>
            </w:r>
            <w:r>
              <w:rPr>
                <w:rFonts w:hint="eastAsia" w:ascii="宋体" w:hAnsi="宋体" w:eastAsia="宋体" w:cs="宋体"/>
                <w:szCs w:val="21"/>
                <w:highlight w:val="none"/>
              </w:rPr>
              <w:t xml:space="preserve"> 其他要求为：</w:t>
            </w:r>
            <w:r>
              <w:rPr>
                <w:rFonts w:hint="eastAsia" w:ascii="宋体" w:hAnsi="宋体" w:eastAsia="宋体" w:cs="宋体"/>
                <w:szCs w:val="21"/>
                <w:highlight w:val="none"/>
                <w:u w:val="single"/>
              </w:rPr>
              <w:t xml:space="preserve"> 1、</w:t>
            </w:r>
            <w:r>
              <w:rPr>
                <w:rFonts w:hint="eastAsia" w:ascii="宋体" w:hAnsi="宋体" w:cs="宋体"/>
                <w:szCs w:val="21"/>
                <w:highlight w:val="none"/>
                <w:u w:val="single"/>
                <w:lang w:eastAsia="zh-CN"/>
              </w:rPr>
              <w:t>磋商小组</w:t>
            </w:r>
            <w:r>
              <w:rPr>
                <w:rFonts w:hint="eastAsia" w:ascii="宋体" w:hAnsi="宋体" w:eastAsia="宋体" w:cs="宋体"/>
                <w:szCs w:val="21"/>
                <w:highlight w:val="none"/>
                <w:u w:val="single"/>
              </w:rPr>
              <w:t>认为供应商的报价明显低于其他通过符合性审查供应商的报价，有可能影响产品质量或者不能诚信履约的，应当要求其在</w:t>
            </w:r>
            <w:r>
              <w:rPr>
                <w:rFonts w:hint="eastAsia" w:ascii="宋体" w:hAnsi="宋体" w:cs="宋体"/>
                <w:szCs w:val="21"/>
                <w:highlight w:val="none"/>
                <w:u w:val="single"/>
                <w:lang w:val="en-US" w:eastAsia="zh-CN"/>
              </w:rPr>
              <w:t>磋商</w:t>
            </w:r>
            <w:r>
              <w:rPr>
                <w:rFonts w:hint="eastAsia" w:ascii="宋体" w:hAnsi="宋体" w:eastAsia="宋体" w:cs="宋体"/>
                <w:szCs w:val="21"/>
                <w:highlight w:val="none"/>
                <w:u w:val="single"/>
              </w:rPr>
              <w:t>现场合理的时间内提供书面说明，必要时提交相关证明材料；供应商不能证明其报价合理性的，</w:t>
            </w:r>
            <w:r>
              <w:rPr>
                <w:rFonts w:hint="eastAsia" w:ascii="宋体" w:hAnsi="宋体" w:cs="宋体"/>
                <w:szCs w:val="21"/>
                <w:highlight w:val="none"/>
                <w:u w:val="single"/>
                <w:lang w:eastAsia="zh-CN"/>
              </w:rPr>
              <w:t>磋商小组</w:t>
            </w:r>
            <w:r>
              <w:rPr>
                <w:rFonts w:hint="eastAsia" w:ascii="宋体" w:hAnsi="宋体" w:eastAsia="宋体" w:cs="宋体"/>
                <w:szCs w:val="21"/>
                <w:highlight w:val="none"/>
                <w:u w:val="single"/>
              </w:rPr>
              <w:t>应当将其作为响应无效处理。</w:t>
            </w:r>
          </w:p>
          <w:p w14:paraId="4F42C02F">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u w:val="single"/>
              </w:rPr>
              <w:t>2、最后报价应按本章第二节第</w:t>
            </w:r>
            <w:r>
              <w:rPr>
                <w:rFonts w:hint="eastAsia" w:ascii="宋体" w:hAnsi="宋体" w:cs="宋体"/>
                <w:szCs w:val="21"/>
                <w:highlight w:val="none"/>
                <w:u w:val="single"/>
                <w:lang w:val="en-US" w:eastAsia="zh-CN"/>
              </w:rPr>
              <w:t>25</w:t>
            </w:r>
            <w:r>
              <w:rPr>
                <w:rFonts w:hint="eastAsia" w:ascii="宋体" w:hAnsi="宋体" w:eastAsia="宋体" w:cs="宋体"/>
                <w:szCs w:val="21"/>
                <w:highlight w:val="none"/>
                <w:u w:val="single"/>
              </w:rPr>
              <w:t>款，供应商按</w:t>
            </w:r>
            <w:r>
              <w:rPr>
                <w:rFonts w:hint="eastAsia" w:ascii="宋体" w:hAnsi="宋体" w:cs="宋体"/>
                <w:szCs w:val="21"/>
                <w:highlight w:val="none"/>
                <w:u w:val="single"/>
                <w:lang w:val="en-US" w:eastAsia="zh-CN"/>
              </w:rPr>
              <w:t>磋商</w:t>
            </w:r>
            <w:r>
              <w:rPr>
                <w:rFonts w:hint="eastAsia" w:ascii="宋体" w:hAnsi="宋体" w:eastAsia="宋体" w:cs="宋体"/>
                <w:szCs w:val="21"/>
                <w:highlight w:val="none"/>
                <w:u w:val="single"/>
              </w:rPr>
              <w:t>文件规定和</w:t>
            </w:r>
            <w:r>
              <w:rPr>
                <w:rFonts w:hint="eastAsia" w:ascii="宋体" w:hAnsi="宋体" w:cs="宋体"/>
                <w:szCs w:val="21"/>
                <w:highlight w:val="none"/>
                <w:u w:val="single"/>
                <w:lang w:eastAsia="zh-CN"/>
              </w:rPr>
              <w:t>磋商小组</w:t>
            </w:r>
            <w:r>
              <w:rPr>
                <w:rFonts w:hint="eastAsia" w:ascii="宋体" w:hAnsi="宋体" w:eastAsia="宋体" w:cs="宋体"/>
                <w:szCs w:val="21"/>
                <w:highlight w:val="none"/>
                <w:u w:val="single"/>
              </w:rPr>
              <w:t>要求提交的最后报价(或者重新提交的响应文件和最后报价)，应由其法定代表人或其委托代理人签字或者加盖供应商单位CA公章，在规定时间内上传到系统。</w:t>
            </w:r>
            <w:r>
              <w:rPr>
                <w:rFonts w:hint="eastAsia" w:ascii="宋体" w:hAnsi="宋体" w:eastAsia="宋体" w:cs="宋体"/>
                <w:b/>
                <w:bCs/>
                <w:szCs w:val="21"/>
                <w:highlight w:val="none"/>
                <w:u w:val="single"/>
              </w:rPr>
              <w:t>否则，将导致响应文件无效。</w:t>
            </w:r>
            <w:r>
              <w:rPr>
                <w:rFonts w:hint="eastAsia" w:ascii="宋体" w:hAnsi="宋体" w:eastAsia="宋体" w:cs="宋体"/>
                <w:szCs w:val="21"/>
                <w:highlight w:val="none"/>
                <w:u w:val="single"/>
              </w:rPr>
              <w:t xml:space="preserve">     </w:t>
            </w:r>
          </w:p>
        </w:tc>
      </w:tr>
      <w:tr w14:paraId="0BE3EB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1AC31A94">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第12.1款</w:t>
            </w:r>
          </w:p>
        </w:tc>
        <w:tc>
          <w:tcPr>
            <w:tcW w:w="1985" w:type="dxa"/>
            <w:noWrap w:val="0"/>
            <w:vAlign w:val="center"/>
          </w:tcPr>
          <w:p w14:paraId="73D0FD06">
            <w:pPr>
              <w:keepNext w:val="0"/>
              <w:keepLines w:val="0"/>
              <w:suppressLineNumbers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szCs w:val="21"/>
                <w:highlight w:val="none"/>
              </w:rPr>
              <w:t>保证金</w:t>
            </w:r>
          </w:p>
        </w:tc>
        <w:tc>
          <w:tcPr>
            <w:tcW w:w="5016" w:type="dxa"/>
            <w:noWrap w:val="0"/>
            <w:vAlign w:val="center"/>
          </w:tcPr>
          <w:p w14:paraId="6C40C8B0">
            <w:pPr>
              <w:pStyle w:val="28"/>
              <w:keepNext w:val="0"/>
              <w:keepLines w:val="0"/>
              <w:suppressLineNumbers w:val="0"/>
              <w:spacing w:before="0" w:beforeAutospacing="0" w:after="0" w:afterAutospacing="0"/>
              <w:ind w:left="0" w:leftChars="0" w:right="0" w:firstLine="0" w:firstLineChars="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不要求提供</w:t>
            </w:r>
          </w:p>
          <w:p w14:paraId="155D1466">
            <w:pPr>
              <w:pStyle w:val="28"/>
              <w:keepNext w:val="0"/>
              <w:keepLines w:val="0"/>
              <w:suppressLineNumbers w:val="0"/>
              <w:tabs>
                <w:tab w:val="left" w:pos="419"/>
              </w:tabs>
              <w:spacing w:before="0" w:beforeAutospacing="0" w:after="0" w:afterAutospacing="0"/>
              <w:ind w:left="0" w:leftChars="0" w:right="0" w:firstLine="0" w:firstLineChars="0"/>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要求提供磋商保证金</w:t>
            </w:r>
          </w:p>
        </w:tc>
      </w:tr>
      <w:tr w14:paraId="393EB2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noWrap w:val="0"/>
            <w:vAlign w:val="center"/>
          </w:tcPr>
          <w:p w14:paraId="0C5999F7">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第13.1款</w:t>
            </w:r>
          </w:p>
        </w:tc>
        <w:tc>
          <w:tcPr>
            <w:tcW w:w="1985" w:type="dxa"/>
            <w:noWrap w:val="0"/>
            <w:vAlign w:val="center"/>
          </w:tcPr>
          <w:p w14:paraId="3984750B">
            <w:pPr>
              <w:keepNext w:val="0"/>
              <w:keepLines w:val="0"/>
              <w:suppressLineNumbers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highlight w:val="none"/>
              </w:rPr>
              <w:t>响应文件</w:t>
            </w:r>
            <w:r>
              <w:rPr>
                <w:rFonts w:hint="eastAsia" w:ascii="宋体" w:hAnsi="宋体" w:eastAsia="宋体" w:cs="宋体"/>
                <w:szCs w:val="21"/>
                <w:highlight w:val="none"/>
              </w:rPr>
              <w:t>有效期</w:t>
            </w:r>
          </w:p>
        </w:tc>
        <w:tc>
          <w:tcPr>
            <w:tcW w:w="5016" w:type="dxa"/>
            <w:noWrap w:val="0"/>
            <w:vAlign w:val="center"/>
          </w:tcPr>
          <w:p w14:paraId="6A9876AB">
            <w:pPr>
              <w:keepNext w:val="0"/>
              <w:keepLines w:val="0"/>
              <w:suppressLineNumbers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szCs w:val="21"/>
                <w:highlight w:val="none"/>
              </w:rPr>
              <w:t>有效期为</w:t>
            </w:r>
            <w:r>
              <w:rPr>
                <w:rFonts w:hint="eastAsia" w:ascii="宋体" w:hAnsi="宋体" w:eastAsia="宋体" w:cs="宋体"/>
                <w:szCs w:val="21"/>
                <w:highlight w:val="none"/>
                <w:u w:val="single"/>
              </w:rPr>
              <w:t xml:space="preserve">  90  </w:t>
            </w:r>
            <w:r>
              <w:rPr>
                <w:rFonts w:hint="eastAsia" w:ascii="宋体" w:hAnsi="宋体" w:eastAsia="宋体" w:cs="宋体"/>
                <w:szCs w:val="21"/>
                <w:highlight w:val="none"/>
              </w:rPr>
              <w:t>日历天</w:t>
            </w:r>
          </w:p>
        </w:tc>
      </w:tr>
      <w:tr w14:paraId="50E1B2D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4C38FEFC">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第14.1款</w:t>
            </w:r>
          </w:p>
        </w:tc>
        <w:tc>
          <w:tcPr>
            <w:tcW w:w="1985" w:type="dxa"/>
            <w:noWrap w:val="0"/>
            <w:vAlign w:val="center"/>
          </w:tcPr>
          <w:p w14:paraId="62E8162C">
            <w:pPr>
              <w:keepNext w:val="0"/>
              <w:keepLines w:val="0"/>
              <w:suppressLineNumbers w:val="0"/>
              <w:spacing w:before="0" w:beforeAutospacing="0" w:after="0" w:afterAutospacing="0" w:line="360" w:lineRule="auto"/>
              <w:ind w:left="0" w:right="0"/>
              <w:rPr>
                <w:rFonts w:hint="eastAsia" w:ascii="宋体" w:hAnsi="宋体" w:eastAsia="宋体" w:cs="宋体"/>
                <w:highlight w:val="none"/>
              </w:rPr>
            </w:pPr>
            <w:r>
              <w:rPr>
                <w:rFonts w:hint="eastAsia" w:ascii="宋体" w:hAnsi="宋体" w:eastAsia="宋体" w:cs="宋体"/>
                <w:highlight w:val="none"/>
              </w:rPr>
              <w:t>分包</w:t>
            </w:r>
          </w:p>
        </w:tc>
        <w:tc>
          <w:tcPr>
            <w:tcW w:w="5016" w:type="dxa"/>
            <w:noWrap w:val="0"/>
            <w:vAlign w:val="center"/>
          </w:tcPr>
          <w:p w14:paraId="40961DB2">
            <w:pPr>
              <w:keepNext w:val="0"/>
              <w:keepLines w:val="0"/>
              <w:suppressLineNumbers w:val="0"/>
              <w:spacing w:before="0" w:beforeAutospacing="0" w:after="0" w:afterAutospacing="0"/>
              <w:ind w:left="0" w:right="0"/>
              <w:jc w:val="left"/>
              <w:rPr>
                <w:rFonts w:hint="eastAsia" w:ascii="宋体" w:hAnsi="宋体" w:eastAsia="宋体" w:cs="宋体"/>
                <w:szCs w:val="21"/>
                <w:highlight w:val="none"/>
              </w:rPr>
            </w:pPr>
            <w:r>
              <w:rPr>
                <w:rFonts w:hint="eastAsia" w:ascii="宋体" w:hAnsi="宋体" w:eastAsia="宋体" w:cs="宋体"/>
                <w:highlight w:val="none"/>
              </w:rPr>
              <w:t>不允许分包</w:t>
            </w:r>
          </w:p>
        </w:tc>
      </w:tr>
      <w:tr w14:paraId="7D8225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07BDA412">
            <w:pPr>
              <w:keepNext w:val="0"/>
              <w:keepLines w:val="0"/>
              <w:widowControl w:val="0"/>
              <w:suppressLineNumbers w:val="0"/>
              <w:adjustRightInd w:val="0"/>
              <w:snapToGrid w:val="0"/>
              <w:spacing w:before="50" w:beforeAutospacing="0" w:after="0" w:afterAutospacing="0"/>
              <w:ind w:left="0" w:leftChars="0" w:right="0" w:rightChars="0"/>
              <w:jc w:val="center"/>
              <w:rPr>
                <w:rFonts w:hint="eastAsia" w:ascii="宋体" w:hAnsi="宋体" w:eastAsia="宋体" w:cs="宋体"/>
                <w:szCs w:val="21"/>
                <w:highlight w:val="none"/>
              </w:rPr>
            </w:pPr>
            <w:r>
              <w:rPr>
                <w:rFonts w:hint="eastAsia" w:ascii="宋体" w:hAnsi="宋体" w:eastAsia="宋体" w:cs="宋体"/>
                <w:kern w:val="2"/>
                <w:sz w:val="21"/>
                <w:szCs w:val="21"/>
                <w:lang w:val="en-US" w:eastAsia="zh-CN" w:bidi="ar"/>
              </w:rPr>
              <w:t>第15款</w:t>
            </w:r>
          </w:p>
        </w:tc>
        <w:tc>
          <w:tcPr>
            <w:tcW w:w="1985" w:type="dxa"/>
            <w:noWrap w:val="0"/>
            <w:vAlign w:val="center"/>
          </w:tcPr>
          <w:p w14:paraId="79E995DD">
            <w:pPr>
              <w:keepNext w:val="0"/>
              <w:keepLines w:val="0"/>
              <w:widowControl w:val="0"/>
              <w:suppressLineNumbers w:val="0"/>
              <w:adjustRightInd w:val="0"/>
              <w:snapToGrid w:val="0"/>
              <w:spacing w:before="50" w:beforeAutospacing="0" w:after="0" w:afterAutospacing="0"/>
              <w:ind w:left="0" w:leftChars="0" w:right="0" w:rightChars="0"/>
              <w:jc w:val="both"/>
              <w:rPr>
                <w:rFonts w:hint="eastAsia" w:ascii="宋体" w:hAnsi="宋体" w:eastAsia="宋体" w:cs="宋体"/>
                <w:highlight w:val="none"/>
              </w:rPr>
            </w:pPr>
            <w:r>
              <w:rPr>
                <w:rFonts w:hint="eastAsia" w:ascii="宋体" w:hAnsi="宋体" w:eastAsia="宋体" w:cs="宋体"/>
                <w:bCs/>
                <w:kern w:val="2"/>
                <w:sz w:val="21"/>
                <w:szCs w:val="21"/>
                <w:lang w:val="en-US" w:eastAsia="zh-CN" w:bidi="ar"/>
              </w:rPr>
              <w:t>响应</w:t>
            </w:r>
            <w:r>
              <w:rPr>
                <w:rFonts w:hint="eastAsia" w:ascii="宋体" w:hAnsi="宋体" w:eastAsia="宋体" w:cs="宋体"/>
                <w:kern w:val="2"/>
                <w:sz w:val="21"/>
                <w:szCs w:val="21"/>
                <w:lang w:val="en-US" w:eastAsia="zh-CN" w:bidi="ar"/>
              </w:rPr>
              <w:t>文件签署及规定</w:t>
            </w:r>
          </w:p>
        </w:tc>
        <w:tc>
          <w:tcPr>
            <w:tcW w:w="5016" w:type="dxa"/>
            <w:noWrap w:val="0"/>
            <w:vAlign w:val="center"/>
          </w:tcPr>
          <w:p w14:paraId="08BBC2A6">
            <w:pPr>
              <w:keepNext w:val="0"/>
              <w:keepLines w:val="0"/>
              <w:widowControl w:val="0"/>
              <w:suppressLineNumbers w:val="0"/>
              <w:adjustRightInd w:val="0"/>
              <w:snapToGrid w:val="0"/>
              <w:spacing w:before="50" w:beforeAutospacing="0" w:after="0" w:afterAutospacing="0"/>
              <w:ind w:left="0" w:leftChars="0" w:right="0" w:rightChars="0"/>
              <w:jc w:val="both"/>
              <w:rPr>
                <w:rFonts w:hint="eastAsia" w:ascii="宋体" w:hAnsi="宋体" w:eastAsia="宋体" w:cs="宋体"/>
                <w:highlight w:val="none"/>
              </w:rPr>
            </w:pPr>
            <w:r>
              <w:rPr>
                <w:rFonts w:hint="eastAsia" w:ascii="宋体" w:hAnsi="宋体" w:eastAsia="宋体" w:cs="宋体"/>
                <w:kern w:val="2"/>
                <w:sz w:val="21"/>
                <w:szCs w:val="21"/>
                <w:lang w:val="en-US" w:eastAsia="zh-CN" w:bidi="ar"/>
              </w:rPr>
              <w:t>递交电子版投标文件</w:t>
            </w:r>
            <w:r>
              <w:rPr>
                <w:rFonts w:hint="default" w:ascii="Times New Roman" w:hAnsi="Times New Roman" w:eastAsia="宋体" w:cs="Times New Roman"/>
                <w:kern w:val="2"/>
                <w:sz w:val="21"/>
                <w:szCs w:val="21"/>
                <w:lang w:val="en-US" w:eastAsia="zh-CN" w:bidi="ar"/>
              </w:rPr>
              <w:t>1</w:t>
            </w:r>
            <w:r>
              <w:rPr>
                <w:rFonts w:hint="eastAsia" w:ascii="宋体" w:hAnsi="宋体" w:eastAsia="宋体" w:cs="宋体"/>
                <w:kern w:val="2"/>
                <w:sz w:val="21"/>
                <w:szCs w:val="21"/>
                <w:lang w:val="en-US" w:eastAsia="zh-CN" w:bidi="ar"/>
              </w:rPr>
              <w:t>份至电子交易系统。</w:t>
            </w:r>
            <w:r>
              <w:rPr>
                <w:rFonts w:hint="eastAsia" w:ascii="宋体" w:hAnsi="宋体" w:eastAsia="宋体" w:cs="宋体"/>
                <w:b/>
                <w:bCs/>
                <w:kern w:val="2"/>
                <w:sz w:val="21"/>
                <w:szCs w:val="21"/>
                <w:lang w:val="en-US" w:eastAsia="zh-CN" w:bidi="ar"/>
              </w:rPr>
              <w:t>（注：成交供应商在领取中标通知书前须向采购代理机构递交株洲市采购交易系统导出的纸质版响应文件两份并装订成册。）</w:t>
            </w:r>
          </w:p>
        </w:tc>
      </w:tr>
      <w:tr w14:paraId="597F11C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30D565FD">
            <w:pPr>
              <w:keepNext w:val="0"/>
              <w:keepLines w:val="0"/>
              <w:suppressLineNumbers w:val="0"/>
              <w:spacing w:before="0" w:beforeAutospacing="0" w:after="0" w:afterAutospacing="0" w:line="360" w:lineRule="auto"/>
              <w:ind w:left="0" w:right="0"/>
              <w:jc w:val="left"/>
              <w:rPr>
                <w:rFonts w:hint="eastAsia" w:ascii="宋体" w:hAnsi="宋体" w:eastAsia="宋体" w:cs="宋体"/>
                <w:b/>
                <w:szCs w:val="21"/>
                <w:highlight w:val="none"/>
              </w:rPr>
            </w:pPr>
            <w:r>
              <w:rPr>
                <w:rFonts w:hint="eastAsia" w:ascii="宋体" w:hAnsi="宋体" w:eastAsia="宋体" w:cs="宋体"/>
                <w:b/>
                <w:szCs w:val="21"/>
                <w:highlight w:val="none"/>
              </w:rPr>
              <w:t>四、响应文件的递交</w:t>
            </w:r>
          </w:p>
        </w:tc>
      </w:tr>
      <w:tr w14:paraId="6C9A8D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5AF65015">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第18.</w:t>
            </w:r>
            <w:r>
              <w:rPr>
                <w:rFonts w:hint="eastAsia" w:ascii="宋体" w:hAnsi="宋体" w:eastAsia="宋体" w:cs="宋体"/>
                <w:szCs w:val="21"/>
                <w:highlight w:val="none"/>
                <w:lang w:val="en-US" w:eastAsia="zh-CN"/>
              </w:rPr>
              <w:t>1</w:t>
            </w:r>
            <w:r>
              <w:rPr>
                <w:rFonts w:hint="eastAsia" w:ascii="宋体" w:hAnsi="宋体" w:eastAsia="宋体" w:cs="宋体"/>
                <w:szCs w:val="21"/>
                <w:highlight w:val="none"/>
              </w:rPr>
              <w:t>款</w:t>
            </w:r>
          </w:p>
        </w:tc>
        <w:tc>
          <w:tcPr>
            <w:tcW w:w="1985" w:type="dxa"/>
            <w:noWrap w:val="0"/>
            <w:vAlign w:val="center"/>
          </w:tcPr>
          <w:p w14:paraId="54331ED9">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提交首次响应文件的截止时间、地点</w:t>
            </w:r>
          </w:p>
        </w:tc>
        <w:tc>
          <w:tcPr>
            <w:tcW w:w="5016" w:type="dxa"/>
            <w:noWrap w:val="0"/>
            <w:vAlign w:val="center"/>
          </w:tcPr>
          <w:p w14:paraId="35EAAC46">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见第一章磋商邀请“六、首次响应文件提交的截止时间、开启时间及地点”</w:t>
            </w:r>
          </w:p>
        </w:tc>
      </w:tr>
      <w:tr w14:paraId="0D9BE8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2FA768B7">
            <w:pPr>
              <w:keepNext w:val="0"/>
              <w:keepLines w:val="0"/>
              <w:suppressLineNumbers w:val="0"/>
              <w:spacing w:before="0" w:beforeAutospacing="0" w:after="0" w:afterAutospacing="0" w:line="360" w:lineRule="auto"/>
              <w:ind w:left="0" w:right="0"/>
              <w:jc w:val="left"/>
              <w:rPr>
                <w:rFonts w:hint="eastAsia" w:ascii="宋体" w:hAnsi="宋体" w:eastAsia="宋体" w:cs="宋体"/>
                <w:b/>
                <w:szCs w:val="21"/>
                <w:highlight w:val="none"/>
              </w:rPr>
            </w:pPr>
            <w:r>
              <w:rPr>
                <w:rFonts w:hint="eastAsia" w:ascii="宋体" w:hAnsi="宋体" w:eastAsia="宋体" w:cs="宋体"/>
                <w:b/>
                <w:szCs w:val="21"/>
                <w:highlight w:val="none"/>
              </w:rPr>
              <w:t>五、响应文件的磋商与评审</w:t>
            </w:r>
          </w:p>
        </w:tc>
      </w:tr>
      <w:tr w14:paraId="7976E2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2F4F0FD9">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第21.2（1）项</w:t>
            </w:r>
          </w:p>
        </w:tc>
        <w:tc>
          <w:tcPr>
            <w:tcW w:w="1985" w:type="dxa"/>
            <w:noWrap w:val="0"/>
            <w:vAlign w:val="center"/>
          </w:tcPr>
          <w:p w14:paraId="293D05D6">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bCs/>
                <w:szCs w:val="21"/>
                <w:highlight w:val="none"/>
              </w:rPr>
              <w:t>信用信息查询渠道</w:t>
            </w:r>
          </w:p>
        </w:tc>
        <w:tc>
          <w:tcPr>
            <w:tcW w:w="5016" w:type="dxa"/>
            <w:noWrap w:val="0"/>
            <w:vAlign w:val="center"/>
          </w:tcPr>
          <w:p w14:paraId="4AF30E78">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资格审查时，采购人、采购代理机构将对供应商信用记录进行甄别。</w:t>
            </w:r>
          </w:p>
          <w:p w14:paraId="3B5BE7BB">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（1）信用信息查询的查询渠道：信用中国网（www.creditchina.gov.cn）、中国政府采购网（www.ccgp.gov.cn）；</w:t>
            </w:r>
          </w:p>
          <w:p w14:paraId="49054537">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2）不良信用记录是指：供应商在“信用中国”网站被列入失信被执行人和重大税收违法案件当事人名单，或在“中国政府采购网”网站被列入政府采购严重违法失信行为记录名单。供应商有上述不良信用记录的，其响应无效，其中，列入政府采购严重违法失信行为记录名单的，按处罚结果执行。</w:t>
            </w:r>
          </w:p>
          <w:p w14:paraId="7F642B8F">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（3）联合体形式磋商的，联合体成员存在不良信用记录的，视同联合体存在不良信用记录。</w:t>
            </w:r>
          </w:p>
          <w:p w14:paraId="417E14B5">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rPr>
              <w:t>（4）信用信息查询记录和证据留存具体方式：采购人、采购代理机构经办人将查询网页截图、打印、签字，作为查询记录和证据，与其他采购文件一并保存。供应商不良信用记录以采购人、采购代理机构查询结果为准。</w:t>
            </w:r>
          </w:p>
        </w:tc>
      </w:tr>
      <w:tr w14:paraId="0D1EA6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0F2402AB">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第21.6款</w:t>
            </w:r>
          </w:p>
        </w:tc>
        <w:tc>
          <w:tcPr>
            <w:tcW w:w="1985" w:type="dxa"/>
            <w:noWrap w:val="0"/>
            <w:vAlign w:val="center"/>
          </w:tcPr>
          <w:p w14:paraId="35A3FBF7">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磋商文件规定的实质性</w:t>
            </w:r>
            <w:r>
              <w:rPr>
                <w:rFonts w:hint="eastAsia" w:ascii="宋体" w:hAnsi="宋体" w:eastAsia="宋体" w:cs="宋体"/>
                <w:kern w:val="0"/>
                <w:szCs w:val="21"/>
                <w:highlight w:val="none"/>
              </w:rPr>
              <w:t>要求和条件</w:t>
            </w:r>
          </w:p>
        </w:tc>
        <w:tc>
          <w:tcPr>
            <w:tcW w:w="5016" w:type="dxa"/>
            <w:noWrap w:val="0"/>
            <w:vAlign w:val="center"/>
          </w:tcPr>
          <w:p w14:paraId="1DDE158E">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u w:val="single"/>
              </w:rPr>
              <w:t>见采购需求中的★号条款</w:t>
            </w:r>
          </w:p>
        </w:tc>
      </w:tr>
      <w:tr w14:paraId="3838541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noWrap w:val="0"/>
            <w:vAlign w:val="center"/>
          </w:tcPr>
          <w:p w14:paraId="3567D9F0">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.3款</w:t>
            </w:r>
          </w:p>
        </w:tc>
        <w:tc>
          <w:tcPr>
            <w:tcW w:w="1985" w:type="dxa"/>
            <w:noWrap w:val="0"/>
            <w:vAlign w:val="center"/>
          </w:tcPr>
          <w:p w14:paraId="7E0A84FA">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评审因素和标准</w:t>
            </w:r>
          </w:p>
        </w:tc>
        <w:tc>
          <w:tcPr>
            <w:tcW w:w="5016" w:type="dxa"/>
            <w:noWrap w:val="0"/>
            <w:vAlign w:val="center"/>
          </w:tcPr>
          <w:p w14:paraId="367F193F">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u w:val="single"/>
              </w:rPr>
              <w:t>见附表3</w:t>
            </w:r>
          </w:p>
        </w:tc>
      </w:tr>
      <w:tr w14:paraId="0838FE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4CBF7387">
            <w:pPr>
              <w:keepNext w:val="0"/>
              <w:keepLines w:val="0"/>
              <w:suppressLineNumbers w:val="0"/>
              <w:spacing w:before="0" w:beforeAutospacing="0" w:after="0" w:afterAutospacing="0" w:line="360" w:lineRule="auto"/>
              <w:ind w:left="0" w:right="0"/>
              <w:jc w:val="center"/>
              <w:rPr>
                <w:rFonts w:hint="eastAsia" w:ascii="宋体" w:hAnsi="宋体" w:eastAsia="宋体" w:cs="宋体"/>
                <w:sz w:val="18"/>
                <w:szCs w:val="18"/>
                <w:highlight w:val="none"/>
              </w:rPr>
            </w:pPr>
            <w:r>
              <w:rPr>
                <w:rFonts w:hint="eastAsia" w:ascii="宋体" w:hAnsi="宋体" w:eastAsia="宋体" w:cs="宋体"/>
                <w:szCs w:val="21"/>
                <w:highlight w:val="none"/>
              </w:rPr>
              <w:t>第2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.4.1项</w:t>
            </w:r>
          </w:p>
        </w:tc>
        <w:tc>
          <w:tcPr>
            <w:tcW w:w="1985" w:type="dxa"/>
            <w:noWrap w:val="0"/>
            <w:vAlign w:val="center"/>
          </w:tcPr>
          <w:p w14:paraId="70D9DC6A">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kern w:val="0"/>
                <w:szCs w:val="21"/>
                <w:highlight w:val="none"/>
              </w:rPr>
              <w:t>最后报价算术错误修正规定</w:t>
            </w:r>
          </w:p>
        </w:tc>
        <w:tc>
          <w:tcPr>
            <w:tcW w:w="5016" w:type="dxa"/>
            <w:noWrap w:val="0"/>
            <w:vAlign w:val="center"/>
          </w:tcPr>
          <w:p w14:paraId="0044F69D">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 按正文部分的规定进行修正</w:t>
            </w:r>
          </w:p>
          <w:p w14:paraId="24F2295E">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bCs/>
                <w:szCs w:val="21"/>
                <w:highlight w:val="none"/>
              </w:rPr>
            </w:pPr>
            <w:r>
              <w:rPr>
                <w:rFonts w:hint="eastAsia" w:ascii="宋体" w:hAnsi="宋体" w:eastAsia="宋体" w:cs="宋体"/>
                <w:szCs w:val="21"/>
                <w:highlight w:val="none"/>
              </w:rPr>
              <w:t>□ 其它修正规定：</w:t>
            </w:r>
            <w:r>
              <w:rPr>
                <w:rFonts w:hint="eastAsia" w:ascii="宋体" w:hAnsi="宋体" w:eastAsia="宋体" w:cs="宋体"/>
                <w:szCs w:val="21"/>
                <w:highlight w:val="none"/>
                <w:u w:val="single"/>
              </w:rPr>
              <w:t xml:space="preserve">                        </w:t>
            </w:r>
          </w:p>
        </w:tc>
      </w:tr>
      <w:tr w14:paraId="4CA91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1CD77440">
            <w:pPr>
              <w:keepNext w:val="0"/>
              <w:keepLines w:val="0"/>
              <w:suppressLineNumbers w:val="0"/>
              <w:spacing w:before="0" w:beforeAutospacing="0" w:after="0" w:afterAutospacing="0" w:line="360" w:lineRule="auto"/>
              <w:ind w:left="0" w:right="0"/>
              <w:jc w:val="center"/>
              <w:rPr>
                <w:rFonts w:hint="eastAsia" w:ascii="宋体" w:hAnsi="宋体" w:eastAsia="宋体" w:cs="宋体"/>
                <w:sz w:val="18"/>
                <w:szCs w:val="18"/>
                <w:highlight w:val="none"/>
              </w:rPr>
            </w:pPr>
            <w:r>
              <w:rPr>
                <w:rFonts w:hint="eastAsia" w:ascii="宋体" w:hAnsi="宋体" w:eastAsia="宋体" w:cs="宋体"/>
                <w:szCs w:val="21"/>
                <w:highlight w:val="none"/>
              </w:rPr>
              <w:t>第2</w:t>
            </w:r>
            <w:r>
              <w:rPr>
                <w:rFonts w:hint="eastAsia" w:ascii="宋体" w:hAnsi="宋体" w:eastAsia="宋体" w:cs="宋体"/>
                <w:szCs w:val="21"/>
                <w:highlight w:val="none"/>
                <w:lang w:val="en-US" w:eastAsia="zh-CN"/>
              </w:rPr>
              <w:t>6</w:t>
            </w:r>
            <w:r>
              <w:rPr>
                <w:rFonts w:hint="eastAsia" w:ascii="宋体" w:hAnsi="宋体" w:eastAsia="宋体" w:cs="宋体"/>
                <w:szCs w:val="21"/>
                <w:highlight w:val="none"/>
              </w:rPr>
              <w:t>.6.2项</w:t>
            </w:r>
          </w:p>
        </w:tc>
        <w:tc>
          <w:tcPr>
            <w:tcW w:w="1985" w:type="dxa"/>
            <w:noWrap w:val="0"/>
            <w:vAlign w:val="center"/>
          </w:tcPr>
          <w:p w14:paraId="3BFC9525">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kern w:val="0"/>
                <w:szCs w:val="21"/>
                <w:highlight w:val="none"/>
              </w:rPr>
            </w:pPr>
            <w:r>
              <w:rPr>
                <w:rFonts w:hint="eastAsia" w:ascii="宋体" w:hAnsi="宋体" w:eastAsia="宋体" w:cs="宋体"/>
                <w:szCs w:val="21"/>
                <w:highlight w:val="none"/>
              </w:rPr>
              <w:t>优先采购技术、价格</w:t>
            </w:r>
            <w:r>
              <w:rPr>
                <w:rFonts w:hint="eastAsia" w:ascii="宋体" w:hAnsi="宋体" w:eastAsia="宋体" w:cs="宋体"/>
                <w:kern w:val="0"/>
                <w:szCs w:val="21"/>
                <w:highlight w:val="none"/>
              </w:rPr>
              <w:t>加分规则</w:t>
            </w:r>
          </w:p>
        </w:tc>
        <w:tc>
          <w:tcPr>
            <w:tcW w:w="5016" w:type="dxa"/>
            <w:noWrap w:val="0"/>
            <w:vAlign w:val="center"/>
          </w:tcPr>
          <w:p w14:paraId="6D65A5FA">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1、节能产品：</w:t>
            </w:r>
          </w:p>
          <w:p w14:paraId="58E3649A">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技术加分＝技术分值× 加分比例（比例见前附表第40.1款,下同）×（节能产品最后报价÷最后总报价）；</w:t>
            </w:r>
          </w:p>
          <w:p w14:paraId="03215CA4">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价格加分＝价格分值×加分比例×（节能产品最后</w:t>
            </w:r>
          </w:p>
          <w:p w14:paraId="6AD673E4">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报价÷最后总报价）。</w:t>
            </w:r>
          </w:p>
          <w:p w14:paraId="1B64EB90">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2、环境标志产品：</w:t>
            </w:r>
          </w:p>
          <w:p w14:paraId="2E860C2B">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技术加分＝技术分值× 加分比例×（环境标志产品最后报价÷最后总报价）；</w:t>
            </w:r>
          </w:p>
          <w:p w14:paraId="385A1C1B">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价格加分＝价格分值×加分比例×（环境标志产品</w:t>
            </w:r>
          </w:p>
          <w:p w14:paraId="2FDB7A4B">
            <w:pPr>
              <w:keepNext w:val="0"/>
              <w:keepLines w:val="0"/>
              <w:suppressLineNumbers w:val="0"/>
              <w:adjustRightInd w:val="0"/>
              <w:snapToGrid w:val="0"/>
              <w:spacing w:before="0" w:beforeAutospacing="0" w:after="0" w:afterAutospacing="0" w:line="240" w:lineRule="atLeast"/>
              <w:ind w:left="0" w:right="0"/>
              <w:rPr>
                <w:rFonts w:hint="eastAsia" w:ascii="宋体" w:hAnsi="宋体" w:eastAsia="宋体" w:cs="宋体"/>
                <w:szCs w:val="21"/>
                <w:highlight w:val="none"/>
              </w:rPr>
            </w:pPr>
            <w:r>
              <w:rPr>
                <w:rFonts w:hint="eastAsia" w:ascii="宋体" w:hAnsi="宋体" w:eastAsia="宋体" w:cs="宋体"/>
                <w:szCs w:val="21"/>
                <w:highlight w:val="none"/>
              </w:rPr>
              <w:t>最后报价÷最后总报价）。</w:t>
            </w:r>
          </w:p>
        </w:tc>
      </w:tr>
      <w:tr w14:paraId="3E2BCF2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6C333589">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b/>
                <w:szCs w:val="21"/>
                <w:highlight w:val="none"/>
              </w:rPr>
            </w:pPr>
            <w:r>
              <w:rPr>
                <w:rFonts w:hint="eastAsia" w:ascii="宋体" w:hAnsi="宋体" w:eastAsia="宋体" w:cs="宋体"/>
                <w:b/>
                <w:szCs w:val="21"/>
                <w:highlight w:val="none"/>
              </w:rPr>
              <w:t>六、成交结果信息公布与授予合同</w:t>
            </w:r>
          </w:p>
        </w:tc>
      </w:tr>
      <w:tr w14:paraId="75173D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35ACF619">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第3</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.1款</w:t>
            </w:r>
          </w:p>
        </w:tc>
        <w:tc>
          <w:tcPr>
            <w:tcW w:w="1985" w:type="dxa"/>
            <w:noWrap w:val="0"/>
            <w:vAlign w:val="center"/>
          </w:tcPr>
          <w:p w14:paraId="0E064B35">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财政部门指定的媒体</w:t>
            </w:r>
          </w:p>
        </w:tc>
        <w:tc>
          <w:tcPr>
            <w:tcW w:w="5016" w:type="dxa"/>
            <w:noWrap w:val="0"/>
            <w:vAlign w:val="center"/>
          </w:tcPr>
          <w:p w14:paraId="00013A6D">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u w:val="single"/>
              </w:rPr>
              <w:t xml:space="preserve">湖南省政府采购网(www.ccgp-hunan.gov.cn) </w:t>
            </w:r>
          </w:p>
        </w:tc>
      </w:tr>
      <w:tr w14:paraId="5C5262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vMerge w:val="restart"/>
            <w:noWrap w:val="0"/>
            <w:vAlign w:val="center"/>
          </w:tcPr>
          <w:p w14:paraId="6B95F82C">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第3</w:t>
            </w:r>
            <w:r>
              <w:rPr>
                <w:rFonts w:hint="eastAsia" w:ascii="宋体" w:hAnsi="宋体" w:eastAsia="宋体" w:cs="宋体"/>
                <w:szCs w:val="21"/>
                <w:highlight w:val="none"/>
                <w:lang w:val="en-US" w:eastAsia="zh-CN"/>
              </w:rPr>
              <w:t>4</w:t>
            </w:r>
            <w:r>
              <w:rPr>
                <w:rFonts w:hint="eastAsia" w:ascii="宋体" w:hAnsi="宋体" w:eastAsia="宋体" w:cs="宋体"/>
                <w:szCs w:val="21"/>
                <w:highlight w:val="none"/>
              </w:rPr>
              <w:t>.3款</w:t>
            </w:r>
          </w:p>
        </w:tc>
        <w:tc>
          <w:tcPr>
            <w:tcW w:w="1985" w:type="dxa"/>
            <w:vMerge w:val="restart"/>
            <w:noWrap w:val="0"/>
            <w:vAlign w:val="center"/>
          </w:tcPr>
          <w:p w14:paraId="1982D93D">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szCs w:val="21"/>
                <w:highlight w:val="none"/>
              </w:rPr>
              <w:t>接收质疑函的联系部门、联系电话和通讯地址</w:t>
            </w:r>
          </w:p>
        </w:tc>
        <w:tc>
          <w:tcPr>
            <w:tcW w:w="5016" w:type="dxa"/>
            <w:noWrap w:val="0"/>
            <w:vAlign w:val="center"/>
          </w:tcPr>
          <w:p w14:paraId="6326D8CB">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rPr>
              <w:t>采购人联系部门：</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u w:val="single"/>
                <w:lang w:val="en-US" w:eastAsia="zh-CN"/>
              </w:rPr>
              <w:t>炎陵县交通事务中心</w:t>
            </w:r>
            <w:r>
              <w:rPr>
                <w:rFonts w:hint="eastAsia" w:ascii="宋体" w:hAnsi="宋体" w:eastAsia="宋体" w:cs="宋体"/>
                <w:szCs w:val="21"/>
                <w:highlight w:val="none"/>
                <w:u w:val="single"/>
              </w:rPr>
              <w:t xml:space="preserve">  </w:t>
            </w:r>
          </w:p>
          <w:p w14:paraId="13478F4C">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rPr>
              <w:t>联系电话：</w:t>
            </w:r>
            <w:r>
              <w:rPr>
                <w:rFonts w:hint="eastAsia" w:ascii="宋体" w:hAnsi="宋体" w:eastAsia="宋体" w:cs="宋体"/>
                <w:szCs w:val="21"/>
                <w:highlight w:val="none"/>
                <w:u w:val="single"/>
                <w:lang w:val="en-US" w:eastAsia="zh-CN"/>
              </w:rPr>
              <w:t xml:space="preserve"> 13974101185</w:t>
            </w:r>
            <w:r>
              <w:rPr>
                <w:rFonts w:hint="eastAsia" w:ascii="宋体" w:hAnsi="宋体" w:eastAsia="宋体" w:cs="宋体"/>
                <w:szCs w:val="21"/>
                <w:highlight w:val="none"/>
                <w:u w:val="single"/>
              </w:rPr>
              <w:t xml:space="preserve">  </w:t>
            </w:r>
          </w:p>
          <w:p w14:paraId="26C3CAA4">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lang w:val="en-US"/>
              </w:rPr>
            </w:pPr>
            <w:r>
              <w:rPr>
                <w:rFonts w:hint="eastAsia" w:ascii="宋体" w:hAnsi="宋体" w:eastAsia="宋体" w:cs="宋体"/>
                <w:szCs w:val="21"/>
                <w:highlight w:val="none"/>
              </w:rPr>
              <w:t>通讯地址：</w:t>
            </w:r>
            <w:r>
              <w:rPr>
                <w:rFonts w:hint="eastAsia" w:ascii="宋体" w:hAnsi="宋体" w:eastAsia="宋体" w:cs="宋体"/>
                <w:szCs w:val="21"/>
                <w:highlight w:val="none"/>
                <w:u w:val="single"/>
                <w:lang w:eastAsia="zh-CN"/>
              </w:rPr>
              <w:t>株洲市</w:t>
            </w:r>
            <w:r>
              <w:rPr>
                <w:rFonts w:hint="eastAsia" w:ascii="宋体" w:hAnsi="宋体" w:eastAsia="宋体" w:cs="宋体"/>
                <w:szCs w:val="21"/>
                <w:highlight w:val="none"/>
                <w:u w:val="single"/>
              </w:rPr>
              <w:t>炎陵县</w:t>
            </w:r>
            <w:r>
              <w:rPr>
                <w:rFonts w:hint="eastAsia" w:ascii="宋体" w:hAnsi="宋体" w:eastAsia="宋体" w:cs="宋体"/>
                <w:szCs w:val="21"/>
                <w:highlight w:val="none"/>
                <w:u w:val="single"/>
                <w:lang w:eastAsia="zh-CN"/>
              </w:rPr>
              <w:t>霞阳镇</w:t>
            </w:r>
            <w:r>
              <w:rPr>
                <w:rFonts w:hint="eastAsia" w:ascii="宋体" w:hAnsi="宋体" w:eastAsia="宋体" w:cs="宋体"/>
                <w:szCs w:val="21"/>
                <w:highlight w:val="none"/>
                <w:u w:val="single"/>
                <w:lang w:val="en-US" w:eastAsia="zh-CN"/>
              </w:rPr>
              <w:t xml:space="preserve"> </w:t>
            </w:r>
          </w:p>
        </w:tc>
      </w:tr>
      <w:tr w14:paraId="3C346B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vMerge w:val="continue"/>
            <w:noWrap w:val="0"/>
            <w:vAlign w:val="center"/>
          </w:tcPr>
          <w:p w14:paraId="040E20D1">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highlight w:val="none"/>
              </w:rPr>
            </w:pPr>
          </w:p>
        </w:tc>
        <w:tc>
          <w:tcPr>
            <w:tcW w:w="1985" w:type="dxa"/>
            <w:vMerge w:val="continue"/>
            <w:noWrap w:val="0"/>
            <w:vAlign w:val="center"/>
          </w:tcPr>
          <w:p w14:paraId="528C43AA">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highlight w:val="none"/>
              </w:rPr>
            </w:pPr>
          </w:p>
        </w:tc>
        <w:tc>
          <w:tcPr>
            <w:tcW w:w="5016" w:type="dxa"/>
            <w:noWrap w:val="0"/>
            <w:vAlign w:val="center"/>
          </w:tcPr>
          <w:p w14:paraId="12917040">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rPr>
              <w:t>采购代理机构联系部门：</w:t>
            </w:r>
            <w:r>
              <w:rPr>
                <w:rFonts w:hint="eastAsia" w:ascii="宋体" w:hAnsi="宋体" w:cs="宋体"/>
                <w:szCs w:val="21"/>
                <w:highlight w:val="none"/>
                <w:u w:val="single"/>
                <w:lang w:eastAsia="zh-CN"/>
              </w:rPr>
              <w:t>湖南中戈项目管理有限公司</w:t>
            </w:r>
            <w:r>
              <w:rPr>
                <w:rFonts w:hint="eastAsia" w:ascii="宋体" w:hAnsi="宋体" w:eastAsia="宋体" w:cs="宋体"/>
                <w:szCs w:val="21"/>
                <w:highlight w:val="none"/>
                <w:u w:val="single"/>
              </w:rPr>
              <w:t xml:space="preserve">           </w:t>
            </w:r>
          </w:p>
          <w:p w14:paraId="016FEECC">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rPr>
              <w:t>联系电话：</w:t>
            </w:r>
            <w:r>
              <w:rPr>
                <w:rFonts w:hint="eastAsia" w:ascii="宋体" w:hAnsi="宋体" w:eastAsia="宋体" w:cs="宋体"/>
                <w:szCs w:val="21"/>
                <w:highlight w:val="none"/>
                <w:u w:val="single"/>
              </w:rPr>
              <w:t xml:space="preserve"> </w:t>
            </w:r>
            <w:r>
              <w:rPr>
                <w:rFonts w:hint="eastAsia" w:ascii="宋体" w:hAnsi="宋体" w:cs="宋体"/>
                <w:szCs w:val="21"/>
                <w:highlight w:val="none"/>
                <w:u w:val="single"/>
                <w:lang w:eastAsia="zh-CN"/>
              </w:rPr>
              <w:t>0731-22956998</w:t>
            </w:r>
            <w:r>
              <w:rPr>
                <w:rFonts w:hint="eastAsia" w:ascii="宋体" w:hAnsi="宋体" w:eastAsia="宋体" w:cs="宋体"/>
                <w:szCs w:val="21"/>
                <w:highlight w:val="none"/>
                <w:u w:val="single"/>
              </w:rPr>
              <w:t xml:space="preserve">  </w:t>
            </w:r>
          </w:p>
          <w:p w14:paraId="6D5480BB">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u w:val="single"/>
              </w:rPr>
            </w:pPr>
            <w:r>
              <w:rPr>
                <w:rFonts w:hint="eastAsia" w:ascii="宋体" w:hAnsi="宋体" w:eastAsia="宋体" w:cs="宋体"/>
                <w:szCs w:val="21"/>
                <w:highlight w:val="none"/>
              </w:rPr>
              <w:t>通讯地址：</w:t>
            </w:r>
            <w:r>
              <w:rPr>
                <w:rFonts w:hint="eastAsia" w:ascii="宋体" w:hAnsi="宋体" w:cs="宋体"/>
                <w:szCs w:val="21"/>
                <w:highlight w:val="none"/>
                <w:u w:val="single"/>
                <w:lang w:eastAsia="zh-CN"/>
              </w:rPr>
              <w:t>株洲市炎陵县霞阳镇坎坪路樟树下21号</w:t>
            </w:r>
            <w:r>
              <w:rPr>
                <w:rFonts w:hint="eastAsia" w:ascii="宋体" w:hAnsi="宋体" w:eastAsia="宋体" w:cs="宋体"/>
                <w:szCs w:val="21"/>
                <w:highlight w:val="none"/>
                <w:u w:val="single"/>
              </w:rPr>
              <w:t xml:space="preserve">  </w:t>
            </w:r>
          </w:p>
        </w:tc>
      </w:tr>
      <w:tr w14:paraId="020CE3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3D66B197">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第3</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.1款</w:t>
            </w:r>
          </w:p>
        </w:tc>
        <w:tc>
          <w:tcPr>
            <w:tcW w:w="1985" w:type="dxa"/>
            <w:noWrap w:val="0"/>
            <w:vAlign w:val="center"/>
          </w:tcPr>
          <w:p w14:paraId="467EAB4E">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履约担保</w:t>
            </w:r>
          </w:p>
        </w:tc>
        <w:tc>
          <w:tcPr>
            <w:tcW w:w="5016" w:type="dxa"/>
            <w:noWrap w:val="0"/>
            <w:vAlign w:val="center"/>
          </w:tcPr>
          <w:p w14:paraId="1EE33258">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☑不要求提供</w:t>
            </w:r>
          </w:p>
          <w:p w14:paraId="1C4740C7">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□要求提供，</w:t>
            </w:r>
          </w:p>
          <w:p w14:paraId="260062F6">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自发布成交公示后7个工作日内提供，履约担保金额为成交金额不超过</w:t>
            </w:r>
            <w:r>
              <w:rPr>
                <w:rFonts w:hint="eastAsia" w:ascii="宋体" w:hAnsi="宋体" w:eastAsia="宋体" w:cs="宋体"/>
                <w:highlight w:val="none"/>
                <w:u w:val="single"/>
              </w:rPr>
              <w:t xml:space="preserve"> 10% </w:t>
            </w:r>
            <w:r>
              <w:rPr>
                <w:rFonts w:hint="eastAsia" w:ascii="宋体" w:hAnsi="宋体" w:eastAsia="宋体" w:cs="宋体"/>
                <w:highlight w:val="none"/>
              </w:rPr>
              <w:t>的履约保证金，项目验收合格后退还。</w:t>
            </w:r>
          </w:p>
          <w:p w14:paraId="145C3F5A">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（未在规定时间内提供履约保证金的取消其中标资格）</w:t>
            </w:r>
          </w:p>
        </w:tc>
      </w:tr>
      <w:tr w14:paraId="6DD99F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0F832CEC">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b/>
                <w:szCs w:val="21"/>
                <w:highlight w:val="none"/>
              </w:rPr>
            </w:pPr>
            <w:r>
              <w:rPr>
                <w:rFonts w:hint="eastAsia" w:ascii="宋体" w:hAnsi="宋体" w:eastAsia="宋体" w:cs="宋体"/>
                <w:b/>
                <w:szCs w:val="21"/>
                <w:highlight w:val="none"/>
              </w:rPr>
              <w:t>七、政府采购政策</w:t>
            </w:r>
          </w:p>
        </w:tc>
      </w:tr>
      <w:tr w14:paraId="1E0C3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01E4F29F">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w:t>
            </w:r>
            <w:r>
              <w:rPr>
                <w:rFonts w:hint="eastAsia" w:ascii="宋体" w:hAnsi="宋体" w:eastAsia="宋体" w:cs="宋体"/>
                <w:szCs w:val="21"/>
                <w:highlight w:val="none"/>
                <w:lang w:val="en-US" w:eastAsia="zh-CN"/>
              </w:rPr>
              <w:t>39</w:t>
            </w:r>
            <w:r>
              <w:rPr>
                <w:rFonts w:hint="eastAsia" w:ascii="宋体" w:hAnsi="宋体" w:eastAsia="宋体" w:cs="宋体"/>
                <w:szCs w:val="21"/>
                <w:highlight w:val="none"/>
              </w:rPr>
              <w:t>.1款</w:t>
            </w:r>
          </w:p>
        </w:tc>
        <w:tc>
          <w:tcPr>
            <w:tcW w:w="1985" w:type="dxa"/>
            <w:noWrap w:val="0"/>
            <w:vAlign w:val="center"/>
          </w:tcPr>
          <w:p w14:paraId="0FAC0815">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优先采购加分比例</w:t>
            </w:r>
          </w:p>
          <w:p w14:paraId="4F68FA76">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1、非强制采购的节能产品；</w:t>
            </w:r>
          </w:p>
          <w:p w14:paraId="718BC570">
            <w:pPr>
              <w:pStyle w:val="28"/>
              <w:keepNext w:val="0"/>
              <w:keepLines w:val="0"/>
              <w:suppressLineNumbers w:val="0"/>
              <w:spacing w:before="0" w:beforeAutospacing="0" w:after="0" w:afterAutospacing="0"/>
              <w:ind w:left="0" w:right="0" w:firstLine="0" w:firstLineChars="0"/>
              <w:rPr>
                <w:rFonts w:hint="eastAsia" w:ascii="宋体" w:hAnsi="宋体" w:eastAsia="宋体" w:cs="宋体"/>
                <w:highlight w:val="none"/>
              </w:rPr>
            </w:pPr>
            <w:r>
              <w:rPr>
                <w:rFonts w:hint="eastAsia" w:ascii="宋体" w:hAnsi="宋体" w:eastAsia="宋体" w:cs="宋体"/>
                <w:highlight w:val="none"/>
              </w:rPr>
              <w:t>2、环境标志产品；</w:t>
            </w:r>
          </w:p>
        </w:tc>
        <w:tc>
          <w:tcPr>
            <w:tcW w:w="5016" w:type="dxa"/>
            <w:noWrap w:val="0"/>
            <w:vAlign w:val="center"/>
          </w:tcPr>
          <w:p w14:paraId="54D8E342">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1、采购产品为《节能产品政府采购品目清单》内非标记★符号的，分别给予技术和价格项标准总分值4%-8%的加分。本项目具体加分比例分别为 ：技术</w:t>
            </w:r>
            <w:r>
              <w:rPr>
                <w:rFonts w:hint="eastAsia" w:ascii="宋体" w:hAnsi="宋体" w:eastAsia="宋体" w:cs="宋体"/>
                <w:szCs w:val="21"/>
                <w:highlight w:val="none"/>
                <w:u w:val="single"/>
              </w:rPr>
              <w:t xml:space="preserve">  /  </w:t>
            </w:r>
            <w:r>
              <w:rPr>
                <w:rFonts w:hint="eastAsia" w:ascii="宋体" w:hAnsi="宋体" w:eastAsia="宋体" w:cs="宋体"/>
                <w:szCs w:val="21"/>
                <w:highlight w:val="none"/>
              </w:rPr>
              <w:t>%、价格</w:t>
            </w:r>
            <w:r>
              <w:rPr>
                <w:rFonts w:hint="eastAsia" w:ascii="宋体" w:hAnsi="宋体" w:eastAsia="宋体" w:cs="宋体"/>
                <w:szCs w:val="21"/>
                <w:highlight w:val="none"/>
                <w:u w:val="single"/>
              </w:rPr>
              <w:t xml:space="preserve"> /   </w:t>
            </w:r>
            <w:r>
              <w:rPr>
                <w:rFonts w:hint="eastAsia" w:ascii="宋体" w:hAnsi="宋体" w:eastAsia="宋体" w:cs="宋体"/>
                <w:szCs w:val="21"/>
                <w:highlight w:val="none"/>
              </w:rPr>
              <w:t>%。</w:t>
            </w:r>
            <w:r>
              <w:rPr>
                <w:rFonts w:hint="eastAsia" w:ascii="宋体" w:hAnsi="宋体" w:eastAsia="宋体" w:cs="宋体"/>
                <w:b/>
                <w:bCs/>
                <w:szCs w:val="21"/>
                <w:highlight w:val="none"/>
              </w:rPr>
              <w:t>（本项目不适用）</w:t>
            </w:r>
          </w:p>
          <w:p w14:paraId="34CE3A21">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Cs w:val="21"/>
                <w:highlight w:val="none"/>
                <w:u w:val="single"/>
              </w:rPr>
            </w:pPr>
            <w:r>
              <w:rPr>
                <w:rFonts w:hint="eastAsia" w:ascii="宋体" w:hAnsi="宋体" w:eastAsia="宋体" w:cs="宋体"/>
                <w:szCs w:val="21"/>
                <w:highlight w:val="none"/>
              </w:rPr>
              <w:t>2、采购产品为《环境标志产品政府采购品目清单》内的，分别给予技术和价格项标准总分值4%-8%的加分。本项目具体加分比例分别为 ：技术</w:t>
            </w:r>
            <w:r>
              <w:rPr>
                <w:rFonts w:hint="eastAsia" w:ascii="宋体" w:hAnsi="宋体" w:eastAsia="宋体" w:cs="宋体"/>
                <w:szCs w:val="21"/>
                <w:highlight w:val="none"/>
                <w:u w:val="single"/>
              </w:rPr>
              <w:t xml:space="preserve">  /  </w:t>
            </w:r>
            <w:r>
              <w:rPr>
                <w:rFonts w:hint="eastAsia" w:ascii="宋体" w:hAnsi="宋体" w:eastAsia="宋体" w:cs="宋体"/>
                <w:szCs w:val="21"/>
                <w:highlight w:val="none"/>
              </w:rPr>
              <w:t>%、价格</w:t>
            </w:r>
            <w:r>
              <w:rPr>
                <w:rFonts w:hint="eastAsia" w:ascii="宋体" w:hAnsi="宋体" w:eastAsia="宋体" w:cs="宋体"/>
                <w:szCs w:val="21"/>
                <w:highlight w:val="none"/>
                <w:u w:val="single"/>
              </w:rPr>
              <w:t xml:space="preserve"> /   </w:t>
            </w:r>
            <w:r>
              <w:rPr>
                <w:rFonts w:hint="eastAsia" w:ascii="宋体" w:hAnsi="宋体" w:eastAsia="宋体" w:cs="宋体"/>
                <w:szCs w:val="21"/>
                <w:highlight w:val="none"/>
              </w:rPr>
              <w:t>%。</w:t>
            </w:r>
            <w:r>
              <w:rPr>
                <w:rFonts w:hint="eastAsia" w:ascii="宋体" w:hAnsi="宋体" w:eastAsia="宋体" w:cs="宋体"/>
                <w:b/>
                <w:bCs/>
                <w:szCs w:val="21"/>
                <w:highlight w:val="none"/>
              </w:rPr>
              <w:t>（本项目不适用）</w:t>
            </w:r>
          </w:p>
        </w:tc>
      </w:tr>
      <w:tr w14:paraId="7C9A9F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0688EF2D">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第4</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.2款</w:t>
            </w:r>
          </w:p>
        </w:tc>
        <w:tc>
          <w:tcPr>
            <w:tcW w:w="1985" w:type="dxa"/>
            <w:noWrap w:val="0"/>
            <w:vAlign w:val="center"/>
          </w:tcPr>
          <w:p w14:paraId="47DD4FE5">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szCs w:val="21"/>
                <w:highlight w:val="none"/>
              </w:rPr>
            </w:pPr>
            <w:r>
              <w:rPr>
                <w:rFonts w:hint="eastAsia" w:ascii="宋体" w:hAnsi="宋体" w:eastAsia="宋体" w:cs="宋体"/>
                <w:bCs/>
                <w:kern w:val="0"/>
                <w:szCs w:val="21"/>
                <w:highlight w:val="none"/>
              </w:rPr>
              <w:t>支持残疾人福利性单位、小微、监狱企业发展价格折扣</w:t>
            </w:r>
          </w:p>
        </w:tc>
        <w:tc>
          <w:tcPr>
            <w:tcW w:w="5016" w:type="dxa"/>
            <w:noWrap w:val="0"/>
            <w:vAlign w:val="center"/>
          </w:tcPr>
          <w:p w14:paraId="085DED41">
            <w:pPr>
              <w:keepNext w:val="0"/>
              <w:keepLines w:val="0"/>
              <w:suppressLineNumbers w:val="0"/>
              <w:adjustRightInd w:val="0"/>
              <w:snapToGrid w:val="0"/>
              <w:spacing w:before="156" w:beforeLines="5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b/>
                <w:bCs/>
                <w:szCs w:val="21"/>
                <w:highlight w:val="none"/>
              </w:rPr>
              <w:t>本项目专门面向中小企业采购</w:t>
            </w:r>
          </w:p>
          <w:p w14:paraId="2ACDBF5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textAlignment w:val="auto"/>
              <w:rPr>
                <w:rFonts w:hint="eastAsia" w:ascii="宋体" w:hAnsi="宋体" w:eastAsia="宋体" w:cs="宋体"/>
                <w:szCs w:val="21"/>
                <w:highlight w:val="none"/>
              </w:rPr>
            </w:pPr>
            <w:r>
              <w:rPr>
                <w:rFonts w:hint="eastAsia" w:ascii="宋体" w:hAnsi="宋体" w:eastAsia="宋体" w:cs="宋体"/>
                <w:szCs w:val="21"/>
                <w:highlight w:val="none"/>
              </w:rPr>
              <w:t>非专门面向中小企业采购，且符合政府采购促进中小企业发展相关规定的：</w:t>
            </w:r>
          </w:p>
          <w:p w14:paraId="741AF801">
            <w:pPr>
              <w:keepNext w:val="0"/>
              <w:keepLines w:val="0"/>
              <w:suppressLineNumbers w:val="0"/>
              <w:adjustRightInd w:val="0"/>
              <w:snapToGrid w:val="0"/>
              <w:spacing w:before="156" w:beforeLines="50" w:beforeAutospacing="0" w:after="0" w:afterAutospacing="0" w:line="240" w:lineRule="auto"/>
              <w:ind w:left="0" w:right="0"/>
              <w:rPr>
                <w:rFonts w:hint="eastAsia" w:ascii="宋体" w:hAnsi="宋体" w:eastAsia="宋体" w:cs="宋体"/>
                <w:szCs w:val="21"/>
                <w:highlight w:val="none"/>
              </w:rPr>
            </w:pPr>
            <w:r>
              <w:rPr>
                <w:rFonts w:hint="eastAsia" w:ascii="宋体" w:hAnsi="宋体" w:eastAsia="宋体" w:cs="宋体"/>
                <w:szCs w:val="21"/>
                <w:highlight w:val="none"/>
                <w:lang w:eastAsia="zh-CN"/>
              </w:rPr>
              <w:t>（</w:t>
            </w:r>
            <w:r>
              <w:rPr>
                <w:rFonts w:hint="eastAsia" w:ascii="宋体" w:hAnsi="宋体" w:eastAsia="宋体" w:cs="宋体"/>
                <w:szCs w:val="21"/>
                <w:highlight w:val="none"/>
              </w:rPr>
              <w:t xml:space="preserve">1）对于小型和微型企业、残疾人福利单位和监狱企业给予价格10%-20%（工程项目为6%-10%）的扣除，用扣除后的价格参与评审，本项目具体扣除比例为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%，不重复享受扶持政策。</w:t>
            </w:r>
          </w:p>
          <w:p w14:paraId="50F26193">
            <w:pPr>
              <w:keepNext w:val="0"/>
              <w:keepLines w:val="0"/>
              <w:suppressLineNumbers w:val="0"/>
              <w:adjustRightInd w:val="0"/>
              <w:snapToGrid w:val="0"/>
              <w:spacing w:before="156" w:beforeLines="50" w:beforeAutospacing="0" w:after="0" w:afterAutospacing="0" w:line="240" w:lineRule="auto"/>
              <w:ind w:left="0" w:right="0"/>
              <w:rPr>
                <w:rFonts w:hint="eastAsia" w:ascii="宋体" w:hAnsi="宋体" w:eastAsia="宋体" w:cs="宋体"/>
                <w:szCs w:val="21"/>
                <w:highlight w:val="none"/>
                <w:u w:val="single"/>
              </w:rPr>
            </w:pPr>
            <w:r>
              <w:rPr>
                <w:rFonts w:hint="eastAsia" w:ascii="宋体" w:hAnsi="宋体" w:eastAsia="宋体" w:cs="宋体"/>
                <w:szCs w:val="21"/>
                <w:highlight w:val="none"/>
              </w:rPr>
              <w:t>（2）大中型企业与小微企业组成联合体或者大中型企业向小微企业分包的，给予联合体或者大中型企业4%-6%（工程项目为1%-2%）的价格扣除，用扣除后的价格参与评审，本项目具体扣除比例为</w:t>
            </w:r>
            <w:r>
              <w:rPr>
                <w:rFonts w:hint="eastAsia" w:ascii="宋体" w:hAnsi="宋体" w:eastAsia="宋体" w:cs="宋体"/>
                <w:szCs w:val="21"/>
                <w:highlight w:val="none"/>
                <w:u w:val="single"/>
              </w:rPr>
              <w:t xml:space="preserve">  /  </w:t>
            </w:r>
            <w:r>
              <w:rPr>
                <w:rFonts w:hint="eastAsia" w:ascii="宋体" w:hAnsi="宋体" w:eastAsia="宋体" w:cs="宋体"/>
                <w:szCs w:val="21"/>
                <w:highlight w:val="none"/>
              </w:rPr>
              <w:t>%。</w:t>
            </w:r>
          </w:p>
        </w:tc>
      </w:tr>
      <w:tr w14:paraId="7D346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5D809C62">
            <w:pPr>
              <w:keepNext w:val="0"/>
              <w:keepLines w:val="0"/>
              <w:suppressLineNumbers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第4</w:t>
            </w:r>
            <w:r>
              <w:rPr>
                <w:rFonts w:hint="eastAsia" w:ascii="宋体" w:hAnsi="宋体" w:eastAsia="宋体" w:cs="宋体"/>
                <w:szCs w:val="21"/>
                <w:highlight w:val="none"/>
                <w:lang w:val="en-US" w:eastAsia="zh-CN"/>
              </w:rPr>
              <w:t>3</w:t>
            </w:r>
            <w:r>
              <w:rPr>
                <w:rFonts w:hint="eastAsia" w:ascii="宋体" w:hAnsi="宋体" w:eastAsia="宋体" w:cs="宋体"/>
                <w:szCs w:val="21"/>
                <w:highlight w:val="none"/>
              </w:rPr>
              <w:t>.1款</w:t>
            </w:r>
          </w:p>
        </w:tc>
        <w:tc>
          <w:tcPr>
            <w:tcW w:w="1985" w:type="dxa"/>
            <w:noWrap w:val="0"/>
            <w:vAlign w:val="center"/>
          </w:tcPr>
          <w:p w14:paraId="3CC833F0">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szCs w:val="21"/>
                <w:highlight w:val="none"/>
              </w:rPr>
            </w:pPr>
            <w:r>
              <w:rPr>
                <w:rFonts w:hint="eastAsia" w:ascii="宋体" w:hAnsi="宋体" w:eastAsia="宋体" w:cs="宋体"/>
                <w:szCs w:val="21"/>
                <w:highlight w:val="none"/>
              </w:rPr>
              <w:t>采购进口产品</w:t>
            </w:r>
          </w:p>
        </w:tc>
        <w:tc>
          <w:tcPr>
            <w:tcW w:w="5016" w:type="dxa"/>
            <w:noWrap w:val="0"/>
            <w:vAlign w:val="center"/>
          </w:tcPr>
          <w:p w14:paraId="2428EDF0">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☑本项目拒绝采购进口产品</w:t>
            </w:r>
          </w:p>
          <w:p w14:paraId="75EEF882">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□本项目已经财政部门审核同意购买进口产品</w:t>
            </w:r>
          </w:p>
        </w:tc>
      </w:tr>
      <w:tr w14:paraId="3A6E40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8845" w:type="dxa"/>
            <w:gridSpan w:val="3"/>
            <w:noWrap w:val="0"/>
            <w:vAlign w:val="center"/>
          </w:tcPr>
          <w:p w14:paraId="0BE23FED">
            <w:pPr>
              <w:keepNext w:val="0"/>
              <w:keepLines w:val="0"/>
              <w:suppressLineNumbers w:val="0"/>
              <w:adjustRightInd w:val="0"/>
              <w:snapToGrid w:val="0"/>
              <w:spacing w:before="62" w:beforeLines="20" w:beforeAutospacing="0" w:after="0" w:afterAutospacing="0"/>
              <w:ind w:left="0" w:right="0"/>
              <w:rPr>
                <w:rFonts w:hint="eastAsia" w:ascii="宋体" w:hAnsi="宋体" w:eastAsia="宋体" w:cs="宋体"/>
                <w:b/>
                <w:szCs w:val="21"/>
                <w:highlight w:val="none"/>
              </w:rPr>
            </w:pPr>
            <w:r>
              <w:rPr>
                <w:rFonts w:hint="eastAsia" w:ascii="宋体" w:hAnsi="宋体" w:eastAsia="宋体" w:cs="宋体"/>
                <w:b/>
                <w:szCs w:val="21"/>
                <w:highlight w:val="none"/>
              </w:rPr>
              <w:t>八、其他规定</w:t>
            </w:r>
          </w:p>
        </w:tc>
      </w:tr>
      <w:tr w14:paraId="1E31D5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78E290F9">
            <w:pPr>
              <w:keepNext w:val="0"/>
              <w:keepLines w:val="0"/>
              <w:suppressLineNumbers w:val="0"/>
              <w:adjustRightInd w:val="0"/>
              <w:snapToGrid w:val="0"/>
              <w:spacing w:before="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第4</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.1</w:t>
            </w:r>
            <w:r>
              <w:rPr>
                <w:rFonts w:hint="eastAsia" w:ascii="宋体" w:hAnsi="宋体" w:eastAsia="宋体" w:cs="宋体"/>
                <w:kern w:val="0"/>
                <w:szCs w:val="21"/>
                <w:highlight w:val="none"/>
                <w:lang w:val="zh-CN"/>
              </w:rPr>
              <w:t>（</w:t>
            </w:r>
            <w:r>
              <w:rPr>
                <w:rFonts w:hint="eastAsia" w:ascii="宋体" w:hAnsi="宋体" w:eastAsia="宋体" w:cs="宋体"/>
                <w:kern w:val="0"/>
                <w:szCs w:val="21"/>
                <w:highlight w:val="none"/>
              </w:rPr>
              <w:t>1</w:t>
            </w:r>
            <w:r>
              <w:rPr>
                <w:rFonts w:hint="eastAsia" w:ascii="宋体" w:hAnsi="宋体" w:eastAsia="宋体" w:cs="宋体"/>
                <w:kern w:val="0"/>
                <w:szCs w:val="21"/>
                <w:highlight w:val="none"/>
                <w:lang w:val="zh-CN"/>
              </w:rPr>
              <w:t>）</w:t>
            </w:r>
            <w:r>
              <w:rPr>
                <w:rFonts w:hint="eastAsia" w:ascii="宋体" w:hAnsi="宋体" w:eastAsia="宋体" w:cs="宋体"/>
                <w:szCs w:val="21"/>
                <w:highlight w:val="none"/>
              </w:rPr>
              <w:t>项</w:t>
            </w:r>
          </w:p>
        </w:tc>
        <w:tc>
          <w:tcPr>
            <w:tcW w:w="1985" w:type="dxa"/>
            <w:noWrap w:val="0"/>
            <w:vAlign w:val="center"/>
          </w:tcPr>
          <w:p w14:paraId="55D72899">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合同预付款的支付比例和支付条件</w:t>
            </w:r>
          </w:p>
        </w:tc>
        <w:tc>
          <w:tcPr>
            <w:tcW w:w="5016" w:type="dxa"/>
            <w:noWrap w:val="0"/>
            <w:vAlign w:val="center"/>
          </w:tcPr>
          <w:p w14:paraId="14600E11">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合同预付款的支付比例见第一章磋商邀请“</w:t>
            </w:r>
            <w:r>
              <w:rPr>
                <w:rFonts w:hint="eastAsia" w:ascii="宋体" w:hAnsi="宋体" w:eastAsia="宋体" w:cs="宋体"/>
                <w:b/>
                <w:szCs w:val="21"/>
                <w:highlight w:val="none"/>
              </w:rPr>
              <w:t>一、采购项目基本信息</w:t>
            </w:r>
            <w:r>
              <w:rPr>
                <w:rFonts w:hint="eastAsia" w:ascii="宋体" w:hAnsi="宋体" w:eastAsia="宋体" w:cs="宋体"/>
                <w:szCs w:val="21"/>
                <w:highlight w:val="none"/>
              </w:rPr>
              <w:t>”关于预付款比例的规定。</w:t>
            </w:r>
          </w:p>
          <w:p w14:paraId="36512BFD">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highlight w:val="none"/>
              </w:rPr>
            </w:pPr>
            <w:r>
              <w:rPr>
                <w:rFonts w:hint="eastAsia" w:ascii="宋体" w:hAnsi="宋体" w:eastAsia="宋体" w:cs="宋体"/>
                <w:szCs w:val="21"/>
                <w:highlight w:val="none"/>
              </w:rPr>
              <w:t>支付条件：</w:t>
            </w:r>
            <w:r>
              <w:rPr>
                <w:rFonts w:hint="eastAsia" w:ascii="宋体" w:hAnsi="宋体" w:eastAsia="宋体" w:cs="宋体"/>
                <w:szCs w:val="21"/>
                <w:highlight w:val="none"/>
                <w:u w:val="single"/>
              </w:rPr>
              <w:t>合同签订后    天内且收到供应商按第一章磋商邀请“</w:t>
            </w:r>
            <w:r>
              <w:rPr>
                <w:rFonts w:hint="eastAsia" w:ascii="宋体" w:hAnsi="宋体" w:eastAsia="宋体" w:cs="宋体"/>
                <w:b/>
                <w:szCs w:val="21"/>
                <w:highlight w:val="none"/>
                <w:u w:val="single"/>
              </w:rPr>
              <w:t>一、采购项目基本信息</w:t>
            </w:r>
            <w:r>
              <w:rPr>
                <w:rFonts w:hint="eastAsia" w:ascii="宋体" w:hAnsi="宋体" w:eastAsia="宋体" w:cs="宋体"/>
                <w:szCs w:val="21"/>
                <w:highlight w:val="none"/>
                <w:u w:val="single"/>
              </w:rPr>
              <w:t>”关于预付款保证金的规定提交的担保</w:t>
            </w:r>
            <w:r>
              <w:rPr>
                <w:rFonts w:hint="eastAsia" w:ascii="宋体" w:hAnsi="宋体" w:eastAsia="宋体" w:cs="宋体"/>
                <w:szCs w:val="21"/>
                <w:highlight w:val="none"/>
              </w:rPr>
              <w:t>。</w:t>
            </w:r>
          </w:p>
        </w:tc>
      </w:tr>
      <w:tr w14:paraId="67753E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31E8A6B1">
            <w:pPr>
              <w:keepNext w:val="0"/>
              <w:keepLines w:val="0"/>
              <w:suppressLineNumbers w:val="0"/>
              <w:adjustRightInd w:val="0"/>
              <w:snapToGrid w:val="0"/>
              <w:spacing w:before="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第4</w:t>
            </w:r>
            <w:r>
              <w:rPr>
                <w:rFonts w:hint="eastAsia" w:ascii="宋体" w:hAnsi="宋体" w:eastAsia="宋体" w:cs="宋体"/>
                <w:szCs w:val="21"/>
                <w:highlight w:val="none"/>
                <w:lang w:val="en-US" w:eastAsia="zh-CN"/>
              </w:rPr>
              <w:t>5</w:t>
            </w:r>
            <w:r>
              <w:rPr>
                <w:rFonts w:hint="eastAsia" w:ascii="宋体" w:hAnsi="宋体" w:eastAsia="宋体" w:cs="宋体"/>
                <w:szCs w:val="21"/>
                <w:highlight w:val="none"/>
              </w:rPr>
              <w:t>.1</w:t>
            </w:r>
            <w:r>
              <w:rPr>
                <w:rFonts w:hint="eastAsia" w:ascii="宋体" w:hAnsi="宋体" w:eastAsia="宋体" w:cs="宋体"/>
                <w:szCs w:val="21"/>
                <w:highlight w:val="none"/>
                <w:lang w:val="zh-CN"/>
              </w:rPr>
              <w:t>（</w:t>
            </w:r>
            <w:r>
              <w:rPr>
                <w:rFonts w:hint="eastAsia" w:ascii="宋体" w:hAnsi="宋体" w:eastAsia="宋体" w:cs="宋体"/>
                <w:szCs w:val="21"/>
                <w:highlight w:val="none"/>
              </w:rPr>
              <w:t>2</w:t>
            </w:r>
            <w:r>
              <w:rPr>
                <w:rFonts w:hint="eastAsia" w:ascii="宋体" w:hAnsi="宋体" w:eastAsia="宋体" w:cs="宋体"/>
                <w:szCs w:val="21"/>
                <w:highlight w:val="none"/>
                <w:lang w:val="zh-CN"/>
              </w:rPr>
              <w:t>）</w:t>
            </w:r>
            <w:r>
              <w:rPr>
                <w:rFonts w:hint="eastAsia" w:ascii="宋体" w:hAnsi="宋体" w:eastAsia="宋体" w:cs="宋体"/>
                <w:szCs w:val="21"/>
                <w:highlight w:val="none"/>
              </w:rPr>
              <w:t>项</w:t>
            </w:r>
          </w:p>
        </w:tc>
        <w:tc>
          <w:tcPr>
            <w:tcW w:w="1985" w:type="dxa"/>
            <w:noWrap w:val="0"/>
            <w:vAlign w:val="center"/>
          </w:tcPr>
          <w:p w14:paraId="6E858784">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szCs w:val="21"/>
                <w:highlight w:val="none"/>
              </w:rPr>
            </w:pPr>
            <w:r>
              <w:rPr>
                <w:rFonts w:hint="eastAsia" w:ascii="宋体" w:hAnsi="宋体" w:eastAsia="宋体" w:cs="宋体"/>
                <w:szCs w:val="21"/>
                <w:highlight w:val="none"/>
              </w:rPr>
              <w:t>质量保证金</w:t>
            </w:r>
          </w:p>
        </w:tc>
        <w:tc>
          <w:tcPr>
            <w:tcW w:w="5016" w:type="dxa"/>
            <w:noWrap w:val="0"/>
            <w:vAlign w:val="center"/>
          </w:tcPr>
          <w:p w14:paraId="164E043F">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szCs w:val="21"/>
                <w:highlight w:val="none"/>
                <w:lang w:val="en-US" w:eastAsia="zh-CN"/>
              </w:rPr>
            </w:pPr>
            <w:r>
              <w:rPr>
                <w:rFonts w:hint="eastAsia" w:ascii="宋体" w:hAnsi="宋体" w:eastAsia="宋体" w:cs="宋体"/>
                <w:szCs w:val="21"/>
                <w:highlight w:val="none"/>
              </w:rPr>
              <w:t>见第一章磋商邀请“</w:t>
            </w:r>
            <w:r>
              <w:rPr>
                <w:rFonts w:hint="eastAsia" w:ascii="宋体" w:hAnsi="宋体" w:eastAsia="宋体" w:cs="宋体"/>
                <w:b/>
                <w:szCs w:val="21"/>
                <w:highlight w:val="none"/>
              </w:rPr>
              <w:t>一、采购项目基本信息</w:t>
            </w:r>
            <w:r>
              <w:rPr>
                <w:rFonts w:hint="eastAsia" w:ascii="宋体" w:hAnsi="宋体" w:eastAsia="宋体" w:cs="宋体"/>
                <w:szCs w:val="21"/>
                <w:highlight w:val="none"/>
              </w:rPr>
              <w:t>”关于质量保证金的规定</w:t>
            </w:r>
            <w:r>
              <w:rPr>
                <w:rFonts w:hint="eastAsia" w:ascii="宋体" w:hAnsi="宋体" w:eastAsia="宋体" w:cs="宋体"/>
                <w:szCs w:val="21"/>
                <w:highlight w:val="none"/>
                <w:lang w:eastAsia="zh-CN"/>
              </w:rPr>
              <w:t>。</w:t>
            </w:r>
          </w:p>
        </w:tc>
      </w:tr>
      <w:tr w14:paraId="24C17F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844" w:type="dxa"/>
            <w:noWrap w:val="0"/>
            <w:vAlign w:val="center"/>
          </w:tcPr>
          <w:p w14:paraId="54242EA5">
            <w:pPr>
              <w:keepNext w:val="0"/>
              <w:keepLines w:val="0"/>
              <w:suppressLineNumbers w:val="0"/>
              <w:bidi w:val="0"/>
              <w:spacing w:before="0" w:beforeAutospacing="0" w:after="0" w:afterAutospacing="0"/>
              <w:ind w:left="0" w:right="0"/>
              <w:jc w:val="center"/>
              <w:rPr>
                <w:rFonts w:hint="eastAsia" w:ascii="宋体" w:hAnsi="宋体" w:eastAsia="宋体" w:cs="宋体"/>
                <w:highlight w:val="none"/>
              </w:rPr>
            </w:pPr>
            <w:r>
              <w:rPr>
                <w:rFonts w:hint="eastAsia" w:ascii="宋体" w:hAnsi="宋体" w:eastAsia="宋体" w:cs="宋体"/>
                <w:highlight w:val="none"/>
              </w:rPr>
              <w:t>第4</w:t>
            </w:r>
            <w:r>
              <w:rPr>
                <w:rFonts w:hint="eastAsia" w:ascii="宋体" w:hAnsi="宋体" w:eastAsia="宋体" w:cs="宋体"/>
                <w:highlight w:val="none"/>
                <w:lang w:val="en-US" w:eastAsia="zh-CN"/>
              </w:rPr>
              <w:t>5</w:t>
            </w:r>
            <w:r>
              <w:rPr>
                <w:rFonts w:hint="eastAsia" w:ascii="宋体" w:hAnsi="宋体" w:eastAsia="宋体" w:cs="宋体"/>
                <w:highlight w:val="none"/>
              </w:rPr>
              <w:t>.2款</w:t>
            </w:r>
          </w:p>
        </w:tc>
        <w:tc>
          <w:tcPr>
            <w:tcW w:w="1985" w:type="dxa"/>
            <w:noWrap w:val="0"/>
            <w:vAlign w:val="center"/>
          </w:tcPr>
          <w:p w14:paraId="3B87F35C">
            <w:pPr>
              <w:keepNext w:val="0"/>
              <w:keepLines w:val="0"/>
              <w:suppressLineNumbers w:val="0"/>
              <w:bidi w:val="0"/>
              <w:spacing w:before="0" w:beforeAutospacing="0" w:after="0" w:afterAutospacing="0"/>
              <w:ind w:left="0" w:right="0"/>
              <w:jc w:val="left"/>
              <w:rPr>
                <w:rFonts w:hint="eastAsia" w:ascii="宋体" w:hAnsi="宋体" w:eastAsia="宋体" w:cs="宋体"/>
                <w:highlight w:val="none"/>
              </w:rPr>
            </w:pPr>
            <w:r>
              <w:rPr>
                <w:rFonts w:hint="eastAsia" w:ascii="宋体" w:hAnsi="宋体" w:eastAsia="宋体" w:cs="宋体"/>
                <w:highlight w:val="none"/>
              </w:rPr>
              <w:t>其他规定</w:t>
            </w:r>
          </w:p>
        </w:tc>
        <w:tc>
          <w:tcPr>
            <w:tcW w:w="5016" w:type="dxa"/>
            <w:noWrap w:val="0"/>
            <w:vAlign w:val="center"/>
          </w:tcPr>
          <w:p w14:paraId="3BD5BB10">
            <w:pPr>
              <w:keepNext w:val="0"/>
              <w:keepLines w:val="0"/>
              <w:suppressLineNumbers w:val="0"/>
              <w:bidi w:val="0"/>
              <w:spacing w:before="0" w:beforeAutospacing="0" w:after="0" w:afterAutospacing="0"/>
              <w:ind w:left="0" w:right="0"/>
              <w:rPr>
                <w:rFonts w:hint="eastAsia" w:ascii="宋体" w:hAnsi="宋体" w:eastAsia="宋体" w:cs="宋体"/>
                <w:highlight w:val="none"/>
                <w:lang w:val="en-US" w:eastAsia="zh-CN"/>
              </w:rPr>
            </w:pPr>
            <w:r>
              <w:rPr>
                <w:rFonts w:hint="eastAsia" w:ascii="宋体" w:hAnsi="宋体" w:eastAsia="宋体" w:cs="宋体"/>
                <w:b/>
                <w:bCs/>
                <w:highlight w:val="none"/>
                <w:lang w:eastAsia="zh-CN"/>
              </w:rPr>
              <w:t>请供应商开完标后随时关注交易系统信息，供应商因自身原因导致错失提交最后报价的机会，责任由供应商自行承担。</w:t>
            </w:r>
          </w:p>
        </w:tc>
      </w:tr>
    </w:tbl>
    <w:p w14:paraId="14893929">
      <w:pPr>
        <w:bidi w:val="0"/>
        <w:rPr>
          <w:rFonts w:hint="eastAsia"/>
          <w:highlight w:val="none"/>
        </w:rPr>
      </w:pPr>
      <w:bookmarkStart w:id="34" w:name="_Toc2796"/>
      <w:bookmarkStart w:id="35" w:name="_Toc673"/>
      <w:bookmarkStart w:id="36" w:name="_Toc2776"/>
      <w:bookmarkStart w:id="37" w:name="_Toc14281"/>
    </w:p>
    <w:p w14:paraId="24157D6F">
      <w:pPr>
        <w:adjustRightInd w:val="0"/>
        <w:snapToGrid w:val="0"/>
        <w:spacing w:line="360" w:lineRule="auto"/>
        <w:outlineLvl w:val="9"/>
        <w:rPr>
          <w:rFonts w:hint="eastAsia" w:ascii="宋体" w:hAnsi="宋体" w:eastAsia="宋体" w:cs="宋体"/>
          <w:b/>
          <w:sz w:val="24"/>
          <w:highlight w:val="none"/>
        </w:rPr>
      </w:pPr>
    </w:p>
    <w:p w14:paraId="42EC44CE">
      <w:pPr>
        <w:adjustRightInd w:val="0"/>
        <w:snapToGrid w:val="0"/>
        <w:spacing w:line="360" w:lineRule="auto"/>
        <w:outlineLvl w:val="9"/>
        <w:rPr>
          <w:rFonts w:hint="eastAsia" w:ascii="宋体" w:hAnsi="宋体" w:eastAsia="宋体" w:cs="宋体"/>
          <w:b/>
          <w:sz w:val="24"/>
          <w:highlight w:val="none"/>
        </w:rPr>
      </w:pPr>
    </w:p>
    <w:p w14:paraId="2C2EA06F">
      <w:pPr>
        <w:adjustRightInd w:val="0"/>
        <w:snapToGrid w:val="0"/>
        <w:spacing w:line="360" w:lineRule="auto"/>
        <w:outlineLvl w:val="9"/>
        <w:rPr>
          <w:rFonts w:hint="eastAsia" w:ascii="宋体" w:hAnsi="宋体" w:eastAsia="宋体" w:cs="宋体"/>
          <w:b/>
          <w:sz w:val="24"/>
          <w:highlight w:val="none"/>
        </w:rPr>
      </w:pPr>
    </w:p>
    <w:p w14:paraId="449D61D3">
      <w:pPr>
        <w:adjustRightInd w:val="0"/>
        <w:snapToGrid w:val="0"/>
        <w:spacing w:line="360" w:lineRule="auto"/>
        <w:outlineLvl w:val="9"/>
        <w:rPr>
          <w:rFonts w:hint="eastAsia" w:ascii="宋体" w:hAnsi="宋体" w:eastAsia="宋体" w:cs="宋体"/>
          <w:b/>
          <w:sz w:val="24"/>
          <w:highlight w:val="none"/>
        </w:rPr>
      </w:pPr>
    </w:p>
    <w:p w14:paraId="7624062F">
      <w:pPr>
        <w:adjustRightInd w:val="0"/>
        <w:snapToGrid w:val="0"/>
        <w:spacing w:line="360" w:lineRule="auto"/>
        <w:outlineLvl w:val="9"/>
        <w:rPr>
          <w:rFonts w:hint="eastAsia" w:ascii="宋体" w:hAnsi="宋体" w:eastAsia="宋体" w:cs="宋体"/>
          <w:b/>
          <w:sz w:val="24"/>
          <w:highlight w:val="none"/>
        </w:rPr>
      </w:pPr>
    </w:p>
    <w:p w14:paraId="3DD0F45C">
      <w:pPr>
        <w:adjustRightInd w:val="0"/>
        <w:snapToGrid w:val="0"/>
        <w:spacing w:line="360" w:lineRule="auto"/>
        <w:outlineLvl w:val="9"/>
        <w:rPr>
          <w:rFonts w:hint="eastAsia" w:ascii="宋体" w:hAnsi="宋体" w:eastAsia="宋体" w:cs="宋体"/>
          <w:b/>
          <w:sz w:val="24"/>
          <w:highlight w:val="none"/>
        </w:rPr>
      </w:pPr>
    </w:p>
    <w:p w14:paraId="31DF13B6">
      <w:pPr>
        <w:adjustRightInd w:val="0"/>
        <w:snapToGrid w:val="0"/>
        <w:spacing w:line="360" w:lineRule="auto"/>
        <w:outlineLvl w:val="9"/>
        <w:rPr>
          <w:rFonts w:hint="eastAsia" w:ascii="宋体" w:hAnsi="宋体" w:eastAsia="宋体" w:cs="宋体"/>
          <w:b/>
          <w:sz w:val="24"/>
          <w:highlight w:val="none"/>
        </w:rPr>
      </w:pPr>
    </w:p>
    <w:p w14:paraId="2A6031AD">
      <w:pPr>
        <w:rPr>
          <w:rFonts w:hint="eastAsia" w:ascii="宋体" w:hAnsi="宋体" w:eastAsia="宋体" w:cs="宋体"/>
          <w:b/>
          <w:sz w:val="24"/>
          <w:highlight w:val="none"/>
        </w:rPr>
      </w:pPr>
      <w:r>
        <w:rPr>
          <w:rFonts w:hint="eastAsia" w:ascii="宋体" w:hAnsi="宋体" w:eastAsia="宋体" w:cs="宋体"/>
          <w:b/>
          <w:sz w:val="24"/>
          <w:highlight w:val="none"/>
        </w:rPr>
        <w:br w:type="page"/>
      </w:r>
    </w:p>
    <w:p w14:paraId="2FF23500">
      <w:pPr>
        <w:adjustRightInd w:val="0"/>
        <w:snapToGrid w:val="0"/>
        <w:spacing w:line="360" w:lineRule="auto"/>
        <w:outlineLvl w:val="1"/>
        <w:rPr>
          <w:rFonts w:hint="eastAsia" w:ascii="宋体" w:hAnsi="宋体" w:eastAsia="宋体" w:cs="宋体"/>
          <w:b/>
          <w:sz w:val="24"/>
          <w:highlight w:val="none"/>
        </w:rPr>
      </w:pPr>
      <w:r>
        <w:rPr>
          <w:rFonts w:hint="eastAsia" w:ascii="宋体" w:hAnsi="宋体" w:eastAsia="宋体" w:cs="宋体"/>
          <w:b/>
          <w:sz w:val="24"/>
          <w:highlight w:val="none"/>
        </w:rPr>
        <w:t>磋商须知正文</w:t>
      </w:r>
      <w:bookmarkEnd w:id="34"/>
      <w:bookmarkEnd w:id="35"/>
      <w:bookmarkEnd w:id="36"/>
    </w:p>
    <w:p w14:paraId="34F9A9C3">
      <w:pPr>
        <w:adjustRightInd w:val="0"/>
        <w:snapToGrid w:val="0"/>
        <w:spacing w:line="360" w:lineRule="auto"/>
        <w:jc w:val="center"/>
        <w:outlineLvl w:val="2"/>
        <w:rPr>
          <w:rFonts w:hint="eastAsia" w:ascii="黑体" w:hAnsi="黑体" w:eastAsia="黑体" w:cs="Times New Roman"/>
          <w:b/>
          <w:bCs/>
          <w:sz w:val="28"/>
          <w:szCs w:val="28"/>
          <w:highlight w:val="none"/>
        </w:rPr>
      </w:pPr>
      <w:bookmarkStart w:id="38" w:name="_Toc8340"/>
      <w:bookmarkStart w:id="39" w:name="_Toc30101"/>
      <w:r>
        <w:rPr>
          <w:rFonts w:hint="eastAsia" w:ascii="黑体" w:hAnsi="黑体" w:eastAsia="黑体" w:cs="Times New Roman"/>
          <w:b/>
          <w:bCs/>
          <w:sz w:val="28"/>
          <w:szCs w:val="28"/>
          <w:highlight w:val="none"/>
        </w:rPr>
        <w:t>一、说明</w:t>
      </w:r>
      <w:bookmarkEnd w:id="38"/>
      <w:bookmarkEnd w:id="39"/>
    </w:p>
    <w:p w14:paraId="56D83E53">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1.适用范围</w:t>
      </w:r>
    </w:p>
    <w:p w14:paraId="7BE77274">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1.1 本磋商文件仅适用于磋商须知前附表(以下简称</w:t>
      </w:r>
      <w:r>
        <w:rPr>
          <w:rFonts w:hint="eastAsia" w:ascii="宋体" w:hAnsi="宋体" w:eastAsia="宋体" w:cs="Times New Roman"/>
          <w:b/>
          <w:szCs w:val="21"/>
          <w:highlight w:val="none"/>
        </w:rPr>
        <w:t>磋商须知前附表)</w:t>
      </w:r>
      <w:r>
        <w:rPr>
          <w:rFonts w:hint="eastAsia" w:ascii="宋体" w:hAnsi="宋体" w:eastAsia="宋体" w:cs="Times New Roman"/>
          <w:szCs w:val="21"/>
          <w:highlight w:val="none"/>
        </w:rPr>
        <w:t>中所叙述的采购项目。</w:t>
      </w:r>
    </w:p>
    <w:p w14:paraId="3F2F52F3">
      <w:pPr>
        <w:pStyle w:val="28"/>
        <w:rPr>
          <w:rFonts w:hint="eastAsia" w:ascii="Times New Roman" w:hAnsi="Times New Roman" w:eastAsia="宋体" w:cs="Times New Roman"/>
          <w:highlight w:val="none"/>
        </w:rPr>
      </w:pPr>
      <w:r>
        <w:rPr>
          <w:rFonts w:hint="eastAsia" w:ascii="宋体" w:hAnsi="宋体" w:eastAsia="宋体" w:cs="Times New Roman"/>
          <w:szCs w:val="21"/>
          <w:highlight w:val="none"/>
        </w:rPr>
        <w:t>1.2</w:t>
      </w:r>
      <w:r>
        <w:rPr>
          <w:rFonts w:hint="eastAsia" w:ascii="宋体" w:hAnsi="宋体" w:eastAsia="宋体" w:cs="Times New Roman"/>
          <w:b/>
          <w:szCs w:val="21"/>
          <w:highlight w:val="none"/>
        </w:rPr>
        <w:t>【磋商须知前附表】</w:t>
      </w:r>
      <w:r>
        <w:rPr>
          <w:rFonts w:hint="eastAsia" w:ascii="宋体" w:hAnsi="宋体" w:eastAsia="宋体" w:cs="Times New Roman"/>
          <w:szCs w:val="21"/>
          <w:highlight w:val="none"/>
        </w:rPr>
        <w:t>规定采购项目或者采购包属于“预留采购份额”的，供应商应当符合本章第3</w:t>
      </w:r>
      <w:r>
        <w:rPr>
          <w:rFonts w:hint="eastAsia" w:ascii="宋体" w:hAnsi="宋体" w:eastAsia="宋体" w:cs="Times New Roman"/>
          <w:szCs w:val="21"/>
          <w:highlight w:val="none"/>
          <w:lang w:val="en-US" w:eastAsia="zh-CN"/>
        </w:rPr>
        <w:t>7</w:t>
      </w:r>
      <w:r>
        <w:rPr>
          <w:rFonts w:hint="eastAsia" w:ascii="宋体" w:hAnsi="宋体" w:eastAsia="宋体" w:cs="Times New Roman"/>
          <w:szCs w:val="21"/>
          <w:highlight w:val="none"/>
        </w:rPr>
        <w:t>.1款规定，否则，</w:t>
      </w:r>
      <w:r>
        <w:rPr>
          <w:rFonts w:hint="eastAsia" w:ascii="宋体" w:hAnsi="宋体" w:eastAsia="宋体" w:cs="Times New Roman"/>
          <w:b/>
          <w:bCs/>
          <w:kern w:val="0"/>
          <w:szCs w:val="21"/>
          <w:highlight w:val="none"/>
          <w:lang w:val="en-US" w:eastAsia="zh-CN"/>
        </w:rPr>
        <w:t>不能参与本项目的磋商</w:t>
      </w:r>
      <w:r>
        <w:rPr>
          <w:rFonts w:hint="eastAsia" w:ascii="宋体" w:hAnsi="宋体" w:eastAsia="宋体" w:cs="Times New Roman"/>
          <w:szCs w:val="21"/>
          <w:highlight w:val="none"/>
        </w:rPr>
        <w:t>。</w:t>
      </w:r>
    </w:p>
    <w:p w14:paraId="45707E06">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2.定义</w:t>
      </w:r>
    </w:p>
    <w:p w14:paraId="3B9E5295">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2.1采购项目联系人姓名和电话见</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须知前附表】</w:t>
      </w:r>
      <w:r>
        <w:rPr>
          <w:rFonts w:hint="eastAsia" w:ascii="宋体" w:hAnsi="宋体" w:eastAsia="宋体" w:cs="Times New Roman"/>
          <w:szCs w:val="21"/>
          <w:highlight w:val="none"/>
        </w:rPr>
        <w:t>。</w:t>
      </w:r>
    </w:p>
    <w:p w14:paraId="563786D8">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2.2采购人名称、地址、电话、联系人见</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须知前附表】</w:t>
      </w:r>
      <w:r>
        <w:rPr>
          <w:rFonts w:hint="eastAsia" w:ascii="宋体" w:hAnsi="宋体" w:eastAsia="宋体" w:cs="Times New Roman"/>
          <w:szCs w:val="21"/>
          <w:highlight w:val="none"/>
        </w:rPr>
        <w:t>。</w:t>
      </w:r>
    </w:p>
    <w:p w14:paraId="7EF61FAE">
      <w:pPr>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2.3采购代理机构名称、地址、电话、联系人见【</w:t>
      </w:r>
      <w:r>
        <w:rPr>
          <w:rFonts w:hint="eastAsia" w:ascii="宋体" w:hAnsi="宋体" w:eastAsia="宋体" w:cs="Times New Roman"/>
          <w:b/>
          <w:bCs/>
          <w:szCs w:val="21"/>
          <w:highlight w:val="none"/>
          <w:lang w:val="en-US" w:eastAsia="zh-CN"/>
        </w:rPr>
        <w:t>磋商</w:t>
      </w:r>
      <w:r>
        <w:rPr>
          <w:rFonts w:hint="eastAsia" w:ascii="宋体" w:hAnsi="宋体" w:eastAsia="宋体" w:cs="Times New Roman"/>
          <w:b/>
          <w:bCs/>
          <w:szCs w:val="21"/>
          <w:highlight w:val="none"/>
        </w:rPr>
        <w:t>须知前附表</w:t>
      </w:r>
      <w:r>
        <w:rPr>
          <w:rFonts w:hint="eastAsia" w:ascii="宋体" w:hAnsi="宋体" w:eastAsia="宋体" w:cs="Times New Roman"/>
          <w:szCs w:val="21"/>
          <w:highlight w:val="none"/>
        </w:rPr>
        <w:t>】。</w:t>
      </w:r>
    </w:p>
    <w:p w14:paraId="49214980">
      <w:pPr>
        <w:adjustRightInd w:val="0"/>
        <w:snapToGrid w:val="0"/>
        <w:spacing w:line="360" w:lineRule="auto"/>
        <w:ind w:firstLine="420" w:firstLineChars="200"/>
        <w:rPr>
          <w:rFonts w:hint="eastAsia" w:ascii="宋体" w:hAnsi="宋体" w:eastAsia="宋体" w:cs="宋体"/>
          <w:bCs/>
          <w:kern w:val="36"/>
          <w:szCs w:val="21"/>
          <w:highlight w:val="none"/>
        </w:rPr>
      </w:pPr>
      <w:r>
        <w:rPr>
          <w:rFonts w:hint="eastAsia" w:ascii="宋体" w:hAnsi="宋体" w:eastAsia="宋体" w:cs="Times New Roman"/>
          <w:szCs w:val="21"/>
          <w:highlight w:val="none"/>
        </w:rPr>
        <w:t>2.4供应商是指响应谈判文件要求、参加竞争性谈判采购的法人、其他组织或者自然人。</w:t>
      </w:r>
    </w:p>
    <w:p w14:paraId="23FA9C7E">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3.供应商的资格要求</w:t>
      </w:r>
    </w:p>
    <w:p w14:paraId="19038BDE">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3.1供应商应当符合</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须知前附表】</w:t>
      </w:r>
      <w:r>
        <w:rPr>
          <w:rFonts w:hint="eastAsia" w:ascii="宋体" w:hAnsi="宋体" w:eastAsia="宋体" w:cs="Times New Roman"/>
          <w:szCs w:val="21"/>
          <w:highlight w:val="none"/>
        </w:rPr>
        <w:t>规定的供应商资格条件。</w:t>
      </w:r>
    </w:p>
    <w:p w14:paraId="5AFC423F">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3.2</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须知前附表】</w:t>
      </w:r>
      <w:r>
        <w:rPr>
          <w:rFonts w:hint="eastAsia" w:ascii="宋体" w:hAnsi="宋体" w:eastAsia="宋体" w:cs="Times New Roman"/>
          <w:szCs w:val="21"/>
          <w:highlight w:val="none"/>
        </w:rPr>
        <w:t>规定接受联合体形式的，供应商除应符合本章第3.1</w:t>
      </w:r>
      <w:r>
        <w:rPr>
          <w:rFonts w:hint="eastAsia" w:ascii="宋体" w:hAnsi="宋体" w:eastAsia="宋体" w:cs="宋体"/>
          <w:kern w:val="0"/>
          <w:szCs w:val="21"/>
          <w:highlight w:val="none"/>
          <w:lang w:val="zh-CN"/>
        </w:rPr>
        <w:t>款</w:t>
      </w:r>
      <w:r>
        <w:rPr>
          <w:rFonts w:hint="eastAsia" w:ascii="宋体" w:hAnsi="宋体" w:eastAsia="宋体" w:cs="Times New Roman"/>
          <w:szCs w:val="21"/>
          <w:highlight w:val="none"/>
        </w:rPr>
        <w:t xml:space="preserve">规定外，还应遵守以下规定： </w:t>
      </w:r>
    </w:p>
    <w:p w14:paraId="15DAA368">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（l）联合体中有同类资质的供应商按照联合体分工承担相同工作的，应当按照资质等级较低的供应商确定资质等级。</w:t>
      </w:r>
    </w:p>
    <w:p w14:paraId="3FCF05AD">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（2）联合体各方应按</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文件提供的格式签订联合体协议书，明确联合体牵头人和各方的权利义务、合同工作量比例；</w:t>
      </w:r>
    </w:p>
    <w:p w14:paraId="4FE883CC">
      <w:pPr>
        <w:adjustRightInd w:val="0"/>
        <w:snapToGrid w:val="0"/>
        <w:spacing w:line="360" w:lineRule="auto"/>
        <w:ind w:firstLine="420" w:firstLineChars="200"/>
        <w:rPr>
          <w:rFonts w:hint="eastAsia" w:ascii="宋体" w:hAnsi="宋体" w:eastAsia="宋体" w:cs="Times New Roman"/>
          <w:strike/>
          <w:dstrike w:val="0"/>
          <w:szCs w:val="21"/>
          <w:highlight w:val="none"/>
        </w:rPr>
      </w:pPr>
      <w:r>
        <w:rPr>
          <w:rFonts w:hint="eastAsia" w:ascii="宋体" w:hAnsi="宋体" w:eastAsia="宋体" w:cs="Times New Roman"/>
          <w:szCs w:val="21"/>
          <w:highlight w:val="none"/>
        </w:rPr>
        <w:t>（3）联合体各方签订联合体协议书后，</w:t>
      </w:r>
      <w:r>
        <w:rPr>
          <w:rFonts w:hint="eastAsia" w:ascii="宋体" w:hAnsi="宋体" w:eastAsia="宋体" w:cs="宋体"/>
          <w:kern w:val="0"/>
          <w:szCs w:val="21"/>
          <w:highlight w:val="none"/>
          <w:lang w:val="zh-CN"/>
        </w:rPr>
        <w:t>不得再单独参加或者与其他供应商组成新的联合体参加同一合同项下的采购活动。</w:t>
      </w:r>
    </w:p>
    <w:p w14:paraId="03127061">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 xml:space="preserve">4.参与磋商的费用 </w:t>
      </w:r>
    </w:p>
    <w:p w14:paraId="79BB07F0">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4.1 无论磋商的结果如何，供应商应自行承担所有与竞争性磋商采购活动有关的全部费用。</w:t>
      </w:r>
    </w:p>
    <w:p w14:paraId="64117428">
      <w:pPr>
        <w:adjustRightInd w:val="0"/>
        <w:snapToGrid w:val="0"/>
        <w:spacing w:line="360" w:lineRule="auto"/>
        <w:rPr>
          <w:rFonts w:hint="eastAsia" w:ascii="宋体" w:hAnsi="宋体" w:eastAsia="宋体" w:cs="Times New Roman"/>
          <w:b/>
          <w:szCs w:val="21"/>
          <w:highlight w:val="none"/>
        </w:rPr>
      </w:pPr>
      <w:r>
        <w:rPr>
          <w:rFonts w:hint="eastAsia" w:ascii="Times New Roman" w:hAnsi="宋体" w:eastAsia="宋体" w:cs="Times New Roman"/>
          <w:b/>
          <w:highlight w:val="none"/>
          <w:lang w:val="en-US" w:eastAsia="zh-CN"/>
        </w:rPr>
        <w:t>5</w:t>
      </w:r>
      <w:r>
        <w:rPr>
          <w:rFonts w:hint="eastAsia" w:ascii="宋体" w:hAnsi="宋体" w:eastAsia="宋体" w:cs="Times New Roman"/>
          <w:b/>
          <w:szCs w:val="21"/>
          <w:highlight w:val="none"/>
        </w:rPr>
        <w:t>.现场勘察</w:t>
      </w:r>
    </w:p>
    <w:p w14:paraId="7D2317BC">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.1供应商应按</w:t>
      </w:r>
      <w:r>
        <w:rPr>
          <w:rFonts w:hint="eastAsia" w:ascii="Times New Roman" w:hAnsi="宋体" w:eastAsia="宋体" w:cs="Times New Roman"/>
          <w:b/>
          <w:highlight w:val="none"/>
          <w:lang w:eastAsia="zh-CN"/>
        </w:rPr>
        <w:t>【磋商须知前附表】</w:t>
      </w:r>
      <w:r>
        <w:rPr>
          <w:rFonts w:hint="eastAsia" w:ascii="Times New Roman" w:hAnsi="宋体" w:eastAsia="宋体" w:cs="Times New Roman"/>
          <w:highlight w:val="none"/>
        </w:rPr>
        <w:t>中规定</w:t>
      </w:r>
      <w:r>
        <w:rPr>
          <w:rFonts w:hint="eastAsia" w:ascii="宋体" w:hAnsi="宋体" w:eastAsia="宋体" w:cs="Times New Roman"/>
          <w:szCs w:val="21"/>
          <w:highlight w:val="none"/>
        </w:rPr>
        <w:t>对采购项目现场和周围环境的现场考察。</w:t>
      </w:r>
    </w:p>
    <w:p w14:paraId="1CD2D427">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.2勘察现场的费用由供应商自己承担，勘察期间所发生的人身伤害及财产损失由供应商自己负责。</w:t>
      </w:r>
    </w:p>
    <w:p w14:paraId="4E196264">
      <w:pPr>
        <w:adjustRightInd w:val="0"/>
        <w:snapToGrid w:val="0"/>
        <w:spacing w:line="360" w:lineRule="auto"/>
        <w:ind w:firstLine="420" w:firstLineChars="200"/>
        <w:jc w:val="left"/>
        <w:rPr>
          <w:rFonts w:hint="eastAsia" w:ascii="宋体" w:hAnsi="宋体" w:eastAsia="宋体" w:cs="Times New Roman"/>
          <w:b/>
          <w:szCs w:val="21"/>
          <w:highlight w:val="none"/>
        </w:rPr>
      </w:pP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.3采购人不对供应商据此而做出的推论、理解和结论负责。一旦成交，供应商不得以任何借口，提出额外补偿，或延长合同期限的要求。</w:t>
      </w:r>
    </w:p>
    <w:p w14:paraId="4044CE37">
      <w:pPr>
        <w:adjustRightInd w:val="0"/>
        <w:snapToGrid w:val="0"/>
        <w:spacing w:line="360" w:lineRule="auto"/>
        <w:jc w:val="center"/>
        <w:outlineLvl w:val="2"/>
        <w:rPr>
          <w:rFonts w:hint="eastAsia" w:ascii="黑体" w:hAnsi="黑体" w:eastAsia="黑体" w:cs="Times New Roman"/>
          <w:b/>
          <w:bCs/>
          <w:sz w:val="28"/>
          <w:szCs w:val="28"/>
          <w:highlight w:val="none"/>
        </w:rPr>
      </w:pPr>
      <w:bookmarkStart w:id="40" w:name="_Toc20960"/>
      <w:bookmarkStart w:id="41" w:name="_Toc30087"/>
      <w:r>
        <w:rPr>
          <w:rFonts w:hint="eastAsia" w:ascii="黑体" w:hAnsi="黑体" w:eastAsia="黑体" w:cs="Times New Roman"/>
          <w:b/>
          <w:bCs/>
          <w:sz w:val="28"/>
          <w:szCs w:val="28"/>
          <w:highlight w:val="none"/>
        </w:rPr>
        <w:t>二、磋商文件</w:t>
      </w:r>
      <w:bookmarkEnd w:id="40"/>
      <w:bookmarkEnd w:id="41"/>
    </w:p>
    <w:p w14:paraId="6BF53BAD">
      <w:pPr>
        <w:adjustRightInd w:val="0"/>
        <w:snapToGrid w:val="0"/>
        <w:spacing w:line="360" w:lineRule="auto"/>
        <w:rPr>
          <w:rFonts w:hint="eastAsia" w:ascii="宋体" w:hAnsi="宋体" w:eastAsia="宋体" w:cs="Times New Roman"/>
          <w:b/>
          <w:bCs/>
          <w:color w:val="000000"/>
          <w:szCs w:val="21"/>
          <w:highlight w:val="none"/>
        </w:rPr>
      </w:pPr>
      <w:r>
        <w:rPr>
          <w:rFonts w:hint="eastAsia" w:ascii="宋体" w:hAnsi="宋体" w:eastAsia="宋体" w:cs="Times New Roman"/>
          <w:b/>
          <w:bCs/>
          <w:color w:val="000000"/>
          <w:szCs w:val="21"/>
          <w:highlight w:val="none"/>
          <w:lang w:val="en-US" w:eastAsia="zh-CN"/>
        </w:rPr>
        <w:t>6</w:t>
      </w:r>
      <w:r>
        <w:rPr>
          <w:rFonts w:hint="eastAsia" w:ascii="宋体" w:hAnsi="宋体" w:eastAsia="宋体" w:cs="Times New Roman"/>
          <w:b/>
          <w:bCs/>
          <w:color w:val="000000"/>
          <w:szCs w:val="21"/>
          <w:highlight w:val="none"/>
        </w:rPr>
        <w:t>．磋商文件的组成</w:t>
      </w:r>
    </w:p>
    <w:p w14:paraId="598E740F">
      <w:pPr>
        <w:widowControl w:val="0"/>
        <w:adjustRightInd w:val="0"/>
        <w:snapToGrid w:val="0"/>
        <w:spacing w:line="360" w:lineRule="auto"/>
        <w:ind w:firstLine="420" w:firstLineChars="200"/>
        <w:jc w:val="both"/>
        <w:rPr>
          <w:rFonts w:hint="eastAsia" w:ascii="宋体" w:hAnsi="宋体" w:eastAsia="宋体" w:cs="Courier New"/>
          <w:color w:val="000000"/>
          <w:kern w:val="2"/>
          <w:sz w:val="21"/>
          <w:szCs w:val="21"/>
          <w:highlight w:val="none"/>
          <w:lang w:val="en-US" w:eastAsia="zh-CN" w:bidi="ar-SA"/>
        </w:rPr>
      </w:pPr>
      <w:r>
        <w:rPr>
          <w:rFonts w:hint="eastAsia" w:ascii="宋体" w:hAnsi="宋体" w:eastAsia="宋体" w:cs="Courier New"/>
          <w:color w:val="000000"/>
          <w:kern w:val="2"/>
          <w:sz w:val="21"/>
          <w:szCs w:val="21"/>
          <w:highlight w:val="none"/>
          <w:lang w:val="en-US" w:eastAsia="zh-CN" w:bidi="ar-SA"/>
        </w:rPr>
        <w:t>6.1 磋商文件由下列文件组成：</w:t>
      </w:r>
    </w:p>
    <w:p w14:paraId="00FB3664">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第一章 磋商邀请</w:t>
      </w:r>
    </w:p>
    <w:p w14:paraId="11BF19C6">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第二章 磋商须知</w:t>
      </w:r>
    </w:p>
    <w:p w14:paraId="1B449FA1">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第三章 采购需求</w:t>
      </w:r>
    </w:p>
    <w:p w14:paraId="12FB9BD5">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第四章 合同草案条款</w:t>
      </w:r>
    </w:p>
    <w:p w14:paraId="5DB216F4">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第五章 响应文件组成</w:t>
      </w:r>
    </w:p>
    <w:p w14:paraId="066EB556">
      <w:pPr>
        <w:widowControl w:val="0"/>
        <w:adjustRightInd w:val="0"/>
        <w:snapToGrid w:val="0"/>
        <w:spacing w:line="360" w:lineRule="auto"/>
        <w:ind w:firstLine="420" w:firstLineChars="200"/>
        <w:jc w:val="both"/>
        <w:rPr>
          <w:rFonts w:hint="eastAsia" w:ascii="宋体" w:hAnsi="宋体" w:eastAsia="宋体" w:cs="宋体"/>
          <w:kern w:val="0"/>
          <w:sz w:val="21"/>
          <w:szCs w:val="21"/>
          <w:highlight w:val="none"/>
          <w:lang w:val="en-US" w:eastAsia="zh-CN" w:bidi="ar-SA"/>
        </w:rPr>
      </w:pPr>
      <w:r>
        <w:rPr>
          <w:rFonts w:hint="eastAsia" w:ascii="宋体" w:hAnsi="Courier New" w:eastAsia="宋体" w:cs="Courier New"/>
          <w:kern w:val="2"/>
          <w:sz w:val="21"/>
          <w:szCs w:val="21"/>
          <w:highlight w:val="none"/>
          <w:lang w:val="en-US" w:eastAsia="zh-CN" w:bidi="ar-SA"/>
        </w:rPr>
        <w:t>6.2</w:t>
      </w:r>
      <w:r>
        <w:rPr>
          <w:rFonts w:hint="eastAsia" w:ascii="宋体" w:hAnsi="宋体" w:eastAsia="宋体" w:cs="宋体"/>
          <w:kern w:val="0"/>
          <w:sz w:val="21"/>
          <w:szCs w:val="21"/>
          <w:highlight w:val="none"/>
          <w:lang w:val="en-US" w:eastAsia="zh-CN" w:bidi="ar-SA"/>
        </w:rPr>
        <w:t>采购人、采购代理机构在提交首次响应文件截止之日前对已发出的磋商文件进行的澄清或者修改，构成磋商文件的组成部分。</w:t>
      </w:r>
    </w:p>
    <w:p w14:paraId="73EAFDE0">
      <w:pPr>
        <w:adjustRightInd w:val="0"/>
        <w:snapToGrid w:val="0"/>
        <w:spacing w:line="360" w:lineRule="auto"/>
        <w:ind w:firstLine="420" w:firstLineChars="200"/>
        <w:rPr>
          <w:rFonts w:ascii="宋体" w:hAnsi="Courier New" w:eastAsia="宋体" w:cs="Courier New"/>
          <w:szCs w:val="21"/>
          <w:highlight w:val="none"/>
        </w:rPr>
      </w:pPr>
      <w:r>
        <w:rPr>
          <w:rFonts w:hint="eastAsia" w:ascii="宋体" w:hAnsi="宋体" w:eastAsia="宋体" w:cs="宋体"/>
          <w:kern w:val="0"/>
          <w:szCs w:val="21"/>
          <w:highlight w:val="none"/>
        </w:rPr>
        <w:t>6.3</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文件中，</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小组根据与供应商</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情况可能实质性变动的内容见</w:t>
      </w:r>
      <w:r>
        <w:rPr>
          <w:rFonts w:hint="eastAsia" w:ascii="宋体" w:hAnsi="宋体" w:eastAsia="宋体" w:cs="Courier New"/>
          <w:b/>
          <w:szCs w:val="21"/>
          <w:highlight w:val="none"/>
        </w:rPr>
        <w:t>【</w:t>
      </w:r>
      <w:r>
        <w:rPr>
          <w:rFonts w:hint="eastAsia" w:ascii="宋体" w:hAnsi="宋体" w:eastAsia="宋体" w:cs="Courier New"/>
          <w:b/>
          <w:szCs w:val="21"/>
          <w:highlight w:val="none"/>
          <w:lang w:val="en-US" w:eastAsia="zh-CN"/>
        </w:rPr>
        <w:t>磋商</w:t>
      </w:r>
      <w:r>
        <w:rPr>
          <w:rFonts w:hint="eastAsia" w:ascii="宋体" w:hAnsi="宋体" w:eastAsia="宋体" w:cs="Courier New"/>
          <w:b/>
          <w:szCs w:val="21"/>
          <w:highlight w:val="none"/>
        </w:rPr>
        <w:t>须知前附表】</w:t>
      </w:r>
      <w:r>
        <w:rPr>
          <w:rFonts w:hint="eastAsia" w:ascii="宋体" w:hAnsi="宋体" w:eastAsia="宋体" w:cs="宋体"/>
          <w:kern w:val="0"/>
          <w:szCs w:val="21"/>
          <w:highlight w:val="none"/>
        </w:rPr>
        <w:t>。对</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文件作出的实质性变动是</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文件的有效组成部分。</w:t>
      </w:r>
    </w:p>
    <w:p w14:paraId="5AC14C30">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宋体"/>
          <w:kern w:val="0"/>
          <w:szCs w:val="21"/>
          <w:highlight w:val="none"/>
          <w:lang w:val="en-US" w:eastAsia="zh-CN"/>
        </w:rPr>
        <w:t>6</w:t>
      </w:r>
      <w:r>
        <w:rPr>
          <w:rFonts w:hint="eastAsia" w:ascii="宋体" w:hAnsi="宋体" w:eastAsia="宋体" w:cs="Times New Roman"/>
          <w:highlight w:val="none"/>
        </w:rPr>
        <w:t>.</w:t>
      </w:r>
      <w:r>
        <w:rPr>
          <w:rFonts w:hint="eastAsia" w:ascii="宋体" w:hAnsi="宋体" w:eastAsia="宋体" w:cs="Times New Roman"/>
          <w:highlight w:val="none"/>
          <w:lang w:val="en-US" w:eastAsia="zh-CN"/>
        </w:rPr>
        <w:t>4</w:t>
      </w:r>
      <w:r>
        <w:rPr>
          <w:rFonts w:hint="eastAsia" w:ascii="宋体" w:hAnsi="宋体" w:eastAsia="宋体" w:cs="Times New Roman"/>
          <w:szCs w:val="21"/>
          <w:highlight w:val="none"/>
        </w:rPr>
        <w:t>供应商应仔细阅读</w:t>
      </w:r>
      <w:r>
        <w:rPr>
          <w:rFonts w:hint="eastAsia" w:ascii="宋体" w:hAnsi="宋体" w:eastAsia="宋体" w:cs="Times New Roman"/>
          <w:bCs/>
          <w:szCs w:val="21"/>
          <w:highlight w:val="none"/>
        </w:rPr>
        <w:t>磋商</w:t>
      </w:r>
      <w:r>
        <w:rPr>
          <w:rFonts w:hint="eastAsia" w:ascii="宋体" w:hAnsi="宋体" w:eastAsia="宋体" w:cs="Times New Roman"/>
          <w:szCs w:val="21"/>
          <w:highlight w:val="none"/>
        </w:rPr>
        <w:t>文件的全部内容，按照</w:t>
      </w:r>
      <w:r>
        <w:rPr>
          <w:rFonts w:hint="eastAsia" w:ascii="宋体" w:hAnsi="宋体" w:eastAsia="宋体" w:cs="Times New Roman"/>
          <w:bCs/>
          <w:szCs w:val="21"/>
          <w:highlight w:val="none"/>
        </w:rPr>
        <w:t>磋商</w:t>
      </w:r>
      <w:r>
        <w:rPr>
          <w:rFonts w:hint="eastAsia" w:ascii="宋体" w:hAnsi="宋体" w:eastAsia="宋体" w:cs="Times New Roman"/>
          <w:szCs w:val="21"/>
          <w:highlight w:val="none"/>
        </w:rPr>
        <w:t>文件要求编制</w:t>
      </w:r>
      <w:r>
        <w:rPr>
          <w:rFonts w:hint="eastAsia" w:ascii="Times New Roman" w:hAnsi="Times New Roman" w:eastAsia="宋体" w:cs="Times New Roman"/>
          <w:szCs w:val="21"/>
          <w:highlight w:val="none"/>
        </w:rPr>
        <w:t>响应</w:t>
      </w:r>
      <w:r>
        <w:rPr>
          <w:rFonts w:hint="eastAsia" w:ascii="宋体" w:hAnsi="宋体" w:eastAsia="宋体" w:cs="Times New Roman"/>
          <w:szCs w:val="21"/>
          <w:highlight w:val="none"/>
        </w:rPr>
        <w:t>文件。任何对</w:t>
      </w:r>
      <w:r>
        <w:rPr>
          <w:rFonts w:hint="eastAsia" w:ascii="宋体" w:hAnsi="宋体" w:eastAsia="宋体" w:cs="Times New Roman"/>
          <w:bCs/>
          <w:szCs w:val="21"/>
          <w:highlight w:val="none"/>
        </w:rPr>
        <w:t>磋商</w:t>
      </w:r>
      <w:r>
        <w:rPr>
          <w:rFonts w:hint="eastAsia" w:ascii="宋体" w:hAnsi="宋体" w:eastAsia="宋体" w:cs="Times New Roman"/>
          <w:szCs w:val="21"/>
          <w:highlight w:val="none"/>
        </w:rPr>
        <w:t>文件的忽略或误解不能作为</w:t>
      </w:r>
      <w:r>
        <w:rPr>
          <w:rFonts w:hint="eastAsia" w:ascii="Times New Roman" w:hAnsi="Times New Roman" w:eastAsia="宋体" w:cs="Times New Roman"/>
          <w:szCs w:val="21"/>
          <w:highlight w:val="none"/>
        </w:rPr>
        <w:t>响应</w:t>
      </w:r>
      <w:r>
        <w:rPr>
          <w:rFonts w:hint="eastAsia" w:ascii="宋体" w:hAnsi="宋体" w:eastAsia="宋体" w:cs="Times New Roman"/>
          <w:szCs w:val="21"/>
          <w:highlight w:val="none"/>
        </w:rPr>
        <w:t>文件存在缺陷或瑕疵的理由，其风险由供应商承担。</w:t>
      </w:r>
    </w:p>
    <w:p w14:paraId="687690A2">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szCs w:val="21"/>
          <w:highlight w:val="none"/>
          <w:lang w:val="en-US" w:eastAsia="zh-CN"/>
        </w:rPr>
        <w:t>7</w:t>
      </w:r>
      <w:r>
        <w:rPr>
          <w:rFonts w:hint="eastAsia" w:ascii="宋体" w:hAnsi="宋体" w:eastAsia="宋体" w:cs="Times New Roman"/>
          <w:b/>
          <w:bCs/>
          <w:szCs w:val="21"/>
          <w:highlight w:val="none"/>
        </w:rPr>
        <w:t>.磋商文件的澄清</w:t>
      </w:r>
      <w:r>
        <w:rPr>
          <w:rFonts w:hint="eastAsia" w:ascii="宋体" w:hAnsi="宋体" w:eastAsia="宋体" w:cs="Times New Roman"/>
          <w:b/>
          <w:kern w:val="0"/>
          <w:szCs w:val="21"/>
          <w:highlight w:val="none"/>
          <w:lang w:val="zh-CN"/>
        </w:rPr>
        <w:t>或者</w:t>
      </w:r>
      <w:r>
        <w:rPr>
          <w:rFonts w:hint="eastAsia" w:ascii="宋体" w:hAnsi="宋体" w:eastAsia="宋体" w:cs="Times New Roman"/>
          <w:b/>
          <w:bCs/>
          <w:szCs w:val="21"/>
          <w:highlight w:val="none"/>
        </w:rPr>
        <w:t>修改</w:t>
      </w:r>
    </w:p>
    <w:p w14:paraId="1B99260A">
      <w:pPr>
        <w:adjustRightInd w:val="0"/>
        <w:snapToGrid w:val="0"/>
        <w:spacing w:line="360" w:lineRule="auto"/>
        <w:ind w:right="-105" w:rightChars="-50" w:firstLine="420" w:firstLineChars="200"/>
        <w:rPr>
          <w:rFonts w:hint="eastAsia" w:ascii="宋体" w:hAnsi="宋体" w:eastAsia="宋体" w:cs="宋体"/>
          <w:kern w:val="0"/>
          <w:szCs w:val="21"/>
          <w:highlight w:val="none"/>
        </w:rPr>
      </w:pPr>
      <w:r>
        <w:rPr>
          <w:rFonts w:hint="eastAsia" w:ascii="宋体" w:hAnsi="宋体" w:eastAsia="宋体" w:cs="Times New Roman"/>
          <w:szCs w:val="21"/>
          <w:highlight w:val="none"/>
          <w:lang w:val="en-US" w:eastAsia="zh-CN"/>
        </w:rPr>
        <w:t>7</w:t>
      </w:r>
      <w:r>
        <w:rPr>
          <w:rFonts w:hint="eastAsia" w:ascii="宋体" w:hAnsi="宋体" w:eastAsia="宋体" w:cs="Times New Roman"/>
          <w:szCs w:val="21"/>
          <w:highlight w:val="none"/>
        </w:rPr>
        <w:t>.1在</w:t>
      </w:r>
      <w:r>
        <w:rPr>
          <w:rFonts w:hint="eastAsia" w:ascii="宋体" w:hAnsi="宋体" w:eastAsia="宋体" w:cs="宋体"/>
          <w:kern w:val="0"/>
          <w:szCs w:val="21"/>
          <w:highlight w:val="none"/>
        </w:rPr>
        <w:t xml:space="preserve">提交首次响应文件截止之日前，采购人、采购代理机构可以对已发出的磋商文件进行必要的澄清或者修改。 </w:t>
      </w:r>
    </w:p>
    <w:p w14:paraId="6BF26DDB">
      <w:pPr>
        <w:adjustRightInd w:val="0"/>
        <w:snapToGrid w:val="0"/>
        <w:spacing w:line="360" w:lineRule="auto"/>
        <w:ind w:right="-105" w:rightChars="-50" w:firstLine="420" w:firstLineChars="200"/>
        <w:rPr>
          <w:rFonts w:hint="eastAsia" w:ascii="宋体" w:hAnsi="宋体" w:eastAsia="宋体" w:cs="宋体"/>
          <w:kern w:val="0"/>
          <w:szCs w:val="21"/>
          <w:highlight w:val="none"/>
        </w:rPr>
      </w:pPr>
      <w:r>
        <w:rPr>
          <w:rFonts w:hint="eastAsia" w:ascii="宋体" w:hAnsi="宋体" w:eastAsia="宋体" w:cs="Times New Roman"/>
          <w:szCs w:val="21"/>
          <w:highlight w:val="none"/>
          <w:lang w:val="en-US" w:eastAsia="zh-CN"/>
        </w:rPr>
        <w:t>7</w:t>
      </w:r>
      <w:r>
        <w:rPr>
          <w:rFonts w:hint="eastAsia" w:ascii="宋体" w:hAnsi="宋体" w:eastAsia="宋体" w:cs="Times New Roman"/>
          <w:szCs w:val="21"/>
          <w:highlight w:val="none"/>
        </w:rPr>
        <w:t>.2</w:t>
      </w:r>
      <w:r>
        <w:rPr>
          <w:rFonts w:hint="eastAsia" w:ascii="宋体" w:hAnsi="宋体" w:eastAsia="宋体" w:cs="宋体"/>
          <w:kern w:val="0"/>
          <w:szCs w:val="21"/>
          <w:highlight w:val="none"/>
        </w:rPr>
        <w:t>澄清或者修改的内容可能影响响应文件编制的，采购人、采购代理机构应当在提交首次响应文件截止之日</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日前，以书面形式通知所有接收磋商文件的供应商，不足</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日的，顺延供应商提交首次响应文件截止时间。</w:t>
      </w:r>
    </w:p>
    <w:p w14:paraId="6755933E">
      <w:pPr>
        <w:adjustRightInd w:val="0"/>
        <w:snapToGrid w:val="0"/>
        <w:spacing w:line="360" w:lineRule="auto"/>
        <w:jc w:val="center"/>
        <w:outlineLvl w:val="2"/>
        <w:rPr>
          <w:rFonts w:hint="eastAsia" w:ascii="黑体" w:hAnsi="黑体" w:eastAsia="黑体" w:cs="Times New Roman"/>
          <w:b/>
          <w:bCs/>
          <w:sz w:val="28"/>
          <w:szCs w:val="28"/>
          <w:highlight w:val="none"/>
        </w:rPr>
      </w:pPr>
      <w:bookmarkStart w:id="42" w:name="_Toc11801"/>
      <w:bookmarkStart w:id="43" w:name="_Toc22454"/>
      <w:r>
        <w:rPr>
          <w:rFonts w:hint="eastAsia" w:ascii="黑体" w:hAnsi="黑体" w:eastAsia="黑体" w:cs="Times New Roman"/>
          <w:b/>
          <w:bCs/>
          <w:sz w:val="28"/>
          <w:szCs w:val="28"/>
          <w:highlight w:val="none"/>
        </w:rPr>
        <w:t>三、响应文件</w:t>
      </w:r>
      <w:bookmarkEnd w:id="42"/>
      <w:bookmarkEnd w:id="43"/>
    </w:p>
    <w:p w14:paraId="1EA02F97">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lang w:val="en-US" w:eastAsia="zh-CN"/>
        </w:rPr>
        <w:t>8</w:t>
      </w:r>
      <w:r>
        <w:rPr>
          <w:rFonts w:hint="eastAsia" w:ascii="宋体" w:hAnsi="宋体" w:eastAsia="宋体" w:cs="Times New Roman"/>
          <w:b/>
          <w:bCs/>
          <w:szCs w:val="21"/>
          <w:highlight w:val="none"/>
        </w:rPr>
        <w:t>.一般要求</w:t>
      </w:r>
    </w:p>
    <w:p w14:paraId="78238C0B">
      <w:pPr>
        <w:adjustRightInd w:val="0"/>
        <w:snapToGrid w:val="0"/>
        <w:spacing w:line="360" w:lineRule="auto"/>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lang w:val="en-US" w:eastAsia="zh-CN"/>
        </w:rPr>
        <w:t>8</w:t>
      </w:r>
      <w:r>
        <w:rPr>
          <w:rFonts w:hint="eastAsia" w:ascii="宋体" w:hAnsi="宋体" w:eastAsia="宋体" w:cs="Times New Roman"/>
          <w:bCs/>
          <w:szCs w:val="21"/>
          <w:highlight w:val="none"/>
        </w:rPr>
        <w:t>.1 供应商应仔细阅读磋商文件的所有内容，按磋商文件的要求编制响应文件，并保证所提供的全部资料的真实性，以使其响应文件对磋商文件做出实质性的响应。</w:t>
      </w:r>
    </w:p>
    <w:p w14:paraId="6CAACD59">
      <w:pPr>
        <w:adjustRightInd w:val="0"/>
        <w:snapToGrid w:val="0"/>
        <w:spacing w:line="360" w:lineRule="auto"/>
        <w:ind w:firstLine="420" w:firstLineChars="200"/>
        <w:rPr>
          <w:rFonts w:hint="eastAsia" w:ascii="宋体" w:hAnsi="宋体" w:eastAsia="宋体" w:cs="Times New Roman"/>
          <w:bCs/>
          <w:szCs w:val="21"/>
          <w:highlight w:val="none"/>
        </w:rPr>
      </w:pPr>
      <w:r>
        <w:rPr>
          <w:rFonts w:hint="eastAsia" w:ascii="宋体" w:hAnsi="宋体" w:eastAsia="宋体" w:cs="Times New Roman"/>
          <w:bCs/>
          <w:szCs w:val="21"/>
          <w:highlight w:val="none"/>
          <w:lang w:val="en-US" w:eastAsia="zh-CN"/>
        </w:rPr>
        <w:t>8</w:t>
      </w:r>
      <w:r>
        <w:rPr>
          <w:rFonts w:hint="eastAsia" w:ascii="宋体" w:hAnsi="宋体" w:eastAsia="宋体" w:cs="Times New Roman"/>
          <w:bCs/>
          <w:szCs w:val="21"/>
          <w:highlight w:val="none"/>
        </w:rPr>
        <w:t xml:space="preserve">.2 </w:t>
      </w:r>
      <w:r>
        <w:rPr>
          <w:rFonts w:hint="eastAsia" w:ascii="宋体" w:hAnsi="宋体" w:eastAsia="宋体" w:cs="Times New Roman"/>
          <w:szCs w:val="21"/>
          <w:highlight w:val="none"/>
        </w:rPr>
        <w:t>供应商提交的响应文件及供应商与采购人或采购代理机构、磋商小组就有关磋商的所有来往函电均使用中文。供应商可以提交其它语言的资料，但应附中文注释，在有差异时以中文为准。</w:t>
      </w:r>
    </w:p>
    <w:p w14:paraId="79830945">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bCs/>
          <w:kern w:val="2"/>
          <w:sz w:val="21"/>
          <w:szCs w:val="21"/>
          <w:highlight w:val="none"/>
          <w:lang w:val="en-US" w:eastAsia="zh-CN" w:bidi="ar-SA"/>
        </w:rPr>
        <w:t xml:space="preserve">8.3 </w:t>
      </w:r>
      <w:r>
        <w:rPr>
          <w:rFonts w:hint="eastAsia" w:ascii="宋体" w:hAnsi="宋体" w:eastAsia="宋体" w:cs="Courier New"/>
          <w:kern w:val="2"/>
          <w:sz w:val="21"/>
          <w:szCs w:val="21"/>
          <w:highlight w:val="none"/>
          <w:lang w:val="en-US" w:eastAsia="zh-CN" w:bidi="ar-SA"/>
        </w:rPr>
        <w:t>计量单位应使用我国法定计量单位，未列明时应默认为我国法定计量单位。</w:t>
      </w:r>
    </w:p>
    <w:p w14:paraId="3F06837C">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8.4 响应文件应采用书面形式，电报、传真、电子邮件形式的响应文件概不接受。</w:t>
      </w:r>
    </w:p>
    <w:p w14:paraId="7679DA55">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8</w:t>
      </w:r>
      <w:r>
        <w:rPr>
          <w:rFonts w:hint="eastAsia" w:ascii="宋体" w:hAnsi="宋体" w:eastAsia="宋体" w:cs="Times New Roman"/>
          <w:szCs w:val="21"/>
          <w:highlight w:val="none"/>
        </w:rPr>
        <w:t>.5 供应商应按磋商文件中提供的响应文件格式填写。</w:t>
      </w:r>
    </w:p>
    <w:p w14:paraId="031ECA21">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lang w:val="en-US" w:eastAsia="zh-CN"/>
        </w:rPr>
        <w:t>9</w:t>
      </w:r>
      <w:r>
        <w:rPr>
          <w:rFonts w:hint="eastAsia" w:ascii="宋体" w:hAnsi="宋体" w:eastAsia="宋体" w:cs="Times New Roman"/>
          <w:b/>
          <w:bCs/>
          <w:szCs w:val="21"/>
          <w:highlight w:val="none"/>
        </w:rPr>
        <w:t>.</w:t>
      </w:r>
      <w:r>
        <w:rPr>
          <w:rFonts w:hint="eastAsia" w:ascii="宋体" w:hAnsi="宋体" w:eastAsia="宋体" w:cs="Times New Roman"/>
          <w:b/>
          <w:szCs w:val="21"/>
          <w:highlight w:val="none"/>
        </w:rPr>
        <w:t>响应文件</w:t>
      </w:r>
      <w:r>
        <w:rPr>
          <w:rFonts w:hint="eastAsia" w:ascii="宋体" w:hAnsi="宋体" w:eastAsia="宋体" w:cs="Times New Roman"/>
          <w:b/>
          <w:bCs/>
          <w:szCs w:val="21"/>
          <w:highlight w:val="none"/>
        </w:rPr>
        <w:t>的组成</w:t>
      </w:r>
    </w:p>
    <w:p w14:paraId="61A96ED5">
      <w:pPr>
        <w:adjustRightInd w:val="0"/>
        <w:snapToGrid w:val="0"/>
        <w:spacing w:line="360" w:lineRule="auto"/>
        <w:ind w:firstLine="420" w:firstLineChars="200"/>
        <w:jc w:val="left"/>
        <w:outlineLvl w:val="9"/>
        <w:rPr>
          <w:rFonts w:hint="eastAsia" w:ascii="宋体" w:hAnsi="宋体" w:eastAsia="宋体" w:cs="Times New Roman"/>
          <w:szCs w:val="21"/>
          <w:highlight w:val="none"/>
        </w:rPr>
      </w:pPr>
      <w:r>
        <w:rPr>
          <w:rFonts w:hint="eastAsia" w:ascii="宋体" w:hAnsi="宋体" w:eastAsia="宋体" w:cs="Times New Roman"/>
          <w:highlight w:val="none"/>
          <w:lang w:val="en-US" w:eastAsia="zh-CN"/>
        </w:rPr>
        <w:t>9</w:t>
      </w:r>
      <w:r>
        <w:rPr>
          <w:rFonts w:hint="eastAsia" w:ascii="宋体" w:hAnsi="宋体" w:eastAsia="宋体" w:cs="Times New Roman"/>
          <w:highlight w:val="none"/>
        </w:rPr>
        <w:t>.1</w:t>
      </w:r>
      <w:r>
        <w:rPr>
          <w:rFonts w:hint="eastAsia" w:ascii="Times New Roman" w:hAnsi="宋体" w:eastAsia="宋体" w:cs="Times New Roman"/>
          <w:highlight w:val="none"/>
        </w:rPr>
        <w:t xml:space="preserve"> </w:t>
      </w:r>
      <w:r>
        <w:rPr>
          <w:rFonts w:hint="eastAsia" w:ascii="宋体" w:hAnsi="宋体" w:eastAsia="宋体" w:cs="Times New Roman"/>
          <w:bCs/>
          <w:szCs w:val="21"/>
          <w:highlight w:val="none"/>
        </w:rPr>
        <w:t>响应</w:t>
      </w:r>
      <w:r>
        <w:rPr>
          <w:rFonts w:hint="eastAsia" w:ascii="Times New Roman" w:hAnsi="宋体" w:eastAsia="宋体" w:cs="Times New Roman"/>
          <w:highlight w:val="none"/>
        </w:rPr>
        <w:t>文件包括下列内容：</w:t>
      </w:r>
      <w:r>
        <w:rPr>
          <w:rFonts w:hint="eastAsia" w:ascii="宋体" w:hAnsi="宋体" w:eastAsia="宋体" w:cs="Times New Roman"/>
          <w:szCs w:val="21"/>
          <w:highlight w:val="none"/>
        </w:rPr>
        <w:t xml:space="preserve"> </w:t>
      </w:r>
    </w:p>
    <w:p w14:paraId="52285AE5">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（1）报价表及报价文件(格式)</w:t>
      </w:r>
    </w:p>
    <w:p w14:paraId="449F05BB">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（2）</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响应声明(格式)</w:t>
      </w:r>
    </w:p>
    <w:p w14:paraId="7AC9E884">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（3）保证金</w:t>
      </w:r>
    </w:p>
    <w:p w14:paraId="144F6943">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（4）授权委托书(格式)</w:t>
      </w:r>
    </w:p>
    <w:p w14:paraId="3872D111">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（5）供应商资格</w:t>
      </w:r>
      <w:r>
        <w:rPr>
          <w:rFonts w:hint="eastAsia" w:ascii="宋体" w:hAnsi="宋体" w:eastAsia="宋体" w:cs="Times New Roman"/>
          <w:szCs w:val="21"/>
          <w:highlight w:val="none"/>
          <w:lang w:val="en-US" w:eastAsia="zh-CN"/>
        </w:rPr>
        <w:t>证明</w:t>
      </w:r>
      <w:r>
        <w:rPr>
          <w:rFonts w:hint="eastAsia" w:ascii="宋体" w:hAnsi="宋体" w:eastAsia="宋体" w:cs="Times New Roman"/>
          <w:szCs w:val="21"/>
          <w:highlight w:val="none"/>
        </w:rPr>
        <w:t>材料</w:t>
      </w:r>
    </w:p>
    <w:p w14:paraId="3C22F4A4">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（6）采购需求响应</w:t>
      </w:r>
    </w:p>
    <w:p w14:paraId="70D57DEB">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（7）合同条款偏离表</w:t>
      </w:r>
    </w:p>
    <w:p w14:paraId="06731629">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（8）采购需求偏离表</w:t>
      </w:r>
    </w:p>
    <w:p w14:paraId="5FD4C964">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（9）享受政府采购政策的证明资料</w:t>
      </w:r>
    </w:p>
    <w:p w14:paraId="06A51C7E">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（10）响应标的符合</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文件规定的证明文件</w:t>
      </w:r>
    </w:p>
    <w:p w14:paraId="5D8997DA">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（11）供应商认为需提供的其他资料（如有）</w:t>
      </w:r>
    </w:p>
    <w:p w14:paraId="475779A0">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（12）最后报价</w:t>
      </w:r>
    </w:p>
    <w:p w14:paraId="3BE1DC43">
      <w:pPr>
        <w:adjustRightInd w:val="0"/>
        <w:snapToGrid w:val="0"/>
        <w:spacing w:line="360" w:lineRule="auto"/>
        <w:ind w:firstLine="420" w:firstLineChars="200"/>
        <w:rPr>
          <w:rFonts w:hint="eastAsia" w:ascii="Times New Roman" w:hAnsi="宋体" w:eastAsia="宋体" w:cs="Times New Roman"/>
          <w:highlight w:val="none"/>
        </w:rPr>
      </w:pPr>
      <w:r>
        <w:rPr>
          <w:rFonts w:hint="eastAsia" w:ascii="宋体" w:hAnsi="宋体" w:eastAsia="宋体" w:cs="Times New Roman"/>
          <w:highlight w:val="none"/>
          <w:lang w:val="en-US" w:eastAsia="zh-CN"/>
        </w:rPr>
        <w:t>9</w:t>
      </w:r>
      <w:r>
        <w:rPr>
          <w:rFonts w:hint="eastAsia" w:ascii="宋体" w:hAnsi="宋体" w:eastAsia="宋体" w:cs="Times New Roman"/>
          <w:highlight w:val="none"/>
        </w:rPr>
        <w:t>.2在磋商过程中，</w:t>
      </w:r>
      <w:r>
        <w:rPr>
          <w:rFonts w:hint="eastAsia" w:ascii="宋体" w:hAnsi="宋体" w:eastAsia="宋体" w:cs="Times New Roman"/>
          <w:szCs w:val="21"/>
          <w:highlight w:val="none"/>
        </w:rPr>
        <w:t>供应商</w:t>
      </w:r>
      <w:r>
        <w:rPr>
          <w:rFonts w:hint="eastAsia" w:ascii="宋体" w:hAnsi="宋体" w:eastAsia="宋体" w:cs="Times New Roman"/>
          <w:highlight w:val="none"/>
        </w:rPr>
        <w:t>根据</w:t>
      </w:r>
      <w:r>
        <w:rPr>
          <w:rFonts w:hint="eastAsia" w:ascii="宋体" w:hAnsi="宋体" w:eastAsia="宋体" w:cs="宋体"/>
          <w:kern w:val="0"/>
          <w:szCs w:val="21"/>
          <w:highlight w:val="none"/>
        </w:rPr>
        <w:t>磋商小组</w:t>
      </w:r>
      <w:r>
        <w:rPr>
          <w:rFonts w:hint="eastAsia" w:ascii="宋体" w:hAnsi="宋体" w:eastAsia="宋体" w:cs="Times New Roman"/>
          <w:bCs/>
          <w:szCs w:val="21"/>
          <w:highlight w:val="none"/>
        </w:rPr>
        <w:t>书面形式要求</w:t>
      </w:r>
      <w:r>
        <w:rPr>
          <w:rFonts w:hint="eastAsia" w:ascii="宋体" w:hAnsi="宋体" w:eastAsia="宋体" w:cs="宋体"/>
          <w:kern w:val="0"/>
          <w:szCs w:val="21"/>
          <w:highlight w:val="none"/>
        </w:rPr>
        <w:t>提交的</w:t>
      </w:r>
      <w:r>
        <w:rPr>
          <w:rFonts w:hint="eastAsia" w:ascii="Times New Roman" w:hAnsi="宋体" w:eastAsia="宋体" w:cs="Times New Roman"/>
          <w:highlight w:val="none"/>
        </w:rPr>
        <w:t>最后报价(或者</w:t>
      </w:r>
      <w:r>
        <w:rPr>
          <w:rFonts w:hint="eastAsia" w:ascii="宋体" w:hAnsi="宋体" w:eastAsia="宋体" w:cs="Times New Roman"/>
          <w:bCs/>
          <w:szCs w:val="21"/>
          <w:highlight w:val="none"/>
        </w:rPr>
        <w:t>重</w:t>
      </w:r>
      <w:r>
        <w:rPr>
          <w:rFonts w:hint="eastAsia" w:ascii="宋体" w:hAnsi="宋体" w:eastAsia="宋体" w:cs="宋体"/>
          <w:kern w:val="0"/>
          <w:szCs w:val="21"/>
          <w:highlight w:val="none"/>
        </w:rPr>
        <w:t>新提交的响应文件和</w:t>
      </w:r>
      <w:r>
        <w:rPr>
          <w:rFonts w:hint="eastAsia" w:ascii="Times New Roman" w:hAnsi="宋体" w:eastAsia="宋体" w:cs="Times New Roman"/>
          <w:highlight w:val="none"/>
        </w:rPr>
        <w:t>最后报价)是</w:t>
      </w:r>
      <w:r>
        <w:rPr>
          <w:rFonts w:hint="eastAsia" w:ascii="宋体" w:hAnsi="宋体" w:eastAsia="宋体" w:cs="Times New Roman"/>
          <w:szCs w:val="21"/>
          <w:highlight w:val="none"/>
        </w:rPr>
        <w:t>响应文件</w:t>
      </w:r>
      <w:r>
        <w:rPr>
          <w:rFonts w:hint="eastAsia" w:ascii="Times New Roman" w:hAnsi="宋体" w:eastAsia="宋体" w:cs="Times New Roman"/>
          <w:highlight w:val="none"/>
        </w:rPr>
        <w:t>的有效组成部分。</w:t>
      </w:r>
    </w:p>
    <w:p w14:paraId="58ECCD07">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highlight w:val="none"/>
          <w:lang w:val="en-US" w:eastAsia="zh-CN"/>
        </w:rPr>
        <w:t>9.3</w:t>
      </w:r>
      <w:r>
        <w:rPr>
          <w:rFonts w:hint="eastAsia" w:ascii="宋体" w:hAnsi="宋体" w:eastAsia="宋体" w:cs="Times New Roman"/>
          <w:szCs w:val="21"/>
          <w:highlight w:val="none"/>
        </w:rPr>
        <w:t>根据《政府采购法》第四十二条的规定，供应商无论成交与否，其响应文件不予退还。</w:t>
      </w:r>
    </w:p>
    <w:p w14:paraId="160C742E">
      <w:pPr>
        <w:adjustRightInd w:val="0"/>
        <w:snapToGrid w:val="0"/>
        <w:spacing w:line="360" w:lineRule="auto"/>
        <w:rPr>
          <w:rFonts w:hint="eastAsia" w:ascii="宋体" w:hAnsi="宋体" w:eastAsia="宋体" w:cs="Times New Roman"/>
          <w:b/>
          <w:szCs w:val="21"/>
          <w:highlight w:val="none"/>
        </w:rPr>
      </w:pPr>
      <w:r>
        <w:rPr>
          <w:rFonts w:hint="eastAsia" w:ascii="宋体" w:hAnsi="宋体" w:eastAsia="宋体" w:cs="Times New Roman"/>
          <w:b/>
          <w:szCs w:val="21"/>
          <w:highlight w:val="none"/>
        </w:rPr>
        <w:t>1</w:t>
      </w:r>
      <w:r>
        <w:rPr>
          <w:rFonts w:hint="eastAsia" w:ascii="宋体" w:hAnsi="宋体" w:eastAsia="宋体" w:cs="Times New Roman"/>
          <w:b/>
          <w:szCs w:val="21"/>
          <w:highlight w:val="none"/>
          <w:lang w:val="en-US" w:eastAsia="zh-CN"/>
        </w:rPr>
        <w:t>0</w:t>
      </w:r>
      <w:r>
        <w:rPr>
          <w:rFonts w:hint="eastAsia" w:ascii="宋体" w:hAnsi="宋体" w:eastAsia="宋体" w:cs="Times New Roman"/>
          <w:b/>
          <w:szCs w:val="21"/>
          <w:highlight w:val="none"/>
        </w:rPr>
        <w:t xml:space="preserve">. </w:t>
      </w:r>
      <w:r>
        <w:rPr>
          <w:rFonts w:hint="eastAsia" w:ascii="宋体" w:hAnsi="宋体" w:eastAsia="宋体" w:cs="Times New Roman"/>
          <w:b/>
          <w:szCs w:val="21"/>
          <w:highlight w:val="none"/>
          <w:lang w:val="en-US" w:eastAsia="zh-CN"/>
        </w:rPr>
        <w:t>供应商</w:t>
      </w:r>
      <w:r>
        <w:rPr>
          <w:rFonts w:hint="eastAsia" w:ascii="宋体" w:hAnsi="宋体" w:eastAsia="宋体" w:cs="Times New Roman"/>
          <w:b/>
          <w:szCs w:val="21"/>
          <w:highlight w:val="none"/>
        </w:rPr>
        <w:t>的资格证明文件（未进行资格预审的）</w:t>
      </w:r>
    </w:p>
    <w:p w14:paraId="7CBF3C7A">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highlight w:val="none"/>
          <w:lang w:val="en-US" w:eastAsia="zh-CN"/>
        </w:rPr>
        <w:t>0</w:t>
      </w:r>
      <w:r>
        <w:rPr>
          <w:rFonts w:hint="eastAsia" w:ascii="宋体" w:hAnsi="宋体" w:eastAsia="宋体" w:cs="Times New Roman"/>
          <w:highlight w:val="none"/>
        </w:rPr>
        <w:t>.1</w:t>
      </w:r>
      <w:r>
        <w:rPr>
          <w:rFonts w:hint="eastAsia" w:ascii="宋体" w:hAnsi="宋体" w:eastAsia="宋体" w:cs="Times New Roman"/>
          <w:highlight w:val="none"/>
          <w:lang w:val="en-US" w:eastAsia="zh-CN"/>
        </w:rPr>
        <w:t>供应商</w:t>
      </w:r>
      <w:r>
        <w:rPr>
          <w:rFonts w:hint="eastAsia" w:ascii="宋体" w:hAnsi="宋体" w:eastAsia="宋体" w:cs="Times New Roman"/>
          <w:highlight w:val="none"/>
        </w:rPr>
        <w:t>应按下列规定提供资格证明文件。</w:t>
      </w:r>
    </w:p>
    <w:p w14:paraId="0E66A3B2">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b/>
          <w:highlight w:val="none"/>
        </w:rPr>
        <w:t>法人或者其他组织的营业执照等主体资格证明文件，自然人的身份证明</w:t>
      </w:r>
      <w:r>
        <w:rPr>
          <w:rFonts w:hint="eastAsia" w:ascii="宋体" w:hAnsi="宋体" w:eastAsia="宋体" w:cs="Times New Roman"/>
          <w:highlight w:val="none"/>
        </w:rPr>
        <w:t>：</w:t>
      </w:r>
      <w:r>
        <w:rPr>
          <w:rFonts w:hint="eastAsia" w:ascii="宋体" w:hAnsi="宋体" w:eastAsia="宋体" w:cs="Times New Roman"/>
          <w:szCs w:val="21"/>
          <w:highlight w:val="none"/>
          <w:lang w:eastAsia="zh-CN"/>
        </w:rPr>
        <w:t>供应商</w:t>
      </w:r>
      <w:r>
        <w:rPr>
          <w:rFonts w:hint="eastAsia" w:ascii="宋体" w:hAnsi="宋体" w:eastAsia="宋体" w:cs="Times New Roman"/>
          <w:highlight w:val="none"/>
        </w:rPr>
        <w:t>为法人的，应提交营业执照或法人登记证书的复印件；</w:t>
      </w:r>
      <w:r>
        <w:rPr>
          <w:rFonts w:hint="eastAsia" w:ascii="宋体" w:hAnsi="宋体" w:eastAsia="宋体" w:cs="Times New Roman"/>
          <w:highlight w:val="none"/>
          <w:lang w:eastAsia="zh-CN"/>
        </w:rPr>
        <w:t>供应商</w:t>
      </w:r>
      <w:r>
        <w:rPr>
          <w:rFonts w:hint="eastAsia" w:ascii="宋体" w:hAnsi="宋体" w:eastAsia="宋体" w:cs="Times New Roman"/>
          <w:highlight w:val="none"/>
        </w:rPr>
        <w:t>为非法人组织的，应提交依法登记证书复印件；</w:t>
      </w:r>
      <w:r>
        <w:rPr>
          <w:rFonts w:hint="eastAsia" w:ascii="宋体" w:hAnsi="宋体" w:eastAsia="宋体" w:cs="Times New Roman"/>
          <w:highlight w:val="none"/>
          <w:lang w:eastAsia="zh-CN"/>
        </w:rPr>
        <w:t>供应商</w:t>
      </w:r>
      <w:r>
        <w:rPr>
          <w:rFonts w:hint="eastAsia" w:ascii="宋体" w:hAnsi="宋体" w:eastAsia="宋体" w:cs="Times New Roman"/>
          <w:highlight w:val="none"/>
        </w:rPr>
        <w:t>为个体工商户的，应提交个体工商户营业执照复印件；</w:t>
      </w:r>
      <w:r>
        <w:rPr>
          <w:rFonts w:hint="eastAsia" w:ascii="宋体" w:hAnsi="宋体" w:eastAsia="宋体" w:cs="Times New Roman"/>
          <w:highlight w:val="none"/>
          <w:lang w:eastAsia="zh-CN"/>
        </w:rPr>
        <w:t>供应商</w:t>
      </w:r>
      <w:r>
        <w:rPr>
          <w:rFonts w:hint="eastAsia" w:ascii="宋体" w:hAnsi="宋体" w:eastAsia="宋体" w:cs="Times New Roman"/>
          <w:highlight w:val="none"/>
        </w:rPr>
        <w:t>为自然人的，应提交自然人的身份证明复印件。</w:t>
      </w:r>
    </w:p>
    <w:p w14:paraId="7C4DF942">
      <w:pPr>
        <w:adjustRightInd w:val="0"/>
        <w:snapToGrid w:val="0"/>
        <w:spacing w:line="360" w:lineRule="auto"/>
        <w:ind w:firstLine="420" w:firstLineChars="200"/>
        <w:rPr>
          <w:rFonts w:hint="eastAsia" w:ascii="宋体" w:hAnsi="宋体" w:eastAsia="宋体" w:cs="Times New Roman"/>
          <w:b/>
          <w:highlight w:val="none"/>
        </w:rPr>
      </w:pPr>
      <w:r>
        <w:rPr>
          <w:rFonts w:hint="eastAsia" w:ascii="宋体" w:hAnsi="宋体" w:eastAsia="宋体" w:cs="Times New Roman"/>
          <w:b/>
          <w:highlight w:val="none"/>
        </w:rPr>
        <w:t>（2）湖南省政府采购供应商资格承诺函(格式)</w:t>
      </w:r>
    </w:p>
    <w:p w14:paraId="3CD04F1C">
      <w:pPr>
        <w:adjustRightInd w:val="0"/>
        <w:snapToGrid w:val="0"/>
        <w:spacing w:line="360" w:lineRule="auto"/>
        <w:ind w:firstLine="420" w:firstLineChars="200"/>
        <w:rPr>
          <w:rFonts w:hint="default" w:ascii="Times New Roman" w:hAnsi="Times New Roman" w:eastAsia="宋体" w:cs="Times New Roman"/>
          <w:highlight w:val="none"/>
          <w:lang w:val="en-US" w:eastAsia="zh-CN"/>
        </w:rPr>
      </w:pPr>
      <w:r>
        <w:rPr>
          <w:rFonts w:hint="eastAsia" w:ascii="宋体" w:hAnsi="宋体" w:eastAsia="宋体" w:cs="Times New Roman"/>
          <w:b/>
          <w:highlight w:val="none"/>
          <w:lang w:eastAsia="zh-CN"/>
        </w:rPr>
        <w:t>（</w:t>
      </w:r>
      <w:r>
        <w:rPr>
          <w:rFonts w:hint="eastAsia" w:ascii="宋体" w:hAnsi="宋体" w:eastAsia="宋体" w:cs="Times New Roman"/>
          <w:b/>
          <w:highlight w:val="none"/>
          <w:lang w:val="en-US" w:eastAsia="zh-CN"/>
        </w:rPr>
        <w:t>3</w:t>
      </w:r>
      <w:r>
        <w:rPr>
          <w:rFonts w:hint="eastAsia" w:ascii="宋体" w:hAnsi="宋体" w:eastAsia="宋体" w:cs="Times New Roman"/>
          <w:b/>
          <w:highlight w:val="none"/>
          <w:lang w:eastAsia="zh-CN"/>
        </w:rPr>
        <w:t>）</w:t>
      </w:r>
      <w:r>
        <w:rPr>
          <w:rFonts w:hint="eastAsia" w:ascii="宋体" w:hAnsi="宋体" w:eastAsia="宋体" w:cs="Times New Roman"/>
          <w:b/>
          <w:highlight w:val="none"/>
          <w:lang w:val="en-US" w:eastAsia="zh-CN"/>
        </w:rPr>
        <w:t>落实政府采购政策需满足的资格要求证明材料</w:t>
      </w:r>
    </w:p>
    <w:p w14:paraId="6AB0B88B">
      <w:pPr>
        <w:adjustRightInd w:val="0"/>
        <w:snapToGrid w:val="0"/>
        <w:spacing w:line="360" w:lineRule="auto"/>
        <w:ind w:firstLine="420" w:firstLineChars="200"/>
        <w:rPr>
          <w:rFonts w:ascii="宋体" w:hAnsi="宋体" w:eastAsia="宋体" w:cs="Times New Roman"/>
          <w:b/>
          <w:highlight w:val="none"/>
        </w:rPr>
      </w:pPr>
      <w:r>
        <w:rPr>
          <w:rFonts w:hint="eastAsia" w:ascii="宋体" w:hAnsi="宋体" w:eastAsia="宋体" w:cs="Times New Roman"/>
          <w:b/>
          <w:highlight w:val="none"/>
        </w:rPr>
        <w:t>（</w:t>
      </w:r>
      <w:r>
        <w:rPr>
          <w:rFonts w:hint="eastAsia" w:ascii="宋体" w:hAnsi="宋体" w:eastAsia="宋体" w:cs="Times New Roman"/>
          <w:b/>
          <w:highlight w:val="none"/>
          <w:lang w:val="en-US" w:eastAsia="zh-CN"/>
        </w:rPr>
        <w:t>4</w:t>
      </w:r>
      <w:r>
        <w:rPr>
          <w:rFonts w:hint="eastAsia" w:ascii="宋体" w:hAnsi="宋体" w:eastAsia="宋体" w:cs="Times New Roman"/>
          <w:b/>
          <w:highlight w:val="none"/>
        </w:rPr>
        <w:t>）符合</w:t>
      </w:r>
      <w:r>
        <w:rPr>
          <w:rFonts w:hint="eastAsia" w:ascii="宋体" w:hAnsi="宋体" w:eastAsia="宋体" w:cs="Times New Roman"/>
          <w:b/>
          <w:highlight w:val="none"/>
          <w:lang w:eastAsia="zh-CN"/>
        </w:rPr>
        <w:t>特定资格要求</w:t>
      </w:r>
      <w:r>
        <w:rPr>
          <w:rFonts w:hint="eastAsia" w:ascii="宋体" w:hAnsi="宋体" w:eastAsia="宋体" w:cs="Times New Roman"/>
          <w:b/>
          <w:highlight w:val="none"/>
        </w:rPr>
        <w:t>证明材料或者情况说明。</w:t>
      </w:r>
    </w:p>
    <w:p w14:paraId="37A855E9">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highlight w:val="none"/>
          <w:lang w:val="en-US" w:eastAsia="zh-CN"/>
        </w:rPr>
        <w:t>0</w:t>
      </w:r>
      <w:r>
        <w:rPr>
          <w:rFonts w:hint="eastAsia" w:ascii="宋体" w:hAnsi="宋体" w:eastAsia="宋体" w:cs="Times New Roman"/>
          <w:highlight w:val="none"/>
        </w:rPr>
        <w:t>.2</w:t>
      </w:r>
      <w:r>
        <w:rPr>
          <w:rFonts w:hint="eastAsia" w:ascii="宋体" w:hAnsi="宋体" w:eastAsia="宋体" w:cs="Times New Roman"/>
          <w:szCs w:val="21"/>
          <w:highlight w:val="none"/>
        </w:rPr>
        <w:t>供应商</w:t>
      </w:r>
      <w:r>
        <w:rPr>
          <w:rFonts w:hint="eastAsia" w:ascii="宋体" w:hAnsi="宋体" w:eastAsia="宋体" w:cs="Times New Roman"/>
          <w:highlight w:val="none"/>
        </w:rPr>
        <w:t>为联合体形式的，除应提交联合协议(格式)外，参加联合体的各方均应提交上款资格证明材料。</w:t>
      </w:r>
    </w:p>
    <w:p w14:paraId="22AE6A2F">
      <w:pPr>
        <w:adjustRightInd w:val="0"/>
        <w:snapToGrid w:val="0"/>
        <w:spacing w:line="360" w:lineRule="auto"/>
        <w:ind w:firstLine="420" w:firstLineChars="200"/>
        <w:rPr>
          <w:rFonts w:hint="eastAsia" w:ascii="Times New Roman" w:hAnsi="Times New Roman"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highlight w:val="none"/>
          <w:lang w:val="en-US" w:eastAsia="zh-CN"/>
        </w:rPr>
        <w:t>0</w:t>
      </w:r>
      <w:r>
        <w:rPr>
          <w:rFonts w:hint="eastAsia" w:ascii="宋体" w:hAnsi="宋体" w:eastAsia="宋体" w:cs="Times New Roman"/>
          <w:highlight w:val="none"/>
        </w:rPr>
        <w:t>.3</w:t>
      </w:r>
      <w:r>
        <w:rPr>
          <w:rFonts w:hint="eastAsia" w:ascii="宋体" w:hAnsi="宋体" w:eastAsia="宋体" w:cs="Times New Roman"/>
          <w:highlight w:val="none"/>
          <w:lang w:eastAsia="zh-CN"/>
        </w:rPr>
        <w:t>供应商</w:t>
      </w:r>
      <w:r>
        <w:rPr>
          <w:rFonts w:hint="eastAsia" w:ascii="宋体" w:hAnsi="宋体" w:eastAsia="宋体" w:cs="Times New Roman"/>
          <w:highlight w:val="none"/>
        </w:rPr>
        <w:t>的资格证明文件均应为有效文件并加盖</w:t>
      </w:r>
      <w:r>
        <w:rPr>
          <w:rFonts w:hint="eastAsia" w:ascii="宋体" w:hAnsi="宋体" w:eastAsia="宋体" w:cs="Times New Roman"/>
          <w:highlight w:val="none"/>
          <w:lang w:eastAsia="zh-CN"/>
        </w:rPr>
        <w:t>供应商</w:t>
      </w:r>
      <w:r>
        <w:rPr>
          <w:rFonts w:hint="eastAsia" w:ascii="宋体" w:hAnsi="宋体" w:eastAsia="宋体" w:cs="Times New Roman"/>
          <w:highlight w:val="none"/>
        </w:rPr>
        <w:t>单位章，并按</w:t>
      </w:r>
      <w:r>
        <w:rPr>
          <w:rFonts w:hint="eastAsia" w:ascii="宋体" w:hAnsi="宋体" w:eastAsia="宋体" w:cs="Times New Roman"/>
          <w:highlight w:val="none"/>
          <w:lang w:val="en-US" w:eastAsia="zh-CN"/>
        </w:rPr>
        <w:t>其</w:t>
      </w:r>
      <w:r>
        <w:rPr>
          <w:rFonts w:hint="eastAsia" w:ascii="宋体" w:hAnsi="宋体" w:eastAsia="宋体" w:cs="Times New Roman"/>
          <w:highlight w:val="none"/>
        </w:rPr>
        <w:t>规定签署。</w:t>
      </w:r>
    </w:p>
    <w:p w14:paraId="1149B8FC">
      <w:pPr>
        <w:adjustRightInd w:val="0"/>
        <w:snapToGrid w:val="0"/>
        <w:spacing w:line="360" w:lineRule="auto"/>
        <w:rPr>
          <w:rFonts w:hint="eastAsia" w:ascii="宋体" w:hAnsi="宋体" w:eastAsia="宋体" w:cs="Times New Roman"/>
          <w:b/>
          <w:szCs w:val="21"/>
          <w:highlight w:val="none"/>
        </w:rPr>
      </w:pPr>
      <w:bookmarkStart w:id="44" w:name="_Toc107997847"/>
      <w:bookmarkStart w:id="45" w:name="_Toc107997974"/>
      <w:bookmarkStart w:id="46" w:name="_Toc62225434"/>
      <w:r>
        <w:rPr>
          <w:rFonts w:hint="eastAsia" w:ascii="宋体" w:hAnsi="宋体" w:eastAsia="宋体" w:cs="Times New Roman"/>
          <w:b/>
          <w:szCs w:val="21"/>
          <w:highlight w:val="none"/>
        </w:rPr>
        <w:t>10.</w:t>
      </w:r>
      <w:bookmarkEnd w:id="44"/>
      <w:bookmarkEnd w:id="45"/>
      <w:bookmarkEnd w:id="46"/>
      <w:r>
        <w:rPr>
          <w:rFonts w:hint="eastAsia" w:ascii="宋体" w:hAnsi="宋体" w:eastAsia="宋体" w:cs="Times New Roman"/>
          <w:b/>
          <w:szCs w:val="21"/>
          <w:highlight w:val="none"/>
        </w:rPr>
        <w:t>供应商的资格证明文件（已进行资格预审的）</w:t>
      </w:r>
    </w:p>
    <w:p w14:paraId="5D440F35">
      <w:pPr>
        <w:adjustRightInd w:val="0"/>
        <w:snapToGrid w:val="0"/>
        <w:spacing w:line="360" w:lineRule="auto"/>
        <w:ind w:firstLine="420" w:firstLineChars="200"/>
        <w:jc w:val="left"/>
        <w:rPr>
          <w:rFonts w:hint="eastAsia" w:ascii="Times New Roman" w:hAnsi="Times New Roman" w:eastAsia="宋体" w:cs="Times New Roman"/>
          <w:highlight w:val="none"/>
        </w:rPr>
      </w:pPr>
      <w:r>
        <w:rPr>
          <w:rFonts w:hint="eastAsia" w:ascii="宋体" w:hAnsi="宋体" w:eastAsia="宋体" w:cs="Times New Roman"/>
          <w:highlight w:val="none"/>
        </w:rPr>
        <w:t>10.1</w:t>
      </w:r>
      <w:r>
        <w:rPr>
          <w:rFonts w:hint="eastAsia" w:ascii="宋体" w:hAnsi="宋体" w:eastAsia="宋体" w:cs="Times New Roman"/>
          <w:highlight w:val="none"/>
          <w:lang w:val="en-US" w:eastAsia="zh-CN"/>
        </w:rPr>
        <w:t>通过资格预审方式确定供应商参加采购活动的，</w:t>
      </w:r>
      <w:r>
        <w:rPr>
          <w:rFonts w:hint="eastAsia" w:ascii="宋体" w:hAnsi="宋体" w:eastAsia="宋体" w:cs="Times New Roman"/>
          <w:highlight w:val="none"/>
        </w:rPr>
        <w:t>被邀请的供应商在提交首次响应文件前，其资格条件发生变化，影响或者可能影响资格条件的，应随响应文件提供更新或者补充的资格证明材料，以证实其各项条件仍能继续满足本章第3.1款规定的供应商资格条件要求。</w:t>
      </w:r>
    </w:p>
    <w:p w14:paraId="228D834C">
      <w:pPr>
        <w:adjustRightInd w:val="0"/>
        <w:snapToGrid w:val="0"/>
        <w:spacing w:line="360" w:lineRule="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11.</w:t>
      </w:r>
      <w:r>
        <w:rPr>
          <w:rFonts w:hint="eastAsia" w:ascii="宋体" w:hAnsi="宋体" w:eastAsia="宋体" w:cs="Times New Roman"/>
          <w:b/>
          <w:szCs w:val="21"/>
          <w:highlight w:val="none"/>
        </w:rPr>
        <w:t>报价</w:t>
      </w:r>
      <w:r>
        <w:rPr>
          <w:rFonts w:hint="eastAsia" w:ascii="宋体" w:hAnsi="宋体" w:eastAsia="宋体" w:cs="Times New Roman"/>
          <w:b/>
          <w:szCs w:val="21"/>
          <w:highlight w:val="none"/>
          <w:lang w:val="en-US" w:eastAsia="zh-CN"/>
        </w:rPr>
        <w:t>要求</w:t>
      </w:r>
    </w:p>
    <w:p w14:paraId="7AF25225">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11.1供应商应当根据</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文件第三章第一节“采购清单一览表”逐一报价；</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文件第三章提供第二节“工程量清单”的，供应商应按其要求填写相应表格。</w:t>
      </w:r>
    </w:p>
    <w:p w14:paraId="4DD15A88">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11.2在报价表、分项报价表填写报价时应注意下列要求：</w:t>
      </w:r>
    </w:p>
    <w:p w14:paraId="6F3DEE6A">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（1）采购需求要求的安装、调试、培训、售后服务及其他附加服务的费用。</w:t>
      </w:r>
    </w:p>
    <w:p w14:paraId="0D44768B">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（2）所有根据合同或其他原因应由供应商交纳和支付的税款和费用。</w:t>
      </w:r>
    </w:p>
    <w:p w14:paraId="3078E10E">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（3）</w:t>
      </w:r>
      <w:r>
        <w:rPr>
          <w:rFonts w:hint="eastAsia" w:ascii="宋体" w:hAnsi="宋体" w:eastAsia="宋体" w:cs="Times New Roman"/>
          <w:highlight w:val="none"/>
          <w:lang w:val="en-US" w:eastAsia="zh-CN"/>
        </w:rPr>
        <w:t>磋商</w:t>
      </w:r>
      <w:r>
        <w:rPr>
          <w:rFonts w:hint="eastAsia" w:ascii="宋体" w:hAnsi="宋体" w:eastAsia="宋体" w:cs="Times New Roman"/>
          <w:highlight w:val="none"/>
        </w:rPr>
        <w:t>文件指定交货地点的运输、保险、装卸费。</w:t>
      </w:r>
    </w:p>
    <w:p w14:paraId="0785A741">
      <w:pPr>
        <w:adjustRightInd w:val="0"/>
        <w:snapToGrid w:val="0"/>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highlight w:val="none"/>
        </w:rPr>
        <w:t>（4）实行工程量清单报价的，供应商提交最后报价应与已标价工程量清单总报价一致。</w:t>
      </w:r>
    </w:p>
    <w:p w14:paraId="5E36DB02">
      <w:pPr>
        <w:adjustRightInd w:val="0"/>
        <w:snapToGrid w:val="0"/>
        <w:spacing w:line="360" w:lineRule="auto"/>
        <w:ind w:firstLine="420" w:firstLineChars="200"/>
        <w:rPr>
          <w:rFonts w:hint="eastAsia" w:ascii="宋体" w:hAnsi="宋体" w:eastAsia="宋体" w:cs="Courier New"/>
          <w:szCs w:val="21"/>
          <w:highlight w:val="none"/>
        </w:rPr>
      </w:pPr>
      <w:r>
        <w:rPr>
          <w:rFonts w:hint="eastAsia" w:ascii="宋体" w:hAnsi="宋体" w:eastAsia="宋体" w:cs="Courier New"/>
          <w:szCs w:val="21"/>
          <w:highlight w:val="none"/>
        </w:rPr>
        <w:t>11.3</w:t>
      </w:r>
      <w:r>
        <w:rPr>
          <w:rFonts w:hint="eastAsia" w:ascii="宋体" w:hAnsi="宋体" w:eastAsia="宋体" w:cs="Courier New"/>
          <w:szCs w:val="21"/>
          <w:highlight w:val="none"/>
          <w:lang w:val="zh-CN"/>
        </w:rPr>
        <w:t>供应商</w:t>
      </w:r>
      <w:r>
        <w:rPr>
          <w:rFonts w:hint="eastAsia" w:ascii="宋体" w:hAnsi="宋体" w:eastAsia="宋体" w:cs="Courier New"/>
          <w:szCs w:val="21"/>
          <w:highlight w:val="none"/>
        </w:rPr>
        <w:t>的报价不得超过采购项目预算，如项目设定了最高限价则不得超过最高限价，</w:t>
      </w:r>
      <w:r>
        <w:rPr>
          <w:rFonts w:hint="eastAsia" w:ascii="宋体" w:hAnsi="宋体" w:eastAsia="宋体" w:cs="Courier New"/>
          <w:b/>
          <w:bCs/>
          <w:szCs w:val="21"/>
          <w:highlight w:val="none"/>
        </w:rPr>
        <w:t>否则，其响应无效</w:t>
      </w:r>
      <w:r>
        <w:rPr>
          <w:rFonts w:hint="eastAsia" w:ascii="宋体" w:hAnsi="宋体" w:eastAsia="宋体" w:cs="Courier New"/>
          <w:szCs w:val="21"/>
          <w:highlight w:val="none"/>
        </w:rPr>
        <w:t>。采购项目预算、项目最高限价或其计算方法见</w:t>
      </w:r>
      <w:r>
        <w:rPr>
          <w:rFonts w:hint="eastAsia" w:ascii="宋体" w:hAnsi="宋体" w:eastAsia="宋体" w:cs="Courier New"/>
          <w:b/>
          <w:bCs/>
          <w:szCs w:val="21"/>
          <w:highlight w:val="none"/>
          <w:lang w:eastAsia="zh-CN"/>
        </w:rPr>
        <w:t>【磋商须知前附表】</w:t>
      </w:r>
      <w:r>
        <w:rPr>
          <w:rFonts w:hint="eastAsia" w:ascii="宋体" w:hAnsi="宋体" w:eastAsia="宋体" w:cs="Courier New"/>
          <w:szCs w:val="21"/>
          <w:highlight w:val="none"/>
        </w:rPr>
        <w:t>。</w:t>
      </w:r>
    </w:p>
    <w:p w14:paraId="15F1234B">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11.4采用固定价格定价方式的采购项目，供应商提交的最后报价在合同执行过程中是固定不变的，不得以任何理由予以变更。以可变动价格提交的报价将被认为是非实质响应而被拒绝。</w:t>
      </w:r>
    </w:p>
    <w:p w14:paraId="471E62CF">
      <w:pPr>
        <w:adjustRightInd w:val="0"/>
        <w:snapToGrid w:val="0"/>
        <w:spacing w:line="360" w:lineRule="auto"/>
        <w:ind w:firstLine="420" w:firstLineChars="200"/>
        <w:jc w:val="left"/>
        <w:rPr>
          <w:rFonts w:ascii="宋体" w:hAnsi="宋体" w:eastAsia="宋体" w:cs="Times New Roman"/>
          <w:highlight w:val="none"/>
        </w:rPr>
      </w:pPr>
      <w:r>
        <w:rPr>
          <w:rFonts w:hint="eastAsia" w:ascii="宋体" w:hAnsi="宋体" w:eastAsia="宋体" w:cs="Times New Roman"/>
          <w:highlight w:val="none"/>
        </w:rPr>
        <w:t>11.5采购人不接受供应商给予的赠品、回扣或者与采购无关的其他商品、服务。</w:t>
      </w:r>
    </w:p>
    <w:p w14:paraId="3268416D">
      <w:pPr>
        <w:pStyle w:val="28"/>
        <w:numPr>
          <w:ilvl w:val="0"/>
          <w:numId w:val="0"/>
        </w:numPr>
        <w:ind w:firstLine="420" w:firstLineChars="200"/>
        <w:rPr>
          <w:rFonts w:hint="eastAsia" w:ascii="宋体" w:hAnsi="宋体" w:eastAsia="宋体" w:cs="Times New Roman"/>
          <w:szCs w:val="21"/>
          <w:highlight w:val="none"/>
        </w:rPr>
      </w:pPr>
      <w:r>
        <w:rPr>
          <w:rFonts w:hint="eastAsia" w:ascii="宋体" w:hAnsi="宋体" w:eastAsia="宋体" w:cs="Courier New"/>
          <w:szCs w:val="21"/>
          <w:highlight w:val="none"/>
        </w:rPr>
        <w:t>11.6报价的其他要求见</w:t>
      </w:r>
      <w:r>
        <w:rPr>
          <w:rFonts w:hint="eastAsia" w:ascii="宋体" w:hAnsi="宋体" w:eastAsia="宋体" w:cs="Courier New"/>
          <w:b/>
          <w:szCs w:val="21"/>
          <w:highlight w:val="none"/>
        </w:rPr>
        <w:t>【</w:t>
      </w:r>
      <w:r>
        <w:rPr>
          <w:rFonts w:hint="eastAsia" w:ascii="宋体" w:hAnsi="宋体" w:eastAsia="宋体" w:cs="Courier New"/>
          <w:b/>
          <w:szCs w:val="21"/>
          <w:highlight w:val="none"/>
          <w:lang w:val="en-US" w:eastAsia="zh-CN"/>
        </w:rPr>
        <w:t>磋商</w:t>
      </w:r>
      <w:r>
        <w:rPr>
          <w:rFonts w:hint="eastAsia" w:ascii="宋体" w:hAnsi="宋体" w:eastAsia="宋体" w:cs="Courier New"/>
          <w:b/>
          <w:szCs w:val="21"/>
          <w:highlight w:val="none"/>
        </w:rPr>
        <w:t>须知前附表】</w:t>
      </w:r>
      <w:r>
        <w:rPr>
          <w:rFonts w:hint="eastAsia" w:ascii="宋体" w:hAnsi="宋体" w:eastAsia="宋体" w:cs="Courier New"/>
          <w:szCs w:val="21"/>
          <w:highlight w:val="none"/>
        </w:rPr>
        <w:t>。</w:t>
      </w:r>
    </w:p>
    <w:p w14:paraId="4DECF619">
      <w:pPr>
        <w:adjustRightInd w:val="0"/>
        <w:snapToGrid w:val="0"/>
        <w:spacing w:before="156" w:beforeLines="50" w:line="360" w:lineRule="auto"/>
        <w:jc w:val="left"/>
        <w:rPr>
          <w:rFonts w:hint="eastAsia" w:ascii="宋体" w:hAnsi="宋体" w:eastAsia="宋体" w:cs="Times New Roman"/>
          <w:b/>
          <w:szCs w:val="21"/>
          <w:highlight w:val="none"/>
        </w:rPr>
      </w:pPr>
      <w:bookmarkStart w:id="47" w:name="_Toc107997849"/>
      <w:bookmarkStart w:id="48" w:name="_Toc107997976"/>
      <w:r>
        <w:rPr>
          <w:rFonts w:hint="eastAsia" w:ascii="宋体" w:hAnsi="宋体" w:eastAsia="宋体" w:cs="Times New Roman"/>
          <w:b/>
          <w:szCs w:val="21"/>
          <w:highlight w:val="none"/>
        </w:rPr>
        <w:t>1</w:t>
      </w:r>
      <w:r>
        <w:rPr>
          <w:rFonts w:hint="eastAsia" w:ascii="宋体" w:hAnsi="宋体" w:eastAsia="宋体" w:cs="Times New Roman"/>
          <w:b/>
          <w:szCs w:val="21"/>
          <w:highlight w:val="none"/>
          <w:lang w:val="en-US" w:eastAsia="zh-CN"/>
        </w:rPr>
        <w:t>2</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保证金</w:t>
      </w:r>
      <w:bookmarkEnd w:id="47"/>
      <w:bookmarkEnd w:id="48"/>
    </w:p>
    <w:p w14:paraId="63E32C08">
      <w:pPr>
        <w:autoSpaceDE w:val="0"/>
        <w:autoSpaceDN w:val="0"/>
        <w:adjustRightInd w:val="0"/>
        <w:spacing w:line="360" w:lineRule="auto"/>
        <w:ind w:firstLine="420" w:firstLineChars="200"/>
        <w:jc w:val="left"/>
        <w:rPr>
          <w:rFonts w:hint="eastAsia" w:ascii="Times New Roman" w:hAnsi="宋体" w:eastAsia="宋体" w:cs="Times New Roman"/>
          <w:bCs/>
          <w:highlight w:val="none"/>
        </w:rPr>
      </w:pPr>
      <w:r>
        <w:rPr>
          <w:rFonts w:hint="eastAsia" w:ascii="Times New Roman" w:hAnsi="宋体" w:eastAsia="宋体" w:cs="Times New Roman"/>
          <w:highlight w:val="none"/>
        </w:rPr>
        <w:t>1</w:t>
      </w:r>
      <w:r>
        <w:rPr>
          <w:rFonts w:hint="eastAsia" w:ascii="Times New Roman" w:hAnsi="宋体" w:eastAsia="宋体" w:cs="Times New Roman"/>
          <w:highlight w:val="none"/>
          <w:lang w:val="en-US" w:eastAsia="zh-CN"/>
        </w:rPr>
        <w:t>2</w:t>
      </w:r>
      <w:r>
        <w:rPr>
          <w:rFonts w:hint="eastAsia" w:ascii="Times New Roman" w:hAnsi="宋体" w:eastAsia="宋体" w:cs="Times New Roman"/>
          <w:highlight w:val="none"/>
        </w:rPr>
        <w:t>.1</w:t>
      </w:r>
      <w:r>
        <w:rPr>
          <w:rFonts w:hint="eastAsia" w:ascii="Times New Roman" w:hAnsi="宋体" w:eastAsia="宋体" w:cs="Times New Roman"/>
          <w:bCs/>
          <w:highlight w:val="none"/>
        </w:rPr>
        <w:t>磋商文件要求供应商提交磋商保证金的，供应商应按</w:t>
      </w:r>
      <w:r>
        <w:rPr>
          <w:rFonts w:hint="eastAsia" w:ascii="Times New Roman" w:hAnsi="宋体" w:eastAsia="宋体" w:cs="Times New Roman"/>
          <w:b/>
          <w:bCs/>
          <w:highlight w:val="none"/>
        </w:rPr>
        <w:t>【磋商须知前附表】</w:t>
      </w:r>
      <w:r>
        <w:rPr>
          <w:rFonts w:hint="eastAsia" w:ascii="Times New Roman" w:hAnsi="宋体" w:eastAsia="宋体" w:cs="Times New Roman"/>
          <w:bCs/>
          <w:highlight w:val="none"/>
        </w:rPr>
        <w:t>规定，在提交首次响应文件的截止时间前提交磋商保证金。磋商保证金有效期应当与响应文件有效期一致。</w:t>
      </w:r>
    </w:p>
    <w:p w14:paraId="5100025F">
      <w:pPr>
        <w:pStyle w:val="28"/>
        <w:rPr>
          <w:rFonts w:ascii="Times New Roman" w:hAnsi="Times New Roman" w:eastAsia="宋体" w:cs="Times New Roman"/>
          <w:highlight w:val="none"/>
        </w:rPr>
      </w:pPr>
    </w:p>
    <w:p w14:paraId="7B6D05E4">
      <w:pPr>
        <w:adjustRightInd w:val="0"/>
        <w:snapToGrid w:val="0"/>
        <w:spacing w:line="360" w:lineRule="auto"/>
        <w:ind w:firstLine="420" w:firstLineChars="200"/>
        <w:rPr>
          <w:rFonts w:ascii="宋体" w:hAnsi="宋体" w:eastAsia="宋体" w:cs="Times New Roman"/>
          <w:b/>
          <w:szCs w:val="21"/>
          <w:highlight w:val="none"/>
        </w:rPr>
      </w:pPr>
      <w:r>
        <w:rPr>
          <w:rFonts w:hint="eastAsia" w:ascii="宋体" w:hAnsi="宋体" w:eastAsia="宋体" w:cs="Times New Roman"/>
          <w:szCs w:val="21"/>
          <w:highlight w:val="none"/>
        </w:rPr>
        <w:t>1</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.2</w:t>
      </w:r>
      <w:r>
        <w:rPr>
          <w:rFonts w:hint="eastAsia" w:ascii="宋体" w:hAnsi="宋体" w:eastAsia="宋体" w:cs="宋体"/>
          <w:kern w:val="0"/>
          <w:szCs w:val="21"/>
          <w:highlight w:val="none"/>
          <w:lang w:val="zh-CN"/>
        </w:rPr>
        <w:t>供应商为联合体的，可以由联合体中的一方或者共同交纳</w:t>
      </w:r>
      <w:r>
        <w:rPr>
          <w:rFonts w:hint="eastAsia" w:ascii="Times New Roman" w:hAnsi="宋体" w:eastAsia="宋体" w:cs="Times New Roman"/>
          <w:bCs/>
          <w:highlight w:val="none"/>
        </w:rPr>
        <w:t>磋商</w:t>
      </w:r>
      <w:r>
        <w:rPr>
          <w:rFonts w:hint="eastAsia" w:ascii="宋体" w:hAnsi="宋体" w:eastAsia="宋体" w:cs="宋体"/>
          <w:kern w:val="0"/>
          <w:szCs w:val="21"/>
          <w:highlight w:val="none"/>
          <w:lang w:val="zh-CN"/>
        </w:rPr>
        <w:t>保证金，其交纳的</w:t>
      </w:r>
      <w:r>
        <w:rPr>
          <w:rFonts w:hint="eastAsia" w:ascii="Times New Roman" w:hAnsi="宋体" w:eastAsia="宋体" w:cs="Times New Roman"/>
          <w:bCs/>
          <w:highlight w:val="none"/>
        </w:rPr>
        <w:t>磋商</w:t>
      </w:r>
      <w:r>
        <w:rPr>
          <w:rFonts w:hint="eastAsia" w:ascii="宋体" w:hAnsi="宋体" w:eastAsia="宋体" w:cs="宋体"/>
          <w:kern w:val="0"/>
          <w:szCs w:val="21"/>
          <w:highlight w:val="none"/>
          <w:lang w:val="zh-CN"/>
        </w:rPr>
        <w:t>保证金，对联合体各方均具有约束力。</w:t>
      </w:r>
    </w:p>
    <w:p w14:paraId="09B7B56C">
      <w:pPr>
        <w:tabs>
          <w:tab w:val="left" w:pos="6300"/>
        </w:tabs>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1</w:t>
      </w:r>
      <w:r>
        <w:rPr>
          <w:rFonts w:hint="eastAsia" w:ascii="宋体" w:hAnsi="宋体" w:eastAsia="宋体" w:cs="Courier New"/>
          <w:szCs w:val="21"/>
          <w:highlight w:val="none"/>
          <w:lang w:val="en-US" w:eastAsia="zh-CN"/>
        </w:rPr>
        <w:t>2</w:t>
      </w:r>
      <w:r>
        <w:rPr>
          <w:rFonts w:hint="eastAsia" w:ascii="宋体" w:hAnsi="宋体" w:eastAsia="宋体" w:cs="Courier New"/>
          <w:szCs w:val="21"/>
          <w:highlight w:val="none"/>
        </w:rPr>
        <w:t>.3采购人、采购代理机构在成交通知书发出后5个工作日内退还未成交供应商的</w:t>
      </w:r>
      <w:r>
        <w:rPr>
          <w:rFonts w:hint="eastAsia" w:ascii="Times New Roman" w:hAnsi="宋体" w:eastAsia="宋体" w:cs="Times New Roman"/>
          <w:bCs/>
          <w:highlight w:val="none"/>
        </w:rPr>
        <w:t>磋商</w:t>
      </w:r>
      <w:r>
        <w:rPr>
          <w:rFonts w:hint="eastAsia" w:ascii="宋体" w:hAnsi="宋体" w:eastAsia="宋体" w:cs="Courier New"/>
          <w:szCs w:val="21"/>
          <w:highlight w:val="none"/>
        </w:rPr>
        <w:t>保证金；在采购合同签订后5个工作日内退还成交供应商的</w:t>
      </w:r>
      <w:r>
        <w:rPr>
          <w:rFonts w:hint="eastAsia" w:ascii="Times New Roman" w:hAnsi="宋体" w:eastAsia="宋体" w:cs="Times New Roman"/>
          <w:bCs/>
          <w:highlight w:val="none"/>
        </w:rPr>
        <w:t>磋商</w:t>
      </w:r>
      <w:r>
        <w:rPr>
          <w:rFonts w:hint="eastAsia" w:ascii="宋体" w:hAnsi="宋体" w:eastAsia="宋体" w:cs="Courier New"/>
          <w:szCs w:val="21"/>
          <w:highlight w:val="none"/>
        </w:rPr>
        <w:t>保证金，但因供应商自身原因导致无法及时退还的除外。</w:t>
      </w:r>
    </w:p>
    <w:p w14:paraId="4C9C9A1D">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1</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.4</w:t>
      </w:r>
      <w:r>
        <w:rPr>
          <w:rFonts w:hint="eastAsia" w:ascii="Times New Roman" w:hAnsi="宋体" w:eastAsia="宋体" w:cs="Times New Roman"/>
          <w:bCs/>
          <w:highlight w:val="none"/>
        </w:rPr>
        <w:t>磋商</w:t>
      </w:r>
      <w:r>
        <w:rPr>
          <w:rFonts w:hint="eastAsia" w:ascii="宋体" w:hAnsi="宋体" w:eastAsia="宋体" w:cs="Times New Roman"/>
          <w:szCs w:val="21"/>
          <w:highlight w:val="none"/>
        </w:rPr>
        <w:t>保证金的退还按以下规定办理：</w:t>
      </w:r>
    </w:p>
    <w:p w14:paraId="36127DD9">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（1）成交供应商的</w:t>
      </w:r>
      <w:r>
        <w:rPr>
          <w:rFonts w:hint="eastAsia" w:ascii="Times New Roman" w:hAnsi="宋体" w:eastAsia="宋体" w:cs="Times New Roman"/>
          <w:bCs/>
          <w:highlight w:val="none"/>
        </w:rPr>
        <w:t>磋商</w:t>
      </w:r>
      <w:r>
        <w:rPr>
          <w:rFonts w:hint="eastAsia" w:ascii="宋体" w:hAnsi="宋体" w:eastAsia="宋体" w:cs="Times New Roman"/>
          <w:szCs w:val="21"/>
          <w:highlight w:val="none"/>
        </w:rPr>
        <w:t>保证金，在政府采购合同签订后5个工作日内退还。</w:t>
      </w:r>
    </w:p>
    <w:p w14:paraId="140FCB0D">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（2）未成交供应商的</w:t>
      </w:r>
      <w:r>
        <w:rPr>
          <w:rFonts w:hint="eastAsia" w:ascii="Times New Roman" w:hAnsi="宋体" w:eastAsia="宋体" w:cs="Times New Roman"/>
          <w:bCs/>
          <w:highlight w:val="none"/>
        </w:rPr>
        <w:t>磋商</w:t>
      </w:r>
      <w:r>
        <w:rPr>
          <w:rFonts w:hint="eastAsia" w:ascii="宋体" w:hAnsi="宋体" w:eastAsia="宋体" w:cs="Times New Roman"/>
          <w:szCs w:val="21"/>
          <w:highlight w:val="none"/>
        </w:rPr>
        <w:t>保证金，在成交通知书发出后5个工作日内退还。</w:t>
      </w:r>
    </w:p>
    <w:p w14:paraId="1A5F03BF">
      <w:pPr>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rPr>
        <w:t>（3）终止竞争性</w:t>
      </w:r>
      <w:r>
        <w:rPr>
          <w:rFonts w:hint="eastAsia" w:ascii="Times New Roman" w:hAnsi="宋体" w:eastAsia="宋体" w:cs="Times New Roman"/>
          <w:bCs/>
          <w:highlight w:val="none"/>
        </w:rPr>
        <w:t>磋商</w:t>
      </w:r>
      <w:r>
        <w:rPr>
          <w:rFonts w:hint="eastAsia" w:ascii="宋体" w:hAnsi="宋体" w:eastAsia="宋体" w:cs="Times New Roman"/>
          <w:szCs w:val="21"/>
          <w:highlight w:val="none"/>
        </w:rPr>
        <w:t>采购活动的，在发布项目终止公告后5个工作日内退还。</w:t>
      </w:r>
    </w:p>
    <w:p w14:paraId="1B825A2C">
      <w:pPr>
        <w:adjustRightInd w:val="0"/>
        <w:snapToGrid w:val="0"/>
        <w:spacing w:line="360" w:lineRule="auto"/>
        <w:ind w:firstLine="420" w:firstLineChars="200"/>
        <w:rPr>
          <w:rFonts w:ascii="宋体" w:hAnsi="Courier New" w:eastAsia="宋体" w:cs="Courier New"/>
          <w:kern w:val="0"/>
          <w:szCs w:val="21"/>
          <w:highlight w:val="none"/>
        </w:rPr>
      </w:pPr>
      <w:r>
        <w:rPr>
          <w:rFonts w:hint="eastAsia" w:ascii="宋体" w:hAnsi="Courier New" w:eastAsia="宋体" w:cs="Courier New"/>
          <w:szCs w:val="21"/>
          <w:highlight w:val="none"/>
        </w:rPr>
        <w:t>1</w:t>
      </w:r>
      <w:r>
        <w:rPr>
          <w:rFonts w:hint="eastAsia" w:ascii="宋体" w:hAnsi="Courier New" w:eastAsia="宋体" w:cs="Courier New"/>
          <w:szCs w:val="21"/>
          <w:highlight w:val="none"/>
          <w:lang w:val="en-US" w:eastAsia="zh-CN"/>
        </w:rPr>
        <w:t>2</w:t>
      </w:r>
      <w:r>
        <w:rPr>
          <w:rFonts w:hint="eastAsia" w:ascii="宋体" w:hAnsi="Courier New" w:eastAsia="宋体" w:cs="Courier New"/>
          <w:szCs w:val="21"/>
          <w:highlight w:val="none"/>
        </w:rPr>
        <w:t>.5</w:t>
      </w:r>
      <w:r>
        <w:rPr>
          <w:rFonts w:hint="eastAsia" w:ascii="宋体" w:hAnsi="Courier New" w:eastAsia="宋体" w:cs="Courier New"/>
          <w:kern w:val="0"/>
          <w:szCs w:val="21"/>
          <w:highlight w:val="none"/>
        </w:rPr>
        <w:t>有下列情形之一的，</w:t>
      </w:r>
      <w:r>
        <w:rPr>
          <w:rFonts w:hint="eastAsia" w:ascii="Times New Roman" w:hAnsi="宋体" w:eastAsia="宋体" w:cs="Times New Roman"/>
          <w:bCs/>
          <w:highlight w:val="none"/>
        </w:rPr>
        <w:t>磋商</w:t>
      </w:r>
      <w:r>
        <w:rPr>
          <w:rFonts w:hint="eastAsia" w:ascii="宋体" w:hAnsi="Courier New" w:eastAsia="宋体" w:cs="Courier New"/>
          <w:kern w:val="0"/>
          <w:szCs w:val="21"/>
          <w:highlight w:val="none"/>
        </w:rPr>
        <w:t>保证金不予退还，并上缴本级财政国库：</w:t>
      </w:r>
    </w:p>
    <w:p w14:paraId="150E32C8">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（1）供应商在提交响应文件截止时间后撤回响应文件的；</w:t>
      </w:r>
    </w:p>
    <w:p w14:paraId="780B33AC">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（2）供应商在响应文件中提供虚假材料的；</w:t>
      </w:r>
    </w:p>
    <w:p w14:paraId="6849C77C">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（3）除因不可抗力或</w:t>
      </w:r>
      <w:r>
        <w:rPr>
          <w:rFonts w:hint="eastAsia" w:ascii="Times New Roman" w:hAnsi="宋体" w:eastAsia="宋体" w:cs="Times New Roman"/>
          <w:bCs/>
          <w:highlight w:val="none"/>
        </w:rPr>
        <w:t>磋商</w:t>
      </w:r>
      <w:r>
        <w:rPr>
          <w:rFonts w:hint="eastAsia" w:ascii="宋体" w:hAnsi="宋体" w:eastAsia="宋体" w:cs="Courier New"/>
          <w:szCs w:val="21"/>
          <w:highlight w:val="none"/>
        </w:rPr>
        <w:t>文件认可的情形以外，成交供应商不与采购人签订合同的；</w:t>
      </w:r>
    </w:p>
    <w:p w14:paraId="1C832D13">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（4）供应商与采购人、其他供应商或者采购代理机构恶意串通的；</w:t>
      </w:r>
    </w:p>
    <w:p w14:paraId="6BEEA44D">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（5）</w:t>
      </w:r>
      <w:r>
        <w:rPr>
          <w:rFonts w:hint="eastAsia" w:ascii="Times New Roman" w:hAnsi="宋体" w:eastAsia="宋体" w:cs="Times New Roman"/>
          <w:bCs/>
          <w:highlight w:val="none"/>
        </w:rPr>
        <w:t>磋商</w:t>
      </w:r>
      <w:r>
        <w:rPr>
          <w:rFonts w:hint="eastAsia" w:ascii="宋体" w:hAnsi="宋体" w:eastAsia="宋体" w:cs="Courier New"/>
          <w:szCs w:val="21"/>
          <w:highlight w:val="none"/>
        </w:rPr>
        <w:t>文件规定的其他情形。</w:t>
      </w:r>
    </w:p>
    <w:p w14:paraId="1C80D5A0">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lang w:val="en-US" w:eastAsia="zh-CN"/>
        </w:rPr>
        <w:t>13</w:t>
      </w:r>
      <w:r>
        <w:rPr>
          <w:rFonts w:hint="eastAsia" w:ascii="宋体" w:hAnsi="宋体" w:eastAsia="宋体" w:cs="Times New Roman"/>
          <w:b/>
          <w:bCs/>
          <w:szCs w:val="21"/>
          <w:highlight w:val="none"/>
        </w:rPr>
        <w:t>.</w:t>
      </w:r>
      <w:r>
        <w:rPr>
          <w:rFonts w:hint="eastAsia" w:ascii="Times New Roman" w:hAnsi="宋体" w:eastAsia="宋体" w:cs="Times New Roman"/>
          <w:b/>
          <w:highlight w:val="none"/>
        </w:rPr>
        <w:t>响应文件</w:t>
      </w:r>
      <w:r>
        <w:rPr>
          <w:rFonts w:hint="eastAsia" w:ascii="宋体" w:hAnsi="宋体" w:eastAsia="宋体" w:cs="Times New Roman"/>
          <w:b/>
          <w:szCs w:val="21"/>
          <w:highlight w:val="none"/>
        </w:rPr>
        <w:t>有效期</w:t>
      </w:r>
    </w:p>
    <w:p w14:paraId="37F31ED5">
      <w:pPr>
        <w:adjustRightInd w:val="0"/>
        <w:snapToGrid w:val="0"/>
        <w:spacing w:line="360" w:lineRule="auto"/>
        <w:ind w:firstLine="420" w:firstLineChars="200"/>
        <w:jc w:val="left"/>
        <w:rPr>
          <w:rFonts w:hint="eastAsia" w:ascii="Times New Roman" w:hAnsi="宋体" w:eastAsia="宋体" w:cs="Times New Roman"/>
          <w:highlight w:val="none"/>
        </w:rPr>
      </w:pPr>
      <w:r>
        <w:rPr>
          <w:rFonts w:hint="eastAsia" w:ascii="宋体" w:hAnsi="宋体" w:eastAsia="宋体" w:cs="Times New Roman"/>
          <w:highlight w:val="none"/>
          <w:lang w:val="en-US" w:eastAsia="zh-CN"/>
        </w:rPr>
        <w:t>13</w:t>
      </w:r>
      <w:r>
        <w:rPr>
          <w:rFonts w:hint="eastAsia" w:ascii="宋体" w:hAnsi="宋体" w:eastAsia="宋体" w:cs="Times New Roman"/>
          <w:highlight w:val="none"/>
        </w:rPr>
        <w:t>.1响应文件</w:t>
      </w:r>
      <w:r>
        <w:rPr>
          <w:rFonts w:hint="eastAsia" w:ascii="宋体" w:hAnsi="宋体" w:eastAsia="宋体" w:cs="Times New Roman"/>
          <w:szCs w:val="21"/>
          <w:highlight w:val="none"/>
        </w:rPr>
        <w:t>有效期见</w:t>
      </w:r>
      <w:r>
        <w:rPr>
          <w:rFonts w:hint="eastAsia" w:ascii="宋体" w:hAnsi="宋体" w:eastAsia="宋体" w:cs="Times New Roman"/>
          <w:b/>
          <w:highlight w:val="none"/>
          <w:lang w:eastAsia="zh-CN"/>
        </w:rPr>
        <w:t>【磋商须知前附表】</w:t>
      </w:r>
      <w:r>
        <w:rPr>
          <w:rFonts w:hint="eastAsia" w:ascii="宋体" w:hAnsi="宋体" w:eastAsia="宋体" w:cs="Times New Roman"/>
          <w:szCs w:val="21"/>
          <w:highlight w:val="none"/>
        </w:rPr>
        <w:t>，在此期间</w:t>
      </w:r>
      <w:r>
        <w:rPr>
          <w:rFonts w:hint="eastAsia" w:ascii="宋体" w:hAnsi="宋体" w:eastAsia="宋体" w:cs="Times New Roman"/>
          <w:highlight w:val="none"/>
        </w:rPr>
        <w:t>响应</w:t>
      </w:r>
      <w:r>
        <w:rPr>
          <w:rFonts w:hint="eastAsia" w:ascii="宋体" w:hAnsi="宋体" w:eastAsia="宋体" w:cs="Times New Roman"/>
          <w:szCs w:val="21"/>
          <w:highlight w:val="none"/>
        </w:rPr>
        <w:t>文件对供应商具有法律约束力，</w:t>
      </w:r>
      <w:r>
        <w:rPr>
          <w:rFonts w:hint="eastAsia" w:ascii="宋体" w:hAnsi="宋体" w:eastAsia="宋体" w:cs="Arial"/>
          <w:highlight w:val="none"/>
        </w:rPr>
        <w:t>从</w:t>
      </w:r>
      <w:r>
        <w:rPr>
          <w:rFonts w:hint="eastAsia" w:ascii="宋体" w:hAnsi="宋体" w:eastAsia="宋体" w:cs="宋体"/>
          <w:kern w:val="0"/>
          <w:szCs w:val="21"/>
          <w:highlight w:val="none"/>
        </w:rPr>
        <w:t>提交首次响应文件截止时间</w:t>
      </w:r>
      <w:r>
        <w:rPr>
          <w:rFonts w:hint="eastAsia" w:ascii="Times New Roman" w:hAnsi="宋体" w:eastAsia="宋体" w:cs="Times New Roman"/>
          <w:highlight w:val="none"/>
        </w:rPr>
        <w:t>之日</w:t>
      </w:r>
      <w:r>
        <w:rPr>
          <w:rFonts w:hint="eastAsia" w:ascii="Times New Roman" w:hAnsi="宋体" w:eastAsia="宋体" w:cs="Arial"/>
          <w:highlight w:val="none"/>
        </w:rPr>
        <w:t>起计算。</w:t>
      </w:r>
      <w:r>
        <w:rPr>
          <w:rFonts w:hint="eastAsia" w:ascii="Times New Roman" w:hAnsi="宋体" w:eastAsia="宋体" w:cs="Times New Roman"/>
          <w:highlight w:val="none"/>
        </w:rPr>
        <w:t>响应文件有效期不足的，</w:t>
      </w:r>
      <w:r>
        <w:rPr>
          <w:rFonts w:hint="eastAsia" w:ascii="宋体" w:hAnsi="宋体" w:eastAsia="宋体" w:cs="Times New Roman"/>
          <w:highlight w:val="none"/>
        </w:rPr>
        <w:t>其</w:t>
      </w:r>
      <w:r>
        <w:rPr>
          <w:rFonts w:hint="eastAsia" w:ascii="宋体" w:hAnsi="宋体" w:eastAsia="宋体" w:cs="Times New Roman"/>
          <w:b/>
          <w:bCs/>
          <w:highlight w:val="none"/>
        </w:rPr>
        <w:t>响应无效</w:t>
      </w:r>
      <w:r>
        <w:rPr>
          <w:rFonts w:hint="eastAsia" w:ascii="Times New Roman" w:hAnsi="宋体" w:eastAsia="宋体" w:cs="Times New Roman"/>
          <w:highlight w:val="none"/>
        </w:rPr>
        <w:t>。</w:t>
      </w:r>
    </w:p>
    <w:p w14:paraId="002BBF2E">
      <w:pPr>
        <w:adjustRightInd w:val="0"/>
        <w:snapToGrid w:val="0"/>
        <w:spacing w:line="360" w:lineRule="auto"/>
        <w:rPr>
          <w:rFonts w:hint="eastAsia" w:ascii="Times New Roman" w:hAnsi="宋体" w:eastAsia="宋体" w:cs="Times New Roman"/>
          <w:b/>
          <w:highlight w:val="none"/>
        </w:rPr>
      </w:pPr>
      <w:bookmarkStart w:id="49" w:name="_Toc107997978"/>
      <w:bookmarkStart w:id="50" w:name="_Toc107997851"/>
      <w:r>
        <w:rPr>
          <w:rFonts w:hint="eastAsia" w:ascii="宋体" w:hAnsi="宋体" w:eastAsia="宋体" w:cs="Times New Roman"/>
          <w:b/>
          <w:bCs/>
          <w:szCs w:val="21"/>
          <w:highlight w:val="none"/>
          <w:lang w:val="en-US" w:eastAsia="zh-CN"/>
        </w:rPr>
        <w:t>14.</w:t>
      </w:r>
      <w:r>
        <w:rPr>
          <w:rFonts w:hint="eastAsia" w:ascii="Times New Roman" w:hAnsi="宋体" w:eastAsia="宋体" w:cs="Times New Roman"/>
          <w:b/>
          <w:highlight w:val="none"/>
        </w:rPr>
        <w:t>分包</w:t>
      </w:r>
      <w:bookmarkEnd w:id="49"/>
      <w:bookmarkEnd w:id="50"/>
    </w:p>
    <w:p w14:paraId="08D0005C">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highlight w:val="none"/>
          <w:lang w:val="en-US" w:eastAsia="zh-CN"/>
        </w:rPr>
        <w:t>4</w:t>
      </w:r>
      <w:r>
        <w:rPr>
          <w:rFonts w:hint="eastAsia" w:ascii="宋体" w:hAnsi="宋体" w:eastAsia="宋体" w:cs="Times New Roman"/>
          <w:highlight w:val="none"/>
        </w:rPr>
        <w:t>.1</w:t>
      </w:r>
      <w:r>
        <w:rPr>
          <w:rFonts w:hint="eastAsia" w:ascii="Times New Roman" w:hAnsi="宋体" w:eastAsia="宋体" w:cs="Times New Roman"/>
          <w:b/>
          <w:bCs/>
          <w:highlight w:val="none"/>
        </w:rPr>
        <w:t>【</w:t>
      </w:r>
      <w:r>
        <w:rPr>
          <w:rFonts w:hint="eastAsia" w:ascii="宋体" w:hAnsi="宋体" w:eastAsia="宋体" w:cs="Times New Roman"/>
          <w:b/>
          <w:highlight w:val="none"/>
        </w:rPr>
        <w:t>磋商</w:t>
      </w:r>
      <w:r>
        <w:rPr>
          <w:rFonts w:hint="eastAsia" w:ascii="Times New Roman" w:hAnsi="宋体" w:eastAsia="宋体" w:cs="Times New Roman"/>
          <w:b/>
          <w:bCs/>
          <w:highlight w:val="none"/>
        </w:rPr>
        <w:t>须知前附表】</w:t>
      </w:r>
      <w:r>
        <w:rPr>
          <w:rFonts w:hint="eastAsia" w:ascii="宋体" w:hAnsi="宋体" w:eastAsia="宋体" w:cs="Times New Roman"/>
          <w:highlight w:val="none"/>
        </w:rPr>
        <w:t>规定供应商分包的，供应商分包承诺不符合竞争性磋商文件中有关分包规定的，</w:t>
      </w:r>
      <w:r>
        <w:rPr>
          <w:rFonts w:hint="eastAsia" w:ascii="宋体" w:hAnsi="宋体" w:eastAsia="宋体" w:cs="Times New Roman"/>
          <w:b/>
          <w:bCs/>
          <w:kern w:val="0"/>
          <w:szCs w:val="21"/>
          <w:highlight w:val="none"/>
          <w:lang w:val="en-US" w:eastAsia="zh-CN"/>
        </w:rPr>
        <w:t>不能参与本项目的磋商</w:t>
      </w:r>
      <w:r>
        <w:rPr>
          <w:rFonts w:hint="eastAsia" w:ascii="宋体" w:hAnsi="宋体" w:eastAsia="宋体" w:cs="Times New Roman"/>
          <w:highlight w:val="none"/>
        </w:rPr>
        <w:t>。</w:t>
      </w:r>
    </w:p>
    <w:p w14:paraId="1EB4BE5F">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highlight w:val="none"/>
          <w:lang w:val="en-US" w:eastAsia="zh-CN"/>
        </w:rPr>
        <w:t>4</w:t>
      </w:r>
      <w:r>
        <w:rPr>
          <w:rFonts w:hint="eastAsia" w:ascii="宋体" w:hAnsi="宋体" w:eastAsia="宋体" w:cs="Times New Roman"/>
          <w:highlight w:val="none"/>
        </w:rPr>
        <w:t>.2供应商应在签订政府采购合同前向采购人提供分包合同，否则，采购人有权拒绝签订采购合同。</w:t>
      </w:r>
    </w:p>
    <w:p w14:paraId="3B2759D9">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highlight w:val="none"/>
          <w:lang w:val="en-US" w:eastAsia="zh-CN"/>
        </w:rPr>
        <w:t>4</w:t>
      </w:r>
      <w:r>
        <w:rPr>
          <w:rFonts w:hint="eastAsia" w:ascii="宋体" w:hAnsi="宋体" w:eastAsia="宋体" w:cs="Times New Roman"/>
          <w:highlight w:val="none"/>
        </w:rPr>
        <w:t>.3享受中小企业扶持政策获得政府采购</w:t>
      </w:r>
      <w:r>
        <w:rPr>
          <w:rFonts w:hint="eastAsia" w:ascii="宋体" w:hAnsi="宋体" w:eastAsia="宋体" w:cs="Courier New"/>
          <w:szCs w:val="21"/>
          <w:highlight w:val="none"/>
        </w:rPr>
        <w:t>合同</w:t>
      </w:r>
      <w:r>
        <w:rPr>
          <w:rFonts w:hint="eastAsia" w:ascii="宋体" w:hAnsi="宋体" w:eastAsia="宋体" w:cs="Times New Roman"/>
          <w:highlight w:val="none"/>
        </w:rPr>
        <w:t>的，小微企业不得将合同分包给大中型企业，中型企业不得将合同分包给大型企业。</w:t>
      </w:r>
    </w:p>
    <w:p w14:paraId="43BDDAB5">
      <w:pPr>
        <w:adjustRightInd w:val="0"/>
        <w:snapToGrid w:val="0"/>
        <w:spacing w:line="360" w:lineRule="auto"/>
        <w:ind w:firstLine="420" w:firstLineChars="200"/>
        <w:rPr>
          <w:rFonts w:ascii="宋体" w:hAnsi="宋体" w:eastAsia="宋体" w:cs="Times New Roman"/>
          <w:highlight w:val="none"/>
        </w:rPr>
      </w:pPr>
      <w:r>
        <w:rPr>
          <w:rFonts w:hint="eastAsia" w:ascii="宋体" w:hAnsi="宋体" w:eastAsia="宋体" w:cs="Times New Roman"/>
          <w:highlight w:val="none"/>
        </w:rPr>
        <w:t>1</w:t>
      </w:r>
      <w:r>
        <w:rPr>
          <w:rFonts w:hint="eastAsia" w:ascii="宋体" w:hAnsi="宋体" w:eastAsia="宋体" w:cs="Times New Roman"/>
          <w:highlight w:val="none"/>
          <w:lang w:val="en-US" w:eastAsia="zh-CN"/>
        </w:rPr>
        <w:t>4</w:t>
      </w:r>
      <w:r>
        <w:rPr>
          <w:rFonts w:hint="eastAsia" w:ascii="宋体" w:hAnsi="宋体" w:eastAsia="宋体" w:cs="Times New Roman"/>
          <w:highlight w:val="none"/>
        </w:rPr>
        <w:t>.4分包供应商不得再次</w:t>
      </w:r>
      <w:r>
        <w:rPr>
          <w:rFonts w:hint="eastAsia" w:ascii="宋体" w:hAnsi="宋体" w:eastAsia="宋体" w:cs="Courier New"/>
          <w:szCs w:val="21"/>
          <w:highlight w:val="none"/>
        </w:rPr>
        <w:t>分包</w:t>
      </w:r>
      <w:r>
        <w:rPr>
          <w:rFonts w:hint="eastAsia" w:ascii="宋体" w:hAnsi="宋体" w:eastAsia="宋体" w:cs="Times New Roman"/>
          <w:highlight w:val="none"/>
        </w:rPr>
        <w:t>。</w:t>
      </w:r>
    </w:p>
    <w:p w14:paraId="2D784C92">
      <w:pPr>
        <w:adjustRightInd w:val="0"/>
        <w:snapToGrid w:val="0"/>
        <w:spacing w:line="360" w:lineRule="auto"/>
        <w:rPr>
          <w:rFonts w:hint="eastAsia" w:ascii="宋体" w:hAnsi="宋体" w:eastAsia="宋体" w:cs="宋体"/>
          <w:b/>
          <w:highlight w:val="none"/>
        </w:rPr>
      </w:pPr>
      <w:bookmarkStart w:id="51" w:name="_Toc107997979"/>
      <w:bookmarkStart w:id="52" w:name="_Toc107997852"/>
      <w:r>
        <w:rPr>
          <w:rFonts w:hint="eastAsia" w:ascii="宋体" w:hAnsi="宋体" w:eastAsia="宋体" w:cs="宋体"/>
          <w:b/>
          <w:highlight w:val="none"/>
        </w:rPr>
        <w:t>1</w:t>
      </w:r>
      <w:r>
        <w:rPr>
          <w:rFonts w:hint="eastAsia" w:ascii="宋体" w:hAnsi="宋体" w:eastAsia="宋体" w:cs="宋体"/>
          <w:b/>
          <w:highlight w:val="none"/>
          <w:lang w:val="en-US" w:eastAsia="zh-CN"/>
        </w:rPr>
        <w:t>5</w:t>
      </w:r>
      <w:r>
        <w:rPr>
          <w:rFonts w:hint="eastAsia" w:ascii="宋体" w:hAnsi="宋体" w:eastAsia="宋体" w:cs="宋体"/>
          <w:b/>
          <w:highlight w:val="none"/>
        </w:rPr>
        <w:t>.响应文件的签署及规定</w:t>
      </w:r>
      <w:bookmarkEnd w:id="51"/>
      <w:bookmarkEnd w:id="52"/>
    </w:p>
    <w:p w14:paraId="6CA6F1A6">
      <w:pPr>
        <w:spacing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 xml:space="preserve">.1 </w:t>
      </w:r>
      <w:r>
        <w:rPr>
          <w:rFonts w:hint="eastAsia" w:ascii="宋体" w:hAnsi="宋体" w:eastAsia="宋体" w:cs="宋体"/>
          <w:highlight w:val="none"/>
          <w:lang w:eastAsia="zh-CN"/>
        </w:rPr>
        <w:t>供应商</w:t>
      </w:r>
      <w:r>
        <w:rPr>
          <w:rFonts w:hint="eastAsia" w:ascii="宋体" w:hAnsi="宋体" w:eastAsia="宋体" w:cs="宋体"/>
          <w:highlight w:val="none"/>
        </w:rPr>
        <w:t>确认投标后，应从交易系统上下载“电子投标文件制作工具”，并使用此工具编制电子投标文件，否则将影响电子投标文件的上传而导致投标无效。</w:t>
      </w:r>
    </w:p>
    <w:p w14:paraId="03A13F46">
      <w:pPr>
        <w:adjustRightInd w:val="0"/>
        <w:snapToGrid w:val="0"/>
        <w:spacing w:before="156" w:beforeLines="50"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.2</w:t>
      </w:r>
      <w:r>
        <w:rPr>
          <w:rFonts w:hint="eastAsia" w:ascii="宋体" w:hAnsi="宋体" w:eastAsia="宋体" w:cs="宋体"/>
          <w:highlight w:val="none"/>
          <w:lang w:eastAsia="zh-CN"/>
        </w:rPr>
        <w:t>供应商</w:t>
      </w:r>
      <w:r>
        <w:rPr>
          <w:rFonts w:hint="eastAsia" w:ascii="宋体" w:hAnsi="宋体" w:eastAsia="宋体" w:cs="宋体"/>
          <w:highlight w:val="none"/>
        </w:rPr>
        <w:t>应按照电子</w:t>
      </w:r>
      <w:r>
        <w:rPr>
          <w:rFonts w:hint="eastAsia" w:ascii="宋体" w:hAnsi="宋体" w:eastAsia="宋体" w:cs="宋体"/>
          <w:highlight w:val="none"/>
          <w:lang w:eastAsia="zh-CN"/>
        </w:rPr>
        <w:t>磋商</w:t>
      </w:r>
      <w:r>
        <w:rPr>
          <w:rFonts w:hint="eastAsia" w:ascii="宋体" w:hAnsi="宋体" w:eastAsia="宋体" w:cs="宋体"/>
          <w:highlight w:val="none"/>
        </w:rPr>
        <w:t>文件要求制作电子投标文件，并进行电子签章。</w:t>
      </w:r>
    </w:p>
    <w:p w14:paraId="2EA647E1">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3</w:t>
      </w:r>
      <w:r>
        <w:rPr>
          <w:rFonts w:hint="eastAsia" w:ascii="宋体" w:hAnsi="宋体" w:eastAsia="宋体" w:cs="宋体"/>
          <w:highlight w:val="none"/>
          <w:lang w:eastAsia="zh-CN"/>
        </w:rPr>
        <w:t>供应商</w:t>
      </w:r>
      <w:r>
        <w:rPr>
          <w:rFonts w:hint="eastAsia" w:ascii="宋体" w:hAnsi="宋体" w:eastAsia="宋体" w:cs="宋体"/>
          <w:highlight w:val="none"/>
        </w:rPr>
        <w:t>因自身原因导致电子投标文件无法导入电子评标系统的，该投标文件视为无效投标文件。</w:t>
      </w:r>
    </w:p>
    <w:p w14:paraId="3D9B7A42">
      <w:pPr>
        <w:adjustRightInd w:val="0"/>
        <w:snapToGrid w:val="0"/>
        <w:spacing w:before="156" w:beforeLines="50"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.4电子招投标文件具有法律效力，若投标文件与</w:t>
      </w:r>
      <w:r>
        <w:rPr>
          <w:rFonts w:hint="eastAsia" w:ascii="宋体" w:hAnsi="宋体" w:eastAsia="宋体" w:cs="宋体"/>
          <w:highlight w:val="none"/>
          <w:lang w:eastAsia="zh-CN"/>
        </w:rPr>
        <w:t>磋商</w:t>
      </w:r>
      <w:r>
        <w:rPr>
          <w:rFonts w:hint="eastAsia" w:ascii="宋体" w:hAnsi="宋体" w:eastAsia="宋体" w:cs="宋体"/>
          <w:highlight w:val="none"/>
        </w:rPr>
        <w:t>文件要求不一致，其内容影响中标结果时，责任由</w:t>
      </w:r>
      <w:r>
        <w:rPr>
          <w:rFonts w:hint="eastAsia" w:ascii="宋体" w:hAnsi="宋体" w:eastAsia="宋体" w:cs="宋体"/>
          <w:highlight w:val="none"/>
          <w:lang w:eastAsia="zh-CN"/>
        </w:rPr>
        <w:t>供应商</w:t>
      </w:r>
      <w:r>
        <w:rPr>
          <w:rFonts w:hint="eastAsia" w:ascii="宋体" w:hAnsi="宋体" w:eastAsia="宋体" w:cs="宋体"/>
          <w:highlight w:val="none"/>
        </w:rPr>
        <w:t>自行承担。</w:t>
      </w:r>
    </w:p>
    <w:p w14:paraId="6D385B76">
      <w:pPr>
        <w:adjustRightInd w:val="0"/>
        <w:snapToGrid w:val="0"/>
        <w:spacing w:before="156" w:beforeLines="50"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.5电子投标项目的投标文件均以上传至交易系统的电子投标文件为准。</w:t>
      </w:r>
    </w:p>
    <w:p w14:paraId="26837D51">
      <w:pPr>
        <w:adjustRightInd w:val="0"/>
        <w:snapToGrid w:val="0"/>
        <w:spacing w:before="156" w:beforeLines="50" w:line="360" w:lineRule="auto"/>
        <w:ind w:firstLine="420" w:firstLineChars="200"/>
        <w:jc w:val="left"/>
        <w:rPr>
          <w:rFonts w:hint="eastAsia" w:ascii="宋体" w:hAnsi="宋体" w:eastAsia="宋体" w:cs="宋体"/>
          <w:highlight w:val="none"/>
        </w:rPr>
      </w:pPr>
      <w:r>
        <w:rPr>
          <w:rFonts w:hint="eastAsia" w:ascii="宋体" w:hAnsi="宋体" w:eastAsia="宋体" w:cs="宋体"/>
          <w:highlight w:val="none"/>
        </w:rPr>
        <w:t>1</w:t>
      </w:r>
      <w:r>
        <w:rPr>
          <w:rFonts w:hint="eastAsia" w:ascii="宋体" w:hAnsi="宋体" w:eastAsia="宋体" w:cs="宋体"/>
          <w:highlight w:val="none"/>
          <w:lang w:val="en-US" w:eastAsia="zh-CN"/>
        </w:rPr>
        <w:t>5</w:t>
      </w:r>
      <w:r>
        <w:rPr>
          <w:rFonts w:hint="eastAsia" w:ascii="宋体" w:hAnsi="宋体" w:eastAsia="宋体" w:cs="宋体"/>
          <w:highlight w:val="none"/>
        </w:rPr>
        <w:t>.6投标人和投标人代表按照招标文件规定在投标文件需要签署的位置签署、盖章。投标人代表可为投标人法定代表人(非法人组织为负责人、个体工商户为负责人，以下统称单位负责人)；投标人代表不是投标人的单位负责人的，应提供授权委托书。</w:t>
      </w:r>
    </w:p>
    <w:p w14:paraId="279C2C64">
      <w:pPr>
        <w:adjustRightInd w:val="0"/>
        <w:snapToGrid w:val="0"/>
        <w:spacing w:line="360" w:lineRule="auto"/>
        <w:jc w:val="center"/>
        <w:outlineLvl w:val="2"/>
        <w:rPr>
          <w:rFonts w:hint="eastAsia" w:ascii="黑体" w:hAnsi="黑体" w:eastAsia="黑体" w:cs="Times New Roman"/>
          <w:b/>
          <w:bCs/>
          <w:sz w:val="28"/>
          <w:szCs w:val="28"/>
          <w:highlight w:val="none"/>
        </w:rPr>
      </w:pPr>
      <w:bookmarkStart w:id="53" w:name="_Toc12948"/>
      <w:bookmarkStart w:id="54" w:name="_Toc1924"/>
      <w:r>
        <w:rPr>
          <w:rFonts w:hint="eastAsia" w:ascii="黑体" w:hAnsi="黑体" w:eastAsia="黑体" w:cs="Times New Roman"/>
          <w:b/>
          <w:bCs/>
          <w:sz w:val="28"/>
          <w:szCs w:val="28"/>
          <w:highlight w:val="none"/>
        </w:rPr>
        <w:t>四、响应文件的递交</w:t>
      </w:r>
      <w:bookmarkEnd w:id="53"/>
      <w:bookmarkEnd w:id="54"/>
    </w:p>
    <w:p w14:paraId="1FEF5B7B">
      <w:pPr>
        <w:adjustRightInd w:val="0"/>
        <w:snapToGrid w:val="0"/>
        <w:spacing w:line="360" w:lineRule="auto"/>
        <w:rPr>
          <w:rFonts w:hint="eastAsia" w:ascii="宋体" w:hAnsi="宋体" w:eastAsia="宋体" w:cs="宋体"/>
          <w:b/>
          <w:bCs w:val="0"/>
          <w:highlight w:val="none"/>
        </w:rPr>
      </w:pPr>
      <w:bookmarkStart w:id="55" w:name="_Toc107997981"/>
      <w:bookmarkStart w:id="56" w:name="_Toc107997854"/>
      <w:r>
        <w:rPr>
          <w:rFonts w:hint="eastAsia" w:ascii="宋体" w:hAnsi="宋体" w:eastAsia="宋体" w:cs="宋体"/>
          <w:b/>
          <w:bCs w:val="0"/>
          <w:highlight w:val="none"/>
        </w:rPr>
        <w:t>1</w:t>
      </w:r>
      <w:r>
        <w:rPr>
          <w:rFonts w:hint="eastAsia" w:ascii="宋体" w:hAnsi="宋体" w:eastAsia="宋体" w:cs="宋体"/>
          <w:b/>
          <w:bCs w:val="0"/>
          <w:highlight w:val="none"/>
          <w:lang w:val="en-US" w:eastAsia="zh-CN"/>
        </w:rPr>
        <w:t>6</w:t>
      </w:r>
      <w:r>
        <w:rPr>
          <w:rFonts w:hint="eastAsia" w:ascii="宋体" w:hAnsi="宋体" w:eastAsia="宋体" w:cs="宋体"/>
          <w:b/>
          <w:bCs w:val="0"/>
          <w:highlight w:val="none"/>
        </w:rPr>
        <w:t>.</w:t>
      </w:r>
      <w:bookmarkEnd w:id="55"/>
      <w:bookmarkEnd w:id="56"/>
      <w:bookmarkStart w:id="57" w:name="_Toc107997855"/>
      <w:bookmarkStart w:id="58" w:name="_Toc107997982"/>
      <w:r>
        <w:rPr>
          <w:rFonts w:hint="eastAsia" w:ascii="宋体" w:hAnsi="宋体" w:eastAsia="宋体" w:cs="宋体"/>
          <w:b/>
          <w:bCs w:val="0"/>
          <w:highlight w:val="none"/>
        </w:rPr>
        <w:t>电子</w:t>
      </w:r>
      <w:r>
        <w:rPr>
          <w:rFonts w:hint="eastAsia" w:ascii="宋体" w:hAnsi="宋体" w:eastAsia="宋体" w:cs="宋体"/>
          <w:b/>
          <w:bCs w:val="0"/>
          <w:highlight w:val="none"/>
          <w:lang w:eastAsia="zh-CN"/>
        </w:rPr>
        <w:t>响应</w:t>
      </w:r>
      <w:r>
        <w:rPr>
          <w:rFonts w:hint="eastAsia" w:ascii="宋体" w:hAnsi="宋体" w:eastAsia="宋体" w:cs="宋体"/>
          <w:b/>
          <w:bCs w:val="0"/>
          <w:highlight w:val="none"/>
        </w:rPr>
        <w:t>文件的加密和提交</w:t>
      </w:r>
    </w:p>
    <w:p w14:paraId="41FEB017">
      <w:pPr>
        <w:adjustRightInd w:val="0"/>
        <w:snapToGrid w:val="0"/>
        <w:spacing w:line="360" w:lineRule="auto"/>
        <w:ind w:firstLine="420" w:firstLineChars="200"/>
        <w:rPr>
          <w:rFonts w:hint="eastAsia" w:ascii="宋体" w:hAnsi="宋体" w:eastAsia="宋体" w:cs="宋体"/>
          <w:b w:val="0"/>
          <w:bCs/>
          <w:highlight w:val="none"/>
        </w:rPr>
      </w:pPr>
      <w:r>
        <w:rPr>
          <w:rFonts w:hint="eastAsia" w:ascii="宋体" w:hAnsi="宋体" w:eastAsia="宋体" w:cs="宋体"/>
          <w:b w:val="0"/>
          <w:bCs/>
          <w:highlight w:val="none"/>
          <w:lang w:val="en-US" w:eastAsia="zh-CN"/>
        </w:rPr>
        <w:t>16</w:t>
      </w:r>
      <w:r>
        <w:rPr>
          <w:rFonts w:hint="eastAsia" w:ascii="宋体" w:hAnsi="宋体" w:eastAsia="宋体" w:cs="宋体"/>
          <w:b w:val="0"/>
          <w:bCs/>
          <w:highlight w:val="none"/>
        </w:rPr>
        <w:t xml:space="preserve">.1 </w:t>
      </w:r>
      <w:r>
        <w:rPr>
          <w:rFonts w:hint="eastAsia" w:ascii="宋体" w:hAnsi="宋体" w:eastAsia="宋体" w:cs="宋体"/>
          <w:b w:val="0"/>
          <w:bCs/>
          <w:highlight w:val="none"/>
          <w:lang w:eastAsia="zh-CN"/>
        </w:rPr>
        <w:t>供应商</w:t>
      </w:r>
      <w:r>
        <w:rPr>
          <w:rFonts w:hint="eastAsia" w:ascii="宋体" w:hAnsi="宋体" w:eastAsia="宋体" w:cs="宋体"/>
          <w:b w:val="0"/>
          <w:bCs/>
          <w:highlight w:val="none"/>
        </w:rPr>
        <w:t>应按照</w:t>
      </w:r>
      <w:r>
        <w:rPr>
          <w:rFonts w:hint="eastAsia" w:ascii="宋体" w:hAnsi="宋体" w:eastAsia="宋体" w:cs="宋体"/>
          <w:b w:val="0"/>
          <w:bCs/>
          <w:highlight w:val="none"/>
          <w:lang w:eastAsia="zh-CN"/>
        </w:rPr>
        <w:t>磋商</w:t>
      </w:r>
      <w:r>
        <w:rPr>
          <w:rFonts w:hint="eastAsia" w:ascii="宋体" w:hAnsi="宋体" w:eastAsia="宋体" w:cs="宋体"/>
          <w:b w:val="0"/>
          <w:bCs/>
          <w:highlight w:val="none"/>
        </w:rPr>
        <w:t>文件要求和交易系统的要求编制数据电文形式的投标文件并通过数字证书进行签章、加密后提交至交易系统。未按要求签章、加密的投标文件，系统将无法接收, 采购代理机构不予受理。</w:t>
      </w:r>
    </w:p>
    <w:p w14:paraId="3B130A0E">
      <w:pPr>
        <w:adjustRightInd w:val="0"/>
        <w:snapToGrid w:val="0"/>
        <w:spacing w:line="360" w:lineRule="auto"/>
        <w:ind w:firstLine="420" w:firstLineChars="200"/>
        <w:rPr>
          <w:rFonts w:hint="eastAsia" w:ascii="宋体" w:hAnsi="宋体" w:eastAsia="宋体" w:cs="宋体"/>
          <w:b w:val="0"/>
          <w:bCs/>
          <w:highlight w:val="none"/>
        </w:rPr>
      </w:pPr>
      <w:r>
        <w:rPr>
          <w:rFonts w:hint="eastAsia" w:ascii="宋体" w:hAnsi="宋体" w:eastAsia="宋体" w:cs="宋体"/>
          <w:b w:val="0"/>
          <w:bCs/>
          <w:highlight w:val="none"/>
          <w:lang w:val="en-US" w:eastAsia="zh-CN"/>
        </w:rPr>
        <w:t>16</w:t>
      </w:r>
      <w:r>
        <w:rPr>
          <w:rFonts w:hint="eastAsia" w:ascii="宋体" w:hAnsi="宋体" w:eastAsia="宋体" w:cs="宋体"/>
          <w:b w:val="0"/>
          <w:bCs/>
          <w:highlight w:val="none"/>
        </w:rPr>
        <w:t>.2</w:t>
      </w:r>
      <w:r>
        <w:rPr>
          <w:rFonts w:hint="eastAsia" w:ascii="宋体" w:hAnsi="宋体" w:eastAsia="宋体" w:cs="宋体"/>
          <w:b w:val="0"/>
          <w:bCs/>
          <w:highlight w:val="none"/>
          <w:lang w:eastAsia="zh-CN"/>
        </w:rPr>
        <w:t>供应商</w:t>
      </w:r>
      <w:r>
        <w:rPr>
          <w:rFonts w:hint="eastAsia" w:ascii="宋体" w:hAnsi="宋体" w:eastAsia="宋体" w:cs="宋体"/>
          <w:b w:val="0"/>
          <w:bCs/>
          <w:highlight w:val="none"/>
        </w:rPr>
        <w:t>应在招标文件规定的投标截止时间前将电子投标文件上传到交易系统的指定栏目。逾期不予受理。</w:t>
      </w:r>
    </w:p>
    <w:p w14:paraId="005E75CC">
      <w:pPr>
        <w:adjustRightInd w:val="0"/>
        <w:snapToGrid w:val="0"/>
        <w:spacing w:line="360" w:lineRule="auto"/>
        <w:ind w:firstLine="420" w:firstLineChars="200"/>
        <w:rPr>
          <w:rFonts w:hint="eastAsia" w:ascii="宋体" w:hAnsi="宋体" w:eastAsia="宋体" w:cs="宋体"/>
          <w:b w:val="0"/>
          <w:bCs/>
          <w:highlight w:val="none"/>
        </w:rPr>
      </w:pPr>
      <w:r>
        <w:rPr>
          <w:rFonts w:hint="eastAsia" w:ascii="宋体" w:hAnsi="宋体" w:eastAsia="宋体" w:cs="宋体"/>
          <w:b w:val="0"/>
          <w:bCs/>
          <w:highlight w:val="none"/>
          <w:lang w:val="en-US" w:eastAsia="zh-CN"/>
        </w:rPr>
        <w:t>16</w:t>
      </w:r>
      <w:r>
        <w:rPr>
          <w:rFonts w:hint="eastAsia" w:ascii="宋体" w:hAnsi="宋体" w:eastAsia="宋体" w:cs="宋体"/>
          <w:b w:val="0"/>
          <w:bCs/>
          <w:highlight w:val="none"/>
        </w:rPr>
        <w:t>.3如遇系统提示“上传未成功”，</w:t>
      </w:r>
      <w:r>
        <w:rPr>
          <w:rFonts w:hint="eastAsia" w:ascii="宋体" w:hAnsi="宋体" w:eastAsia="宋体" w:cs="宋体"/>
          <w:b w:val="0"/>
          <w:bCs/>
          <w:highlight w:val="none"/>
          <w:lang w:eastAsia="zh-CN"/>
        </w:rPr>
        <w:t>供应商</w:t>
      </w:r>
      <w:r>
        <w:rPr>
          <w:rFonts w:hint="eastAsia" w:ascii="宋体" w:hAnsi="宋体" w:eastAsia="宋体" w:cs="宋体"/>
          <w:b w:val="0"/>
          <w:bCs/>
          <w:highlight w:val="none"/>
        </w:rPr>
        <w:t>应及时重新修改文件或与系统运维机构联系，查明原因，确保上传无误，因自身原因导致不能上传的，由</w:t>
      </w:r>
      <w:r>
        <w:rPr>
          <w:rFonts w:hint="eastAsia" w:ascii="宋体" w:hAnsi="宋体" w:eastAsia="宋体" w:cs="宋体"/>
          <w:b w:val="0"/>
          <w:bCs/>
          <w:highlight w:val="none"/>
          <w:lang w:eastAsia="zh-CN"/>
        </w:rPr>
        <w:t>供应商</w:t>
      </w:r>
      <w:r>
        <w:rPr>
          <w:rFonts w:hint="eastAsia" w:ascii="宋体" w:hAnsi="宋体" w:eastAsia="宋体" w:cs="宋体"/>
          <w:b w:val="0"/>
          <w:bCs/>
          <w:highlight w:val="none"/>
        </w:rPr>
        <w:t>自行承担责任。</w:t>
      </w:r>
    </w:p>
    <w:p w14:paraId="3EE1F3F5">
      <w:pPr>
        <w:adjustRightInd w:val="0"/>
        <w:snapToGrid w:val="0"/>
        <w:spacing w:line="360" w:lineRule="auto"/>
        <w:rPr>
          <w:rFonts w:hint="eastAsia" w:ascii="宋体" w:hAnsi="宋体" w:eastAsia="宋体" w:cs="宋体"/>
          <w:b w:val="0"/>
          <w:bCs/>
          <w:highlight w:val="none"/>
        </w:rPr>
      </w:pPr>
      <w:r>
        <w:rPr>
          <w:rFonts w:hint="eastAsia" w:ascii="宋体" w:hAnsi="宋体" w:eastAsia="宋体" w:cs="宋体"/>
          <w:b w:val="0"/>
          <w:bCs/>
          <w:highlight w:val="none"/>
        </w:rPr>
        <w:t xml:space="preserve">    20.4</w:t>
      </w:r>
      <w:r>
        <w:rPr>
          <w:rFonts w:hint="eastAsia" w:ascii="宋体" w:hAnsi="宋体" w:eastAsia="宋体" w:cs="宋体"/>
          <w:b w:val="0"/>
          <w:bCs/>
          <w:highlight w:val="none"/>
          <w:lang w:eastAsia="zh-CN"/>
        </w:rPr>
        <w:t>供应商</w:t>
      </w:r>
      <w:r>
        <w:rPr>
          <w:rFonts w:hint="eastAsia" w:ascii="宋体" w:hAnsi="宋体" w:eastAsia="宋体" w:cs="宋体"/>
          <w:b w:val="0"/>
          <w:bCs/>
          <w:highlight w:val="none"/>
        </w:rPr>
        <w:t>因自身原因导致电子投标文件无法导入电子评标系统的，该投标文件视为无效投标文件。</w:t>
      </w:r>
    </w:p>
    <w:p w14:paraId="0668EC52">
      <w:pPr>
        <w:adjustRightInd w:val="0"/>
        <w:snapToGrid w:val="0"/>
        <w:spacing w:line="360" w:lineRule="auto"/>
        <w:rPr>
          <w:rFonts w:hint="eastAsia" w:ascii="宋体" w:hAnsi="宋体" w:eastAsia="宋体" w:cs="宋体"/>
          <w:b/>
          <w:highlight w:val="none"/>
        </w:rPr>
      </w:pPr>
      <w:r>
        <w:rPr>
          <w:rFonts w:hint="eastAsia" w:ascii="宋体" w:hAnsi="宋体" w:eastAsia="宋体" w:cs="宋体"/>
          <w:b/>
          <w:highlight w:val="none"/>
        </w:rPr>
        <w:t>1</w:t>
      </w:r>
      <w:r>
        <w:rPr>
          <w:rFonts w:hint="eastAsia" w:ascii="宋体" w:hAnsi="宋体" w:eastAsia="宋体" w:cs="宋体"/>
          <w:b/>
          <w:highlight w:val="none"/>
          <w:lang w:val="en-US" w:eastAsia="zh-CN"/>
        </w:rPr>
        <w:t>7</w:t>
      </w:r>
      <w:r>
        <w:rPr>
          <w:rFonts w:hint="eastAsia" w:ascii="宋体" w:hAnsi="宋体" w:eastAsia="宋体" w:cs="宋体"/>
          <w:b/>
          <w:highlight w:val="none"/>
        </w:rPr>
        <w:t>.响应文件的</w:t>
      </w:r>
      <w:r>
        <w:rPr>
          <w:rFonts w:hint="eastAsia" w:ascii="宋体" w:hAnsi="宋体" w:eastAsia="宋体" w:cs="宋体"/>
          <w:b/>
          <w:highlight w:val="none"/>
          <w:lang w:val="zh-CN"/>
        </w:rPr>
        <w:t>补充、修改或者撤回</w:t>
      </w:r>
      <w:bookmarkEnd w:id="57"/>
      <w:bookmarkEnd w:id="58"/>
    </w:p>
    <w:p w14:paraId="1E2FA441">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1</w:t>
      </w:r>
      <w:r>
        <w:rPr>
          <w:rFonts w:hint="eastAsia" w:ascii="宋体" w:hAnsi="宋体" w:eastAsia="宋体" w:cs="Courier New"/>
          <w:szCs w:val="21"/>
          <w:highlight w:val="none"/>
          <w:lang w:val="en-US" w:eastAsia="zh-CN"/>
        </w:rPr>
        <w:t>7</w:t>
      </w:r>
      <w:r>
        <w:rPr>
          <w:rFonts w:hint="eastAsia" w:ascii="宋体" w:hAnsi="宋体" w:eastAsia="宋体" w:cs="Courier New"/>
          <w:szCs w:val="21"/>
          <w:highlight w:val="none"/>
        </w:rPr>
        <w:t>.1</w:t>
      </w:r>
      <w:r>
        <w:rPr>
          <w:rFonts w:hint="eastAsia" w:ascii="宋体" w:hAnsi="宋体" w:eastAsia="宋体" w:cs="宋体"/>
          <w:kern w:val="0"/>
          <w:szCs w:val="21"/>
          <w:highlight w:val="none"/>
        </w:rPr>
        <w:t>供应商在提交首次响应文件截止时间前，可以对所提交的首次响应文件进行补充、修改或者撤回，并书面通知采购人、采购代理机构。</w:t>
      </w:r>
      <w:r>
        <w:rPr>
          <w:rFonts w:hint="eastAsia" w:ascii="宋体" w:hAnsi="宋体" w:eastAsia="宋体" w:cs="Courier New"/>
          <w:szCs w:val="21"/>
          <w:highlight w:val="none"/>
        </w:rPr>
        <w:t>该通知应有供应商代表签字。</w:t>
      </w:r>
    </w:p>
    <w:p w14:paraId="563AAA8A">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1</w:t>
      </w:r>
      <w:r>
        <w:rPr>
          <w:rFonts w:hint="eastAsia" w:ascii="宋体" w:hAnsi="宋体" w:eastAsia="宋体" w:cs="Courier New"/>
          <w:szCs w:val="21"/>
          <w:highlight w:val="none"/>
          <w:lang w:val="en-US" w:eastAsia="zh-CN"/>
        </w:rPr>
        <w:t>7</w:t>
      </w:r>
      <w:r>
        <w:rPr>
          <w:rFonts w:hint="eastAsia" w:ascii="宋体" w:hAnsi="宋体" w:eastAsia="宋体" w:cs="Courier New"/>
          <w:szCs w:val="21"/>
          <w:highlight w:val="none"/>
        </w:rPr>
        <w:t>.2</w:t>
      </w:r>
      <w:r>
        <w:rPr>
          <w:rFonts w:hint="eastAsia" w:ascii="宋体" w:hAnsi="宋体" w:eastAsia="宋体" w:cs="宋体"/>
          <w:kern w:val="0"/>
          <w:szCs w:val="21"/>
          <w:highlight w:val="none"/>
          <w:lang w:val="zh-CN"/>
        </w:rPr>
        <w:t>补充、修改的内容与响应文件不一致时，以补充、修改的内容为准。</w:t>
      </w:r>
    </w:p>
    <w:p w14:paraId="2F741BDD">
      <w:pPr>
        <w:adjustRightInd w:val="0"/>
        <w:snapToGrid w:val="0"/>
        <w:spacing w:line="360" w:lineRule="auto"/>
        <w:rPr>
          <w:rFonts w:hint="eastAsia" w:ascii="宋体" w:hAnsi="宋体" w:eastAsia="宋体" w:cs="宋体"/>
          <w:b/>
          <w:highlight w:val="none"/>
        </w:rPr>
      </w:pPr>
      <w:bookmarkStart w:id="59" w:name="_Toc107997856"/>
      <w:bookmarkStart w:id="60" w:name="_Toc107997983"/>
      <w:r>
        <w:rPr>
          <w:rFonts w:hint="eastAsia" w:ascii="宋体" w:hAnsi="宋体" w:eastAsia="宋体" w:cs="宋体"/>
          <w:b/>
          <w:highlight w:val="none"/>
        </w:rPr>
        <w:t>1</w:t>
      </w:r>
      <w:r>
        <w:rPr>
          <w:rFonts w:hint="eastAsia" w:ascii="宋体" w:hAnsi="宋体" w:eastAsia="宋体" w:cs="宋体"/>
          <w:b/>
          <w:highlight w:val="none"/>
          <w:lang w:val="en-US" w:eastAsia="zh-CN"/>
        </w:rPr>
        <w:t>8</w:t>
      </w:r>
      <w:r>
        <w:rPr>
          <w:rFonts w:hint="eastAsia" w:ascii="宋体" w:hAnsi="宋体" w:eastAsia="宋体" w:cs="宋体"/>
          <w:b/>
          <w:highlight w:val="none"/>
        </w:rPr>
        <w:t>.响应文件的递交与接收</w:t>
      </w:r>
      <w:bookmarkEnd w:id="59"/>
      <w:bookmarkEnd w:id="60"/>
    </w:p>
    <w:p w14:paraId="0B57D15A">
      <w:pPr>
        <w:adjustRightInd w:val="0"/>
        <w:snapToGrid w:val="0"/>
        <w:spacing w:line="360" w:lineRule="auto"/>
        <w:ind w:firstLine="420" w:firstLineChars="200"/>
        <w:rPr>
          <w:rFonts w:ascii="Times New Roman" w:hAnsi="宋体" w:eastAsia="宋体" w:cs="宋体"/>
          <w:kern w:val="0"/>
          <w:highlight w:val="none"/>
        </w:rPr>
      </w:pPr>
      <w:r>
        <w:rPr>
          <w:rFonts w:hint="eastAsia" w:ascii="宋体" w:hAnsi="宋体" w:eastAsia="宋体" w:cs="Times New Roman"/>
          <w:szCs w:val="21"/>
          <w:highlight w:val="none"/>
        </w:rPr>
        <w:t>1</w:t>
      </w:r>
      <w:r>
        <w:rPr>
          <w:rFonts w:hint="eastAsia" w:ascii="宋体" w:hAnsi="宋体" w:eastAsia="宋体" w:cs="Times New Roman"/>
          <w:szCs w:val="21"/>
          <w:highlight w:val="none"/>
          <w:lang w:val="en-US" w:eastAsia="zh-CN"/>
        </w:rPr>
        <w:t>8</w:t>
      </w:r>
      <w:r>
        <w:rPr>
          <w:rFonts w:hint="eastAsia" w:ascii="宋体" w:hAnsi="宋体" w:eastAsia="宋体" w:cs="Times New Roman"/>
          <w:szCs w:val="21"/>
          <w:highlight w:val="none"/>
        </w:rPr>
        <w:t>.1供应商应在</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须知前附表】</w:t>
      </w:r>
      <w:r>
        <w:rPr>
          <w:rFonts w:hint="eastAsia" w:ascii="Times New Roman" w:hAnsi="宋体" w:eastAsia="宋体" w:cs="Times New Roman"/>
          <w:highlight w:val="none"/>
        </w:rPr>
        <w:t>规定的</w:t>
      </w:r>
      <w:r>
        <w:rPr>
          <w:rFonts w:hint="eastAsia" w:ascii="宋体" w:hAnsi="宋体" w:eastAsia="宋体" w:cs="宋体"/>
          <w:kern w:val="0"/>
          <w:szCs w:val="21"/>
          <w:highlight w:val="none"/>
        </w:rPr>
        <w:t>时间和</w:t>
      </w:r>
      <w:r>
        <w:rPr>
          <w:rFonts w:hint="eastAsia" w:ascii="宋体" w:hAnsi="宋体" w:eastAsia="宋体" w:cs="Times New Roman"/>
          <w:szCs w:val="21"/>
          <w:highlight w:val="none"/>
        </w:rPr>
        <w:t>地点提交响应文件。</w:t>
      </w:r>
      <w:r>
        <w:rPr>
          <w:rFonts w:hint="eastAsia" w:ascii="Times New Roman" w:hAnsi="宋体" w:eastAsia="宋体" w:cs="宋体"/>
          <w:kern w:val="0"/>
          <w:highlight w:val="none"/>
        </w:rPr>
        <w:t>采购人、采购代理机构或者</w:t>
      </w:r>
      <w:r>
        <w:rPr>
          <w:rFonts w:hint="eastAsia" w:ascii="Times New Roman" w:hAnsi="宋体" w:eastAsia="宋体" w:cs="宋体"/>
          <w:kern w:val="0"/>
          <w:highlight w:val="none"/>
          <w:lang w:val="en-US" w:eastAsia="zh-CN"/>
        </w:rPr>
        <w:t>磋商</w:t>
      </w:r>
      <w:r>
        <w:rPr>
          <w:rFonts w:hint="eastAsia" w:ascii="Times New Roman" w:hAnsi="宋体" w:eastAsia="宋体" w:cs="宋体"/>
          <w:kern w:val="0"/>
          <w:highlight w:val="none"/>
        </w:rPr>
        <w:t>小组拒收逾期送达的响应文件。</w:t>
      </w:r>
    </w:p>
    <w:p w14:paraId="210006D8">
      <w:pPr>
        <w:adjustRightInd w:val="0"/>
        <w:snapToGrid w:val="0"/>
        <w:spacing w:line="360" w:lineRule="auto"/>
        <w:ind w:firstLine="420" w:firstLineChars="200"/>
        <w:rPr>
          <w:rFonts w:ascii="宋体" w:hAnsi="宋体" w:eastAsia="宋体" w:cs="Courier New"/>
          <w:szCs w:val="21"/>
          <w:highlight w:val="none"/>
        </w:rPr>
      </w:pPr>
      <w:r>
        <w:rPr>
          <w:rFonts w:hint="eastAsia" w:ascii="宋体" w:hAnsi="宋体" w:eastAsia="宋体" w:cs="Courier New"/>
          <w:szCs w:val="21"/>
          <w:highlight w:val="none"/>
        </w:rPr>
        <w:t>1</w:t>
      </w:r>
      <w:r>
        <w:rPr>
          <w:rFonts w:hint="eastAsia" w:ascii="宋体" w:hAnsi="宋体" w:eastAsia="宋体" w:cs="Courier New"/>
          <w:szCs w:val="21"/>
          <w:highlight w:val="none"/>
          <w:lang w:val="en-US" w:eastAsia="zh-CN"/>
        </w:rPr>
        <w:t>8</w:t>
      </w:r>
      <w:r>
        <w:rPr>
          <w:rFonts w:hint="eastAsia" w:ascii="宋体" w:hAnsi="宋体" w:eastAsia="宋体" w:cs="Courier New"/>
          <w:szCs w:val="21"/>
          <w:highlight w:val="none"/>
        </w:rPr>
        <w:t>.</w:t>
      </w:r>
      <w:r>
        <w:rPr>
          <w:rFonts w:hint="eastAsia" w:ascii="宋体" w:hAnsi="宋体" w:eastAsia="宋体" w:cs="Courier New"/>
          <w:szCs w:val="21"/>
          <w:highlight w:val="none"/>
          <w:lang w:val="en-US" w:eastAsia="zh-CN"/>
        </w:rPr>
        <w:t>2</w:t>
      </w:r>
      <w:r>
        <w:rPr>
          <w:rFonts w:hint="eastAsia" w:ascii="宋体" w:hAnsi="宋体" w:eastAsia="宋体" w:cs="Courier New"/>
          <w:szCs w:val="21"/>
          <w:highlight w:val="none"/>
        </w:rPr>
        <w:t>采购人、</w:t>
      </w:r>
      <w:r>
        <w:rPr>
          <w:rFonts w:hint="eastAsia" w:ascii="宋体" w:hAnsi="宋体" w:eastAsia="宋体" w:cs="Courier New"/>
          <w:bCs/>
          <w:szCs w:val="21"/>
          <w:highlight w:val="none"/>
        </w:rPr>
        <w:t>采购代理机构</w:t>
      </w:r>
      <w:r>
        <w:rPr>
          <w:rFonts w:hint="eastAsia" w:ascii="宋体" w:hAnsi="宋体" w:eastAsia="宋体" w:cs="Courier New"/>
          <w:szCs w:val="21"/>
          <w:highlight w:val="none"/>
        </w:rPr>
        <w:t>在按本章第2</w:t>
      </w:r>
      <w:r>
        <w:rPr>
          <w:rFonts w:hint="eastAsia" w:ascii="宋体" w:hAnsi="宋体" w:eastAsia="宋体" w:cs="Courier New"/>
          <w:szCs w:val="21"/>
          <w:highlight w:val="none"/>
          <w:lang w:val="en-US" w:eastAsia="zh-CN"/>
        </w:rPr>
        <w:t>5.2</w:t>
      </w:r>
      <w:r>
        <w:rPr>
          <w:rFonts w:hint="eastAsia" w:ascii="宋体" w:hAnsi="宋体" w:eastAsia="宋体" w:cs="Courier New"/>
          <w:szCs w:val="21"/>
          <w:highlight w:val="none"/>
        </w:rPr>
        <w:t>款规定公布供应商的最后报价前，不公开供应商的技术资料、价格和其他信息。</w:t>
      </w:r>
    </w:p>
    <w:p w14:paraId="5C0C877D">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p>
    <w:p w14:paraId="0AC0C323">
      <w:pPr>
        <w:adjustRightInd w:val="0"/>
        <w:snapToGrid w:val="0"/>
        <w:spacing w:line="360" w:lineRule="auto"/>
        <w:jc w:val="center"/>
        <w:outlineLvl w:val="2"/>
        <w:rPr>
          <w:rFonts w:hint="eastAsia" w:ascii="黑体" w:hAnsi="黑体" w:eastAsia="黑体" w:cs="Times New Roman"/>
          <w:b/>
          <w:bCs/>
          <w:sz w:val="28"/>
          <w:szCs w:val="28"/>
          <w:highlight w:val="none"/>
        </w:rPr>
      </w:pPr>
      <w:bookmarkStart w:id="61" w:name="_Toc23873"/>
      <w:bookmarkStart w:id="62" w:name="_Toc16349"/>
      <w:r>
        <w:rPr>
          <w:rFonts w:hint="eastAsia" w:ascii="黑体" w:hAnsi="黑体" w:eastAsia="黑体" w:cs="Times New Roman"/>
          <w:b/>
          <w:bCs/>
          <w:sz w:val="28"/>
          <w:szCs w:val="28"/>
          <w:highlight w:val="none"/>
        </w:rPr>
        <w:t>五、响应文件的磋商与评审</w:t>
      </w:r>
      <w:bookmarkEnd w:id="61"/>
      <w:bookmarkEnd w:id="62"/>
    </w:p>
    <w:p w14:paraId="3B4CC736">
      <w:pPr>
        <w:adjustRightInd w:val="0"/>
        <w:snapToGrid w:val="0"/>
        <w:spacing w:line="360" w:lineRule="auto"/>
        <w:rPr>
          <w:rFonts w:hint="eastAsia" w:ascii="宋体" w:hAnsi="宋体" w:eastAsia="宋体" w:cs="宋体"/>
          <w:b/>
          <w:highlight w:val="none"/>
        </w:rPr>
      </w:pPr>
      <w:bookmarkStart w:id="63" w:name="_Toc107997860"/>
      <w:bookmarkStart w:id="64" w:name="_Toc107997987"/>
      <w:r>
        <w:rPr>
          <w:rFonts w:hint="eastAsia" w:ascii="宋体" w:hAnsi="宋体" w:eastAsia="宋体" w:cs="宋体"/>
          <w:b/>
          <w:highlight w:val="none"/>
          <w:lang w:val="en-US" w:eastAsia="zh-CN"/>
        </w:rPr>
        <w:t>19</w:t>
      </w:r>
      <w:r>
        <w:rPr>
          <w:rFonts w:hint="eastAsia" w:ascii="宋体" w:hAnsi="宋体" w:eastAsia="宋体" w:cs="宋体"/>
          <w:b/>
          <w:highlight w:val="none"/>
        </w:rPr>
        <w:t>.</w:t>
      </w:r>
      <w:r>
        <w:rPr>
          <w:rFonts w:hint="eastAsia" w:ascii="宋体" w:hAnsi="宋体" w:eastAsia="宋体" w:cs="宋体"/>
          <w:b/>
          <w:highlight w:val="none"/>
          <w:lang w:val="en-US" w:eastAsia="zh-CN"/>
        </w:rPr>
        <w:t>磋商</w:t>
      </w:r>
      <w:r>
        <w:rPr>
          <w:rFonts w:hint="eastAsia" w:ascii="宋体" w:hAnsi="宋体" w:eastAsia="宋体" w:cs="宋体"/>
          <w:b/>
          <w:highlight w:val="none"/>
        </w:rPr>
        <w:t>小组</w:t>
      </w:r>
      <w:bookmarkEnd w:id="63"/>
      <w:bookmarkEnd w:id="64"/>
    </w:p>
    <w:p w14:paraId="44AEC43B">
      <w:pPr>
        <w:adjustRightInd w:val="0"/>
        <w:snapToGrid w:val="0"/>
        <w:spacing w:line="360" w:lineRule="auto"/>
        <w:ind w:firstLine="420"/>
        <w:jc w:val="left"/>
        <w:rPr>
          <w:rFonts w:ascii="宋体" w:hAnsi="宋体" w:eastAsia="宋体" w:cs="Times New Roman"/>
          <w:bCs/>
          <w:szCs w:val="21"/>
          <w:highlight w:val="none"/>
        </w:rPr>
      </w:pPr>
      <w:r>
        <w:rPr>
          <w:rFonts w:hint="eastAsia" w:ascii="宋体" w:hAnsi="宋体" w:eastAsia="宋体" w:cs="Times New Roman"/>
          <w:bCs/>
          <w:szCs w:val="21"/>
          <w:highlight w:val="none"/>
          <w:lang w:val="en-US" w:eastAsia="zh-CN"/>
        </w:rPr>
        <w:t>19</w:t>
      </w:r>
      <w:r>
        <w:rPr>
          <w:rFonts w:hint="eastAsia" w:ascii="宋体" w:hAnsi="宋体" w:eastAsia="宋体" w:cs="Times New Roman"/>
          <w:bCs/>
          <w:szCs w:val="21"/>
          <w:highlight w:val="none"/>
        </w:rPr>
        <w:t>.1</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小组由采购人代表和评审专家组成。</w:t>
      </w:r>
    </w:p>
    <w:p w14:paraId="4F4B9050">
      <w:pPr>
        <w:adjustRightInd w:val="0"/>
        <w:snapToGrid w:val="0"/>
        <w:spacing w:line="360" w:lineRule="auto"/>
        <w:ind w:firstLine="420"/>
        <w:jc w:val="left"/>
        <w:rPr>
          <w:rFonts w:ascii="宋体" w:hAnsi="宋体" w:eastAsia="宋体" w:cs="Times New Roman"/>
          <w:szCs w:val="21"/>
          <w:highlight w:val="none"/>
        </w:rPr>
      </w:pPr>
      <w:r>
        <w:rPr>
          <w:rFonts w:hint="eastAsia" w:ascii="宋体" w:hAnsi="宋体" w:eastAsia="宋体" w:cs="Times New Roman"/>
          <w:bCs/>
          <w:szCs w:val="21"/>
          <w:highlight w:val="none"/>
          <w:lang w:val="en-US" w:eastAsia="zh-CN"/>
        </w:rPr>
        <w:t>19</w:t>
      </w:r>
      <w:r>
        <w:rPr>
          <w:rFonts w:hint="eastAsia" w:ascii="宋体" w:hAnsi="宋体" w:eastAsia="宋体" w:cs="Times New Roman"/>
          <w:bCs/>
          <w:szCs w:val="21"/>
          <w:highlight w:val="none"/>
        </w:rPr>
        <w:t>.2</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小组</w:t>
      </w:r>
      <w:r>
        <w:rPr>
          <w:rFonts w:ascii="宋体" w:hAnsi="宋体" w:eastAsia="宋体" w:cs="Times New Roman"/>
          <w:szCs w:val="21"/>
          <w:highlight w:val="none"/>
        </w:rPr>
        <w:t>成员有下列情形之一的，应当回避：</w:t>
      </w:r>
    </w:p>
    <w:p w14:paraId="66119EBB">
      <w:pPr>
        <w:adjustRightInd w:val="0"/>
        <w:snapToGrid w:val="0"/>
        <w:spacing w:line="360" w:lineRule="auto"/>
        <w:ind w:firstLine="420"/>
        <w:jc w:val="left"/>
        <w:rPr>
          <w:rFonts w:ascii="Times New Roman" w:hAnsi="Times New Roman" w:eastAsia="宋体" w:cs="Times New Roman"/>
          <w:szCs w:val="21"/>
          <w:highlight w:val="none"/>
        </w:rPr>
      </w:pPr>
      <w:r>
        <w:rPr>
          <w:rFonts w:ascii="宋体" w:hAnsi="宋体" w:eastAsia="宋体" w:cs="Times New Roman"/>
          <w:szCs w:val="21"/>
          <w:highlight w:val="none"/>
        </w:rPr>
        <w:t>（1）参加采购活动前 3 年内与供应商存在劳动关系</w:t>
      </w:r>
      <w:r>
        <w:rPr>
          <w:rFonts w:hint="eastAsia" w:ascii="宋体" w:hAnsi="宋体" w:eastAsia="宋体" w:cs="Times New Roman"/>
          <w:szCs w:val="21"/>
          <w:highlight w:val="none"/>
        </w:rPr>
        <w:t>；</w:t>
      </w:r>
    </w:p>
    <w:p w14:paraId="512F6554">
      <w:pPr>
        <w:adjustRightInd w:val="0"/>
        <w:snapToGrid w:val="0"/>
        <w:spacing w:line="360" w:lineRule="auto"/>
        <w:ind w:firstLine="420"/>
        <w:jc w:val="left"/>
        <w:rPr>
          <w:rFonts w:ascii="Times New Roman" w:hAnsi="Times New Roman" w:eastAsia="宋体" w:cs="Times New Roman"/>
          <w:szCs w:val="21"/>
          <w:highlight w:val="none"/>
        </w:rPr>
      </w:pPr>
      <w:r>
        <w:rPr>
          <w:rFonts w:ascii="宋体" w:hAnsi="宋体" w:eastAsia="宋体" w:cs="Times New Roman"/>
          <w:szCs w:val="21"/>
          <w:highlight w:val="none"/>
        </w:rPr>
        <w:t>（2）参加采购活动前 3 年内担任供应商的董事、监事；</w:t>
      </w:r>
    </w:p>
    <w:p w14:paraId="5954F261">
      <w:pPr>
        <w:adjustRightInd w:val="0"/>
        <w:snapToGrid w:val="0"/>
        <w:spacing w:line="360" w:lineRule="auto"/>
        <w:ind w:firstLine="420"/>
        <w:jc w:val="left"/>
        <w:rPr>
          <w:rFonts w:ascii="Times New Roman" w:hAnsi="Times New Roman" w:eastAsia="宋体" w:cs="Times New Roman"/>
          <w:szCs w:val="21"/>
          <w:highlight w:val="none"/>
        </w:rPr>
      </w:pPr>
      <w:r>
        <w:rPr>
          <w:rFonts w:ascii="宋体" w:hAnsi="宋体" w:eastAsia="宋体" w:cs="Times New Roman"/>
          <w:szCs w:val="21"/>
          <w:highlight w:val="none"/>
        </w:rPr>
        <w:t>（3）参加采购活动前 3 年内是供应商的控股股东或者实际控制人；</w:t>
      </w:r>
    </w:p>
    <w:p w14:paraId="7EC5A3E9">
      <w:pPr>
        <w:adjustRightInd w:val="0"/>
        <w:snapToGrid w:val="0"/>
        <w:spacing w:line="360" w:lineRule="auto"/>
        <w:ind w:firstLine="420"/>
        <w:jc w:val="left"/>
        <w:rPr>
          <w:rFonts w:hint="eastAsia" w:ascii="宋体" w:hAnsi="宋体" w:eastAsia="宋体" w:cs="Times New Roman"/>
          <w:szCs w:val="21"/>
          <w:highlight w:val="none"/>
          <w:lang w:eastAsia="zh-CN"/>
        </w:rPr>
      </w:pPr>
      <w:r>
        <w:rPr>
          <w:rFonts w:ascii="宋体" w:hAnsi="宋体" w:eastAsia="宋体" w:cs="Times New Roman"/>
          <w:szCs w:val="21"/>
          <w:highlight w:val="none"/>
        </w:rPr>
        <w:t>（4）与供应商的法定代表人或者负责人有夫妻、直系血亲、三代以内旁系血</w:t>
      </w:r>
    </w:p>
    <w:p w14:paraId="45B54606">
      <w:pPr>
        <w:adjustRightInd w:val="0"/>
        <w:snapToGrid w:val="0"/>
        <w:spacing w:line="360" w:lineRule="auto"/>
        <w:ind w:firstLine="420"/>
        <w:jc w:val="left"/>
        <w:rPr>
          <w:rFonts w:ascii="Times New Roman" w:hAnsi="Times New Roman" w:eastAsia="宋体" w:cs="Times New Roman"/>
          <w:szCs w:val="21"/>
          <w:highlight w:val="none"/>
        </w:rPr>
      </w:pPr>
      <w:r>
        <w:rPr>
          <w:rFonts w:ascii="宋体" w:hAnsi="宋体" w:eastAsia="宋体" w:cs="Times New Roman"/>
          <w:szCs w:val="21"/>
          <w:highlight w:val="none"/>
        </w:rPr>
        <w:t>亲或者近姻亲关系；</w:t>
      </w:r>
    </w:p>
    <w:p w14:paraId="0A7B3567">
      <w:pPr>
        <w:adjustRightInd w:val="0"/>
        <w:snapToGrid w:val="0"/>
        <w:spacing w:line="360" w:lineRule="auto"/>
        <w:ind w:firstLine="420"/>
        <w:jc w:val="left"/>
        <w:rPr>
          <w:rFonts w:ascii="宋体" w:hAnsi="宋体" w:eastAsia="宋体" w:cs="Times New Roman"/>
          <w:szCs w:val="21"/>
          <w:highlight w:val="none"/>
        </w:rPr>
      </w:pPr>
      <w:r>
        <w:rPr>
          <w:rFonts w:ascii="宋体" w:hAnsi="宋体" w:eastAsia="宋体" w:cs="Times New Roman"/>
          <w:szCs w:val="21"/>
          <w:highlight w:val="none"/>
        </w:rPr>
        <w:t>（5）与供应商有其他可能影响政府采购活动公平、公正进行的关系。</w:t>
      </w:r>
    </w:p>
    <w:p w14:paraId="4ECA7413">
      <w:pPr>
        <w:tabs>
          <w:tab w:val="left" w:pos="0"/>
        </w:tabs>
        <w:adjustRightInd w:val="0"/>
        <w:snapToGrid w:val="0"/>
        <w:spacing w:line="360" w:lineRule="auto"/>
        <w:ind w:firstLine="420" w:firstLineChars="200"/>
        <w:rPr>
          <w:rFonts w:hint="eastAsia" w:ascii="宋体" w:hAnsi="宋体" w:eastAsia="宋体" w:cs="Times New Roman"/>
          <w:b/>
          <w:bCs/>
          <w:szCs w:val="21"/>
          <w:highlight w:val="none"/>
        </w:rPr>
      </w:pPr>
      <w:r>
        <w:rPr>
          <w:rFonts w:hint="eastAsia" w:ascii="宋体" w:hAnsi="宋体" w:eastAsia="宋体" w:cs="Times New Roman"/>
          <w:szCs w:val="21"/>
          <w:highlight w:val="none"/>
          <w:lang w:val="en-US" w:eastAsia="zh-CN"/>
        </w:rPr>
        <w:t>19</w:t>
      </w:r>
      <w:r>
        <w:rPr>
          <w:rFonts w:ascii="宋体" w:hAnsi="宋体" w:eastAsia="宋体" w:cs="Times New Roman"/>
          <w:szCs w:val="21"/>
          <w:highlight w:val="none"/>
        </w:rPr>
        <w:t>.</w:t>
      </w: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小组成员应当按照客观、公正、审慎的原则，根据</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文件规定的评审程序、评审方法和评审标准进行独立评审。</w:t>
      </w:r>
    </w:p>
    <w:p w14:paraId="323659FD">
      <w:pPr>
        <w:tabs>
          <w:tab w:val="left" w:pos="0"/>
        </w:tabs>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2</w:t>
      </w:r>
      <w:r>
        <w:rPr>
          <w:rFonts w:hint="eastAsia" w:ascii="宋体" w:hAnsi="宋体" w:eastAsia="宋体" w:cs="Times New Roman"/>
          <w:b/>
          <w:bCs/>
          <w:szCs w:val="21"/>
          <w:highlight w:val="none"/>
          <w:lang w:val="en-US" w:eastAsia="zh-CN"/>
        </w:rPr>
        <w:t>0</w:t>
      </w:r>
      <w:r>
        <w:rPr>
          <w:rFonts w:hint="eastAsia" w:ascii="宋体" w:hAnsi="宋体" w:eastAsia="宋体" w:cs="Times New Roman"/>
          <w:b/>
          <w:bCs/>
          <w:szCs w:val="21"/>
          <w:highlight w:val="none"/>
        </w:rPr>
        <w:t>.磋商程序</w:t>
      </w:r>
    </w:p>
    <w:p w14:paraId="30E25AD6">
      <w:pPr>
        <w:widowControl/>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0</w:t>
      </w:r>
      <w:r>
        <w:rPr>
          <w:rFonts w:hint="eastAsia" w:ascii="宋体" w:hAnsi="宋体" w:eastAsia="宋体" w:cs="宋体"/>
          <w:kern w:val="0"/>
          <w:szCs w:val="21"/>
          <w:highlight w:val="none"/>
        </w:rPr>
        <w:t>.1磋商程序：磋商（响应文件审查、澄清）、</w:t>
      </w:r>
      <w:r>
        <w:rPr>
          <w:rFonts w:hint="eastAsia" w:ascii="宋体" w:hAnsi="宋体" w:eastAsia="宋体" w:cs="宋体"/>
          <w:kern w:val="0"/>
          <w:szCs w:val="21"/>
          <w:highlight w:val="none"/>
          <w:lang w:val="en-US" w:eastAsia="zh-CN"/>
        </w:rPr>
        <w:t>最后报价、</w:t>
      </w:r>
      <w:r>
        <w:rPr>
          <w:rFonts w:hint="eastAsia" w:ascii="宋体" w:hAnsi="宋体" w:eastAsia="宋体" w:cs="宋体"/>
          <w:kern w:val="0"/>
          <w:szCs w:val="21"/>
          <w:highlight w:val="none"/>
        </w:rPr>
        <w:t>响应文件评审、</w:t>
      </w:r>
      <w:r>
        <w:rPr>
          <w:rFonts w:hint="eastAsia" w:ascii="宋体" w:hAnsi="宋体" w:eastAsia="宋体" w:cs="Times New Roman"/>
          <w:bCs/>
          <w:szCs w:val="21"/>
          <w:highlight w:val="none"/>
        </w:rPr>
        <w:t>提出成交供应商。其中，</w:t>
      </w:r>
      <w:r>
        <w:rPr>
          <w:rFonts w:hint="eastAsia" w:ascii="宋体" w:hAnsi="宋体" w:eastAsia="宋体" w:cs="宋体"/>
          <w:kern w:val="0"/>
          <w:szCs w:val="21"/>
          <w:highlight w:val="none"/>
        </w:rPr>
        <w:t>磋商按</w:t>
      </w:r>
      <w:r>
        <w:rPr>
          <w:rFonts w:hint="eastAsia" w:ascii="宋体" w:hAnsi="宋体" w:eastAsia="宋体" w:cs="Times New Roman"/>
          <w:szCs w:val="21"/>
          <w:highlight w:val="none"/>
        </w:rPr>
        <w:t>本章</w:t>
      </w:r>
      <w:r>
        <w:rPr>
          <w:rFonts w:hint="eastAsia" w:ascii="Times New Roman" w:hAnsi="宋体" w:eastAsia="宋体" w:cs="Times New Roman"/>
          <w:highlight w:val="none"/>
        </w:rPr>
        <w:t>第</w:t>
      </w:r>
      <w:r>
        <w:rPr>
          <w:rFonts w:hint="eastAsia" w:ascii="宋体" w:hAnsi="宋体" w:eastAsia="宋体" w:cs="Times New Roman"/>
          <w:highlight w:val="none"/>
          <w:lang w:val="en-US" w:eastAsia="zh-CN"/>
        </w:rPr>
        <w:t>23</w:t>
      </w:r>
      <w:r>
        <w:rPr>
          <w:rFonts w:hint="eastAsia" w:ascii="宋体" w:hAnsi="宋体" w:eastAsia="宋体" w:cs="Times New Roman"/>
          <w:highlight w:val="none"/>
        </w:rPr>
        <w:t>.1</w:t>
      </w:r>
      <w:r>
        <w:rPr>
          <w:rFonts w:hint="eastAsia" w:ascii="宋体" w:hAnsi="宋体" w:eastAsia="宋体" w:cs="宋体"/>
          <w:kern w:val="0"/>
          <w:szCs w:val="21"/>
          <w:highlight w:val="none"/>
          <w:lang w:val="zh-CN"/>
        </w:rPr>
        <w:t>款或者</w:t>
      </w:r>
      <w:r>
        <w:rPr>
          <w:rFonts w:hint="eastAsia" w:ascii="宋体" w:hAnsi="宋体" w:eastAsia="宋体" w:cs="Times New Roman"/>
          <w:highlight w:val="none"/>
        </w:rPr>
        <w:t>第</w:t>
      </w:r>
      <w:r>
        <w:rPr>
          <w:rFonts w:hint="eastAsia" w:ascii="宋体" w:hAnsi="宋体" w:eastAsia="宋体" w:cs="Times New Roman"/>
          <w:highlight w:val="none"/>
          <w:lang w:val="en-US" w:eastAsia="zh-CN"/>
        </w:rPr>
        <w:t>23</w:t>
      </w:r>
      <w:r>
        <w:rPr>
          <w:rFonts w:hint="eastAsia" w:ascii="宋体" w:hAnsi="宋体" w:eastAsia="宋体" w:cs="Times New Roman"/>
          <w:highlight w:val="none"/>
        </w:rPr>
        <w:t>.2</w:t>
      </w:r>
      <w:r>
        <w:rPr>
          <w:rFonts w:hint="eastAsia" w:ascii="宋体" w:hAnsi="宋体" w:eastAsia="宋体" w:cs="宋体"/>
          <w:kern w:val="0"/>
          <w:szCs w:val="21"/>
          <w:highlight w:val="none"/>
          <w:lang w:val="zh-CN"/>
        </w:rPr>
        <w:t>款</w:t>
      </w:r>
      <w:r>
        <w:rPr>
          <w:rFonts w:hint="eastAsia" w:ascii="Times New Roman" w:hAnsi="宋体" w:eastAsia="宋体" w:cs="Times New Roman"/>
          <w:highlight w:val="none"/>
        </w:rPr>
        <w:t>情形</w:t>
      </w:r>
      <w:r>
        <w:rPr>
          <w:rFonts w:hint="eastAsia" w:ascii="宋体" w:hAnsi="宋体" w:eastAsia="宋体" w:cs="Times New Roman"/>
          <w:bCs/>
          <w:szCs w:val="21"/>
          <w:highlight w:val="none"/>
        </w:rPr>
        <w:t>进行。</w:t>
      </w:r>
    </w:p>
    <w:p w14:paraId="200D999B">
      <w:pPr>
        <w:adjustRightInd w:val="0"/>
        <w:snapToGrid w:val="0"/>
        <w:spacing w:line="360" w:lineRule="auto"/>
        <w:ind w:firstLine="420"/>
        <w:jc w:val="left"/>
        <w:rPr>
          <w:rFonts w:ascii="宋体" w:hAnsi="宋体" w:eastAsia="宋体" w:cs="Times New Roman"/>
          <w:bCs/>
          <w:szCs w:val="21"/>
          <w:highlight w:val="none"/>
        </w:rPr>
      </w:pPr>
      <w:r>
        <w:rPr>
          <w:rFonts w:hint="eastAsia" w:ascii="宋体" w:hAnsi="宋体" w:eastAsia="宋体" w:cs="Times New Roman"/>
          <w:bCs/>
          <w:szCs w:val="21"/>
          <w:highlight w:val="none"/>
        </w:rPr>
        <w:t>2</w:t>
      </w:r>
      <w:r>
        <w:rPr>
          <w:rFonts w:hint="eastAsia" w:ascii="宋体" w:hAnsi="宋体" w:eastAsia="宋体" w:cs="Times New Roman"/>
          <w:bCs/>
          <w:szCs w:val="21"/>
          <w:highlight w:val="none"/>
          <w:lang w:val="en-US" w:eastAsia="zh-CN"/>
        </w:rPr>
        <w:t>0</w:t>
      </w:r>
      <w:r>
        <w:rPr>
          <w:rFonts w:hint="eastAsia" w:ascii="宋体" w:hAnsi="宋体" w:eastAsia="宋体" w:cs="Times New Roman"/>
          <w:bCs/>
          <w:szCs w:val="21"/>
          <w:highlight w:val="none"/>
        </w:rPr>
        <w:t>.2</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小组应当对响应文件进行评审，并根据</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文件规定的程序、评定成交的标准等事项与实质性响应</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文件要求的供应商进行</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w:t>
      </w:r>
    </w:p>
    <w:p w14:paraId="302B7675">
      <w:pPr>
        <w:adjustRightInd w:val="0"/>
        <w:snapToGrid w:val="0"/>
        <w:spacing w:line="360" w:lineRule="auto"/>
        <w:ind w:firstLine="420"/>
        <w:jc w:val="left"/>
        <w:rPr>
          <w:rFonts w:hint="eastAsia" w:ascii="Times New Roman" w:hAnsi="Times New Roman" w:eastAsia="宋体" w:cs="Times New Roman"/>
          <w:highlight w:val="none"/>
        </w:rPr>
      </w:pPr>
      <w:r>
        <w:rPr>
          <w:rFonts w:hint="eastAsia" w:ascii="宋体" w:hAnsi="宋体" w:eastAsia="宋体" w:cs="Times New Roman"/>
          <w:bCs/>
          <w:szCs w:val="21"/>
          <w:highlight w:val="none"/>
        </w:rPr>
        <w:t>2</w:t>
      </w:r>
      <w:r>
        <w:rPr>
          <w:rFonts w:hint="eastAsia" w:ascii="宋体" w:hAnsi="宋体" w:eastAsia="宋体" w:cs="Times New Roman"/>
          <w:bCs/>
          <w:szCs w:val="21"/>
          <w:highlight w:val="none"/>
          <w:lang w:val="en-US" w:eastAsia="zh-CN"/>
        </w:rPr>
        <w:t>0</w:t>
      </w:r>
      <w:r>
        <w:rPr>
          <w:rFonts w:hint="eastAsia" w:ascii="宋体" w:hAnsi="宋体" w:eastAsia="宋体" w:cs="Times New Roman"/>
          <w:bCs/>
          <w:szCs w:val="21"/>
          <w:highlight w:val="none"/>
        </w:rPr>
        <w:t>.3在</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过程中</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的任何一方不得向他人透露与</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有关的技术资料、价格或其他信息。</w:t>
      </w:r>
    </w:p>
    <w:p w14:paraId="4ADB82B3">
      <w:pPr>
        <w:tabs>
          <w:tab w:val="left" w:pos="0"/>
        </w:tabs>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2</w:t>
      </w:r>
      <w:r>
        <w:rPr>
          <w:rFonts w:hint="eastAsia" w:ascii="宋体" w:hAnsi="宋体" w:eastAsia="宋体" w:cs="Times New Roman"/>
          <w:b/>
          <w:bCs/>
          <w:szCs w:val="21"/>
          <w:highlight w:val="none"/>
          <w:lang w:val="en-US" w:eastAsia="zh-CN"/>
        </w:rPr>
        <w:t>1</w:t>
      </w:r>
      <w:r>
        <w:rPr>
          <w:rFonts w:hint="eastAsia" w:ascii="宋体" w:hAnsi="宋体" w:eastAsia="宋体" w:cs="Times New Roman"/>
          <w:b/>
          <w:bCs/>
          <w:szCs w:val="21"/>
          <w:highlight w:val="none"/>
        </w:rPr>
        <w:t xml:space="preserve">.响应文件审查 </w:t>
      </w:r>
    </w:p>
    <w:p w14:paraId="053CF47E">
      <w:pPr>
        <w:adjustRightInd w:val="0"/>
        <w:snapToGrid w:val="0"/>
        <w:spacing w:line="360" w:lineRule="auto"/>
        <w:ind w:firstLine="420"/>
        <w:jc w:val="left"/>
        <w:rPr>
          <w:rFonts w:hint="eastAsia" w:ascii="宋体" w:hAnsi="宋体" w:eastAsia="宋体" w:cs="Times New Roman"/>
          <w:szCs w:val="21"/>
          <w:highlight w:val="none"/>
        </w:rPr>
      </w:pPr>
      <w:r>
        <w:rPr>
          <w:rFonts w:hint="eastAsia" w:ascii="宋体" w:hAnsi="宋体" w:eastAsia="宋体" w:cs="Times New Roman"/>
          <w:szCs w:val="21"/>
          <w:highlight w:val="none"/>
        </w:rPr>
        <w:t>2</w:t>
      </w: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rPr>
        <w:t>.1资格性审查：根据本章第3.1</w:t>
      </w:r>
      <w:r>
        <w:rPr>
          <w:rFonts w:hint="eastAsia" w:ascii="宋体" w:hAnsi="宋体" w:eastAsia="宋体" w:cs="Times New Roman"/>
          <w:szCs w:val="21"/>
          <w:highlight w:val="none"/>
          <w:lang w:val="en-US" w:eastAsia="zh-CN"/>
        </w:rPr>
        <w:t>款</w:t>
      </w:r>
      <w:r>
        <w:rPr>
          <w:rFonts w:hint="eastAsia" w:ascii="宋体" w:hAnsi="宋体" w:eastAsia="宋体" w:cs="Times New Roman"/>
          <w:szCs w:val="21"/>
          <w:highlight w:val="none"/>
        </w:rPr>
        <w:t>规定的供应商资格条件要求，对</w:t>
      </w:r>
      <w:r>
        <w:rPr>
          <w:rFonts w:hint="eastAsia" w:ascii="宋体" w:hAnsi="宋体" w:eastAsia="宋体" w:cs="Times New Roman"/>
          <w:highlight w:val="none"/>
        </w:rPr>
        <w:t>响应</w:t>
      </w:r>
      <w:r>
        <w:rPr>
          <w:rFonts w:hint="eastAsia" w:ascii="宋体" w:hAnsi="宋体" w:eastAsia="宋体" w:cs="Times New Roman"/>
          <w:szCs w:val="21"/>
          <w:highlight w:val="none"/>
        </w:rPr>
        <w:t>文件的资格证明</w:t>
      </w:r>
      <w:r>
        <w:rPr>
          <w:rFonts w:hint="eastAsia" w:ascii="宋体" w:hAnsi="宋体" w:eastAsia="宋体" w:cs="Times New Roman"/>
          <w:szCs w:val="21"/>
          <w:highlight w:val="none"/>
          <w:lang w:val="en-US" w:eastAsia="zh-CN"/>
        </w:rPr>
        <w:t>材料</w:t>
      </w:r>
      <w:r>
        <w:rPr>
          <w:rFonts w:hint="eastAsia" w:ascii="宋体" w:hAnsi="宋体" w:eastAsia="宋体" w:cs="Times New Roman"/>
          <w:szCs w:val="21"/>
          <w:highlight w:val="none"/>
        </w:rPr>
        <w:t>进行审查，以确定供应商是否具备磋商资格条件。</w:t>
      </w:r>
    </w:p>
    <w:p w14:paraId="488ADBD9">
      <w:pPr>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2</w:t>
      </w:r>
      <w:r>
        <w:rPr>
          <w:rFonts w:hint="eastAsia" w:ascii="宋体" w:hAnsi="宋体" w:eastAsia="宋体" w:cs="Times New Roman"/>
          <w:bCs/>
          <w:szCs w:val="21"/>
          <w:highlight w:val="none"/>
          <w:lang w:val="en-US" w:eastAsia="zh-CN"/>
        </w:rPr>
        <w:t>1</w:t>
      </w:r>
      <w:r>
        <w:rPr>
          <w:rFonts w:hint="eastAsia" w:ascii="宋体" w:hAnsi="宋体" w:eastAsia="宋体" w:cs="Times New Roman"/>
          <w:bCs/>
          <w:szCs w:val="21"/>
          <w:highlight w:val="none"/>
        </w:rPr>
        <w:t>.</w:t>
      </w:r>
      <w:r>
        <w:rPr>
          <w:rFonts w:hint="eastAsia" w:ascii="宋体" w:hAnsi="宋体" w:eastAsia="宋体" w:cs="Times New Roman"/>
          <w:bCs/>
          <w:szCs w:val="21"/>
          <w:highlight w:val="none"/>
          <w:lang w:val="en-US" w:eastAsia="zh-CN"/>
        </w:rPr>
        <w:t>2</w:t>
      </w:r>
      <w:r>
        <w:rPr>
          <w:rFonts w:hint="eastAsia" w:ascii="宋体" w:hAnsi="宋体" w:eastAsia="宋体" w:cs="Times New Roman"/>
          <w:bCs/>
          <w:szCs w:val="21"/>
          <w:highlight w:val="none"/>
        </w:rPr>
        <w:t>信用记录。资格</w:t>
      </w:r>
      <w:r>
        <w:rPr>
          <w:rFonts w:hint="eastAsia" w:ascii="宋体" w:hAnsi="宋体" w:eastAsia="宋体" w:cs="Times New Roman"/>
          <w:bCs/>
          <w:szCs w:val="21"/>
          <w:highlight w:val="none"/>
          <w:lang w:val="en-US" w:eastAsia="zh-CN"/>
        </w:rPr>
        <w:t>性</w:t>
      </w:r>
      <w:r>
        <w:rPr>
          <w:rFonts w:hint="eastAsia" w:ascii="宋体" w:hAnsi="宋体" w:eastAsia="宋体" w:cs="Times New Roman"/>
          <w:bCs/>
          <w:szCs w:val="21"/>
          <w:highlight w:val="none"/>
        </w:rPr>
        <w:t>审查时，</w:t>
      </w:r>
      <w:r>
        <w:rPr>
          <w:rFonts w:hint="eastAsia" w:ascii="宋体" w:hAnsi="宋体" w:eastAsia="宋体" w:cs="Times New Roman"/>
          <w:bCs/>
          <w:szCs w:val="21"/>
          <w:highlight w:val="none"/>
          <w:lang w:val="en-US" w:eastAsia="zh-CN"/>
        </w:rPr>
        <w:t>磋商</w:t>
      </w:r>
      <w:r>
        <w:rPr>
          <w:rFonts w:hint="eastAsia" w:ascii="宋体" w:hAnsi="宋体" w:eastAsia="宋体" w:cs="Times New Roman"/>
          <w:bCs/>
          <w:szCs w:val="21"/>
          <w:highlight w:val="none"/>
        </w:rPr>
        <w:t>小组对</w:t>
      </w:r>
      <w:r>
        <w:rPr>
          <w:rFonts w:hint="eastAsia" w:ascii="宋体" w:hAnsi="宋体" w:eastAsia="宋体" w:cs="Times New Roman"/>
          <w:bCs/>
          <w:szCs w:val="21"/>
          <w:highlight w:val="none"/>
          <w:lang w:val="en-US" w:eastAsia="zh-CN"/>
        </w:rPr>
        <w:t>供应商</w:t>
      </w:r>
      <w:r>
        <w:rPr>
          <w:rFonts w:hint="eastAsia" w:ascii="宋体" w:hAnsi="宋体" w:eastAsia="宋体" w:cs="Times New Roman"/>
          <w:bCs/>
          <w:szCs w:val="21"/>
          <w:highlight w:val="none"/>
        </w:rPr>
        <w:t>信用记录进行甄别。</w:t>
      </w:r>
    </w:p>
    <w:p w14:paraId="296B6796">
      <w:pPr>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（1）信用信息查询渠道：</w:t>
      </w:r>
      <w:r>
        <w:rPr>
          <w:rFonts w:hint="eastAsia" w:ascii="宋体" w:hAnsi="宋体" w:eastAsia="宋体" w:cs="宋体"/>
          <w:kern w:val="0"/>
          <w:szCs w:val="21"/>
          <w:highlight w:val="none"/>
        </w:rPr>
        <w:t>除</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须知前附表】</w:t>
      </w:r>
      <w:r>
        <w:rPr>
          <w:rFonts w:hint="eastAsia" w:ascii="宋体" w:hAnsi="宋体" w:eastAsia="宋体" w:cs="宋体"/>
          <w:kern w:val="0"/>
          <w:szCs w:val="21"/>
          <w:highlight w:val="none"/>
        </w:rPr>
        <w:t>另有规定外</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lang w:val="en-US" w:eastAsia="zh-CN"/>
        </w:rPr>
        <w:t>其查询渠道为：</w:t>
      </w:r>
      <w:r>
        <w:rPr>
          <w:rFonts w:hint="eastAsia" w:ascii="宋体" w:hAnsi="宋体" w:eastAsia="宋体" w:cs="Times New Roman"/>
          <w:bCs/>
          <w:szCs w:val="21"/>
          <w:highlight w:val="none"/>
        </w:rPr>
        <w:t>信用中国网（www.creditchina.gov.cn）、中国政府采购网（www.ccgp.gov.cn）；</w:t>
      </w:r>
    </w:p>
    <w:p w14:paraId="742A42D7">
      <w:pPr>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（2）不良信用记录</w:t>
      </w:r>
      <w:r>
        <w:rPr>
          <w:rFonts w:hint="eastAsia" w:ascii="宋体" w:hAnsi="宋体" w:eastAsia="宋体" w:cs="Times New Roman"/>
          <w:bCs/>
          <w:szCs w:val="21"/>
          <w:highlight w:val="none"/>
          <w:lang w:eastAsia="zh-CN"/>
        </w:rPr>
        <w:t>，</w:t>
      </w:r>
      <w:r>
        <w:rPr>
          <w:rFonts w:hint="eastAsia" w:ascii="宋体" w:hAnsi="宋体" w:eastAsia="宋体" w:cs="Times New Roman"/>
          <w:bCs/>
          <w:szCs w:val="21"/>
          <w:highlight w:val="none"/>
        </w:rPr>
        <w:t>除【</w:t>
      </w:r>
      <w:r>
        <w:rPr>
          <w:rFonts w:hint="eastAsia" w:ascii="宋体" w:hAnsi="宋体" w:eastAsia="宋体" w:cs="Times New Roman"/>
          <w:b/>
          <w:bCs w:val="0"/>
          <w:szCs w:val="21"/>
          <w:highlight w:val="none"/>
        </w:rPr>
        <w:t>磋商须知前附表</w:t>
      </w:r>
      <w:r>
        <w:rPr>
          <w:rFonts w:hint="eastAsia" w:ascii="宋体" w:hAnsi="宋体" w:eastAsia="宋体" w:cs="Times New Roman"/>
          <w:bCs/>
          <w:szCs w:val="21"/>
          <w:highlight w:val="none"/>
        </w:rPr>
        <w:t>】另有规定外，</w:t>
      </w:r>
      <w:r>
        <w:rPr>
          <w:rFonts w:hint="eastAsia" w:ascii="宋体" w:hAnsi="宋体" w:eastAsia="宋体" w:cs="Times New Roman"/>
          <w:bCs/>
          <w:szCs w:val="21"/>
          <w:highlight w:val="none"/>
          <w:lang w:val="en-US" w:eastAsia="zh-CN"/>
        </w:rPr>
        <w:t>不良信用记录是指：供应商</w:t>
      </w:r>
      <w:r>
        <w:rPr>
          <w:rFonts w:hint="eastAsia" w:ascii="宋体" w:hAnsi="宋体" w:eastAsia="宋体" w:cs="Times New Roman"/>
          <w:bCs/>
          <w:szCs w:val="21"/>
          <w:highlight w:val="none"/>
        </w:rPr>
        <w:t>在“信用中国”网站被列入失信被执行人和重大税收违法失信主体名单，或在“中国政府采购网”网站被列入政府采购严重违法失信行为记录名单。</w:t>
      </w:r>
      <w:r>
        <w:rPr>
          <w:rFonts w:hint="eastAsia" w:ascii="宋体" w:hAnsi="宋体" w:eastAsia="宋体" w:cs="Times New Roman"/>
          <w:bCs/>
          <w:szCs w:val="21"/>
          <w:highlight w:val="none"/>
          <w:lang w:val="en-US" w:eastAsia="zh-CN"/>
        </w:rPr>
        <w:t>供应商</w:t>
      </w:r>
      <w:r>
        <w:rPr>
          <w:rFonts w:hint="eastAsia" w:ascii="宋体" w:hAnsi="宋体" w:eastAsia="宋体" w:cs="Times New Roman"/>
          <w:bCs/>
          <w:szCs w:val="21"/>
          <w:highlight w:val="none"/>
        </w:rPr>
        <w:t>有上述不良信用记录的，其</w:t>
      </w:r>
      <w:r>
        <w:rPr>
          <w:rFonts w:hint="eastAsia" w:ascii="宋体" w:hAnsi="宋体" w:eastAsia="宋体" w:cs="Times New Roman"/>
          <w:bCs/>
          <w:szCs w:val="21"/>
          <w:highlight w:val="none"/>
          <w:lang w:val="en-US" w:eastAsia="zh-CN"/>
        </w:rPr>
        <w:t>不具备磋商资格条件</w:t>
      </w:r>
      <w:r>
        <w:rPr>
          <w:rFonts w:hint="eastAsia" w:ascii="宋体" w:hAnsi="宋体" w:eastAsia="宋体" w:cs="Times New Roman"/>
          <w:bCs/>
          <w:szCs w:val="21"/>
          <w:highlight w:val="none"/>
        </w:rPr>
        <w:t>，其中列入政府采购严重违法失信行为记录名单的，按处罚结果执行。</w:t>
      </w:r>
    </w:p>
    <w:p w14:paraId="2169A3F2">
      <w:pPr>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rPr>
        <w:t>（3）联合体形式</w:t>
      </w:r>
      <w:r>
        <w:rPr>
          <w:rFonts w:hint="eastAsia" w:ascii="宋体" w:hAnsi="宋体" w:eastAsia="宋体" w:cs="Times New Roman"/>
          <w:bCs/>
          <w:szCs w:val="21"/>
          <w:highlight w:val="none"/>
          <w:lang w:val="en-US" w:eastAsia="zh-CN"/>
        </w:rPr>
        <w:t>参与磋商</w:t>
      </w:r>
      <w:r>
        <w:rPr>
          <w:rFonts w:hint="eastAsia" w:ascii="宋体" w:hAnsi="宋体" w:eastAsia="宋体" w:cs="Times New Roman"/>
          <w:bCs/>
          <w:szCs w:val="21"/>
          <w:highlight w:val="none"/>
        </w:rPr>
        <w:t>的，联合体成员存在不良信用记录的，视同联合体存在不良信用记录。</w:t>
      </w:r>
    </w:p>
    <w:p w14:paraId="6B5ED35F">
      <w:pPr>
        <w:adjustRightInd w:val="0"/>
        <w:snapToGrid w:val="0"/>
        <w:spacing w:line="360" w:lineRule="auto"/>
        <w:ind w:firstLine="420"/>
        <w:jc w:val="left"/>
        <w:rPr>
          <w:rFonts w:hint="eastAsia" w:ascii="Times New Roman" w:hAnsi="Times New Roman" w:eastAsia="宋体" w:cs="Times New Roman"/>
          <w:highlight w:val="none"/>
        </w:rPr>
      </w:pPr>
      <w:r>
        <w:rPr>
          <w:rFonts w:hint="eastAsia" w:ascii="宋体" w:hAnsi="宋体" w:eastAsia="宋体" w:cs="Times New Roman"/>
          <w:bCs/>
          <w:szCs w:val="21"/>
          <w:highlight w:val="none"/>
        </w:rPr>
        <w:t>（4）信用信息查询记录和证据留存具体方式：</w:t>
      </w:r>
      <w:r>
        <w:rPr>
          <w:rFonts w:hint="eastAsia" w:ascii="宋体" w:hAnsi="宋体" w:eastAsia="宋体" w:cs="Times New Roman"/>
          <w:bCs/>
          <w:szCs w:val="21"/>
          <w:highlight w:val="none"/>
          <w:lang w:val="en-US" w:eastAsia="zh-CN"/>
        </w:rPr>
        <w:t>采购人、代理机构</w:t>
      </w:r>
      <w:r>
        <w:rPr>
          <w:rFonts w:hint="eastAsia" w:ascii="宋体" w:hAnsi="宋体" w:eastAsia="宋体" w:cs="Times New Roman"/>
          <w:bCs/>
          <w:szCs w:val="21"/>
          <w:highlight w:val="none"/>
        </w:rPr>
        <w:t>将查询网页打印，作为查询记录和证据，与其他采购文件一并保存。供应商不良信用记录以查询结果为准。</w:t>
      </w:r>
    </w:p>
    <w:p w14:paraId="6988F926">
      <w:pPr>
        <w:adjustRightInd w:val="0"/>
        <w:snapToGrid w:val="0"/>
        <w:spacing w:line="360" w:lineRule="auto"/>
        <w:ind w:firstLine="420"/>
        <w:jc w:val="left"/>
        <w:rPr>
          <w:rFonts w:hint="eastAsia" w:ascii="宋体" w:hAnsi="宋体" w:eastAsia="宋体" w:cs="Times New Roman"/>
          <w:szCs w:val="21"/>
          <w:highlight w:val="none"/>
        </w:rPr>
      </w:pPr>
      <w:r>
        <w:rPr>
          <w:rFonts w:hint="eastAsia" w:ascii="宋体" w:hAnsi="宋体" w:eastAsia="宋体" w:cs="Times New Roman"/>
          <w:szCs w:val="21"/>
          <w:highlight w:val="none"/>
        </w:rPr>
        <w:t>2</w:t>
      </w: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符合性审查: 对响应文件(包括首次提交的响应文件、重新提交的响应文件)的有效性、完整性和</w:t>
      </w:r>
      <w:r>
        <w:rPr>
          <w:rFonts w:hint="eastAsia" w:ascii="宋体" w:hAnsi="宋体" w:eastAsia="宋体" w:cs="Times New Roman"/>
          <w:szCs w:val="21"/>
          <w:highlight w:val="none"/>
          <w:lang w:val="en-US" w:eastAsia="zh-CN"/>
        </w:rPr>
        <w:t>对磋商文件</w:t>
      </w:r>
      <w:r>
        <w:rPr>
          <w:rFonts w:hint="eastAsia" w:ascii="宋体" w:hAnsi="宋体" w:eastAsia="宋体" w:cs="Times New Roman"/>
          <w:szCs w:val="21"/>
          <w:highlight w:val="none"/>
        </w:rPr>
        <w:t>响应程度进行审查。</w:t>
      </w:r>
    </w:p>
    <w:p w14:paraId="708E5113">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lang w:val="en-US" w:eastAsia="zh-CN"/>
        </w:rPr>
        <w:t>21.4</w:t>
      </w:r>
      <w:r>
        <w:rPr>
          <w:rFonts w:hint="eastAsia" w:ascii="宋体" w:hAnsi="宋体" w:eastAsia="宋体" w:cs="Times New Roman"/>
          <w:szCs w:val="21"/>
          <w:highlight w:val="none"/>
        </w:rPr>
        <w:t>响应文件有下列情况之一，响应文件按无效处理，</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小组应当告知有关供应商。</w:t>
      </w:r>
    </w:p>
    <w:p w14:paraId="63C78EDF">
      <w:pPr>
        <w:adjustRightInd w:val="0"/>
        <w:snapToGrid w:val="0"/>
        <w:spacing w:line="360" w:lineRule="auto"/>
        <w:ind w:firstLine="420" w:firstLineChars="200"/>
        <w:rPr>
          <w:rFonts w:hint="default" w:ascii="宋体" w:hAnsi="宋体" w:eastAsia="宋体" w:cs="Times New Roman"/>
          <w:szCs w:val="21"/>
          <w:highlight w:val="none"/>
          <w:lang w:val="en-US" w:eastAsia="zh-CN"/>
        </w:rPr>
      </w:pP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1</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供应商不具备磋商文件要求的磋商资格条件的；</w:t>
      </w:r>
    </w:p>
    <w:p w14:paraId="2E17C8D4">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）应交未交保证金或金额不足、保证金形式不符合</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文件要求的；</w:t>
      </w:r>
    </w:p>
    <w:p w14:paraId="7EEAD43F">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）未按照</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文件规定要求签署、盖章的；</w:t>
      </w:r>
    </w:p>
    <w:p w14:paraId="1B0A90CF">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）不满足</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文件规定的实质性要求和条件的；</w:t>
      </w:r>
    </w:p>
    <w:p w14:paraId="02139038">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）法律、法规和</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文件规定的其他响应无效情形。</w:t>
      </w:r>
    </w:p>
    <w:p w14:paraId="700C038B">
      <w:pPr>
        <w:tabs>
          <w:tab w:val="left" w:pos="735"/>
          <w:tab w:val="left" w:pos="7560"/>
          <w:tab w:val="left" w:pos="7740"/>
          <w:tab w:val="left" w:pos="7920"/>
        </w:tabs>
        <w:adjustRightInd w:val="0"/>
        <w:snapToGrid w:val="0"/>
        <w:spacing w:line="360" w:lineRule="auto"/>
        <w:ind w:right="300" w:rightChars="143" w:firstLine="420" w:firstLineChars="200"/>
        <w:rPr>
          <w:rFonts w:ascii="宋体" w:hAnsi="宋体" w:eastAsia="宋体" w:cs="Times New Roman"/>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响应文件按无效处理的，</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小组应拒绝其参与</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，但属于</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文件规定的实质性变动内容的除外。</w:t>
      </w:r>
    </w:p>
    <w:p w14:paraId="2CFA76D5">
      <w:pPr>
        <w:adjustRightInd w:val="0"/>
        <w:snapToGrid w:val="0"/>
        <w:spacing w:line="360" w:lineRule="auto"/>
        <w:ind w:firstLine="420" w:firstLineChars="200"/>
        <w:rPr>
          <w:rFonts w:hint="eastAsia" w:ascii="Times New Roman" w:hAnsi="Times New Roman" w:eastAsia="宋体" w:cs="Times New Roman"/>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1</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6磋商</w:t>
      </w:r>
      <w:r>
        <w:rPr>
          <w:rFonts w:hint="eastAsia" w:ascii="宋体" w:hAnsi="宋体" w:eastAsia="宋体" w:cs="宋体"/>
          <w:kern w:val="0"/>
          <w:szCs w:val="21"/>
          <w:highlight w:val="none"/>
        </w:rPr>
        <w:t>文件规定的</w:t>
      </w:r>
      <w:r>
        <w:rPr>
          <w:rFonts w:hint="eastAsia" w:ascii="宋体" w:hAnsi="宋体" w:eastAsia="宋体" w:cs="Times New Roman"/>
          <w:szCs w:val="21"/>
          <w:highlight w:val="none"/>
          <w:lang w:val="en-US" w:eastAsia="zh-CN"/>
        </w:rPr>
        <w:t>实质性</w:t>
      </w:r>
      <w:r>
        <w:rPr>
          <w:rFonts w:hint="eastAsia" w:ascii="宋体" w:hAnsi="宋体" w:eastAsia="宋体" w:cs="宋体"/>
          <w:kern w:val="0"/>
          <w:szCs w:val="21"/>
          <w:highlight w:val="none"/>
        </w:rPr>
        <w:t>要求和条件见【</w:t>
      </w:r>
      <w:r>
        <w:rPr>
          <w:rFonts w:hint="eastAsia" w:ascii="宋体" w:hAnsi="宋体" w:eastAsia="宋体" w:cs="宋体"/>
          <w:b/>
          <w:bCs/>
          <w:kern w:val="0"/>
          <w:szCs w:val="21"/>
          <w:highlight w:val="none"/>
          <w:lang w:val="en-US" w:eastAsia="zh-CN"/>
        </w:rPr>
        <w:t>磋商</w:t>
      </w:r>
      <w:r>
        <w:rPr>
          <w:rFonts w:hint="eastAsia" w:ascii="宋体" w:hAnsi="宋体" w:eastAsia="宋体" w:cs="宋体"/>
          <w:b/>
          <w:kern w:val="0"/>
          <w:szCs w:val="21"/>
          <w:highlight w:val="none"/>
        </w:rPr>
        <w:t>须知前附表</w:t>
      </w:r>
      <w:r>
        <w:rPr>
          <w:rFonts w:hint="eastAsia" w:ascii="宋体" w:hAnsi="宋体" w:eastAsia="宋体" w:cs="宋体"/>
          <w:kern w:val="0"/>
          <w:szCs w:val="21"/>
          <w:highlight w:val="none"/>
        </w:rPr>
        <w:t>】。</w:t>
      </w:r>
    </w:p>
    <w:p w14:paraId="3E874CC5">
      <w:pPr>
        <w:widowControl/>
        <w:adjustRightInd w:val="0"/>
        <w:snapToGrid w:val="0"/>
        <w:spacing w:line="360" w:lineRule="auto"/>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rPr>
        <w:t>2</w:t>
      </w:r>
      <w:r>
        <w:rPr>
          <w:rFonts w:hint="eastAsia" w:ascii="宋体" w:hAnsi="宋体" w:eastAsia="宋体" w:cs="宋体"/>
          <w:b/>
          <w:kern w:val="0"/>
          <w:szCs w:val="21"/>
          <w:highlight w:val="none"/>
          <w:lang w:val="en-US" w:eastAsia="zh-CN"/>
        </w:rPr>
        <w:t>2</w:t>
      </w:r>
      <w:r>
        <w:rPr>
          <w:rFonts w:hint="eastAsia" w:ascii="宋体" w:hAnsi="宋体" w:eastAsia="宋体" w:cs="宋体"/>
          <w:b/>
          <w:kern w:val="0"/>
          <w:szCs w:val="21"/>
          <w:highlight w:val="none"/>
        </w:rPr>
        <w:t>.澄清</w:t>
      </w:r>
    </w:p>
    <w:p w14:paraId="3048B478">
      <w:pPr>
        <w:widowControl/>
        <w:adjustRightInd w:val="0"/>
        <w:snapToGrid w:val="0"/>
        <w:spacing w:line="360" w:lineRule="auto"/>
        <w:ind w:firstLine="42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2</w:t>
      </w:r>
      <w:r>
        <w:rPr>
          <w:rFonts w:hint="eastAsia" w:ascii="宋体" w:hAnsi="宋体" w:eastAsia="宋体" w:cs="宋体"/>
          <w:kern w:val="0"/>
          <w:szCs w:val="21"/>
          <w:highlight w:val="none"/>
        </w:rPr>
        <w:t>.1磋商小组在对响应文件(包括</w:t>
      </w:r>
      <w:r>
        <w:rPr>
          <w:rFonts w:hint="eastAsia" w:ascii="Times New Roman" w:hAnsi="宋体" w:eastAsia="宋体" w:cs="宋体"/>
          <w:kern w:val="0"/>
          <w:highlight w:val="none"/>
        </w:rPr>
        <w:t>首次提交的</w:t>
      </w:r>
      <w:r>
        <w:rPr>
          <w:rFonts w:hint="eastAsia" w:ascii="宋体" w:hAnsi="宋体" w:eastAsia="宋体" w:cs="宋体"/>
          <w:kern w:val="0"/>
          <w:szCs w:val="21"/>
          <w:highlight w:val="none"/>
        </w:rPr>
        <w:t>响应文件、重新提交的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w:t>
      </w:r>
      <w:r>
        <w:rPr>
          <w:rFonts w:hint="eastAsia" w:ascii="宋体" w:hAnsi="宋体" w:eastAsia="宋体" w:cs="宋体"/>
          <w:kern w:val="0"/>
          <w:szCs w:val="21"/>
          <w:highlight w:val="none"/>
          <w:lang w:val="en-US" w:eastAsia="zh-CN"/>
        </w:rPr>
        <w:t>供应商代表</w:t>
      </w:r>
      <w:r>
        <w:rPr>
          <w:rFonts w:hint="eastAsia" w:ascii="宋体" w:hAnsi="宋体" w:eastAsia="宋体" w:cs="宋体"/>
          <w:kern w:val="0"/>
          <w:szCs w:val="21"/>
          <w:highlight w:val="none"/>
        </w:rPr>
        <w:t>签字或者加盖供应商单位公章。供应商的澄清、说明或者更正不得超出响应文件的范围或者改变响应文件的实质性内容。</w:t>
      </w:r>
    </w:p>
    <w:p w14:paraId="356FEC07">
      <w:pPr>
        <w:widowControl/>
        <w:adjustRightInd w:val="0"/>
        <w:snapToGrid w:val="0"/>
        <w:spacing w:line="360" w:lineRule="auto"/>
        <w:jc w:val="left"/>
        <w:rPr>
          <w:rFonts w:hint="eastAsia" w:ascii="宋体" w:hAnsi="宋体" w:eastAsia="宋体" w:cs="宋体"/>
          <w:b/>
          <w:kern w:val="0"/>
          <w:szCs w:val="21"/>
          <w:highlight w:val="none"/>
        </w:rPr>
      </w:pPr>
      <w:bookmarkStart w:id="65" w:name="_Toc107997991"/>
      <w:bookmarkStart w:id="66" w:name="_Toc107997864"/>
      <w:r>
        <w:rPr>
          <w:rFonts w:hint="eastAsia" w:ascii="宋体" w:hAnsi="宋体" w:eastAsia="宋体" w:cs="宋体"/>
          <w:b/>
          <w:kern w:val="0"/>
          <w:szCs w:val="21"/>
          <w:highlight w:val="none"/>
        </w:rPr>
        <w:t>2</w:t>
      </w:r>
      <w:r>
        <w:rPr>
          <w:rFonts w:hint="eastAsia" w:ascii="宋体" w:hAnsi="宋体" w:eastAsia="宋体" w:cs="宋体"/>
          <w:b/>
          <w:kern w:val="0"/>
          <w:szCs w:val="21"/>
          <w:highlight w:val="none"/>
          <w:lang w:val="en-US" w:eastAsia="zh-CN"/>
        </w:rPr>
        <w:t>3</w:t>
      </w:r>
      <w:r>
        <w:rPr>
          <w:rFonts w:hint="eastAsia" w:ascii="宋体" w:hAnsi="宋体" w:eastAsia="宋体" w:cs="宋体"/>
          <w:b/>
          <w:kern w:val="0"/>
          <w:szCs w:val="21"/>
          <w:highlight w:val="none"/>
        </w:rPr>
        <w:t>.</w:t>
      </w:r>
      <w:r>
        <w:rPr>
          <w:rFonts w:hint="eastAsia" w:ascii="宋体" w:hAnsi="宋体" w:eastAsia="宋体" w:cs="宋体"/>
          <w:b/>
          <w:kern w:val="0"/>
          <w:szCs w:val="21"/>
          <w:highlight w:val="none"/>
          <w:lang w:val="en-US" w:eastAsia="zh-CN"/>
        </w:rPr>
        <w:t>磋商</w:t>
      </w:r>
      <w:r>
        <w:rPr>
          <w:rFonts w:hint="eastAsia" w:ascii="宋体" w:hAnsi="宋体" w:eastAsia="宋体" w:cs="宋体"/>
          <w:b/>
          <w:kern w:val="0"/>
          <w:szCs w:val="21"/>
          <w:highlight w:val="none"/>
        </w:rPr>
        <w:t>的规定</w:t>
      </w:r>
      <w:bookmarkEnd w:id="65"/>
      <w:bookmarkEnd w:id="66"/>
    </w:p>
    <w:p w14:paraId="18E6DE25">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Times New Roman"/>
          <w:bCs/>
          <w:szCs w:val="21"/>
          <w:highlight w:val="none"/>
        </w:rPr>
        <w:t>2</w:t>
      </w:r>
      <w:r>
        <w:rPr>
          <w:rFonts w:hint="eastAsia" w:ascii="宋体" w:hAnsi="宋体" w:eastAsia="宋体" w:cs="Times New Roman"/>
          <w:bCs/>
          <w:szCs w:val="21"/>
          <w:highlight w:val="none"/>
          <w:lang w:val="en-US" w:eastAsia="zh-CN"/>
        </w:rPr>
        <w:t>3</w:t>
      </w:r>
      <w:r>
        <w:rPr>
          <w:rFonts w:hint="eastAsia" w:ascii="宋体" w:hAnsi="宋体" w:eastAsia="宋体" w:cs="Times New Roman"/>
          <w:bCs/>
          <w:szCs w:val="21"/>
          <w:highlight w:val="none"/>
        </w:rPr>
        <w:t>.1</w:t>
      </w:r>
      <w:r>
        <w:rPr>
          <w:rFonts w:hint="eastAsia" w:ascii="宋体" w:hAnsi="宋体" w:eastAsia="宋体" w:cs="宋体"/>
          <w:kern w:val="0"/>
          <w:szCs w:val="21"/>
          <w:highlight w:val="none"/>
        </w:rPr>
        <w:t>在</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过程中，</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小组所有成员集中与单一供应商分别进行</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，并给予所有参加</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的供应商平等的</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机会。供应商应派其代表参加</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w:t>
      </w:r>
    </w:p>
    <w:p w14:paraId="4E068359">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Times New Roman"/>
          <w:bCs/>
          <w:szCs w:val="21"/>
          <w:highlight w:val="none"/>
        </w:rPr>
        <w:t>2</w:t>
      </w:r>
      <w:r>
        <w:rPr>
          <w:rFonts w:hint="eastAsia" w:ascii="宋体" w:hAnsi="宋体" w:eastAsia="宋体" w:cs="Times New Roman"/>
          <w:bCs/>
          <w:szCs w:val="21"/>
          <w:highlight w:val="none"/>
          <w:lang w:val="en-US" w:eastAsia="zh-CN"/>
        </w:rPr>
        <w:t>3</w:t>
      </w:r>
      <w:r>
        <w:rPr>
          <w:rFonts w:hint="eastAsia" w:ascii="宋体" w:hAnsi="宋体" w:eastAsia="宋体" w:cs="Times New Roman"/>
          <w:bCs/>
          <w:szCs w:val="21"/>
          <w:highlight w:val="none"/>
        </w:rPr>
        <w:t>.2</w:t>
      </w:r>
      <w:r>
        <w:rPr>
          <w:rFonts w:hint="eastAsia" w:ascii="宋体" w:hAnsi="宋体" w:eastAsia="宋体" w:cs="宋体"/>
          <w:kern w:val="0"/>
          <w:szCs w:val="21"/>
          <w:highlight w:val="none"/>
        </w:rPr>
        <w:t>在</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过程中，</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小组可以根据</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文件和</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情况实质性变动技术标准及要求中的技术、服务要求以及合同草案条款，但不得变动</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文件中的其他内容。实质性变动的内容，须经采购人代表确认，</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小组将以书面形式将修改内容同时通知所有参加</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的供应商。</w:t>
      </w:r>
    </w:p>
    <w:p w14:paraId="03FA626F">
      <w:pPr>
        <w:adjustRightInd w:val="0"/>
        <w:snapToGrid w:val="0"/>
        <w:spacing w:line="360" w:lineRule="auto"/>
        <w:ind w:firstLine="420"/>
        <w:jc w:val="left"/>
        <w:rPr>
          <w:rFonts w:hint="eastAsia" w:ascii="宋体" w:hAnsi="宋体" w:eastAsia="宋体" w:cs="宋体"/>
          <w:kern w:val="0"/>
          <w:szCs w:val="21"/>
          <w:highlight w:val="none"/>
        </w:rPr>
      </w:pPr>
      <w:r>
        <w:rPr>
          <w:rFonts w:ascii="宋体" w:hAnsi="宋体" w:eastAsia="宋体" w:cs="宋体"/>
          <w:kern w:val="0"/>
          <w:szCs w:val="21"/>
          <w:highlight w:val="none"/>
        </w:rPr>
        <w:t>2</w:t>
      </w:r>
      <w:r>
        <w:rPr>
          <w:rFonts w:hint="eastAsia" w:ascii="宋体" w:hAnsi="宋体" w:eastAsia="宋体" w:cs="宋体"/>
          <w:kern w:val="0"/>
          <w:szCs w:val="21"/>
          <w:highlight w:val="none"/>
          <w:lang w:val="en-US" w:eastAsia="zh-CN"/>
        </w:rPr>
        <w:t>3</w:t>
      </w:r>
      <w:r>
        <w:rPr>
          <w:rFonts w:ascii="宋体" w:hAnsi="宋体" w:eastAsia="宋体" w:cs="宋体"/>
          <w:kern w:val="0"/>
          <w:szCs w:val="21"/>
          <w:highlight w:val="none"/>
        </w:rPr>
        <w:t>.</w:t>
      </w:r>
      <w:r>
        <w:rPr>
          <w:rFonts w:hint="eastAsia" w:ascii="宋体" w:hAnsi="宋体" w:eastAsia="宋体" w:cs="宋体"/>
          <w:kern w:val="0"/>
          <w:szCs w:val="21"/>
          <w:highlight w:val="none"/>
        </w:rPr>
        <w:t>3每轮</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中，参加</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的供应商代表应认真、准确、完整地记录</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小组提出的问题和要求。重新提交的响应文件应当对</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小组书面通知提出的要求和条件作出明确响应，并由供应商代表签字或者加盖供应商单位公章。</w:t>
      </w:r>
    </w:p>
    <w:p w14:paraId="44FB5185">
      <w:pPr>
        <w:adjustRightInd w:val="0"/>
        <w:snapToGrid w:val="0"/>
        <w:spacing w:line="360" w:lineRule="auto"/>
        <w:ind w:firstLine="420"/>
        <w:jc w:val="left"/>
        <w:rPr>
          <w:rFonts w:hint="eastAsia" w:ascii="宋体" w:hAnsi="宋体" w:eastAsia="宋体" w:cs="宋体"/>
          <w:kern w:val="0"/>
          <w:szCs w:val="21"/>
          <w:highlight w:val="none"/>
          <w:lang w:val="en-US" w:eastAsia="zh-CN"/>
        </w:rPr>
      </w:pPr>
      <w:r>
        <w:rPr>
          <w:rFonts w:hint="eastAsia" w:ascii="宋体" w:hAnsi="宋体" w:eastAsia="宋体" w:cs="宋体"/>
          <w:kern w:val="0"/>
          <w:szCs w:val="21"/>
          <w:highlight w:val="none"/>
          <w:lang w:val="en-US" w:eastAsia="zh-CN"/>
        </w:rPr>
        <w:t>23.4磋商小组应当根据本章第21条的规定对供应商重新提交的响应文件进行审查。供应商重新提交的响应文件审查不合格的，不得进入下一轮磋商，也不得要求提交最后报价。</w:t>
      </w:r>
    </w:p>
    <w:p w14:paraId="0FDCEA51">
      <w:pPr>
        <w:adjustRightInd w:val="0"/>
        <w:snapToGrid w:val="0"/>
        <w:spacing w:line="360" w:lineRule="auto"/>
        <w:ind w:firstLine="420"/>
        <w:jc w:val="left"/>
        <w:rPr>
          <w:rFonts w:hint="default" w:ascii="Times New Roman" w:hAnsi="Times New Roman" w:eastAsia="宋体" w:cs="Times New Roman"/>
          <w:highlight w:val="none"/>
          <w:lang w:val="en-US" w:eastAsia="zh-CN"/>
        </w:rPr>
      </w:pPr>
      <w:r>
        <w:rPr>
          <w:rFonts w:hint="eastAsia" w:ascii="宋体" w:hAnsi="宋体" w:eastAsia="宋体" w:cs="宋体"/>
          <w:kern w:val="0"/>
          <w:szCs w:val="21"/>
          <w:highlight w:val="none"/>
          <w:lang w:val="en-US" w:eastAsia="zh-CN"/>
        </w:rPr>
        <w:t>23.5专门面向中小企业采购货物的项目，磋商过程中供应商更换货物制造商的，制造商应当符合</w:t>
      </w:r>
      <w:r>
        <w:rPr>
          <w:rFonts w:hint="eastAsia" w:ascii="宋体" w:hAnsi="宋体" w:eastAsia="宋体" w:cs="Times New Roman"/>
          <w:szCs w:val="21"/>
          <w:highlight w:val="none"/>
        </w:rPr>
        <w:t>落实政府采购政策需满足的资格要求</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lang w:val="en-US" w:eastAsia="zh-CN"/>
        </w:rPr>
        <w:t>并在提交下一轮响应文件时更新相关的资格声明材料或其他相关材料。</w:t>
      </w:r>
    </w:p>
    <w:p w14:paraId="0AE0DE8F">
      <w:pPr>
        <w:widowControl/>
        <w:adjustRightInd w:val="0"/>
        <w:snapToGrid w:val="0"/>
        <w:spacing w:line="360" w:lineRule="auto"/>
        <w:jc w:val="left"/>
        <w:rPr>
          <w:rFonts w:hint="eastAsia" w:ascii="宋体" w:hAnsi="宋体" w:eastAsia="宋体" w:cs="宋体"/>
          <w:b/>
          <w:kern w:val="0"/>
          <w:szCs w:val="21"/>
          <w:highlight w:val="none"/>
          <w:lang w:val="en-US" w:eastAsia="zh-CN"/>
        </w:rPr>
      </w:pPr>
      <w:bookmarkStart w:id="67" w:name="_Toc107997992"/>
      <w:bookmarkStart w:id="68" w:name="_Toc107997865"/>
      <w:r>
        <w:rPr>
          <w:rFonts w:hint="eastAsia" w:ascii="宋体" w:hAnsi="宋体" w:eastAsia="宋体" w:cs="宋体"/>
          <w:b/>
          <w:kern w:val="0"/>
          <w:szCs w:val="21"/>
          <w:highlight w:val="none"/>
        </w:rPr>
        <w:t>2</w:t>
      </w:r>
      <w:r>
        <w:rPr>
          <w:rFonts w:hint="eastAsia" w:ascii="宋体" w:hAnsi="宋体" w:eastAsia="宋体" w:cs="宋体"/>
          <w:b/>
          <w:kern w:val="0"/>
          <w:szCs w:val="21"/>
          <w:highlight w:val="none"/>
          <w:lang w:val="en-US" w:eastAsia="zh-CN"/>
        </w:rPr>
        <w:t>4</w:t>
      </w:r>
      <w:r>
        <w:rPr>
          <w:rFonts w:hint="eastAsia" w:ascii="宋体" w:hAnsi="宋体" w:eastAsia="宋体" w:cs="宋体"/>
          <w:b/>
          <w:kern w:val="0"/>
          <w:szCs w:val="21"/>
          <w:highlight w:val="none"/>
        </w:rPr>
        <w:t>.退出</w:t>
      </w:r>
      <w:bookmarkEnd w:id="67"/>
      <w:bookmarkEnd w:id="68"/>
      <w:r>
        <w:rPr>
          <w:rFonts w:hint="eastAsia" w:ascii="宋体" w:hAnsi="宋体" w:eastAsia="宋体" w:cs="宋体"/>
          <w:b/>
          <w:kern w:val="0"/>
          <w:szCs w:val="21"/>
          <w:highlight w:val="none"/>
          <w:lang w:val="en-US" w:eastAsia="zh-CN"/>
        </w:rPr>
        <w:t>磋商</w:t>
      </w:r>
    </w:p>
    <w:p w14:paraId="0FF9BE4A">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4</w:t>
      </w:r>
      <w:r>
        <w:rPr>
          <w:rFonts w:hint="eastAsia" w:ascii="宋体" w:hAnsi="宋体" w:eastAsia="宋体" w:cs="宋体"/>
          <w:kern w:val="0"/>
          <w:szCs w:val="21"/>
          <w:highlight w:val="none"/>
        </w:rPr>
        <w:t>.1供应商在提交最后报价之前，可以根据</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情况退出</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w:t>
      </w:r>
      <w:r>
        <w:rPr>
          <w:rFonts w:hint="eastAsia" w:ascii="宋体" w:hAnsi="宋体" w:eastAsia="宋体" w:cs="宋体"/>
          <w:kern w:val="0"/>
          <w:highlight w:val="none"/>
        </w:rPr>
        <w:t>并书面通知采购人、采购代理机构或者</w:t>
      </w:r>
      <w:r>
        <w:rPr>
          <w:rFonts w:hint="eastAsia" w:ascii="宋体" w:hAnsi="宋体" w:eastAsia="宋体" w:cs="宋体"/>
          <w:kern w:val="0"/>
          <w:highlight w:val="none"/>
          <w:lang w:val="en-US" w:eastAsia="zh-CN"/>
        </w:rPr>
        <w:t>磋商</w:t>
      </w:r>
      <w:r>
        <w:rPr>
          <w:rFonts w:hint="eastAsia" w:ascii="宋体" w:hAnsi="宋体" w:eastAsia="宋体" w:cs="宋体"/>
          <w:kern w:val="0"/>
          <w:highlight w:val="none"/>
        </w:rPr>
        <w:t>小组。</w:t>
      </w:r>
      <w:r>
        <w:rPr>
          <w:rFonts w:hint="eastAsia" w:ascii="宋体" w:hAnsi="宋体" w:eastAsia="宋体" w:cs="Times New Roman"/>
          <w:highlight w:val="none"/>
        </w:rPr>
        <w:t>该通知由供应商代表签字</w:t>
      </w:r>
      <w:r>
        <w:rPr>
          <w:rFonts w:hint="eastAsia" w:ascii="宋体" w:hAnsi="宋体" w:eastAsia="宋体" w:cs="宋体"/>
          <w:kern w:val="0"/>
          <w:szCs w:val="21"/>
          <w:highlight w:val="none"/>
        </w:rPr>
        <w:t>或者加盖供应商单位公章</w:t>
      </w:r>
      <w:r>
        <w:rPr>
          <w:rFonts w:hint="eastAsia" w:ascii="宋体" w:hAnsi="宋体" w:eastAsia="宋体" w:cs="Times New Roman"/>
          <w:highlight w:val="none"/>
        </w:rPr>
        <w:t>。采购人、</w:t>
      </w:r>
      <w:r>
        <w:rPr>
          <w:rFonts w:hint="eastAsia" w:ascii="宋体" w:hAnsi="宋体" w:eastAsia="宋体" w:cs="宋体"/>
          <w:kern w:val="0"/>
          <w:szCs w:val="21"/>
          <w:highlight w:val="none"/>
        </w:rPr>
        <w:t>采购代理机构</w:t>
      </w:r>
      <w:r>
        <w:rPr>
          <w:rFonts w:hint="eastAsia" w:ascii="宋体" w:hAnsi="宋体" w:eastAsia="宋体" w:cs="宋体"/>
          <w:kern w:val="0"/>
          <w:highlight w:val="none"/>
        </w:rPr>
        <w:t>按</w:t>
      </w:r>
      <w:r>
        <w:rPr>
          <w:rFonts w:hint="eastAsia" w:ascii="宋体" w:hAnsi="宋体" w:eastAsia="宋体" w:cs="宋体"/>
          <w:kern w:val="0"/>
          <w:szCs w:val="21"/>
          <w:highlight w:val="none"/>
        </w:rPr>
        <w:t>本章第</w:t>
      </w:r>
      <w:r>
        <w:rPr>
          <w:rFonts w:hint="eastAsia" w:ascii="宋体" w:hAnsi="宋体" w:eastAsia="宋体" w:cs="Times New Roman"/>
          <w:highlight w:val="none"/>
        </w:rPr>
        <w:t>12.4</w:t>
      </w:r>
      <w:r>
        <w:rPr>
          <w:rFonts w:hint="eastAsia" w:ascii="宋体" w:hAnsi="宋体" w:eastAsia="宋体" w:cs="宋体"/>
          <w:kern w:val="0"/>
          <w:szCs w:val="21"/>
          <w:highlight w:val="none"/>
          <w:lang w:val="zh-CN"/>
        </w:rPr>
        <w:t>款</w:t>
      </w:r>
      <w:r>
        <w:rPr>
          <w:rFonts w:hint="eastAsia" w:ascii="宋体" w:hAnsi="宋体" w:eastAsia="宋体" w:cs="Times New Roman"/>
          <w:highlight w:val="none"/>
        </w:rPr>
        <w:t>规定</w:t>
      </w:r>
      <w:r>
        <w:rPr>
          <w:rFonts w:hint="eastAsia" w:ascii="宋体" w:hAnsi="宋体" w:eastAsia="宋体" w:cs="宋体"/>
          <w:kern w:val="0"/>
          <w:szCs w:val="21"/>
          <w:highlight w:val="none"/>
        </w:rPr>
        <w:t>退还退出</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的供应商的保证金。</w:t>
      </w:r>
    </w:p>
    <w:p w14:paraId="72EB8054">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4</w:t>
      </w:r>
      <w:r>
        <w:rPr>
          <w:rFonts w:hint="eastAsia" w:ascii="宋体" w:hAnsi="宋体" w:eastAsia="宋体" w:cs="宋体"/>
          <w:kern w:val="0"/>
          <w:szCs w:val="21"/>
          <w:highlight w:val="none"/>
        </w:rPr>
        <w:t>.2供应商参与</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，但未提交最后报价又未按前款规定退出</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的，保证金不予退还。</w:t>
      </w:r>
    </w:p>
    <w:p w14:paraId="65EF8065">
      <w:pPr>
        <w:widowControl/>
        <w:adjustRightInd w:val="0"/>
        <w:snapToGrid w:val="0"/>
        <w:spacing w:line="360" w:lineRule="auto"/>
        <w:jc w:val="left"/>
        <w:rPr>
          <w:rFonts w:hint="eastAsia" w:ascii="宋体" w:hAnsi="宋体" w:eastAsia="宋体" w:cs="宋体"/>
          <w:b/>
          <w:kern w:val="0"/>
          <w:szCs w:val="21"/>
          <w:highlight w:val="none"/>
        </w:rPr>
      </w:pPr>
      <w:bookmarkStart w:id="69" w:name="_Toc107997866"/>
      <w:bookmarkStart w:id="70" w:name="_Toc107997993"/>
      <w:r>
        <w:rPr>
          <w:rFonts w:hint="eastAsia" w:ascii="宋体" w:hAnsi="宋体" w:eastAsia="宋体" w:cs="宋体"/>
          <w:b/>
          <w:kern w:val="0"/>
          <w:szCs w:val="21"/>
          <w:highlight w:val="none"/>
        </w:rPr>
        <w:t>2</w:t>
      </w:r>
      <w:r>
        <w:rPr>
          <w:rFonts w:hint="eastAsia" w:ascii="宋体" w:hAnsi="宋体" w:eastAsia="宋体" w:cs="宋体"/>
          <w:b/>
          <w:kern w:val="0"/>
          <w:szCs w:val="21"/>
          <w:highlight w:val="none"/>
          <w:lang w:val="en-US" w:eastAsia="zh-CN"/>
        </w:rPr>
        <w:t>5</w:t>
      </w:r>
      <w:r>
        <w:rPr>
          <w:rFonts w:hint="eastAsia" w:ascii="宋体" w:hAnsi="宋体" w:eastAsia="宋体" w:cs="宋体"/>
          <w:b/>
          <w:kern w:val="0"/>
          <w:szCs w:val="21"/>
          <w:highlight w:val="none"/>
        </w:rPr>
        <w:t>.最后报价</w:t>
      </w:r>
      <w:bookmarkEnd w:id="69"/>
      <w:bookmarkEnd w:id="70"/>
    </w:p>
    <w:p w14:paraId="2526236C">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.1</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结束后，符合</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文件规定的实质性要求和条件的供应商不少于3家的，</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小组应当要求符合</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文件规定的实质性要求和条件的供应商在规定时间内提交最后报价</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最后报价应由供应商代表签字或者加盖供应商单位公章。</w:t>
      </w:r>
    </w:p>
    <w:p w14:paraId="36A37C7B">
      <w:pPr>
        <w:adjustRightInd w:val="0"/>
        <w:snapToGrid w:val="0"/>
        <w:spacing w:line="360" w:lineRule="auto"/>
        <w:ind w:firstLine="420" w:firstLineChars="200"/>
        <w:rPr>
          <w:rFonts w:ascii="宋体" w:hAnsi="宋体" w:eastAsia="宋体" w:cs="宋体"/>
          <w:kern w:val="0"/>
          <w:szCs w:val="21"/>
          <w:highlight w:val="none"/>
        </w:rPr>
      </w:pPr>
      <w:r>
        <w:rPr>
          <w:rFonts w:hint="eastAsia" w:ascii="宋体" w:hAnsi="宋体" w:eastAsia="宋体" w:cs="宋体"/>
          <w:kern w:val="0"/>
          <w:szCs w:val="21"/>
          <w:highlight w:val="none"/>
        </w:rPr>
        <w:t>（1）</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文件能够详细列明采购需求的技术、服务要求的，</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结束后，</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小组应当要求所有供应商在规定时间内提交最后报价。</w:t>
      </w:r>
    </w:p>
    <w:p w14:paraId="23C3234A">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文件不能详细列明采购需求的技术、服务要求，需经</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由供应商提供最终设计方案或解决方案的，</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结束后，</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小组应当按照少数服从多数的原则投票推荐3家以上供应商的设计方案或者解决方案，并要求其在规定时间内提交最后报价。</w:t>
      </w:r>
    </w:p>
    <w:p w14:paraId="4B01E291">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宋体"/>
          <w:kern w:val="0"/>
          <w:szCs w:val="21"/>
          <w:highlight w:val="none"/>
        </w:rPr>
        <w:t>2</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w:t>
      </w:r>
      <w:r>
        <w:rPr>
          <w:rFonts w:hint="eastAsia" w:ascii="宋体" w:hAnsi="宋体" w:eastAsia="宋体" w:cs="宋体"/>
          <w:kern w:val="0"/>
          <w:szCs w:val="21"/>
          <w:highlight w:val="none"/>
          <w:lang w:val="en-US" w:eastAsia="zh-CN"/>
        </w:rPr>
        <w:t>2</w:t>
      </w:r>
      <w:r>
        <w:rPr>
          <w:rFonts w:hint="eastAsia" w:ascii="宋体" w:hAnsi="宋体" w:eastAsia="宋体" w:cs="宋体"/>
          <w:kern w:val="0"/>
          <w:szCs w:val="21"/>
          <w:highlight w:val="none"/>
          <w:lang w:eastAsia="zh-CN"/>
        </w:rPr>
        <w:t>磋商</w:t>
      </w:r>
      <w:r>
        <w:rPr>
          <w:rFonts w:hint="eastAsia" w:ascii="宋体" w:hAnsi="宋体" w:eastAsia="宋体" w:cs="宋体"/>
          <w:kern w:val="0"/>
          <w:szCs w:val="21"/>
          <w:highlight w:val="none"/>
        </w:rPr>
        <w:t>小组应召集所有提交最后报价的供应商，逐一</w:t>
      </w:r>
      <w:r>
        <w:rPr>
          <w:rFonts w:hint="eastAsia" w:ascii="宋体" w:hAnsi="宋体" w:eastAsia="宋体" w:cs="Times New Roman"/>
          <w:bCs/>
          <w:szCs w:val="21"/>
          <w:highlight w:val="none"/>
        </w:rPr>
        <w:t>公布</w:t>
      </w:r>
      <w:r>
        <w:rPr>
          <w:rFonts w:hint="eastAsia" w:ascii="宋体" w:hAnsi="宋体" w:eastAsia="宋体" w:cs="宋体"/>
          <w:kern w:val="0"/>
          <w:szCs w:val="21"/>
          <w:highlight w:val="none"/>
          <w:lang w:val="zh-CN"/>
        </w:rPr>
        <w:t>供应商的</w:t>
      </w:r>
      <w:r>
        <w:rPr>
          <w:rFonts w:hint="eastAsia" w:ascii="宋体" w:hAnsi="宋体" w:eastAsia="宋体" w:cs="Times New Roman"/>
          <w:bCs/>
          <w:szCs w:val="21"/>
          <w:highlight w:val="none"/>
        </w:rPr>
        <w:t>最</w:t>
      </w:r>
      <w:r>
        <w:rPr>
          <w:rFonts w:hint="eastAsia" w:ascii="宋体" w:hAnsi="宋体" w:eastAsia="宋体" w:cs="宋体"/>
          <w:kern w:val="0"/>
          <w:szCs w:val="21"/>
          <w:highlight w:val="none"/>
          <w:lang w:val="zh-CN"/>
        </w:rPr>
        <w:t>后</w:t>
      </w:r>
      <w:r>
        <w:rPr>
          <w:rFonts w:hint="eastAsia" w:ascii="宋体" w:hAnsi="宋体" w:eastAsia="宋体" w:cs="Times New Roman"/>
          <w:bCs/>
          <w:szCs w:val="21"/>
          <w:highlight w:val="none"/>
        </w:rPr>
        <w:t>报价</w:t>
      </w:r>
      <w:r>
        <w:rPr>
          <w:rFonts w:hint="eastAsia" w:ascii="宋体" w:hAnsi="宋体" w:eastAsia="宋体" w:cs="宋体"/>
          <w:kern w:val="0"/>
          <w:szCs w:val="21"/>
          <w:highlight w:val="none"/>
        </w:rPr>
        <w:t>，由采购人、采购代理机构负责记录，并由供应商代表签字确认后随采购文件一并存档。</w:t>
      </w:r>
    </w:p>
    <w:p w14:paraId="119F5901">
      <w:pPr>
        <w:widowControl/>
        <w:adjustRightInd w:val="0"/>
        <w:snapToGrid w:val="0"/>
        <w:spacing w:line="360" w:lineRule="auto"/>
        <w:jc w:val="left"/>
        <w:rPr>
          <w:rFonts w:hint="eastAsia" w:ascii="宋体" w:hAnsi="宋体" w:eastAsia="宋体" w:cs="宋体"/>
          <w:b/>
          <w:kern w:val="0"/>
          <w:szCs w:val="21"/>
          <w:highlight w:val="none"/>
        </w:rPr>
      </w:pPr>
      <w:r>
        <w:rPr>
          <w:rFonts w:hint="eastAsia" w:ascii="宋体" w:hAnsi="宋体" w:eastAsia="宋体" w:cs="宋体"/>
          <w:b/>
          <w:kern w:val="0"/>
          <w:szCs w:val="21"/>
          <w:highlight w:val="none"/>
          <w:lang w:val="en-US" w:eastAsia="zh-CN"/>
        </w:rPr>
        <w:t>26.</w:t>
      </w:r>
      <w:r>
        <w:rPr>
          <w:rFonts w:hint="eastAsia" w:ascii="宋体" w:hAnsi="宋体" w:eastAsia="宋体" w:cs="宋体"/>
          <w:b/>
          <w:kern w:val="0"/>
          <w:szCs w:val="21"/>
          <w:highlight w:val="none"/>
        </w:rPr>
        <w:t>响应文件评审</w:t>
      </w:r>
    </w:p>
    <w:p w14:paraId="3D39ECAA">
      <w:pPr>
        <w:widowControl/>
        <w:adjustRightInd w:val="0"/>
        <w:snapToGrid w:val="0"/>
        <w:spacing w:line="360" w:lineRule="auto"/>
        <w:ind w:firstLine="420" w:firstLineChars="200"/>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lang w:val="en-US" w:eastAsia="zh-CN"/>
        </w:rPr>
        <w:t>26.</w:t>
      </w:r>
      <w:r>
        <w:rPr>
          <w:rFonts w:hint="eastAsia" w:ascii="宋体" w:hAnsi="宋体" w:eastAsia="宋体" w:cs="Times New Roman"/>
          <w:bCs/>
          <w:szCs w:val="21"/>
          <w:highlight w:val="none"/>
        </w:rPr>
        <w:t>1经磋商确定最终采购需求和提交最后报价的供应商后，由磋商小组采用综合评分法对提交最后报价的供应商的响应文件和最后报价进行综合评价。</w:t>
      </w:r>
    </w:p>
    <w:p w14:paraId="291AB422">
      <w:pPr>
        <w:widowControl/>
        <w:adjustRightInd w:val="0"/>
        <w:snapToGrid w:val="0"/>
        <w:spacing w:line="360" w:lineRule="auto"/>
        <w:ind w:firstLine="420" w:firstLineChars="200"/>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lang w:val="en-US" w:eastAsia="zh-CN"/>
        </w:rPr>
        <w:t>26.</w:t>
      </w:r>
      <w:r>
        <w:rPr>
          <w:rFonts w:hint="eastAsia" w:ascii="宋体" w:hAnsi="宋体" w:eastAsia="宋体" w:cs="Times New Roman"/>
          <w:bCs/>
          <w:szCs w:val="21"/>
          <w:highlight w:val="none"/>
        </w:rPr>
        <w:t>2综合评分法，是指响应文件满足磋商文件全部实质性要求且按评审因素的量化指标评审得分最高的供应商为成交候选供应商的评审方法。</w:t>
      </w:r>
    </w:p>
    <w:p w14:paraId="34F20DE1">
      <w:pPr>
        <w:widowControl/>
        <w:adjustRightInd w:val="0"/>
        <w:snapToGrid w:val="0"/>
        <w:spacing w:line="360" w:lineRule="auto"/>
        <w:ind w:firstLine="420" w:firstLineChars="200"/>
        <w:jc w:val="left"/>
        <w:rPr>
          <w:rFonts w:hint="eastAsia" w:ascii="宋体" w:hAnsi="宋体" w:eastAsia="宋体" w:cs="Times New Roman"/>
          <w:b/>
          <w:bCs/>
          <w:szCs w:val="21"/>
          <w:highlight w:val="none"/>
        </w:rPr>
      </w:pPr>
      <w:r>
        <w:rPr>
          <w:rFonts w:hint="eastAsia" w:ascii="宋体" w:hAnsi="宋体" w:eastAsia="宋体" w:cs="Times New Roman"/>
          <w:bCs/>
          <w:szCs w:val="21"/>
          <w:highlight w:val="none"/>
          <w:lang w:val="en-US" w:eastAsia="zh-CN"/>
        </w:rPr>
        <w:t>26.3</w:t>
      </w:r>
      <w:r>
        <w:rPr>
          <w:rFonts w:hint="eastAsia" w:ascii="宋体" w:hAnsi="宋体" w:eastAsia="宋体" w:cs="Times New Roman"/>
          <w:bCs/>
          <w:szCs w:val="21"/>
          <w:highlight w:val="none"/>
        </w:rPr>
        <w:t>评标因素：评审因素的设定应当与</w:t>
      </w:r>
      <w:r>
        <w:rPr>
          <w:rFonts w:hint="eastAsia" w:ascii="宋体" w:hAnsi="宋体" w:eastAsia="宋体" w:cs="Times New Roman"/>
          <w:bCs/>
          <w:szCs w:val="21"/>
          <w:highlight w:val="none"/>
          <w:lang w:eastAsia="zh-CN"/>
        </w:rPr>
        <w:t>供应商</w:t>
      </w:r>
      <w:r>
        <w:rPr>
          <w:rFonts w:hint="eastAsia" w:ascii="宋体" w:hAnsi="宋体" w:eastAsia="宋体" w:cs="Times New Roman"/>
          <w:bCs/>
          <w:szCs w:val="21"/>
          <w:highlight w:val="none"/>
        </w:rPr>
        <w:t>所提供货物服务的质量相关，包括报价、技术或者服务水平、履约能力、售后服务等，但不包括第一章</w:t>
      </w:r>
      <w:r>
        <w:rPr>
          <w:rFonts w:hint="eastAsia" w:ascii="宋体" w:hAnsi="宋体" w:eastAsia="宋体" w:cs="Times New Roman"/>
          <w:bCs/>
          <w:szCs w:val="21"/>
          <w:highlight w:val="none"/>
          <w:lang w:eastAsia="zh-CN"/>
        </w:rPr>
        <w:t>供应商</w:t>
      </w:r>
      <w:r>
        <w:rPr>
          <w:rFonts w:hint="eastAsia" w:ascii="宋体" w:hAnsi="宋体" w:eastAsia="宋体" w:cs="Times New Roman"/>
          <w:bCs/>
          <w:szCs w:val="21"/>
          <w:highlight w:val="none"/>
        </w:rPr>
        <w:t>的资格要求。本采购项目的评审因素和标准见</w:t>
      </w:r>
      <w:r>
        <w:rPr>
          <w:rFonts w:hint="eastAsia" w:ascii="宋体" w:hAnsi="宋体" w:eastAsia="宋体" w:cs="Times New Roman"/>
          <w:b/>
          <w:bCs/>
          <w:szCs w:val="21"/>
          <w:highlight w:val="none"/>
          <w:lang w:eastAsia="zh-CN"/>
        </w:rPr>
        <w:t>【磋商须知前附表】</w:t>
      </w:r>
      <w:r>
        <w:rPr>
          <w:rFonts w:hint="eastAsia" w:ascii="宋体" w:hAnsi="宋体" w:eastAsia="宋体" w:cs="Times New Roman"/>
          <w:b/>
          <w:bCs/>
          <w:szCs w:val="21"/>
          <w:highlight w:val="none"/>
        </w:rPr>
        <w:t>。</w:t>
      </w:r>
    </w:p>
    <w:p w14:paraId="1CB8D662">
      <w:pPr>
        <w:widowControl/>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宋体"/>
          <w:kern w:val="0"/>
          <w:szCs w:val="21"/>
          <w:highlight w:val="none"/>
          <w:lang w:eastAsia="zh-CN"/>
        </w:rPr>
        <w:t>26.</w:t>
      </w:r>
      <w:r>
        <w:rPr>
          <w:rFonts w:hint="eastAsia" w:ascii="宋体" w:hAnsi="宋体" w:eastAsia="宋体" w:cs="宋体"/>
          <w:kern w:val="0"/>
          <w:szCs w:val="21"/>
          <w:highlight w:val="none"/>
          <w:lang w:val="en-US" w:eastAsia="zh-CN"/>
        </w:rPr>
        <w:t>4</w:t>
      </w:r>
      <w:r>
        <w:rPr>
          <w:rFonts w:hint="eastAsia" w:ascii="宋体" w:hAnsi="宋体" w:eastAsia="宋体" w:cs="Times New Roman"/>
          <w:szCs w:val="21"/>
          <w:highlight w:val="none"/>
        </w:rPr>
        <w:t>最后报价</w:t>
      </w:r>
      <w:r>
        <w:rPr>
          <w:rFonts w:hint="eastAsia" w:ascii="宋体" w:hAnsi="宋体" w:eastAsia="宋体" w:cs="Times New Roman"/>
          <w:szCs w:val="21"/>
          <w:highlight w:val="none"/>
          <w:lang w:val="en-US" w:eastAsia="zh-CN"/>
        </w:rPr>
        <w:t>的算术修正及政府采购政策调整</w:t>
      </w:r>
      <w:r>
        <w:rPr>
          <w:rFonts w:hint="eastAsia" w:ascii="宋体" w:hAnsi="宋体" w:eastAsia="宋体" w:cs="Times New Roman"/>
          <w:szCs w:val="21"/>
          <w:highlight w:val="none"/>
        </w:rPr>
        <w:t>。</w:t>
      </w:r>
    </w:p>
    <w:p w14:paraId="554201DE">
      <w:pPr>
        <w:adjustRightInd w:val="0"/>
        <w:snapToGrid w:val="0"/>
        <w:spacing w:line="360" w:lineRule="auto"/>
        <w:ind w:firstLine="420"/>
        <w:jc w:val="left"/>
        <w:rPr>
          <w:rFonts w:ascii="宋体" w:hAnsi="宋体" w:eastAsia="宋体" w:cs="宋体"/>
          <w:kern w:val="0"/>
          <w:szCs w:val="21"/>
          <w:highlight w:val="none"/>
        </w:rPr>
      </w:pPr>
      <w:r>
        <w:rPr>
          <w:rFonts w:hint="eastAsia" w:ascii="宋体" w:hAnsi="宋体" w:eastAsia="宋体" w:cs="Times New Roman"/>
          <w:szCs w:val="21"/>
          <w:highlight w:val="none"/>
          <w:lang w:val="en-US" w:eastAsia="zh-CN"/>
        </w:rPr>
        <w:t>26.4.1</w:t>
      </w:r>
      <w:r>
        <w:rPr>
          <w:rFonts w:hint="eastAsia" w:ascii="宋体" w:hAnsi="宋体" w:eastAsia="宋体" w:cs="宋体"/>
          <w:kern w:val="0"/>
          <w:szCs w:val="21"/>
          <w:highlight w:val="none"/>
        </w:rPr>
        <w:t>最后报价有算术错误的，除</w:t>
      </w:r>
      <w:r>
        <w:rPr>
          <w:rFonts w:hint="eastAsia" w:ascii="宋体" w:hAnsi="宋体" w:eastAsia="宋体" w:cs="Times New Roman"/>
          <w:b/>
          <w:szCs w:val="21"/>
          <w:highlight w:val="none"/>
        </w:rPr>
        <w:t>【</w:t>
      </w:r>
      <w:r>
        <w:rPr>
          <w:rFonts w:hint="eastAsia" w:ascii="宋体" w:hAnsi="宋体" w:eastAsia="宋体" w:cs="Times New Roman"/>
          <w:b/>
          <w:szCs w:val="21"/>
          <w:highlight w:val="none"/>
          <w:lang w:val="en-US" w:eastAsia="zh-CN"/>
        </w:rPr>
        <w:t>磋商</w:t>
      </w:r>
      <w:r>
        <w:rPr>
          <w:rFonts w:hint="eastAsia" w:ascii="宋体" w:hAnsi="宋体" w:eastAsia="宋体" w:cs="Times New Roman"/>
          <w:b/>
          <w:szCs w:val="21"/>
          <w:highlight w:val="none"/>
        </w:rPr>
        <w:t>须知前附表】</w:t>
      </w:r>
      <w:r>
        <w:rPr>
          <w:rFonts w:hint="eastAsia" w:ascii="宋体" w:hAnsi="宋体" w:eastAsia="宋体" w:cs="宋体"/>
          <w:kern w:val="0"/>
          <w:szCs w:val="21"/>
          <w:highlight w:val="none"/>
        </w:rPr>
        <w:t>另有规定外，</w:t>
      </w:r>
      <w:r>
        <w:rPr>
          <w:rFonts w:hint="eastAsia" w:ascii="宋体" w:hAnsi="宋体" w:eastAsia="宋体" w:cs="宋体"/>
          <w:kern w:val="0"/>
          <w:szCs w:val="21"/>
          <w:highlight w:val="none"/>
          <w:lang w:val="en-US" w:eastAsia="zh-CN"/>
        </w:rPr>
        <w:t>磋商</w:t>
      </w:r>
      <w:r>
        <w:rPr>
          <w:rFonts w:hint="eastAsia" w:ascii="宋体" w:hAnsi="宋体" w:eastAsia="宋体" w:cs="宋体"/>
          <w:kern w:val="0"/>
          <w:szCs w:val="21"/>
          <w:highlight w:val="none"/>
        </w:rPr>
        <w:t>小组按以下原则对报价进行修正，修正的价格经供应商书面确认，并由供应商代表签字或者加盖单位公章确认后产生约束力，供应商不接受修正价格的，其报价作无效报价处理。</w:t>
      </w:r>
    </w:p>
    <w:p w14:paraId="629D0C62">
      <w:pPr>
        <w:adjustRightInd w:val="0"/>
        <w:snapToGrid w:val="0"/>
        <w:spacing w:line="360" w:lineRule="auto"/>
        <w:ind w:firstLine="42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（1）大写金额与小写金额不一致的，以大写金额为准。</w:t>
      </w:r>
    </w:p>
    <w:p w14:paraId="6F45ABED">
      <w:pPr>
        <w:adjustRightInd w:val="0"/>
        <w:snapToGrid w:val="0"/>
        <w:spacing w:line="360" w:lineRule="auto"/>
        <w:ind w:firstLine="420"/>
        <w:jc w:val="left"/>
        <w:rPr>
          <w:rFonts w:hint="eastAsia" w:ascii="宋体" w:hAnsi="宋体" w:eastAsia="宋体" w:cs="Times New Roman"/>
          <w:szCs w:val="21"/>
          <w:highlight w:val="none"/>
        </w:rPr>
      </w:pPr>
      <w:r>
        <w:rPr>
          <w:rFonts w:hint="eastAsia" w:ascii="宋体" w:hAnsi="宋体" w:eastAsia="宋体" w:cs="宋体"/>
          <w:kern w:val="0"/>
          <w:szCs w:val="21"/>
          <w:highlight w:val="none"/>
        </w:rPr>
        <w:t>（2）总价金额与按单价汇总</w:t>
      </w:r>
      <w:r>
        <w:rPr>
          <w:rFonts w:hint="eastAsia" w:ascii="宋体" w:hAnsi="宋体" w:eastAsia="宋体" w:cs="Times New Roman"/>
          <w:szCs w:val="21"/>
          <w:highlight w:val="none"/>
        </w:rPr>
        <w:t>金额不一致的，以单价金额计算结果为准。</w:t>
      </w:r>
    </w:p>
    <w:p w14:paraId="513E16FA">
      <w:pPr>
        <w:adjustRightInd w:val="0"/>
        <w:snapToGrid w:val="0"/>
        <w:spacing w:line="360" w:lineRule="auto"/>
        <w:ind w:firstLine="420"/>
        <w:jc w:val="left"/>
        <w:rPr>
          <w:rFonts w:hint="default" w:ascii="Times New Roman" w:hAnsi="Times New Roman" w:eastAsia="宋体" w:cs="Times New Roman"/>
          <w:highlight w:val="none"/>
          <w:lang w:val="en-US" w:eastAsia="zh-CN"/>
        </w:rPr>
      </w:pPr>
      <w:r>
        <w:rPr>
          <w:rFonts w:hint="eastAsia" w:ascii="宋体" w:hAnsi="宋体" w:eastAsia="宋体" w:cs="Times New Roman"/>
          <w:szCs w:val="21"/>
          <w:highlight w:val="none"/>
          <w:lang w:val="en-US" w:eastAsia="zh-CN"/>
        </w:rPr>
        <w:t>26.4.2</w:t>
      </w:r>
      <w:r>
        <w:rPr>
          <w:rFonts w:hint="eastAsia" w:ascii="宋体" w:hAnsi="宋体" w:eastAsia="宋体" w:cs="Times New Roman"/>
          <w:bCs/>
          <w:szCs w:val="21"/>
          <w:highlight w:val="none"/>
        </w:rPr>
        <w:t>需落实政府采购政策（价格评审优惠）的，按</w:t>
      </w:r>
      <w:r>
        <w:rPr>
          <w:rFonts w:hint="eastAsia" w:ascii="宋体" w:hAnsi="宋体" w:eastAsia="宋体" w:cs="Times New Roman"/>
          <w:b/>
          <w:bCs w:val="0"/>
          <w:szCs w:val="21"/>
          <w:highlight w:val="none"/>
          <w:lang w:val="en-US" w:eastAsia="zh-CN"/>
        </w:rPr>
        <w:t>本章</w:t>
      </w:r>
      <w:r>
        <w:rPr>
          <w:rFonts w:hint="eastAsia" w:ascii="宋体" w:hAnsi="宋体" w:eastAsia="宋体" w:cs="Times New Roman"/>
          <w:b/>
          <w:bCs w:val="0"/>
          <w:sz w:val="21"/>
          <w:szCs w:val="21"/>
          <w:highlight w:val="none"/>
        </w:rPr>
        <w:t>4</w:t>
      </w:r>
      <w:r>
        <w:rPr>
          <w:rFonts w:hint="eastAsia" w:ascii="宋体" w:hAnsi="宋体" w:eastAsia="宋体" w:cs="Times New Roman"/>
          <w:b/>
          <w:bCs w:val="0"/>
          <w:sz w:val="21"/>
          <w:szCs w:val="21"/>
          <w:highlight w:val="none"/>
          <w:lang w:val="en-US" w:eastAsia="zh-CN"/>
        </w:rPr>
        <w:t>0</w:t>
      </w:r>
      <w:r>
        <w:rPr>
          <w:rFonts w:ascii="宋体" w:hAnsi="宋体" w:eastAsia="宋体" w:cs="Times New Roman"/>
          <w:b/>
          <w:bCs w:val="0"/>
          <w:sz w:val="21"/>
          <w:szCs w:val="21"/>
          <w:highlight w:val="none"/>
        </w:rPr>
        <w:t>.2</w:t>
      </w:r>
      <w:r>
        <w:rPr>
          <w:rFonts w:hint="eastAsia" w:ascii="宋体" w:hAnsi="宋体" w:eastAsia="宋体" w:cs="Times New Roman"/>
          <w:b/>
          <w:bCs w:val="0"/>
          <w:sz w:val="21"/>
          <w:szCs w:val="21"/>
          <w:highlight w:val="none"/>
          <w:lang w:val="en-US" w:eastAsia="zh-CN"/>
        </w:rPr>
        <w:t>款</w:t>
      </w:r>
      <w:r>
        <w:rPr>
          <w:rFonts w:hint="eastAsia" w:ascii="宋体" w:hAnsi="宋体" w:eastAsia="宋体" w:cs="Times New Roman"/>
          <w:b w:val="0"/>
          <w:bCs/>
          <w:sz w:val="21"/>
          <w:szCs w:val="21"/>
          <w:highlight w:val="none"/>
          <w:lang w:val="en-US" w:eastAsia="zh-CN"/>
        </w:rPr>
        <w:t>规定的</w:t>
      </w:r>
      <w:r>
        <w:rPr>
          <w:rFonts w:ascii="宋体" w:hAnsi="宋体" w:eastAsia="宋体" w:cs="Times New Roman"/>
          <w:sz w:val="21"/>
          <w:szCs w:val="21"/>
          <w:highlight w:val="none"/>
        </w:rPr>
        <w:t>价格折扣</w:t>
      </w:r>
      <w:r>
        <w:rPr>
          <w:rFonts w:hint="eastAsia" w:ascii="宋体" w:hAnsi="宋体" w:eastAsia="宋体" w:cs="Times New Roman"/>
          <w:sz w:val="21"/>
          <w:szCs w:val="21"/>
          <w:highlight w:val="none"/>
          <w:lang w:val="en-US" w:eastAsia="zh-CN"/>
        </w:rPr>
        <w:t>比例</w:t>
      </w:r>
      <w:r>
        <w:rPr>
          <w:rFonts w:hint="eastAsia" w:ascii="宋体" w:hAnsi="宋体" w:eastAsia="宋体" w:cs="Times New Roman"/>
          <w:bCs/>
          <w:szCs w:val="21"/>
          <w:highlight w:val="none"/>
        </w:rPr>
        <w:t>进行价格调整。</w:t>
      </w:r>
    </w:p>
    <w:p w14:paraId="52F56DC8">
      <w:pPr>
        <w:widowControl/>
        <w:adjustRightInd w:val="0"/>
        <w:snapToGrid w:val="0"/>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eastAsia="zh-CN"/>
        </w:rPr>
        <w:t>26.</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综合评分法中的价格分采用低价优先法计算，即满足磋商文件要求且经调整后的最后报价最低的供应商的价格为磋商基准价，其价格分为满分</w:t>
      </w:r>
      <w:r>
        <w:rPr>
          <w:rFonts w:hint="eastAsia" w:ascii="宋体" w:hAnsi="宋体" w:eastAsia="宋体" w:cs="Times New Roman"/>
          <w:szCs w:val="21"/>
          <w:highlight w:val="none"/>
        </w:rPr>
        <w:t>（报价权重分）</w:t>
      </w:r>
      <w:r>
        <w:rPr>
          <w:rFonts w:hint="eastAsia" w:ascii="宋体" w:hAnsi="宋体" w:eastAsia="宋体" w:cs="宋体"/>
          <w:kern w:val="0"/>
          <w:szCs w:val="21"/>
          <w:highlight w:val="none"/>
        </w:rPr>
        <w:t>。其他供应商的价格分按照下列公式计算：</w:t>
      </w:r>
    </w:p>
    <w:p w14:paraId="1D75C776">
      <w:pPr>
        <w:widowControl/>
        <w:adjustRightInd w:val="0"/>
        <w:snapToGrid w:val="0"/>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磋商报价得分=（磋商基准价</w:t>
      </w:r>
      <w:r>
        <w:rPr>
          <w:rFonts w:hint="eastAsia" w:ascii="宋体" w:hAnsi="宋体" w:eastAsia="宋体" w:cs="Times New Roman"/>
          <w:szCs w:val="21"/>
          <w:highlight w:val="none"/>
          <w:vertAlign w:val="subscript"/>
        </w:rPr>
        <w:t>修正或调整</w:t>
      </w:r>
      <w:r>
        <w:rPr>
          <w:rFonts w:hint="eastAsia" w:ascii="宋体" w:hAnsi="宋体" w:eastAsia="宋体" w:cs="宋体"/>
          <w:kern w:val="0"/>
          <w:szCs w:val="21"/>
          <w:highlight w:val="none"/>
        </w:rPr>
        <w:t>/最后磋商报价</w:t>
      </w:r>
      <w:r>
        <w:rPr>
          <w:rFonts w:hint="eastAsia" w:ascii="宋体" w:hAnsi="宋体" w:eastAsia="宋体" w:cs="Times New Roman"/>
          <w:szCs w:val="21"/>
          <w:highlight w:val="none"/>
          <w:vertAlign w:val="subscript"/>
        </w:rPr>
        <w:t>修正或调整</w:t>
      </w:r>
      <w:r>
        <w:rPr>
          <w:rFonts w:hint="eastAsia" w:ascii="宋体" w:hAnsi="宋体" w:eastAsia="宋体" w:cs="宋体"/>
          <w:kern w:val="0"/>
          <w:szCs w:val="21"/>
          <w:highlight w:val="none"/>
        </w:rPr>
        <w:t>）×价格权值×100</w:t>
      </w:r>
    </w:p>
    <w:p w14:paraId="6183132D">
      <w:pPr>
        <w:adjustRightInd w:val="0"/>
        <w:snapToGrid w:val="0"/>
        <w:spacing w:line="360" w:lineRule="auto"/>
        <w:ind w:firstLine="42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项目评审过程中，不得去掉最后报价中的最高报价和最低报价。</w:t>
      </w:r>
    </w:p>
    <w:p w14:paraId="0B354D0D">
      <w:pPr>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Times New Roman"/>
          <w:bCs/>
          <w:szCs w:val="21"/>
          <w:highlight w:val="none"/>
          <w:lang w:eastAsia="zh-CN"/>
        </w:rPr>
        <w:t>26.</w:t>
      </w:r>
      <w:r>
        <w:rPr>
          <w:rFonts w:hint="eastAsia" w:ascii="宋体" w:hAnsi="宋体" w:eastAsia="宋体" w:cs="Times New Roman"/>
          <w:bCs/>
          <w:szCs w:val="21"/>
          <w:highlight w:val="none"/>
          <w:lang w:val="en-US" w:eastAsia="zh-CN"/>
        </w:rPr>
        <w:t xml:space="preserve">6 </w:t>
      </w:r>
      <w:r>
        <w:rPr>
          <w:rFonts w:hint="eastAsia" w:ascii="宋体" w:hAnsi="宋体" w:eastAsia="宋体" w:cs="Times New Roman"/>
          <w:bCs/>
          <w:szCs w:val="21"/>
          <w:highlight w:val="none"/>
        </w:rPr>
        <w:t>技术、商务等评分项响应评价及政府采购政策加分</w:t>
      </w:r>
    </w:p>
    <w:p w14:paraId="51C0750B">
      <w:pPr>
        <w:widowControl/>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bCs/>
          <w:szCs w:val="21"/>
          <w:highlight w:val="none"/>
          <w:lang w:val="en-US" w:eastAsia="zh-CN"/>
        </w:rPr>
        <w:t xml:space="preserve">26.6.1 </w:t>
      </w:r>
      <w:r>
        <w:rPr>
          <w:rFonts w:hint="eastAsia" w:ascii="宋体" w:hAnsi="宋体" w:eastAsia="宋体" w:cs="Times New Roman"/>
          <w:szCs w:val="21"/>
          <w:highlight w:val="none"/>
        </w:rPr>
        <w:t>技术、商务等评分项响应评分。按</w:t>
      </w:r>
      <w:r>
        <w:rPr>
          <w:rFonts w:hint="eastAsia" w:ascii="宋体" w:hAnsi="宋体" w:eastAsia="宋体" w:cs="Times New Roman"/>
          <w:b/>
          <w:bCs/>
          <w:szCs w:val="21"/>
          <w:highlight w:val="none"/>
          <w:lang w:val="en-US" w:eastAsia="zh-CN"/>
        </w:rPr>
        <w:t>本章26.3款</w:t>
      </w:r>
      <w:r>
        <w:rPr>
          <w:rFonts w:hint="eastAsia" w:ascii="宋体" w:hAnsi="宋体" w:eastAsia="宋体" w:cs="Times New Roman"/>
          <w:szCs w:val="21"/>
          <w:highlight w:val="none"/>
        </w:rPr>
        <w:t>规定的评</w:t>
      </w:r>
      <w:r>
        <w:rPr>
          <w:rFonts w:hint="eastAsia" w:ascii="宋体" w:hAnsi="宋体" w:eastAsia="宋体" w:cs="Times New Roman"/>
          <w:szCs w:val="21"/>
          <w:highlight w:val="none"/>
          <w:lang w:val="en-US" w:eastAsia="zh-CN"/>
        </w:rPr>
        <w:t>审</w:t>
      </w:r>
      <w:r>
        <w:rPr>
          <w:rFonts w:hint="eastAsia" w:ascii="宋体" w:hAnsi="宋体" w:eastAsia="宋体" w:cs="Times New Roman"/>
          <w:szCs w:val="21"/>
          <w:highlight w:val="none"/>
        </w:rPr>
        <w:t>因素和标准，对技术、商务等评分项</w:t>
      </w:r>
      <w:r>
        <w:rPr>
          <w:rFonts w:hint="eastAsia" w:ascii="宋体" w:hAnsi="宋体" w:eastAsia="宋体" w:cs="宋体"/>
          <w:kern w:val="0"/>
          <w:szCs w:val="21"/>
          <w:highlight w:val="none"/>
        </w:rPr>
        <w:t>计算</w:t>
      </w:r>
      <w:r>
        <w:rPr>
          <w:rFonts w:hint="eastAsia" w:ascii="宋体" w:hAnsi="宋体" w:eastAsia="宋体" w:cs="Times New Roman"/>
          <w:szCs w:val="21"/>
          <w:highlight w:val="none"/>
        </w:rPr>
        <w:t>得分。</w:t>
      </w:r>
    </w:p>
    <w:p w14:paraId="3E2D41AE">
      <w:pPr>
        <w:widowControl/>
        <w:adjustRightInd w:val="0"/>
        <w:snapToGrid w:val="0"/>
        <w:spacing w:line="360" w:lineRule="auto"/>
        <w:ind w:firstLine="420" w:firstLineChars="200"/>
        <w:jc w:val="left"/>
        <w:rPr>
          <w:rFonts w:ascii="宋体" w:hAnsi="宋体" w:eastAsia="宋体" w:cs="Times New Roman"/>
          <w:szCs w:val="21"/>
          <w:highlight w:val="none"/>
        </w:rPr>
      </w:pPr>
      <w:r>
        <w:rPr>
          <w:rFonts w:hint="eastAsia" w:ascii="宋体" w:hAnsi="宋体" w:eastAsia="宋体" w:cs="Times New Roman"/>
          <w:szCs w:val="21"/>
          <w:highlight w:val="none"/>
          <w:lang w:val="en-US" w:eastAsia="zh-CN"/>
        </w:rPr>
        <w:t xml:space="preserve">26.6.2 </w:t>
      </w:r>
      <w:r>
        <w:rPr>
          <w:rFonts w:hint="eastAsia" w:ascii="宋体" w:hAnsi="宋体" w:eastAsia="宋体" w:cs="Times New Roman"/>
          <w:szCs w:val="21"/>
          <w:highlight w:val="none"/>
        </w:rPr>
        <w:t>需落实政府采购政策（优先采购）的，按</w:t>
      </w:r>
      <w:r>
        <w:rPr>
          <w:rFonts w:hint="eastAsia" w:ascii="宋体" w:hAnsi="宋体" w:eastAsia="宋体" w:cs="Times New Roman"/>
          <w:b/>
          <w:sz w:val="21"/>
          <w:szCs w:val="21"/>
          <w:highlight w:val="none"/>
        </w:rPr>
        <w:t>【</w:t>
      </w:r>
      <w:r>
        <w:rPr>
          <w:rFonts w:hint="eastAsia" w:ascii="宋体" w:hAnsi="宋体" w:eastAsia="宋体" w:cs="Times New Roman"/>
          <w:b/>
          <w:sz w:val="21"/>
          <w:szCs w:val="21"/>
          <w:highlight w:val="none"/>
          <w:lang w:val="en-US" w:eastAsia="zh-CN"/>
        </w:rPr>
        <w:t>磋商</w:t>
      </w:r>
      <w:r>
        <w:rPr>
          <w:rFonts w:hint="eastAsia" w:ascii="宋体" w:hAnsi="宋体" w:eastAsia="宋体" w:cs="Times New Roman"/>
          <w:b/>
          <w:sz w:val="21"/>
          <w:szCs w:val="21"/>
          <w:highlight w:val="none"/>
        </w:rPr>
        <w:t>须知前附表】</w:t>
      </w:r>
      <w:r>
        <w:rPr>
          <w:rFonts w:hint="eastAsia" w:ascii="宋体" w:hAnsi="宋体" w:eastAsia="宋体" w:cs="Times New Roman"/>
          <w:szCs w:val="21"/>
          <w:highlight w:val="none"/>
        </w:rPr>
        <w:t>的相关规定进行技术、</w:t>
      </w:r>
      <w:r>
        <w:rPr>
          <w:rFonts w:hint="eastAsia" w:ascii="宋体" w:hAnsi="宋体" w:eastAsia="宋体" w:cs="Times New Roman"/>
          <w:szCs w:val="21"/>
          <w:highlight w:val="none"/>
          <w:lang w:val="en-US" w:eastAsia="zh-CN"/>
        </w:rPr>
        <w:t>价格</w:t>
      </w:r>
      <w:r>
        <w:rPr>
          <w:rFonts w:hint="eastAsia" w:ascii="宋体" w:hAnsi="宋体" w:eastAsia="宋体" w:cs="Times New Roman"/>
          <w:szCs w:val="21"/>
          <w:highlight w:val="none"/>
        </w:rPr>
        <w:t>项得分(加分)计算。</w:t>
      </w:r>
    </w:p>
    <w:p w14:paraId="31C18007">
      <w:pPr>
        <w:adjustRightInd w:val="0"/>
        <w:snapToGrid w:val="0"/>
        <w:spacing w:line="360" w:lineRule="auto"/>
        <w:ind w:firstLine="420"/>
        <w:jc w:val="left"/>
        <w:rPr>
          <w:rFonts w:hint="default" w:ascii="宋体" w:hAnsi="宋体" w:eastAsia="宋体" w:cs="Times New Roman"/>
          <w:szCs w:val="21"/>
          <w:highlight w:val="none"/>
          <w:lang w:val="en-US" w:eastAsia="zh-CN"/>
        </w:rPr>
      </w:pPr>
      <w:r>
        <w:rPr>
          <w:rFonts w:hint="eastAsia" w:ascii="宋体" w:hAnsi="宋体" w:eastAsia="宋体" w:cs="Times New Roman"/>
          <w:szCs w:val="21"/>
          <w:highlight w:val="none"/>
          <w:lang w:val="en-US" w:eastAsia="zh-CN"/>
        </w:rPr>
        <w:t xml:space="preserve">26.7评审总得分 </w:t>
      </w:r>
    </w:p>
    <w:p w14:paraId="79C908C1">
      <w:pPr>
        <w:adjustRightInd w:val="0"/>
        <w:snapToGrid w:val="0"/>
        <w:spacing w:line="360" w:lineRule="auto"/>
        <w:ind w:firstLine="420"/>
        <w:jc w:val="left"/>
        <w:rPr>
          <w:rFonts w:ascii="宋体" w:hAnsi="宋体" w:eastAsia="宋体" w:cs="Times New Roman"/>
          <w:szCs w:val="21"/>
          <w:highlight w:val="none"/>
        </w:rPr>
      </w:pPr>
      <w:r>
        <w:rPr>
          <w:rFonts w:hint="eastAsia" w:ascii="宋体" w:hAnsi="宋体" w:eastAsia="宋体" w:cs="Times New Roman"/>
          <w:szCs w:val="21"/>
          <w:highlight w:val="none"/>
          <w:lang w:val="en-US" w:eastAsia="zh-CN"/>
        </w:rPr>
        <w:t>26.7.1</w:t>
      </w:r>
      <w:r>
        <w:rPr>
          <w:rFonts w:hint="eastAsia" w:ascii="宋体" w:hAnsi="宋体" w:eastAsia="宋体" w:cs="Times New Roman"/>
          <w:szCs w:val="21"/>
          <w:highlight w:val="none"/>
        </w:rPr>
        <w:t>评</w:t>
      </w:r>
      <w:r>
        <w:rPr>
          <w:rFonts w:hint="eastAsia" w:ascii="宋体" w:hAnsi="宋体" w:eastAsia="宋体" w:cs="Times New Roman"/>
          <w:szCs w:val="21"/>
          <w:highlight w:val="none"/>
          <w:lang w:val="en-US" w:eastAsia="zh-CN"/>
        </w:rPr>
        <w:t>审</w:t>
      </w:r>
      <w:r>
        <w:rPr>
          <w:rFonts w:hint="eastAsia" w:ascii="宋体" w:hAnsi="宋体" w:eastAsia="宋体" w:cs="Times New Roman"/>
          <w:szCs w:val="21"/>
          <w:highlight w:val="none"/>
        </w:rPr>
        <w:t>总得分为</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报价、技术、商务等评分项得分(含优先采购政策加分)之和。</w:t>
      </w:r>
    </w:p>
    <w:p w14:paraId="6FC0D84D">
      <w:pPr>
        <w:adjustRightInd w:val="0"/>
        <w:snapToGrid w:val="0"/>
        <w:spacing w:line="360" w:lineRule="auto"/>
        <w:ind w:firstLine="420"/>
        <w:jc w:val="left"/>
        <w:rPr>
          <w:rFonts w:ascii="宋体" w:hAnsi="宋体" w:eastAsia="宋体" w:cs="宋体"/>
          <w:kern w:val="0"/>
          <w:szCs w:val="21"/>
          <w:highlight w:val="none"/>
          <w:lang w:val="ru-RU" w:eastAsia="ru-RU"/>
        </w:rPr>
      </w:pPr>
      <w:r>
        <w:rPr>
          <w:rFonts w:hint="eastAsia" w:ascii="宋体" w:hAnsi="宋体" w:eastAsia="宋体" w:cs="宋体"/>
          <w:kern w:val="0"/>
          <w:szCs w:val="21"/>
          <w:highlight w:val="none"/>
          <w:lang w:val="ru-RU" w:eastAsia="ru-RU"/>
        </w:rPr>
        <w:t>评</w:t>
      </w:r>
      <w:r>
        <w:rPr>
          <w:rFonts w:hint="eastAsia" w:ascii="宋体" w:hAnsi="宋体" w:eastAsia="宋体" w:cs="宋体"/>
          <w:kern w:val="0"/>
          <w:szCs w:val="21"/>
          <w:highlight w:val="none"/>
          <w:lang w:val="en-US" w:eastAsia="zh-CN"/>
        </w:rPr>
        <w:t>审</w:t>
      </w:r>
      <w:r>
        <w:rPr>
          <w:rFonts w:hint="eastAsia" w:ascii="宋体" w:hAnsi="宋体" w:eastAsia="宋体" w:cs="宋体"/>
          <w:kern w:val="0"/>
          <w:szCs w:val="21"/>
          <w:highlight w:val="none"/>
          <w:lang w:val="ru-RU" w:eastAsia="ru-RU"/>
        </w:rPr>
        <w:t>总得分＝F</w:t>
      </w:r>
      <w:r>
        <w:rPr>
          <w:rFonts w:hint="eastAsia" w:ascii="宋体" w:hAnsi="宋体" w:eastAsia="宋体" w:cs="宋体"/>
          <w:kern w:val="0"/>
          <w:szCs w:val="21"/>
          <w:highlight w:val="none"/>
          <w:vertAlign w:val="subscript"/>
          <w:lang w:val="ru-RU" w:eastAsia="ru-RU"/>
        </w:rPr>
        <w:t>1</w:t>
      </w: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1</w:t>
      </w:r>
      <w:r>
        <w:rPr>
          <w:rFonts w:hint="eastAsia" w:ascii="宋体" w:hAnsi="宋体" w:eastAsia="宋体" w:cs="宋体"/>
          <w:kern w:val="0"/>
          <w:szCs w:val="21"/>
          <w:highlight w:val="none"/>
          <w:lang w:val="ru-RU" w:eastAsia="ru-RU"/>
        </w:rPr>
        <w:t>＋F</w:t>
      </w:r>
      <w:r>
        <w:rPr>
          <w:rFonts w:hint="eastAsia" w:ascii="宋体" w:hAnsi="宋体" w:eastAsia="宋体" w:cs="宋体"/>
          <w:kern w:val="0"/>
          <w:szCs w:val="21"/>
          <w:highlight w:val="none"/>
          <w:vertAlign w:val="subscript"/>
          <w:lang w:val="ru-RU" w:eastAsia="ru-RU"/>
        </w:rPr>
        <w:t>2</w:t>
      </w: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2</w:t>
      </w:r>
      <w:r>
        <w:rPr>
          <w:rFonts w:hint="eastAsia" w:ascii="宋体" w:hAnsi="宋体" w:eastAsia="宋体" w:cs="宋体"/>
          <w:kern w:val="0"/>
          <w:szCs w:val="21"/>
          <w:highlight w:val="none"/>
          <w:lang w:val="ru-RU" w:eastAsia="ru-RU"/>
        </w:rPr>
        <w:t>＋……＋F</w:t>
      </w:r>
      <w:r>
        <w:rPr>
          <w:rFonts w:hint="eastAsia" w:ascii="宋体" w:hAnsi="宋体" w:eastAsia="宋体" w:cs="宋体"/>
          <w:kern w:val="0"/>
          <w:szCs w:val="21"/>
          <w:highlight w:val="none"/>
          <w:vertAlign w:val="subscript"/>
          <w:lang w:val="ru-RU" w:eastAsia="ru-RU"/>
        </w:rPr>
        <w:t>n</w:t>
      </w: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n</w:t>
      </w:r>
    </w:p>
    <w:p w14:paraId="6251FA05">
      <w:pPr>
        <w:adjustRightInd w:val="0"/>
        <w:snapToGrid w:val="0"/>
        <w:spacing w:line="360" w:lineRule="auto"/>
        <w:ind w:firstLine="420"/>
        <w:jc w:val="left"/>
        <w:rPr>
          <w:rFonts w:ascii="宋体" w:hAnsi="宋体" w:eastAsia="宋体" w:cs="宋体"/>
          <w:kern w:val="0"/>
          <w:szCs w:val="21"/>
          <w:highlight w:val="none"/>
          <w:lang w:val="ru-RU" w:eastAsia="ru-RU"/>
        </w:rPr>
      </w:pPr>
      <w:r>
        <w:rPr>
          <w:rFonts w:hint="eastAsia" w:ascii="宋体" w:hAnsi="宋体" w:eastAsia="宋体" w:cs="宋体"/>
          <w:kern w:val="0"/>
          <w:szCs w:val="21"/>
          <w:highlight w:val="none"/>
          <w:lang w:val="ru-RU" w:eastAsia="ru-RU"/>
        </w:rPr>
        <w:t>F</w:t>
      </w:r>
      <w:r>
        <w:rPr>
          <w:rFonts w:hint="eastAsia" w:ascii="宋体" w:hAnsi="宋体" w:eastAsia="宋体" w:cs="宋体"/>
          <w:kern w:val="0"/>
          <w:szCs w:val="21"/>
          <w:highlight w:val="none"/>
          <w:vertAlign w:val="subscript"/>
          <w:lang w:val="ru-RU" w:eastAsia="ru-RU"/>
        </w:rPr>
        <w:t>1</w:t>
      </w:r>
      <w:r>
        <w:rPr>
          <w:rFonts w:hint="eastAsia" w:ascii="宋体" w:hAnsi="宋体" w:eastAsia="宋体" w:cs="宋体"/>
          <w:kern w:val="0"/>
          <w:szCs w:val="21"/>
          <w:highlight w:val="none"/>
          <w:lang w:val="ru-RU" w:eastAsia="ru-RU"/>
        </w:rPr>
        <w:t>、F</w:t>
      </w:r>
      <w:r>
        <w:rPr>
          <w:rFonts w:hint="eastAsia" w:ascii="宋体" w:hAnsi="宋体" w:eastAsia="宋体" w:cs="宋体"/>
          <w:kern w:val="0"/>
          <w:szCs w:val="21"/>
          <w:highlight w:val="none"/>
          <w:vertAlign w:val="subscript"/>
          <w:lang w:val="ru-RU" w:eastAsia="ru-RU"/>
        </w:rPr>
        <w:t>2</w:t>
      </w:r>
      <w:r>
        <w:rPr>
          <w:rFonts w:hint="eastAsia" w:ascii="宋体" w:hAnsi="宋体" w:eastAsia="宋体" w:cs="宋体"/>
          <w:kern w:val="0"/>
          <w:szCs w:val="21"/>
          <w:highlight w:val="none"/>
          <w:lang w:val="ru-RU" w:eastAsia="ru-RU"/>
        </w:rPr>
        <w:t>……F</w:t>
      </w:r>
      <w:r>
        <w:rPr>
          <w:rFonts w:hint="eastAsia" w:ascii="宋体" w:hAnsi="宋体" w:eastAsia="宋体" w:cs="宋体"/>
          <w:kern w:val="0"/>
          <w:szCs w:val="21"/>
          <w:highlight w:val="none"/>
          <w:vertAlign w:val="subscript"/>
          <w:lang w:val="ru-RU" w:eastAsia="ru-RU"/>
        </w:rPr>
        <w:t>n</w:t>
      </w:r>
      <w:r>
        <w:rPr>
          <w:rFonts w:hint="eastAsia" w:ascii="宋体" w:hAnsi="宋体" w:eastAsia="宋体" w:cs="宋体"/>
          <w:kern w:val="0"/>
          <w:szCs w:val="21"/>
          <w:highlight w:val="none"/>
          <w:lang w:val="ru-RU" w:eastAsia="ru-RU"/>
        </w:rPr>
        <w:t>分别为各项</w:t>
      </w:r>
      <w:r>
        <w:rPr>
          <w:rFonts w:hint="eastAsia" w:ascii="宋体" w:hAnsi="宋体" w:eastAsia="宋体" w:cs="Times New Roman"/>
          <w:szCs w:val="21"/>
          <w:highlight w:val="none"/>
          <w:lang w:val="ru-RU" w:eastAsia="ru-RU"/>
        </w:rPr>
        <w:t>评审</w:t>
      </w:r>
      <w:r>
        <w:rPr>
          <w:rFonts w:hint="eastAsia" w:ascii="宋体" w:hAnsi="宋体" w:eastAsia="宋体" w:cs="宋体"/>
          <w:kern w:val="0"/>
          <w:szCs w:val="21"/>
          <w:highlight w:val="none"/>
          <w:lang w:val="ru-RU" w:eastAsia="ru-RU"/>
        </w:rPr>
        <w:t>因素的得分；</w:t>
      </w:r>
    </w:p>
    <w:p w14:paraId="3C49DCFD">
      <w:pPr>
        <w:adjustRightInd w:val="0"/>
        <w:snapToGrid w:val="0"/>
        <w:spacing w:line="360" w:lineRule="auto"/>
        <w:ind w:firstLine="420"/>
        <w:jc w:val="left"/>
        <w:rPr>
          <w:rFonts w:ascii="宋体" w:hAnsi="宋体" w:eastAsia="宋体" w:cs="宋体"/>
          <w:kern w:val="0"/>
          <w:szCs w:val="21"/>
          <w:highlight w:val="none"/>
          <w:lang w:val="ru-RU" w:eastAsia="ru-RU"/>
        </w:rPr>
      </w:pP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1</w:t>
      </w: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2</w:t>
      </w: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n</w:t>
      </w:r>
      <w:r>
        <w:rPr>
          <w:rFonts w:hint="eastAsia" w:ascii="宋体" w:hAnsi="宋体" w:eastAsia="宋体" w:cs="宋体"/>
          <w:kern w:val="0"/>
          <w:szCs w:val="21"/>
          <w:highlight w:val="none"/>
          <w:lang w:val="ru-RU" w:eastAsia="ru-RU"/>
        </w:rPr>
        <w:t>分别为各项评审因素所占的权重（A</w:t>
      </w:r>
      <w:r>
        <w:rPr>
          <w:rFonts w:hint="eastAsia" w:ascii="宋体" w:hAnsi="宋体" w:eastAsia="宋体" w:cs="宋体"/>
          <w:kern w:val="0"/>
          <w:szCs w:val="21"/>
          <w:highlight w:val="none"/>
          <w:vertAlign w:val="subscript"/>
          <w:lang w:val="ru-RU" w:eastAsia="ru-RU"/>
        </w:rPr>
        <w:t>1</w:t>
      </w: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2</w:t>
      </w:r>
      <w:r>
        <w:rPr>
          <w:rFonts w:hint="eastAsia" w:ascii="宋体" w:hAnsi="宋体" w:eastAsia="宋体" w:cs="宋体"/>
          <w:kern w:val="0"/>
          <w:szCs w:val="21"/>
          <w:highlight w:val="none"/>
          <w:lang w:val="ru-RU" w:eastAsia="ru-RU"/>
        </w:rPr>
        <w:t>＋…＋A</w:t>
      </w:r>
      <w:r>
        <w:rPr>
          <w:rFonts w:hint="eastAsia" w:ascii="宋体" w:hAnsi="宋体" w:eastAsia="宋体" w:cs="宋体"/>
          <w:kern w:val="0"/>
          <w:szCs w:val="21"/>
          <w:highlight w:val="none"/>
          <w:vertAlign w:val="subscript"/>
          <w:lang w:val="ru-RU" w:eastAsia="ru-RU"/>
        </w:rPr>
        <w:t>n</w:t>
      </w:r>
      <w:r>
        <w:rPr>
          <w:rFonts w:hint="eastAsia" w:ascii="宋体" w:hAnsi="宋体" w:eastAsia="宋体" w:cs="宋体"/>
          <w:kern w:val="0"/>
          <w:szCs w:val="21"/>
          <w:highlight w:val="none"/>
          <w:lang w:val="ru-RU" w:eastAsia="ru-RU"/>
        </w:rPr>
        <w:t>＝1）。</w:t>
      </w:r>
    </w:p>
    <w:p w14:paraId="76956102">
      <w:pPr>
        <w:adjustRightInd w:val="0"/>
        <w:snapToGrid w:val="0"/>
        <w:spacing w:line="360" w:lineRule="auto"/>
        <w:ind w:firstLine="420"/>
        <w:jc w:val="left"/>
        <w:rPr>
          <w:rFonts w:ascii="宋体" w:hAnsi="宋体" w:eastAsia="宋体" w:cs="Times New Roman"/>
          <w:szCs w:val="21"/>
          <w:highlight w:val="none"/>
        </w:rPr>
      </w:pPr>
      <w:r>
        <w:rPr>
          <w:rFonts w:hint="eastAsia" w:ascii="宋体" w:hAnsi="宋体" w:eastAsia="宋体" w:cs="Times New Roman"/>
          <w:szCs w:val="21"/>
          <w:highlight w:val="none"/>
          <w:lang w:val="en-US" w:eastAsia="zh-CN"/>
        </w:rPr>
        <w:t>26.7</w:t>
      </w:r>
      <w:r>
        <w:rPr>
          <w:rFonts w:hint="eastAsia" w:ascii="宋体" w:hAnsi="宋体" w:eastAsia="宋体" w:cs="Times New Roman"/>
          <w:szCs w:val="21"/>
          <w:highlight w:val="none"/>
        </w:rPr>
        <w:t>.2评分分值计算保留小数点后两位，小数点后第三位“四舍五入”。</w:t>
      </w:r>
    </w:p>
    <w:p w14:paraId="4E53E690">
      <w:pPr>
        <w:adjustRightInd w:val="0"/>
        <w:snapToGrid w:val="0"/>
        <w:spacing w:line="360" w:lineRule="auto"/>
        <w:ind w:firstLine="420"/>
        <w:jc w:val="left"/>
        <w:rPr>
          <w:rFonts w:hint="eastAsia" w:ascii="宋体" w:hAnsi="宋体" w:eastAsia="宋体" w:cs="Times New Roman"/>
          <w:szCs w:val="21"/>
          <w:highlight w:val="none"/>
        </w:rPr>
      </w:pPr>
      <w:r>
        <w:rPr>
          <w:rFonts w:hint="eastAsia" w:ascii="宋体" w:hAnsi="宋体" w:eastAsia="宋体" w:cs="宋体"/>
          <w:kern w:val="0"/>
          <w:szCs w:val="21"/>
          <w:highlight w:val="none"/>
          <w:lang w:val="en-US" w:eastAsia="zh-CN"/>
        </w:rPr>
        <w:t>26.7</w:t>
      </w:r>
      <w:r>
        <w:rPr>
          <w:rFonts w:hint="eastAsia" w:ascii="宋体" w:hAnsi="宋体" w:eastAsia="宋体" w:cs="宋体"/>
          <w:kern w:val="0"/>
          <w:szCs w:val="21"/>
          <w:highlight w:val="none"/>
        </w:rPr>
        <w:t>.3</w:t>
      </w:r>
      <w:r>
        <w:rPr>
          <w:rFonts w:hint="eastAsia" w:ascii="宋体" w:hAnsi="宋体" w:eastAsia="宋体" w:cs="Times New Roman"/>
          <w:szCs w:val="21"/>
          <w:highlight w:val="none"/>
        </w:rPr>
        <w:t>评</w:t>
      </w:r>
      <w:r>
        <w:rPr>
          <w:rFonts w:hint="eastAsia" w:ascii="宋体" w:hAnsi="宋体" w:eastAsia="宋体" w:cs="Times New Roman"/>
          <w:szCs w:val="21"/>
          <w:highlight w:val="none"/>
          <w:lang w:val="en-US" w:eastAsia="zh-CN"/>
        </w:rPr>
        <w:t>审</w:t>
      </w:r>
      <w:r>
        <w:rPr>
          <w:rFonts w:hint="eastAsia" w:ascii="宋体" w:hAnsi="宋体" w:eastAsia="宋体" w:cs="Times New Roman"/>
          <w:szCs w:val="21"/>
          <w:highlight w:val="none"/>
        </w:rPr>
        <w:t>时，</w:t>
      </w:r>
      <w:r>
        <w:rPr>
          <w:rFonts w:hint="eastAsia" w:ascii="宋体" w:hAnsi="宋体" w:eastAsia="宋体" w:cs="Times New Roman"/>
          <w:szCs w:val="21"/>
          <w:highlight w:val="none"/>
          <w:lang w:val="en-US" w:eastAsia="zh-CN"/>
        </w:rPr>
        <w:t>磋商小组</w:t>
      </w:r>
      <w:r>
        <w:rPr>
          <w:rFonts w:hint="eastAsia" w:ascii="宋体" w:hAnsi="宋体" w:eastAsia="宋体" w:cs="Times New Roman"/>
          <w:szCs w:val="21"/>
          <w:highlight w:val="none"/>
        </w:rPr>
        <w:t>成员应当独立对满足</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文件全部实质性要求</w:t>
      </w:r>
      <w:r>
        <w:rPr>
          <w:rFonts w:hint="eastAsia" w:ascii="宋体" w:hAnsi="宋体" w:eastAsia="宋体" w:cs="Times New Roman"/>
          <w:szCs w:val="21"/>
          <w:highlight w:val="none"/>
          <w:lang w:val="en-US" w:eastAsia="zh-CN"/>
        </w:rPr>
        <w:t>供应商</w:t>
      </w:r>
      <w:r>
        <w:rPr>
          <w:rFonts w:hint="eastAsia" w:ascii="宋体" w:hAnsi="宋体" w:eastAsia="宋体" w:cs="Times New Roman"/>
          <w:szCs w:val="21"/>
          <w:highlight w:val="none"/>
        </w:rPr>
        <w:t>的</w:t>
      </w:r>
      <w:r>
        <w:rPr>
          <w:rFonts w:hint="eastAsia" w:ascii="宋体" w:hAnsi="宋体" w:eastAsia="宋体" w:cs="Times New Roman"/>
          <w:szCs w:val="21"/>
          <w:highlight w:val="none"/>
          <w:lang w:val="en-US" w:eastAsia="zh-CN"/>
        </w:rPr>
        <w:t>响应</w:t>
      </w:r>
      <w:r>
        <w:rPr>
          <w:rFonts w:hint="eastAsia" w:ascii="宋体" w:hAnsi="宋体" w:eastAsia="宋体" w:cs="Times New Roman"/>
          <w:bCs/>
          <w:szCs w:val="21"/>
          <w:highlight w:val="none"/>
        </w:rPr>
        <w:t>文件</w:t>
      </w:r>
      <w:r>
        <w:rPr>
          <w:rFonts w:hint="eastAsia" w:ascii="宋体" w:hAnsi="宋体" w:eastAsia="宋体" w:cs="Times New Roman"/>
          <w:szCs w:val="21"/>
          <w:highlight w:val="none"/>
        </w:rPr>
        <w:t>进行评价、评分，然后汇总每个</w:t>
      </w:r>
      <w:r>
        <w:rPr>
          <w:rFonts w:hint="eastAsia" w:ascii="宋体" w:hAnsi="宋体" w:eastAsia="宋体" w:cs="Times New Roman"/>
          <w:szCs w:val="21"/>
          <w:highlight w:val="none"/>
          <w:lang w:val="en-US" w:eastAsia="zh-CN"/>
        </w:rPr>
        <w:t>供应商</w:t>
      </w:r>
      <w:r>
        <w:rPr>
          <w:rFonts w:hint="eastAsia" w:ascii="宋体" w:hAnsi="宋体" w:eastAsia="宋体" w:cs="Times New Roman"/>
          <w:szCs w:val="21"/>
          <w:highlight w:val="none"/>
        </w:rPr>
        <w:t>每项评分因素的得分。每个</w:t>
      </w:r>
      <w:r>
        <w:rPr>
          <w:rFonts w:hint="eastAsia" w:ascii="宋体" w:hAnsi="宋体" w:eastAsia="宋体" w:cs="Times New Roman"/>
          <w:szCs w:val="21"/>
          <w:highlight w:val="none"/>
          <w:lang w:val="en-US" w:eastAsia="zh-CN"/>
        </w:rPr>
        <w:t>供应商</w:t>
      </w:r>
      <w:r>
        <w:rPr>
          <w:rFonts w:hint="eastAsia" w:ascii="宋体" w:hAnsi="宋体" w:eastAsia="宋体" w:cs="Times New Roman"/>
          <w:szCs w:val="21"/>
          <w:highlight w:val="none"/>
        </w:rPr>
        <w:t>的最终得分为所有</w:t>
      </w:r>
      <w:r>
        <w:rPr>
          <w:rFonts w:hint="eastAsia" w:ascii="宋体" w:hAnsi="宋体" w:eastAsia="宋体" w:cs="Times New Roman"/>
          <w:szCs w:val="21"/>
          <w:highlight w:val="none"/>
          <w:lang w:val="en-US" w:eastAsia="zh-CN"/>
        </w:rPr>
        <w:t>磋商小组</w:t>
      </w:r>
      <w:r>
        <w:rPr>
          <w:rFonts w:hint="eastAsia" w:ascii="宋体" w:hAnsi="宋体" w:eastAsia="宋体" w:cs="Times New Roman"/>
          <w:szCs w:val="21"/>
          <w:highlight w:val="none"/>
        </w:rPr>
        <w:t>成员评分的算术平均值。</w:t>
      </w:r>
    </w:p>
    <w:p w14:paraId="2AF2D913">
      <w:pPr>
        <w:widowControl/>
        <w:adjustRightInd w:val="0"/>
        <w:snapToGrid w:val="0"/>
        <w:spacing w:line="360" w:lineRule="auto"/>
        <w:jc w:val="left"/>
        <w:rPr>
          <w:rFonts w:hint="eastAsia" w:ascii="宋体" w:hAnsi="宋体" w:eastAsia="宋体" w:cs="宋体"/>
          <w:b/>
          <w:kern w:val="0"/>
          <w:szCs w:val="21"/>
          <w:highlight w:val="none"/>
        </w:rPr>
      </w:pPr>
      <w:bookmarkStart w:id="71" w:name="_Toc107997867"/>
      <w:bookmarkStart w:id="72" w:name="_Toc107997994"/>
      <w:r>
        <w:rPr>
          <w:rFonts w:hint="eastAsia" w:ascii="宋体" w:hAnsi="宋体" w:eastAsia="宋体" w:cs="宋体"/>
          <w:b/>
          <w:kern w:val="0"/>
          <w:szCs w:val="21"/>
          <w:highlight w:val="none"/>
          <w:lang w:eastAsia="zh-CN"/>
        </w:rPr>
        <w:t>27.</w:t>
      </w:r>
      <w:r>
        <w:rPr>
          <w:rFonts w:hint="eastAsia" w:ascii="宋体" w:hAnsi="宋体" w:eastAsia="宋体" w:cs="宋体"/>
          <w:b/>
          <w:kern w:val="0"/>
          <w:szCs w:val="21"/>
          <w:highlight w:val="none"/>
        </w:rPr>
        <w:t>异常报价</w:t>
      </w:r>
      <w:bookmarkEnd w:id="71"/>
      <w:bookmarkEnd w:id="72"/>
    </w:p>
    <w:p w14:paraId="3BEA5249">
      <w:pPr>
        <w:bidi w:val="0"/>
        <w:spacing w:line="360" w:lineRule="auto"/>
        <w:ind w:firstLine="420" w:firstLineChars="200"/>
        <w:rPr>
          <w:rFonts w:hint="eastAsia" w:ascii="宋体" w:hAnsi="宋体" w:eastAsia="宋体" w:cs="宋体"/>
          <w:b/>
          <w:bCs/>
          <w:highlight w:val="none"/>
        </w:rPr>
      </w:pPr>
      <w:r>
        <w:rPr>
          <w:rFonts w:hint="eastAsia" w:ascii="宋体" w:hAnsi="宋体" w:eastAsia="宋体" w:cs="宋体"/>
          <w:b/>
          <w:bCs/>
          <w:highlight w:val="none"/>
        </w:rPr>
        <w:t>2</w:t>
      </w:r>
      <w:r>
        <w:rPr>
          <w:rFonts w:hint="eastAsia" w:ascii="宋体" w:hAnsi="宋体" w:eastAsia="宋体" w:cs="宋体"/>
          <w:b/>
          <w:bCs/>
          <w:highlight w:val="none"/>
          <w:lang w:val="en-US" w:eastAsia="zh-CN"/>
        </w:rPr>
        <w:t>7.1磋商小组在报价评审时有供应商报价出现下列情形之一的，磋商小组应当启动异常低价投标（响应）审查程序：</w:t>
      </w:r>
    </w:p>
    <w:p w14:paraId="36566B09">
      <w:pPr>
        <w:bidi w:val="0"/>
        <w:spacing w:line="360" w:lineRule="auto"/>
        <w:ind w:firstLine="420" w:firstLineChars="200"/>
        <w:rPr>
          <w:rFonts w:hint="eastAsia" w:ascii="宋体" w:hAnsi="宋体" w:eastAsia="宋体" w:cs="宋体"/>
          <w:b/>
          <w:bCs/>
          <w:highlight w:val="none"/>
        </w:rPr>
      </w:pPr>
      <w:r>
        <w:rPr>
          <w:rFonts w:hint="eastAsia" w:ascii="宋体" w:hAnsi="宋体" w:eastAsia="宋体" w:cs="宋体"/>
          <w:b/>
          <w:bCs/>
          <w:highlight w:val="none"/>
          <w:lang w:val="en-US" w:eastAsia="zh-CN"/>
        </w:rPr>
        <w:t>1、投标（响应）报价低于全部通过符合性审查供应商投标（响应）报价平均值50%的，即投标（响应）报价&lt;全部通过符合性审查供应商投标（响应）报价平均值×50%；</w:t>
      </w:r>
    </w:p>
    <w:p w14:paraId="26501539">
      <w:pPr>
        <w:bidi w:val="0"/>
        <w:spacing w:line="360" w:lineRule="auto"/>
        <w:ind w:firstLine="420" w:firstLineChars="200"/>
        <w:rPr>
          <w:rFonts w:hint="eastAsia" w:ascii="宋体" w:hAnsi="宋体" w:eastAsia="宋体" w:cs="宋体"/>
          <w:b/>
          <w:bCs/>
          <w:highlight w:val="none"/>
        </w:rPr>
      </w:pPr>
      <w:r>
        <w:rPr>
          <w:rFonts w:hint="eastAsia" w:ascii="宋体" w:hAnsi="宋体" w:eastAsia="宋体" w:cs="宋体"/>
          <w:b/>
          <w:bCs/>
          <w:highlight w:val="none"/>
          <w:lang w:val="en-US" w:eastAsia="zh-CN"/>
        </w:rPr>
        <w:t>2、投标（响应）报价低于通过符合性审查的次低报价供应商投标（响应）报价50%的，即投标（响应）报价&lt;通过符合性审查的次低报价供应商投标（响应）报价×50%；</w:t>
      </w:r>
    </w:p>
    <w:p w14:paraId="2A05FCD7">
      <w:pPr>
        <w:bidi w:val="0"/>
        <w:spacing w:line="360" w:lineRule="auto"/>
        <w:ind w:firstLine="420" w:firstLineChars="200"/>
        <w:rPr>
          <w:rFonts w:hint="eastAsia" w:ascii="宋体" w:hAnsi="宋体" w:eastAsia="宋体" w:cs="宋体"/>
          <w:b/>
          <w:bCs/>
          <w:highlight w:val="none"/>
        </w:rPr>
      </w:pPr>
      <w:r>
        <w:rPr>
          <w:rFonts w:hint="eastAsia" w:ascii="宋体" w:hAnsi="宋体" w:eastAsia="宋体" w:cs="宋体"/>
          <w:b/>
          <w:bCs/>
          <w:highlight w:val="none"/>
          <w:lang w:val="en-US" w:eastAsia="zh-CN"/>
        </w:rPr>
        <w:t>3、投标（响应）报价低于采购项目最高限价45%的，即投标（响应）报价&lt;采购项目最高限价×45%；</w:t>
      </w:r>
    </w:p>
    <w:p w14:paraId="3405274B">
      <w:pPr>
        <w:bidi w:val="0"/>
        <w:spacing w:line="360" w:lineRule="auto"/>
        <w:ind w:firstLine="420" w:firstLineChars="200"/>
        <w:rPr>
          <w:rFonts w:hint="eastAsia" w:ascii="宋体" w:hAnsi="宋体" w:eastAsia="宋体" w:cs="宋体"/>
          <w:b/>
          <w:bCs/>
          <w:highlight w:val="none"/>
        </w:rPr>
      </w:pPr>
      <w:r>
        <w:rPr>
          <w:rFonts w:hint="eastAsia" w:ascii="宋体" w:hAnsi="宋体" w:eastAsia="宋体" w:cs="宋体"/>
          <w:b/>
          <w:bCs/>
          <w:highlight w:val="none"/>
          <w:lang w:val="en-US" w:eastAsia="zh-CN"/>
        </w:rPr>
        <w:t>4、磋商小组基于专业判断，认为供应商报价过低，有可能影响产品质量或者不能诚信履约的其他情形。</w:t>
      </w:r>
    </w:p>
    <w:p w14:paraId="66EE99E2">
      <w:pPr>
        <w:bidi w:val="0"/>
        <w:spacing w:line="360" w:lineRule="auto"/>
        <w:ind w:firstLine="420" w:firstLineChars="200"/>
        <w:rPr>
          <w:rFonts w:hint="eastAsia" w:ascii="宋体" w:hAnsi="宋体" w:eastAsia="宋体" w:cs="宋体"/>
          <w:b/>
          <w:bCs/>
          <w:highlight w:val="none"/>
          <w:lang w:eastAsia="zh-CN"/>
        </w:rPr>
      </w:pPr>
      <w:r>
        <w:rPr>
          <w:rFonts w:hint="eastAsia" w:ascii="宋体" w:hAnsi="宋体" w:eastAsia="宋体" w:cs="宋体"/>
          <w:b/>
          <w:bCs/>
          <w:highlight w:val="none"/>
          <w:lang w:eastAsia="zh-CN"/>
        </w:rPr>
        <w:t>磋商小组</w:t>
      </w:r>
      <w:r>
        <w:rPr>
          <w:rFonts w:hint="eastAsia" w:ascii="宋体" w:hAnsi="宋体" w:eastAsia="宋体" w:cs="宋体"/>
          <w:b/>
          <w:bCs/>
          <w:highlight w:val="none"/>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w:t>
      </w:r>
      <w:r>
        <w:rPr>
          <w:rFonts w:hint="eastAsia" w:ascii="宋体" w:hAnsi="宋体" w:eastAsia="宋体" w:cs="宋体"/>
          <w:b/>
          <w:bCs/>
          <w:highlight w:val="none"/>
          <w:lang w:eastAsia="zh-CN"/>
        </w:rPr>
        <w:t>。</w:t>
      </w:r>
    </w:p>
    <w:p w14:paraId="59B2FBD9">
      <w:pPr>
        <w:bidi w:val="0"/>
        <w:spacing w:line="360" w:lineRule="auto"/>
        <w:ind w:firstLine="420" w:firstLineChars="200"/>
        <w:rPr>
          <w:rFonts w:hint="eastAsia" w:ascii="宋体" w:hAnsi="宋体" w:eastAsia="宋体" w:cs="宋体"/>
          <w:b/>
          <w:bCs/>
          <w:highlight w:val="none"/>
        </w:rPr>
      </w:pPr>
      <w:r>
        <w:rPr>
          <w:rFonts w:hint="eastAsia" w:ascii="宋体" w:hAnsi="宋体" w:eastAsia="宋体" w:cs="宋体"/>
          <w:b/>
          <w:bCs/>
          <w:highlight w:val="none"/>
          <w:lang w:eastAsia="zh-CN"/>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791588AA">
      <w:pPr>
        <w:widowControl/>
        <w:adjustRightInd w:val="0"/>
        <w:snapToGrid w:val="0"/>
        <w:spacing w:line="360" w:lineRule="auto"/>
        <w:jc w:val="left"/>
        <w:rPr>
          <w:rFonts w:hint="eastAsia" w:ascii="宋体" w:hAnsi="宋体" w:eastAsia="宋体" w:cs="Times New Roman"/>
          <w:b/>
          <w:bCs/>
          <w:szCs w:val="21"/>
          <w:highlight w:val="none"/>
        </w:rPr>
      </w:pPr>
      <w:r>
        <w:rPr>
          <w:rFonts w:hint="eastAsia" w:ascii="宋体" w:hAnsi="宋体" w:eastAsia="宋体" w:cs="宋体"/>
          <w:b/>
          <w:kern w:val="0"/>
          <w:szCs w:val="21"/>
          <w:highlight w:val="none"/>
          <w:lang w:val="en-US" w:eastAsia="zh-CN"/>
        </w:rPr>
        <w:t>28</w:t>
      </w:r>
      <w:r>
        <w:rPr>
          <w:rFonts w:hint="eastAsia" w:ascii="宋体" w:hAnsi="宋体" w:eastAsia="宋体" w:cs="宋体"/>
          <w:b/>
          <w:kern w:val="0"/>
          <w:szCs w:val="21"/>
          <w:highlight w:val="none"/>
        </w:rPr>
        <w:t>.</w:t>
      </w:r>
      <w:r>
        <w:rPr>
          <w:rFonts w:hint="eastAsia" w:ascii="宋体" w:hAnsi="宋体" w:eastAsia="宋体" w:cs="Times New Roman"/>
          <w:b/>
          <w:bCs/>
          <w:szCs w:val="21"/>
          <w:highlight w:val="none"/>
        </w:rPr>
        <w:t>提出成交供应商</w:t>
      </w:r>
    </w:p>
    <w:p w14:paraId="52191E00">
      <w:pPr>
        <w:widowControl/>
        <w:adjustRightInd w:val="0"/>
        <w:snapToGrid w:val="0"/>
        <w:spacing w:line="360" w:lineRule="auto"/>
        <w:ind w:firstLine="420" w:firstLineChars="200"/>
        <w:jc w:val="left"/>
        <w:rPr>
          <w:rFonts w:hint="eastAsia" w:ascii="宋体" w:hAnsi="宋体" w:eastAsia="宋体" w:cs="Times New Roman"/>
          <w:bCs/>
          <w:szCs w:val="21"/>
          <w:highlight w:val="none"/>
        </w:rPr>
      </w:pPr>
      <w:r>
        <w:rPr>
          <w:rFonts w:hint="eastAsia" w:ascii="宋体" w:hAnsi="宋体" w:eastAsia="宋体" w:cs="宋体"/>
          <w:kern w:val="0"/>
          <w:szCs w:val="21"/>
          <w:highlight w:val="none"/>
          <w:lang w:val="en-US" w:eastAsia="zh-CN"/>
        </w:rPr>
        <w:t>28</w:t>
      </w:r>
      <w:r>
        <w:rPr>
          <w:rFonts w:hint="eastAsia" w:ascii="宋体" w:hAnsi="宋体" w:eastAsia="宋体" w:cs="宋体"/>
          <w:kern w:val="0"/>
          <w:szCs w:val="21"/>
          <w:highlight w:val="none"/>
        </w:rPr>
        <w:t>.1</w:t>
      </w:r>
      <w:r>
        <w:rPr>
          <w:rFonts w:hint="eastAsia" w:ascii="宋体" w:hAnsi="宋体" w:eastAsia="宋体" w:cs="Times New Roman"/>
          <w:bCs/>
          <w:szCs w:val="21"/>
          <w:highlight w:val="none"/>
        </w:rPr>
        <w:t>磋商</w:t>
      </w:r>
      <w:r>
        <w:rPr>
          <w:rFonts w:hint="eastAsia" w:ascii="宋体" w:hAnsi="宋体" w:eastAsia="宋体" w:cs="宋体"/>
          <w:kern w:val="0"/>
          <w:szCs w:val="21"/>
          <w:highlight w:val="none"/>
        </w:rPr>
        <w:t>小组</w:t>
      </w:r>
      <w:r>
        <w:rPr>
          <w:rFonts w:hint="eastAsia" w:ascii="宋体" w:hAnsi="宋体" w:eastAsia="宋体" w:cs="Times New Roman"/>
          <w:bCs/>
          <w:szCs w:val="21"/>
          <w:highlight w:val="none"/>
        </w:rPr>
        <w:t>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w:t>
      </w:r>
    </w:p>
    <w:p w14:paraId="6D25B52D">
      <w:pPr>
        <w:adjustRightInd w:val="0"/>
        <w:snapToGrid w:val="0"/>
        <w:spacing w:line="360" w:lineRule="auto"/>
        <w:jc w:val="left"/>
        <w:rPr>
          <w:rFonts w:hint="eastAsia" w:ascii="宋体" w:hAnsi="宋体" w:eastAsia="宋体" w:cs="宋体"/>
          <w:color w:val="000000"/>
          <w:kern w:val="0"/>
          <w:szCs w:val="21"/>
          <w:highlight w:val="none"/>
        </w:rPr>
      </w:pPr>
      <w:r>
        <w:rPr>
          <w:rFonts w:hint="eastAsia" w:ascii="宋体" w:hAnsi="宋体" w:eastAsia="宋体" w:cs="Times New Roman"/>
          <w:bCs/>
          <w:szCs w:val="21"/>
          <w:highlight w:val="none"/>
        </w:rPr>
        <w:t>库〔2014〕214号)</w:t>
      </w:r>
      <w:r>
        <w:rPr>
          <w:rFonts w:hint="eastAsia" w:ascii="宋体" w:hAnsi="宋体" w:eastAsia="宋体" w:cs="宋体"/>
          <w:color w:val="000000"/>
          <w:kern w:val="0"/>
          <w:szCs w:val="21"/>
          <w:highlight w:val="none"/>
        </w:rPr>
        <w:t>和《财政部关于</w:t>
      </w:r>
      <w:r>
        <w:rPr>
          <w:rFonts w:hint="eastAsia" w:ascii="宋体" w:hAnsi="宋体" w:eastAsia="宋体" w:cs="Times New Roman"/>
          <w:szCs w:val="21"/>
          <w:highlight w:val="none"/>
          <w:lang w:val="en-US" w:eastAsia="zh-CN"/>
        </w:rPr>
        <w:t>政府</w:t>
      </w:r>
      <w:r>
        <w:rPr>
          <w:rFonts w:hint="eastAsia" w:ascii="宋体" w:hAnsi="宋体" w:eastAsia="宋体" w:cs="宋体"/>
          <w:color w:val="000000"/>
          <w:kern w:val="0"/>
          <w:szCs w:val="21"/>
          <w:highlight w:val="none"/>
        </w:rPr>
        <w:t>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Times New Roman"/>
          <w:bCs/>
          <w:szCs w:val="21"/>
          <w:highlight w:val="none"/>
        </w:rPr>
        <w:t>可以推荐2家成交候选供应商。</w:t>
      </w:r>
    </w:p>
    <w:p w14:paraId="02A77A23">
      <w:pPr>
        <w:tabs>
          <w:tab w:val="left" w:pos="0"/>
        </w:tabs>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lang w:val="en-US" w:eastAsia="zh-CN"/>
        </w:rPr>
        <w:t>29</w:t>
      </w:r>
      <w:r>
        <w:rPr>
          <w:rFonts w:hint="eastAsia" w:ascii="宋体" w:hAnsi="宋体" w:eastAsia="宋体" w:cs="Times New Roman"/>
          <w:b/>
          <w:bCs/>
          <w:szCs w:val="21"/>
          <w:highlight w:val="none"/>
        </w:rPr>
        <w:t>.确定成交供应商</w:t>
      </w:r>
    </w:p>
    <w:p w14:paraId="1849D068">
      <w:pPr>
        <w:widowControl/>
        <w:adjustRightInd w:val="0"/>
        <w:snapToGrid w:val="0"/>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val="en-US" w:eastAsia="zh-CN"/>
        </w:rPr>
        <w:t>29</w:t>
      </w:r>
      <w:r>
        <w:rPr>
          <w:rFonts w:hint="eastAsia" w:ascii="宋体" w:hAnsi="宋体" w:eastAsia="宋体" w:cs="宋体"/>
          <w:kern w:val="0"/>
          <w:szCs w:val="21"/>
          <w:highlight w:val="none"/>
        </w:rPr>
        <w:t>.1采购代理机构应当在评审结束后2个工作日内将评审报告送采购人确认。</w:t>
      </w:r>
    </w:p>
    <w:p w14:paraId="046D43AE">
      <w:pPr>
        <w:widowControl/>
        <w:adjustRightInd w:val="0"/>
        <w:snapToGrid w:val="0"/>
        <w:spacing w:line="360" w:lineRule="auto"/>
        <w:ind w:firstLine="42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val="en-US" w:eastAsia="zh-CN"/>
        </w:rPr>
        <w:t>29</w:t>
      </w:r>
      <w:r>
        <w:rPr>
          <w:rFonts w:hint="eastAsia" w:ascii="宋体" w:hAnsi="宋体" w:eastAsia="宋体" w:cs="宋体"/>
          <w:kern w:val="0"/>
          <w:szCs w:val="21"/>
          <w:highlight w:val="none"/>
        </w:rPr>
        <w:t>.2采购人应当在收到评审报告后5个工作日内，从评审报告提出的成交候选供应商中，按照排序由高到低的原则确定成交供应商，也可以书面授权磋商小组直接确定成交供应商。</w:t>
      </w:r>
    </w:p>
    <w:p w14:paraId="3F5636E2">
      <w:pPr>
        <w:widowControl w:val="0"/>
        <w:adjustRightInd w:val="0"/>
        <w:snapToGrid w:val="0"/>
        <w:spacing w:line="360" w:lineRule="auto"/>
        <w:ind w:left="632" w:hanging="630" w:hangingChars="300"/>
        <w:jc w:val="both"/>
        <w:rPr>
          <w:rFonts w:hint="eastAsia" w:ascii="宋体" w:hAnsi="宋体" w:eastAsia="宋体" w:cs="Courier New"/>
          <w:b/>
          <w:kern w:val="2"/>
          <w:sz w:val="21"/>
          <w:szCs w:val="21"/>
          <w:highlight w:val="none"/>
          <w:lang w:val="en-US" w:eastAsia="zh-CN" w:bidi="ar-SA"/>
        </w:rPr>
      </w:pPr>
      <w:r>
        <w:rPr>
          <w:rFonts w:hint="eastAsia" w:ascii="宋体" w:hAnsi="宋体" w:eastAsia="宋体" w:cs="Courier New"/>
          <w:b/>
          <w:kern w:val="2"/>
          <w:sz w:val="21"/>
          <w:szCs w:val="21"/>
          <w:highlight w:val="none"/>
          <w:lang w:val="en-US" w:eastAsia="zh-CN" w:bidi="ar-SA"/>
        </w:rPr>
        <w:t>30.磋商终止</w:t>
      </w:r>
    </w:p>
    <w:p w14:paraId="4493CD71">
      <w:pPr>
        <w:widowControl/>
        <w:adjustRightInd w:val="0"/>
        <w:snapToGrid w:val="0"/>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Times New Roman"/>
          <w:bCs/>
          <w:szCs w:val="21"/>
          <w:highlight w:val="none"/>
        </w:rPr>
        <w:t>3</w:t>
      </w:r>
      <w:r>
        <w:rPr>
          <w:rFonts w:hint="eastAsia" w:ascii="宋体" w:hAnsi="宋体" w:eastAsia="宋体" w:cs="Times New Roman"/>
          <w:bCs/>
          <w:szCs w:val="21"/>
          <w:highlight w:val="none"/>
          <w:lang w:val="en-US" w:eastAsia="zh-CN"/>
        </w:rPr>
        <w:t>0</w:t>
      </w:r>
      <w:r>
        <w:rPr>
          <w:rFonts w:hint="eastAsia" w:ascii="宋体" w:hAnsi="宋体" w:eastAsia="宋体" w:cs="Times New Roman"/>
          <w:bCs/>
          <w:szCs w:val="21"/>
          <w:highlight w:val="none"/>
        </w:rPr>
        <w:t>.1</w:t>
      </w:r>
      <w:r>
        <w:rPr>
          <w:rFonts w:hint="eastAsia" w:ascii="宋体" w:hAnsi="宋体" w:eastAsia="宋体" w:cs="宋体"/>
          <w:kern w:val="0"/>
          <w:szCs w:val="21"/>
          <w:highlight w:val="none"/>
        </w:rPr>
        <w:t>出现下列情形之一的，采购人或者采购代理机构应当终止竞争性磋商采购活动，</w:t>
      </w:r>
      <w:r>
        <w:rPr>
          <w:rFonts w:hint="eastAsia" w:ascii="宋体" w:hAnsi="宋体" w:eastAsia="宋体" w:cs="Times New Roman"/>
          <w:highlight w:val="none"/>
        </w:rPr>
        <w:t>在本章第3</w:t>
      </w:r>
      <w:r>
        <w:rPr>
          <w:rFonts w:hint="eastAsia" w:ascii="宋体" w:hAnsi="宋体" w:eastAsia="宋体" w:cs="Times New Roman"/>
          <w:highlight w:val="none"/>
          <w:lang w:val="en-US" w:eastAsia="zh-CN"/>
        </w:rPr>
        <w:t>3</w:t>
      </w:r>
      <w:r>
        <w:rPr>
          <w:rFonts w:hint="eastAsia" w:ascii="宋体" w:hAnsi="宋体" w:eastAsia="宋体" w:cs="Times New Roman"/>
          <w:highlight w:val="none"/>
        </w:rPr>
        <w:t>.1款指定的媒体上</w:t>
      </w:r>
      <w:r>
        <w:rPr>
          <w:rFonts w:hint="eastAsia" w:ascii="宋体" w:hAnsi="宋体" w:eastAsia="宋体" w:cs="宋体"/>
          <w:kern w:val="0"/>
          <w:szCs w:val="21"/>
          <w:highlight w:val="none"/>
        </w:rPr>
        <w:t xml:space="preserve">发布项目终止公告并说明原因，重新开展采购活动： </w:t>
      </w:r>
    </w:p>
    <w:p w14:paraId="0460DC03">
      <w:pPr>
        <w:widowControl/>
        <w:adjustRightInd w:val="0"/>
        <w:snapToGrid w:val="0"/>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（1）因情况变化，不再符合规定的竞争性磋商采购方式适用情形的；</w:t>
      </w:r>
    </w:p>
    <w:p w14:paraId="783DF80B">
      <w:pPr>
        <w:widowControl/>
        <w:adjustRightInd w:val="0"/>
        <w:snapToGrid w:val="0"/>
        <w:spacing w:line="360" w:lineRule="auto"/>
        <w:ind w:firstLine="42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（2）出现影响采购公正的违法、违规行为的；</w:t>
      </w:r>
    </w:p>
    <w:p w14:paraId="272F86D7">
      <w:pPr>
        <w:widowControl/>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宋体"/>
          <w:kern w:val="0"/>
          <w:szCs w:val="21"/>
          <w:highlight w:val="none"/>
        </w:rPr>
        <w:t>（3）</w:t>
      </w:r>
      <w:r>
        <w:rPr>
          <w:rFonts w:hint="eastAsia" w:ascii="宋体" w:hAnsi="宋体" w:eastAsia="宋体" w:cs="Times New Roman"/>
          <w:bCs/>
          <w:szCs w:val="21"/>
          <w:highlight w:val="none"/>
        </w:rPr>
        <w:t>除《政府采购竞争性磋商采购方式管理暂行办法》(财库〔2014〕214号)</w:t>
      </w:r>
      <w:r>
        <w:rPr>
          <w:rFonts w:hint="eastAsia" w:ascii="宋体" w:hAnsi="宋体" w:eastAsia="宋体" w:cs="宋体"/>
          <w:color w:val="000000"/>
          <w:kern w:val="0"/>
          <w:szCs w:val="21"/>
          <w:highlight w:val="none"/>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Times New Roman"/>
          <w:bCs/>
          <w:szCs w:val="21"/>
          <w:highlight w:val="none"/>
        </w:rPr>
        <w:t>情形外，在采购过程中符合要求的供应商或者报价未超过采购预算的供应商不足3家的；</w:t>
      </w:r>
    </w:p>
    <w:p w14:paraId="1C1DE76E">
      <w:pPr>
        <w:widowControl/>
        <w:adjustRightInd w:val="0"/>
        <w:snapToGrid w:val="0"/>
        <w:spacing w:line="360" w:lineRule="auto"/>
        <w:ind w:firstLine="420"/>
        <w:jc w:val="left"/>
        <w:rPr>
          <w:rFonts w:hint="eastAsia" w:ascii="宋体" w:hAnsi="宋体" w:eastAsia="宋体" w:cs="Times New Roman"/>
          <w:bCs/>
          <w:szCs w:val="21"/>
          <w:highlight w:val="none"/>
        </w:rPr>
      </w:pPr>
      <w:r>
        <w:rPr>
          <w:rFonts w:hint="eastAsia" w:ascii="宋体" w:hAnsi="宋体" w:eastAsia="宋体" w:cs="宋体"/>
          <w:kern w:val="0"/>
          <w:szCs w:val="21"/>
          <w:highlight w:val="none"/>
        </w:rPr>
        <w:t>（4）因重大变故，采购任务取消的。</w:t>
      </w:r>
    </w:p>
    <w:p w14:paraId="29946F9A">
      <w:pPr>
        <w:widowControl w:val="0"/>
        <w:adjustRightInd w:val="0"/>
        <w:snapToGrid w:val="0"/>
        <w:spacing w:line="360" w:lineRule="auto"/>
        <w:ind w:left="632" w:hanging="630" w:hangingChars="300"/>
        <w:jc w:val="both"/>
        <w:rPr>
          <w:rFonts w:hint="eastAsia" w:ascii="宋体" w:hAnsi="宋体" w:eastAsia="宋体" w:cs="Courier New"/>
          <w:b/>
          <w:kern w:val="2"/>
          <w:sz w:val="21"/>
          <w:szCs w:val="21"/>
          <w:highlight w:val="none"/>
          <w:lang w:val="en-US" w:eastAsia="zh-CN" w:bidi="ar-SA"/>
        </w:rPr>
      </w:pPr>
      <w:r>
        <w:rPr>
          <w:rFonts w:hint="eastAsia" w:ascii="宋体" w:hAnsi="宋体" w:eastAsia="宋体" w:cs="Courier New"/>
          <w:b/>
          <w:kern w:val="2"/>
          <w:sz w:val="21"/>
          <w:szCs w:val="21"/>
          <w:highlight w:val="none"/>
          <w:lang w:val="en-US" w:eastAsia="zh-CN" w:bidi="ar-SA"/>
        </w:rPr>
        <w:t>31.重新评审</w:t>
      </w:r>
    </w:p>
    <w:p w14:paraId="0307800E">
      <w:pPr>
        <w:widowControl/>
        <w:adjustRightInd w:val="0"/>
        <w:snapToGrid w:val="0"/>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3</w:t>
      </w:r>
      <w:r>
        <w:rPr>
          <w:rFonts w:hint="eastAsia" w:ascii="宋体" w:hAnsi="宋体" w:eastAsia="宋体" w:cs="宋体"/>
          <w:kern w:val="0"/>
          <w:szCs w:val="21"/>
          <w:highlight w:val="none"/>
          <w:lang w:val="en-US" w:eastAsia="zh-CN"/>
        </w:rPr>
        <w:t>1</w:t>
      </w:r>
      <w:r>
        <w:rPr>
          <w:rFonts w:hint="eastAsia" w:ascii="宋体" w:hAnsi="宋体" w:eastAsia="宋体" w:cs="宋体"/>
          <w:kern w:val="0"/>
          <w:szCs w:val="21"/>
          <w:highlight w:val="none"/>
        </w:rPr>
        <w:t>.1除资格性检查认定错误、分值汇总计算错误、分项评分超出评分标准范围、客观分评分不一致、经磋商小组一致认定评分畸高、畸低的情形外，采购人或者采购代理机构不得以任何理由组织重新评审。</w:t>
      </w:r>
    </w:p>
    <w:p w14:paraId="68AB1532">
      <w:pPr>
        <w:widowControl/>
        <w:adjustRightInd w:val="0"/>
        <w:snapToGrid w:val="0"/>
        <w:spacing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lang w:val="en-US" w:eastAsia="zh-CN"/>
        </w:rPr>
        <w:t>31.2</w:t>
      </w:r>
      <w:r>
        <w:rPr>
          <w:rFonts w:hint="eastAsia" w:ascii="宋体" w:hAnsi="宋体" w:eastAsia="宋体" w:cs="宋体"/>
          <w:kern w:val="0"/>
          <w:szCs w:val="21"/>
          <w:highlight w:val="none"/>
        </w:rPr>
        <w:t>采购人、采购代理机构发现磋商小组未按照磋商文件规定的评审标准进行评审的，应当重新开展采购活动，并同时书面报告本级财政部门。</w:t>
      </w:r>
    </w:p>
    <w:p w14:paraId="6CC8E2AA">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3</w:t>
      </w:r>
      <w:r>
        <w:rPr>
          <w:rFonts w:hint="eastAsia" w:ascii="宋体" w:hAnsi="宋体" w:eastAsia="宋体" w:cs="Times New Roman"/>
          <w:b/>
          <w:bCs/>
          <w:szCs w:val="21"/>
          <w:highlight w:val="none"/>
          <w:lang w:val="en-US" w:eastAsia="zh-CN"/>
        </w:rPr>
        <w:t>2</w:t>
      </w:r>
      <w:r>
        <w:rPr>
          <w:rFonts w:hint="eastAsia" w:ascii="宋体" w:hAnsi="宋体" w:eastAsia="宋体" w:cs="Times New Roman"/>
          <w:b/>
          <w:bCs/>
          <w:szCs w:val="21"/>
          <w:highlight w:val="none"/>
        </w:rPr>
        <w:t>.保密及串通行为</w:t>
      </w:r>
    </w:p>
    <w:p w14:paraId="1EFCAF9E">
      <w:pPr>
        <w:adjustRightInd w:val="0"/>
        <w:snapToGrid w:val="0"/>
        <w:spacing w:line="360" w:lineRule="auto"/>
        <w:ind w:firstLine="420" w:firstLineChars="200"/>
        <w:rPr>
          <w:rFonts w:hint="eastAsia" w:ascii="宋体" w:hAnsi="宋体" w:eastAsia="宋体" w:cs="Times New Roman"/>
          <w:highlight w:val="none"/>
        </w:rPr>
      </w:pPr>
      <w:r>
        <w:rPr>
          <w:rFonts w:hint="eastAsia" w:ascii="宋体" w:hAnsi="宋体" w:eastAsia="宋体" w:cs="Times New Roman"/>
          <w:highlight w:val="none"/>
        </w:rPr>
        <w:t>3</w:t>
      </w:r>
      <w:r>
        <w:rPr>
          <w:rFonts w:hint="eastAsia" w:ascii="宋体" w:hAnsi="宋体" w:eastAsia="宋体" w:cs="Times New Roman"/>
          <w:highlight w:val="none"/>
          <w:lang w:val="en-US" w:eastAsia="zh-CN"/>
        </w:rPr>
        <w:t>2</w:t>
      </w:r>
      <w:r>
        <w:rPr>
          <w:rFonts w:hint="eastAsia" w:ascii="宋体" w:hAnsi="宋体" w:eastAsia="宋体" w:cs="Times New Roman"/>
          <w:highlight w:val="none"/>
        </w:rPr>
        <w:t>.1磋商小组成员以及与评审工作有关的人员不得泄露评审情况以及评审过程中获悉的国家秘密、商业秘密。</w:t>
      </w:r>
    </w:p>
    <w:p w14:paraId="6F5D1F50">
      <w:pPr>
        <w:adjustRightInd w:val="0"/>
        <w:snapToGrid w:val="0"/>
        <w:spacing w:line="360" w:lineRule="auto"/>
        <w:ind w:firstLine="420" w:firstLineChars="200"/>
        <w:rPr>
          <w:rFonts w:hint="eastAsia"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2</w:t>
      </w:r>
      <w:r>
        <w:rPr>
          <w:rFonts w:hint="eastAsia" w:ascii="宋体" w:hAnsi="宋体" w:eastAsia="宋体" w:cs="Times New Roman"/>
          <w:szCs w:val="21"/>
          <w:highlight w:val="none"/>
        </w:rPr>
        <w:t>.2</w:t>
      </w:r>
      <w:r>
        <w:rPr>
          <w:rFonts w:hint="eastAsia" w:ascii="宋体" w:hAnsi="宋体" w:eastAsia="宋体" w:cs="宋体"/>
          <w:kern w:val="0"/>
          <w:szCs w:val="21"/>
          <w:highlight w:val="none"/>
        </w:rPr>
        <w:t>供应商</w:t>
      </w:r>
      <w:r>
        <w:rPr>
          <w:rFonts w:hint="eastAsia" w:ascii="宋体" w:hAnsi="宋体" w:eastAsia="宋体" w:cs="Times New Roman"/>
          <w:szCs w:val="21"/>
          <w:highlight w:val="none"/>
        </w:rPr>
        <w:t>不得与</w:t>
      </w:r>
      <w:r>
        <w:rPr>
          <w:rFonts w:hint="eastAsia" w:ascii="宋体" w:hAnsi="宋体" w:eastAsia="宋体" w:cs="宋体"/>
          <w:kern w:val="0"/>
          <w:szCs w:val="21"/>
          <w:highlight w:val="none"/>
        </w:rPr>
        <w:t>采购人、采购代理机构、其他供应商恶意</w:t>
      </w:r>
      <w:r>
        <w:rPr>
          <w:rFonts w:hint="eastAsia" w:ascii="宋体" w:hAnsi="宋体" w:eastAsia="宋体" w:cs="Times New Roman"/>
          <w:szCs w:val="21"/>
          <w:highlight w:val="none"/>
        </w:rPr>
        <w:t>串通；不得向</w:t>
      </w:r>
      <w:r>
        <w:rPr>
          <w:rFonts w:hint="eastAsia" w:ascii="宋体" w:hAnsi="宋体" w:eastAsia="宋体" w:cs="宋体"/>
          <w:kern w:val="0"/>
          <w:szCs w:val="21"/>
          <w:highlight w:val="none"/>
        </w:rPr>
        <w:t>采购人、采购代理机构</w:t>
      </w:r>
      <w:r>
        <w:rPr>
          <w:rFonts w:hint="eastAsia" w:ascii="宋体" w:hAnsi="宋体" w:eastAsia="宋体" w:cs="Times New Roman"/>
          <w:szCs w:val="21"/>
          <w:highlight w:val="none"/>
        </w:rPr>
        <w:t>或者磋商小组成员行贿或者提供其他不正当利益；不得提供虚假资料谋取成交；不得以任何方式干扰、影响采购工作。</w:t>
      </w:r>
    </w:p>
    <w:p w14:paraId="40FC3625">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Arial"/>
          <w:kern w:val="0"/>
          <w:sz w:val="21"/>
          <w:szCs w:val="21"/>
          <w:highlight w:val="none"/>
          <w:lang w:val="en-US" w:eastAsia="zh-CN" w:bidi="ar-SA"/>
        </w:rPr>
        <w:t>32.3</w:t>
      </w:r>
      <w:r>
        <w:rPr>
          <w:rFonts w:hint="eastAsia" w:ascii="宋体" w:hAnsi="宋体" w:eastAsia="宋体" w:cs="宋体"/>
          <w:kern w:val="0"/>
          <w:sz w:val="21"/>
          <w:szCs w:val="21"/>
          <w:highlight w:val="none"/>
          <w:lang w:val="zh-CN" w:eastAsia="zh-CN" w:bidi="ar-SA"/>
        </w:rPr>
        <w:t>有下列情形之一的，属于恶意串通，对供应商依照政府采购法第七十七条第一款的规定追究法律责任：</w:t>
      </w:r>
    </w:p>
    <w:p w14:paraId="4AE91DD0">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1</w:t>
      </w:r>
      <w:r>
        <w:rPr>
          <w:rFonts w:hint="eastAsia" w:ascii="宋体" w:hAnsi="宋体" w:eastAsia="宋体" w:cs="宋体"/>
          <w:kern w:val="0"/>
          <w:sz w:val="21"/>
          <w:szCs w:val="21"/>
          <w:highlight w:val="none"/>
          <w:lang w:val="zh-CN" w:eastAsia="zh-CN" w:bidi="ar-SA"/>
        </w:rPr>
        <w:t>）供应商直接或者间接从采购人或者采购代理机构处获得其他供应商的相关情况并修改其响应文件</w:t>
      </w:r>
      <w:r>
        <w:rPr>
          <w:rFonts w:hint="eastAsia" w:ascii="宋体" w:hAnsi="宋体" w:eastAsia="宋体" w:cs="宋体"/>
          <w:kern w:val="0"/>
          <w:sz w:val="21"/>
          <w:szCs w:val="21"/>
          <w:highlight w:val="none"/>
          <w:lang w:val="en-US" w:eastAsia="zh-CN" w:bidi="ar-SA"/>
        </w:rPr>
        <w:t>的</w:t>
      </w:r>
      <w:r>
        <w:rPr>
          <w:rFonts w:hint="eastAsia" w:ascii="宋体" w:hAnsi="宋体" w:eastAsia="宋体" w:cs="宋体"/>
          <w:kern w:val="0"/>
          <w:sz w:val="21"/>
          <w:szCs w:val="21"/>
          <w:highlight w:val="none"/>
          <w:lang w:val="zh-CN" w:eastAsia="zh-CN" w:bidi="ar-SA"/>
        </w:rPr>
        <w:t>；</w:t>
      </w:r>
    </w:p>
    <w:p w14:paraId="7A54894A">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2</w:t>
      </w:r>
      <w:r>
        <w:rPr>
          <w:rFonts w:hint="eastAsia" w:ascii="宋体" w:hAnsi="宋体" w:eastAsia="宋体" w:cs="宋体"/>
          <w:kern w:val="0"/>
          <w:sz w:val="21"/>
          <w:szCs w:val="21"/>
          <w:highlight w:val="none"/>
          <w:lang w:val="zh-CN" w:eastAsia="zh-CN" w:bidi="ar-SA"/>
        </w:rPr>
        <w:t>）采购人、采购代理机构授意供应商撤换、修改响应文件的；</w:t>
      </w:r>
    </w:p>
    <w:p w14:paraId="2B5E5AA1">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3</w:t>
      </w:r>
      <w:r>
        <w:rPr>
          <w:rFonts w:hint="eastAsia" w:ascii="宋体" w:hAnsi="宋体" w:eastAsia="宋体" w:cs="宋体"/>
          <w:kern w:val="0"/>
          <w:sz w:val="21"/>
          <w:szCs w:val="21"/>
          <w:highlight w:val="none"/>
          <w:lang w:val="zh-CN" w:eastAsia="zh-CN" w:bidi="ar-SA"/>
        </w:rPr>
        <w:t>）供应商之间协商</w:t>
      </w:r>
      <w:r>
        <w:rPr>
          <w:rFonts w:hint="eastAsia" w:ascii="宋体" w:hAnsi="宋体" w:eastAsia="宋体" w:cs="宋体"/>
          <w:kern w:val="0"/>
          <w:sz w:val="21"/>
          <w:szCs w:val="21"/>
          <w:highlight w:val="none"/>
          <w:lang w:val="en-US" w:eastAsia="zh-CN" w:bidi="ar-SA"/>
        </w:rPr>
        <w:t>技术方案、合同条款以及</w:t>
      </w:r>
      <w:r>
        <w:rPr>
          <w:rFonts w:hint="eastAsia" w:ascii="宋体" w:hAnsi="宋体" w:eastAsia="宋体" w:cs="宋体"/>
          <w:kern w:val="0"/>
          <w:sz w:val="21"/>
          <w:szCs w:val="21"/>
          <w:highlight w:val="none"/>
          <w:lang w:val="zh-CN" w:eastAsia="zh-CN" w:bidi="ar-SA"/>
        </w:rPr>
        <w:t>报价</w:t>
      </w:r>
      <w:r>
        <w:rPr>
          <w:rFonts w:hint="eastAsia" w:ascii="宋体" w:hAnsi="宋体" w:eastAsia="宋体" w:cs="宋体"/>
          <w:kern w:val="0"/>
          <w:sz w:val="21"/>
          <w:szCs w:val="21"/>
          <w:highlight w:val="none"/>
          <w:lang w:val="en-US" w:eastAsia="zh-CN" w:bidi="ar-SA"/>
        </w:rPr>
        <w:t>等</w:t>
      </w:r>
      <w:r>
        <w:rPr>
          <w:rFonts w:hint="eastAsia" w:ascii="宋体" w:hAnsi="宋体" w:eastAsia="宋体" w:cs="宋体"/>
          <w:kern w:val="0"/>
          <w:sz w:val="21"/>
          <w:szCs w:val="21"/>
          <w:highlight w:val="none"/>
          <w:lang w:val="zh-CN" w:eastAsia="zh-CN" w:bidi="ar-SA"/>
        </w:rPr>
        <w:t>响应文件的实质性内容</w:t>
      </w:r>
      <w:r>
        <w:rPr>
          <w:rFonts w:hint="eastAsia" w:ascii="宋体" w:hAnsi="宋体" w:eastAsia="宋体" w:cs="宋体"/>
          <w:kern w:val="0"/>
          <w:sz w:val="21"/>
          <w:szCs w:val="21"/>
          <w:highlight w:val="none"/>
          <w:lang w:val="en-US" w:eastAsia="zh-CN" w:bidi="ar-SA"/>
        </w:rPr>
        <w:t>的；</w:t>
      </w:r>
    </w:p>
    <w:p w14:paraId="7AD304A5">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4</w:t>
      </w:r>
      <w:r>
        <w:rPr>
          <w:rFonts w:hint="eastAsia" w:ascii="宋体" w:hAnsi="宋体" w:eastAsia="宋体" w:cs="宋体"/>
          <w:kern w:val="0"/>
          <w:sz w:val="21"/>
          <w:szCs w:val="21"/>
          <w:highlight w:val="none"/>
          <w:lang w:val="zh-CN" w:eastAsia="zh-CN" w:bidi="ar-SA"/>
        </w:rPr>
        <w:t>）属于同一集团、协会、商会等组织成员的供应商按照该组织要求协同参加政府采购活动</w:t>
      </w:r>
      <w:r>
        <w:rPr>
          <w:rFonts w:hint="eastAsia" w:ascii="宋体" w:hAnsi="宋体" w:eastAsia="宋体" w:cs="宋体"/>
          <w:kern w:val="0"/>
          <w:sz w:val="21"/>
          <w:szCs w:val="21"/>
          <w:highlight w:val="none"/>
          <w:lang w:val="en-US" w:eastAsia="zh-CN" w:bidi="ar-SA"/>
        </w:rPr>
        <w:t>的</w:t>
      </w:r>
      <w:r>
        <w:rPr>
          <w:rFonts w:hint="eastAsia" w:ascii="宋体" w:hAnsi="宋体" w:eastAsia="宋体" w:cs="宋体"/>
          <w:kern w:val="0"/>
          <w:sz w:val="21"/>
          <w:szCs w:val="21"/>
          <w:highlight w:val="none"/>
          <w:lang w:val="zh-CN" w:eastAsia="zh-CN" w:bidi="ar-SA"/>
        </w:rPr>
        <w:t>；</w:t>
      </w:r>
    </w:p>
    <w:p w14:paraId="7607D0BA">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5</w:t>
      </w:r>
      <w:r>
        <w:rPr>
          <w:rFonts w:hint="eastAsia" w:ascii="宋体" w:hAnsi="宋体" w:eastAsia="宋体" w:cs="宋体"/>
          <w:kern w:val="0"/>
          <w:sz w:val="21"/>
          <w:szCs w:val="21"/>
          <w:highlight w:val="none"/>
          <w:lang w:val="zh-CN" w:eastAsia="zh-CN" w:bidi="ar-SA"/>
        </w:rPr>
        <w:t>）供应商之间事先约定由某一特定供应商成交</w:t>
      </w:r>
      <w:r>
        <w:rPr>
          <w:rFonts w:hint="eastAsia" w:ascii="宋体" w:hAnsi="宋体" w:eastAsia="宋体" w:cs="宋体"/>
          <w:kern w:val="0"/>
          <w:sz w:val="21"/>
          <w:szCs w:val="21"/>
          <w:highlight w:val="none"/>
          <w:lang w:val="en-US" w:eastAsia="zh-CN" w:bidi="ar-SA"/>
        </w:rPr>
        <w:t>的</w:t>
      </w:r>
      <w:r>
        <w:rPr>
          <w:rFonts w:hint="eastAsia" w:ascii="宋体" w:hAnsi="宋体" w:eastAsia="宋体" w:cs="宋体"/>
          <w:kern w:val="0"/>
          <w:sz w:val="21"/>
          <w:szCs w:val="21"/>
          <w:highlight w:val="none"/>
          <w:lang w:val="zh-CN" w:eastAsia="zh-CN" w:bidi="ar-SA"/>
        </w:rPr>
        <w:t>；</w:t>
      </w:r>
    </w:p>
    <w:p w14:paraId="05011E5E">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6</w:t>
      </w:r>
      <w:r>
        <w:rPr>
          <w:rFonts w:hint="eastAsia" w:ascii="宋体" w:hAnsi="宋体" w:eastAsia="宋体" w:cs="宋体"/>
          <w:kern w:val="0"/>
          <w:sz w:val="21"/>
          <w:szCs w:val="21"/>
          <w:highlight w:val="none"/>
          <w:lang w:val="zh-CN" w:eastAsia="zh-CN" w:bidi="ar-SA"/>
        </w:rPr>
        <w:t>）供应商之间商定部分供应商放弃</w:t>
      </w:r>
      <w:r>
        <w:rPr>
          <w:rFonts w:hint="eastAsia" w:ascii="宋体" w:hAnsi="宋体" w:eastAsia="宋体" w:cs="宋体"/>
          <w:kern w:val="0"/>
          <w:sz w:val="21"/>
          <w:szCs w:val="21"/>
          <w:highlight w:val="none"/>
          <w:lang w:val="en-US" w:eastAsia="zh-CN" w:bidi="ar-SA"/>
        </w:rPr>
        <w:t>提交响应文件或退出协商</w:t>
      </w:r>
      <w:r>
        <w:rPr>
          <w:rFonts w:hint="eastAsia" w:ascii="宋体" w:hAnsi="宋体" w:eastAsia="宋体" w:cs="宋体"/>
          <w:kern w:val="0"/>
          <w:sz w:val="21"/>
          <w:szCs w:val="21"/>
          <w:highlight w:val="none"/>
          <w:lang w:val="zh-CN" w:eastAsia="zh-CN" w:bidi="ar-SA"/>
        </w:rPr>
        <w:t>或者放弃成交</w:t>
      </w:r>
      <w:r>
        <w:rPr>
          <w:rFonts w:hint="eastAsia" w:ascii="宋体" w:hAnsi="宋体" w:eastAsia="宋体" w:cs="宋体"/>
          <w:kern w:val="0"/>
          <w:sz w:val="21"/>
          <w:szCs w:val="21"/>
          <w:highlight w:val="none"/>
          <w:lang w:val="en-US" w:eastAsia="zh-CN" w:bidi="ar-SA"/>
        </w:rPr>
        <w:t>的</w:t>
      </w:r>
      <w:r>
        <w:rPr>
          <w:rFonts w:hint="eastAsia" w:ascii="宋体" w:hAnsi="宋体" w:eastAsia="宋体" w:cs="宋体"/>
          <w:kern w:val="0"/>
          <w:sz w:val="21"/>
          <w:szCs w:val="21"/>
          <w:highlight w:val="none"/>
          <w:lang w:val="zh-CN" w:eastAsia="zh-CN" w:bidi="ar-SA"/>
        </w:rPr>
        <w:t>；</w:t>
      </w:r>
    </w:p>
    <w:p w14:paraId="7E57940B">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7</w:t>
      </w:r>
      <w:r>
        <w:rPr>
          <w:rFonts w:hint="eastAsia" w:ascii="宋体" w:hAnsi="宋体" w:eastAsia="宋体" w:cs="宋体"/>
          <w:kern w:val="0"/>
          <w:sz w:val="21"/>
          <w:szCs w:val="21"/>
          <w:highlight w:val="none"/>
          <w:lang w:val="zh-CN" w:eastAsia="zh-CN" w:bidi="ar-SA"/>
        </w:rPr>
        <w:t>）供应商与采购人或者采购代理机构</w:t>
      </w:r>
      <w:r>
        <w:rPr>
          <w:rFonts w:hint="eastAsia" w:ascii="宋体" w:hAnsi="宋体" w:eastAsia="宋体" w:cs="宋体"/>
          <w:kern w:val="0"/>
          <w:sz w:val="21"/>
          <w:szCs w:val="21"/>
          <w:highlight w:val="none"/>
          <w:lang w:val="en-US" w:eastAsia="zh-CN" w:bidi="ar-SA"/>
        </w:rPr>
        <w:t>以及磋商小组成员</w:t>
      </w:r>
      <w:r>
        <w:rPr>
          <w:rFonts w:hint="eastAsia" w:ascii="宋体" w:hAnsi="宋体" w:eastAsia="宋体" w:cs="宋体"/>
          <w:kern w:val="0"/>
          <w:sz w:val="21"/>
          <w:szCs w:val="21"/>
          <w:highlight w:val="none"/>
          <w:lang w:val="zh-CN" w:eastAsia="zh-CN" w:bidi="ar-SA"/>
        </w:rPr>
        <w:t>之间、供应商相互之间，为谋求特定供应商成交或者排斥其他供应商的其他串通行为</w:t>
      </w:r>
      <w:r>
        <w:rPr>
          <w:rFonts w:hint="eastAsia" w:ascii="宋体" w:hAnsi="宋体" w:eastAsia="宋体" w:cs="宋体"/>
          <w:kern w:val="0"/>
          <w:sz w:val="21"/>
          <w:szCs w:val="21"/>
          <w:highlight w:val="none"/>
          <w:lang w:val="en-US" w:eastAsia="zh-CN" w:bidi="ar-SA"/>
        </w:rPr>
        <w:t>的</w:t>
      </w:r>
      <w:r>
        <w:rPr>
          <w:rFonts w:hint="eastAsia" w:ascii="宋体" w:hAnsi="宋体" w:eastAsia="宋体" w:cs="宋体"/>
          <w:kern w:val="0"/>
          <w:sz w:val="21"/>
          <w:szCs w:val="21"/>
          <w:highlight w:val="none"/>
          <w:lang w:val="zh-CN" w:eastAsia="zh-CN" w:bidi="ar-SA"/>
        </w:rPr>
        <w:t>。</w:t>
      </w:r>
    </w:p>
    <w:p w14:paraId="586EA183">
      <w:pPr>
        <w:widowControl/>
        <w:adjustRightInd w:val="0"/>
        <w:snapToGrid w:val="0"/>
        <w:spacing w:before="0" w:beforeAutospacing="0" w:after="0" w:afterAutospacing="0" w:line="360" w:lineRule="auto"/>
        <w:ind w:firstLine="420" w:firstLineChars="200"/>
        <w:jc w:val="left"/>
        <w:rPr>
          <w:rFonts w:hint="eastAsia" w:ascii="宋体" w:hAnsi="宋体" w:eastAsia="宋体" w:cs="宋体"/>
          <w:kern w:val="0"/>
          <w:sz w:val="21"/>
          <w:szCs w:val="21"/>
          <w:highlight w:val="none"/>
          <w:lang w:val="zh-CN" w:eastAsia="zh-CN" w:bidi="ar-SA"/>
        </w:rPr>
      </w:pPr>
      <w:r>
        <w:rPr>
          <w:rFonts w:hint="eastAsia" w:ascii="宋体" w:hAnsi="宋体" w:eastAsia="宋体" w:cs="宋体"/>
          <w:kern w:val="0"/>
          <w:sz w:val="21"/>
          <w:szCs w:val="21"/>
          <w:highlight w:val="none"/>
          <w:lang w:val="zh-CN" w:eastAsia="zh-CN" w:bidi="ar-SA"/>
        </w:rPr>
        <w:t>（</w:t>
      </w:r>
      <w:r>
        <w:rPr>
          <w:rFonts w:hint="eastAsia" w:ascii="宋体" w:hAnsi="宋体" w:eastAsia="宋体" w:cs="宋体"/>
          <w:kern w:val="0"/>
          <w:sz w:val="21"/>
          <w:szCs w:val="21"/>
          <w:highlight w:val="none"/>
          <w:lang w:val="en-US" w:eastAsia="zh-CN" w:bidi="ar-SA"/>
        </w:rPr>
        <w:t>8</w:t>
      </w:r>
      <w:r>
        <w:rPr>
          <w:rFonts w:hint="eastAsia" w:ascii="宋体" w:hAnsi="宋体" w:eastAsia="宋体" w:cs="宋体"/>
          <w:kern w:val="0"/>
          <w:sz w:val="21"/>
          <w:szCs w:val="21"/>
          <w:highlight w:val="none"/>
          <w:lang w:val="zh-CN" w:eastAsia="zh-CN" w:bidi="ar-SA"/>
        </w:rPr>
        <w:t>）</w:t>
      </w:r>
      <w:r>
        <w:rPr>
          <w:rFonts w:ascii="宋体" w:hAnsi="宋体" w:eastAsia="宋体" w:cs="宋体"/>
          <w:kern w:val="0"/>
          <w:sz w:val="21"/>
          <w:szCs w:val="21"/>
          <w:highlight w:val="none"/>
          <w:lang w:val="en-US" w:eastAsia="zh-CN" w:bidi="ar-SA"/>
        </w:rPr>
        <w:t>法律、行政法规或规章规定的其他串通行为。</w:t>
      </w:r>
    </w:p>
    <w:p w14:paraId="2EFB6B75">
      <w:pPr>
        <w:adjustRightInd w:val="0"/>
        <w:snapToGrid w:val="0"/>
        <w:spacing w:line="360" w:lineRule="auto"/>
        <w:jc w:val="center"/>
        <w:outlineLvl w:val="2"/>
        <w:rPr>
          <w:rFonts w:hint="eastAsia" w:ascii="黑体" w:hAnsi="黑体" w:eastAsia="黑体" w:cs="Times New Roman"/>
          <w:b/>
          <w:bCs/>
          <w:sz w:val="28"/>
          <w:szCs w:val="28"/>
          <w:highlight w:val="none"/>
        </w:rPr>
      </w:pPr>
      <w:bookmarkStart w:id="73" w:name="_Toc23673"/>
      <w:bookmarkStart w:id="74" w:name="_Toc11473"/>
      <w:r>
        <w:rPr>
          <w:rFonts w:hint="eastAsia" w:ascii="黑体" w:hAnsi="黑体" w:eastAsia="黑体" w:cs="Times New Roman"/>
          <w:b/>
          <w:bCs/>
          <w:sz w:val="28"/>
          <w:szCs w:val="28"/>
          <w:highlight w:val="none"/>
        </w:rPr>
        <w:t>六、成交结果信息公布与授予合同</w:t>
      </w:r>
      <w:bookmarkEnd w:id="73"/>
      <w:bookmarkEnd w:id="74"/>
    </w:p>
    <w:p w14:paraId="5FFE0F3F">
      <w:pPr>
        <w:adjustRightInd w:val="0"/>
        <w:snapToGrid w:val="0"/>
        <w:spacing w:line="360" w:lineRule="auto"/>
        <w:rPr>
          <w:rFonts w:hint="default" w:ascii="宋体" w:hAnsi="宋体" w:eastAsia="宋体" w:cs="Times New Roman"/>
          <w:b/>
          <w:bCs/>
          <w:szCs w:val="21"/>
          <w:highlight w:val="none"/>
          <w:lang w:val="en-US" w:eastAsia="zh-CN"/>
        </w:rPr>
      </w:pPr>
      <w:r>
        <w:rPr>
          <w:rFonts w:hint="eastAsia" w:ascii="宋体" w:hAnsi="宋体" w:eastAsia="宋体" w:cs="Times New Roman"/>
          <w:b/>
          <w:bCs/>
          <w:szCs w:val="21"/>
          <w:highlight w:val="none"/>
        </w:rPr>
        <w:t>3</w:t>
      </w:r>
      <w:r>
        <w:rPr>
          <w:rFonts w:hint="eastAsia" w:ascii="宋体" w:hAnsi="宋体" w:eastAsia="宋体" w:cs="Times New Roman"/>
          <w:b/>
          <w:bCs/>
          <w:szCs w:val="21"/>
          <w:highlight w:val="none"/>
          <w:lang w:val="en-US" w:eastAsia="zh-CN"/>
        </w:rPr>
        <w:t>3</w:t>
      </w:r>
      <w:r>
        <w:rPr>
          <w:rFonts w:hint="eastAsia" w:ascii="宋体" w:hAnsi="宋体" w:eastAsia="宋体" w:cs="Times New Roman"/>
          <w:b/>
          <w:bCs/>
          <w:szCs w:val="21"/>
          <w:highlight w:val="none"/>
        </w:rPr>
        <w:t>.成交信息的公布</w:t>
      </w:r>
      <w:r>
        <w:rPr>
          <w:rFonts w:hint="eastAsia" w:ascii="宋体" w:hAnsi="宋体" w:eastAsia="宋体" w:cs="Times New Roman"/>
          <w:b/>
          <w:bCs/>
          <w:szCs w:val="21"/>
          <w:highlight w:val="none"/>
          <w:lang w:val="en-US" w:eastAsia="zh-CN"/>
        </w:rPr>
        <w:t>与成交通知书</w:t>
      </w:r>
    </w:p>
    <w:p w14:paraId="11C526AB">
      <w:pPr>
        <w:adjustRightInd w:val="0"/>
        <w:snapToGrid w:val="0"/>
        <w:spacing w:line="360" w:lineRule="auto"/>
        <w:ind w:firstLine="420" w:firstLineChars="200"/>
        <w:rPr>
          <w:rFonts w:hint="eastAsia" w:ascii="Times New Roman" w:hAnsi="宋体" w:eastAsia="宋体" w:cs="Times New Roman"/>
          <w:highlight w:val="none"/>
        </w:rPr>
      </w:pPr>
      <w:r>
        <w:rPr>
          <w:rFonts w:hint="eastAsia" w:ascii="Times New Roman" w:hAnsi="宋体" w:eastAsia="宋体" w:cs="Times New Roman"/>
          <w:highlight w:val="none"/>
        </w:rPr>
        <w:t>3</w:t>
      </w:r>
      <w:r>
        <w:rPr>
          <w:rFonts w:hint="eastAsia" w:ascii="Times New Roman" w:hAnsi="宋体" w:eastAsia="宋体" w:cs="Times New Roman"/>
          <w:highlight w:val="none"/>
          <w:lang w:val="en-US" w:eastAsia="zh-CN"/>
        </w:rPr>
        <w:t>3</w:t>
      </w:r>
      <w:r>
        <w:rPr>
          <w:rFonts w:hint="eastAsia" w:ascii="Times New Roman" w:hAnsi="宋体" w:eastAsia="宋体" w:cs="Times New Roman"/>
          <w:highlight w:val="none"/>
        </w:rPr>
        <w:t>.1采购人、采购代理机构应当自采购人确定成交供应商之日起2个工作日内，发出成交通知书，并在【</w:t>
      </w:r>
      <w:r>
        <w:rPr>
          <w:rFonts w:hint="eastAsia" w:ascii="Times New Roman" w:hAnsi="宋体" w:eastAsia="宋体" w:cs="Times New Roman"/>
          <w:b/>
          <w:bCs/>
          <w:highlight w:val="none"/>
          <w:lang w:val="en-US" w:eastAsia="zh-CN"/>
        </w:rPr>
        <w:t>磋商</w:t>
      </w:r>
      <w:r>
        <w:rPr>
          <w:rFonts w:hint="eastAsia" w:ascii="Times New Roman" w:hAnsi="宋体" w:eastAsia="宋体" w:cs="Times New Roman"/>
          <w:b/>
          <w:bCs/>
          <w:highlight w:val="none"/>
        </w:rPr>
        <w:t>须知前附表</w:t>
      </w:r>
      <w:r>
        <w:rPr>
          <w:rFonts w:hint="eastAsia" w:ascii="Times New Roman" w:hAnsi="宋体" w:eastAsia="宋体" w:cs="Times New Roman"/>
          <w:highlight w:val="none"/>
        </w:rPr>
        <w:t>】指定媒体上公告成交结果，竞争性磋商文件随成交结果同时公告</w:t>
      </w:r>
      <w:r>
        <w:rPr>
          <w:rFonts w:hint="eastAsia" w:ascii="Times New Roman" w:hAnsi="宋体" w:eastAsia="宋体" w:cs="Times New Roman"/>
          <w:highlight w:val="none"/>
          <w:lang w:eastAsia="zh-CN"/>
        </w:rPr>
        <w:t>（</w:t>
      </w:r>
      <w:r>
        <w:rPr>
          <w:rFonts w:hint="eastAsia" w:ascii="Times New Roman" w:hAnsi="宋体" w:eastAsia="宋体" w:cs="Times New Roman"/>
          <w:highlight w:val="none"/>
          <w:lang w:val="en-US" w:eastAsia="zh-CN"/>
        </w:rPr>
        <w:t>已经公开的可不再公告</w:t>
      </w:r>
      <w:r>
        <w:rPr>
          <w:rFonts w:hint="eastAsia" w:ascii="Times New Roman" w:hAnsi="宋体" w:eastAsia="宋体" w:cs="Times New Roman"/>
          <w:highlight w:val="none"/>
          <w:lang w:eastAsia="zh-CN"/>
        </w:rPr>
        <w:t>）</w:t>
      </w:r>
      <w:r>
        <w:rPr>
          <w:rFonts w:hint="eastAsia" w:ascii="Times New Roman" w:hAnsi="宋体" w:eastAsia="宋体" w:cs="Times New Roman"/>
          <w:highlight w:val="none"/>
        </w:rPr>
        <w:t>，成交结果公告期限为1个工作日。</w:t>
      </w:r>
    </w:p>
    <w:p w14:paraId="59B80F8A">
      <w:pPr>
        <w:adjustRightInd w:val="0"/>
        <w:snapToGrid w:val="0"/>
        <w:spacing w:line="360" w:lineRule="auto"/>
        <w:ind w:firstLine="420" w:firstLineChars="200"/>
        <w:rPr>
          <w:rFonts w:hint="eastAsia" w:ascii="Times New Roman" w:hAnsi="宋体" w:eastAsia="宋体" w:cs="Times New Roman"/>
          <w:highlight w:val="none"/>
        </w:rPr>
      </w:pPr>
      <w:r>
        <w:rPr>
          <w:rFonts w:hint="eastAsia" w:ascii="Times New Roman" w:hAnsi="宋体" w:eastAsia="宋体" w:cs="Times New Roman"/>
          <w:highlight w:val="none"/>
        </w:rPr>
        <w:t>3</w:t>
      </w:r>
      <w:r>
        <w:rPr>
          <w:rFonts w:hint="eastAsia" w:ascii="Times New Roman" w:hAnsi="宋体" w:eastAsia="宋体" w:cs="Times New Roman"/>
          <w:highlight w:val="none"/>
          <w:lang w:val="en-US" w:eastAsia="zh-CN"/>
        </w:rPr>
        <w:t>3</w:t>
      </w:r>
      <w:r>
        <w:rPr>
          <w:rFonts w:hint="eastAsia" w:ascii="Times New Roman" w:hAnsi="宋体" w:eastAsia="宋体" w:cs="Times New Roman"/>
          <w:highlight w:val="none"/>
        </w:rPr>
        <w:t>.2成交供应商确定后，采购人、采购代理机构将以书面形式向成交供应商发出成交通知书。成交通知书对采购人和成交供应商具有同等法律效力。</w:t>
      </w:r>
    </w:p>
    <w:p w14:paraId="00665009">
      <w:pPr>
        <w:adjustRightInd w:val="0"/>
        <w:snapToGrid w:val="0"/>
        <w:spacing w:line="360" w:lineRule="auto"/>
        <w:ind w:firstLine="420" w:firstLineChars="200"/>
        <w:rPr>
          <w:rFonts w:hint="eastAsia" w:ascii="Times New Roman" w:hAnsi="宋体" w:eastAsia="宋体" w:cs="Times New Roman"/>
          <w:highlight w:val="none"/>
        </w:rPr>
      </w:pPr>
      <w:r>
        <w:rPr>
          <w:rFonts w:hint="eastAsia" w:ascii="Times New Roman" w:hAnsi="宋体" w:eastAsia="宋体" w:cs="Times New Roman"/>
          <w:highlight w:val="none"/>
        </w:rPr>
        <w:t>3</w:t>
      </w:r>
      <w:r>
        <w:rPr>
          <w:rFonts w:hint="eastAsia" w:ascii="Times New Roman" w:hAnsi="宋体" w:eastAsia="宋体" w:cs="Times New Roman"/>
          <w:highlight w:val="none"/>
          <w:lang w:val="en-US" w:eastAsia="zh-CN"/>
        </w:rPr>
        <w:t>3</w:t>
      </w:r>
      <w:r>
        <w:rPr>
          <w:rFonts w:hint="eastAsia" w:ascii="Times New Roman" w:hAnsi="宋体" w:eastAsia="宋体" w:cs="Times New Roman"/>
          <w:highlight w:val="none"/>
        </w:rPr>
        <w:t>.3成交通知书是合同文件的组成部分。</w:t>
      </w:r>
    </w:p>
    <w:p w14:paraId="7AE62297">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3</w:t>
      </w:r>
      <w:r>
        <w:rPr>
          <w:rFonts w:hint="eastAsia" w:ascii="宋体" w:hAnsi="宋体" w:eastAsia="宋体" w:cs="Times New Roman"/>
          <w:b/>
          <w:bCs/>
          <w:szCs w:val="21"/>
          <w:highlight w:val="none"/>
          <w:lang w:val="en-US" w:eastAsia="zh-CN"/>
        </w:rPr>
        <w:t>4</w:t>
      </w:r>
      <w:r>
        <w:rPr>
          <w:rFonts w:hint="eastAsia" w:ascii="宋体" w:hAnsi="宋体" w:eastAsia="宋体" w:cs="Times New Roman"/>
          <w:b/>
          <w:bCs/>
          <w:szCs w:val="21"/>
          <w:highlight w:val="none"/>
        </w:rPr>
        <w:t>.询问及质疑</w:t>
      </w:r>
    </w:p>
    <w:p w14:paraId="06A576E7">
      <w:pPr>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.1供应商对政府采购活动事项有疑问的，可以向采购人、采购代理机构提出询问。采购人或采购代理机构将在3个工作日内作出答复。</w:t>
      </w:r>
    </w:p>
    <w:p w14:paraId="66E44777">
      <w:pPr>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.2供应商若认为</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文件、采购过程和成交结果使自己的权益受到损害，可以按法律、规章及《湖南省财政厅关于印发＜政府采购质疑答复和投诉处理操作规程＞的通知》(湘财购〔20</w:t>
      </w:r>
      <w:r>
        <w:rPr>
          <w:rFonts w:hint="eastAsia" w:ascii="宋体" w:hAnsi="宋体" w:eastAsia="宋体" w:cs="Times New Roman"/>
          <w:szCs w:val="21"/>
          <w:highlight w:val="none"/>
          <w:lang w:val="en-US" w:eastAsia="zh-CN"/>
        </w:rPr>
        <w:t>24</w:t>
      </w:r>
      <w:r>
        <w:rPr>
          <w:rFonts w:hint="eastAsia" w:ascii="宋体" w:hAnsi="宋体" w:eastAsia="宋体" w:cs="Times New Roman"/>
          <w:szCs w:val="21"/>
          <w:highlight w:val="none"/>
        </w:rPr>
        <w:t>〕</w:t>
      </w:r>
      <w:r>
        <w:rPr>
          <w:rFonts w:hint="eastAsia" w:ascii="宋体" w:hAnsi="宋体" w:eastAsia="宋体" w:cs="Times New Roman"/>
          <w:szCs w:val="21"/>
          <w:highlight w:val="none"/>
          <w:lang w:val="en-US" w:eastAsia="zh-CN"/>
        </w:rPr>
        <w:t>67</w:t>
      </w:r>
      <w:r>
        <w:rPr>
          <w:rFonts w:hint="eastAsia" w:ascii="宋体" w:hAnsi="宋体" w:eastAsia="宋体" w:cs="Times New Roman"/>
          <w:szCs w:val="21"/>
          <w:highlight w:val="none"/>
        </w:rPr>
        <w:t>号)文件规定向采购人、采购代理机构提出质疑。供应商应当在法定质疑期内一次性提出针对同一采购程序环节的质疑。</w:t>
      </w:r>
    </w:p>
    <w:p w14:paraId="1762F015">
      <w:pPr>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.3供应商提出质疑的，质疑函应按照《湖南省财政厅关于印发＜政府采购质疑答复和投诉处理操作规程＞的通知》规定制作、签署、送达。采购人、采购代理机构接收质疑函的联系部门、联系电话和通讯地址见【</w:t>
      </w:r>
      <w:r>
        <w:rPr>
          <w:rFonts w:hint="eastAsia" w:ascii="宋体" w:hAnsi="宋体" w:eastAsia="宋体" w:cs="Times New Roman"/>
          <w:b/>
          <w:bCs/>
          <w:szCs w:val="21"/>
          <w:highlight w:val="none"/>
          <w:lang w:val="en-US" w:eastAsia="zh-CN"/>
        </w:rPr>
        <w:t>磋商</w:t>
      </w:r>
      <w:r>
        <w:rPr>
          <w:rFonts w:hint="eastAsia" w:ascii="宋体" w:hAnsi="宋体" w:eastAsia="宋体" w:cs="Times New Roman"/>
          <w:b/>
          <w:bCs/>
          <w:szCs w:val="21"/>
          <w:highlight w:val="none"/>
        </w:rPr>
        <w:t>须知前附表</w:t>
      </w:r>
      <w:r>
        <w:rPr>
          <w:rFonts w:hint="eastAsia" w:ascii="宋体" w:hAnsi="宋体" w:eastAsia="宋体" w:cs="Times New Roman"/>
          <w:szCs w:val="21"/>
          <w:highlight w:val="none"/>
        </w:rPr>
        <w:t>】。</w:t>
      </w:r>
    </w:p>
    <w:p w14:paraId="1736233D">
      <w:pPr>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.4采购人、采购代理机构按照《湖南省财政厅关于印发＜政府采购质疑答复和投诉处理操作规程＞的通知》规定进行质疑答复。</w:t>
      </w:r>
    </w:p>
    <w:p w14:paraId="0DF3CAEA">
      <w:pPr>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4</w:t>
      </w:r>
      <w:r>
        <w:rPr>
          <w:rFonts w:hint="eastAsia" w:ascii="宋体" w:hAnsi="宋体" w:eastAsia="宋体" w:cs="Times New Roman"/>
          <w:szCs w:val="21"/>
          <w:highlight w:val="none"/>
        </w:rPr>
        <w:t>.5供应商对采购人、采购代理机构的答复不满意，或采购人或采购代理机构未在规定的期限作出答复的，可在答复期满后15个工作日内，按照《湖南省财政厅关于印发＜政府采购质疑答复和投诉处理操作规程＞的通知》规定向采购人同级财政部门提出投诉。</w:t>
      </w:r>
    </w:p>
    <w:p w14:paraId="59E924DD">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3</w:t>
      </w:r>
      <w:r>
        <w:rPr>
          <w:rFonts w:hint="eastAsia" w:ascii="宋体" w:hAnsi="宋体" w:eastAsia="宋体" w:cs="Times New Roman"/>
          <w:b/>
          <w:bCs/>
          <w:szCs w:val="21"/>
          <w:highlight w:val="none"/>
          <w:lang w:val="en-US" w:eastAsia="zh-CN"/>
        </w:rPr>
        <w:t>5</w:t>
      </w:r>
      <w:r>
        <w:rPr>
          <w:rFonts w:hint="eastAsia" w:ascii="宋体" w:hAnsi="宋体" w:eastAsia="宋体" w:cs="Times New Roman"/>
          <w:b/>
          <w:bCs/>
          <w:szCs w:val="21"/>
          <w:highlight w:val="none"/>
        </w:rPr>
        <w:t>.履约担保</w:t>
      </w:r>
    </w:p>
    <w:p w14:paraId="161ACB08">
      <w:pPr>
        <w:adjustRightInd w:val="0"/>
        <w:snapToGrid w:val="0"/>
        <w:spacing w:line="360" w:lineRule="auto"/>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.1</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文件要求成交供应商向采购人提交履约担保的，成交供应商应按照【</w:t>
      </w:r>
      <w:r>
        <w:rPr>
          <w:rFonts w:hint="eastAsia" w:ascii="宋体" w:hAnsi="宋体" w:eastAsia="宋体" w:cs="Times New Roman"/>
          <w:b/>
          <w:bCs/>
          <w:szCs w:val="21"/>
          <w:highlight w:val="none"/>
          <w:lang w:val="en-US" w:eastAsia="zh-CN"/>
        </w:rPr>
        <w:t>磋商</w:t>
      </w:r>
      <w:r>
        <w:rPr>
          <w:rFonts w:hint="eastAsia" w:ascii="宋体" w:hAnsi="宋体" w:eastAsia="宋体" w:cs="Times New Roman"/>
          <w:b/>
          <w:bCs/>
          <w:szCs w:val="21"/>
          <w:highlight w:val="none"/>
        </w:rPr>
        <w:t>须知前附表</w:t>
      </w:r>
      <w:r>
        <w:rPr>
          <w:rFonts w:hint="eastAsia" w:ascii="宋体" w:hAnsi="宋体" w:eastAsia="宋体" w:cs="Times New Roman"/>
          <w:szCs w:val="21"/>
          <w:highlight w:val="none"/>
        </w:rPr>
        <w:t>】的规定提交，供应商可用保函、电子增信替代履约保证金。联合体成交的，履约担保由联合体各方或联合体中牵头人的名义提交。</w:t>
      </w:r>
    </w:p>
    <w:p w14:paraId="5EB031CA">
      <w:pPr>
        <w:adjustRightInd w:val="0"/>
        <w:snapToGrid w:val="0"/>
        <w:spacing w:line="360" w:lineRule="auto"/>
        <w:ind w:firstLine="420" w:firstLineChars="200"/>
        <w:jc w:val="left"/>
        <w:rPr>
          <w:rFonts w:hint="eastAsia" w:ascii="Times New Roman" w:hAnsi="宋体" w:eastAsia="宋体" w:cs="Times New Roman"/>
          <w:highlight w:val="none"/>
        </w:rPr>
      </w:pPr>
      <w:r>
        <w:rPr>
          <w:rFonts w:hint="eastAsia" w:ascii="宋体" w:hAnsi="宋体" w:eastAsia="宋体" w:cs="Times New Roman"/>
          <w:szCs w:val="21"/>
          <w:highlight w:val="none"/>
        </w:rPr>
        <w:t>3</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.2成交供应商没有按照本章第3</w:t>
      </w:r>
      <w:r>
        <w:rPr>
          <w:rFonts w:hint="eastAsia" w:ascii="宋体" w:hAnsi="宋体" w:eastAsia="宋体" w:cs="Times New Roman"/>
          <w:szCs w:val="21"/>
          <w:highlight w:val="none"/>
          <w:lang w:val="en-US" w:eastAsia="zh-CN"/>
        </w:rPr>
        <w:t>5</w:t>
      </w:r>
      <w:r>
        <w:rPr>
          <w:rFonts w:hint="eastAsia" w:ascii="宋体" w:hAnsi="宋体" w:eastAsia="宋体" w:cs="Times New Roman"/>
          <w:szCs w:val="21"/>
          <w:highlight w:val="none"/>
        </w:rPr>
        <w:t>.1款规定提交履约担保的，视为放弃成交资格，其</w:t>
      </w:r>
      <w:r>
        <w:rPr>
          <w:rFonts w:hint="eastAsia" w:ascii="宋体" w:hAnsi="宋体" w:eastAsia="宋体" w:cs="Times New Roman"/>
          <w:szCs w:val="21"/>
          <w:highlight w:val="none"/>
          <w:lang w:val="en-US" w:eastAsia="zh-CN"/>
        </w:rPr>
        <w:t>磋商</w:t>
      </w:r>
      <w:r>
        <w:rPr>
          <w:rFonts w:hint="eastAsia" w:ascii="宋体" w:hAnsi="宋体" w:eastAsia="宋体" w:cs="Times New Roman"/>
          <w:szCs w:val="21"/>
          <w:highlight w:val="none"/>
        </w:rPr>
        <w:t>保证金不予退还。</w:t>
      </w:r>
    </w:p>
    <w:p w14:paraId="565E44FA">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lang w:val="en-US" w:eastAsia="zh-CN"/>
        </w:rPr>
        <w:t>36</w:t>
      </w:r>
      <w:r>
        <w:rPr>
          <w:rFonts w:hint="eastAsia" w:ascii="宋体" w:hAnsi="宋体" w:eastAsia="宋体" w:cs="Times New Roman"/>
          <w:b/>
          <w:bCs/>
          <w:szCs w:val="21"/>
          <w:highlight w:val="none"/>
        </w:rPr>
        <w:t>.签订合同</w:t>
      </w:r>
    </w:p>
    <w:p w14:paraId="6EC7DF00">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36.1磋商文件、成交供应商的响应文件等均为签订政府采购合同的依据。</w:t>
      </w:r>
    </w:p>
    <w:p w14:paraId="71701D68">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36.2成交供应商应当在成交通知书发出之日起30日内与采购人签订政府采购合同。</w:t>
      </w:r>
    </w:p>
    <w:p w14:paraId="6005A138">
      <w:pPr>
        <w:widowControl w:val="0"/>
        <w:adjustRightInd w:val="0"/>
        <w:snapToGrid w:val="0"/>
        <w:spacing w:line="360" w:lineRule="auto"/>
        <w:ind w:firstLine="420" w:firstLineChars="200"/>
        <w:jc w:val="both"/>
        <w:rPr>
          <w:rFonts w:hint="eastAsia" w:ascii="宋体" w:hAnsi="宋体" w:eastAsia="宋体" w:cs="Courier New"/>
          <w:kern w:val="2"/>
          <w:sz w:val="21"/>
          <w:szCs w:val="21"/>
          <w:highlight w:val="none"/>
          <w:lang w:val="en-US" w:eastAsia="zh-CN" w:bidi="ar-SA"/>
        </w:rPr>
      </w:pPr>
      <w:r>
        <w:rPr>
          <w:rFonts w:hint="eastAsia" w:ascii="宋体" w:hAnsi="宋体" w:eastAsia="宋体" w:cs="Courier New"/>
          <w:kern w:val="2"/>
          <w:sz w:val="21"/>
          <w:szCs w:val="21"/>
          <w:highlight w:val="none"/>
          <w:lang w:val="en-US" w:eastAsia="zh-CN" w:bidi="ar-SA"/>
        </w:rPr>
        <w:t>36.3 成交供应商应当按照合同约定履行义务。成交供应商不得向他人转让成交项目，也不得将成交项目分包后分别向他人转让。</w:t>
      </w:r>
    </w:p>
    <w:p w14:paraId="2C2F383B">
      <w:pPr>
        <w:adjustRightInd w:val="0"/>
        <w:snapToGrid w:val="0"/>
        <w:spacing w:line="360" w:lineRule="auto"/>
        <w:jc w:val="center"/>
        <w:outlineLvl w:val="2"/>
        <w:rPr>
          <w:rFonts w:hint="eastAsia" w:ascii="黑体" w:hAnsi="黑体" w:eastAsia="黑体" w:cs="Times New Roman"/>
          <w:b/>
          <w:bCs/>
          <w:sz w:val="28"/>
          <w:szCs w:val="28"/>
          <w:highlight w:val="none"/>
        </w:rPr>
      </w:pPr>
      <w:bookmarkStart w:id="75" w:name="_Toc7898"/>
      <w:bookmarkStart w:id="76" w:name="_Toc10121"/>
      <w:bookmarkStart w:id="77" w:name="_Toc25963"/>
      <w:bookmarkStart w:id="78" w:name="_Toc22201076"/>
      <w:bookmarkStart w:id="79" w:name="_Toc107998006"/>
      <w:r>
        <w:rPr>
          <w:rFonts w:hint="eastAsia" w:ascii="黑体" w:hAnsi="黑体" w:eastAsia="黑体" w:cs="Times New Roman"/>
          <w:b/>
          <w:bCs/>
          <w:sz w:val="28"/>
          <w:szCs w:val="28"/>
          <w:highlight w:val="none"/>
        </w:rPr>
        <w:t>七、政府采购政策</w:t>
      </w:r>
      <w:bookmarkEnd w:id="75"/>
      <w:bookmarkEnd w:id="76"/>
      <w:bookmarkEnd w:id="77"/>
      <w:bookmarkEnd w:id="78"/>
      <w:bookmarkEnd w:id="79"/>
    </w:p>
    <w:p w14:paraId="2842D259">
      <w:pPr>
        <w:adjustRightInd w:val="0"/>
        <w:snapToGrid w:val="0"/>
        <w:spacing w:line="360" w:lineRule="auto"/>
        <w:rPr>
          <w:rFonts w:hint="eastAsia" w:ascii="宋体" w:hAnsi="宋体" w:eastAsia="宋体" w:cs="Times New Roman"/>
          <w:b/>
          <w:bCs/>
          <w:szCs w:val="21"/>
          <w:highlight w:val="none"/>
        </w:rPr>
      </w:pPr>
      <w:bookmarkStart w:id="80" w:name="_Toc62225465"/>
      <w:bookmarkStart w:id="81" w:name="_Toc107997880"/>
      <w:bookmarkStart w:id="82" w:name="_Toc107998007"/>
      <w:r>
        <w:rPr>
          <w:rFonts w:hint="eastAsia" w:ascii="宋体" w:hAnsi="宋体" w:eastAsia="宋体" w:cs="Times New Roman"/>
          <w:b/>
          <w:bCs/>
          <w:szCs w:val="21"/>
          <w:highlight w:val="none"/>
        </w:rPr>
        <w:t>3</w:t>
      </w:r>
      <w:r>
        <w:rPr>
          <w:rFonts w:hint="eastAsia" w:ascii="宋体" w:hAnsi="宋体" w:eastAsia="宋体" w:cs="Times New Roman"/>
          <w:b/>
          <w:bCs/>
          <w:szCs w:val="21"/>
          <w:highlight w:val="none"/>
          <w:lang w:val="en-US" w:eastAsia="zh-CN"/>
        </w:rPr>
        <w:t>7</w:t>
      </w:r>
      <w:r>
        <w:rPr>
          <w:rFonts w:hint="eastAsia" w:ascii="宋体" w:hAnsi="宋体" w:eastAsia="宋体" w:cs="Times New Roman"/>
          <w:b/>
          <w:bCs/>
          <w:szCs w:val="21"/>
          <w:highlight w:val="none"/>
        </w:rPr>
        <w:t>.</w:t>
      </w:r>
      <w:bookmarkEnd w:id="80"/>
      <w:r>
        <w:rPr>
          <w:rFonts w:hint="eastAsia" w:ascii="宋体" w:hAnsi="宋体" w:eastAsia="宋体" w:cs="Times New Roman"/>
          <w:b/>
          <w:bCs/>
          <w:szCs w:val="21"/>
          <w:highlight w:val="none"/>
        </w:rPr>
        <w:t>预留采购份额</w:t>
      </w:r>
      <w:bookmarkEnd w:id="81"/>
      <w:bookmarkEnd w:id="82"/>
    </w:p>
    <w:p w14:paraId="5809F46D">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3</w:t>
      </w:r>
      <w:r>
        <w:rPr>
          <w:rFonts w:hint="eastAsia" w:ascii="宋体" w:hAnsi="宋体" w:eastAsia="宋体" w:cs="Times New Roman"/>
          <w:sz w:val="21"/>
          <w:szCs w:val="21"/>
          <w:highlight w:val="none"/>
          <w:lang w:val="en-US" w:eastAsia="zh-CN"/>
        </w:rPr>
        <w:t>7</w:t>
      </w:r>
      <w:r>
        <w:rPr>
          <w:rFonts w:hint="eastAsia" w:ascii="宋体" w:hAnsi="宋体" w:eastAsia="宋体" w:cs="Times New Roman"/>
          <w:sz w:val="21"/>
          <w:szCs w:val="21"/>
          <w:highlight w:val="none"/>
        </w:rPr>
        <w:t>.1执行中小企业预留采购份额政策的规定：</w:t>
      </w:r>
    </w:p>
    <w:p w14:paraId="1E217437">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（1）预留份额的采购项目或者采购包，应明确该项目或相关采购包专门面向中小企业采购，并作为供应商资格条件。</w:t>
      </w:r>
    </w:p>
    <w:p w14:paraId="0859FC16">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（2）要求以联合体形式参加或者合同分包的，应明确联合协议或者分包承诺中中小企业合同金额应当达到的比例，并作为供应商资格条件。</w:t>
      </w:r>
    </w:p>
    <w:p w14:paraId="70B442E1">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（3）组成联合体或者接受分包合同的中小企业与联合体内其他企业(成员)、分包企业之间不得存在直接控股、管理关系。</w:t>
      </w:r>
    </w:p>
    <w:p w14:paraId="5C00AE5C">
      <w:pPr>
        <w:adjustRightInd w:val="0"/>
        <w:snapToGrid w:val="0"/>
        <w:spacing w:line="360" w:lineRule="auto"/>
        <w:rPr>
          <w:rFonts w:hint="eastAsia" w:ascii="宋体" w:hAnsi="宋体" w:eastAsia="宋体" w:cs="Times New Roman"/>
          <w:b/>
          <w:bCs/>
          <w:szCs w:val="21"/>
          <w:highlight w:val="none"/>
        </w:rPr>
      </w:pPr>
      <w:bookmarkStart w:id="83" w:name="_Toc107998008"/>
      <w:bookmarkStart w:id="84" w:name="_Toc62225466"/>
      <w:bookmarkStart w:id="85" w:name="_Toc107997881"/>
      <w:r>
        <w:rPr>
          <w:rFonts w:hint="eastAsia" w:ascii="宋体" w:hAnsi="宋体" w:eastAsia="宋体" w:cs="Times New Roman"/>
          <w:b/>
          <w:bCs/>
          <w:szCs w:val="21"/>
          <w:highlight w:val="none"/>
        </w:rPr>
        <w:t>3</w:t>
      </w:r>
      <w:r>
        <w:rPr>
          <w:rFonts w:hint="eastAsia" w:ascii="宋体" w:hAnsi="宋体" w:eastAsia="宋体" w:cs="Times New Roman"/>
          <w:b/>
          <w:bCs/>
          <w:szCs w:val="21"/>
          <w:highlight w:val="none"/>
          <w:lang w:val="en-US" w:eastAsia="zh-CN"/>
        </w:rPr>
        <w:t>8</w:t>
      </w:r>
      <w:r>
        <w:rPr>
          <w:rFonts w:hint="eastAsia" w:ascii="宋体" w:hAnsi="宋体" w:eastAsia="宋体" w:cs="Times New Roman"/>
          <w:b/>
          <w:bCs/>
          <w:szCs w:val="21"/>
          <w:highlight w:val="none"/>
        </w:rPr>
        <w:t>.强制采购</w:t>
      </w:r>
      <w:bookmarkEnd w:id="83"/>
      <w:bookmarkEnd w:id="84"/>
      <w:bookmarkEnd w:id="85"/>
    </w:p>
    <w:p w14:paraId="2569B5A8">
      <w:pPr>
        <w:adjustRightInd w:val="0"/>
        <w:snapToGrid w:val="0"/>
        <w:spacing w:line="360" w:lineRule="auto"/>
        <w:ind w:firstLine="420" w:firstLineChars="200"/>
        <w:jc w:val="left"/>
        <w:rPr>
          <w:rFonts w:ascii="宋体" w:hAnsi="宋体" w:eastAsia="宋体" w:cs="宋体"/>
          <w:kern w:val="0"/>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kern w:val="0"/>
          <w:sz w:val="21"/>
          <w:szCs w:val="21"/>
          <w:highlight w:val="none"/>
          <w:lang w:val="en-US" w:eastAsia="zh-CN"/>
        </w:rPr>
        <w:t>8</w:t>
      </w:r>
      <w:r>
        <w:rPr>
          <w:rFonts w:hint="eastAsia" w:ascii="宋体" w:hAnsi="宋体" w:eastAsia="宋体" w:cs="宋体"/>
          <w:kern w:val="0"/>
          <w:sz w:val="21"/>
          <w:szCs w:val="21"/>
          <w:highlight w:val="none"/>
        </w:rPr>
        <w:t>.1纳入财政部会同国务院有关部门发布的节能产品政府采购品目清单（品目清单中标注</w:t>
      </w:r>
      <w:r>
        <w:rPr>
          <w:rFonts w:hint="eastAsia" w:ascii="宋体" w:hAnsi="宋体" w:eastAsia="宋体" w:cs="宋体"/>
          <w:kern w:val="0"/>
          <w:sz w:val="21"/>
          <w:szCs w:val="21"/>
          <w:highlight w:val="none"/>
        </w:rPr>
        <w:sym w:font="Wingdings" w:char="F0AB"/>
      </w:r>
      <w:r>
        <w:rPr>
          <w:rFonts w:hint="eastAsia" w:ascii="宋体" w:hAnsi="宋体" w:eastAsia="宋体" w:cs="宋体"/>
          <w:kern w:val="0"/>
          <w:sz w:val="21"/>
          <w:szCs w:val="21"/>
          <w:highlight w:val="none"/>
        </w:rPr>
        <w:t>符号产品），实施政府强制采购的，供应商提供的产品不符合强制采购规定，其</w:t>
      </w:r>
      <w:r>
        <w:rPr>
          <w:rFonts w:hint="eastAsia" w:ascii="宋体" w:hAnsi="宋体" w:eastAsia="宋体" w:cs="宋体"/>
          <w:b/>
          <w:kern w:val="0"/>
          <w:sz w:val="21"/>
          <w:szCs w:val="21"/>
          <w:highlight w:val="none"/>
        </w:rPr>
        <w:t>响应无效</w:t>
      </w:r>
      <w:r>
        <w:rPr>
          <w:rFonts w:hint="eastAsia" w:ascii="宋体" w:hAnsi="宋体" w:eastAsia="宋体" w:cs="宋体"/>
          <w:kern w:val="0"/>
          <w:sz w:val="21"/>
          <w:szCs w:val="21"/>
          <w:highlight w:val="none"/>
        </w:rPr>
        <w:t>。</w:t>
      </w:r>
    </w:p>
    <w:p w14:paraId="331616E0">
      <w:pPr>
        <w:adjustRightInd w:val="0"/>
        <w:snapToGrid w:val="0"/>
        <w:spacing w:line="360" w:lineRule="auto"/>
        <w:rPr>
          <w:rFonts w:hint="eastAsia" w:ascii="宋体" w:hAnsi="宋体" w:eastAsia="宋体" w:cs="Times New Roman"/>
          <w:b/>
          <w:bCs/>
          <w:szCs w:val="21"/>
          <w:highlight w:val="none"/>
        </w:rPr>
      </w:pPr>
      <w:bookmarkStart w:id="86" w:name="_Toc107998009"/>
      <w:bookmarkStart w:id="87" w:name="_Toc107997882"/>
      <w:bookmarkStart w:id="88" w:name="_Toc62225467"/>
      <w:r>
        <w:rPr>
          <w:rFonts w:hint="eastAsia" w:ascii="宋体" w:hAnsi="宋体" w:eastAsia="宋体" w:cs="Times New Roman"/>
          <w:b/>
          <w:bCs/>
          <w:szCs w:val="21"/>
          <w:highlight w:val="none"/>
          <w:lang w:val="en-US" w:eastAsia="zh-CN"/>
        </w:rPr>
        <w:t>39</w:t>
      </w:r>
      <w:r>
        <w:rPr>
          <w:rFonts w:hint="eastAsia" w:ascii="宋体" w:hAnsi="宋体" w:eastAsia="宋体" w:cs="Times New Roman"/>
          <w:b/>
          <w:bCs/>
          <w:szCs w:val="21"/>
          <w:highlight w:val="none"/>
        </w:rPr>
        <w:t>.优先采购</w:t>
      </w:r>
      <w:bookmarkEnd w:id="86"/>
      <w:bookmarkEnd w:id="87"/>
      <w:bookmarkEnd w:id="88"/>
    </w:p>
    <w:p w14:paraId="4F95D34E">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lang w:val="en-US" w:eastAsia="zh-CN"/>
        </w:rPr>
        <w:t>39</w:t>
      </w:r>
      <w:r>
        <w:rPr>
          <w:rFonts w:hint="eastAsia" w:ascii="宋体" w:hAnsi="宋体" w:eastAsia="宋体" w:cs="Times New Roman"/>
          <w:sz w:val="21"/>
          <w:szCs w:val="21"/>
          <w:highlight w:val="none"/>
        </w:rPr>
        <w:t>.1对纳入财政部会同国务院有关部门发布的节能产品(未</w:t>
      </w:r>
      <w:r>
        <w:rPr>
          <w:rFonts w:hint="eastAsia" w:ascii="宋体" w:hAnsi="宋体" w:eastAsia="宋体" w:cs="宋体"/>
          <w:kern w:val="0"/>
          <w:sz w:val="21"/>
          <w:szCs w:val="21"/>
          <w:highlight w:val="none"/>
        </w:rPr>
        <w:t>标注</w:t>
      </w:r>
      <w:r>
        <w:rPr>
          <w:rFonts w:hint="eastAsia" w:ascii="宋体" w:hAnsi="宋体" w:eastAsia="宋体" w:cs="宋体"/>
          <w:kern w:val="0"/>
          <w:sz w:val="21"/>
          <w:szCs w:val="21"/>
          <w:highlight w:val="none"/>
        </w:rPr>
        <w:sym w:font="Wingdings" w:char="F0AB"/>
      </w:r>
      <w:r>
        <w:rPr>
          <w:rFonts w:hint="eastAsia" w:ascii="宋体" w:hAnsi="宋体" w:eastAsia="宋体" w:cs="宋体"/>
          <w:kern w:val="0"/>
          <w:sz w:val="21"/>
          <w:szCs w:val="21"/>
          <w:highlight w:val="none"/>
        </w:rPr>
        <w:t>符号产品</w:t>
      </w:r>
      <w:r>
        <w:rPr>
          <w:rFonts w:hint="eastAsia" w:ascii="宋体" w:hAnsi="宋体" w:eastAsia="宋体" w:cs="Times New Roman"/>
          <w:sz w:val="21"/>
          <w:szCs w:val="21"/>
          <w:highlight w:val="none"/>
        </w:rPr>
        <w:t>)、环境标志产品政府采购品目清单，实施政府优先采购的，评审时对该部分产品按</w:t>
      </w:r>
      <w:r>
        <w:rPr>
          <w:rFonts w:hint="eastAsia" w:ascii="宋体" w:hAnsi="宋体" w:eastAsia="宋体" w:cs="Times New Roman"/>
          <w:b/>
          <w:sz w:val="21"/>
          <w:szCs w:val="21"/>
          <w:highlight w:val="none"/>
        </w:rPr>
        <w:t>【</w:t>
      </w:r>
      <w:r>
        <w:rPr>
          <w:rFonts w:hint="eastAsia" w:ascii="宋体" w:hAnsi="宋体" w:eastAsia="宋体" w:cs="Times New Roman"/>
          <w:b/>
          <w:sz w:val="21"/>
          <w:szCs w:val="21"/>
          <w:highlight w:val="none"/>
          <w:lang w:val="en-US" w:eastAsia="zh-CN"/>
        </w:rPr>
        <w:t>磋商</w:t>
      </w:r>
      <w:r>
        <w:rPr>
          <w:rFonts w:hint="eastAsia" w:ascii="宋体" w:hAnsi="宋体" w:eastAsia="宋体" w:cs="Times New Roman"/>
          <w:b/>
          <w:sz w:val="21"/>
          <w:szCs w:val="21"/>
          <w:highlight w:val="none"/>
        </w:rPr>
        <w:t>须知前附表】</w:t>
      </w:r>
      <w:r>
        <w:rPr>
          <w:rFonts w:hint="eastAsia" w:ascii="宋体" w:hAnsi="宋体" w:eastAsia="宋体" w:cs="Times New Roman"/>
          <w:sz w:val="21"/>
          <w:szCs w:val="21"/>
          <w:highlight w:val="none"/>
        </w:rPr>
        <w:t>规定给予价格折扣</w:t>
      </w:r>
      <w:r>
        <w:rPr>
          <w:rFonts w:hint="eastAsia" w:ascii="宋体" w:hAnsi="宋体" w:eastAsia="宋体" w:cs="Times New Roman"/>
          <w:sz w:val="21"/>
          <w:szCs w:val="21"/>
          <w:highlight w:val="none"/>
          <w:lang w:val="en-US" w:eastAsia="zh-CN"/>
        </w:rPr>
        <w:t>和加分</w:t>
      </w:r>
      <w:r>
        <w:rPr>
          <w:rFonts w:hint="eastAsia" w:ascii="宋体" w:hAnsi="宋体" w:eastAsia="宋体" w:cs="Times New Roman"/>
          <w:sz w:val="21"/>
          <w:szCs w:val="21"/>
          <w:highlight w:val="none"/>
        </w:rPr>
        <w:t>；</w:t>
      </w:r>
    </w:p>
    <w:p w14:paraId="436085E9">
      <w:pPr>
        <w:adjustRightInd w:val="0"/>
        <w:snapToGrid w:val="0"/>
        <w:spacing w:line="360" w:lineRule="auto"/>
        <w:rPr>
          <w:rFonts w:hint="eastAsia" w:ascii="宋体" w:hAnsi="宋体" w:eastAsia="宋体" w:cs="Times New Roman"/>
          <w:b/>
          <w:bCs/>
          <w:szCs w:val="21"/>
          <w:highlight w:val="none"/>
        </w:rPr>
      </w:pPr>
      <w:bookmarkStart w:id="89" w:name="_Toc62225468"/>
      <w:bookmarkStart w:id="90" w:name="_Toc107998010"/>
      <w:bookmarkStart w:id="91" w:name="_Toc107997883"/>
      <w:r>
        <w:rPr>
          <w:rFonts w:hint="eastAsia" w:ascii="宋体" w:hAnsi="宋体" w:eastAsia="宋体" w:cs="Times New Roman"/>
          <w:b/>
          <w:bCs/>
          <w:szCs w:val="21"/>
          <w:highlight w:val="none"/>
        </w:rPr>
        <w:t>4</w:t>
      </w:r>
      <w:r>
        <w:rPr>
          <w:rFonts w:hint="eastAsia" w:ascii="宋体" w:hAnsi="宋体" w:eastAsia="宋体" w:cs="Times New Roman"/>
          <w:b/>
          <w:bCs/>
          <w:szCs w:val="21"/>
          <w:highlight w:val="none"/>
          <w:lang w:val="en-US" w:eastAsia="zh-CN"/>
        </w:rPr>
        <w:t>0</w:t>
      </w:r>
      <w:r>
        <w:rPr>
          <w:rFonts w:hint="eastAsia" w:ascii="宋体" w:hAnsi="宋体" w:eastAsia="宋体" w:cs="Times New Roman"/>
          <w:b/>
          <w:bCs/>
          <w:szCs w:val="21"/>
          <w:highlight w:val="none"/>
        </w:rPr>
        <w:t>.价格评审优惠</w:t>
      </w:r>
      <w:bookmarkEnd w:id="89"/>
      <w:bookmarkEnd w:id="90"/>
      <w:bookmarkEnd w:id="91"/>
    </w:p>
    <w:p w14:paraId="42A223C7">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0</w:t>
      </w:r>
      <w:r>
        <w:rPr>
          <w:rFonts w:ascii="宋体" w:hAnsi="宋体" w:eastAsia="宋体" w:cs="Times New Roman"/>
          <w:sz w:val="21"/>
          <w:szCs w:val="21"/>
          <w:highlight w:val="none"/>
        </w:rPr>
        <w:t>.1</w:t>
      </w:r>
      <w:r>
        <w:rPr>
          <w:rFonts w:hint="eastAsia" w:ascii="宋体" w:hAnsi="宋体" w:eastAsia="宋体" w:cs="Times New Roman"/>
          <w:sz w:val="21"/>
          <w:szCs w:val="21"/>
          <w:highlight w:val="none"/>
        </w:rPr>
        <w:t>在政府采购活动中，供应商提供的货物、工程或者服务符合下列情形的：</w:t>
      </w:r>
      <w:r>
        <w:rPr>
          <w:rFonts w:ascii="宋体" w:hAnsi="宋体" w:eastAsia="宋体" w:cs="Times New Roman"/>
          <w:sz w:val="21"/>
          <w:szCs w:val="21"/>
          <w:highlight w:val="none"/>
        </w:rPr>
        <w:t>（</w:t>
      </w:r>
      <w:r>
        <w:rPr>
          <w:rFonts w:hint="eastAsia" w:ascii="宋体" w:hAnsi="宋体" w:eastAsia="宋体" w:cs="Times New Roman"/>
          <w:sz w:val="21"/>
          <w:szCs w:val="21"/>
          <w:highlight w:val="none"/>
        </w:rPr>
        <w:t>1</w:t>
      </w:r>
      <w:r>
        <w:rPr>
          <w:rFonts w:ascii="宋体" w:hAnsi="宋体" w:eastAsia="宋体" w:cs="Times New Roman"/>
          <w:sz w:val="21"/>
          <w:szCs w:val="21"/>
          <w:highlight w:val="none"/>
        </w:rPr>
        <w:t>）</w:t>
      </w:r>
      <w:r>
        <w:rPr>
          <w:rFonts w:hint="eastAsia" w:ascii="宋体" w:hAnsi="宋体" w:eastAsia="宋体" w:cs="Times New Roman"/>
          <w:sz w:val="21"/>
          <w:szCs w:val="21"/>
          <w:highlight w:val="none"/>
        </w:rPr>
        <w:t>在货物采购项目中，货物由中小企业制造，即货物由中小企业生产且使用该中小企业商号或者注册商标；（2）在工程采购项目中，工程由中小企业承建，即工程施工单位为中小企业；（3）在服务采购项目中，服务由中小企业承接，即提供服务的人员为中小企业依照《中华人民共和国劳动合同法》订立劳动合同的从业人员；给予一定比例的价格折扣，用扣除后的价格参与评审；</w:t>
      </w:r>
    </w:p>
    <w:p w14:paraId="6DDBFFEB">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0</w:t>
      </w:r>
      <w:r>
        <w:rPr>
          <w:rFonts w:ascii="宋体" w:hAnsi="宋体" w:eastAsia="宋体" w:cs="Times New Roman"/>
          <w:sz w:val="21"/>
          <w:szCs w:val="21"/>
          <w:highlight w:val="none"/>
        </w:rPr>
        <w:t>.2价格折扣比例</w:t>
      </w:r>
    </w:p>
    <w:p w14:paraId="15E3E6FF">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（1）对于经主管预算单位统筹后未预留份额专门面向中小企业采购的采购项目，以及预留份额项目中的非预留部分采购包，符合小微企业生产的货物或者提供的服务、工程情形的，按照</w:t>
      </w:r>
      <w:r>
        <w:rPr>
          <w:rFonts w:hint="eastAsia" w:ascii="宋体" w:hAnsi="宋体" w:eastAsia="宋体" w:cs="Times New Roman"/>
          <w:b/>
          <w:sz w:val="21"/>
          <w:szCs w:val="21"/>
          <w:highlight w:val="none"/>
        </w:rPr>
        <w:t>【</w:t>
      </w:r>
      <w:r>
        <w:rPr>
          <w:rFonts w:hint="eastAsia" w:ascii="宋体" w:hAnsi="宋体" w:eastAsia="宋体" w:cs="Times New Roman"/>
          <w:b/>
          <w:sz w:val="21"/>
          <w:szCs w:val="21"/>
          <w:highlight w:val="none"/>
          <w:lang w:val="en-US" w:eastAsia="zh-CN"/>
        </w:rPr>
        <w:t>磋商</w:t>
      </w:r>
      <w:r>
        <w:rPr>
          <w:rFonts w:hint="eastAsia" w:ascii="宋体" w:hAnsi="宋体" w:eastAsia="宋体" w:cs="Times New Roman"/>
          <w:b/>
          <w:sz w:val="21"/>
          <w:szCs w:val="21"/>
          <w:highlight w:val="none"/>
        </w:rPr>
        <w:t>须知前附表】</w:t>
      </w:r>
      <w:r>
        <w:rPr>
          <w:rFonts w:hint="eastAsia" w:ascii="宋体" w:hAnsi="宋体" w:eastAsia="宋体" w:cs="Times New Roman"/>
          <w:sz w:val="21"/>
          <w:szCs w:val="21"/>
          <w:highlight w:val="none"/>
        </w:rPr>
        <w:t>规定的比例给予价格折扣，用扣除后的价格参与评审。</w:t>
      </w:r>
    </w:p>
    <w:p w14:paraId="5F9ED256">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（2）接受大中型企业与小微企业组成联合体或者允许大中型企业向一家或者多家小微企业分包的采购项目，对于联合协议或者分包承诺约定小微企业的合同份额占到合同总金额30%以上的，按照</w:t>
      </w:r>
      <w:r>
        <w:rPr>
          <w:rFonts w:hint="eastAsia" w:ascii="宋体" w:hAnsi="宋体" w:eastAsia="宋体" w:cs="Times New Roman"/>
          <w:b/>
          <w:sz w:val="21"/>
          <w:szCs w:val="21"/>
          <w:highlight w:val="none"/>
        </w:rPr>
        <w:t>【</w:t>
      </w:r>
      <w:r>
        <w:rPr>
          <w:rFonts w:hint="eastAsia" w:ascii="宋体" w:hAnsi="宋体" w:eastAsia="宋体" w:cs="Times New Roman"/>
          <w:b/>
          <w:sz w:val="21"/>
          <w:szCs w:val="21"/>
          <w:highlight w:val="none"/>
          <w:lang w:val="en-US" w:eastAsia="zh-CN"/>
        </w:rPr>
        <w:t>磋商</w:t>
      </w:r>
      <w:r>
        <w:rPr>
          <w:rFonts w:hint="eastAsia" w:ascii="宋体" w:hAnsi="宋体" w:eastAsia="宋体" w:cs="Times New Roman"/>
          <w:b/>
          <w:sz w:val="21"/>
          <w:szCs w:val="21"/>
          <w:highlight w:val="none"/>
        </w:rPr>
        <w:t>须知前附表】</w:t>
      </w:r>
      <w:r>
        <w:rPr>
          <w:rFonts w:hint="eastAsia" w:ascii="宋体" w:hAnsi="宋体" w:eastAsia="宋体" w:cs="Times New Roman"/>
          <w:sz w:val="21"/>
          <w:szCs w:val="21"/>
          <w:highlight w:val="none"/>
        </w:rPr>
        <w:t>规定的比例给予价格折扣，用扣除后的价格参与评审。以联合体形式参加政府采购活动，联合体各方均为中小企业的，联合体视同中小企业。其中，联合体各方均为小微企业的，联合体视同小微企业。</w:t>
      </w:r>
    </w:p>
    <w:p w14:paraId="3EF38E77">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0</w:t>
      </w:r>
      <w:r>
        <w:rPr>
          <w:rFonts w:ascii="宋体" w:hAnsi="宋体" w:eastAsia="宋体" w:cs="Times New Roman"/>
          <w:sz w:val="21"/>
          <w:szCs w:val="21"/>
          <w:highlight w:val="none"/>
        </w:rPr>
        <w:t>.3</w:t>
      </w:r>
      <w:r>
        <w:rPr>
          <w:rFonts w:hint="eastAsia" w:ascii="宋体" w:hAnsi="宋体" w:eastAsia="宋体" w:cs="Times New Roman"/>
          <w:sz w:val="21"/>
          <w:szCs w:val="21"/>
          <w:highlight w:val="none"/>
        </w:rPr>
        <w:t>符合中小企业划分标准的个体工商户视同中小企业，享受评审中价格扣除等促进中小企业发展的政府采购政策。</w:t>
      </w:r>
    </w:p>
    <w:p w14:paraId="6AA361FB">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0</w:t>
      </w:r>
      <w:r>
        <w:rPr>
          <w:rFonts w:ascii="宋体" w:hAnsi="宋体" w:eastAsia="宋体" w:cs="Times New Roman"/>
          <w:sz w:val="21"/>
          <w:szCs w:val="21"/>
          <w:highlight w:val="none"/>
        </w:rPr>
        <w:t>.4</w:t>
      </w:r>
      <w:r>
        <w:rPr>
          <w:rFonts w:hint="eastAsia" w:ascii="宋体" w:hAnsi="宋体" w:eastAsia="宋体" w:cs="Times New Roman"/>
          <w:sz w:val="21"/>
          <w:szCs w:val="21"/>
          <w:highlight w:val="none"/>
        </w:rPr>
        <w:t>监狱企业、残疾人福利性单位视同小型、微型企业，享受评审中价格扣除等促进中小企业发展的政府采购政策。</w:t>
      </w:r>
    </w:p>
    <w:p w14:paraId="1FF9D9DF">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0</w:t>
      </w:r>
      <w:r>
        <w:rPr>
          <w:rFonts w:ascii="宋体" w:hAnsi="宋体" w:eastAsia="宋体" w:cs="Times New Roman"/>
          <w:sz w:val="21"/>
          <w:szCs w:val="21"/>
          <w:highlight w:val="none"/>
        </w:rPr>
        <w:t>.5</w:t>
      </w:r>
      <w:r>
        <w:rPr>
          <w:rFonts w:hint="eastAsia" w:ascii="宋体" w:hAnsi="宋体" w:eastAsia="宋体" w:cs="Times New Roman"/>
          <w:sz w:val="21"/>
          <w:szCs w:val="21"/>
          <w:highlight w:val="none"/>
        </w:rPr>
        <w:t xml:space="preserve">与大企业的负责人为同一人，或者与大企业存在直接控股、管理关系的中小企业，不享受评审中价格扣除等促进中小企业发展的政府采购政策。 </w:t>
      </w:r>
    </w:p>
    <w:p w14:paraId="09EDA5FD">
      <w:pPr>
        <w:adjustRightInd w:val="0"/>
        <w:snapToGrid w:val="0"/>
        <w:spacing w:line="360" w:lineRule="auto"/>
        <w:ind w:firstLine="420" w:firstLineChars="200"/>
        <w:jc w:val="left"/>
        <w:rPr>
          <w:rFonts w:ascii="宋体" w:hAnsi="宋体" w:eastAsia="宋体" w:cs="Times New Roman"/>
          <w:bCs/>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0</w:t>
      </w:r>
      <w:r>
        <w:rPr>
          <w:rFonts w:ascii="宋体" w:hAnsi="宋体" w:eastAsia="宋体" w:cs="Times New Roman"/>
          <w:sz w:val="21"/>
          <w:szCs w:val="21"/>
          <w:highlight w:val="none"/>
        </w:rPr>
        <w:t>.6</w:t>
      </w:r>
      <w:r>
        <w:rPr>
          <w:rFonts w:hint="eastAsia" w:ascii="宋体" w:hAnsi="宋体" w:eastAsia="宋体" w:cs="Times New Roman"/>
          <w:sz w:val="21"/>
          <w:szCs w:val="21"/>
          <w:highlight w:val="none"/>
        </w:rPr>
        <w:t>本章第1.2款规定采购项目或者采购包属于“预留采购份额”的，预留部分不再享受本款“价格评审优惠”的小微企业扶持政策。</w:t>
      </w:r>
    </w:p>
    <w:p w14:paraId="701CEEC4">
      <w:pPr>
        <w:adjustRightInd w:val="0"/>
        <w:snapToGrid w:val="0"/>
        <w:spacing w:line="360" w:lineRule="auto"/>
        <w:rPr>
          <w:rFonts w:hint="eastAsia" w:ascii="宋体" w:hAnsi="宋体" w:eastAsia="宋体" w:cs="Times New Roman"/>
          <w:b/>
          <w:bCs/>
          <w:szCs w:val="21"/>
          <w:highlight w:val="none"/>
        </w:rPr>
      </w:pPr>
      <w:bookmarkStart w:id="92" w:name="_Toc107998011"/>
      <w:bookmarkStart w:id="93" w:name="_Toc107997884"/>
      <w:bookmarkStart w:id="94" w:name="_Toc62225469"/>
      <w:r>
        <w:rPr>
          <w:rFonts w:hint="eastAsia" w:ascii="宋体" w:hAnsi="宋体" w:eastAsia="宋体" w:cs="Times New Roman"/>
          <w:b/>
          <w:bCs/>
          <w:szCs w:val="21"/>
          <w:highlight w:val="none"/>
        </w:rPr>
        <w:t>4</w:t>
      </w:r>
      <w:r>
        <w:rPr>
          <w:rFonts w:hint="eastAsia" w:ascii="宋体" w:hAnsi="宋体" w:eastAsia="宋体" w:cs="Times New Roman"/>
          <w:b/>
          <w:bCs/>
          <w:szCs w:val="21"/>
          <w:highlight w:val="none"/>
          <w:lang w:val="en-US" w:eastAsia="zh-CN"/>
        </w:rPr>
        <w:t>1</w:t>
      </w:r>
      <w:r>
        <w:rPr>
          <w:rFonts w:hint="eastAsia" w:ascii="宋体" w:hAnsi="宋体" w:eastAsia="宋体" w:cs="Times New Roman"/>
          <w:b/>
          <w:bCs/>
          <w:szCs w:val="21"/>
          <w:highlight w:val="none"/>
        </w:rPr>
        <w:t>.政府采购政策其他规定</w:t>
      </w:r>
      <w:bookmarkEnd w:id="92"/>
      <w:bookmarkEnd w:id="93"/>
      <w:bookmarkEnd w:id="94"/>
    </w:p>
    <w:p w14:paraId="3AF63FD9">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1</w:t>
      </w:r>
      <w:r>
        <w:rPr>
          <w:rFonts w:hint="eastAsia" w:ascii="宋体" w:hAnsi="宋体" w:eastAsia="宋体" w:cs="Times New Roman"/>
          <w:sz w:val="21"/>
          <w:szCs w:val="21"/>
          <w:highlight w:val="none"/>
        </w:rPr>
        <w:t>.1中型企业、小型企业和微型企业类型按照《关于印发＜政府采购促进中小企业发展办法＞的通知》(财库[2020]46号)和《关于印发中小企业划型标准规定的通知》（工信部联企业〔2011〕300号）规定认定。</w:t>
      </w:r>
    </w:p>
    <w:p w14:paraId="75E3CC10">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1</w:t>
      </w:r>
      <w:r>
        <w:rPr>
          <w:rFonts w:hint="eastAsia" w:ascii="宋体" w:hAnsi="宋体" w:eastAsia="宋体" w:cs="Times New Roman"/>
          <w:sz w:val="21"/>
          <w:szCs w:val="21"/>
          <w:highlight w:val="none"/>
        </w:rPr>
        <w:t>.2监狱企业、残疾人福利性单位以及个体工商户视同小型、微型企业，享受预留采购份额、价格扣除等促进中小企业发展的政府采购政策。监狱企业、残疾人福利性单位以及个体工商户属于小型、微型企业的，不重复享受扶持政策。</w:t>
      </w:r>
    </w:p>
    <w:p w14:paraId="1B42CB10">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1</w:t>
      </w:r>
      <w:r>
        <w:rPr>
          <w:rFonts w:hint="eastAsia" w:ascii="宋体" w:hAnsi="宋体" w:eastAsia="宋体" w:cs="Times New Roman"/>
          <w:sz w:val="21"/>
          <w:szCs w:val="21"/>
          <w:highlight w:val="none"/>
        </w:rPr>
        <w:t>.3以联合体形式参加政府采购活动，联合体各方均为中小企业的，联合体视同中小企业。其中，联合体各方均为小微企业的，联合体视同小微企业。</w:t>
      </w:r>
    </w:p>
    <w:p w14:paraId="5D0682A5">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1</w:t>
      </w:r>
      <w:r>
        <w:rPr>
          <w:rFonts w:hint="eastAsia" w:ascii="宋体" w:hAnsi="宋体" w:eastAsia="宋体" w:cs="Times New Roman"/>
          <w:sz w:val="21"/>
          <w:szCs w:val="21"/>
          <w:highlight w:val="none"/>
        </w:rPr>
        <w:t>.4在货物采购项目中，供应商提供的货物既有中小企业制造货物，也有大型企业制造货物的，不享受中小企业扶持政策。</w:t>
      </w:r>
    </w:p>
    <w:p w14:paraId="015EFE53">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1</w:t>
      </w:r>
      <w:r>
        <w:rPr>
          <w:rFonts w:hint="eastAsia" w:ascii="宋体" w:hAnsi="宋体" w:eastAsia="宋体" w:cs="Times New Roman"/>
          <w:sz w:val="21"/>
          <w:szCs w:val="21"/>
          <w:highlight w:val="none"/>
        </w:rPr>
        <w:t>.</w:t>
      </w:r>
      <w:r>
        <w:rPr>
          <w:rFonts w:ascii="宋体" w:hAnsi="宋体" w:eastAsia="宋体" w:cs="Times New Roman"/>
          <w:sz w:val="21"/>
          <w:szCs w:val="21"/>
          <w:highlight w:val="none"/>
        </w:rPr>
        <w:t>5</w:t>
      </w:r>
      <w:r>
        <w:rPr>
          <w:rFonts w:hint="eastAsia" w:ascii="宋体" w:hAnsi="宋体" w:eastAsia="宋体" w:cs="Times New Roman"/>
          <w:sz w:val="21"/>
          <w:szCs w:val="21"/>
          <w:highlight w:val="none"/>
        </w:rPr>
        <w:t>供应商提供的产品取得两个及以上优先采购产品认证的，评审时只有其中一项产品能够享受优先采购优惠（供应商自行选择，并在响应文件中并填报相关信息及数据）。</w:t>
      </w:r>
    </w:p>
    <w:p w14:paraId="2B22EDA2">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1</w:t>
      </w:r>
      <w:r>
        <w:rPr>
          <w:rFonts w:hint="eastAsia" w:ascii="宋体" w:hAnsi="宋体" w:eastAsia="宋体" w:cs="Times New Roman"/>
          <w:sz w:val="21"/>
          <w:szCs w:val="21"/>
          <w:highlight w:val="none"/>
        </w:rPr>
        <w:t>.</w:t>
      </w:r>
      <w:r>
        <w:rPr>
          <w:rFonts w:ascii="宋体" w:hAnsi="宋体" w:eastAsia="宋体" w:cs="Times New Roman"/>
          <w:sz w:val="21"/>
          <w:szCs w:val="21"/>
          <w:highlight w:val="none"/>
        </w:rPr>
        <w:t>6</w:t>
      </w:r>
      <w:r>
        <w:rPr>
          <w:rFonts w:hint="eastAsia" w:ascii="宋体" w:hAnsi="宋体" w:eastAsia="宋体" w:cs="Times New Roman"/>
          <w:sz w:val="21"/>
          <w:szCs w:val="21"/>
          <w:highlight w:val="none"/>
        </w:rPr>
        <w:t>“价格评审优惠”可以与同时属于“节能产品”、“环境标志产品”中的一项“优先采购”累加计算。</w:t>
      </w:r>
    </w:p>
    <w:p w14:paraId="69D3F872">
      <w:pPr>
        <w:adjustRightInd w:val="0"/>
        <w:snapToGrid w:val="0"/>
        <w:spacing w:line="360" w:lineRule="auto"/>
        <w:rPr>
          <w:rFonts w:hint="eastAsia" w:ascii="宋体" w:hAnsi="宋体" w:eastAsia="宋体" w:cs="Times New Roman"/>
          <w:b/>
          <w:bCs/>
          <w:szCs w:val="21"/>
          <w:highlight w:val="none"/>
        </w:rPr>
      </w:pPr>
      <w:bookmarkStart w:id="95" w:name="_Toc23255846"/>
      <w:bookmarkStart w:id="96" w:name="_Toc23243979"/>
      <w:bookmarkStart w:id="97" w:name="_Toc62225470"/>
      <w:bookmarkStart w:id="98" w:name="_Toc107997885"/>
      <w:bookmarkStart w:id="99" w:name="_Toc107998012"/>
      <w:r>
        <w:rPr>
          <w:rFonts w:hint="eastAsia" w:ascii="宋体" w:hAnsi="宋体" w:eastAsia="宋体" w:cs="Times New Roman"/>
          <w:b/>
          <w:bCs/>
          <w:szCs w:val="21"/>
          <w:highlight w:val="none"/>
        </w:rPr>
        <w:t>4</w:t>
      </w:r>
      <w:r>
        <w:rPr>
          <w:rFonts w:hint="eastAsia" w:ascii="宋体" w:hAnsi="宋体" w:eastAsia="宋体" w:cs="Times New Roman"/>
          <w:b/>
          <w:bCs/>
          <w:szCs w:val="21"/>
          <w:highlight w:val="none"/>
          <w:lang w:val="en-US" w:eastAsia="zh-CN"/>
        </w:rPr>
        <w:t>2</w:t>
      </w:r>
      <w:r>
        <w:rPr>
          <w:rFonts w:hint="eastAsia" w:ascii="宋体" w:hAnsi="宋体" w:eastAsia="宋体" w:cs="Times New Roman"/>
          <w:b/>
          <w:bCs/>
          <w:szCs w:val="21"/>
          <w:highlight w:val="none"/>
        </w:rPr>
        <w:t>.供应商应提供的政府采购政策证明资料</w:t>
      </w:r>
      <w:bookmarkEnd w:id="95"/>
      <w:bookmarkEnd w:id="96"/>
      <w:bookmarkEnd w:id="97"/>
      <w:bookmarkEnd w:id="98"/>
      <w:bookmarkEnd w:id="99"/>
    </w:p>
    <w:p w14:paraId="6D46F6F6">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2</w:t>
      </w:r>
      <w:r>
        <w:rPr>
          <w:rFonts w:hint="eastAsia" w:ascii="宋体" w:hAnsi="宋体" w:eastAsia="宋体" w:cs="Times New Roman"/>
          <w:sz w:val="21"/>
          <w:szCs w:val="21"/>
          <w:highlight w:val="none"/>
        </w:rPr>
        <w:t>.1符合本章第3</w:t>
      </w:r>
      <w:r>
        <w:rPr>
          <w:rFonts w:hint="eastAsia" w:ascii="宋体" w:hAnsi="宋体" w:eastAsia="宋体" w:cs="Times New Roman"/>
          <w:sz w:val="21"/>
          <w:szCs w:val="21"/>
          <w:highlight w:val="none"/>
          <w:lang w:val="en-US" w:eastAsia="zh-CN"/>
        </w:rPr>
        <w:t>7</w:t>
      </w:r>
      <w:r>
        <w:rPr>
          <w:rFonts w:hint="eastAsia" w:ascii="宋体" w:hAnsi="宋体" w:eastAsia="宋体" w:cs="Times New Roman"/>
          <w:sz w:val="21"/>
          <w:szCs w:val="21"/>
          <w:highlight w:val="none"/>
        </w:rPr>
        <w:t>条、第3</w:t>
      </w:r>
      <w:r>
        <w:rPr>
          <w:rFonts w:hint="eastAsia" w:ascii="宋体" w:hAnsi="宋体" w:eastAsia="宋体" w:cs="Times New Roman"/>
          <w:sz w:val="21"/>
          <w:szCs w:val="21"/>
          <w:highlight w:val="none"/>
          <w:lang w:val="en-US" w:eastAsia="zh-CN"/>
        </w:rPr>
        <w:t>8</w:t>
      </w:r>
      <w:r>
        <w:rPr>
          <w:rFonts w:hint="eastAsia" w:ascii="宋体" w:hAnsi="宋体" w:eastAsia="宋体" w:cs="Times New Roman"/>
          <w:sz w:val="21"/>
          <w:szCs w:val="21"/>
          <w:highlight w:val="none"/>
        </w:rPr>
        <w:t>条、第</w:t>
      </w:r>
      <w:r>
        <w:rPr>
          <w:rFonts w:hint="eastAsia" w:ascii="宋体" w:hAnsi="宋体" w:eastAsia="宋体" w:cs="Times New Roman"/>
          <w:sz w:val="21"/>
          <w:szCs w:val="21"/>
          <w:highlight w:val="none"/>
          <w:lang w:val="en-US" w:eastAsia="zh-CN"/>
        </w:rPr>
        <w:t>39</w:t>
      </w:r>
      <w:r>
        <w:rPr>
          <w:rFonts w:hint="eastAsia" w:ascii="宋体" w:hAnsi="宋体" w:eastAsia="宋体" w:cs="Times New Roman"/>
          <w:sz w:val="21"/>
          <w:szCs w:val="21"/>
          <w:highlight w:val="none"/>
        </w:rPr>
        <w:t>条、第4</w:t>
      </w:r>
      <w:r>
        <w:rPr>
          <w:rFonts w:hint="eastAsia" w:ascii="宋体" w:hAnsi="宋体" w:eastAsia="宋体" w:cs="Times New Roman"/>
          <w:sz w:val="21"/>
          <w:szCs w:val="21"/>
          <w:highlight w:val="none"/>
          <w:lang w:val="en-US" w:eastAsia="zh-CN"/>
        </w:rPr>
        <w:t>0</w:t>
      </w:r>
      <w:r>
        <w:rPr>
          <w:rFonts w:hint="eastAsia" w:ascii="宋体" w:hAnsi="宋体" w:eastAsia="宋体" w:cs="Times New Roman"/>
          <w:sz w:val="21"/>
          <w:szCs w:val="21"/>
          <w:highlight w:val="none"/>
        </w:rPr>
        <w:t>条规定的，供应商应在响应文件中提供相关证明资料。</w:t>
      </w:r>
    </w:p>
    <w:p w14:paraId="6B085EFA">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（1）节能产品、环境标志产品：提供国家确定的认证机构出具的、处于有效期之内的节能产品、环境标志产品认证证书（复印件）。</w:t>
      </w:r>
    </w:p>
    <w:p w14:paraId="57384544">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w:t>
      </w:r>
      <w:r>
        <w:rPr>
          <w:rFonts w:hint="eastAsia" w:ascii="宋体" w:hAnsi="宋体" w:eastAsia="宋体" w:cs="Times New Roman"/>
          <w:sz w:val="21"/>
          <w:szCs w:val="21"/>
          <w:highlight w:val="none"/>
          <w:lang w:val="en-US" w:eastAsia="zh-CN"/>
        </w:rPr>
        <w:t>2</w:t>
      </w:r>
      <w:r>
        <w:rPr>
          <w:rFonts w:hint="eastAsia" w:ascii="宋体" w:hAnsi="宋体" w:eastAsia="宋体" w:cs="Times New Roman"/>
          <w:sz w:val="21"/>
          <w:szCs w:val="21"/>
          <w:highlight w:val="none"/>
        </w:rPr>
        <w:t>）中小企业：货物类采购项目，按《关于印发＜政府采购促进中小企业发展办法＞的通知》(财库[2020]46号) 和《关于印发中小企业划型标准规定的通知》（工信部联企业〔2011〕300号）文件规定提供中小企业声明函（格式）；工程、服务类采购项目，按《湖南省财政厅关于政府采购促进中小企业发展的有关措施的通知》（湘财购[2022]17号）文件规定提供湖南省政府采购供应商资格承诺函（格式）。</w:t>
      </w:r>
    </w:p>
    <w:p w14:paraId="1953C00A">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w:t>
      </w:r>
      <w:r>
        <w:rPr>
          <w:rFonts w:hint="eastAsia" w:ascii="宋体" w:hAnsi="宋体" w:eastAsia="宋体" w:cs="Times New Roman"/>
          <w:sz w:val="21"/>
          <w:szCs w:val="21"/>
          <w:highlight w:val="none"/>
          <w:lang w:val="en-US" w:eastAsia="zh-CN"/>
        </w:rPr>
        <w:t>3</w:t>
      </w:r>
      <w:r>
        <w:rPr>
          <w:rFonts w:hint="eastAsia" w:ascii="宋体" w:hAnsi="宋体" w:eastAsia="宋体" w:cs="Times New Roman"/>
          <w:sz w:val="21"/>
          <w:szCs w:val="21"/>
          <w:highlight w:val="none"/>
        </w:rPr>
        <w:t>）监狱企业：按《关于政府采购支持监狱企业发展有关问题的通知》(财库〔2014〕68号)文件规定提供证明文件（复印件）。</w:t>
      </w:r>
    </w:p>
    <w:p w14:paraId="47F8F5CD">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w:t>
      </w:r>
      <w:r>
        <w:rPr>
          <w:rFonts w:hint="eastAsia" w:ascii="宋体" w:hAnsi="宋体" w:eastAsia="宋体" w:cs="Times New Roman"/>
          <w:sz w:val="21"/>
          <w:szCs w:val="21"/>
          <w:highlight w:val="none"/>
          <w:lang w:val="en-US" w:eastAsia="zh-CN"/>
        </w:rPr>
        <w:t>4</w:t>
      </w:r>
      <w:r>
        <w:rPr>
          <w:rFonts w:hint="eastAsia" w:ascii="宋体" w:hAnsi="宋体" w:eastAsia="宋体" w:cs="Times New Roman"/>
          <w:sz w:val="21"/>
          <w:szCs w:val="21"/>
          <w:highlight w:val="none"/>
        </w:rPr>
        <w:t>）残疾人福利性单位：按《关于促进残疾人就业政府采购政策的通知》(财库〔2017〕141号)文件规定提供《残疾人福利性单位声明函》（格式）。</w:t>
      </w:r>
    </w:p>
    <w:p w14:paraId="4D79E2E6">
      <w:pPr>
        <w:adjustRightInd w:val="0"/>
        <w:snapToGrid w:val="0"/>
        <w:spacing w:line="360" w:lineRule="auto"/>
        <w:rPr>
          <w:rFonts w:hint="eastAsia" w:ascii="宋体" w:hAnsi="宋体" w:eastAsia="宋体" w:cs="Times New Roman"/>
          <w:b/>
          <w:bCs/>
          <w:szCs w:val="21"/>
          <w:highlight w:val="none"/>
        </w:rPr>
      </w:pPr>
      <w:bookmarkStart w:id="100" w:name="_Toc107998013"/>
      <w:bookmarkStart w:id="101" w:name="_Toc62225472"/>
      <w:bookmarkStart w:id="102" w:name="_Toc107997886"/>
      <w:r>
        <w:rPr>
          <w:rFonts w:hint="eastAsia" w:ascii="宋体" w:hAnsi="宋体" w:eastAsia="宋体" w:cs="Times New Roman"/>
          <w:b/>
          <w:bCs/>
          <w:szCs w:val="21"/>
          <w:highlight w:val="none"/>
        </w:rPr>
        <w:t>4</w:t>
      </w:r>
      <w:r>
        <w:rPr>
          <w:rFonts w:hint="eastAsia" w:ascii="宋体" w:hAnsi="宋体" w:eastAsia="宋体" w:cs="Times New Roman"/>
          <w:b/>
          <w:bCs/>
          <w:szCs w:val="21"/>
          <w:highlight w:val="none"/>
          <w:lang w:val="en-US" w:eastAsia="zh-CN"/>
        </w:rPr>
        <w:t>3</w:t>
      </w:r>
      <w:r>
        <w:rPr>
          <w:rFonts w:hint="eastAsia" w:ascii="宋体" w:hAnsi="宋体" w:eastAsia="宋体" w:cs="Times New Roman"/>
          <w:b/>
          <w:bCs/>
          <w:szCs w:val="21"/>
          <w:highlight w:val="none"/>
        </w:rPr>
        <w:t>. 采购进口产品</w:t>
      </w:r>
    </w:p>
    <w:p w14:paraId="6598826F">
      <w:pPr>
        <w:adjustRightInd w:val="0"/>
        <w:snapToGrid w:val="0"/>
        <w:spacing w:line="360" w:lineRule="auto"/>
        <w:ind w:firstLine="420" w:firstLineChars="200"/>
        <w:jc w:val="left"/>
        <w:rPr>
          <w:rFonts w:ascii="黑体" w:hAnsi="黑体" w:eastAsia="黑体" w:cs="Times New Roman"/>
          <w:b/>
          <w:bCs/>
          <w:sz w:val="21"/>
          <w:szCs w:val="21"/>
          <w:highlight w:val="none"/>
        </w:rPr>
      </w:pPr>
      <w:r>
        <w:rPr>
          <w:rFonts w:hint="eastAsia" w:ascii="宋体" w:hAnsi="宋体" w:eastAsia="宋体" w:cs="宋体"/>
          <w:bCs/>
          <w:kern w:val="0"/>
          <w:sz w:val="21"/>
          <w:szCs w:val="21"/>
          <w:highlight w:val="none"/>
        </w:rPr>
        <w:t>4</w:t>
      </w:r>
      <w:r>
        <w:rPr>
          <w:rFonts w:hint="eastAsia" w:ascii="宋体" w:hAnsi="宋体" w:eastAsia="宋体" w:cs="宋体"/>
          <w:bCs/>
          <w:kern w:val="0"/>
          <w:sz w:val="21"/>
          <w:szCs w:val="21"/>
          <w:highlight w:val="none"/>
          <w:lang w:val="en-US" w:eastAsia="zh-CN"/>
        </w:rPr>
        <w:t>3</w:t>
      </w:r>
      <w:r>
        <w:rPr>
          <w:rFonts w:hint="eastAsia" w:ascii="宋体" w:hAnsi="宋体" w:eastAsia="宋体" w:cs="宋体"/>
          <w:bCs/>
          <w:kern w:val="0"/>
          <w:sz w:val="21"/>
          <w:szCs w:val="21"/>
          <w:highlight w:val="none"/>
        </w:rPr>
        <w:t>.1</w:t>
      </w:r>
      <w:r>
        <w:rPr>
          <w:rFonts w:hint="eastAsia" w:ascii="宋体" w:hAnsi="宋体" w:eastAsia="宋体" w:cs="宋体"/>
          <w:bCs/>
          <w:kern w:val="0"/>
          <w:sz w:val="21"/>
          <w:szCs w:val="21"/>
          <w:highlight w:val="none"/>
          <w:lang w:val="zh-CN"/>
        </w:rPr>
        <w:t>进口产品是指符合《政府采购进口产品管理办法》（财库〔2007〕119号）和《关于政府采购进口产品管理有关问题的通知》（财办库〔2008〕248号）文件规定的产品。</w:t>
      </w:r>
      <w:r>
        <w:rPr>
          <w:rFonts w:hint="eastAsia" w:ascii="宋体" w:hAnsi="宋体" w:eastAsia="宋体" w:cs="宋体"/>
          <w:b/>
          <w:kern w:val="0"/>
          <w:sz w:val="21"/>
          <w:szCs w:val="21"/>
          <w:highlight w:val="none"/>
          <w:lang w:val="zh-CN"/>
        </w:rPr>
        <w:t>除【</w:t>
      </w:r>
      <w:r>
        <w:rPr>
          <w:rFonts w:hint="eastAsia" w:ascii="宋体" w:hAnsi="宋体" w:eastAsia="宋体" w:cs="宋体"/>
          <w:b/>
          <w:kern w:val="0"/>
          <w:sz w:val="21"/>
          <w:szCs w:val="21"/>
          <w:highlight w:val="none"/>
          <w:lang w:val="en-US" w:eastAsia="zh-CN"/>
        </w:rPr>
        <w:t>磋商</w:t>
      </w:r>
      <w:r>
        <w:rPr>
          <w:rFonts w:hint="eastAsia" w:ascii="宋体" w:hAnsi="宋体" w:eastAsia="宋体" w:cs="宋体"/>
          <w:b/>
          <w:kern w:val="0"/>
          <w:sz w:val="21"/>
          <w:szCs w:val="21"/>
          <w:highlight w:val="none"/>
          <w:lang w:val="zh-CN"/>
        </w:rPr>
        <w:t>须知前附表】另有规定外，采购项目拒绝进口产品参加</w:t>
      </w:r>
      <w:r>
        <w:rPr>
          <w:rFonts w:hint="eastAsia" w:ascii="宋体" w:hAnsi="宋体" w:eastAsia="宋体" w:cs="宋体"/>
          <w:b/>
          <w:kern w:val="0"/>
          <w:sz w:val="21"/>
          <w:szCs w:val="21"/>
          <w:highlight w:val="none"/>
          <w:lang w:val="en-US" w:eastAsia="zh-CN"/>
        </w:rPr>
        <w:t>磋商</w:t>
      </w:r>
      <w:r>
        <w:rPr>
          <w:rFonts w:hint="eastAsia" w:ascii="宋体" w:hAnsi="宋体" w:eastAsia="宋体" w:cs="宋体"/>
          <w:b/>
          <w:kern w:val="0"/>
          <w:sz w:val="21"/>
          <w:szCs w:val="21"/>
          <w:highlight w:val="none"/>
          <w:lang w:val="zh-CN"/>
        </w:rPr>
        <w:t>。</w:t>
      </w:r>
      <w:r>
        <w:rPr>
          <w:rFonts w:hint="eastAsia" w:ascii="宋体" w:hAnsi="宋体" w:eastAsia="宋体" w:cs="宋体"/>
          <w:bCs/>
          <w:kern w:val="0"/>
          <w:sz w:val="21"/>
          <w:szCs w:val="21"/>
          <w:highlight w:val="none"/>
          <w:lang w:val="zh-CN"/>
        </w:rPr>
        <w:t>本款规定同意购买进口产品的，不限制满足</w:t>
      </w:r>
      <w:r>
        <w:rPr>
          <w:rFonts w:hint="eastAsia" w:ascii="宋体" w:hAnsi="宋体" w:eastAsia="宋体" w:cs="宋体"/>
          <w:bCs/>
          <w:kern w:val="0"/>
          <w:sz w:val="21"/>
          <w:szCs w:val="21"/>
          <w:highlight w:val="none"/>
          <w:lang w:val="en-US" w:eastAsia="zh-CN"/>
        </w:rPr>
        <w:t>磋商</w:t>
      </w:r>
      <w:r>
        <w:rPr>
          <w:rFonts w:hint="eastAsia" w:ascii="宋体" w:hAnsi="宋体" w:eastAsia="宋体" w:cs="宋体"/>
          <w:bCs/>
          <w:kern w:val="0"/>
          <w:sz w:val="21"/>
          <w:szCs w:val="21"/>
          <w:highlight w:val="none"/>
          <w:lang w:val="zh-CN"/>
        </w:rPr>
        <w:t>文件要求的国内产品参与</w:t>
      </w:r>
      <w:r>
        <w:rPr>
          <w:rFonts w:hint="eastAsia" w:ascii="宋体" w:hAnsi="宋体" w:eastAsia="宋体" w:cs="宋体"/>
          <w:bCs/>
          <w:kern w:val="0"/>
          <w:sz w:val="21"/>
          <w:szCs w:val="21"/>
          <w:highlight w:val="none"/>
          <w:lang w:val="en-US" w:eastAsia="zh-CN"/>
        </w:rPr>
        <w:t>磋商</w:t>
      </w:r>
      <w:r>
        <w:rPr>
          <w:rFonts w:hint="eastAsia" w:ascii="宋体" w:hAnsi="宋体" w:eastAsia="宋体" w:cs="宋体"/>
          <w:bCs/>
          <w:kern w:val="0"/>
          <w:sz w:val="21"/>
          <w:szCs w:val="21"/>
          <w:highlight w:val="none"/>
          <w:lang w:val="zh-CN"/>
        </w:rPr>
        <w:t>竞争。</w:t>
      </w:r>
    </w:p>
    <w:p w14:paraId="6FD84EE4">
      <w:pPr>
        <w:adjustRightInd w:val="0"/>
        <w:snapToGrid w:val="0"/>
        <w:spacing w:line="360" w:lineRule="auto"/>
        <w:rPr>
          <w:rFonts w:hint="eastAsia" w:ascii="宋体" w:hAnsi="宋体" w:eastAsia="宋体" w:cs="Times New Roman"/>
          <w:b/>
          <w:bCs/>
          <w:szCs w:val="21"/>
          <w:highlight w:val="none"/>
        </w:rPr>
      </w:pPr>
      <w:r>
        <w:rPr>
          <w:rFonts w:hint="eastAsia" w:ascii="宋体" w:hAnsi="宋体" w:eastAsia="宋体" w:cs="Times New Roman"/>
          <w:b/>
          <w:bCs/>
          <w:szCs w:val="21"/>
          <w:highlight w:val="none"/>
        </w:rPr>
        <w:t>4</w:t>
      </w:r>
      <w:r>
        <w:rPr>
          <w:rFonts w:hint="eastAsia" w:ascii="宋体" w:hAnsi="宋体" w:eastAsia="宋体" w:cs="Times New Roman"/>
          <w:b/>
          <w:bCs/>
          <w:szCs w:val="21"/>
          <w:highlight w:val="none"/>
          <w:lang w:val="en-US" w:eastAsia="zh-CN"/>
        </w:rPr>
        <w:t>4</w:t>
      </w:r>
      <w:r>
        <w:rPr>
          <w:rFonts w:hint="eastAsia" w:ascii="宋体" w:hAnsi="宋体" w:eastAsia="宋体" w:cs="Times New Roman"/>
          <w:b/>
          <w:bCs/>
          <w:szCs w:val="21"/>
          <w:highlight w:val="none"/>
        </w:rPr>
        <w:t>.融资、担保</w:t>
      </w:r>
      <w:bookmarkEnd w:id="100"/>
      <w:bookmarkEnd w:id="101"/>
      <w:bookmarkEnd w:id="102"/>
    </w:p>
    <w:p w14:paraId="18E62AD8">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4</w:t>
      </w:r>
      <w:r>
        <w:rPr>
          <w:rFonts w:hint="eastAsia" w:ascii="宋体" w:hAnsi="宋体" w:eastAsia="宋体" w:cs="Times New Roman"/>
          <w:sz w:val="21"/>
          <w:szCs w:val="21"/>
          <w:highlight w:val="none"/>
        </w:rPr>
        <w:t>.1</w:t>
      </w:r>
      <w:bookmarkStart w:id="103" w:name="OLE_LINK1"/>
      <w:r>
        <w:rPr>
          <w:rFonts w:hint="eastAsia" w:ascii="宋体" w:hAnsi="宋体" w:eastAsia="宋体" w:cs="Times New Roman"/>
          <w:sz w:val="21"/>
          <w:szCs w:val="21"/>
          <w:highlight w:val="none"/>
        </w:rPr>
        <w:t>供应商有融资、担保需求的，可登陆中国湖南政府采购网查询相关银行、担保机构业务。</w:t>
      </w:r>
      <w:bookmarkEnd w:id="103"/>
    </w:p>
    <w:p w14:paraId="131B4898">
      <w:pPr>
        <w:adjustRightInd w:val="0"/>
        <w:snapToGrid w:val="0"/>
        <w:spacing w:line="360" w:lineRule="auto"/>
        <w:jc w:val="center"/>
        <w:outlineLvl w:val="2"/>
        <w:rPr>
          <w:rFonts w:hint="eastAsia" w:ascii="黑体" w:hAnsi="黑体" w:eastAsia="黑体" w:cs="Times New Roman"/>
          <w:b/>
          <w:bCs/>
          <w:sz w:val="28"/>
          <w:szCs w:val="28"/>
          <w:highlight w:val="none"/>
        </w:rPr>
      </w:pPr>
      <w:bookmarkStart w:id="104" w:name="_Toc4997"/>
      <w:bookmarkStart w:id="105" w:name="_Toc13791"/>
      <w:bookmarkStart w:id="106" w:name="_Toc12955"/>
      <w:bookmarkStart w:id="107" w:name="_Toc107998014"/>
      <w:r>
        <w:rPr>
          <w:rFonts w:hint="eastAsia" w:ascii="黑体" w:hAnsi="黑体" w:eastAsia="黑体" w:cs="Times New Roman"/>
          <w:b/>
          <w:bCs/>
          <w:sz w:val="28"/>
          <w:szCs w:val="28"/>
          <w:highlight w:val="none"/>
        </w:rPr>
        <w:t>八、其他规定</w:t>
      </w:r>
      <w:bookmarkEnd w:id="104"/>
      <w:bookmarkEnd w:id="105"/>
      <w:bookmarkEnd w:id="106"/>
      <w:bookmarkEnd w:id="107"/>
    </w:p>
    <w:p w14:paraId="593C9254">
      <w:pPr>
        <w:adjustRightInd w:val="0"/>
        <w:snapToGrid w:val="0"/>
        <w:spacing w:line="360" w:lineRule="auto"/>
        <w:rPr>
          <w:rFonts w:hint="eastAsia" w:ascii="宋体" w:hAnsi="宋体" w:eastAsia="宋体" w:cs="Times New Roman"/>
          <w:b/>
          <w:bCs/>
          <w:szCs w:val="21"/>
          <w:highlight w:val="none"/>
        </w:rPr>
      </w:pPr>
      <w:bookmarkStart w:id="108" w:name="_Toc107997888"/>
      <w:bookmarkStart w:id="109" w:name="_Toc107998015"/>
      <w:r>
        <w:rPr>
          <w:rFonts w:hint="eastAsia" w:ascii="宋体" w:hAnsi="宋体" w:eastAsia="宋体" w:cs="Times New Roman"/>
          <w:b/>
          <w:bCs/>
          <w:szCs w:val="21"/>
          <w:highlight w:val="none"/>
        </w:rPr>
        <w:t>4</w:t>
      </w:r>
      <w:r>
        <w:rPr>
          <w:rFonts w:hint="eastAsia" w:ascii="宋体" w:hAnsi="宋体" w:eastAsia="宋体" w:cs="Times New Roman"/>
          <w:b/>
          <w:bCs/>
          <w:szCs w:val="21"/>
          <w:highlight w:val="none"/>
          <w:lang w:val="en-US" w:eastAsia="zh-CN"/>
        </w:rPr>
        <w:t>5</w:t>
      </w:r>
      <w:r>
        <w:rPr>
          <w:rFonts w:hint="eastAsia" w:ascii="宋体" w:hAnsi="宋体" w:eastAsia="宋体" w:cs="Times New Roman"/>
          <w:b/>
          <w:bCs/>
          <w:szCs w:val="21"/>
          <w:highlight w:val="none"/>
        </w:rPr>
        <w:t>.其他规定</w:t>
      </w:r>
      <w:bookmarkEnd w:id="108"/>
      <w:bookmarkEnd w:id="109"/>
    </w:p>
    <w:p w14:paraId="20425E5A">
      <w:pPr>
        <w:adjustRightInd w:val="0"/>
        <w:snapToGrid w:val="0"/>
        <w:spacing w:line="360" w:lineRule="auto"/>
        <w:ind w:firstLine="420" w:firstLineChars="200"/>
        <w:jc w:val="left"/>
        <w:rPr>
          <w:rFonts w:ascii="宋体" w:hAnsi="宋体" w:eastAsia="宋体" w:cs="Times New Roman"/>
          <w:sz w:val="21"/>
          <w:szCs w:val="21"/>
          <w:highlight w:val="none"/>
        </w:rPr>
      </w:pPr>
      <w:r>
        <w:rPr>
          <w:rFonts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5</w:t>
      </w:r>
      <w:r>
        <w:rPr>
          <w:rFonts w:ascii="宋体" w:hAnsi="宋体" w:eastAsia="宋体" w:cs="Times New Roman"/>
          <w:sz w:val="21"/>
          <w:szCs w:val="21"/>
          <w:highlight w:val="none"/>
        </w:rPr>
        <w:t>.1</w:t>
      </w:r>
      <w:r>
        <w:rPr>
          <w:rFonts w:hint="eastAsia" w:ascii="宋体" w:hAnsi="宋体" w:eastAsia="宋体" w:cs="Times New Roman"/>
          <w:sz w:val="21"/>
          <w:szCs w:val="21"/>
          <w:highlight w:val="none"/>
        </w:rPr>
        <w:t>合同价款支付</w:t>
      </w:r>
    </w:p>
    <w:p w14:paraId="08E69B9D">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（1）竞争性</w:t>
      </w:r>
      <w:r>
        <w:rPr>
          <w:rFonts w:hint="eastAsia" w:ascii="宋体" w:hAnsi="宋体" w:eastAsia="宋体" w:cs="Times New Roman"/>
          <w:sz w:val="21"/>
          <w:szCs w:val="21"/>
          <w:highlight w:val="none"/>
          <w:lang w:val="en-US" w:eastAsia="zh-CN"/>
        </w:rPr>
        <w:t>磋商</w:t>
      </w:r>
      <w:r>
        <w:rPr>
          <w:rFonts w:hint="eastAsia" w:ascii="宋体" w:hAnsi="宋体" w:eastAsia="宋体" w:cs="Times New Roman"/>
          <w:sz w:val="21"/>
          <w:szCs w:val="21"/>
          <w:highlight w:val="none"/>
        </w:rPr>
        <w:t>文件规定支付合同预付款的，采购人应按【</w:t>
      </w:r>
      <w:r>
        <w:rPr>
          <w:rFonts w:hint="eastAsia" w:ascii="宋体" w:hAnsi="宋体" w:eastAsia="宋体" w:cs="Times New Roman"/>
          <w:b/>
          <w:bCs/>
          <w:sz w:val="21"/>
          <w:szCs w:val="21"/>
          <w:highlight w:val="none"/>
          <w:lang w:val="en-US" w:eastAsia="zh-CN"/>
        </w:rPr>
        <w:t>磋商</w:t>
      </w:r>
      <w:r>
        <w:rPr>
          <w:rFonts w:hint="eastAsia" w:ascii="宋体" w:hAnsi="宋体" w:eastAsia="宋体" w:cs="Times New Roman"/>
          <w:b/>
          <w:bCs/>
          <w:sz w:val="21"/>
          <w:szCs w:val="21"/>
          <w:highlight w:val="none"/>
        </w:rPr>
        <w:t>须知前附表</w:t>
      </w:r>
      <w:r>
        <w:rPr>
          <w:rFonts w:hint="eastAsia" w:ascii="宋体" w:hAnsi="宋体" w:eastAsia="宋体" w:cs="Times New Roman"/>
          <w:sz w:val="21"/>
          <w:szCs w:val="21"/>
          <w:highlight w:val="none"/>
        </w:rPr>
        <w:t>】规定的支付比例和支付条件向符合要求的成交供应商及时支付相应款项，并在政府采购合同中进行明确。</w:t>
      </w:r>
    </w:p>
    <w:p w14:paraId="1B351E34">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（2）竞争性</w:t>
      </w:r>
      <w:r>
        <w:rPr>
          <w:rFonts w:hint="eastAsia" w:ascii="宋体" w:hAnsi="宋体" w:eastAsia="宋体" w:cs="Times New Roman"/>
          <w:sz w:val="21"/>
          <w:szCs w:val="21"/>
          <w:highlight w:val="none"/>
          <w:lang w:eastAsia="zh-CN"/>
        </w:rPr>
        <w:t>磋商</w:t>
      </w:r>
      <w:r>
        <w:rPr>
          <w:rFonts w:hint="eastAsia" w:ascii="宋体" w:hAnsi="宋体" w:eastAsia="宋体" w:cs="Times New Roman"/>
          <w:sz w:val="21"/>
          <w:szCs w:val="21"/>
          <w:highlight w:val="none"/>
        </w:rPr>
        <w:t>文件规定需提交质量保证金的，采购人可以按【</w:t>
      </w:r>
      <w:r>
        <w:rPr>
          <w:rFonts w:hint="eastAsia" w:ascii="宋体" w:hAnsi="宋体" w:eastAsia="宋体" w:cs="Times New Roman"/>
          <w:b/>
          <w:bCs/>
          <w:sz w:val="21"/>
          <w:szCs w:val="21"/>
          <w:highlight w:val="none"/>
          <w:lang w:val="en-US" w:eastAsia="zh-CN"/>
        </w:rPr>
        <w:t>磋商</w:t>
      </w:r>
      <w:r>
        <w:rPr>
          <w:rFonts w:hint="eastAsia" w:ascii="宋体" w:hAnsi="宋体" w:eastAsia="宋体" w:cs="Times New Roman"/>
          <w:b/>
          <w:bCs/>
          <w:sz w:val="21"/>
          <w:szCs w:val="21"/>
          <w:highlight w:val="none"/>
        </w:rPr>
        <w:t>须知前附表</w:t>
      </w:r>
      <w:r>
        <w:rPr>
          <w:rFonts w:hint="eastAsia" w:ascii="宋体" w:hAnsi="宋体" w:eastAsia="宋体" w:cs="Times New Roman"/>
          <w:sz w:val="21"/>
          <w:szCs w:val="21"/>
          <w:highlight w:val="none"/>
        </w:rPr>
        <w:t>】规定要求成交供应商提交质量保证金，并在政府采购合同中进行明确。</w:t>
      </w:r>
    </w:p>
    <w:p w14:paraId="7137C2FA">
      <w:pPr>
        <w:adjustRightInd w:val="0"/>
        <w:snapToGrid w:val="0"/>
        <w:spacing w:line="360" w:lineRule="auto"/>
        <w:ind w:firstLine="420" w:firstLineChars="200"/>
        <w:jc w:val="left"/>
        <w:rPr>
          <w:rFonts w:ascii="宋体" w:hAnsi="宋体" w:eastAsia="宋体" w:cs="Times New Roman"/>
          <w:sz w:val="21"/>
          <w:szCs w:val="21"/>
          <w:highlight w:val="none"/>
        </w:rPr>
      </w:pPr>
      <w:r>
        <w:rPr>
          <w:rFonts w:hint="eastAsia" w:ascii="宋体" w:hAnsi="宋体" w:eastAsia="宋体" w:cs="Times New Roman"/>
          <w:sz w:val="21"/>
          <w:szCs w:val="21"/>
          <w:highlight w:val="none"/>
        </w:rPr>
        <w:t>（3）供应商可以保函、电子增信替代预付款担保、质量保证金。</w:t>
      </w:r>
    </w:p>
    <w:p w14:paraId="7B38A283">
      <w:pPr>
        <w:adjustRightInd w:val="0"/>
        <w:snapToGrid w:val="0"/>
        <w:spacing w:line="360" w:lineRule="auto"/>
        <w:ind w:firstLine="420" w:firstLineChars="200"/>
        <w:jc w:val="left"/>
        <w:rPr>
          <w:rFonts w:hint="eastAsia" w:ascii="宋体" w:hAnsi="宋体" w:eastAsia="宋体" w:cs="Times New Roman"/>
          <w:sz w:val="21"/>
          <w:szCs w:val="21"/>
          <w:highlight w:val="none"/>
        </w:rPr>
      </w:pPr>
      <w:r>
        <w:rPr>
          <w:rFonts w:hint="eastAsia" w:ascii="宋体" w:hAnsi="宋体" w:eastAsia="宋体" w:cs="Times New Roman"/>
          <w:sz w:val="21"/>
          <w:szCs w:val="21"/>
          <w:highlight w:val="none"/>
        </w:rPr>
        <w:t>4</w:t>
      </w:r>
      <w:r>
        <w:rPr>
          <w:rFonts w:hint="eastAsia" w:ascii="宋体" w:hAnsi="宋体" w:eastAsia="宋体" w:cs="Times New Roman"/>
          <w:sz w:val="21"/>
          <w:szCs w:val="21"/>
          <w:highlight w:val="none"/>
          <w:lang w:val="en-US" w:eastAsia="zh-CN"/>
        </w:rPr>
        <w:t>5</w:t>
      </w:r>
      <w:r>
        <w:rPr>
          <w:rFonts w:hint="eastAsia" w:ascii="宋体" w:hAnsi="宋体" w:eastAsia="宋体" w:cs="Times New Roman"/>
          <w:sz w:val="21"/>
          <w:szCs w:val="21"/>
          <w:highlight w:val="none"/>
        </w:rPr>
        <w:t>.</w:t>
      </w:r>
      <w:r>
        <w:rPr>
          <w:rFonts w:ascii="宋体" w:hAnsi="宋体" w:eastAsia="宋体" w:cs="Times New Roman"/>
          <w:sz w:val="21"/>
          <w:szCs w:val="21"/>
          <w:highlight w:val="none"/>
        </w:rPr>
        <w:t>2</w:t>
      </w:r>
      <w:r>
        <w:rPr>
          <w:rFonts w:hint="eastAsia" w:ascii="宋体" w:hAnsi="宋体" w:eastAsia="宋体" w:cs="Times New Roman"/>
          <w:sz w:val="21"/>
          <w:szCs w:val="21"/>
          <w:highlight w:val="none"/>
          <w:lang w:eastAsia="zh-CN"/>
        </w:rPr>
        <w:t>磋商</w:t>
      </w:r>
      <w:r>
        <w:rPr>
          <w:rFonts w:hint="eastAsia" w:ascii="宋体" w:hAnsi="宋体" w:eastAsia="宋体" w:cs="Times New Roman"/>
          <w:sz w:val="21"/>
          <w:szCs w:val="21"/>
          <w:highlight w:val="none"/>
        </w:rPr>
        <w:t>文件</w:t>
      </w:r>
      <w:r>
        <w:rPr>
          <w:rFonts w:hint="eastAsia" w:ascii="Times New Roman" w:hAnsi="宋体" w:eastAsia="宋体" w:cs="Times New Roman"/>
          <w:sz w:val="21"/>
          <w:szCs w:val="21"/>
          <w:highlight w:val="none"/>
        </w:rPr>
        <w:t>的其他规定</w:t>
      </w:r>
      <w:r>
        <w:rPr>
          <w:rFonts w:hint="eastAsia" w:ascii="宋体" w:hAnsi="宋体" w:eastAsia="宋体" w:cs="Times New Roman"/>
          <w:sz w:val="21"/>
          <w:szCs w:val="21"/>
          <w:highlight w:val="none"/>
        </w:rPr>
        <w:t>见</w:t>
      </w:r>
      <w:r>
        <w:rPr>
          <w:rFonts w:hint="eastAsia" w:ascii="宋体" w:hAnsi="宋体" w:eastAsia="宋体" w:cs="Times New Roman"/>
          <w:b/>
          <w:sz w:val="21"/>
          <w:szCs w:val="21"/>
          <w:highlight w:val="none"/>
        </w:rPr>
        <w:t>【</w:t>
      </w:r>
      <w:r>
        <w:rPr>
          <w:rFonts w:hint="eastAsia" w:ascii="宋体" w:hAnsi="宋体" w:eastAsia="宋体" w:cs="Times New Roman"/>
          <w:b/>
          <w:bCs/>
          <w:sz w:val="21"/>
          <w:szCs w:val="21"/>
          <w:highlight w:val="none"/>
          <w:lang w:val="en-US" w:eastAsia="zh-CN"/>
        </w:rPr>
        <w:t>磋商</w:t>
      </w:r>
      <w:r>
        <w:rPr>
          <w:rFonts w:hint="eastAsia" w:ascii="宋体" w:hAnsi="宋体" w:eastAsia="宋体" w:cs="Times New Roman"/>
          <w:b/>
          <w:bCs/>
          <w:sz w:val="21"/>
          <w:szCs w:val="21"/>
          <w:highlight w:val="none"/>
        </w:rPr>
        <w:t>须知前附表</w:t>
      </w:r>
      <w:r>
        <w:rPr>
          <w:rFonts w:hint="eastAsia" w:ascii="宋体" w:hAnsi="宋体" w:eastAsia="宋体" w:cs="Times New Roman"/>
          <w:b/>
          <w:sz w:val="21"/>
          <w:szCs w:val="21"/>
          <w:highlight w:val="none"/>
        </w:rPr>
        <w:t>】</w:t>
      </w:r>
      <w:r>
        <w:rPr>
          <w:rFonts w:hint="eastAsia" w:ascii="宋体" w:hAnsi="宋体" w:eastAsia="宋体" w:cs="Times New Roman"/>
          <w:sz w:val="21"/>
          <w:szCs w:val="21"/>
          <w:highlight w:val="none"/>
        </w:rPr>
        <w:t>。</w:t>
      </w:r>
    </w:p>
    <w:p w14:paraId="71403191">
      <w:pPr>
        <w:adjustRightInd w:val="0"/>
        <w:snapToGrid w:val="0"/>
        <w:spacing w:line="360" w:lineRule="auto"/>
        <w:outlineLvl w:val="2"/>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bookmarkStart w:id="110" w:name="_Toc13519"/>
      <w:r>
        <w:rPr>
          <w:rFonts w:hint="eastAsia" w:ascii="宋体" w:hAnsi="宋体" w:eastAsia="宋体" w:cs="宋体"/>
          <w:b/>
          <w:bCs/>
          <w:sz w:val="28"/>
          <w:szCs w:val="28"/>
          <w:highlight w:val="none"/>
        </w:rPr>
        <w:t>附表1资格</w:t>
      </w:r>
      <w:r>
        <w:rPr>
          <w:rFonts w:hint="eastAsia" w:ascii="宋体" w:hAnsi="宋体" w:eastAsia="宋体" w:cs="宋体"/>
          <w:b/>
          <w:bCs/>
          <w:sz w:val="28"/>
          <w:szCs w:val="28"/>
          <w:highlight w:val="none"/>
          <w:lang w:eastAsia="zh-CN"/>
        </w:rPr>
        <w:t>性</w:t>
      </w:r>
      <w:r>
        <w:rPr>
          <w:rFonts w:hint="eastAsia" w:ascii="宋体" w:hAnsi="宋体" w:eastAsia="宋体" w:cs="宋体"/>
          <w:b/>
          <w:bCs/>
          <w:sz w:val="28"/>
          <w:szCs w:val="28"/>
          <w:highlight w:val="none"/>
        </w:rPr>
        <w:t>审查表</w:t>
      </w:r>
      <w:bookmarkEnd w:id="37"/>
      <w:bookmarkEnd w:id="110"/>
    </w:p>
    <w:p w14:paraId="69F265C4">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w:t>
      </w:r>
      <w:r>
        <w:rPr>
          <w:rFonts w:hint="eastAsia" w:ascii="宋体" w:hAnsi="宋体" w:eastAsia="宋体" w:cs="宋体"/>
          <w:b/>
          <w:sz w:val="28"/>
          <w:szCs w:val="28"/>
          <w:highlight w:val="none"/>
          <w:lang w:eastAsia="zh-CN"/>
        </w:rPr>
        <w:t>性</w:t>
      </w:r>
      <w:r>
        <w:rPr>
          <w:rFonts w:hint="eastAsia" w:ascii="宋体" w:hAnsi="宋体" w:eastAsia="宋体" w:cs="宋体"/>
          <w:b/>
          <w:sz w:val="28"/>
          <w:szCs w:val="28"/>
          <w:highlight w:val="none"/>
        </w:rPr>
        <w:t>审查表</w:t>
      </w:r>
    </w:p>
    <w:tbl>
      <w:tblPr>
        <w:tblStyle w:val="22"/>
        <w:tblpPr w:leftFromText="180" w:rightFromText="180" w:vertAnchor="text" w:horzAnchor="margin" w:tblpXSpec="center" w:tblpY="2"/>
        <w:tblW w:w="9759"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3"/>
        <w:gridCol w:w="6930"/>
        <w:gridCol w:w="716"/>
        <w:gridCol w:w="730"/>
        <w:gridCol w:w="800"/>
      </w:tblGrid>
      <w:tr w14:paraId="37AF056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583" w:type="dxa"/>
            <w:vMerge w:val="restart"/>
            <w:tcBorders>
              <w:tl2br w:val="nil"/>
              <w:tr2bl w:val="nil"/>
            </w:tcBorders>
            <w:noWrap w:val="0"/>
            <w:vAlign w:val="center"/>
          </w:tcPr>
          <w:p w14:paraId="4B3D951B">
            <w:pPr>
              <w:keepNext w:val="0"/>
              <w:keepLines w:val="0"/>
              <w:suppressLineNumbers w:val="0"/>
              <w:shd w:val="clear" w:color="auto" w:fill="auto"/>
              <w:spacing w:before="0" w:beforeAutospacing="0" w:after="0" w:afterAutospacing="0"/>
              <w:ind w:left="0" w:right="-245" w:rightChars="-117"/>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序号</w:t>
            </w:r>
          </w:p>
        </w:tc>
        <w:tc>
          <w:tcPr>
            <w:tcW w:w="6930" w:type="dxa"/>
            <w:vMerge w:val="restart"/>
            <w:tcBorders>
              <w:tl2br w:val="nil"/>
              <w:tr2bl w:val="nil"/>
            </w:tcBorders>
            <w:noWrap w:val="0"/>
            <w:vAlign w:val="center"/>
          </w:tcPr>
          <w:p w14:paraId="2CA50888">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b/>
                <w:bCs/>
                <w:color w:val="auto"/>
                <w:highlight w:val="none"/>
              </w:rPr>
            </w:pPr>
            <w:r>
              <w:rPr>
                <w:rFonts w:hint="eastAsia" w:ascii="Times New Roman" w:hAnsi="Times New Roman" w:eastAsia="宋体" w:cs="Times New Roman"/>
                <w:b/>
                <w:bCs/>
                <w:color w:val="auto"/>
                <w:highlight w:val="none"/>
              </w:rPr>
              <w:t>检查内容</w:t>
            </w:r>
          </w:p>
        </w:tc>
        <w:tc>
          <w:tcPr>
            <w:tcW w:w="2246" w:type="dxa"/>
            <w:gridSpan w:val="3"/>
            <w:tcBorders>
              <w:tl2br w:val="nil"/>
              <w:tr2bl w:val="nil"/>
            </w:tcBorders>
            <w:noWrap w:val="0"/>
            <w:vAlign w:val="center"/>
          </w:tcPr>
          <w:p w14:paraId="2D5D8301">
            <w:pPr>
              <w:keepNext w:val="0"/>
              <w:keepLines w:val="0"/>
              <w:suppressLineNumbers w:val="0"/>
              <w:shd w:val="clear" w:color="auto" w:fill="auto"/>
              <w:spacing w:before="0" w:beforeAutospacing="0" w:after="0" w:afterAutospacing="0"/>
              <w:ind w:left="0" w:right="-245" w:rightChars="-117"/>
              <w:jc w:val="both"/>
              <w:rPr>
                <w:rFonts w:hint="default" w:ascii="Times New Roman" w:hAnsi="Times New Roman" w:eastAsia="宋体" w:cs="Times New Roman"/>
                <w:b/>
                <w:bCs/>
                <w:color w:val="auto"/>
                <w:highlight w:val="none"/>
              </w:rPr>
            </w:pPr>
            <w:r>
              <w:rPr>
                <w:rFonts w:hint="eastAsia" w:ascii="宋体" w:hAnsi="宋体" w:eastAsia="宋体" w:cs="宋体"/>
                <w:b/>
                <w:bCs/>
                <w:color w:val="auto"/>
                <w:szCs w:val="21"/>
                <w:highlight w:val="none"/>
              </w:rPr>
              <w:t>供应商名单及审查意见</w:t>
            </w:r>
          </w:p>
        </w:tc>
      </w:tr>
      <w:tr w14:paraId="2AECB5D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583" w:type="dxa"/>
            <w:vMerge w:val="continue"/>
            <w:tcBorders>
              <w:tl2br w:val="nil"/>
              <w:tr2bl w:val="nil"/>
            </w:tcBorders>
            <w:noWrap w:val="0"/>
            <w:vAlign w:val="center"/>
          </w:tcPr>
          <w:p w14:paraId="3B8831E2">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b/>
                <w:bCs/>
                <w:color w:val="auto"/>
                <w:highlight w:val="none"/>
              </w:rPr>
            </w:pPr>
          </w:p>
        </w:tc>
        <w:tc>
          <w:tcPr>
            <w:tcW w:w="6930" w:type="dxa"/>
            <w:vMerge w:val="continue"/>
            <w:tcBorders>
              <w:tl2br w:val="nil"/>
              <w:tr2bl w:val="nil"/>
            </w:tcBorders>
            <w:noWrap w:val="0"/>
            <w:vAlign w:val="center"/>
          </w:tcPr>
          <w:p w14:paraId="5290F145">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b/>
                <w:bCs/>
                <w:color w:val="auto"/>
                <w:highlight w:val="none"/>
              </w:rPr>
            </w:pPr>
          </w:p>
        </w:tc>
        <w:tc>
          <w:tcPr>
            <w:tcW w:w="716" w:type="dxa"/>
            <w:tcBorders>
              <w:tl2br w:val="nil"/>
              <w:tr2bl w:val="nil"/>
            </w:tcBorders>
            <w:noWrap w:val="0"/>
            <w:vAlign w:val="top"/>
          </w:tcPr>
          <w:p w14:paraId="258909A0">
            <w:pPr>
              <w:keepNext w:val="0"/>
              <w:keepLines w:val="0"/>
              <w:suppressLineNumbers w:val="0"/>
              <w:shd w:val="clear" w:color="auto" w:fill="auto"/>
              <w:adjustRightInd w:val="0"/>
              <w:snapToGrid w:val="0"/>
              <w:spacing w:before="156" w:beforeLines="50" w:beforeAutospacing="0" w:after="0" w:afterAutospacing="0"/>
              <w:ind w:left="0" w:right="0"/>
              <w:jc w:val="center"/>
              <w:rPr>
                <w:rFonts w:hint="default" w:ascii="Times New Roman" w:hAnsi="Times New Roman" w:eastAsia="宋体" w:cs="Times New Roman"/>
                <w:b/>
                <w:bCs/>
                <w:color w:val="auto"/>
                <w:szCs w:val="21"/>
                <w:highlight w:val="none"/>
              </w:rPr>
            </w:pPr>
          </w:p>
        </w:tc>
        <w:tc>
          <w:tcPr>
            <w:tcW w:w="730" w:type="dxa"/>
            <w:tcBorders>
              <w:tl2br w:val="nil"/>
              <w:tr2bl w:val="nil"/>
            </w:tcBorders>
            <w:noWrap w:val="0"/>
            <w:vAlign w:val="top"/>
          </w:tcPr>
          <w:p w14:paraId="6FB99B56">
            <w:pPr>
              <w:keepNext w:val="0"/>
              <w:keepLines w:val="0"/>
              <w:suppressLineNumbers w:val="0"/>
              <w:shd w:val="clear" w:color="auto" w:fill="auto"/>
              <w:adjustRightInd w:val="0"/>
              <w:snapToGrid w:val="0"/>
              <w:spacing w:before="156" w:beforeLines="50" w:beforeAutospacing="0" w:after="0" w:afterAutospacing="0"/>
              <w:ind w:left="0" w:right="0"/>
              <w:jc w:val="center"/>
              <w:rPr>
                <w:rFonts w:hint="default" w:ascii="宋体" w:hAnsi="宋体" w:eastAsia="宋体" w:cs="宋体"/>
                <w:b/>
                <w:bCs/>
                <w:color w:val="auto"/>
                <w:kern w:val="0"/>
                <w:szCs w:val="21"/>
                <w:highlight w:val="none"/>
              </w:rPr>
            </w:pPr>
          </w:p>
        </w:tc>
        <w:tc>
          <w:tcPr>
            <w:tcW w:w="800" w:type="dxa"/>
            <w:tcBorders>
              <w:tl2br w:val="nil"/>
              <w:tr2bl w:val="nil"/>
            </w:tcBorders>
            <w:noWrap w:val="0"/>
            <w:vAlign w:val="top"/>
          </w:tcPr>
          <w:p w14:paraId="5DDBAD8E">
            <w:pPr>
              <w:keepNext w:val="0"/>
              <w:keepLines w:val="0"/>
              <w:suppressLineNumbers w:val="0"/>
              <w:shd w:val="clear" w:color="auto" w:fill="auto"/>
              <w:adjustRightInd w:val="0"/>
              <w:snapToGrid w:val="0"/>
              <w:spacing w:before="156" w:beforeLines="50" w:beforeAutospacing="0" w:after="0" w:afterAutospacing="0"/>
              <w:ind w:left="0" w:right="0"/>
              <w:jc w:val="center"/>
              <w:rPr>
                <w:rFonts w:hint="default" w:ascii="Times New Roman" w:hAnsi="Times New Roman" w:eastAsia="宋体" w:cs="Times New Roman"/>
                <w:b/>
                <w:bCs/>
                <w:color w:val="auto"/>
                <w:szCs w:val="21"/>
                <w:highlight w:val="none"/>
              </w:rPr>
            </w:pPr>
          </w:p>
        </w:tc>
      </w:tr>
      <w:tr w14:paraId="391403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583" w:type="dxa"/>
            <w:tcBorders>
              <w:tl2br w:val="nil"/>
              <w:tr2bl w:val="nil"/>
            </w:tcBorders>
            <w:noWrap w:val="0"/>
            <w:vAlign w:val="center"/>
          </w:tcPr>
          <w:p w14:paraId="13FB12CE">
            <w:pPr>
              <w:keepNext w:val="0"/>
              <w:keepLines w:val="0"/>
              <w:suppressLineNumbers w:val="0"/>
              <w:shd w:val="clear" w:color="auto" w:fill="auto"/>
              <w:spacing w:before="0" w:beforeAutospacing="0" w:after="0" w:afterAutospacing="0"/>
              <w:ind w:left="0" w:right="0"/>
              <w:jc w:val="center"/>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1</w:t>
            </w:r>
          </w:p>
        </w:tc>
        <w:tc>
          <w:tcPr>
            <w:tcW w:w="6930" w:type="dxa"/>
            <w:tcBorders>
              <w:tl2br w:val="nil"/>
              <w:tr2bl w:val="nil"/>
            </w:tcBorders>
            <w:shd w:val="clear" w:color="auto" w:fill="auto"/>
            <w:noWrap w:val="0"/>
            <w:vAlign w:val="center"/>
          </w:tcPr>
          <w:p w14:paraId="061ECBB6">
            <w:pPr>
              <w:keepNext w:val="0"/>
              <w:keepLines w:val="0"/>
              <w:suppressLineNumbers w:val="0"/>
              <w:shd w:val="clear" w:color="auto" w:fill="auto"/>
              <w:spacing w:before="0" w:beforeAutospacing="0" w:after="0" w:afterAutospacing="0"/>
              <w:ind w:left="0" w:right="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磋商响应声明</w:t>
            </w:r>
          </w:p>
        </w:tc>
        <w:tc>
          <w:tcPr>
            <w:tcW w:w="716" w:type="dxa"/>
            <w:tcBorders>
              <w:tl2br w:val="nil"/>
              <w:tr2bl w:val="nil"/>
            </w:tcBorders>
            <w:noWrap w:val="0"/>
            <w:vAlign w:val="center"/>
          </w:tcPr>
          <w:p w14:paraId="000B1E75">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68CFD26C">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527DC952">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695C868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83" w:type="dxa"/>
            <w:tcBorders>
              <w:tl2br w:val="nil"/>
              <w:tr2bl w:val="nil"/>
            </w:tcBorders>
            <w:noWrap w:val="0"/>
            <w:vAlign w:val="center"/>
          </w:tcPr>
          <w:p w14:paraId="53D81FC3">
            <w:pPr>
              <w:keepNext w:val="0"/>
              <w:keepLines w:val="0"/>
              <w:suppressLineNumbers w:val="0"/>
              <w:shd w:val="clear" w:color="auto" w:fill="auto"/>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2</w:t>
            </w:r>
          </w:p>
        </w:tc>
        <w:tc>
          <w:tcPr>
            <w:tcW w:w="6930" w:type="dxa"/>
            <w:tcBorders>
              <w:tl2br w:val="nil"/>
              <w:tr2bl w:val="nil"/>
            </w:tcBorders>
            <w:shd w:val="clear" w:color="auto" w:fill="auto"/>
            <w:noWrap w:val="0"/>
            <w:vAlign w:val="center"/>
          </w:tcPr>
          <w:p w14:paraId="7B128218">
            <w:pPr>
              <w:keepNext w:val="0"/>
              <w:keepLines w:val="0"/>
              <w:suppressLineNumbers w:val="0"/>
              <w:shd w:val="clear" w:color="auto" w:fill="auto"/>
              <w:spacing w:before="0" w:beforeAutospacing="0" w:after="0" w:afterAutospacing="0"/>
              <w:ind w:left="0" w:right="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szCs w:val="21"/>
                <w:highlight w:val="none"/>
              </w:rPr>
              <w:t>供应商代表的有效身份证明资料（由单位法定代表人持法人证明书和有效身份证原件或被授权人持授权委托书及本人有效身份证）</w:t>
            </w:r>
          </w:p>
        </w:tc>
        <w:tc>
          <w:tcPr>
            <w:tcW w:w="716" w:type="dxa"/>
            <w:tcBorders>
              <w:tl2br w:val="nil"/>
              <w:tr2bl w:val="nil"/>
            </w:tcBorders>
            <w:noWrap w:val="0"/>
            <w:vAlign w:val="center"/>
          </w:tcPr>
          <w:p w14:paraId="6B19A39B">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1F8AFDCC">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1CAAE7FC">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2154934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83" w:type="dxa"/>
            <w:tcBorders>
              <w:tl2br w:val="nil"/>
              <w:tr2bl w:val="nil"/>
            </w:tcBorders>
            <w:noWrap w:val="0"/>
            <w:vAlign w:val="center"/>
          </w:tcPr>
          <w:p w14:paraId="58EB36B1">
            <w:pPr>
              <w:keepNext w:val="0"/>
              <w:keepLines w:val="0"/>
              <w:suppressLineNumbers w:val="0"/>
              <w:shd w:val="clear" w:color="auto" w:fill="auto"/>
              <w:spacing w:before="0" w:beforeAutospacing="0" w:after="0" w:afterAutospacing="0"/>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3</w:t>
            </w:r>
          </w:p>
        </w:tc>
        <w:tc>
          <w:tcPr>
            <w:tcW w:w="6930" w:type="dxa"/>
            <w:tcBorders>
              <w:tl2br w:val="nil"/>
              <w:tr2bl w:val="nil"/>
            </w:tcBorders>
            <w:shd w:val="clear" w:color="auto" w:fill="auto"/>
            <w:noWrap w:val="0"/>
            <w:vAlign w:val="center"/>
          </w:tcPr>
          <w:p w14:paraId="12A5FE35">
            <w:pPr>
              <w:keepNext w:val="0"/>
              <w:keepLines w:val="0"/>
              <w:suppressLineNumbers w:val="0"/>
              <w:shd w:val="clear" w:color="auto" w:fill="auto"/>
              <w:spacing w:before="0" w:beforeAutospacing="0" w:after="0" w:afterAutospacing="0" w:line="0" w:lineRule="atLeast"/>
              <w:ind w:left="0" w:right="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供应商资格声明</w:t>
            </w:r>
          </w:p>
        </w:tc>
        <w:tc>
          <w:tcPr>
            <w:tcW w:w="716" w:type="dxa"/>
            <w:tcBorders>
              <w:tl2br w:val="nil"/>
              <w:tr2bl w:val="nil"/>
            </w:tcBorders>
            <w:noWrap w:val="0"/>
            <w:vAlign w:val="center"/>
          </w:tcPr>
          <w:p w14:paraId="586636EE">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560E5C37">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77FFEB98">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56DB11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583" w:type="dxa"/>
            <w:tcBorders>
              <w:tl2br w:val="nil"/>
              <w:tr2bl w:val="nil"/>
            </w:tcBorders>
            <w:noWrap w:val="0"/>
            <w:vAlign w:val="center"/>
          </w:tcPr>
          <w:p w14:paraId="6A53E37A">
            <w:pPr>
              <w:keepNext w:val="0"/>
              <w:keepLines w:val="0"/>
              <w:suppressLineNumbers w:val="0"/>
              <w:shd w:val="clear" w:color="auto" w:fill="auto"/>
              <w:spacing w:before="0" w:beforeAutospacing="0" w:after="0" w:afterAutospacing="0" w:line="0" w:lineRule="atLeas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4</w:t>
            </w:r>
          </w:p>
        </w:tc>
        <w:tc>
          <w:tcPr>
            <w:tcW w:w="6930" w:type="dxa"/>
            <w:tcBorders>
              <w:tl2br w:val="nil"/>
              <w:tr2bl w:val="nil"/>
            </w:tcBorders>
            <w:shd w:val="clear" w:color="auto" w:fill="auto"/>
            <w:noWrap w:val="0"/>
            <w:vAlign w:val="center"/>
          </w:tcPr>
          <w:p w14:paraId="53371BC6">
            <w:pPr>
              <w:keepNext w:val="0"/>
              <w:keepLines w:val="0"/>
              <w:suppressLineNumbers w:val="0"/>
              <w:shd w:val="clear" w:color="auto" w:fill="auto"/>
              <w:spacing w:before="0" w:beforeAutospacing="0" w:after="0" w:afterAutospacing="0" w:line="0" w:lineRule="atLeast"/>
              <w:ind w:left="0" w:right="0"/>
              <w:rPr>
                <w:rFonts w:hint="eastAsia" w:ascii="宋体" w:hAnsi="宋体" w:eastAsia="宋体" w:cs="宋体"/>
                <w:color w:val="auto"/>
                <w:kern w:val="2"/>
                <w:sz w:val="21"/>
                <w:szCs w:val="21"/>
                <w:highlight w:val="none"/>
                <w:lang w:val="en-US" w:eastAsia="zh-CN" w:bidi="ar-SA"/>
              </w:rPr>
            </w:pPr>
            <w:r>
              <w:rPr>
                <w:rFonts w:hint="eastAsia" w:ascii="宋体" w:hAnsi="宋体" w:eastAsia="宋体" w:cs="Times New Roman"/>
                <w:color w:val="auto"/>
                <w:szCs w:val="21"/>
                <w:highlight w:val="none"/>
                <w:lang w:eastAsia="zh-CN"/>
              </w:rPr>
              <w:t>湖南省政府采购供应商资格承诺函</w:t>
            </w:r>
          </w:p>
        </w:tc>
        <w:tc>
          <w:tcPr>
            <w:tcW w:w="716" w:type="dxa"/>
            <w:tcBorders>
              <w:tl2br w:val="nil"/>
              <w:tr2bl w:val="nil"/>
            </w:tcBorders>
            <w:noWrap w:val="0"/>
            <w:vAlign w:val="center"/>
          </w:tcPr>
          <w:p w14:paraId="0F942427">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017F9360">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5461A39D">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24F6998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583" w:type="dxa"/>
            <w:tcBorders>
              <w:tl2br w:val="nil"/>
              <w:tr2bl w:val="nil"/>
            </w:tcBorders>
            <w:noWrap w:val="0"/>
            <w:vAlign w:val="center"/>
          </w:tcPr>
          <w:p w14:paraId="368C267F">
            <w:pPr>
              <w:keepNext w:val="0"/>
              <w:keepLines w:val="0"/>
              <w:suppressLineNumbers w:val="0"/>
              <w:shd w:val="clear" w:color="auto" w:fill="auto"/>
              <w:spacing w:before="0" w:beforeAutospacing="0" w:after="0" w:afterAutospacing="0" w:line="0" w:lineRule="atLeast"/>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5</w:t>
            </w:r>
          </w:p>
        </w:tc>
        <w:tc>
          <w:tcPr>
            <w:tcW w:w="6930" w:type="dxa"/>
            <w:tcBorders>
              <w:tl2br w:val="nil"/>
              <w:tr2bl w:val="nil"/>
            </w:tcBorders>
            <w:shd w:val="clear" w:color="auto" w:fill="auto"/>
            <w:noWrap w:val="0"/>
            <w:vAlign w:val="center"/>
          </w:tcPr>
          <w:p w14:paraId="13CFD927">
            <w:pPr>
              <w:keepNext w:val="0"/>
              <w:keepLines w:val="0"/>
              <w:suppressLineNumbers w:val="0"/>
              <w:spacing w:before="0" w:beforeAutospacing="0" w:after="0" w:afterAutospacing="0" w:line="0" w:lineRule="atLeast"/>
              <w:ind w:left="0" w:right="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0"/>
                <w:szCs w:val="21"/>
                <w:highlight w:val="none"/>
              </w:rPr>
              <w:t>法人或者其他组织的营业执照等主体资格证明文件</w:t>
            </w:r>
          </w:p>
        </w:tc>
        <w:tc>
          <w:tcPr>
            <w:tcW w:w="716" w:type="dxa"/>
            <w:tcBorders>
              <w:tl2br w:val="nil"/>
              <w:tr2bl w:val="nil"/>
            </w:tcBorders>
            <w:noWrap w:val="0"/>
            <w:vAlign w:val="center"/>
          </w:tcPr>
          <w:p w14:paraId="3763EC6C">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2F1A2C0B">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187DE0C0">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200F5D9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583" w:type="dxa"/>
            <w:tcBorders>
              <w:tl2br w:val="nil"/>
              <w:tr2bl w:val="nil"/>
            </w:tcBorders>
            <w:noWrap w:val="0"/>
            <w:vAlign w:val="center"/>
          </w:tcPr>
          <w:p w14:paraId="2E677484">
            <w:pPr>
              <w:keepNext w:val="0"/>
              <w:keepLines w:val="0"/>
              <w:suppressLineNumbers w:val="0"/>
              <w:shd w:val="clear" w:color="auto" w:fill="auto"/>
              <w:spacing w:before="0" w:beforeAutospacing="0" w:after="0" w:afterAutospacing="0"/>
              <w:ind w:left="0" w:right="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6</w:t>
            </w:r>
          </w:p>
        </w:tc>
        <w:tc>
          <w:tcPr>
            <w:tcW w:w="6930" w:type="dxa"/>
            <w:tcBorders>
              <w:tl2br w:val="nil"/>
              <w:tr2bl w:val="nil"/>
            </w:tcBorders>
            <w:shd w:val="clear" w:color="auto" w:fill="auto"/>
            <w:noWrap w:val="0"/>
            <w:vAlign w:val="center"/>
          </w:tcPr>
          <w:p w14:paraId="3406AD4B">
            <w:pPr>
              <w:keepNext w:val="0"/>
              <w:keepLines w:val="0"/>
              <w:suppressLineNumbers w:val="0"/>
              <w:spacing w:before="0" w:beforeAutospacing="0" w:after="0" w:afterAutospacing="0" w:line="0" w:lineRule="atLeast"/>
              <w:ind w:left="0" w:right="0"/>
              <w:rPr>
                <w:rFonts w:hint="eastAsia"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Cs w:val="21"/>
                <w:highlight w:val="none"/>
              </w:rPr>
              <w:t>符合特定资格条件证明材料</w:t>
            </w:r>
          </w:p>
        </w:tc>
        <w:tc>
          <w:tcPr>
            <w:tcW w:w="716" w:type="dxa"/>
            <w:tcBorders>
              <w:tl2br w:val="nil"/>
              <w:tr2bl w:val="nil"/>
            </w:tcBorders>
            <w:noWrap w:val="0"/>
            <w:vAlign w:val="center"/>
          </w:tcPr>
          <w:p w14:paraId="6EF2E5D1">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31CD9B85">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4630A9F8">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4B816A9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83" w:type="dxa"/>
            <w:tcBorders>
              <w:tl2br w:val="nil"/>
              <w:tr2bl w:val="nil"/>
            </w:tcBorders>
            <w:noWrap w:val="0"/>
            <w:vAlign w:val="center"/>
          </w:tcPr>
          <w:p w14:paraId="418AD619">
            <w:pPr>
              <w:keepNext w:val="0"/>
              <w:keepLines w:val="0"/>
              <w:suppressLineNumbers w:val="0"/>
              <w:shd w:val="clear" w:color="auto" w:fill="auto"/>
              <w:spacing w:before="0" w:beforeAutospacing="0" w:after="0" w:afterAutospacing="0"/>
              <w:ind w:left="0" w:right="0"/>
              <w:jc w:val="center"/>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7</w:t>
            </w:r>
          </w:p>
        </w:tc>
        <w:tc>
          <w:tcPr>
            <w:tcW w:w="6930" w:type="dxa"/>
            <w:tcBorders>
              <w:tl2br w:val="nil"/>
              <w:tr2bl w:val="nil"/>
            </w:tcBorders>
            <w:shd w:val="clear" w:color="auto" w:fill="auto"/>
            <w:noWrap w:val="0"/>
            <w:vAlign w:val="center"/>
          </w:tcPr>
          <w:p w14:paraId="26A69F8D">
            <w:pPr>
              <w:keepNext w:val="0"/>
              <w:keepLines w:val="0"/>
              <w:suppressLineNumbers w:val="0"/>
              <w:spacing w:before="0" w:beforeAutospacing="0" w:after="0" w:afterAutospacing="0" w:line="0" w:lineRule="atLeast"/>
              <w:ind w:left="0" w:right="0"/>
              <w:rPr>
                <w:rFonts w:hint="eastAsia" w:ascii="宋体" w:hAnsi="宋体" w:eastAsia="宋体" w:cs="Times New Roman"/>
                <w:color w:val="000000"/>
                <w:kern w:val="0"/>
                <w:sz w:val="21"/>
                <w:szCs w:val="21"/>
                <w:highlight w:val="none"/>
                <w:lang w:val="en-US" w:eastAsia="zh-CN" w:bidi="ar-SA"/>
              </w:rPr>
            </w:pPr>
            <w:r>
              <w:rPr>
                <w:rFonts w:hint="eastAsia" w:ascii="宋体" w:hAnsi="宋体" w:eastAsia="宋体" w:cs="Times New Roman"/>
                <w:color w:val="000000"/>
                <w:kern w:val="0"/>
                <w:szCs w:val="21"/>
                <w:highlight w:val="none"/>
              </w:rPr>
              <w:t>供应商回避声明函</w:t>
            </w:r>
          </w:p>
        </w:tc>
        <w:tc>
          <w:tcPr>
            <w:tcW w:w="716" w:type="dxa"/>
            <w:tcBorders>
              <w:tl2br w:val="nil"/>
              <w:tr2bl w:val="nil"/>
            </w:tcBorders>
            <w:noWrap w:val="0"/>
            <w:vAlign w:val="center"/>
          </w:tcPr>
          <w:p w14:paraId="043943E3">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1D796412">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029F8909">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7A986A8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583" w:type="dxa"/>
            <w:tcBorders>
              <w:tl2br w:val="nil"/>
              <w:tr2bl w:val="nil"/>
            </w:tcBorders>
            <w:shd w:val="clear" w:color="auto" w:fill="auto"/>
            <w:noWrap w:val="0"/>
            <w:vAlign w:val="center"/>
          </w:tcPr>
          <w:p w14:paraId="2E80A1F7">
            <w:pPr>
              <w:keepNext w:val="0"/>
              <w:keepLines w:val="0"/>
              <w:suppressLineNumbers w:val="0"/>
              <w:shd w:val="clear" w:color="auto" w:fill="auto"/>
              <w:spacing w:before="0" w:beforeAutospacing="0" w:after="0" w:afterAutospacing="0"/>
              <w:ind w:left="0" w:right="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lang w:val="en-US" w:eastAsia="zh-CN"/>
              </w:rPr>
              <w:t>8</w:t>
            </w:r>
          </w:p>
        </w:tc>
        <w:tc>
          <w:tcPr>
            <w:tcW w:w="6930" w:type="dxa"/>
            <w:tcBorders>
              <w:tl2br w:val="nil"/>
              <w:tr2bl w:val="nil"/>
            </w:tcBorders>
            <w:shd w:val="clear" w:color="auto" w:fill="auto"/>
            <w:noWrap w:val="0"/>
            <w:vAlign w:val="center"/>
          </w:tcPr>
          <w:p w14:paraId="351EE825">
            <w:pPr>
              <w:keepNext w:val="0"/>
              <w:keepLines w:val="0"/>
              <w:suppressLineNumbers w:val="0"/>
              <w:shd w:val="clear" w:color="auto" w:fill="auto"/>
              <w:spacing w:before="0" w:beforeAutospacing="0" w:after="0" w:afterAutospacing="0"/>
              <w:ind w:left="0" w:right="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rPr>
              <w:t>信用查询</w:t>
            </w:r>
          </w:p>
        </w:tc>
        <w:tc>
          <w:tcPr>
            <w:tcW w:w="716" w:type="dxa"/>
            <w:tcBorders>
              <w:tl2br w:val="nil"/>
              <w:tr2bl w:val="nil"/>
            </w:tcBorders>
            <w:noWrap w:val="0"/>
            <w:vAlign w:val="center"/>
          </w:tcPr>
          <w:p w14:paraId="73B4B719">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723AAFF3">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20665161">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1625052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583" w:type="dxa"/>
            <w:tcBorders>
              <w:tl2br w:val="nil"/>
              <w:tr2bl w:val="nil"/>
            </w:tcBorders>
            <w:shd w:val="clear" w:color="auto" w:fill="auto"/>
            <w:noWrap w:val="0"/>
            <w:vAlign w:val="center"/>
          </w:tcPr>
          <w:p w14:paraId="6BAE3B49">
            <w:pPr>
              <w:keepNext w:val="0"/>
              <w:keepLines w:val="0"/>
              <w:suppressLineNumbers w:val="0"/>
              <w:shd w:val="clear" w:color="auto" w:fill="auto"/>
              <w:spacing w:before="0" w:beforeAutospacing="0" w:after="0" w:afterAutospacing="0"/>
              <w:ind w:left="0" w:right="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lang w:val="en-US" w:eastAsia="zh-CN"/>
              </w:rPr>
              <w:t>9</w:t>
            </w:r>
          </w:p>
        </w:tc>
        <w:tc>
          <w:tcPr>
            <w:tcW w:w="6930" w:type="dxa"/>
            <w:tcBorders>
              <w:tl2br w:val="nil"/>
              <w:tr2bl w:val="nil"/>
            </w:tcBorders>
            <w:shd w:val="clear" w:color="auto" w:fill="auto"/>
            <w:noWrap w:val="0"/>
            <w:vAlign w:val="center"/>
          </w:tcPr>
          <w:p w14:paraId="796C604D">
            <w:pPr>
              <w:keepNext w:val="0"/>
              <w:keepLines w:val="0"/>
              <w:suppressLineNumbers w:val="0"/>
              <w:shd w:val="clear" w:color="auto" w:fill="auto"/>
              <w:spacing w:before="0" w:beforeAutospacing="0" w:after="0" w:afterAutospacing="0"/>
              <w:ind w:left="0" w:right="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szCs w:val="21"/>
                <w:highlight w:val="none"/>
              </w:rPr>
              <w:t>中小企业声明函</w:t>
            </w:r>
          </w:p>
        </w:tc>
        <w:tc>
          <w:tcPr>
            <w:tcW w:w="716" w:type="dxa"/>
            <w:tcBorders>
              <w:tl2br w:val="nil"/>
              <w:tr2bl w:val="nil"/>
            </w:tcBorders>
            <w:noWrap w:val="0"/>
            <w:vAlign w:val="center"/>
          </w:tcPr>
          <w:p w14:paraId="5A36C0FB">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489292A3">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55253342">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4E74AC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83" w:type="dxa"/>
            <w:tcBorders>
              <w:tl2br w:val="nil"/>
              <w:tr2bl w:val="nil"/>
            </w:tcBorders>
            <w:noWrap w:val="0"/>
            <w:vAlign w:val="center"/>
          </w:tcPr>
          <w:p w14:paraId="2E55F6EC">
            <w:pPr>
              <w:keepNext w:val="0"/>
              <w:keepLines w:val="0"/>
              <w:suppressLineNumbers w:val="0"/>
              <w:shd w:val="clear" w:color="auto" w:fill="auto"/>
              <w:spacing w:before="0" w:beforeAutospacing="0" w:after="0" w:afterAutospacing="0"/>
              <w:ind w:left="0" w:right="0"/>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szCs w:val="21"/>
                <w:highlight w:val="none"/>
                <w:lang w:val="en-US" w:eastAsia="zh-CN"/>
              </w:rPr>
              <w:t>10</w:t>
            </w:r>
          </w:p>
        </w:tc>
        <w:tc>
          <w:tcPr>
            <w:tcW w:w="6930" w:type="dxa"/>
            <w:tcBorders>
              <w:tl2br w:val="nil"/>
              <w:tr2bl w:val="nil"/>
            </w:tcBorders>
            <w:shd w:val="clear" w:color="auto" w:fill="auto"/>
            <w:noWrap w:val="0"/>
            <w:vAlign w:val="center"/>
          </w:tcPr>
          <w:p w14:paraId="54447E58">
            <w:pPr>
              <w:keepNext w:val="0"/>
              <w:keepLines w:val="0"/>
              <w:suppressLineNumbers w:val="0"/>
              <w:shd w:val="clear" w:color="auto" w:fill="auto"/>
              <w:spacing w:before="0" w:beforeAutospacing="0" w:after="0" w:afterAutospacing="0"/>
              <w:ind w:left="0" w:right="0"/>
              <w:jc w:val="left"/>
              <w:rPr>
                <w:rFonts w:hint="eastAsia" w:ascii="宋体" w:hAnsi="宋体" w:eastAsia="宋体" w:cs="Times New Roman"/>
                <w:color w:val="auto"/>
                <w:kern w:val="2"/>
                <w:sz w:val="21"/>
                <w:szCs w:val="21"/>
                <w:highlight w:val="none"/>
                <w:lang w:val="en-US" w:eastAsia="zh-CN" w:bidi="ar-SA"/>
              </w:rPr>
            </w:pPr>
            <w:r>
              <w:rPr>
                <w:rFonts w:hint="eastAsia" w:ascii="宋体" w:hAnsi="宋体"/>
                <w:color w:val="auto"/>
                <w:kern w:val="0"/>
                <w:szCs w:val="21"/>
                <w:highlight w:val="none"/>
                <w:lang w:val="en-US" w:eastAsia="zh-CN"/>
              </w:rPr>
              <w:t>其他不存在</w:t>
            </w:r>
            <w:r>
              <w:rPr>
                <w:rFonts w:hint="eastAsia" w:ascii="宋体" w:hAnsi="宋体"/>
                <w:color w:val="auto"/>
                <w:kern w:val="0"/>
                <w:szCs w:val="21"/>
                <w:highlight w:val="none"/>
                <w:lang w:val="ru-RU"/>
              </w:rPr>
              <w:t>不</w:t>
            </w:r>
            <w:r>
              <w:rPr>
                <w:rFonts w:hint="eastAsia" w:ascii="宋体" w:hAnsi="宋体"/>
                <w:color w:val="auto"/>
                <w:kern w:val="0"/>
                <w:szCs w:val="21"/>
                <w:highlight w:val="none"/>
                <w:lang w:val="ru-RU" w:eastAsia="ru-RU"/>
              </w:rPr>
              <w:t>符合法律、规章、规范性文件和</w:t>
            </w:r>
            <w:r>
              <w:rPr>
                <w:rFonts w:hint="eastAsia" w:ascii="宋体" w:hAnsi="宋体"/>
                <w:color w:val="auto"/>
                <w:kern w:val="0"/>
                <w:szCs w:val="21"/>
                <w:highlight w:val="none"/>
                <w:lang w:val="ru-RU"/>
              </w:rPr>
              <w:t>磋商</w:t>
            </w:r>
            <w:r>
              <w:rPr>
                <w:rFonts w:hint="eastAsia" w:ascii="宋体" w:hAnsi="宋体"/>
                <w:color w:val="auto"/>
                <w:kern w:val="0"/>
                <w:szCs w:val="21"/>
                <w:highlight w:val="none"/>
                <w:lang w:val="ru-RU" w:eastAsia="ru-RU"/>
              </w:rPr>
              <w:t>文件</w:t>
            </w:r>
            <w:r>
              <w:rPr>
                <w:rFonts w:hint="eastAsia" w:ascii="宋体" w:hAnsi="宋体"/>
                <w:color w:val="auto"/>
                <w:kern w:val="0"/>
                <w:szCs w:val="21"/>
                <w:highlight w:val="none"/>
                <w:lang w:val="ru-RU"/>
              </w:rPr>
              <w:t>的</w:t>
            </w:r>
            <w:r>
              <w:rPr>
                <w:rFonts w:hint="eastAsia" w:ascii="宋体" w:hAnsi="宋体"/>
                <w:color w:val="auto"/>
                <w:kern w:val="0"/>
                <w:szCs w:val="21"/>
                <w:highlight w:val="none"/>
                <w:lang w:val="ru-RU" w:eastAsia="ru-RU"/>
              </w:rPr>
              <w:t>规定</w:t>
            </w:r>
            <w:r>
              <w:rPr>
                <w:rFonts w:hint="eastAsia" w:ascii="宋体" w:hAnsi="宋体"/>
                <w:color w:val="auto"/>
                <w:kern w:val="0"/>
                <w:szCs w:val="21"/>
                <w:highlight w:val="none"/>
                <w:lang w:val="en-US" w:eastAsia="zh-CN"/>
              </w:rPr>
              <w:t>情形</w:t>
            </w:r>
          </w:p>
        </w:tc>
        <w:tc>
          <w:tcPr>
            <w:tcW w:w="716" w:type="dxa"/>
            <w:tcBorders>
              <w:tl2br w:val="nil"/>
              <w:tr2bl w:val="nil"/>
            </w:tcBorders>
            <w:noWrap w:val="0"/>
            <w:vAlign w:val="center"/>
          </w:tcPr>
          <w:p w14:paraId="36DDD24B">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57B139D3">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3ECBF0CB">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4E27D3C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583" w:type="dxa"/>
            <w:tcBorders>
              <w:tl2br w:val="nil"/>
              <w:tr2bl w:val="nil"/>
            </w:tcBorders>
            <w:noWrap w:val="0"/>
            <w:vAlign w:val="center"/>
          </w:tcPr>
          <w:p w14:paraId="4A940811">
            <w:pPr>
              <w:keepNext w:val="0"/>
              <w:keepLines w:val="0"/>
              <w:suppressLineNumbers w:val="0"/>
              <w:shd w:val="clear" w:color="auto" w:fill="auto"/>
              <w:spacing w:before="0" w:beforeAutospacing="0" w:after="0" w:afterAutospacing="0"/>
              <w:ind w:left="0" w:right="0"/>
              <w:jc w:val="center"/>
              <w:rPr>
                <w:rFonts w:hint="default"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11</w:t>
            </w:r>
          </w:p>
        </w:tc>
        <w:tc>
          <w:tcPr>
            <w:tcW w:w="6930" w:type="dxa"/>
            <w:tcBorders>
              <w:tl2br w:val="nil"/>
              <w:tr2bl w:val="nil"/>
            </w:tcBorders>
            <w:noWrap w:val="0"/>
            <w:vAlign w:val="center"/>
          </w:tcPr>
          <w:p w14:paraId="5CAF797E">
            <w:pPr>
              <w:keepNext w:val="0"/>
              <w:keepLines w:val="0"/>
              <w:suppressLineNumbers w:val="0"/>
              <w:shd w:val="clear" w:color="auto" w:fill="auto"/>
              <w:spacing w:before="0" w:beforeAutospacing="0" w:after="0" w:afterAutospacing="0"/>
              <w:ind w:left="0" w:right="0"/>
              <w:jc w:val="left"/>
              <w:rPr>
                <w:rFonts w:hint="eastAsia" w:ascii="宋体" w:hAnsi="宋体" w:eastAsia="宋体" w:cs="Times New Roman"/>
                <w:color w:val="auto"/>
                <w:szCs w:val="21"/>
                <w:highlight w:val="none"/>
                <w:lang w:val="en-US" w:eastAsia="zh-CN"/>
              </w:rPr>
            </w:pPr>
            <w:r>
              <w:rPr>
                <w:rFonts w:hint="eastAsia" w:ascii="宋体" w:hAnsi="宋体" w:eastAsia="宋体" w:cs="Times New Roman"/>
                <w:color w:val="auto"/>
                <w:szCs w:val="21"/>
                <w:highlight w:val="none"/>
                <w:lang w:val="en-US" w:eastAsia="zh-CN"/>
              </w:rPr>
              <w:t>供应商的资格证明文件均应为有效文件并加盖供应商单位章，并按其规定签署</w:t>
            </w:r>
          </w:p>
        </w:tc>
        <w:tc>
          <w:tcPr>
            <w:tcW w:w="716" w:type="dxa"/>
            <w:tcBorders>
              <w:tl2br w:val="nil"/>
              <w:tr2bl w:val="nil"/>
            </w:tcBorders>
            <w:noWrap w:val="0"/>
            <w:vAlign w:val="center"/>
          </w:tcPr>
          <w:p w14:paraId="2BBCB31C">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590A5121">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38323017">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r w14:paraId="5C7594E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513" w:type="dxa"/>
            <w:gridSpan w:val="2"/>
            <w:tcBorders>
              <w:tl2br w:val="nil"/>
              <w:tr2bl w:val="nil"/>
            </w:tcBorders>
            <w:noWrap w:val="0"/>
            <w:vAlign w:val="center"/>
          </w:tcPr>
          <w:p w14:paraId="46AAD9E0">
            <w:pPr>
              <w:keepNext w:val="0"/>
              <w:keepLines w:val="0"/>
              <w:suppressLineNumbers w:val="0"/>
              <w:shd w:val="clear" w:color="auto" w:fill="auto"/>
              <w:spacing w:before="0" w:beforeAutospacing="0" w:after="0" w:afterAutospacing="0"/>
              <w:ind w:left="0" w:right="0"/>
              <w:jc w:val="center"/>
              <w:rPr>
                <w:rFonts w:hint="default"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评审结论（合格或不合格）</w:t>
            </w:r>
          </w:p>
        </w:tc>
        <w:tc>
          <w:tcPr>
            <w:tcW w:w="716" w:type="dxa"/>
            <w:tcBorders>
              <w:tl2br w:val="nil"/>
              <w:tr2bl w:val="nil"/>
            </w:tcBorders>
            <w:noWrap w:val="0"/>
            <w:vAlign w:val="center"/>
          </w:tcPr>
          <w:p w14:paraId="5297B37E">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730" w:type="dxa"/>
            <w:tcBorders>
              <w:tl2br w:val="nil"/>
              <w:tr2bl w:val="nil"/>
            </w:tcBorders>
            <w:noWrap w:val="0"/>
            <w:vAlign w:val="top"/>
          </w:tcPr>
          <w:p w14:paraId="33287868">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c>
          <w:tcPr>
            <w:tcW w:w="800" w:type="dxa"/>
            <w:tcBorders>
              <w:tl2br w:val="nil"/>
              <w:tr2bl w:val="nil"/>
            </w:tcBorders>
            <w:noWrap w:val="0"/>
            <w:vAlign w:val="top"/>
          </w:tcPr>
          <w:p w14:paraId="6DD51BC7">
            <w:pPr>
              <w:keepNext w:val="0"/>
              <w:keepLines w:val="0"/>
              <w:suppressLineNumbers w:val="0"/>
              <w:shd w:val="clear" w:color="auto" w:fill="auto"/>
              <w:spacing w:before="0" w:beforeAutospacing="0" w:after="0" w:afterAutospacing="0"/>
              <w:ind w:left="0" w:right="-245" w:rightChars="-117"/>
              <w:jc w:val="center"/>
              <w:rPr>
                <w:rFonts w:hint="default" w:ascii="Times New Roman" w:hAnsi="Times New Roman" w:eastAsia="宋体" w:cs="Times New Roman"/>
                <w:color w:val="auto"/>
                <w:highlight w:val="none"/>
              </w:rPr>
            </w:pPr>
          </w:p>
        </w:tc>
      </w:tr>
    </w:tbl>
    <w:p w14:paraId="1A608E7B">
      <w:pPr>
        <w:adjustRightInd w:val="0"/>
        <w:snapToGrid w:val="0"/>
        <w:spacing w:line="360" w:lineRule="auto"/>
        <w:jc w:val="center"/>
        <w:rPr>
          <w:rFonts w:hint="eastAsia" w:ascii="宋体" w:hAnsi="宋体" w:eastAsia="宋体" w:cs="宋体"/>
          <w:b/>
          <w:sz w:val="28"/>
          <w:szCs w:val="28"/>
          <w:highlight w:val="none"/>
        </w:rPr>
      </w:pPr>
    </w:p>
    <w:p w14:paraId="56B2CBC3">
      <w:pPr>
        <w:adjustRightInd w:val="0"/>
        <w:snapToGrid w:val="0"/>
        <w:spacing w:line="360" w:lineRule="auto"/>
        <w:jc w:val="center"/>
        <w:rPr>
          <w:rFonts w:hint="eastAsia" w:ascii="宋体" w:hAnsi="宋体" w:eastAsia="宋体" w:cs="宋体"/>
          <w:b/>
          <w:sz w:val="28"/>
          <w:szCs w:val="28"/>
          <w:highlight w:val="none"/>
        </w:rPr>
      </w:pPr>
    </w:p>
    <w:p w14:paraId="16F2FFBF">
      <w:pPr>
        <w:rPr>
          <w:rFonts w:hint="eastAsia" w:ascii="宋体" w:hAnsi="宋体" w:eastAsia="宋体" w:cs="宋体"/>
          <w:highlight w:val="none"/>
        </w:rPr>
      </w:pPr>
    </w:p>
    <w:p w14:paraId="239587F0">
      <w:pPr>
        <w:rPr>
          <w:rFonts w:hint="eastAsia" w:ascii="宋体" w:hAnsi="宋体" w:eastAsia="宋体" w:cs="宋体"/>
          <w:bCs/>
          <w:szCs w:val="21"/>
          <w:highlight w:val="none"/>
        </w:rPr>
      </w:pPr>
      <w:r>
        <w:rPr>
          <w:rFonts w:hint="eastAsia" w:ascii="宋体" w:hAnsi="宋体" w:eastAsia="宋体" w:cs="宋体"/>
          <w:bCs/>
          <w:szCs w:val="21"/>
          <w:highlight w:val="none"/>
        </w:rPr>
        <w:br w:type="page"/>
      </w:r>
    </w:p>
    <w:p w14:paraId="5B1F24E3">
      <w:pPr>
        <w:widowControl/>
        <w:jc w:val="left"/>
        <w:rPr>
          <w:rFonts w:hint="eastAsia" w:ascii="宋体" w:hAnsi="宋体" w:eastAsia="宋体" w:cs="宋体"/>
          <w:bCs/>
          <w:szCs w:val="21"/>
          <w:highlight w:val="none"/>
        </w:rPr>
      </w:pPr>
    </w:p>
    <w:p w14:paraId="2AC79321">
      <w:pPr>
        <w:widowControl/>
        <w:jc w:val="left"/>
        <w:outlineLvl w:val="2"/>
        <w:rPr>
          <w:rFonts w:hint="eastAsia" w:ascii="宋体" w:hAnsi="宋体" w:eastAsia="宋体" w:cs="宋体"/>
          <w:b/>
          <w:bCs/>
          <w:sz w:val="28"/>
          <w:szCs w:val="28"/>
          <w:highlight w:val="none"/>
        </w:rPr>
      </w:pPr>
      <w:bookmarkStart w:id="111" w:name="_Toc31493"/>
      <w:r>
        <w:rPr>
          <w:rFonts w:hint="eastAsia" w:ascii="宋体" w:hAnsi="宋体" w:eastAsia="宋体" w:cs="宋体"/>
          <w:b/>
          <w:bCs/>
          <w:sz w:val="28"/>
          <w:szCs w:val="28"/>
          <w:highlight w:val="none"/>
        </w:rPr>
        <w:t>附表2符合性审查表</w:t>
      </w:r>
      <w:bookmarkEnd w:id="111"/>
    </w:p>
    <w:p w14:paraId="7B5298F4">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符合性审查表</w:t>
      </w:r>
    </w:p>
    <w:tbl>
      <w:tblPr>
        <w:tblStyle w:val="22"/>
        <w:tblW w:w="973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7"/>
        <w:gridCol w:w="967"/>
        <w:gridCol w:w="903"/>
        <w:gridCol w:w="4469"/>
        <w:gridCol w:w="788"/>
        <w:gridCol w:w="1112"/>
        <w:gridCol w:w="898"/>
      </w:tblGrid>
      <w:tr w14:paraId="152F4B6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597" w:type="dxa"/>
            <w:vMerge w:val="restart"/>
            <w:tcBorders>
              <w:tl2br w:val="nil"/>
              <w:tr2bl w:val="nil"/>
            </w:tcBorders>
            <w:noWrap w:val="0"/>
            <w:vAlign w:val="center"/>
          </w:tcPr>
          <w:p w14:paraId="4B2DA807">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2"/>
                <w:sz w:val="21"/>
                <w:szCs w:val="21"/>
                <w:highlight w:val="none"/>
                <w:lang w:val="en-US" w:eastAsia="zh-CN" w:bidi="ar-SA"/>
              </w:rPr>
              <w:t>序号</w:t>
            </w:r>
          </w:p>
        </w:tc>
        <w:tc>
          <w:tcPr>
            <w:tcW w:w="6339" w:type="dxa"/>
            <w:gridSpan w:val="3"/>
            <w:vMerge w:val="restart"/>
            <w:tcBorders>
              <w:tl2br w:val="nil"/>
              <w:tr2bl w:val="nil"/>
            </w:tcBorders>
            <w:noWrap w:val="0"/>
            <w:vAlign w:val="center"/>
          </w:tcPr>
          <w:p w14:paraId="60E0C56E">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2"/>
                <w:sz w:val="21"/>
                <w:szCs w:val="21"/>
                <w:highlight w:val="none"/>
                <w:lang w:val="en-US" w:eastAsia="zh-CN" w:bidi="ar-SA"/>
              </w:rPr>
              <w:t>检查项目</w:t>
            </w:r>
          </w:p>
        </w:tc>
        <w:tc>
          <w:tcPr>
            <w:tcW w:w="2798" w:type="dxa"/>
            <w:gridSpan w:val="3"/>
            <w:tcBorders>
              <w:tl2br w:val="nil"/>
              <w:tr2bl w:val="nil"/>
            </w:tcBorders>
            <w:noWrap w:val="0"/>
            <w:vAlign w:val="center"/>
          </w:tcPr>
          <w:p w14:paraId="05711EBC">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b/>
                <w:bCs/>
                <w:color w:val="000000"/>
                <w:kern w:val="2"/>
                <w:sz w:val="21"/>
                <w:szCs w:val="21"/>
                <w:highlight w:val="none"/>
                <w:lang w:val="en-US" w:eastAsia="zh-CN" w:bidi="ar-SA"/>
              </w:rPr>
            </w:pPr>
            <w:r>
              <w:rPr>
                <w:rFonts w:hint="eastAsia" w:ascii="宋体" w:hAnsi="宋体" w:eastAsia="宋体" w:cs="宋体"/>
                <w:b/>
                <w:bCs/>
                <w:color w:val="000000"/>
                <w:kern w:val="2"/>
                <w:sz w:val="21"/>
                <w:szCs w:val="21"/>
                <w:highlight w:val="none"/>
                <w:lang w:val="en-US" w:eastAsia="zh-CN" w:bidi="ar-SA"/>
              </w:rPr>
              <w:t>供应商名单及审查意见</w:t>
            </w:r>
          </w:p>
        </w:tc>
      </w:tr>
      <w:tr w14:paraId="1EA1676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597" w:type="dxa"/>
            <w:vMerge w:val="continue"/>
            <w:tcBorders>
              <w:tl2br w:val="nil"/>
              <w:tr2bl w:val="nil"/>
            </w:tcBorders>
            <w:noWrap w:val="0"/>
            <w:vAlign w:val="center"/>
          </w:tcPr>
          <w:p w14:paraId="5C4C7A1B">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b/>
                <w:bCs/>
                <w:color w:val="000000"/>
                <w:kern w:val="2"/>
                <w:sz w:val="21"/>
                <w:szCs w:val="21"/>
                <w:highlight w:val="none"/>
                <w:lang w:val="en-US" w:eastAsia="zh-CN" w:bidi="ar-SA"/>
              </w:rPr>
            </w:pPr>
          </w:p>
        </w:tc>
        <w:tc>
          <w:tcPr>
            <w:tcW w:w="6339" w:type="dxa"/>
            <w:gridSpan w:val="3"/>
            <w:vMerge w:val="continue"/>
            <w:tcBorders>
              <w:tl2br w:val="nil"/>
              <w:tr2bl w:val="nil"/>
            </w:tcBorders>
            <w:noWrap w:val="0"/>
            <w:vAlign w:val="center"/>
          </w:tcPr>
          <w:p w14:paraId="4500583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b/>
                <w:bCs/>
                <w:color w:val="000000"/>
                <w:kern w:val="2"/>
                <w:sz w:val="21"/>
                <w:szCs w:val="21"/>
                <w:highlight w:val="none"/>
                <w:lang w:val="en-US" w:eastAsia="zh-CN" w:bidi="ar-SA"/>
              </w:rPr>
            </w:pPr>
          </w:p>
        </w:tc>
        <w:tc>
          <w:tcPr>
            <w:tcW w:w="788" w:type="dxa"/>
            <w:tcBorders>
              <w:tl2br w:val="nil"/>
              <w:tr2bl w:val="nil"/>
            </w:tcBorders>
            <w:noWrap w:val="0"/>
            <w:vAlign w:val="center"/>
          </w:tcPr>
          <w:p w14:paraId="00252579">
            <w:pPr>
              <w:keepNext w:val="0"/>
              <w:keepLines w:val="0"/>
              <w:suppressLineNumbers w:val="0"/>
              <w:shd w:val="clear" w:color="auto" w:fill="auto"/>
              <w:spacing w:before="0" w:beforeAutospacing="0" w:after="0" w:afterAutospacing="0" w:line="300" w:lineRule="exact"/>
              <w:ind w:left="0" w:right="0"/>
              <w:jc w:val="center"/>
              <w:rPr>
                <w:rFonts w:hint="eastAsia" w:ascii="宋体" w:hAnsi="宋体" w:eastAsia="宋体" w:cs="宋体"/>
                <w:b/>
                <w:bCs/>
                <w:color w:val="000000"/>
                <w:kern w:val="0"/>
                <w:sz w:val="21"/>
                <w:szCs w:val="21"/>
                <w:highlight w:val="none"/>
                <w:lang w:val="en-US" w:eastAsia="zh-CN" w:bidi="ar-SA"/>
              </w:rPr>
            </w:pPr>
          </w:p>
        </w:tc>
        <w:tc>
          <w:tcPr>
            <w:tcW w:w="1112" w:type="dxa"/>
            <w:tcBorders>
              <w:tl2br w:val="nil"/>
              <w:tr2bl w:val="nil"/>
            </w:tcBorders>
            <w:noWrap w:val="0"/>
            <w:vAlign w:val="center"/>
          </w:tcPr>
          <w:p w14:paraId="66604F71">
            <w:pPr>
              <w:keepNext w:val="0"/>
              <w:keepLines w:val="0"/>
              <w:suppressLineNumbers w:val="0"/>
              <w:shd w:val="clear" w:color="auto" w:fill="auto"/>
              <w:spacing w:before="0" w:beforeAutospacing="0" w:after="0" w:afterAutospacing="0" w:line="300" w:lineRule="exact"/>
              <w:ind w:left="0" w:right="0"/>
              <w:jc w:val="center"/>
              <w:rPr>
                <w:rFonts w:hint="eastAsia" w:ascii="宋体" w:hAnsi="宋体" w:eastAsia="宋体" w:cs="宋体"/>
                <w:b/>
                <w:bCs/>
                <w:color w:val="000000"/>
                <w:kern w:val="0"/>
                <w:sz w:val="21"/>
                <w:szCs w:val="21"/>
                <w:highlight w:val="none"/>
                <w:lang w:val="en-US" w:eastAsia="zh-CN" w:bidi="ar-SA"/>
              </w:rPr>
            </w:pPr>
          </w:p>
        </w:tc>
        <w:tc>
          <w:tcPr>
            <w:tcW w:w="898" w:type="dxa"/>
            <w:tcBorders>
              <w:tl2br w:val="nil"/>
              <w:tr2bl w:val="nil"/>
            </w:tcBorders>
            <w:noWrap w:val="0"/>
            <w:vAlign w:val="center"/>
          </w:tcPr>
          <w:p w14:paraId="7E53CAB4">
            <w:pPr>
              <w:keepNext w:val="0"/>
              <w:keepLines w:val="0"/>
              <w:suppressLineNumbers w:val="0"/>
              <w:shd w:val="clear" w:color="auto" w:fill="auto"/>
              <w:spacing w:before="0" w:beforeAutospacing="0" w:after="0" w:afterAutospacing="0" w:line="300" w:lineRule="exact"/>
              <w:ind w:left="0" w:right="0"/>
              <w:jc w:val="center"/>
              <w:rPr>
                <w:rFonts w:hint="eastAsia" w:ascii="宋体" w:hAnsi="宋体" w:eastAsia="宋体" w:cs="宋体"/>
                <w:b/>
                <w:bCs/>
                <w:color w:val="000000"/>
                <w:kern w:val="0"/>
                <w:sz w:val="21"/>
                <w:szCs w:val="21"/>
                <w:highlight w:val="none"/>
                <w:lang w:val="en-US" w:eastAsia="zh-CN" w:bidi="ar-SA"/>
              </w:rPr>
            </w:pPr>
          </w:p>
        </w:tc>
      </w:tr>
      <w:tr w14:paraId="0F59FDD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597" w:type="dxa"/>
            <w:tcBorders>
              <w:tl2br w:val="nil"/>
              <w:tr2bl w:val="nil"/>
            </w:tcBorders>
            <w:noWrap w:val="0"/>
            <w:vAlign w:val="center"/>
          </w:tcPr>
          <w:p w14:paraId="1497E22A">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w:t>
            </w:r>
          </w:p>
        </w:tc>
        <w:tc>
          <w:tcPr>
            <w:tcW w:w="967" w:type="dxa"/>
            <w:tcBorders>
              <w:tl2br w:val="nil"/>
              <w:tr2bl w:val="nil"/>
            </w:tcBorders>
            <w:noWrap w:val="0"/>
            <w:vAlign w:val="center"/>
          </w:tcPr>
          <w:p w14:paraId="28553105">
            <w:pPr>
              <w:keepNext w:val="0"/>
              <w:keepLines w:val="0"/>
              <w:suppressLineNumbers w:val="0"/>
              <w:shd w:val="clear" w:color="auto" w:fill="auto"/>
              <w:spacing w:before="0" w:beforeAutospacing="0" w:after="0" w:afterAutospacing="0" w:line="240" w:lineRule="exact"/>
              <w:ind w:left="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完整性</w:t>
            </w:r>
          </w:p>
        </w:tc>
        <w:tc>
          <w:tcPr>
            <w:tcW w:w="903" w:type="dxa"/>
            <w:tcBorders>
              <w:tl2br w:val="nil"/>
              <w:tr2bl w:val="nil"/>
            </w:tcBorders>
            <w:noWrap w:val="0"/>
            <w:vAlign w:val="center"/>
          </w:tcPr>
          <w:p w14:paraId="0EFEA39B">
            <w:pPr>
              <w:keepNext w:val="0"/>
              <w:keepLines w:val="0"/>
              <w:suppressLineNumbers w:val="0"/>
              <w:shd w:val="clear" w:color="auto" w:fill="auto"/>
              <w:spacing w:before="0" w:beforeAutospacing="0" w:after="0" w:afterAutospacing="0" w:line="240" w:lineRule="exact"/>
              <w:ind w:left="0" w:right="0"/>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响应文件组成</w:t>
            </w:r>
          </w:p>
        </w:tc>
        <w:tc>
          <w:tcPr>
            <w:tcW w:w="4469" w:type="dxa"/>
            <w:tcBorders>
              <w:tl2br w:val="nil"/>
              <w:tr2bl w:val="nil"/>
            </w:tcBorders>
            <w:noWrap w:val="0"/>
            <w:vAlign w:val="center"/>
          </w:tcPr>
          <w:p w14:paraId="77CFBB08">
            <w:pPr>
              <w:keepNext w:val="0"/>
              <w:keepLines w:val="0"/>
              <w:widowControl/>
              <w:suppressLineNumbers w:val="0"/>
              <w:shd w:val="clear" w:color="auto" w:fill="auto"/>
              <w:spacing w:before="0" w:beforeAutospacing="0" w:after="0" w:afterAutospacing="0" w:line="240" w:lineRule="exact"/>
              <w:ind w:left="0" w:right="0"/>
              <w:jc w:val="both"/>
              <w:textAlignment w:val="baseline"/>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是否符合磋商文件第五章 “响应文件组成”的要求</w:t>
            </w:r>
          </w:p>
        </w:tc>
        <w:tc>
          <w:tcPr>
            <w:tcW w:w="788" w:type="dxa"/>
            <w:tcBorders>
              <w:tl2br w:val="nil"/>
              <w:tr2bl w:val="nil"/>
            </w:tcBorders>
            <w:noWrap w:val="0"/>
            <w:vAlign w:val="center"/>
          </w:tcPr>
          <w:p w14:paraId="70ABD38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2328A3C0">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54190E1C">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2221FB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597" w:type="dxa"/>
            <w:tcBorders>
              <w:tl2br w:val="nil"/>
              <w:tr2bl w:val="nil"/>
            </w:tcBorders>
            <w:noWrap w:val="0"/>
            <w:vAlign w:val="center"/>
          </w:tcPr>
          <w:p w14:paraId="06D324BD">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2</w:t>
            </w:r>
          </w:p>
        </w:tc>
        <w:tc>
          <w:tcPr>
            <w:tcW w:w="1870" w:type="dxa"/>
            <w:gridSpan w:val="2"/>
            <w:tcBorders>
              <w:tl2br w:val="nil"/>
              <w:tr2bl w:val="nil"/>
            </w:tcBorders>
            <w:noWrap w:val="0"/>
            <w:vAlign w:val="center"/>
          </w:tcPr>
          <w:p w14:paraId="1BD2B0E9">
            <w:pPr>
              <w:keepNext w:val="0"/>
              <w:keepLines w:val="0"/>
              <w:suppressLineNumbers w:val="0"/>
              <w:shd w:val="clear" w:color="auto" w:fill="auto"/>
              <w:spacing w:before="0" w:beforeAutospacing="0" w:after="0" w:afterAutospacing="0"/>
              <w:ind w:left="0" w:right="0"/>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响应内容</w:t>
            </w:r>
          </w:p>
        </w:tc>
        <w:tc>
          <w:tcPr>
            <w:tcW w:w="4469" w:type="dxa"/>
            <w:tcBorders>
              <w:tl2br w:val="nil"/>
              <w:tr2bl w:val="nil"/>
            </w:tcBorders>
            <w:noWrap w:val="0"/>
            <w:vAlign w:val="center"/>
          </w:tcPr>
          <w:p w14:paraId="7DE8170F">
            <w:pPr>
              <w:keepNext w:val="0"/>
              <w:keepLines w:val="0"/>
              <w:suppressLineNumbers w:val="0"/>
              <w:shd w:val="clear" w:color="auto" w:fill="auto"/>
              <w:spacing w:before="0" w:beforeAutospacing="0" w:after="0" w:afterAutospacing="0"/>
              <w:ind w:left="0" w:right="0"/>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响应文件载明的范围不小于磋商文件规定的磋商范围</w:t>
            </w:r>
          </w:p>
        </w:tc>
        <w:tc>
          <w:tcPr>
            <w:tcW w:w="788" w:type="dxa"/>
            <w:tcBorders>
              <w:tl2br w:val="nil"/>
              <w:tr2bl w:val="nil"/>
            </w:tcBorders>
            <w:noWrap w:val="0"/>
            <w:vAlign w:val="center"/>
          </w:tcPr>
          <w:p w14:paraId="641ED01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66EDA0E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3AC96FF7">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5BBD4DF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97" w:type="dxa"/>
            <w:tcBorders>
              <w:tl2br w:val="nil"/>
              <w:tr2bl w:val="nil"/>
            </w:tcBorders>
            <w:noWrap w:val="0"/>
            <w:vAlign w:val="center"/>
          </w:tcPr>
          <w:p w14:paraId="16332050">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w:t>
            </w:r>
          </w:p>
        </w:tc>
        <w:tc>
          <w:tcPr>
            <w:tcW w:w="1870" w:type="dxa"/>
            <w:gridSpan w:val="2"/>
            <w:tcBorders>
              <w:tl2br w:val="nil"/>
              <w:tr2bl w:val="nil"/>
            </w:tcBorders>
            <w:noWrap w:val="0"/>
            <w:vAlign w:val="center"/>
          </w:tcPr>
          <w:p w14:paraId="7A372A62">
            <w:pPr>
              <w:keepNext w:val="0"/>
              <w:keepLines w:val="0"/>
              <w:suppressLineNumbers w:val="0"/>
              <w:shd w:val="clear" w:color="auto" w:fill="auto"/>
              <w:spacing w:before="0" w:beforeAutospacing="0" w:after="0" w:afterAutospacing="0" w:line="240" w:lineRule="exact"/>
              <w:ind w:left="0" w:right="0"/>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工期</w:t>
            </w:r>
          </w:p>
        </w:tc>
        <w:tc>
          <w:tcPr>
            <w:tcW w:w="4469" w:type="dxa"/>
            <w:tcBorders>
              <w:tl2br w:val="nil"/>
              <w:tr2bl w:val="nil"/>
            </w:tcBorders>
            <w:noWrap w:val="0"/>
            <w:vAlign w:val="center"/>
          </w:tcPr>
          <w:p w14:paraId="07371B47">
            <w:pPr>
              <w:keepNext w:val="0"/>
              <w:keepLines w:val="0"/>
              <w:widowControl/>
              <w:suppressLineNumbers w:val="0"/>
              <w:shd w:val="clear" w:color="auto" w:fill="auto"/>
              <w:spacing w:before="0" w:beforeAutospacing="0" w:after="0" w:afterAutospacing="0" w:line="240" w:lineRule="exact"/>
              <w:ind w:left="0" w:right="0"/>
              <w:jc w:val="both"/>
              <w:textAlignment w:val="baseline"/>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响应文件载明的工期是否符合磋商文件规定</w:t>
            </w:r>
          </w:p>
        </w:tc>
        <w:tc>
          <w:tcPr>
            <w:tcW w:w="788" w:type="dxa"/>
            <w:tcBorders>
              <w:tl2br w:val="nil"/>
              <w:tr2bl w:val="nil"/>
            </w:tcBorders>
            <w:noWrap w:val="0"/>
            <w:vAlign w:val="center"/>
          </w:tcPr>
          <w:p w14:paraId="09F3B43F">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4420CEEE">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5C483DEE">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43605F4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597" w:type="dxa"/>
            <w:tcBorders>
              <w:tl2br w:val="nil"/>
              <w:tr2bl w:val="nil"/>
            </w:tcBorders>
            <w:noWrap w:val="0"/>
            <w:vAlign w:val="center"/>
          </w:tcPr>
          <w:p w14:paraId="71169E4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4</w:t>
            </w:r>
          </w:p>
        </w:tc>
        <w:tc>
          <w:tcPr>
            <w:tcW w:w="1870" w:type="dxa"/>
            <w:gridSpan w:val="2"/>
            <w:tcBorders>
              <w:tl2br w:val="nil"/>
              <w:tr2bl w:val="nil"/>
            </w:tcBorders>
            <w:noWrap w:val="0"/>
            <w:vAlign w:val="center"/>
          </w:tcPr>
          <w:p w14:paraId="24E49B08">
            <w:pPr>
              <w:keepNext w:val="0"/>
              <w:keepLines w:val="0"/>
              <w:suppressLineNumbers w:val="0"/>
              <w:shd w:val="clear" w:color="auto" w:fill="auto"/>
              <w:spacing w:before="0" w:beforeAutospacing="0" w:after="0" w:afterAutospacing="0"/>
              <w:ind w:left="0" w:right="0"/>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工程质量标准</w:t>
            </w:r>
          </w:p>
        </w:tc>
        <w:tc>
          <w:tcPr>
            <w:tcW w:w="4469" w:type="dxa"/>
            <w:tcBorders>
              <w:tl2br w:val="nil"/>
              <w:tr2bl w:val="nil"/>
            </w:tcBorders>
            <w:noWrap w:val="0"/>
            <w:vAlign w:val="center"/>
          </w:tcPr>
          <w:p w14:paraId="36086E09">
            <w:pPr>
              <w:keepNext w:val="0"/>
              <w:keepLines w:val="0"/>
              <w:suppressLineNumbers w:val="0"/>
              <w:shd w:val="clear" w:color="auto" w:fill="auto"/>
              <w:spacing w:before="0" w:beforeAutospacing="0" w:after="0" w:afterAutospacing="0"/>
              <w:ind w:left="0" w:right="0"/>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响应文件载明的质量标准是否符合磋商文件规定</w:t>
            </w:r>
          </w:p>
        </w:tc>
        <w:tc>
          <w:tcPr>
            <w:tcW w:w="788" w:type="dxa"/>
            <w:tcBorders>
              <w:tl2br w:val="nil"/>
              <w:tr2bl w:val="nil"/>
            </w:tcBorders>
            <w:noWrap w:val="0"/>
            <w:vAlign w:val="center"/>
          </w:tcPr>
          <w:p w14:paraId="24DAB312">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339AF6D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31F945E0">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1B2DCBA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597" w:type="dxa"/>
            <w:tcBorders>
              <w:tl2br w:val="nil"/>
              <w:tr2bl w:val="nil"/>
            </w:tcBorders>
            <w:noWrap w:val="0"/>
            <w:vAlign w:val="center"/>
          </w:tcPr>
          <w:p w14:paraId="3B18E4BB">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5</w:t>
            </w:r>
          </w:p>
        </w:tc>
        <w:tc>
          <w:tcPr>
            <w:tcW w:w="1870" w:type="dxa"/>
            <w:gridSpan w:val="2"/>
            <w:tcBorders>
              <w:tl2br w:val="nil"/>
              <w:tr2bl w:val="nil"/>
            </w:tcBorders>
            <w:noWrap w:val="0"/>
            <w:vAlign w:val="center"/>
          </w:tcPr>
          <w:p w14:paraId="19733A71">
            <w:pPr>
              <w:keepNext w:val="0"/>
              <w:keepLines w:val="0"/>
              <w:suppressLineNumbers w:val="0"/>
              <w:shd w:val="clear" w:color="auto" w:fill="auto"/>
              <w:spacing w:before="0" w:beforeAutospacing="0" w:after="0" w:afterAutospacing="0"/>
              <w:ind w:left="0" w:right="0"/>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保修要求</w:t>
            </w:r>
          </w:p>
        </w:tc>
        <w:tc>
          <w:tcPr>
            <w:tcW w:w="4469" w:type="dxa"/>
            <w:tcBorders>
              <w:tl2br w:val="nil"/>
              <w:tr2bl w:val="nil"/>
            </w:tcBorders>
            <w:noWrap w:val="0"/>
            <w:vAlign w:val="center"/>
          </w:tcPr>
          <w:p w14:paraId="005B5EDB">
            <w:pPr>
              <w:keepNext w:val="0"/>
              <w:keepLines w:val="0"/>
              <w:suppressLineNumbers w:val="0"/>
              <w:shd w:val="clear" w:color="auto" w:fill="auto"/>
              <w:spacing w:before="0" w:beforeAutospacing="0" w:after="0" w:afterAutospacing="0"/>
              <w:ind w:left="0" w:right="0"/>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响应文件载明的保修承诺是否符合磋商文件规定</w:t>
            </w:r>
          </w:p>
        </w:tc>
        <w:tc>
          <w:tcPr>
            <w:tcW w:w="788" w:type="dxa"/>
            <w:tcBorders>
              <w:tl2br w:val="nil"/>
              <w:tr2bl w:val="nil"/>
            </w:tcBorders>
            <w:noWrap w:val="0"/>
            <w:vAlign w:val="center"/>
          </w:tcPr>
          <w:p w14:paraId="5BB62686">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19BCD64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2A7D6607">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2AC616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597" w:type="dxa"/>
            <w:tcBorders>
              <w:tl2br w:val="nil"/>
              <w:tr2bl w:val="nil"/>
            </w:tcBorders>
            <w:noWrap w:val="0"/>
            <w:vAlign w:val="center"/>
          </w:tcPr>
          <w:p w14:paraId="2F39CEC3">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6</w:t>
            </w:r>
          </w:p>
        </w:tc>
        <w:tc>
          <w:tcPr>
            <w:tcW w:w="1870" w:type="dxa"/>
            <w:gridSpan w:val="2"/>
            <w:tcBorders>
              <w:tl2br w:val="nil"/>
              <w:tr2bl w:val="nil"/>
            </w:tcBorders>
            <w:noWrap w:val="0"/>
            <w:vAlign w:val="center"/>
          </w:tcPr>
          <w:p w14:paraId="32D297C0">
            <w:pPr>
              <w:keepNext w:val="0"/>
              <w:keepLines w:val="0"/>
              <w:suppressLineNumbers w:val="0"/>
              <w:shd w:val="clear" w:color="auto" w:fill="auto"/>
              <w:spacing w:before="0" w:beforeAutospacing="0" w:after="0" w:afterAutospacing="0" w:line="240" w:lineRule="exact"/>
              <w:ind w:left="0" w:right="0"/>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响应文件有效期</w:t>
            </w:r>
          </w:p>
        </w:tc>
        <w:tc>
          <w:tcPr>
            <w:tcW w:w="4469" w:type="dxa"/>
            <w:tcBorders>
              <w:tl2br w:val="nil"/>
              <w:tr2bl w:val="nil"/>
            </w:tcBorders>
            <w:noWrap w:val="0"/>
            <w:vAlign w:val="center"/>
          </w:tcPr>
          <w:p w14:paraId="4B34892F">
            <w:pPr>
              <w:keepNext w:val="0"/>
              <w:keepLines w:val="0"/>
              <w:widowControl/>
              <w:suppressLineNumbers w:val="0"/>
              <w:shd w:val="clear" w:color="auto" w:fill="auto"/>
              <w:spacing w:before="0" w:beforeAutospacing="0" w:after="0" w:afterAutospacing="0" w:line="240" w:lineRule="exact"/>
              <w:ind w:left="0" w:right="0"/>
              <w:jc w:val="both"/>
              <w:textAlignment w:val="baseline"/>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响应文件有效期是否符合磋商文件的要求</w:t>
            </w:r>
          </w:p>
        </w:tc>
        <w:tc>
          <w:tcPr>
            <w:tcW w:w="788" w:type="dxa"/>
            <w:tcBorders>
              <w:tl2br w:val="nil"/>
              <w:tr2bl w:val="nil"/>
            </w:tcBorders>
            <w:noWrap w:val="0"/>
            <w:vAlign w:val="center"/>
          </w:tcPr>
          <w:p w14:paraId="0A1C55EB">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0B73F8C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7DA7305A">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6AB7AC2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97" w:type="dxa"/>
            <w:vMerge w:val="restart"/>
            <w:tcBorders>
              <w:tl2br w:val="nil"/>
              <w:tr2bl w:val="nil"/>
            </w:tcBorders>
            <w:noWrap w:val="0"/>
            <w:vAlign w:val="center"/>
          </w:tcPr>
          <w:p w14:paraId="60A09673">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7</w:t>
            </w:r>
          </w:p>
        </w:tc>
        <w:tc>
          <w:tcPr>
            <w:tcW w:w="1870" w:type="dxa"/>
            <w:gridSpan w:val="2"/>
            <w:vMerge w:val="restart"/>
            <w:tcBorders>
              <w:tl2br w:val="nil"/>
              <w:tr2bl w:val="nil"/>
            </w:tcBorders>
            <w:noWrap w:val="0"/>
            <w:vAlign w:val="center"/>
          </w:tcPr>
          <w:p w14:paraId="071FCF8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工程量清单报价</w:t>
            </w:r>
          </w:p>
        </w:tc>
        <w:tc>
          <w:tcPr>
            <w:tcW w:w="4469" w:type="dxa"/>
            <w:tcBorders>
              <w:tl2br w:val="nil"/>
              <w:tr2bl w:val="nil"/>
            </w:tcBorders>
            <w:noWrap w:val="0"/>
            <w:vAlign w:val="center"/>
          </w:tcPr>
          <w:p w14:paraId="178EE630">
            <w:pPr>
              <w:keepNext w:val="0"/>
              <w:keepLines w:val="0"/>
              <w:suppressLineNumbers w:val="0"/>
              <w:shd w:val="clear" w:color="auto" w:fill="auto"/>
              <w:spacing w:before="0" w:beforeAutospacing="0" w:after="0" w:afterAutospacing="0"/>
              <w:ind w:left="0" w:right="0"/>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响应文件</w:t>
            </w:r>
            <w:r>
              <w:rPr>
                <w:rFonts w:hint="eastAsia" w:ascii="宋体" w:hAnsi="宋体" w:eastAsia="宋体" w:cs="宋体"/>
                <w:color w:val="000000"/>
                <w:kern w:val="0"/>
                <w:sz w:val="21"/>
                <w:szCs w:val="21"/>
                <w:highlight w:val="none"/>
                <w:lang w:eastAsia="zh-CN"/>
              </w:rPr>
              <w:t>是否按磋商文件要求报价，</w:t>
            </w:r>
            <w:r>
              <w:rPr>
                <w:rFonts w:hint="eastAsia" w:ascii="宋体" w:hAnsi="宋体" w:eastAsia="宋体" w:cs="宋体"/>
                <w:color w:val="000000"/>
                <w:sz w:val="21"/>
                <w:szCs w:val="21"/>
                <w:highlight w:val="none"/>
                <w:lang w:eastAsia="zh-CN"/>
              </w:rPr>
              <w:t>是否符合磋商文件</w:t>
            </w:r>
            <w:r>
              <w:rPr>
                <w:rFonts w:hint="eastAsia" w:ascii="宋体" w:hAnsi="宋体" w:eastAsia="宋体" w:cs="宋体"/>
                <w:color w:val="000000"/>
                <w:sz w:val="21"/>
                <w:szCs w:val="21"/>
                <w:highlight w:val="none"/>
              </w:rPr>
              <w:t>“工程量清单”给出的</w:t>
            </w:r>
            <w:r>
              <w:rPr>
                <w:rFonts w:hint="eastAsia" w:ascii="宋体" w:hAnsi="宋体" w:eastAsia="宋体" w:cs="宋体"/>
                <w:color w:val="000000"/>
                <w:sz w:val="21"/>
                <w:szCs w:val="21"/>
                <w:highlight w:val="none"/>
                <w:lang w:eastAsia="zh-CN"/>
              </w:rPr>
              <w:t>项目编码、项目名称、项目特征描述、计量单位和工程量等</w:t>
            </w:r>
          </w:p>
        </w:tc>
        <w:tc>
          <w:tcPr>
            <w:tcW w:w="788" w:type="dxa"/>
            <w:tcBorders>
              <w:tl2br w:val="nil"/>
              <w:tr2bl w:val="nil"/>
            </w:tcBorders>
            <w:noWrap w:val="0"/>
            <w:vAlign w:val="center"/>
          </w:tcPr>
          <w:p w14:paraId="705CDEE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079CB3C4">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7D95CE2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13C121A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597" w:type="dxa"/>
            <w:vMerge w:val="continue"/>
            <w:tcBorders>
              <w:tl2br w:val="nil"/>
              <w:tr2bl w:val="nil"/>
            </w:tcBorders>
            <w:noWrap w:val="0"/>
            <w:vAlign w:val="center"/>
          </w:tcPr>
          <w:p w14:paraId="5D4281F3">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870" w:type="dxa"/>
            <w:gridSpan w:val="2"/>
            <w:vMerge w:val="continue"/>
            <w:tcBorders>
              <w:tl2br w:val="nil"/>
              <w:tr2bl w:val="nil"/>
            </w:tcBorders>
            <w:noWrap w:val="0"/>
            <w:vAlign w:val="center"/>
          </w:tcPr>
          <w:p w14:paraId="2A69560E">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4469" w:type="dxa"/>
            <w:tcBorders>
              <w:tl2br w:val="nil"/>
              <w:tr2bl w:val="nil"/>
            </w:tcBorders>
            <w:noWrap w:val="0"/>
            <w:vAlign w:val="center"/>
          </w:tcPr>
          <w:p w14:paraId="6F68F203">
            <w:pPr>
              <w:keepNext w:val="0"/>
              <w:keepLines w:val="0"/>
              <w:suppressLineNumbers w:val="0"/>
              <w:shd w:val="clear" w:color="auto" w:fill="auto"/>
              <w:spacing w:before="0" w:beforeAutospacing="0" w:after="0" w:afterAutospacing="0"/>
              <w:ind w:left="0" w:right="0"/>
              <w:jc w:val="left"/>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供应商的</w:t>
            </w:r>
            <w:r>
              <w:rPr>
                <w:rFonts w:hint="eastAsia" w:ascii="宋体" w:hAnsi="宋体" w:eastAsia="宋体" w:cs="宋体"/>
                <w:color w:val="000000"/>
                <w:sz w:val="21"/>
                <w:szCs w:val="21"/>
                <w:highlight w:val="none"/>
              </w:rPr>
              <w:t>报价不得</w:t>
            </w:r>
            <w:r>
              <w:rPr>
                <w:rFonts w:hint="eastAsia" w:ascii="宋体" w:hAnsi="宋体" w:eastAsia="宋体" w:cs="宋体"/>
                <w:b w:val="0"/>
                <w:bCs w:val="0"/>
                <w:color w:val="000000"/>
                <w:sz w:val="21"/>
                <w:szCs w:val="21"/>
                <w:highlight w:val="none"/>
              </w:rPr>
              <w:t>超过采购预算，也不得超过最高限价(如果设定)</w:t>
            </w:r>
          </w:p>
        </w:tc>
        <w:tc>
          <w:tcPr>
            <w:tcW w:w="788" w:type="dxa"/>
            <w:tcBorders>
              <w:tl2br w:val="nil"/>
              <w:tr2bl w:val="nil"/>
            </w:tcBorders>
            <w:noWrap w:val="0"/>
            <w:vAlign w:val="center"/>
          </w:tcPr>
          <w:p w14:paraId="691E9DD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33493B3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2EAE3FD2">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444867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7" w:type="dxa"/>
            <w:vMerge w:val="continue"/>
            <w:tcBorders>
              <w:tl2br w:val="nil"/>
              <w:tr2bl w:val="nil"/>
            </w:tcBorders>
            <w:noWrap w:val="0"/>
            <w:vAlign w:val="center"/>
          </w:tcPr>
          <w:p w14:paraId="3D28434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870" w:type="dxa"/>
            <w:gridSpan w:val="2"/>
            <w:vMerge w:val="continue"/>
            <w:tcBorders>
              <w:tl2br w:val="nil"/>
              <w:tr2bl w:val="nil"/>
            </w:tcBorders>
            <w:noWrap w:val="0"/>
            <w:vAlign w:val="center"/>
          </w:tcPr>
          <w:p w14:paraId="78776325">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4469" w:type="dxa"/>
            <w:tcBorders>
              <w:tl2br w:val="nil"/>
              <w:tr2bl w:val="nil"/>
            </w:tcBorders>
            <w:noWrap w:val="0"/>
            <w:vAlign w:val="center"/>
          </w:tcPr>
          <w:p w14:paraId="74C28568">
            <w:pPr>
              <w:keepNext w:val="0"/>
              <w:keepLines w:val="0"/>
              <w:suppressLineNumbers w:val="0"/>
              <w:shd w:val="clear" w:color="auto" w:fill="auto"/>
              <w:spacing w:before="0" w:beforeAutospacing="0" w:after="0" w:afterAutospacing="0"/>
              <w:ind w:left="0" w:right="0"/>
              <w:jc w:val="left"/>
              <w:rPr>
                <w:rFonts w:hint="default" w:ascii="宋体" w:hAnsi="宋体" w:eastAsia="宋体" w:cs="宋体"/>
                <w:color w:val="000000"/>
                <w:sz w:val="21"/>
                <w:szCs w:val="21"/>
                <w:highlight w:val="none"/>
                <w:lang w:val="en-US" w:eastAsia="zh-CN"/>
              </w:rPr>
            </w:pPr>
            <w:r>
              <w:rPr>
                <w:rStyle w:val="29"/>
                <w:rFonts w:hint="eastAsia" w:ascii="宋体" w:hAnsi="宋体" w:eastAsia="宋体" w:cs="Times New Roman"/>
                <w:b w:val="0"/>
                <w:i w:val="0"/>
                <w:caps w:val="0"/>
                <w:color w:val="000000"/>
                <w:spacing w:val="2"/>
                <w:w w:val="100"/>
                <w:kern w:val="2"/>
                <w:sz w:val="21"/>
                <w:szCs w:val="21"/>
                <w:lang w:val="en-US" w:eastAsia="zh-CN" w:bidi="ar-SA"/>
              </w:rPr>
              <w:t>暂列金额、暂估价部分、安全生产费是否与</w:t>
            </w:r>
            <w:r>
              <w:rPr>
                <w:rFonts w:hint="eastAsia" w:ascii="宋体" w:hAnsi="宋体" w:eastAsia="宋体" w:cs="宋体"/>
                <w:b w:val="0"/>
                <w:bCs w:val="0"/>
                <w:color w:val="000000"/>
                <w:kern w:val="0"/>
                <w:sz w:val="21"/>
                <w:szCs w:val="21"/>
                <w:highlight w:val="none"/>
                <w:lang w:eastAsia="zh-CN"/>
              </w:rPr>
              <w:t>采购人公布的</w:t>
            </w:r>
            <w:r>
              <w:rPr>
                <w:rStyle w:val="29"/>
                <w:rFonts w:hint="eastAsia" w:ascii="宋体" w:hAnsi="宋体" w:eastAsia="宋体" w:cs="Times New Roman"/>
                <w:b w:val="0"/>
                <w:bCs w:val="0"/>
                <w:i w:val="0"/>
                <w:caps w:val="0"/>
                <w:color w:val="000000"/>
                <w:spacing w:val="2"/>
                <w:w w:val="100"/>
                <w:kern w:val="2"/>
                <w:sz w:val="21"/>
                <w:szCs w:val="21"/>
                <w:lang w:val="en-US" w:eastAsia="zh-CN" w:bidi="ar-SA"/>
              </w:rPr>
              <w:t>的保持一致</w:t>
            </w:r>
          </w:p>
        </w:tc>
        <w:tc>
          <w:tcPr>
            <w:tcW w:w="788" w:type="dxa"/>
            <w:tcBorders>
              <w:tl2br w:val="nil"/>
              <w:tr2bl w:val="nil"/>
            </w:tcBorders>
            <w:noWrap w:val="0"/>
            <w:vAlign w:val="center"/>
          </w:tcPr>
          <w:p w14:paraId="78CA93BD">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3E760678">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05E5B5F0">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4BA9398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597" w:type="dxa"/>
            <w:tcBorders>
              <w:tl2br w:val="nil"/>
              <w:tr2bl w:val="nil"/>
            </w:tcBorders>
            <w:noWrap w:val="0"/>
            <w:vAlign w:val="center"/>
          </w:tcPr>
          <w:p w14:paraId="134840C5">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8</w:t>
            </w:r>
          </w:p>
        </w:tc>
        <w:tc>
          <w:tcPr>
            <w:tcW w:w="6339" w:type="dxa"/>
            <w:gridSpan w:val="3"/>
            <w:tcBorders>
              <w:tl2br w:val="nil"/>
              <w:tr2bl w:val="nil"/>
            </w:tcBorders>
            <w:shd w:val="clear" w:color="auto" w:fill="auto"/>
            <w:noWrap w:val="0"/>
            <w:vAlign w:val="center"/>
          </w:tcPr>
          <w:p w14:paraId="3906EFB0">
            <w:pPr>
              <w:keepNext w:val="0"/>
              <w:keepLines w:val="0"/>
              <w:pageBreakBefore w:val="0"/>
              <w:widowControl/>
              <w:suppressLineNumbers w:val="0"/>
              <w:shd w:val="clear" w:color="auto" w:fill="auto"/>
              <w:kinsoku/>
              <w:wordWrap/>
              <w:overflowPunct/>
              <w:topLinePunct w:val="0"/>
              <w:autoSpaceDE/>
              <w:autoSpaceDN/>
              <w:bidi w:val="0"/>
              <w:adjustRightInd/>
              <w:snapToGrid/>
              <w:spacing w:before="0" w:beforeAutospacing="0" w:after="0" w:afterAutospacing="0" w:line="240" w:lineRule="auto"/>
              <w:ind w:left="0" w:right="0"/>
              <w:jc w:val="both"/>
              <w:textAlignment w:val="auto"/>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响应文件是否满足磋商文件规定的实质性要求和条件</w:t>
            </w:r>
          </w:p>
        </w:tc>
        <w:tc>
          <w:tcPr>
            <w:tcW w:w="788" w:type="dxa"/>
            <w:tcBorders>
              <w:tl2br w:val="nil"/>
              <w:tr2bl w:val="nil"/>
            </w:tcBorders>
            <w:noWrap w:val="0"/>
            <w:vAlign w:val="center"/>
          </w:tcPr>
          <w:p w14:paraId="1B774B63">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7C47890D">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6230AF35">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338E62C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97" w:type="dxa"/>
            <w:tcBorders>
              <w:tl2br w:val="nil"/>
              <w:tr2bl w:val="nil"/>
            </w:tcBorders>
            <w:noWrap w:val="0"/>
            <w:vAlign w:val="center"/>
          </w:tcPr>
          <w:p w14:paraId="48C2E4A7">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9</w:t>
            </w:r>
          </w:p>
        </w:tc>
        <w:tc>
          <w:tcPr>
            <w:tcW w:w="6339" w:type="dxa"/>
            <w:gridSpan w:val="3"/>
            <w:tcBorders>
              <w:tl2br w:val="nil"/>
              <w:tr2bl w:val="nil"/>
            </w:tcBorders>
            <w:shd w:val="clear" w:color="auto" w:fill="auto"/>
            <w:noWrap w:val="0"/>
            <w:vAlign w:val="center"/>
          </w:tcPr>
          <w:p w14:paraId="59432ED7">
            <w:pPr>
              <w:keepNext w:val="0"/>
              <w:keepLines w:val="0"/>
              <w:widowControl/>
              <w:suppressLineNumbers w:val="0"/>
              <w:shd w:val="clear" w:color="auto" w:fill="auto"/>
              <w:spacing w:before="0" w:beforeAutospacing="0" w:after="0" w:afterAutospacing="0" w:line="240" w:lineRule="exact"/>
              <w:ind w:left="0" w:right="0"/>
              <w:jc w:val="both"/>
              <w:textAlignment w:val="baseline"/>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响应文件是否含有采购人不能接受的附加条件</w:t>
            </w:r>
          </w:p>
        </w:tc>
        <w:tc>
          <w:tcPr>
            <w:tcW w:w="788" w:type="dxa"/>
            <w:tcBorders>
              <w:tl2br w:val="nil"/>
              <w:tr2bl w:val="nil"/>
            </w:tcBorders>
            <w:noWrap w:val="0"/>
            <w:vAlign w:val="center"/>
          </w:tcPr>
          <w:p w14:paraId="24916124">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5BAAC081">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160E1500">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492364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97" w:type="dxa"/>
            <w:tcBorders>
              <w:tl2br w:val="nil"/>
              <w:tr2bl w:val="nil"/>
            </w:tcBorders>
            <w:noWrap w:val="0"/>
            <w:vAlign w:val="center"/>
          </w:tcPr>
          <w:p w14:paraId="7EEDD36C">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10</w:t>
            </w:r>
          </w:p>
        </w:tc>
        <w:tc>
          <w:tcPr>
            <w:tcW w:w="6339" w:type="dxa"/>
            <w:gridSpan w:val="3"/>
            <w:tcBorders>
              <w:tl2br w:val="nil"/>
              <w:tr2bl w:val="nil"/>
            </w:tcBorders>
            <w:shd w:val="clear" w:color="auto" w:fill="auto"/>
            <w:noWrap w:val="0"/>
            <w:vAlign w:val="center"/>
          </w:tcPr>
          <w:p w14:paraId="35CC3247">
            <w:pPr>
              <w:keepNext w:val="0"/>
              <w:keepLines w:val="0"/>
              <w:widowControl/>
              <w:suppressLineNumbers w:val="0"/>
              <w:shd w:val="clear" w:color="auto" w:fill="auto"/>
              <w:spacing w:before="0" w:beforeAutospacing="0" w:after="0" w:afterAutospacing="0" w:line="240" w:lineRule="exact"/>
              <w:ind w:left="0" w:right="0"/>
              <w:jc w:val="both"/>
              <w:textAlignment w:val="baseline"/>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SA"/>
              </w:rPr>
              <w:t>符合磋商文件所有条款、条件且没有重大偏离或保留</w:t>
            </w:r>
          </w:p>
        </w:tc>
        <w:tc>
          <w:tcPr>
            <w:tcW w:w="788" w:type="dxa"/>
            <w:tcBorders>
              <w:tl2br w:val="nil"/>
              <w:tr2bl w:val="nil"/>
            </w:tcBorders>
            <w:noWrap w:val="0"/>
            <w:vAlign w:val="center"/>
          </w:tcPr>
          <w:p w14:paraId="109B9914">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300B23E6">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1D420928">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0B73166E">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597" w:type="dxa"/>
            <w:tcBorders>
              <w:tl2br w:val="nil"/>
              <w:tr2bl w:val="nil"/>
            </w:tcBorders>
            <w:noWrap w:val="0"/>
            <w:vAlign w:val="center"/>
          </w:tcPr>
          <w:p w14:paraId="1A0F54B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default"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11</w:t>
            </w:r>
          </w:p>
        </w:tc>
        <w:tc>
          <w:tcPr>
            <w:tcW w:w="1870" w:type="dxa"/>
            <w:gridSpan w:val="2"/>
            <w:tcBorders>
              <w:tl2br w:val="nil"/>
              <w:tr2bl w:val="nil"/>
            </w:tcBorders>
            <w:noWrap w:val="0"/>
            <w:vAlign w:val="center"/>
          </w:tcPr>
          <w:p w14:paraId="521744CF">
            <w:pPr>
              <w:keepNext w:val="0"/>
              <w:keepLines w:val="0"/>
              <w:widowControl w:val="0"/>
              <w:suppressLineNumbers w:val="0"/>
              <w:adjustRightInd w:val="0"/>
              <w:snapToGrid w:val="0"/>
              <w:spacing w:before="156" w:beforeLines="50" w:beforeAutospacing="0" w:after="0" w:afterAutospacing="0" w:line="360" w:lineRule="auto"/>
              <w:ind w:left="0" w:leftChars="0" w:right="0" w:rightChars="0"/>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kern w:val="2"/>
                <w:sz w:val="21"/>
                <w:szCs w:val="21"/>
                <w:lang w:val="en-US" w:eastAsia="zh-CN" w:bidi="ar"/>
              </w:rPr>
              <w:t>其他响应无效情形</w:t>
            </w:r>
          </w:p>
        </w:tc>
        <w:tc>
          <w:tcPr>
            <w:tcW w:w="4469" w:type="dxa"/>
            <w:tcBorders>
              <w:tl2br w:val="nil"/>
              <w:tr2bl w:val="nil"/>
            </w:tcBorders>
            <w:noWrap w:val="0"/>
            <w:vAlign w:val="center"/>
          </w:tcPr>
          <w:p w14:paraId="0FB0A8F1">
            <w:pPr>
              <w:keepNext w:val="0"/>
              <w:keepLines w:val="0"/>
              <w:widowControl w:val="0"/>
              <w:suppressLineNumbers w:val="0"/>
              <w:adjustRightInd w:val="0"/>
              <w:snapToGrid w:val="0"/>
              <w:spacing w:before="156" w:beforeLines="50" w:beforeAutospacing="0" w:after="0" w:afterAutospacing="0" w:line="360" w:lineRule="auto"/>
              <w:ind w:left="0" w:leftChars="0" w:right="0" w:rightChars="0"/>
              <w:jc w:val="left"/>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kern w:val="2"/>
                <w:sz w:val="21"/>
                <w:szCs w:val="21"/>
                <w:lang w:val="en-US" w:eastAsia="zh-CN" w:bidi="ar"/>
              </w:rPr>
              <w:t>法律、法规和磋商文件规定的其他响应无效情形。</w:t>
            </w:r>
          </w:p>
        </w:tc>
        <w:tc>
          <w:tcPr>
            <w:tcW w:w="788" w:type="dxa"/>
            <w:tcBorders>
              <w:tl2br w:val="nil"/>
              <w:tr2bl w:val="nil"/>
            </w:tcBorders>
            <w:noWrap w:val="0"/>
            <w:vAlign w:val="center"/>
          </w:tcPr>
          <w:p w14:paraId="285D0ED6">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2A5832DD">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4E69AFBA">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r w14:paraId="2F3138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2467" w:type="dxa"/>
            <w:gridSpan w:val="3"/>
            <w:tcBorders>
              <w:tl2br w:val="nil"/>
              <w:tr2bl w:val="nil"/>
            </w:tcBorders>
            <w:noWrap w:val="0"/>
            <w:vAlign w:val="center"/>
          </w:tcPr>
          <w:p w14:paraId="489714B0">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结论</w:t>
            </w:r>
          </w:p>
        </w:tc>
        <w:tc>
          <w:tcPr>
            <w:tcW w:w="4469" w:type="dxa"/>
            <w:tcBorders>
              <w:tl2br w:val="nil"/>
              <w:tr2bl w:val="nil"/>
            </w:tcBorders>
            <w:noWrap w:val="0"/>
            <w:vAlign w:val="center"/>
          </w:tcPr>
          <w:p w14:paraId="4C059692">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合格或不合格</w:t>
            </w:r>
          </w:p>
        </w:tc>
        <w:tc>
          <w:tcPr>
            <w:tcW w:w="788" w:type="dxa"/>
            <w:tcBorders>
              <w:tl2br w:val="nil"/>
              <w:tr2bl w:val="nil"/>
            </w:tcBorders>
            <w:noWrap w:val="0"/>
            <w:vAlign w:val="center"/>
          </w:tcPr>
          <w:p w14:paraId="37C5B04B">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1112" w:type="dxa"/>
            <w:tcBorders>
              <w:tl2br w:val="nil"/>
              <w:tr2bl w:val="nil"/>
            </w:tcBorders>
            <w:noWrap w:val="0"/>
            <w:vAlign w:val="center"/>
          </w:tcPr>
          <w:p w14:paraId="53E9EFD6">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c>
          <w:tcPr>
            <w:tcW w:w="898" w:type="dxa"/>
            <w:tcBorders>
              <w:tl2br w:val="nil"/>
              <w:tr2bl w:val="nil"/>
            </w:tcBorders>
            <w:noWrap w:val="0"/>
            <w:vAlign w:val="center"/>
          </w:tcPr>
          <w:p w14:paraId="6EED2709">
            <w:pPr>
              <w:keepNext w:val="0"/>
              <w:keepLines w:val="0"/>
              <w:suppressLineNumbers w:val="0"/>
              <w:shd w:val="clear" w:color="auto" w:fill="auto"/>
              <w:tabs>
                <w:tab w:val="left" w:pos="630"/>
              </w:tabs>
              <w:spacing w:before="0" w:beforeAutospacing="0" w:after="0" w:afterAutospacing="0" w:line="240" w:lineRule="auto"/>
              <w:ind w:left="0" w:leftChars="0" w:right="0" w:firstLine="0" w:firstLineChars="0"/>
              <w:jc w:val="center"/>
              <w:textAlignment w:val="baseline"/>
              <w:rPr>
                <w:rFonts w:hint="eastAsia" w:ascii="宋体" w:hAnsi="宋体" w:eastAsia="宋体" w:cs="宋体"/>
                <w:color w:val="000000"/>
                <w:kern w:val="2"/>
                <w:sz w:val="21"/>
                <w:szCs w:val="21"/>
                <w:highlight w:val="none"/>
                <w:lang w:val="en-US" w:eastAsia="zh-CN" w:bidi="ar-SA"/>
              </w:rPr>
            </w:pPr>
          </w:p>
        </w:tc>
      </w:tr>
    </w:tbl>
    <w:p w14:paraId="0988A44C">
      <w:pPr>
        <w:adjustRightInd w:val="0"/>
        <w:snapToGrid w:val="0"/>
        <w:spacing w:before="156" w:beforeLines="50" w:line="360" w:lineRule="auto"/>
        <w:jc w:val="center"/>
        <w:rPr>
          <w:rFonts w:hint="eastAsia" w:ascii="宋体" w:hAnsi="宋体" w:eastAsia="宋体" w:cs="宋体"/>
          <w:b/>
          <w:sz w:val="28"/>
          <w:szCs w:val="28"/>
          <w:highlight w:val="none"/>
        </w:rPr>
      </w:pPr>
    </w:p>
    <w:p w14:paraId="5E1D26F8">
      <w:pPr>
        <w:adjustRightInd w:val="0"/>
        <w:snapToGrid w:val="0"/>
        <w:spacing w:before="156" w:beforeLines="50" w:line="360" w:lineRule="auto"/>
        <w:jc w:val="center"/>
        <w:rPr>
          <w:rFonts w:hint="eastAsia" w:ascii="宋体" w:hAnsi="宋体" w:eastAsia="宋体" w:cs="宋体"/>
          <w:b/>
          <w:sz w:val="28"/>
          <w:szCs w:val="28"/>
          <w:highlight w:val="none"/>
        </w:rPr>
      </w:pPr>
    </w:p>
    <w:p w14:paraId="2D9049F0">
      <w:pPr>
        <w:adjustRightInd w:val="0"/>
        <w:snapToGrid w:val="0"/>
        <w:spacing w:line="360" w:lineRule="auto"/>
        <w:rPr>
          <w:rFonts w:hint="eastAsia" w:ascii="宋体" w:hAnsi="宋体" w:eastAsia="宋体" w:cs="宋体"/>
          <w:bCs/>
          <w:szCs w:val="21"/>
          <w:highlight w:val="none"/>
        </w:rPr>
      </w:pPr>
      <w:r>
        <w:rPr>
          <w:rFonts w:hint="eastAsia" w:ascii="宋体" w:hAnsi="宋体" w:eastAsia="宋体" w:cs="宋体"/>
          <w:szCs w:val="21"/>
          <w:highlight w:val="none"/>
        </w:rPr>
        <w:t xml:space="preserve"> </w:t>
      </w:r>
    </w:p>
    <w:p w14:paraId="698D308B">
      <w:pPr>
        <w:adjustRightInd w:val="0"/>
        <w:snapToGrid w:val="0"/>
        <w:spacing w:line="360" w:lineRule="auto"/>
        <w:outlineLvl w:val="2"/>
        <w:rPr>
          <w:rFonts w:hint="eastAsia" w:ascii="宋体" w:hAnsi="宋体" w:eastAsia="宋体" w:cs="宋体"/>
          <w:b/>
          <w:bCs/>
          <w:color w:val="000000" w:themeColor="text1"/>
          <w:sz w:val="28"/>
          <w:szCs w:val="28"/>
          <w:highlight w:val="none"/>
          <w14:textFill>
            <w14:solidFill>
              <w14:schemeClr w14:val="tx1"/>
            </w14:solidFill>
          </w14:textFill>
        </w:rPr>
      </w:pPr>
      <w:bookmarkStart w:id="112" w:name="_Toc29269"/>
      <w:bookmarkStart w:id="113" w:name="_Toc27168"/>
      <w:r>
        <w:rPr>
          <w:rFonts w:hint="eastAsia" w:ascii="宋体" w:hAnsi="宋体" w:eastAsia="宋体" w:cs="宋体"/>
          <w:b/>
          <w:bCs/>
          <w:sz w:val="28"/>
          <w:szCs w:val="28"/>
          <w:highlight w:val="none"/>
        </w:rPr>
        <w:t>附表</w:t>
      </w:r>
      <w:r>
        <w:rPr>
          <w:rFonts w:hint="eastAsia" w:ascii="宋体" w:hAnsi="宋体" w:eastAsia="宋体" w:cs="宋体"/>
          <w:b/>
          <w:bCs/>
          <w:color w:val="000000" w:themeColor="text1"/>
          <w:sz w:val="28"/>
          <w:szCs w:val="28"/>
          <w:highlight w:val="none"/>
          <w14:textFill>
            <w14:solidFill>
              <w14:schemeClr w14:val="tx1"/>
            </w14:solidFill>
          </w14:textFill>
        </w:rPr>
        <w:t>3 评审因素和标准</w:t>
      </w:r>
      <w:bookmarkEnd w:id="112"/>
    </w:p>
    <w:p w14:paraId="78FCE124">
      <w:pPr>
        <w:pStyle w:val="21"/>
        <w:ind w:left="0" w:leftChars="0" w:firstLine="0" w:firstLineChars="0"/>
        <w:jc w:val="center"/>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本采购项目的权值见下表</w:t>
      </w:r>
    </w:p>
    <w:tbl>
      <w:tblPr>
        <w:tblStyle w:val="22"/>
        <w:tblW w:w="882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0"/>
        <w:gridCol w:w="4680"/>
        <w:gridCol w:w="3420"/>
      </w:tblGrid>
      <w:tr w14:paraId="11D533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exact"/>
          <w:jc w:val="center"/>
        </w:trPr>
        <w:tc>
          <w:tcPr>
            <w:tcW w:w="720" w:type="dxa"/>
            <w:noWrap w:val="0"/>
            <w:vAlign w:val="center"/>
          </w:tcPr>
          <w:p w14:paraId="4888367E">
            <w:pPr>
              <w:keepNext w:val="0"/>
              <w:keepLines w:val="0"/>
              <w:suppressLineNumbers w:val="0"/>
              <w:adjustRightInd w:val="0"/>
              <w:snapToGrid w:val="0"/>
              <w:spacing w:before="0" w:beforeAutospacing="0" w:after="0" w:afterAutospacing="0" w:line="240" w:lineRule="exact"/>
              <w:ind w:left="0" w:right="0"/>
              <w:rPr>
                <w:rFonts w:hint="eastAsia" w:ascii="宋体" w:hAnsi="宋体" w:eastAsia="宋体" w:cs="宋体"/>
                <w:b/>
                <w:bCs/>
                <w:color w:val="000000" w:themeColor="text1"/>
                <w:kern w:val="0"/>
                <w:szCs w:val="21"/>
                <w:highlight w:val="none"/>
                <w:lang w:val="ru-RU" w:eastAsia="ru-RU"/>
                <w14:textFill>
                  <w14:solidFill>
                    <w14:schemeClr w14:val="tx1"/>
                  </w14:solidFill>
                </w14:textFill>
              </w:rPr>
            </w:pPr>
            <w:r>
              <w:rPr>
                <w:rFonts w:hint="eastAsia" w:ascii="宋体" w:hAnsi="宋体" w:eastAsia="宋体" w:cs="宋体"/>
                <w:b/>
                <w:bCs/>
                <w:color w:val="000000" w:themeColor="text1"/>
                <w:kern w:val="0"/>
                <w:szCs w:val="21"/>
                <w:highlight w:val="none"/>
                <w:lang w:val="ru-RU" w:eastAsia="ru-RU"/>
                <w14:textFill>
                  <w14:solidFill>
                    <w14:schemeClr w14:val="tx1"/>
                  </w14:solidFill>
                </w14:textFill>
              </w:rPr>
              <w:t>序号</w:t>
            </w:r>
          </w:p>
        </w:tc>
        <w:tc>
          <w:tcPr>
            <w:tcW w:w="4680" w:type="dxa"/>
            <w:noWrap w:val="0"/>
            <w:vAlign w:val="center"/>
          </w:tcPr>
          <w:p w14:paraId="2064A37D">
            <w:pPr>
              <w:keepNext w:val="0"/>
              <w:keepLines w:val="0"/>
              <w:suppressLineNumbers w:val="0"/>
              <w:adjustRightInd w:val="0"/>
              <w:snapToGrid w:val="0"/>
              <w:spacing w:before="0" w:beforeAutospacing="0" w:after="0" w:afterAutospacing="0" w:line="240" w:lineRule="exact"/>
              <w:ind w:left="0" w:right="0" w:firstLine="1680" w:firstLineChars="800"/>
              <w:jc w:val="both"/>
              <w:rPr>
                <w:rFonts w:hint="eastAsia" w:ascii="宋体" w:hAnsi="宋体" w:eastAsia="宋体" w:cs="宋体"/>
                <w:b/>
                <w:bCs/>
                <w:color w:val="000000" w:themeColor="text1"/>
                <w:kern w:val="0"/>
                <w:szCs w:val="21"/>
                <w:highlight w:val="none"/>
                <w:lang w:val="ru-RU" w:eastAsia="ru-RU"/>
                <w14:textFill>
                  <w14:solidFill>
                    <w14:schemeClr w14:val="tx1"/>
                  </w14:solidFill>
                </w14:textFill>
              </w:rPr>
            </w:pPr>
            <w:r>
              <w:rPr>
                <w:rFonts w:hint="eastAsia" w:ascii="宋体" w:hAnsi="宋体" w:eastAsia="宋体" w:cs="宋体"/>
                <w:b/>
                <w:bCs/>
                <w:color w:val="000000" w:themeColor="text1"/>
                <w:kern w:val="0"/>
                <w:szCs w:val="21"/>
                <w:highlight w:val="none"/>
                <w:lang w:val="ru-RU" w:eastAsia="ru-RU"/>
                <w14:textFill>
                  <w14:solidFill>
                    <w14:schemeClr w14:val="tx1"/>
                  </w14:solidFill>
                </w14:textFill>
              </w:rPr>
              <w:t>项</w:t>
            </w:r>
            <w:r>
              <w:rPr>
                <w:rFonts w:hint="eastAsia" w:ascii="宋体" w:hAnsi="宋体" w:eastAsia="宋体" w:cs="宋体"/>
                <w:b/>
                <w:bCs/>
                <w:color w:val="000000" w:themeColor="text1"/>
                <w:kern w:val="0"/>
                <w:szCs w:val="21"/>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kern w:val="0"/>
                <w:szCs w:val="21"/>
                <w:highlight w:val="none"/>
                <w:lang w:val="ru-RU" w:eastAsia="ru-RU"/>
                <w14:textFill>
                  <w14:solidFill>
                    <w14:schemeClr w14:val="tx1"/>
                  </w14:solidFill>
                </w14:textFill>
              </w:rPr>
              <w:t>目</w:t>
            </w:r>
          </w:p>
        </w:tc>
        <w:tc>
          <w:tcPr>
            <w:tcW w:w="3420" w:type="dxa"/>
            <w:noWrap w:val="0"/>
            <w:vAlign w:val="center"/>
          </w:tcPr>
          <w:p w14:paraId="7A8C2CF4">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b/>
                <w:bCs/>
                <w:color w:val="000000" w:themeColor="text1"/>
                <w:kern w:val="0"/>
                <w:szCs w:val="21"/>
                <w:highlight w:val="none"/>
                <w:lang w:val="ru-RU" w:eastAsia="ru-RU"/>
                <w14:textFill>
                  <w14:solidFill>
                    <w14:schemeClr w14:val="tx1"/>
                  </w14:solidFill>
                </w14:textFill>
              </w:rPr>
            </w:pPr>
            <w:r>
              <w:rPr>
                <w:rFonts w:hint="eastAsia" w:ascii="宋体" w:hAnsi="宋体" w:eastAsia="宋体" w:cs="宋体"/>
                <w:b/>
                <w:bCs/>
                <w:color w:val="000000" w:themeColor="text1"/>
                <w:kern w:val="0"/>
                <w:szCs w:val="21"/>
                <w:highlight w:val="none"/>
                <w:lang w:val="ru-RU" w:eastAsia="ru-RU"/>
                <w14:textFill>
                  <w14:solidFill>
                    <w14:schemeClr w14:val="tx1"/>
                  </w14:solidFill>
                </w14:textFill>
              </w:rPr>
              <w:t>权值的取值</w:t>
            </w:r>
          </w:p>
        </w:tc>
      </w:tr>
      <w:tr w14:paraId="6E82D4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720" w:type="dxa"/>
            <w:noWrap w:val="0"/>
            <w:vAlign w:val="center"/>
          </w:tcPr>
          <w:p w14:paraId="3285DFA7">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lang w:val="ru-RU" w:eastAsia="ru-RU"/>
                <w14:textFill>
                  <w14:solidFill>
                    <w14:schemeClr w14:val="tx1"/>
                  </w14:solidFill>
                </w14:textFill>
              </w:rPr>
            </w:pPr>
            <w:r>
              <w:rPr>
                <w:rFonts w:hint="eastAsia" w:ascii="宋体" w:hAnsi="宋体" w:eastAsia="宋体" w:cs="宋体"/>
                <w:color w:val="000000" w:themeColor="text1"/>
                <w:kern w:val="0"/>
                <w:szCs w:val="21"/>
                <w:highlight w:val="none"/>
                <w:lang w:val="ru-RU" w:eastAsia="ru-RU"/>
                <w14:textFill>
                  <w14:solidFill>
                    <w14:schemeClr w14:val="tx1"/>
                  </w14:solidFill>
                </w14:textFill>
              </w:rPr>
              <w:t>1</w:t>
            </w:r>
          </w:p>
        </w:tc>
        <w:tc>
          <w:tcPr>
            <w:tcW w:w="4680" w:type="dxa"/>
            <w:noWrap w:val="0"/>
            <w:vAlign w:val="center"/>
          </w:tcPr>
          <w:p w14:paraId="5D982B01">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lang w:val="ru-RU"/>
                <w14:textFill>
                  <w14:solidFill>
                    <w14:schemeClr w14:val="tx1"/>
                  </w14:solidFill>
                </w14:textFill>
              </w:rPr>
            </w:pPr>
            <w:r>
              <w:rPr>
                <w:rFonts w:hint="eastAsia" w:ascii="宋体" w:hAnsi="宋体" w:eastAsia="宋体" w:cs="宋体"/>
                <w:color w:val="000000" w:themeColor="text1"/>
                <w:kern w:val="0"/>
                <w:szCs w:val="21"/>
                <w:highlight w:val="none"/>
                <w:lang w:val="ru-RU" w:eastAsia="ru-RU"/>
                <w14:textFill>
                  <w14:solidFill>
                    <w14:schemeClr w14:val="tx1"/>
                  </w14:solidFill>
                </w14:textFill>
              </w:rPr>
              <w:t>报价</w:t>
            </w:r>
            <w:r>
              <w:rPr>
                <w:rFonts w:hint="eastAsia" w:ascii="宋体" w:hAnsi="宋体" w:eastAsia="宋体" w:cs="宋体"/>
                <w:color w:val="000000" w:themeColor="text1"/>
                <w:kern w:val="0"/>
                <w:szCs w:val="21"/>
                <w:highlight w:val="none"/>
                <w:lang w:val="ru-RU"/>
                <w14:textFill>
                  <w14:solidFill>
                    <w14:schemeClr w14:val="tx1"/>
                  </w14:solidFill>
                </w14:textFill>
              </w:rPr>
              <w:t>（A1）</w:t>
            </w:r>
          </w:p>
        </w:tc>
        <w:tc>
          <w:tcPr>
            <w:tcW w:w="3420" w:type="dxa"/>
            <w:noWrap w:val="0"/>
            <w:vAlign w:val="center"/>
          </w:tcPr>
          <w:p w14:paraId="2725537D">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0.40</w:t>
            </w:r>
          </w:p>
        </w:tc>
      </w:tr>
      <w:tr w14:paraId="7D6AB2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0" w:type="dxa"/>
            <w:noWrap w:val="0"/>
            <w:vAlign w:val="center"/>
          </w:tcPr>
          <w:p w14:paraId="6B8FC0D1">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lang w:val="ru-RU" w:eastAsia="ru-RU"/>
                <w14:textFill>
                  <w14:solidFill>
                    <w14:schemeClr w14:val="tx1"/>
                  </w14:solidFill>
                </w14:textFill>
              </w:rPr>
            </w:pPr>
            <w:r>
              <w:rPr>
                <w:rFonts w:hint="eastAsia" w:ascii="宋体" w:hAnsi="宋体" w:eastAsia="宋体" w:cs="宋体"/>
                <w:color w:val="000000" w:themeColor="text1"/>
                <w:kern w:val="0"/>
                <w:szCs w:val="21"/>
                <w:highlight w:val="none"/>
                <w:lang w:val="ru-RU" w:eastAsia="ru-RU"/>
                <w14:textFill>
                  <w14:solidFill>
                    <w14:schemeClr w14:val="tx1"/>
                  </w14:solidFill>
                </w14:textFill>
              </w:rPr>
              <w:t>2</w:t>
            </w:r>
          </w:p>
        </w:tc>
        <w:tc>
          <w:tcPr>
            <w:tcW w:w="4680" w:type="dxa"/>
            <w:noWrap w:val="0"/>
            <w:vAlign w:val="center"/>
          </w:tcPr>
          <w:p w14:paraId="210CBE41">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lang w:val="ru-RU" w:eastAsia="ru-RU"/>
                <w14:textFill>
                  <w14:solidFill>
                    <w14:schemeClr w14:val="tx1"/>
                  </w14:solidFill>
                </w14:textFill>
              </w:rPr>
            </w:pPr>
            <w:r>
              <w:rPr>
                <w:rFonts w:hint="eastAsia" w:ascii="宋体" w:hAnsi="宋体" w:eastAsia="宋体" w:cs="宋体"/>
                <w:color w:val="000000" w:themeColor="text1"/>
                <w:kern w:val="0"/>
                <w:szCs w:val="21"/>
                <w:highlight w:val="none"/>
                <w:lang w:val="ru-RU" w:eastAsia="ru-RU"/>
                <w14:textFill>
                  <w14:solidFill>
                    <w14:schemeClr w14:val="tx1"/>
                  </w14:solidFill>
                </w14:textFill>
              </w:rPr>
              <w:t>技术</w:t>
            </w:r>
            <w:r>
              <w:rPr>
                <w:rFonts w:hint="eastAsia" w:ascii="宋体" w:hAnsi="宋体" w:eastAsia="宋体" w:cs="宋体"/>
                <w:color w:val="000000" w:themeColor="text1"/>
                <w:kern w:val="0"/>
                <w:szCs w:val="21"/>
                <w:highlight w:val="none"/>
                <w:lang w:val="ru-RU"/>
                <w14:textFill>
                  <w14:solidFill>
                    <w14:schemeClr w14:val="tx1"/>
                  </w14:solidFill>
                </w14:textFill>
              </w:rPr>
              <w:t>（A2）</w:t>
            </w:r>
          </w:p>
        </w:tc>
        <w:tc>
          <w:tcPr>
            <w:tcW w:w="3420" w:type="dxa"/>
            <w:noWrap w:val="0"/>
            <w:vAlign w:val="center"/>
          </w:tcPr>
          <w:p w14:paraId="1731969E">
            <w:pPr>
              <w:keepNext w:val="0"/>
              <w:keepLines w:val="0"/>
              <w:suppressLineNumbers w:val="0"/>
              <w:adjustRightInd w:val="0"/>
              <w:snapToGrid w:val="0"/>
              <w:spacing w:before="0" w:beforeAutospacing="0" w:after="0" w:afterAutospacing="0" w:line="240" w:lineRule="exact"/>
              <w:ind w:left="0" w:right="0"/>
              <w:jc w:val="center"/>
              <w:rPr>
                <w:rFonts w:hint="default"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w:t>
            </w:r>
            <w:r>
              <w:rPr>
                <w:rFonts w:hint="eastAsia" w:ascii="宋体" w:hAnsi="宋体" w:eastAsia="宋体" w:cs="宋体"/>
                <w:color w:val="000000" w:themeColor="text1"/>
                <w:kern w:val="0"/>
                <w:szCs w:val="21"/>
                <w:highlight w:val="none"/>
                <w:lang w:val="en-US" w:eastAsia="zh-CN"/>
                <w14:textFill>
                  <w14:solidFill>
                    <w14:schemeClr w14:val="tx1"/>
                  </w14:solidFill>
                </w14:textFill>
              </w:rPr>
              <w:t>48</w:t>
            </w:r>
          </w:p>
        </w:tc>
      </w:tr>
      <w:tr w14:paraId="3F4D88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720" w:type="dxa"/>
            <w:noWrap w:val="0"/>
            <w:vAlign w:val="center"/>
          </w:tcPr>
          <w:p w14:paraId="2BDB0282">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lang w:val="ru-RU" w:eastAsia="ru-RU"/>
                <w14:textFill>
                  <w14:solidFill>
                    <w14:schemeClr w14:val="tx1"/>
                  </w14:solidFill>
                </w14:textFill>
              </w:rPr>
            </w:pPr>
            <w:r>
              <w:rPr>
                <w:rFonts w:hint="eastAsia" w:ascii="宋体" w:hAnsi="宋体" w:eastAsia="宋体" w:cs="宋体"/>
                <w:color w:val="000000" w:themeColor="text1"/>
                <w:kern w:val="0"/>
                <w:szCs w:val="21"/>
                <w:highlight w:val="none"/>
                <w:lang w:val="ru-RU" w:eastAsia="ru-RU"/>
                <w14:textFill>
                  <w14:solidFill>
                    <w14:schemeClr w14:val="tx1"/>
                  </w14:solidFill>
                </w14:textFill>
              </w:rPr>
              <w:t>3</w:t>
            </w:r>
          </w:p>
        </w:tc>
        <w:tc>
          <w:tcPr>
            <w:tcW w:w="4680" w:type="dxa"/>
            <w:noWrap w:val="0"/>
            <w:vAlign w:val="center"/>
          </w:tcPr>
          <w:p w14:paraId="2E4576B0">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lang w:val="ru-RU"/>
                <w14:textFill>
                  <w14:solidFill>
                    <w14:schemeClr w14:val="tx1"/>
                  </w14:solidFill>
                </w14:textFill>
              </w:rPr>
            </w:pPr>
            <w:r>
              <w:rPr>
                <w:rFonts w:hint="eastAsia" w:ascii="宋体" w:hAnsi="宋体" w:eastAsia="宋体" w:cs="宋体"/>
                <w:color w:val="000000" w:themeColor="text1"/>
                <w:kern w:val="0"/>
                <w:szCs w:val="21"/>
                <w:highlight w:val="none"/>
                <w:lang w:val="ru-RU"/>
                <w14:textFill>
                  <w14:solidFill>
                    <w14:schemeClr w14:val="tx1"/>
                  </w14:solidFill>
                </w14:textFill>
              </w:rPr>
              <w:t>商务（A3）</w:t>
            </w:r>
          </w:p>
        </w:tc>
        <w:tc>
          <w:tcPr>
            <w:tcW w:w="3420" w:type="dxa"/>
            <w:noWrap w:val="0"/>
            <w:vAlign w:val="center"/>
          </w:tcPr>
          <w:p w14:paraId="1EFFD3FC">
            <w:pPr>
              <w:keepNext w:val="0"/>
              <w:keepLines w:val="0"/>
              <w:suppressLineNumbers w:val="0"/>
              <w:adjustRightInd w:val="0"/>
              <w:snapToGrid w:val="0"/>
              <w:spacing w:before="0" w:beforeAutospacing="0" w:after="0" w:afterAutospacing="0" w:line="240" w:lineRule="exact"/>
              <w:ind w:left="0" w:right="0"/>
              <w:jc w:val="center"/>
              <w:rPr>
                <w:rFonts w:hint="default" w:ascii="宋体" w:hAnsi="宋体" w:eastAsia="宋体" w:cs="宋体"/>
                <w:color w:val="000000" w:themeColor="text1"/>
                <w:kern w:val="0"/>
                <w:szCs w:val="21"/>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0.</w:t>
            </w:r>
            <w:r>
              <w:rPr>
                <w:rFonts w:hint="eastAsia" w:ascii="宋体" w:hAnsi="宋体" w:eastAsia="宋体" w:cs="宋体"/>
                <w:color w:val="000000" w:themeColor="text1"/>
                <w:kern w:val="0"/>
                <w:szCs w:val="21"/>
                <w:highlight w:val="none"/>
                <w:lang w:val="en-US" w:eastAsia="zh-CN"/>
                <w14:textFill>
                  <w14:solidFill>
                    <w14:schemeClr w14:val="tx1"/>
                  </w14:solidFill>
                </w14:textFill>
              </w:rPr>
              <w:t>12</w:t>
            </w:r>
          </w:p>
        </w:tc>
      </w:tr>
      <w:tr w14:paraId="19C34B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400" w:type="dxa"/>
            <w:gridSpan w:val="2"/>
            <w:noWrap w:val="0"/>
            <w:vAlign w:val="center"/>
          </w:tcPr>
          <w:p w14:paraId="2E4D5CD3">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lang w:val="ru-RU" w:eastAsia="ru-RU"/>
                <w14:textFill>
                  <w14:solidFill>
                    <w14:schemeClr w14:val="tx1"/>
                  </w14:solidFill>
                </w14:textFill>
              </w:rPr>
            </w:pPr>
            <w:r>
              <w:rPr>
                <w:rFonts w:hint="eastAsia" w:ascii="宋体" w:hAnsi="宋体" w:eastAsia="宋体" w:cs="宋体"/>
                <w:color w:val="000000" w:themeColor="text1"/>
                <w:kern w:val="0"/>
                <w:szCs w:val="21"/>
                <w:highlight w:val="none"/>
                <w:lang w:val="ru-RU"/>
                <w14:textFill>
                  <w14:solidFill>
                    <w14:schemeClr w14:val="tx1"/>
                  </w14:solidFill>
                </w14:textFill>
              </w:rPr>
              <w:t>合计</w:t>
            </w:r>
          </w:p>
        </w:tc>
        <w:tc>
          <w:tcPr>
            <w:tcW w:w="3420" w:type="dxa"/>
            <w:noWrap w:val="0"/>
            <w:vAlign w:val="center"/>
          </w:tcPr>
          <w:p w14:paraId="36DC3A08">
            <w:pPr>
              <w:keepNext w:val="0"/>
              <w:keepLines w:val="0"/>
              <w:suppressLineNumbers w:val="0"/>
              <w:adjustRightInd w:val="0"/>
              <w:snapToGrid w:val="0"/>
              <w:spacing w:before="0" w:beforeAutospacing="0" w:after="0" w:afterAutospacing="0" w:line="240" w:lineRule="exact"/>
              <w:ind w:left="0" w:right="0"/>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1.00</w:t>
            </w:r>
          </w:p>
        </w:tc>
      </w:tr>
    </w:tbl>
    <w:p w14:paraId="1EA399A0">
      <w:pPr>
        <w:jc w:val="center"/>
        <w:rPr>
          <w:rFonts w:hint="eastAsia" w:ascii="宋体" w:hAnsi="宋体" w:eastAsia="宋体" w:cs="宋体"/>
          <w:b/>
          <w:color w:val="000000" w:themeColor="text1"/>
          <w:sz w:val="28"/>
          <w:szCs w:val="28"/>
          <w:highlight w:val="none"/>
          <w14:textFill>
            <w14:solidFill>
              <w14:schemeClr w14:val="tx1"/>
            </w14:solidFill>
          </w14:textFill>
        </w:rPr>
      </w:pPr>
      <w:r>
        <w:rPr>
          <w:rFonts w:hint="eastAsia" w:ascii="宋体" w:hAnsi="宋体" w:eastAsia="宋体" w:cs="宋体"/>
          <w:b/>
          <w:color w:val="000000" w:themeColor="text1"/>
          <w:sz w:val="28"/>
          <w:szCs w:val="28"/>
          <w:highlight w:val="none"/>
          <w14:textFill>
            <w14:solidFill>
              <w14:schemeClr w14:val="tx1"/>
            </w14:solidFill>
          </w14:textFill>
        </w:rPr>
        <w:t>评审因素和标准</w:t>
      </w:r>
    </w:p>
    <w:tbl>
      <w:tblPr>
        <w:tblStyle w:val="22"/>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8"/>
        <w:gridCol w:w="1610"/>
        <w:gridCol w:w="1695"/>
        <w:gridCol w:w="4776"/>
      </w:tblGrid>
      <w:tr w14:paraId="6B7DDF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97" w:hRule="atLeast"/>
          <w:jc w:val="center"/>
        </w:trPr>
        <w:tc>
          <w:tcPr>
            <w:tcW w:w="708" w:type="dxa"/>
            <w:noWrap w:val="0"/>
            <w:vAlign w:val="center"/>
          </w:tcPr>
          <w:p w14:paraId="4C9B3439">
            <w:pPr>
              <w:keepNext w:val="0"/>
              <w:keepLines w:val="0"/>
              <w:suppressLineNumbers w:val="0"/>
              <w:spacing w:before="0" w:beforeAutospacing="0" w:after="0" w:afterAutospacing="0"/>
              <w:ind w:left="0" w:right="0"/>
              <w:jc w:val="center"/>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序号</w:t>
            </w:r>
          </w:p>
        </w:tc>
        <w:tc>
          <w:tcPr>
            <w:tcW w:w="1610" w:type="dxa"/>
            <w:noWrap w:val="0"/>
            <w:vAlign w:val="center"/>
          </w:tcPr>
          <w:p w14:paraId="11CA47B3">
            <w:pPr>
              <w:keepNext w:val="0"/>
              <w:keepLines w:val="0"/>
              <w:suppressLineNumbers w:val="0"/>
              <w:spacing w:before="0" w:beforeAutospacing="0" w:after="0" w:afterAutospacing="0"/>
              <w:ind w:left="0" w:right="0"/>
              <w:jc w:val="center"/>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评审因素</w:t>
            </w:r>
          </w:p>
        </w:tc>
        <w:tc>
          <w:tcPr>
            <w:tcW w:w="6471" w:type="dxa"/>
            <w:gridSpan w:val="2"/>
            <w:noWrap w:val="0"/>
            <w:vAlign w:val="center"/>
          </w:tcPr>
          <w:p w14:paraId="7B296F45">
            <w:pPr>
              <w:keepNext w:val="0"/>
              <w:keepLines w:val="0"/>
              <w:suppressLineNumbers w:val="0"/>
              <w:spacing w:before="0" w:beforeAutospacing="0" w:after="0" w:afterAutospacing="0"/>
              <w:ind w:left="0" w:right="0"/>
              <w:jc w:val="center"/>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评分标准</w:t>
            </w:r>
          </w:p>
        </w:tc>
      </w:tr>
      <w:tr w14:paraId="3C4A0D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75" w:hRule="atLeast"/>
          <w:jc w:val="center"/>
        </w:trPr>
        <w:tc>
          <w:tcPr>
            <w:tcW w:w="708" w:type="dxa"/>
            <w:noWrap w:val="0"/>
            <w:vAlign w:val="center"/>
          </w:tcPr>
          <w:p w14:paraId="0EDFF244">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1</w:t>
            </w:r>
          </w:p>
        </w:tc>
        <w:tc>
          <w:tcPr>
            <w:tcW w:w="1610" w:type="dxa"/>
            <w:tcBorders>
              <w:right w:val="single" w:color="auto" w:sz="4" w:space="0"/>
            </w:tcBorders>
            <w:noWrap w:val="0"/>
            <w:vAlign w:val="center"/>
          </w:tcPr>
          <w:p w14:paraId="68244BBD">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技术 </w:t>
            </w:r>
          </w:p>
          <w:p w14:paraId="1D0699BB">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F</w:t>
            </w:r>
            <w:r>
              <w:rPr>
                <w:rFonts w:hint="eastAsia" w:ascii="宋体" w:hAnsi="宋体" w:eastAsia="宋体" w:cs="宋体"/>
                <w:color w:val="000000" w:themeColor="text1"/>
                <w:szCs w:val="21"/>
                <w:highlight w:val="none"/>
                <w:vertAlign w:val="subscript"/>
                <w14:textFill>
                  <w14:solidFill>
                    <w14:schemeClr w14:val="tx1"/>
                  </w14:solidFill>
                </w14:textFill>
              </w:rPr>
              <w:t>技术</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48</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14:textFill>
                  <w14:solidFill>
                    <w14:schemeClr w14:val="tx1"/>
                  </w14:solidFill>
                </w14:textFill>
              </w:rPr>
              <w:t>分</w:t>
            </w:r>
          </w:p>
        </w:tc>
        <w:tc>
          <w:tcPr>
            <w:tcW w:w="1695" w:type="dxa"/>
            <w:tcBorders>
              <w:left w:val="single" w:color="auto" w:sz="4" w:space="0"/>
              <w:right w:val="single" w:color="auto" w:sz="4" w:space="0"/>
            </w:tcBorders>
            <w:noWrap w:val="0"/>
            <w:vAlign w:val="center"/>
          </w:tcPr>
          <w:p w14:paraId="09E3C0B6">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施工组织设计</w:t>
            </w:r>
          </w:p>
          <w:p w14:paraId="41E0CD5D">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 w:val="18"/>
                <w:szCs w:val="18"/>
                <w:highlight w:val="none"/>
                <w:lang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方案</w:t>
            </w: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48分</w:t>
            </w:r>
            <w:r>
              <w:rPr>
                <w:rFonts w:hint="eastAsia" w:ascii="宋体" w:hAnsi="宋体" w:eastAsia="宋体" w:cs="宋体"/>
                <w:color w:val="000000" w:themeColor="text1"/>
                <w:kern w:val="0"/>
                <w:szCs w:val="21"/>
                <w:highlight w:val="none"/>
                <w:lang w:eastAsia="zh-CN"/>
                <w14:textFill>
                  <w14:solidFill>
                    <w14:schemeClr w14:val="tx1"/>
                  </w14:solidFill>
                </w14:textFill>
              </w:rPr>
              <w:t>）</w:t>
            </w:r>
          </w:p>
        </w:tc>
        <w:tc>
          <w:tcPr>
            <w:tcW w:w="4776" w:type="dxa"/>
            <w:tcBorders>
              <w:left w:val="single" w:color="auto" w:sz="4" w:space="0"/>
              <w:bottom w:val="single" w:color="auto" w:sz="4" w:space="0"/>
            </w:tcBorders>
            <w:noWrap w:val="0"/>
            <w:vAlign w:val="center"/>
          </w:tcPr>
          <w:p w14:paraId="0692DE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14:textFill>
                  <w14:solidFill>
                    <w14:schemeClr w14:val="tx1"/>
                  </w14:solidFill>
                </w14:textFill>
              </w:rPr>
              <w:t>供应商</w:t>
            </w:r>
            <w:r>
              <w:rPr>
                <w:rFonts w:hint="default" w:ascii="Times New Roman" w:hAnsi="Times New Roman" w:eastAsia="宋体" w:cs="Times New Roman"/>
                <w:color w:val="000000" w:themeColor="text1"/>
                <w:highlight w:val="none"/>
                <w14:textFill>
                  <w14:solidFill>
                    <w14:schemeClr w14:val="tx1"/>
                  </w14:solidFill>
                </w14:textFill>
              </w:rPr>
              <w:t>根据自身情况及项目特点编制</w:t>
            </w:r>
            <w:r>
              <w:rPr>
                <w:rFonts w:hint="eastAsia" w:ascii="Times New Roman" w:hAnsi="Times New Roman" w:eastAsia="宋体" w:cs="Times New Roman"/>
                <w:color w:val="000000" w:themeColor="text1"/>
                <w:highlight w:val="none"/>
                <w14:textFill>
                  <w14:solidFill>
                    <w14:schemeClr w14:val="tx1"/>
                  </w14:solidFill>
                </w14:textFill>
              </w:rPr>
              <w:t>施工组织设计方案，包括但不限于：①施工方案与技术措施；②质量管理体系与措施；③安全管理体系与措施；④环境保护管理体系与措施；⑤工程进度计划与保证措施；⑥文明施工现场与措施等。</w:t>
            </w:r>
          </w:p>
          <w:p w14:paraId="1E64BF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上述小项方案具有针对性和可行性，内容完整合理满足采购需求要求的每项计8分，4处以内每存在1处一般缺陷的扣2分，超过4处计0分，未提供或存在重大缺陷的小项方案不计分。</w:t>
            </w:r>
          </w:p>
          <w:p w14:paraId="670BC8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重大缺陷是指：方案凭空编造、与采购项目和采购需求无关，无法指导项目实施。</w:t>
            </w:r>
          </w:p>
          <w:p w14:paraId="7F5D42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宋体" w:hAnsi="宋体" w:eastAsia="宋体" w:cs="宋体"/>
                <w:color w:val="000000" w:themeColor="text1"/>
                <w:szCs w:val="18"/>
                <w:highlight w:val="none"/>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一般缺陷是指：方案内容前后不一致、前后逻辑错误、内容有缺失、表述笼统或不完整或缺少关键节点、套用其他项目方案或与项目采购需求匹配度不高、涉及的规范及标准错误、不利于项目实施等任意一种情形。</w:t>
            </w:r>
          </w:p>
        </w:tc>
      </w:tr>
      <w:tr w14:paraId="060123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55" w:hRule="atLeast"/>
          <w:jc w:val="center"/>
        </w:trPr>
        <w:tc>
          <w:tcPr>
            <w:tcW w:w="708" w:type="dxa"/>
            <w:vMerge w:val="restart"/>
            <w:noWrap w:val="0"/>
            <w:vAlign w:val="center"/>
          </w:tcPr>
          <w:p w14:paraId="3001FED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2</w:t>
            </w:r>
          </w:p>
        </w:tc>
        <w:tc>
          <w:tcPr>
            <w:tcW w:w="1610" w:type="dxa"/>
            <w:vMerge w:val="restart"/>
            <w:noWrap w:val="0"/>
            <w:vAlign w:val="center"/>
          </w:tcPr>
          <w:p w14:paraId="270E7F80">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 xml:space="preserve">商务 </w:t>
            </w:r>
          </w:p>
          <w:p w14:paraId="29038B62">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F</w:t>
            </w:r>
            <w:r>
              <w:rPr>
                <w:rFonts w:hint="eastAsia" w:ascii="宋体" w:hAnsi="宋体" w:eastAsia="宋体" w:cs="宋体"/>
                <w:color w:val="000000" w:themeColor="text1"/>
                <w:szCs w:val="21"/>
                <w:highlight w:val="none"/>
                <w:vertAlign w:val="subscript"/>
                <w14:textFill>
                  <w14:solidFill>
                    <w14:schemeClr w14:val="tx1"/>
                  </w14:solidFill>
                </w14:textFill>
              </w:rPr>
              <w:t>商务</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w:t>
            </w:r>
            <w:r>
              <w:rPr>
                <w:rFonts w:hint="eastAsia" w:ascii="宋体" w:hAnsi="宋体" w:eastAsia="宋体" w:cs="宋体"/>
                <w:color w:val="000000" w:themeColor="text1"/>
                <w:szCs w:val="21"/>
                <w:highlight w:val="none"/>
                <w:u w:val="single"/>
                <w:lang w:val="en-US" w:eastAsia="zh-CN"/>
                <w14:textFill>
                  <w14:solidFill>
                    <w14:schemeClr w14:val="tx1"/>
                  </w14:solidFill>
                </w14:textFill>
              </w:rPr>
              <w:t>12</w:t>
            </w:r>
            <w:r>
              <w:rPr>
                <w:rFonts w:hint="eastAsia" w:ascii="宋体" w:hAnsi="宋体" w:eastAsia="宋体" w:cs="宋体"/>
                <w:color w:val="000000" w:themeColor="text1"/>
                <w:szCs w:val="21"/>
                <w:highlight w:val="none"/>
                <w14:textFill>
                  <w14:solidFill>
                    <w14:schemeClr w14:val="tx1"/>
                  </w14:solidFill>
                </w14:textFill>
              </w:rPr>
              <w:t>分</w:t>
            </w:r>
          </w:p>
        </w:tc>
        <w:tc>
          <w:tcPr>
            <w:tcW w:w="1695" w:type="dxa"/>
            <w:tcBorders>
              <w:right w:val="single" w:color="auto" w:sz="4" w:space="0"/>
            </w:tcBorders>
            <w:noWrap w:val="0"/>
            <w:vAlign w:val="center"/>
          </w:tcPr>
          <w:p w14:paraId="2A2C96A7">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eastAsia="宋体" w:cs="宋体"/>
                <w:color w:val="000000" w:themeColor="text1"/>
                <w:sz w:val="18"/>
                <w:szCs w:val="18"/>
                <w:highlight w:val="none"/>
                <w:lang w:val="en-US" w:eastAsia="zh-CN"/>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业绩</w:t>
            </w:r>
            <w:r>
              <w:rPr>
                <w:rFonts w:hint="eastAsia" w:ascii="宋体" w:hAnsi="宋体" w:eastAsia="宋体" w:cs="宋体"/>
                <w:color w:val="000000" w:themeColor="text1"/>
                <w:kern w:val="0"/>
                <w:szCs w:val="21"/>
                <w:highlight w:val="none"/>
                <w:lang w:eastAsia="zh-CN"/>
                <w14:textFill>
                  <w14:solidFill>
                    <w14:schemeClr w14:val="tx1"/>
                  </w14:solidFill>
                </w14:textFill>
              </w:rPr>
              <w:t>（</w:t>
            </w:r>
            <w:r>
              <w:rPr>
                <w:rFonts w:hint="eastAsia" w:ascii="宋体" w:hAnsi="宋体" w:eastAsia="宋体" w:cs="宋体"/>
                <w:color w:val="000000" w:themeColor="text1"/>
                <w:kern w:val="0"/>
                <w:szCs w:val="21"/>
                <w:highlight w:val="none"/>
                <w:lang w:val="en-US" w:eastAsia="zh-CN"/>
                <w14:textFill>
                  <w14:solidFill>
                    <w14:schemeClr w14:val="tx1"/>
                  </w14:solidFill>
                </w14:textFill>
              </w:rPr>
              <w:t>4分）</w:t>
            </w:r>
          </w:p>
        </w:tc>
        <w:tc>
          <w:tcPr>
            <w:tcW w:w="4776" w:type="dxa"/>
            <w:tcBorders>
              <w:left w:val="single" w:color="auto" w:sz="4" w:space="0"/>
            </w:tcBorders>
            <w:noWrap w:val="0"/>
            <w:vAlign w:val="center"/>
          </w:tcPr>
          <w:p w14:paraId="2937ADCD">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根据各供应商近三年（202</w:t>
            </w:r>
            <w:r>
              <w:rPr>
                <w:rFonts w:hint="eastAsia" w:ascii="宋体" w:hAnsi="宋体" w:eastAsia="宋体" w:cs="宋体"/>
                <w:color w:val="000000" w:themeColor="text1"/>
                <w:kern w:val="0"/>
                <w:szCs w:val="21"/>
                <w:highlight w:val="none"/>
                <w:lang w:val="en-US" w:eastAsia="zh-CN"/>
                <w14:textFill>
                  <w14:solidFill>
                    <w14:schemeClr w14:val="tx1"/>
                  </w14:solidFill>
                </w14:textFill>
              </w:rPr>
              <w:t>3</w:t>
            </w:r>
            <w:r>
              <w:rPr>
                <w:rFonts w:hint="eastAsia" w:ascii="宋体" w:hAnsi="宋体" w:eastAsia="宋体" w:cs="宋体"/>
                <w:color w:val="000000" w:themeColor="text1"/>
                <w:kern w:val="0"/>
                <w:szCs w:val="21"/>
                <w:highlight w:val="none"/>
                <w14:textFill>
                  <w14:solidFill>
                    <w14:schemeClr w14:val="tx1"/>
                  </w14:solidFill>
                </w14:textFill>
              </w:rPr>
              <w:t>年</w:t>
            </w:r>
            <w:r>
              <w:rPr>
                <w:rFonts w:hint="eastAsia" w:ascii="宋体" w:hAnsi="宋体" w:cs="宋体"/>
                <w:color w:val="000000" w:themeColor="text1"/>
                <w:kern w:val="0"/>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Cs w:val="21"/>
                <w:highlight w:val="none"/>
                <w14:textFill>
                  <w14:solidFill>
                    <w14:schemeClr w14:val="tx1"/>
                  </w14:solidFill>
                </w14:textFill>
              </w:rPr>
              <w:t>月</w:t>
            </w:r>
            <w:r>
              <w:rPr>
                <w:rFonts w:hint="eastAsia" w:ascii="宋体" w:hAnsi="宋体" w:eastAsia="宋体" w:cs="宋体"/>
                <w:color w:val="000000" w:themeColor="text1"/>
                <w:kern w:val="0"/>
                <w:szCs w:val="21"/>
                <w:highlight w:val="none"/>
                <w:lang w:val="en-US" w:eastAsia="zh-CN"/>
                <w14:textFill>
                  <w14:solidFill>
                    <w14:schemeClr w14:val="tx1"/>
                  </w14:solidFill>
                </w14:textFill>
              </w:rPr>
              <w:t>至今，以合同签订时间为准</w:t>
            </w:r>
            <w:r>
              <w:rPr>
                <w:rFonts w:hint="eastAsia" w:ascii="宋体" w:hAnsi="宋体" w:eastAsia="宋体" w:cs="宋体"/>
                <w:color w:val="000000" w:themeColor="text1"/>
                <w:kern w:val="0"/>
                <w:szCs w:val="21"/>
                <w:highlight w:val="none"/>
                <w14:textFill>
                  <w14:solidFill>
                    <w14:schemeClr w14:val="tx1"/>
                  </w14:solidFill>
                </w14:textFill>
              </w:rPr>
              <w:t>）所承接的</w:t>
            </w:r>
            <w:r>
              <w:rPr>
                <w:rFonts w:hint="eastAsia" w:ascii="宋体" w:hAnsi="宋体" w:eastAsia="宋体" w:cs="宋体"/>
                <w:color w:val="000000" w:themeColor="text1"/>
                <w:kern w:val="0"/>
                <w:szCs w:val="21"/>
                <w:highlight w:val="none"/>
                <w:lang w:eastAsia="zh-CN"/>
                <w14:textFill>
                  <w14:solidFill>
                    <w14:schemeClr w14:val="tx1"/>
                  </w14:solidFill>
                </w14:textFill>
              </w:rPr>
              <w:t>同类型</w:t>
            </w:r>
            <w:r>
              <w:rPr>
                <w:rFonts w:hint="eastAsia" w:ascii="宋体" w:hAnsi="宋体" w:eastAsia="宋体" w:cs="宋体"/>
                <w:color w:val="000000" w:themeColor="text1"/>
                <w:szCs w:val="21"/>
                <w:highlight w:val="none"/>
                <w14:textFill>
                  <w14:solidFill>
                    <w14:schemeClr w14:val="tx1"/>
                  </w14:solidFill>
                </w14:textFill>
              </w:rPr>
              <w:t>工程</w:t>
            </w:r>
            <w:r>
              <w:rPr>
                <w:rFonts w:hint="eastAsia" w:ascii="宋体" w:hAnsi="宋体" w:eastAsia="宋体" w:cs="宋体"/>
                <w:color w:val="000000" w:themeColor="text1"/>
                <w:kern w:val="0"/>
                <w:szCs w:val="21"/>
                <w:highlight w:val="none"/>
                <w14:textFill>
                  <w14:solidFill>
                    <w14:schemeClr w14:val="tx1"/>
                  </w14:solidFill>
                </w14:textFill>
              </w:rPr>
              <w:t>业绩，每提供一个业绩计</w:t>
            </w:r>
            <w:r>
              <w:rPr>
                <w:rFonts w:hint="eastAsia" w:ascii="宋体" w:hAnsi="宋体" w:eastAsia="宋体" w:cs="宋体"/>
                <w:color w:val="000000" w:themeColor="text1"/>
                <w:kern w:val="0"/>
                <w:szCs w:val="21"/>
                <w:highlight w:val="none"/>
                <w:lang w:val="en-US" w:eastAsia="zh-CN"/>
                <w14:textFill>
                  <w14:solidFill>
                    <w14:schemeClr w14:val="tx1"/>
                  </w14:solidFill>
                </w14:textFill>
              </w:rPr>
              <w:t>2</w:t>
            </w:r>
            <w:r>
              <w:rPr>
                <w:rFonts w:hint="eastAsia" w:ascii="宋体" w:hAnsi="宋体" w:eastAsia="宋体" w:cs="宋体"/>
                <w:color w:val="000000" w:themeColor="text1"/>
                <w:kern w:val="0"/>
                <w:szCs w:val="21"/>
                <w:highlight w:val="none"/>
                <w14:textFill>
                  <w14:solidFill>
                    <w14:schemeClr w14:val="tx1"/>
                  </w14:solidFill>
                </w14:textFill>
              </w:rPr>
              <w:t>分，满分</w:t>
            </w:r>
            <w:r>
              <w:rPr>
                <w:rFonts w:hint="eastAsia" w:ascii="宋体" w:hAnsi="宋体" w:eastAsia="宋体" w:cs="宋体"/>
                <w:color w:val="000000" w:themeColor="text1"/>
                <w:kern w:val="0"/>
                <w:szCs w:val="21"/>
                <w:highlight w:val="none"/>
                <w:lang w:val="en-US" w:eastAsia="zh-CN"/>
                <w14:textFill>
                  <w14:solidFill>
                    <w14:schemeClr w14:val="tx1"/>
                  </w14:solidFill>
                </w14:textFill>
              </w:rPr>
              <w:t>4</w:t>
            </w:r>
            <w:r>
              <w:rPr>
                <w:rFonts w:hint="eastAsia" w:ascii="宋体" w:hAnsi="宋体" w:eastAsia="宋体" w:cs="宋体"/>
                <w:color w:val="000000" w:themeColor="text1"/>
                <w:kern w:val="0"/>
                <w:szCs w:val="21"/>
                <w:highlight w:val="none"/>
                <w14:textFill>
                  <w14:solidFill>
                    <w14:schemeClr w14:val="tx1"/>
                  </w14:solidFill>
                </w14:textFill>
              </w:rPr>
              <w:t>分。</w:t>
            </w:r>
          </w:p>
          <w:p w14:paraId="05AF4520">
            <w:pPr>
              <w:keepNext w:val="0"/>
              <w:keepLines w:val="0"/>
              <w:suppressLineNumbers w:val="0"/>
              <w:adjustRightInd w:val="0"/>
              <w:snapToGrid w:val="0"/>
              <w:spacing w:before="0" w:beforeAutospacing="0" w:after="0" w:afterAutospacing="0" w:line="360" w:lineRule="auto"/>
              <w:ind w:left="0" w:right="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kern w:val="0"/>
                <w:szCs w:val="21"/>
                <w:highlight w:val="none"/>
                <w14:textFill>
                  <w14:solidFill>
                    <w14:schemeClr w14:val="tx1"/>
                  </w14:solidFill>
                </w14:textFill>
              </w:rPr>
              <w:t>（响应文件中提供施工合同复印件加盖供应商公章，否则不计分。）</w:t>
            </w:r>
          </w:p>
        </w:tc>
      </w:tr>
      <w:tr w14:paraId="21DC41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47" w:hRule="atLeast"/>
          <w:jc w:val="center"/>
        </w:trPr>
        <w:tc>
          <w:tcPr>
            <w:tcW w:w="708" w:type="dxa"/>
            <w:vMerge w:val="continue"/>
            <w:noWrap w:val="0"/>
            <w:vAlign w:val="center"/>
          </w:tcPr>
          <w:p w14:paraId="6D532CA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000000" w:themeColor="text1"/>
                <w:sz w:val="18"/>
                <w:szCs w:val="18"/>
                <w:highlight w:val="none"/>
                <w14:textFill>
                  <w14:solidFill>
                    <w14:schemeClr w14:val="tx1"/>
                  </w14:solidFill>
                </w14:textFill>
              </w:rPr>
            </w:pPr>
          </w:p>
        </w:tc>
        <w:tc>
          <w:tcPr>
            <w:tcW w:w="1610" w:type="dxa"/>
            <w:vMerge w:val="continue"/>
            <w:noWrap w:val="0"/>
            <w:vAlign w:val="center"/>
          </w:tcPr>
          <w:p w14:paraId="2AAF9436">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Cs w:val="21"/>
                <w:highlight w:val="none"/>
                <w14:textFill>
                  <w14:solidFill>
                    <w14:schemeClr w14:val="tx1"/>
                  </w14:solidFill>
                </w14:textFill>
              </w:rPr>
            </w:pPr>
          </w:p>
        </w:tc>
        <w:tc>
          <w:tcPr>
            <w:tcW w:w="1695" w:type="dxa"/>
            <w:tcBorders>
              <w:right w:val="single" w:color="auto" w:sz="4" w:space="0"/>
            </w:tcBorders>
            <w:noWrap w:val="0"/>
            <w:vAlign w:val="center"/>
          </w:tcPr>
          <w:p w14:paraId="501C42C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Cs w:val="21"/>
                <w:highlight w:val="none"/>
                <w:lang w:bidi="ar"/>
                <w14:textFill>
                  <w14:solidFill>
                    <w14:schemeClr w14:val="tx1"/>
                  </w14:solidFill>
                </w14:textFill>
              </w:rPr>
              <w:t>管理</w:t>
            </w:r>
            <w:r>
              <w:rPr>
                <w:rFonts w:hint="eastAsia" w:ascii="宋体" w:hAnsi="宋体" w:eastAsia="宋体" w:cs="宋体"/>
                <w:color w:val="000000" w:themeColor="text1"/>
                <w:szCs w:val="21"/>
                <w:highlight w:val="none"/>
                <w:lang w:val="en-US" w:eastAsia="zh-CN" w:bidi="ar"/>
                <w14:textFill>
                  <w14:solidFill>
                    <w14:schemeClr w14:val="tx1"/>
                  </w14:solidFill>
                </w14:textFill>
              </w:rPr>
              <w:t>制度</w:t>
            </w:r>
            <w:r>
              <w:rPr>
                <w:rFonts w:hint="eastAsia" w:ascii="宋体" w:hAnsi="宋体" w:eastAsia="宋体" w:cs="宋体"/>
                <w:color w:val="000000" w:themeColor="text1"/>
                <w:szCs w:val="21"/>
                <w:highlight w:val="none"/>
                <w:lang w:bidi="ar"/>
                <w14:textFill>
                  <w14:solidFill>
                    <w14:schemeClr w14:val="tx1"/>
                  </w14:solidFill>
                </w14:textFill>
              </w:rPr>
              <w:t>（</w:t>
            </w:r>
            <w:r>
              <w:rPr>
                <w:rFonts w:hint="eastAsia" w:ascii="宋体" w:hAnsi="宋体" w:eastAsia="宋体" w:cs="宋体"/>
                <w:color w:val="000000" w:themeColor="text1"/>
                <w:szCs w:val="21"/>
                <w:highlight w:val="none"/>
                <w:lang w:val="en-US" w:eastAsia="zh-CN" w:bidi="ar"/>
                <w14:textFill>
                  <w14:solidFill>
                    <w14:schemeClr w14:val="tx1"/>
                  </w14:solidFill>
                </w14:textFill>
              </w:rPr>
              <w:t>8</w:t>
            </w:r>
            <w:r>
              <w:rPr>
                <w:rFonts w:hint="eastAsia" w:ascii="宋体" w:hAnsi="宋体" w:eastAsia="宋体" w:cs="宋体"/>
                <w:color w:val="000000" w:themeColor="text1"/>
                <w:szCs w:val="21"/>
                <w:highlight w:val="none"/>
                <w:lang w:bidi="ar"/>
                <w14:textFill>
                  <w14:solidFill>
                    <w14:schemeClr w14:val="tx1"/>
                  </w14:solidFill>
                </w14:textFill>
              </w:rPr>
              <w:t>分）</w:t>
            </w:r>
          </w:p>
        </w:tc>
        <w:tc>
          <w:tcPr>
            <w:tcW w:w="4776" w:type="dxa"/>
            <w:tcBorders>
              <w:left w:val="single" w:color="auto" w:sz="4" w:space="0"/>
            </w:tcBorders>
            <w:noWrap w:val="0"/>
            <w:vAlign w:val="center"/>
          </w:tcPr>
          <w:p w14:paraId="7F463B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供应商根据自身情况及项目特点编制管理制度，包括但不限于：①项目机构设置；②行政管理制度；③安全保障制度；④操作规程等。</w:t>
            </w:r>
          </w:p>
          <w:p w14:paraId="52790D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上述小项具有针对性和可行性，内容完整合理满足采购需求要求的每项计2分，2处以内每存在1处一般缺陷的扣1分，超过2处计0分，未提供或存在重大缺陷的小项不计分。</w:t>
            </w:r>
          </w:p>
          <w:p w14:paraId="2635E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宋体" w:hAnsi="宋体" w:eastAsia="宋体" w:cs="宋体"/>
                <w:b/>
                <w:bCs/>
                <w:color w:val="000000" w:themeColor="text1"/>
                <w:highlight w:val="none"/>
                <w:lang w:val="en-US" w:eastAsia="zh-CN"/>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重大缺陷是指：方案凭空编造、与采购项目和采购需求无关，无法指导项目实施。</w:t>
            </w:r>
          </w:p>
          <w:p w14:paraId="0FEF4B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36" w:lineRule="auto"/>
              <w:ind w:left="0" w:right="0" w:firstLine="420" w:firstLineChars="200"/>
              <w:textAlignment w:val="auto"/>
              <w:rPr>
                <w:rFonts w:hint="eastAsia" w:ascii="宋体" w:hAnsi="宋体" w:eastAsia="宋体" w:cs="Times New Roman"/>
                <w:color w:val="000000" w:themeColor="text1"/>
                <w:kern w:val="0"/>
                <w:szCs w:val="21"/>
                <w:highlight w:val="none"/>
                <w:lang w:val="en-US" w:eastAsia="zh-CN" w:bidi="ar-SA"/>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一般缺陷是指：方案内容前后不一致、前后逻辑错误、内容有缺失、表述笼统或不完整或缺少关键节点、套用其他项目方案或与项目采购需求匹配度不高、涉及的规范及标准错误、不利于项目实施等任意一种情形。</w:t>
            </w:r>
          </w:p>
        </w:tc>
      </w:tr>
      <w:tr w14:paraId="5ADFF2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82" w:hRule="atLeast"/>
          <w:jc w:val="center"/>
        </w:trPr>
        <w:tc>
          <w:tcPr>
            <w:tcW w:w="708" w:type="dxa"/>
            <w:noWrap w:val="0"/>
            <w:vAlign w:val="center"/>
          </w:tcPr>
          <w:p w14:paraId="28A84397">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3</w:t>
            </w:r>
          </w:p>
        </w:tc>
        <w:tc>
          <w:tcPr>
            <w:tcW w:w="1610" w:type="dxa"/>
            <w:noWrap w:val="0"/>
            <w:vAlign w:val="center"/>
          </w:tcPr>
          <w:p w14:paraId="26462B2C">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报价</w:t>
            </w:r>
          </w:p>
          <w:p w14:paraId="24498A7A">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color w:val="000000" w:themeColor="text1"/>
                <w:sz w:val="18"/>
                <w:szCs w:val="1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F</w:t>
            </w:r>
            <w:r>
              <w:rPr>
                <w:rFonts w:hint="eastAsia" w:ascii="宋体" w:hAnsi="宋体" w:eastAsia="宋体" w:cs="宋体"/>
                <w:color w:val="000000" w:themeColor="text1"/>
                <w:szCs w:val="21"/>
                <w:highlight w:val="none"/>
                <w:vertAlign w:val="subscript"/>
                <w14:textFill>
                  <w14:solidFill>
                    <w14:schemeClr w14:val="tx1"/>
                  </w14:solidFill>
                </w14:textFill>
              </w:rPr>
              <w:t>报价</w:t>
            </w:r>
            <w:r>
              <w:rPr>
                <w:rFonts w:hint="eastAsia" w:ascii="宋体" w:hAnsi="宋体" w:eastAsia="宋体" w:cs="宋体"/>
                <w:color w:val="000000" w:themeColor="text1"/>
                <w:szCs w:val="21"/>
                <w:highlight w:val="none"/>
                <w14:textFill>
                  <w14:solidFill>
                    <w14:schemeClr w14:val="tx1"/>
                  </w14:solidFill>
                </w14:textFill>
              </w:rPr>
              <w:t>＝</w:t>
            </w:r>
            <w:r>
              <w:rPr>
                <w:rFonts w:hint="eastAsia" w:ascii="宋体" w:hAnsi="宋体" w:eastAsia="宋体" w:cs="宋体"/>
                <w:color w:val="000000" w:themeColor="text1"/>
                <w:szCs w:val="21"/>
                <w:highlight w:val="none"/>
                <w:u w:val="single"/>
                <w14:textFill>
                  <w14:solidFill>
                    <w14:schemeClr w14:val="tx1"/>
                  </w14:solidFill>
                </w14:textFill>
              </w:rPr>
              <w:t xml:space="preserve"> 40</w:t>
            </w:r>
            <w:r>
              <w:rPr>
                <w:rFonts w:hint="eastAsia" w:ascii="宋体" w:hAnsi="宋体" w:eastAsia="宋体" w:cs="宋体"/>
                <w:color w:val="000000" w:themeColor="text1"/>
                <w:szCs w:val="21"/>
                <w:highlight w:val="none"/>
                <w14:textFill>
                  <w14:solidFill>
                    <w14:schemeClr w14:val="tx1"/>
                  </w14:solidFill>
                </w14:textFill>
              </w:rPr>
              <w:t>分</w:t>
            </w:r>
          </w:p>
        </w:tc>
        <w:tc>
          <w:tcPr>
            <w:tcW w:w="6471" w:type="dxa"/>
            <w:gridSpan w:val="2"/>
            <w:noWrap w:val="0"/>
            <w:vAlign w:val="center"/>
          </w:tcPr>
          <w:p w14:paraId="0866EC37">
            <w:pPr>
              <w:keepNext w:val="0"/>
              <w:keepLines w:val="0"/>
              <w:suppressLineNumbers w:val="0"/>
              <w:bidi w:val="0"/>
              <w:spacing w:before="0" w:beforeAutospacing="0" w:after="0" w:afterAutospacing="0"/>
              <w:ind w:left="0" w:right="0" w:firstLine="420" w:firstLineChars="200"/>
              <w:rPr>
                <w:rFonts w:hint="eastAsia" w:ascii="宋体" w:hAnsi="宋体" w:eastAsia="宋体" w:cs="宋体"/>
                <w:color w:val="000000" w:themeColor="text1"/>
                <w:kern w:val="0"/>
                <w:szCs w:val="2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以经评委会一致认定满足磋商文件要求且投标价格最低(以最后报价为准)的投标报价为评标基准价，其价格得分计40分。其他供应商的价格得分统一按公式计算:投标报价得分=(评标基准价/投标报价)x40</w:t>
            </w:r>
          </w:p>
          <w:p w14:paraId="5F7E7854">
            <w:pPr>
              <w:keepNext w:val="0"/>
              <w:keepLines w:val="0"/>
              <w:suppressLineNumbers w:val="0"/>
              <w:bidi w:val="0"/>
              <w:spacing w:before="0" w:beforeAutospacing="0" w:after="0" w:afterAutospacing="0"/>
              <w:ind w:left="0" w:right="0"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磋商小组在报价评审时有供应商报价出现下列情形之一的，磋商小组应当启动异常低价投标（响应）审查程序：</w:t>
            </w:r>
          </w:p>
          <w:p w14:paraId="17EB9B2B">
            <w:pPr>
              <w:keepNext w:val="0"/>
              <w:keepLines w:val="0"/>
              <w:suppressLineNumbers w:val="0"/>
              <w:bidi w:val="0"/>
              <w:spacing w:before="0" w:beforeAutospacing="0" w:after="0" w:afterAutospacing="0"/>
              <w:ind w:left="0" w:right="0"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1、投标（响应）报价低于全部通过符合性审查供应商投标（响应）报价平均值50%的，即投标（响应）报价&lt;全部通过符合性审查供应商投标（响应）报价平均值×50%；</w:t>
            </w:r>
          </w:p>
          <w:p w14:paraId="43D880D5">
            <w:pPr>
              <w:keepNext w:val="0"/>
              <w:keepLines w:val="0"/>
              <w:suppressLineNumbers w:val="0"/>
              <w:bidi w:val="0"/>
              <w:spacing w:before="0" w:beforeAutospacing="0" w:after="0" w:afterAutospacing="0"/>
              <w:ind w:left="0" w:right="0"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2、投标（响应）报价低于通过符合性审查的次低报价供应商投标（响应）报价50%的，即投标（响应）报价&lt;通过符合性审查的次低报价供应商投标（响应）报价×50%；</w:t>
            </w:r>
          </w:p>
          <w:p w14:paraId="402760E3">
            <w:pPr>
              <w:keepNext w:val="0"/>
              <w:keepLines w:val="0"/>
              <w:suppressLineNumbers w:val="0"/>
              <w:bidi w:val="0"/>
              <w:spacing w:before="0" w:beforeAutospacing="0" w:after="0" w:afterAutospacing="0"/>
              <w:ind w:left="0" w:right="0"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3、投标（响应）报价低于采购项目最高限价45%的，即投标（响应）报价&lt;采购项目最高限价×45%；</w:t>
            </w:r>
          </w:p>
          <w:p w14:paraId="198222EC">
            <w:pPr>
              <w:keepNext w:val="0"/>
              <w:keepLines w:val="0"/>
              <w:suppressLineNumbers w:val="0"/>
              <w:bidi w:val="0"/>
              <w:spacing w:before="0" w:beforeAutospacing="0" w:after="0" w:afterAutospacing="0"/>
              <w:ind w:left="0" w:right="0" w:firstLine="420" w:firstLineChars="200"/>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4、磋商小组基于专业判断，认为供应商报价过低，有可能影响产品质量或者不能诚信履约的其他情形。</w:t>
            </w:r>
          </w:p>
          <w:p w14:paraId="6F74DD70">
            <w:pPr>
              <w:keepNext w:val="0"/>
              <w:keepLines w:val="0"/>
              <w:suppressLineNumbers w:val="0"/>
              <w:bidi w:val="0"/>
              <w:spacing w:before="0" w:beforeAutospacing="0" w:after="0" w:afterAutospacing="0"/>
              <w:ind w:left="0" w:right="0" w:firstLine="420" w:firstLineChars="200"/>
              <w:rPr>
                <w:rFonts w:hint="eastAsia" w:ascii="宋体" w:hAnsi="宋体" w:eastAsia="宋体" w:cs="宋体"/>
                <w:b/>
                <w:bCs/>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磋商小组</w:t>
            </w:r>
            <w:r>
              <w:rPr>
                <w:rFonts w:hint="eastAsia" w:ascii="宋体" w:hAnsi="宋体" w:eastAsia="宋体" w:cs="宋体"/>
                <w:b/>
                <w:bCs/>
                <w:color w:val="000000" w:themeColor="text1"/>
                <w:highlight w:val="none"/>
                <w14:textFill>
                  <w14:solidFill>
                    <w14:schemeClr w14:val="tx1"/>
                  </w14:solidFill>
                </w14:textFill>
              </w:rPr>
              <w:t>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w:t>
            </w:r>
            <w:r>
              <w:rPr>
                <w:rFonts w:hint="eastAsia" w:ascii="宋体" w:hAnsi="宋体" w:eastAsia="宋体" w:cs="宋体"/>
                <w:b/>
                <w:bCs/>
                <w:color w:val="000000" w:themeColor="text1"/>
                <w:highlight w:val="none"/>
                <w:lang w:eastAsia="zh-CN"/>
                <w14:textFill>
                  <w14:solidFill>
                    <w14:schemeClr w14:val="tx1"/>
                  </w14:solidFill>
                </w14:textFill>
              </w:rPr>
              <w:t>。</w:t>
            </w:r>
          </w:p>
          <w:p w14:paraId="1B12ED91">
            <w:pPr>
              <w:keepNext w:val="0"/>
              <w:keepLines w:val="0"/>
              <w:suppressLineNumbers w:val="0"/>
              <w:bidi w:val="0"/>
              <w:spacing w:before="0" w:beforeAutospacing="0" w:after="0" w:afterAutospacing="0"/>
              <w:ind w:left="0" w:right="0" w:firstLine="420" w:firstLineChars="200"/>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ascii="宋体" w:hAnsi="宋体" w:eastAsia="宋体" w:cs="宋体"/>
                <w:b/>
                <w:bCs/>
                <w:color w:val="000000" w:themeColor="text1"/>
                <w:highlight w:val="none"/>
                <w:lang w:eastAsia="zh-CN"/>
                <w14:textFill>
                  <w14:solidFill>
                    <w14:schemeClr w14:val="tx1"/>
                  </w14:solidFill>
                </w14:textFill>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tc>
      </w:tr>
    </w:tbl>
    <w:p w14:paraId="234DBE02">
      <w:pPr>
        <w:adjustRightInd w:val="0"/>
        <w:snapToGrid w:val="0"/>
        <w:spacing w:line="360" w:lineRule="auto"/>
        <w:jc w:val="center"/>
        <w:outlineLvl w:val="0"/>
        <w:rPr>
          <w:rFonts w:hint="eastAsia" w:ascii="宋体" w:hAnsi="宋体" w:eastAsia="宋体" w:cs="宋体"/>
          <w:b/>
          <w:bCs/>
          <w:sz w:val="32"/>
          <w:szCs w:val="32"/>
          <w:highlight w:val="none"/>
        </w:rPr>
      </w:pPr>
      <w:r>
        <w:rPr>
          <w:rFonts w:hint="eastAsia" w:ascii="宋体" w:hAnsi="宋体" w:eastAsia="宋体" w:cs="宋体"/>
          <w:sz w:val="24"/>
          <w:highlight w:val="none"/>
        </w:rPr>
        <w:br w:type="page"/>
      </w:r>
      <w:bookmarkEnd w:id="113"/>
      <w:bookmarkStart w:id="114" w:name="_Toc7746"/>
      <w:bookmarkStart w:id="115" w:name="_Toc5627"/>
      <w:r>
        <w:rPr>
          <w:rFonts w:hint="eastAsia" w:ascii="宋体" w:hAnsi="宋体" w:eastAsia="宋体" w:cs="宋体"/>
          <w:b/>
          <w:bCs/>
          <w:sz w:val="32"/>
          <w:szCs w:val="32"/>
          <w:highlight w:val="none"/>
        </w:rPr>
        <w:t>第三章 采购需求</w:t>
      </w:r>
      <w:bookmarkEnd w:id="114"/>
      <w:bookmarkEnd w:id="115"/>
    </w:p>
    <w:p w14:paraId="7756B6C5">
      <w:pPr>
        <w:keepNext/>
        <w:keepLines/>
        <w:adjustRightInd w:val="0"/>
        <w:snapToGrid w:val="0"/>
        <w:spacing w:before="156" w:beforeLines="50" w:line="360" w:lineRule="auto"/>
        <w:jc w:val="center"/>
        <w:outlineLvl w:val="1"/>
        <w:rPr>
          <w:rFonts w:hint="eastAsia" w:ascii="宋体" w:hAnsi="宋体" w:eastAsia="宋体" w:cs="宋体"/>
          <w:b/>
          <w:bCs/>
          <w:sz w:val="28"/>
          <w:szCs w:val="28"/>
          <w:highlight w:val="none"/>
        </w:rPr>
      </w:pPr>
      <w:bookmarkStart w:id="116" w:name="_Toc7503"/>
      <w:bookmarkStart w:id="117" w:name="_Toc6133"/>
      <w:bookmarkStart w:id="118" w:name="_Toc31588"/>
      <w:r>
        <w:rPr>
          <w:rFonts w:hint="eastAsia" w:ascii="宋体" w:hAnsi="宋体" w:eastAsia="宋体" w:cs="宋体"/>
          <w:b/>
          <w:bCs/>
          <w:sz w:val="28"/>
          <w:szCs w:val="28"/>
          <w:highlight w:val="none"/>
        </w:rPr>
        <w:t>第一节 采购清单一览表</w:t>
      </w:r>
      <w:bookmarkEnd w:id="116"/>
      <w:bookmarkEnd w:id="117"/>
      <w:bookmarkEnd w:id="118"/>
    </w:p>
    <w:p w14:paraId="52535B81">
      <w:pPr>
        <w:pStyle w:val="28"/>
        <w:rPr>
          <w:rFonts w:hint="eastAsia" w:ascii="宋体" w:hAnsi="宋体" w:eastAsia="宋体" w:cs="宋体"/>
          <w:highlight w:val="none"/>
        </w:rPr>
      </w:pPr>
    </w:p>
    <w:tbl>
      <w:tblPr>
        <w:tblStyle w:val="22"/>
        <w:tblW w:w="9039"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1"/>
        <w:gridCol w:w="1650"/>
        <w:gridCol w:w="1560"/>
        <w:gridCol w:w="1710"/>
        <w:gridCol w:w="1018"/>
        <w:gridCol w:w="1134"/>
        <w:gridCol w:w="1276"/>
      </w:tblGrid>
      <w:tr w14:paraId="13B0B0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27" w:hRule="atLeast"/>
        </w:trPr>
        <w:tc>
          <w:tcPr>
            <w:tcW w:w="691" w:type="dxa"/>
            <w:noWrap w:val="0"/>
            <w:vAlign w:val="center"/>
          </w:tcPr>
          <w:p w14:paraId="7DF4194E">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 xml:space="preserve">包号 </w:t>
            </w:r>
          </w:p>
        </w:tc>
        <w:tc>
          <w:tcPr>
            <w:tcW w:w="1650" w:type="dxa"/>
            <w:noWrap w:val="0"/>
            <w:vAlign w:val="center"/>
          </w:tcPr>
          <w:p w14:paraId="28274900">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包名称</w:t>
            </w:r>
          </w:p>
        </w:tc>
        <w:tc>
          <w:tcPr>
            <w:tcW w:w="1560" w:type="dxa"/>
            <w:noWrap w:val="0"/>
            <w:vAlign w:val="center"/>
          </w:tcPr>
          <w:p w14:paraId="1091FDC9">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标的名称</w:t>
            </w:r>
          </w:p>
        </w:tc>
        <w:tc>
          <w:tcPr>
            <w:tcW w:w="1710" w:type="dxa"/>
            <w:tcBorders>
              <w:left w:val="single" w:color="auto" w:sz="4" w:space="0"/>
            </w:tcBorders>
            <w:noWrap w:val="0"/>
            <w:vAlign w:val="center"/>
          </w:tcPr>
          <w:p w14:paraId="522DE50C">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简要技术要求</w:t>
            </w:r>
          </w:p>
        </w:tc>
        <w:tc>
          <w:tcPr>
            <w:tcW w:w="1018" w:type="dxa"/>
            <w:tcBorders>
              <w:left w:val="single" w:color="auto" w:sz="4" w:space="0"/>
            </w:tcBorders>
            <w:noWrap w:val="0"/>
            <w:vAlign w:val="center"/>
          </w:tcPr>
          <w:p w14:paraId="0023D37E">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kern w:val="0"/>
                <w:szCs w:val="21"/>
                <w:highlight w:val="none"/>
              </w:rPr>
            </w:pPr>
            <w:r>
              <w:rPr>
                <w:rFonts w:hint="eastAsia" w:ascii="宋体" w:hAnsi="宋体" w:eastAsia="宋体" w:cs="宋体"/>
                <w:szCs w:val="21"/>
                <w:highlight w:val="none"/>
              </w:rPr>
              <w:t>数量</w:t>
            </w:r>
          </w:p>
        </w:tc>
        <w:tc>
          <w:tcPr>
            <w:tcW w:w="1134" w:type="dxa"/>
            <w:noWrap w:val="0"/>
            <w:vAlign w:val="center"/>
          </w:tcPr>
          <w:p w14:paraId="21B62115">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节能产品</w:t>
            </w:r>
          </w:p>
        </w:tc>
        <w:tc>
          <w:tcPr>
            <w:tcW w:w="1276" w:type="dxa"/>
            <w:noWrap w:val="0"/>
            <w:vAlign w:val="center"/>
          </w:tcPr>
          <w:p w14:paraId="40061906">
            <w:pPr>
              <w:keepNext w:val="0"/>
              <w:keepLines w:val="0"/>
              <w:suppressLineNumbers w:val="0"/>
              <w:adjustRightInd w:val="0"/>
              <w:snapToGrid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进口产品</w:t>
            </w:r>
          </w:p>
        </w:tc>
      </w:tr>
      <w:tr w14:paraId="6DE777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7" w:hRule="atLeast"/>
        </w:trPr>
        <w:tc>
          <w:tcPr>
            <w:tcW w:w="691" w:type="dxa"/>
            <w:noWrap w:val="0"/>
            <w:vAlign w:val="center"/>
          </w:tcPr>
          <w:p w14:paraId="56AC164C">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1650" w:type="dxa"/>
            <w:noWrap w:val="0"/>
            <w:vAlign w:val="center"/>
          </w:tcPr>
          <w:p w14:paraId="5988B6F2">
            <w:pPr>
              <w:keepNext w:val="0"/>
              <w:keepLines w:val="0"/>
              <w:suppressLineNumbers w:val="0"/>
              <w:bidi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cs="宋体"/>
                <w:szCs w:val="21"/>
                <w:highlight w:val="none"/>
                <w:u w:val="none"/>
                <w:lang w:val="en-US" w:eastAsia="zh-CN"/>
              </w:rPr>
              <w:t>炎陵县S204线K372+350水毁修复工程</w:t>
            </w:r>
          </w:p>
        </w:tc>
        <w:tc>
          <w:tcPr>
            <w:tcW w:w="1560" w:type="dxa"/>
            <w:noWrap w:val="0"/>
            <w:vAlign w:val="center"/>
          </w:tcPr>
          <w:p w14:paraId="0439F0EE">
            <w:pPr>
              <w:keepNext w:val="0"/>
              <w:keepLines w:val="0"/>
              <w:suppressLineNumbers w:val="0"/>
              <w:bidi w:val="0"/>
              <w:spacing w:before="0" w:beforeAutospacing="0" w:after="0" w:afterAutospacing="0"/>
              <w:ind w:left="0" w:right="0"/>
              <w:jc w:val="center"/>
              <w:rPr>
                <w:rFonts w:hint="eastAsia" w:ascii="宋体" w:hAnsi="宋体" w:eastAsia="宋体" w:cs="宋体"/>
                <w:szCs w:val="21"/>
                <w:highlight w:val="none"/>
              </w:rPr>
            </w:pPr>
            <w:r>
              <w:rPr>
                <w:rFonts w:hint="eastAsia" w:ascii="宋体" w:hAnsi="宋体" w:cs="宋体"/>
                <w:szCs w:val="21"/>
                <w:highlight w:val="none"/>
                <w:u w:val="none"/>
                <w:lang w:val="en-US" w:eastAsia="zh-CN"/>
              </w:rPr>
              <w:t>炎陵县S204线K372+350水毁修复工程</w:t>
            </w:r>
          </w:p>
        </w:tc>
        <w:tc>
          <w:tcPr>
            <w:tcW w:w="1710" w:type="dxa"/>
            <w:tcBorders>
              <w:left w:val="single" w:color="auto" w:sz="4" w:space="0"/>
            </w:tcBorders>
            <w:noWrap w:val="0"/>
            <w:vAlign w:val="center"/>
          </w:tcPr>
          <w:p w14:paraId="4474175F">
            <w:pPr>
              <w:keepNext w:val="0"/>
              <w:keepLines w:val="0"/>
              <w:suppressLineNumbers w:val="0"/>
              <w:bidi w:val="0"/>
              <w:spacing w:before="0" w:beforeAutospacing="0" w:after="0" w:afterAutospacing="0"/>
              <w:ind w:left="0" w:right="0"/>
              <w:jc w:val="center"/>
              <w:rPr>
                <w:rFonts w:hint="eastAsia" w:ascii="宋体" w:hAnsi="宋体" w:eastAsia="宋体" w:cs="宋体"/>
                <w:szCs w:val="21"/>
                <w:highlight w:val="none"/>
              </w:rPr>
            </w:pPr>
            <w:r>
              <w:rPr>
                <w:rFonts w:hint="eastAsia" w:ascii="Times New Roman" w:hAnsi="Times New Roman" w:eastAsia="宋体" w:cs="Times New Roman"/>
                <w:highlight w:val="none"/>
                <w:lang w:eastAsia="zh-CN"/>
              </w:rPr>
              <w:t>详见第二节技术要求</w:t>
            </w:r>
          </w:p>
        </w:tc>
        <w:tc>
          <w:tcPr>
            <w:tcW w:w="1018" w:type="dxa"/>
            <w:tcBorders>
              <w:left w:val="single" w:color="auto" w:sz="4" w:space="0"/>
            </w:tcBorders>
            <w:noWrap w:val="0"/>
            <w:vAlign w:val="center"/>
          </w:tcPr>
          <w:p w14:paraId="3D529E4D">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lang w:eastAsia="zh-CN"/>
              </w:rPr>
            </w:pPr>
            <w:r>
              <w:rPr>
                <w:rFonts w:hint="eastAsia" w:ascii="宋体" w:hAnsi="宋体" w:eastAsia="宋体" w:cs="宋体"/>
                <w:szCs w:val="21"/>
                <w:highlight w:val="none"/>
              </w:rPr>
              <w:t>1</w:t>
            </w:r>
            <w:r>
              <w:rPr>
                <w:rFonts w:hint="eastAsia" w:ascii="宋体" w:hAnsi="宋体" w:eastAsia="宋体" w:cs="宋体"/>
                <w:szCs w:val="21"/>
                <w:highlight w:val="none"/>
                <w:lang w:eastAsia="zh-CN"/>
              </w:rPr>
              <w:t>项</w:t>
            </w:r>
          </w:p>
        </w:tc>
        <w:tc>
          <w:tcPr>
            <w:tcW w:w="1134" w:type="dxa"/>
            <w:noWrap w:val="0"/>
            <w:vAlign w:val="center"/>
          </w:tcPr>
          <w:p w14:paraId="07E49441">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iCs/>
                <w:highlight w:val="none"/>
              </w:rPr>
              <w:sym w:font="Wingdings" w:char="00A8"/>
            </w:r>
          </w:p>
        </w:tc>
        <w:tc>
          <w:tcPr>
            <w:tcW w:w="1276" w:type="dxa"/>
            <w:noWrap w:val="0"/>
            <w:vAlign w:val="center"/>
          </w:tcPr>
          <w:p w14:paraId="4743CD4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iCs/>
                <w:highlight w:val="none"/>
              </w:rPr>
              <w:sym w:font="Wingdings" w:char="00A8"/>
            </w:r>
          </w:p>
        </w:tc>
      </w:tr>
    </w:tbl>
    <w:p w14:paraId="73B18D23">
      <w:pPr>
        <w:pStyle w:val="28"/>
        <w:rPr>
          <w:rFonts w:hint="eastAsia" w:ascii="宋体" w:hAnsi="宋体" w:eastAsia="宋体" w:cs="宋体"/>
          <w:highlight w:val="none"/>
        </w:rPr>
      </w:pPr>
    </w:p>
    <w:p w14:paraId="7BC87F8D">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注：1.“包”为最小合同单位。每“包”内容应细化到具体的标的。</w:t>
      </w:r>
    </w:p>
    <w:p w14:paraId="5969C657">
      <w:pPr>
        <w:adjustRightInd w:val="0"/>
        <w:snapToGrid w:val="0"/>
        <w:spacing w:before="156" w:beforeLines="50" w:line="360" w:lineRule="auto"/>
        <w:ind w:firstLine="420" w:firstLineChars="200"/>
        <w:rPr>
          <w:rFonts w:hint="eastAsia" w:ascii="宋体" w:hAnsi="宋体" w:eastAsia="宋体" w:cs="宋体"/>
          <w:kern w:val="0"/>
          <w:szCs w:val="21"/>
          <w:highlight w:val="none"/>
        </w:rPr>
      </w:pPr>
      <w:r>
        <w:rPr>
          <w:rFonts w:hint="eastAsia" w:ascii="宋体" w:hAnsi="宋体" w:eastAsia="宋体" w:cs="宋体"/>
          <w:szCs w:val="21"/>
          <w:highlight w:val="none"/>
        </w:rPr>
        <w:t>2.主要技术参数或规格：</w:t>
      </w:r>
      <w:r>
        <w:rPr>
          <w:rFonts w:hint="eastAsia" w:ascii="宋体" w:hAnsi="宋体" w:eastAsia="宋体" w:cs="宋体"/>
          <w:kern w:val="0"/>
          <w:szCs w:val="21"/>
          <w:highlight w:val="none"/>
        </w:rPr>
        <w:t>详见“工程量清单”。</w:t>
      </w:r>
    </w:p>
    <w:p w14:paraId="4CC9EE3F">
      <w:pPr>
        <w:adjustRightInd w:val="0"/>
        <w:snapToGrid w:val="0"/>
        <w:spacing w:before="156" w:beforeLines="50" w:line="360" w:lineRule="auto"/>
        <w:ind w:firstLine="420" w:firstLineChars="200"/>
        <w:rPr>
          <w:rFonts w:hint="eastAsia" w:ascii="宋体" w:hAnsi="宋体" w:eastAsia="宋体" w:cs="宋体"/>
          <w:kern w:val="0"/>
          <w:szCs w:val="21"/>
          <w:highlight w:val="none"/>
        </w:rPr>
      </w:pPr>
      <w:r>
        <w:rPr>
          <w:rFonts w:hint="eastAsia" w:ascii="宋体" w:hAnsi="宋体" w:eastAsia="宋体" w:cs="宋体"/>
          <w:bCs/>
          <w:kern w:val="0"/>
          <w:szCs w:val="21"/>
          <w:highlight w:val="none"/>
        </w:rPr>
        <w:t>3.</w:t>
      </w:r>
      <w:r>
        <w:rPr>
          <w:rFonts w:hint="eastAsia" w:ascii="宋体" w:hAnsi="宋体" w:eastAsia="宋体" w:cs="宋体"/>
          <w:bCs/>
          <w:kern w:val="0"/>
          <w:highlight w:val="none"/>
        </w:rPr>
        <w:t>供应商应当根据 “采购清单一览表”逐一报价；磋商文件第三章第二节提供“工程量清单”的，供应商应按其要求填写相应表格。</w:t>
      </w:r>
      <w:r>
        <w:rPr>
          <w:rFonts w:hint="eastAsia" w:ascii="宋体" w:hAnsi="宋体" w:eastAsia="宋体" w:cs="宋体"/>
          <w:kern w:val="0"/>
          <w:szCs w:val="21"/>
          <w:highlight w:val="none"/>
        </w:rPr>
        <w:t>如有缺项、漏项，其</w:t>
      </w:r>
      <w:r>
        <w:rPr>
          <w:rFonts w:hint="eastAsia" w:ascii="宋体" w:hAnsi="宋体" w:eastAsia="宋体" w:cs="宋体"/>
          <w:b/>
          <w:kern w:val="0"/>
          <w:szCs w:val="21"/>
          <w:highlight w:val="none"/>
        </w:rPr>
        <w:t>响应无效</w:t>
      </w:r>
      <w:r>
        <w:rPr>
          <w:rFonts w:hint="eastAsia" w:ascii="宋体" w:hAnsi="宋体" w:eastAsia="宋体" w:cs="宋体"/>
          <w:kern w:val="0"/>
          <w:szCs w:val="21"/>
          <w:highlight w:val="none"/>
        </w:rPr>
        <w:t>。</w:t>
      </w:r>
      <w:bookmarkStart w:id="119" w:name="_Toc702"/>
      <w:bookmarkStart w:id="120" w:name="_Toc18617"/>
    </w:p>
    <w:p w14:paraId="0E2A26B1">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672F654F">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69E2401C">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15CA2B41">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00690A04">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03C9DE99">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24D4E415">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3196D329">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77DF8C73">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085B576A">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31D55D47">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635B779A">
      <w:pPr>
        <w:adjustRightInd w:val="0"/>
        <w:snapToGrid w:val="0"/>
        <w:spacing w:before="156" w:beforeLines="50" w:line="360" w:lineRule="auto"/>
        <w:ind w:firstLine="420" w:firstLineChars="200"/>
        <w:rPr>
          <w:rFonts w:hint="eastAsia" w:ascii="宋体" w:hAnsi="宋体" w:eastAsia="宋体" w:cs="宋体"/>
          <w:kern w:val="0"/>
          <w:szCs w:val="21"/>
          <w:highlight w:val="none"/>
        </w:rPr>
      </w:pPr>
    </w:p>
    <w:p w14:paraId="4D17EC4F">
      <w:pPr>
        <w:pStyle w:val="28"/>
        <w:rPr>
          <w:rFonts w:hint="eastAsia" w:ascii="Times New Roman" w:hAnsi="Times New Roman" w:eastAsia="宋体" w:cs="Times New Roman"/>
          <w:highlight w:val="none"/>
        </w:rPr>
      </w:pPr>
    </w:p>
    <w:p w14:paraId="0F8E1DAF">
      <w:pPr>
        <w:pStyle w:val="28"/>
        <w:rPr>
          <w:rFonts w:hint="eastAsia" w:ascii="Times New Roman" w:hAnsi="Times New Roman" w:eastAsia="宋体" w:cs="Times New Roman"/>
          <w:highlight w:val="none"/>
        </w:rPr>
      </w:pPr>
    </w:p>
    <w:p w14:paraId="473F03D5">
      <w:pPr>
        <w:keepNext/>
        <w:keepLines/>
        <w:adjustRightInd w:val="0"/>
        <w:snapToGrid w:val="0"/>
        <w:spacing w:before="156" w:beforeLines="50" w:line="360" w:lineRule="auto"/>
        <w:jc w:val="center"/>
        <w:outlineLvl w:val="1"/>
        <w:rPr>
          <w:rFonts w:hint="eastAsia" w:ascii="宋体" w:hAnsi="宋体" w:eastAsia="宋体" w:cs="宋体"/>
          <w:b/>
          <w:bCs/>
          <w:sz w:val="28"/>
          <w:szCs w:val="28"/>
          <w:highlight w:val="none"/>
        </w:rPr>
      </w:pPr>
      <w:bookmarkStart w:id="121" w:name="_Toc28211"/>
      <w:r>
        <w:rPr>
          <w:rFonts w:hint="eastAsia" w:ascii="宋体" w:hAnsi="宋体" w:eastAsia="宋体" w:cs="宋体"/>
          <w:b/>
          <w:bCs/>
          <w:sz w:val="28"/>
          <w:szCs w:val="28"/>
          <w:highlight w:val="none"/>
        </w:rPr>
        <w:t xml:space="preserve">第二节 </w:t>
      </w:r>
      <w:bookmarkEnd w:id="119"/>
      <w:bookmarkEnd w:id="120"/>
      <w:r>
        <w:rPr>
          <w:rFonts w:hint="eastAsia" w:ascii="宋体" w:hAnsi="宋体" w:eastAsia="宋体" w:cs="宋体"/>
          <w:b/>
          <w:bCs/>
          <w:sz w:val="28"/>
          <w:szCs w:val="28"/>
          <w:highlight w:val="none"/>
        </w:rPr>
        <w:t>技术要求</w:t>
      </w:r>
      <w:bookmarkEnd w:id="121"/>
    </w:p>
    <w:p w14:paraId="48F3FBBB">
      <w:pPr>
        <w:tabs>
          <w:tab w:val="left" w:pos="0"/>
        </w:tabs>
        <w:adjustRightInd w:val="0"/>
        <w:snapToGrid w:val="0"/>
        <w:spacing w:line="360" w:lineRule="auto"/>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rPr>
        <w:t>一、项目概况：</w:t>
      </w:r>
    </w:p>
    <w:p w14:paraId="64EFE246">
      <w:pPr>
        <w:wordWrap w:val="0"/>
        <w:overflowPunct w:val="0"/>
        <w:topLinePunct/>
        <w:spacing w:line="360" w:lineRule="auto"/>
        <w:ind w:right="-92" w:rightChars="-44" w:firstLine="420" w:firstLineChars="200"/>
        <w:jc w:val="left"/>
        <w:textAlignment w:val="top"/>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highlight w:val="none"/>
        </w:rPr>
        <w:t>1、项目名称：</w:t>
      </w:r>
      <w:r>
        <w:rPr>
          <w:rFonts w:hint="eastAsia" w:ascii="宋体" w:hAnsi="宋体" w:cs="宋体"/>
          <w:color w:val="000000" w:themeColor="text1"/>
          <w:szCs w:val="21"/>
          <w:highlight w:val="none"/>
          <w:u w:val="none"/>
          <w:lang w:val="en-US" w:eastAsia="zh-CN"/>
          <w14:textFill>
            <w14:solidFill>
              <w14:schemeClr w14:val="tx1"/>
            </w14:solidFill>
          </w14:textFill>
        </w:rPr>
        <w:t>炎陵县S204线K372+350水毁修复工程</w:t>
      </w: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p>
    <w:p w14:paraId="3ECE64CA">
      <w:pPr>
        <w:wordWrap w:val="0"/>
        <w:overflowPunct w:val="0"/>
        <w:topLinePunct/>
        <w:spacing w:line="360" w:lineRule="auto"/>
        <w:ind w:right="-92" w:rightChars="-44" w:firstLine="420" w:firstLineChars="200"/>
        <w:jc w:val="left"/>
        <w:textAlignment w:val="top"/>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2、建设地点：</w:t>
      </w:r>
      <w:r>
        <w:rPr>
          <w:rFonts w:hint="eastAsia" w:ascii="宋体" w:hAnsi="宋体" w:eastAsia="宋体" w:cs="宋体"/>
          <w:color w:val="000000" w:themeColor="text1"/>
          <w:szCs w:val="21"/>
          <w:highlight w:val="none"/>
          <w:lang w:eastAsia="zh-CN"/>
          <w14:textFill>
            <w14:solidFill>
              <w14:schemeClr w14:val="tx1"/>
            </w14:solidFill>
          </w14:textFill>
        </w:rPr>
        <w:t>株洲市炎陵县内</w:t>
      </w:r>
      <w:r>
        <w:rPr>
          <w:rFonts w:hint="eastAsia" w:ascii="宋体" w:hAnsi="宋体" w:eastAsia="宋体" w:cs="宋体"/>
          <w:color w:val="000000" w:themeColor="text1"/>
          <w:highlight w:val="none"/>
          <w14:textFill>
            <w14:solidFill>
              <w14:schemeClr w14:val="tx1"/>
            </w14:solidFill>
          </w14:textFill>
        </w:rPr>
        <w:t>。</w:t>
      </w:r>
    </w:p>
    <w:p w14:paraId="2023F9C5">
      <w:pPr>
        <w:wordWrap w:val="0"/>
        <w:overflowPunct w:val="0"/>
        <w:topLinePunct/>
        <w:spacing w:line="360" w:lineRule="auto"/>
        <w:ind w:right="-92" w:rightChars="-44" w:firstLine="420" w:firstLineChars="200"/>
        <w:jc w:val="left"/>
        <w:textAlignment w:val="top"/>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3、建设内容：</w:t>
      </w: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设置路堤挡土墙、护脚墙，坡面开挖台阶、设土工格栅，路堤挡土墙和护脚墙挂网植草，恢复波形护栏等。</w:t>
      </w:r>
    </w:p>
    <w:p w14:paraId="1CAED7E8">
      <w:pPr>
        <w:pStyle w:val="28"/>
        <w:spacing w:line="360" w:lineRule="auto"/>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★4、工期要求：</w:t>
      </w:r>
      <w:r>
        <w:rPr>
          <w:rFonts w:hint="eastAsia" w:ascii="宋体" w:hAnsi="宋体" w:cs="宋体"/>
          <w:color w:val="000000"/>
          <w:szCs w:val="24"/>
          <w:highlight w:val="none"/>
          <w:lang w:val="en-US" w:eastAsia="zh-CN"/>
        </w:rPr>
        <w:t>90日历天</w:t>
      </w:r>
      <w:r>
        <w:rPr>
          <w:rFonts w:hint="eastAsia" w:ascii="宋体" w:hAnsi="宋体" w:eastAsia="宋体" w:cs="宋体"/>
          <w:color w:val="000000"/>
          <w:szCs w:val="24"/>
          <w:highlight w:val="none"/>
          <w:lang w:val="en-US" w:eastAsia="zh-CN"/>
        </w:rPr>
        <w:t>，具体从监理工程师发出开工令之日起计算。</w:t>
      </w:r>
    </w:p>
    <w:p w14:paraId="1B2C4787">
      <w:pPr>
        <w:pStyle w:val="28"/>
        <w:spacing w:line="360" w:lineRule="auto"/>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★5、质量要求：达到国家工程施工质量验收规范合格工程标准，一次性交验合格。</w:t>
      </w:r>
    </w:p>
    <w:p w14:paraId="745B1644">
      <w:pPr>
        <w:pStyle w:val="28"/>
        <w:spacing w:line="360" w:lineRule="auto"/>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★6、保修要求：按国务院279号令及国家</w:t>
      </w:r>
      <w:r>
        <w:rPr>
          <w:rFonts w:hint="eastAsia" w:ascii="宋体" w:hAnsi="宋体" w:eastAsia="宋体" w:cs="宋体"/>
          <w:color w:val="000000"/>
          <w:szCs w:val="24"/>
          <w:highlight w:val="none"/>
          <w:lang w:val="en-US" w:eastAsia="zh-CN"/>
        </w:rPr>
        <w:t>公路工程</w:t>
      </w:r>
      <w:r>
        <w:rPr>
          <w:rFonts w:hint="eastAsia" w:ascii="宋体" w:hAnsi="宋体" w:eastAsia="宋体" w:cs="宋体"/>
          <w:color w:val="000000"/>
          <w:szCs w:val="24"/>
          <w:highlight w:val="none"/>
        </w:rPr>
        <w:t>有关规定实行工程保修，具体以合同约定为准。</w:t>
      </w:r>
    </w:p>
    <w:p w14:paraId="2F6B56E0">
      <w:pPr>
        <w:pStyle w:val="28"/>
        <w:spacing w:line="360" w:lineRule="auto"/>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★7、工程承包范围：本项目设计施工图纸范围内全部工程，具体以采购人提供的工程量清单为准。</w:t>
      </w:r>
    </w:p>
    <w:p w14:paraId="458EC5B2">
      <w:pPr>
        <w:pStyle w:val="28"/>
        <w:spacing w:line="360" w:lineRule="auto"/>
        <w:rPr>
          <w:rFonts w:hint="eastAsia" w:ascii="宋体" w:hAnsi="宋体" w:eastAsia="宋体" w:cs="宋体"/>
          <w:color w:val="000000"/>
          <w:szCs w:val="24"/>
          <w:highlight w:val="none"/>
        </w:rPr>
      </w:pPr>
      <w:r>
        <w:rPr>
          <w:rFonts w:hint="eastAsia" w:ascii="宋体" w:hAnsi="宋体" w:eastAsia="宋体" w:cs="宋体"/>
          <w:color w:val="000000"/>
          <w:szCs w:val="24"/>
          <w:highlight w:val="none"/>
        </w:rPr>
        <w:t>★8、承包方式：本工程采取包工、包料、包工期、包质量、包验收合格、包现场安全文明施工、包安全并从开工到竣工验收交付、工程保修等全过程的总承包方式。</w:t>
      </w:r>
    </w:p>
    <w:p w14:paraId="0B9F6F3E">
      <w:pPr>
        <w:keepNext w:val="0"/>
        <w:keepLines w:val="0"/>
        <w:pageBreakBefore w:val="0"/>
        <w:widowControl w:val="0"/>
        <w:numPr>
          <w:ilvl w:val="0"/>
          <w:numId w:val="0"/>
        </w:numPr>
        <w:tabs>
          <w:tab w:val="left" w:pos="0"/>
        </w:tabs>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b/>
          <w:bCs/>
          <w:highlight w:val="none"/>
          <w:lang w:val="en-US" w:eastAsia="zh-CN"/>
        </w:rPr>
      </w:pPr>
      <w:r>
        <w:rPr>
          <w:rFonts w:hint="eastAsia" w:ascii="宋体" w:hAnsi="宋体" w:eastAsia="宋体" w:cs="宋体"/>
          <w:b/>
          <w:bCs/>
          <w:kern w:val="2"/>
          <w:sz w:val="21"/>
          <w:szCs w:val="24"/>
          <w:highlight w:val="none"/>
          <w:lang w:val="en-US" w:eastAsia="zh-CN" w:bidi="ar-SA"/>
        </w:rPr>
        <w:t>二、</w:t>
      </w:r>
      <w:r>
        <w:rPr>
          <w:rFonts w:hint="eastAsia" w:ascii="宋体" w:hAnsi="宋体" w:eastAsia="宋体" w:cs="宋体"/>
          <w:b/>
          <w:bCs/>
          <w:highlight w:val="none"/>
          <w:lang w:val="en-US" w:eastAsia="zh-CN"/>
        </w:rPr>
        <w:t>招标控制价编制说明</w:t>
      </w:r>
    </w:p>
    <w:p w14:paraId="567CE4AF">
      <w:pPr>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pacing w:line="360" w:lineRule="auto"/>
        <w:ind w:firstLine="420" w:firstLineChars="200"/>
        <w:textAlignment w:val="auto"/>
        <w:rPr>
          <w:rFonts w:hint="eastAsia" w:ascii="宋体" w:hAnsi="宋体" w:eastAsia="宋体" w:cs="宋体"/>
          <w:color w:val="000000"/>
          <w:kern w:val="2"/>
          <w:sz w:val="21"/>
          <w:szCs w:val="24"/>
          <w:lang w:val="en-US" w:eastAsia="zh-CN" w:bidi="ar-SA"/>
        </w:rPr>
      </w:pPr>
      <w:r>
        <w:rPr>
          <w:rFonts w:hint="eastAsia" w:ascii="宋体" w:hAnsi="宋体" w:eastAsia="宋体" w:cs="宋体"/>
          <w:kern w:val="2"/>
          <w:sz w:val="21"/>
          <w:szCs w:val="24"/>
          <w:highlight w:val="none"/>
          <w:lang w:val="en-US" w:eastAsia="zh-CN" w:bidi="ar-SA"/>
        </w:rPr>
        <w:t>1、</w:t>
      </w:r>
      <w:r>
        <w:rPr>
          <w:rFonts w:hint="eastAsia" w:ascii="宋体" w:hAnsi="宋体" w:eastAsia="宋体" w:cs="宋体"/>
          <w:color w:val="000000"/>
          <w:kern w:val="2"/>
          <w:sz w:val="21"/>
          <w:szCs w:val="24"/>
          <w:lang w:val="en-US" w:eastAsia="zh-CN" w:bidi="ar-SA"/>
        </w:rPr>
        <w:t>交通运输部2018年第86号公告公布的《公路工程基本建设项目概、预算编制办法》、《公路工程预算定额》(JTG/T3832-2018)、《公路工程机械台班费用定额》(JTG/T3833-2018)。</w:t>
      </w:r>
    </w:p>
    <w:p w14:paraId="14483903">
      <w:pPr>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pacing w:line="360" w:lineRule="auto"/>
        <w:ind w:firstLine="420" w:firstLineChars="200"/>
        <w:textAlignment w:val="auto"/>
        <w:rPr>
          <w:rFonts w:hint="eastAsia" w:ascii="宋体" w:hAnsi="宋体" w:eastAsia="宋体" w:cs="宋体"/>
          <w:color w:val="000000"/>
          <w:kern w:val="2"/>
          <w:sz w:val="21"/>
          <w:szCs w:val="24"/>
          <w:lang w:val="en-US" w:eastAsia="zh-CN" w:bidi="ar-SA"/>
        </w:rPr>
      </w:pPr>
      <w:r>
        <w:rPr>
          <w:rFonts w:hint="eastAsia" w:ascii="宋体" w:hAnsi="宋体" w:cs="宋体"/>
          <w:color w:val="000000"/>
          <w:kern w:val="2"/>
          <w:sz w:val="21"/>
          <w:szCs w:val="24"/>
          <w:lang w:val="en-US" w:eastAsia="zh-CN" w:bidi="ar-SA"/>
        </w:rPr>
        <w:t>2、</w:t>
      </w:r>
      <w:r>
        <w:rPr>
          <w:rFonts w:hint="eastAsia" w:ascii="宋体" w:hAnsi="宋体" w:eastAsia="宋体" w:cs="宋体"/>
          <w:color w:val="000000"/>
          <w:kern w:val="2"/>
          <w:sz w:val="21"/>
          <w:szCs w:val="24"/>
          <w:lang w:val="en-US" w:eastAsia="zh-CN" w:bidi="ar-SA"/>
        </w:rPr>
        <w:t>湘交基建[2019]74号关于发布《公路工程建设项目概算预算编制办法》补充规定的通知。</w:t>
      </w:r>
    </w:p>
    <w:p w14:paraId="370501F0">
      <w:pPr>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pacing w:line="360" w:lineRule="auto"/>
        <w:ind w:firstLine="420" w:firstLineChars="200"/>
        <w:textAlignment w:val="auto"/>
        <w:rPr>
          <w:rFonts w:hint="eastAsia" w:ascii="宋体" w:hAnsi="宋体" w:eastAsia="宋体" w:cs="宋体"/>
          <w:color w:val="000000"/>
          <w:kern w:val="2"/>
          <w:sz w:val="21"/>
          <w:szCs w:val="24"/>
          <w:lang w:val="en-US" w:eastAsia="zh-CN" w:bidi="ar-SA"/>
        </w:rPr>
      </w:pPr>
      <w:r>
        <w:rPr>
          <w:rFonts w:hint="eastAsia" w:ascii="宋体" w:hAnsi="宋体" w:cs="宋体"/>
          <w:color w:val="000000"/>
          <w:kern w:val="2"/>
          <w:sz w:val="21"/>
          <w:szCs w:val="24"/>
          <w:lang w:val="en-US" w:eastAsia="zh-CN" w:bidi="ar-SA"/>
        </w:rPr>
        <w:t>3、</w:t>
      </w:r>
      <w:r>
        <w:rPr>
          <w:rFonts w:hint="eastAsia" w:ascii="宋体" w:hAnsi="宋体" w:eastAsia="宋体" w:cs="宋体"/>
          <w:color w:val="000000"/>
          <w:kern w:val="2"/>
          <w:sz w:val="21"/>
          <w:szCs w:val="24"/>
          <w:lang w:val="en-US" w:eastAsia="zh-CN" w:bidi="ar-SA"/>
        </w:rPr>
        <w:t>人工费:按省湘交基建(2019)74号规定按103.86元/工日计算。</w:t>
      </w:r>
    </w:p>
    <w:p w14:paraId="2306A4CE">
      <w:pPr>
        <w:keepNext w:val="0"/>
        <w:keepLines w:val="0"/>
        <w:pageBreakBefore w:val="0"/>
        <w:widowControl w:val="0"/>
        <w:numPr>
          <w:ilvl w:val="0"/>
          <w:numId w:val="0"/>
        </w:numPr>
        <w:shd w:val="clear" w:color="auto" w:fill="auto"/>
        <w:kinsoku/>
        <w:wordWrap/>
        <w:overflowPunct/>
        <w:topLinePunct w:val="0"/>
        <w:autoSpaceDE w:val="0"/>
        <w:autoSpaceDN w:val="0"/>
        <w:bidi w:val="0"/>
        <w:adjustRightInd w:val="0"/>
        <w:spacing w:line="360" w:lineRule="auto"/>
        <w:ind w:firstLine="420" w:firstLineChars="200"/>
        <w:textAlignment w:val="auto"/>
        <w:rPr>
          <w:rFonts w:hint="default" w:ascii="宋体" w:hAnsi="宋体" w:eastAsia="宋体" w:cs="宋体"/>
          <w:highlight w:val="none"/>
          <w:lang w:val="en-US" w:eastAsia="zh-CN"/>
        </w:rPr>
      </w:pPr>
      <w:r>
        <w:rPr>
          <w:rFonts w:hint="eastAsia" w:ascii="宋体" w:hAnsi="宋体" w:cs="宋体"/>
          <w:color w:val="000000"/>
          <w:kern w:val="2"/>
          <w:sz w:val="21"/>
          <w:szCs w:val="24"/>
          <w:lang w:val="en-US" w:eastAsia="zh-CN" w:bidi="ar-SA"/>
        </w:rPr>
        <w:t>4、</w:t>
      </w:r>
      <w:r>
        <w:rPr>
          <w:rFonts w:hint="eastAsia" w:ascii="宋体" w:hAnsi="宋体" w:eastAsia="宋体" w:cs="宋体"/>
          <w:color w:val="000000"/>
          <w:kern w:val="2"/>
          <w:sz w:val="21"/>
          <w:szCs w:val="24"/>
          <w:lang w:val="en-US" w:eastAsia="zh-CN" w:bidi="ar-SA"/>
        </w:rPr>
        <w:t>材料费:参照《株洲建设工程造价信息》2026年5-6月、湖南交建材料信息价(2026年第二季度)、湖南交建材料信息价(2026年7月份)计取。</w:t>
      </w:r>
    </w:p>
    <w:p w14:paraId="37DC05FF">
      <w:pPr>
        <w:bidi w:val="0"/>
        <w:spacing w:line="360" w:lineRule="auto"/>
        <w:ind w:firstLine="420" w:firstLineChars="200"/>
        <w:rPr>
          <w:rFonts w:hint="default" w:ascii="宋体" w:hAnsi="宋体" w:eastAsia="宋体" w:cs="宋体"/>
          <w:highlight w:val="none"/>
          <w:lang w:val="en-US" w:eastAsia="zh-CN"/>
        </w:rPr>
      </w:pPr>
      <w:r>
        <w:rPr>
          <w:rFonts w:hint="eastAsia" w:ascii="宋体" w:hAnsi="宋体" w:eastAsia="宋体" w:cs="宋体"/>
          <w:highlight w:val="none"/>
          <w:lang w:val="en-US" w:eastAsia="zh-CN"/>
        </w:rPr>
        <w:t>5、炎陵县政府投资项目预算评审管理费利润标准（202</w:t>
      </w:r>
      <w:r>
        <w:rPr>
          <w:rFonts w:hint="eastAsia" w:ascii="宋体" w:hAnsi="宋体" w:cs="宋体"/>
          <w:highlight w:val="none"/>
          <w:lang w:val="en-US" w:eastAsia="zh-CN"/>
        </w:rPr>
        <w:t>5</w:t>
      </w:r>
      <w:r>
        <w:rPr>
          <w:rFonts w:hint="eastAsia" w:ascii="宋体" w:hAnsi="宋体" w:eastAsia="宋体" w:cs="宋体"/>
          <w:highlight w:val="none"/>
          <w:lang w:val="en-US" w:eastAsia="zh-CN"/>
        </w:rPr>
        <w:t>计价办法）。</w:t>
      </w:r>
    </w:p>
    <w:p w14:paraId="1CFFCE58">
      <w:pPr>
        <w:bidi w:val="0"/>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6、设计图和预算书等。</w:t>
      </w:r>
    </w:p>
    <w:p w14:paraId="55806B2F">
      <w:pPr>
        <w:pStyle w:val="28"/>
        <w:spacing w:line="360" w:lineRule="auto"/>
        <w:rPr>
          <w:rFonts w:hint="default" w:ascii="Times New Roman" w:hAnsi="Times New Roman" w:eastAsia="宋体" w:cs="Times New Roman"/>
          <w:highlight w:val="none"/>
          <w:lang w:val="en-US" w:eastAsia="zh-CN"/>
        </w:rPr>
      </w:pPr>
      <w:r>
        <w:rPr>
          <w:rFonts w:hint="eastAsia" w:ascii="宋体" w:hAnsi="宋体" w:eastAsia="宋体" w:cs="宋体"/>
          <w:highlight w:val="none"/>
          <w:lang w:val="en-US" w:eastAsia="zh-CN"/>
        </w:rPr>
        <w:t>7、其他有关的文件、规范、标准等。</w:t>
      </w:r>
    </w:p>
    <w:p w14:paraId="356E7950">
      <w:pPr>
        <w:wordWrap w:val="0"/>
        <w:overflowPunct w:val="0"/>
        <w:topLinePunct/>
        <w:spacing w:line="360" w:lineRule="auto"/>
        <w:jc w:val="left"/>
        <w:textAlignment w:val="top"/>
        <w:rPr>
          <w:rFonts w:hint="eastAsia" w:ascii="宋体" w:hAnsi="宋体" w:eastAsia="宋体" w:cs="宋体"/>
          <w:highlight w:val="none"/>
        </w:rPr>
      </w:pPr>
      <w:r>
        <w:rPr>
          <w:rFonts w:hint="eastAsia" w:ascii="宋体" w:hAnsi="宋体" w:eastAsia="宋体" w:cs="宋体"/>
          <w:b/>
          <w:bCs/>
          <w:highlight w:val="none"/>
        </w:rPr>
        <w:t>三、工程量清单和图纸：</w:t>
      </w:r>
      <w:r>
        <w:rPr>
          <w:rFonts w:hint="eastAsia" w:ascii="宋体" w:hAnsi="宋体" w:eastAsia="宋体" w:cs="宋体"/>
          <w:highlight w:val="none"/>
        </w:rPr>
        <w:t>工程量清单和图纸供应商自行在湖南省政府采购网（</w:t>
      </w:r>
      <w:r>
        <w:rPr>
          <w:rFonts w:hint="eastAsia" w:ascii="宋体" w:hAnsi="宋体" w:eastAsia="宋体" w:cs="宋体"/>
          <w:szCs w:val="21"/>
          <w:highlight w:val="none"/>
        </w:rPr>
        <w:t>www.ccgp-hunan.gov.cn</w:t>
      </w:r>
      <w:r>
        <w:rPr>
          <w:rFonts w:hint="eastAsia" w:ascii="宋体" w:hAnsi="宋体" w:eastAsia="宋体" w:cs="宋体"/>
          <w:highlight w:val="none"/>
        </w:rPr>
        <w:t>）下载。</w:t>
      </w:r>
    </w:p>
    <w:p w14:paraId="6C6F0BF0">
      <w:pPr>
        <w:tabs>
          <w:tab w:val="left" w:pos="0"/>
        </w:tabs>
        <w:adjustRightInd w:val="0"/>
        <w:snapToGrid w:val="0"/>
        <w:spacing w:line="480" w:lineRule="exact"/>
        <w:rPr>
          <w:rFonts w:hint="eastAsia" w:ascii="宋体" w:hAnsi="宋体" w:eastAsia="宋体" w:cs="宋体"/>
          <w:b/>
          <w:bCs/>
          <w:color w:val="000000"/>
          <w:highlight w:val="none"/>
        </w:rPr>
      </w:pPr>
      <w:r>
        <w:rPr>
          <w:rFonts w:hint="eastAsia" w:ascii="宋体" w:hAnsi="宋体" w:eastAsia="宋体" w:cs="宋体"/>
          <w:b/>
          <w:bCs/>
          <w:color w:val="000000"/>
          <w:highlight w:val="none"/>
        </w:rPr>
        <w:t>四、报价说明：</w:t>
      </w:r>
    </w:p>
    <w:p w14:paraId="530F40F2">
      <w:pPr>
        <w:tabs>
          <w:tab w:val="left" w:pos="0"/>
        </w:tabs>
        <w:adjustRightInd w:val="0"/>
        <w:snapToGrid w:val="0"/>
        <w:spacing w:line="480" w:lineRule="exact"/>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1、投标报价书由供应商自行编制的，投标总价扉页、工程计价总说明都应当由注册在本企业的注册造价工程师签字并加盖注册造价工程师执业专用章；供应商委托他人编制投标报价书的，应当委托具有相应资质的工程造价咨询机构编制并在投标文件中附有委托合同，其投标报价文件应当注明委托人和被委托人并加盖各自法人公章，同时由被委托人的注册造价工程师签字并加盖注册造价工程师执业专用章，签字盖章的注册造价工程师的注册单位应当与被委托人一致。未按本规定提供的投标报价文件无效。</w:t>
      </w:r>
    </w:p>
    <w:p w14:paraId="741D58DD">
      <w:pPr>
        <w:tabs>
          <w:tab w:val="left" w:pos="0"/>
        </w:tabs>
        <w:adjustRightInd w:val="0"/>
        <w:snapToGrid w:val="0"/>
        <w:spacing w:line="480" w:lineRule="exact"/>
        <w:ind w:firstLine="420" w:firstLineChars="200"/>
        <w:rPr>
          <w:rFonts w:hint="eastAsia" w:ascii="宋体" w:hAnsi="宋体" w:eastAsia="宋体" w:cs="宋体"/>
          <w:color w:val="000000"/>
          <w:highlight w:val="none"/>
        </w:rPr>
      </w:pPr>
      <w:r>
        <w:rPr>
          <w:rFonts w:hint="eastAsia" w:ascii="宋体" w:hAnsi="宋体" w:eastAsia="宋体" w:cs="宋体"/>
          <w:color w:val="000000"/>
          <w:highlight w:val="none"/>
        </w:rPr>
        <w:t>★2、工程造价咨询机构在同一招标项目中，只能接受一个供应商的委托编制投标报价文件，否则其编制的投标报价文件无效。</w:t>
      </w:r>
    </w:p>
    <w:p w14:paraId="0EE7B9A7">
      <w:pPr>
        <w:wordWrap w:val="0"/>
        <w:overflowPunct w:val="0"/>
        <w:topLinePunct/>
        <w:spacing w:line="480" w:lineRule="exact"/>
        <w:ind w:right="-92" w:rightChars="-44" w:firstLine="420" w:firstLineChars="200"/>
        <w:jc w:val="left"/>
        <w:textAlignment w:val="top"/>
        <w:rPr>
          <w:rFonts w:hint="eastAsia" w:ascii="宋体" w:hAnsi="宋体" w:eastAsia="宋体" w:cs="宋体"/>
          <w:szCs w:val="21"/>
          <w:highlight w:val="none"/>
        </w:rPr>
      </w:pPr>
      <w:r>
        <w:rPr>
          <w:rFonts w:hint="eastAsia" w:ascii="宋体" w:hAnsi="宋体" w:eastAsia="宋体" w:cs="宋体"/>
          <w:szCs w:val="21"/>
          <w:highlight w:val="none"/>
        </w:rPr>
        <w:t>★3、暂列金额、暂估价投标人不能更改，若有更改则视为不合格供应商，均不进入磋商程序。暂列金额在工程完工后进行结算时按实际发生额计取。</w:t>
      </w:r>
    </w:p>
    <w:p w14:paraId="71A8B3B4">
      <w:pPr>
        <w:numPr>
          <w:ilvl w:val="0"/>
          <w:numId w:val="0"/>
        </w:numPr>
        <w:tabs>
          <w:tab w:val="left" w:pos="0"/>
        </w:tabs>
        <w:adjustRightInd w:val="0"/>
        <w:snapToGrid w:val="0"/>
        <w:spacing w:line="360" w:lineRule="auto"/>
        <w:rPr>
          <w:rFonts w:hint="eastAsia" w:ascii="宋体" w:hAnsi="宋体" w:eastAsia="宋体" w:cs="宋体"/>
          <w:b/>
          <w:bCs/>
          <w:color w:val="000000"/>
          <w:highlight w:val="none"/>
          <w:lang w:eastAsia="zh-CN"/>
        </w:rPr>
      </w:pPr>
      <w:r>
        <w:rPr>
          <w:rFonts w:hint="eastAsia" w:ascii="宋体" w:hAnsi="宋体" w:eastAsia="宋体" w:cs="宋体"/>
          <w:b/>
          <w:bCs/>
          <w:color w:val="000000"/>
          <w:kern w:val="2"/>
          <w:sz w:val="21"/>
          <w:szCs w:val="24"/>
          <w:highlight w:val="none"/>
          <w:lang w:val="en-US" w:eastAsia="zh-CN" w:bidi="ar-SA"/>
        </w:rPr>
        <w:t>五、</w:t>
      </w:r>
      <w:r>
        <w:rPr>
          <w:rFonts w:hint="eastAsia" w:ascii="宋体" w:hAnsi="宋体" w:eastAsia="宋体" w:cs="宋体"/>
          <w:b/>
          <w:bCs/>
          <w:color w:val="000000"/>
          <w:highlight w:val="none"/>
          <w:lang w:eastAsia="zh-CN"/>
        </w:rPr>
        <w:t>其他说明</w:t>
      </w:r>
    </w:p>
    <w:p w14:paraId="1D41BBAA">
      <w:pPr>
        <w:pStyle w:val="28"/>
        <w:numPr>
          <w:ilvl w:val="0"/>
          <w:numId w:val="0"/>
        </w:numPr>
        <w:spacing w:line="360" w:lineRule="auto"/>
        <w:ind w:firstLine="420" w:firstLineChars="200"/>
        <w:rPr>
          <w:rFonts w:hint="eastAsia" w:ascii="宋体" w:hAnsi="宋体" w:eastAsia="宋体" w:cs="宋体"/>
          <w:color w:val="000000"/>
          <w:kern w:val="2"/>
          <w:sz w:val="21"/>
          <w:szCs w:val="24"/>
          <w:highlight w:val="none"/>
          <w:lang w:val="en-US" w:eastAsia="zh-CN" w:bidi="ar-SA"/>
        </w:rPr>
      </w:pPr>
      <w:r>
        <w:rPr>
          <w:rFonts w:hint="eastAsia" w:ascii="宋体" w:hAnsi="宋体" w:eastAsia="宋体" w:cs="宋体"/>
          <w:color w:val="000000"/>
          <w:kern w:val="2"/>
          <w:sz w:val="21"/>
          <w:szCs w:val="24"/>
          <w:highlight w:val="none"/>
          <w:lang w:val="en-US" w:eastAsia="zh-CN" w:bidi="ar-SA"/>
        </w:rPr>
        <w:t>1、合同价格形式为固定单价合同。工程量清单中所列工程数量是估算或设计的预计数量，仅作为投标报价的共同基础，不作为最终结算与支付的依据。工程结算按照验收合格数量进行，最终以审计机关审定金额为准。</w:t>
      </w:r>
    </w:p>
    <w:p w14:paraId="4386A7C2">
      <w:pPr>
        <w:pStyle w:val="28"/>
        <w:numPr>
          <w:ilvl w:val="0"/>
          <w:numId w:val="0"/>
        </w:numPr>
        <w:spacing w:line="360" w:lineRule="auto"/>
        <w:ind w:firstLine="420" w:firstLineChars="200"/>
        <w:rPr>
          <w:rFonts w:hint="default" w:ascii="宋体" w:hAnsi="宋体" w:eastAsia="宋体" w:cs="宋体"/>
          <w:color w:val="000000"/>
          <w:kern w:val="2"/>
          <w:sz w:val="21"/>
          <w:szCs w:val="24"/>
          <w:highlight w:val="none"/>
          <w:lang w:val="en-US" w:eastAsia="zh-CN" w:bidi="ar-SA"/>
        </w:rPr>
      </w:pPr>
      <w:r>
        <w:rPr>
          <w:rFonts w:hint="eastAsia" w:ascii="宋体" w:hAnsi="宋体" w:eastAsia="宋体" w:cs="宋体"/>
          <w:color w:val="000000"/>
          <w:kern w:val="2"/>
          <w:sz w:val="21"/>
          <w:szCs w:val="24"/>
          <w:highlight w:val="none"/>
          <w:lang w:val="en-US" w:eastAsia="zh-CN" w:bidi="ar-SA"/>
        </w:rPr>
        <w:t>2、工程变更：（1）本项目不接受材料价格调差；（2）工程变更按照株洲市政府投资管理办法相关规定执行。</w:t>
      </w:r>
    </w:p>
    <w:p w14:paraId="0E3B989B">
      <w:pPr>
        <w:bidi w:val="0"/>
        <w:rPr>
          <w:rFonts w:hint="eastAsia"/>
          <w:highlight w:val="none"/>
        </w:rPr>
      </w:pPr>
      <w:bookmarkStart w:id="122" w:name="_Toc107998022"/>
      <w:bookmarkStart w:id="123" w:name="_Toc3962"/>
      <w:bookmarkStart w:id="124" w:name="_Toc11134"/>
    </w:p>
    <w:p w14:paraId="2F78AFEB">
      <w:pPr>
        <w:keepNext/>
        <w:keepLines/>
        <w:spacing w:line="360" w:lineRule="auto"/>
        <w:jc w:val="center"/>
        <w:outlineLvl w:val="9"/>
        <w:rPr>
          <w:rFonts w:hint="eastAsia" w:ascii="宋体" w:hAnsi="宋体" w:eastAsia="宋体" w:cs="宋体"/>
          <w:b/>
          <w:bCs/>
          <w:sz w:val="28"/>
          <w:szCs w:val="28"/>
          <w:highlight w:val="none"/>
        </w:rPr>
      </w:pPr>
    </w:p>
    <w:p w14:paraId="0F338785">
      <w:pPr>
        <w:keepNext/>
        <w:keepLines/>
        <w:spacing w:line="360" w:lineRule="auto"/>
        <w:jc w:val="center"/>
        <w:outlineLvl w:val="9"/>
        <w:rPr>
          <w:rFonts w:hint="eastAsia" w:ascii="宋体" w:hAnsi="宋体" w:eastAsia="宋体" w:cs="宋体"/>
          <w:b/>
          <w:bCs/>
          <w:sz w:val="28"/>
          <w:szCs w:val="28"/>
          <w:highlight w:val="none"/>
        </w:rPr>
      </w:pPr>
    </w:p>
    <w:p w14:paraId="0E6D4FC7">
      <w:pPr>
        <w:keepNext/>
        <w:keepLines/>
        <w:spacing w:line="360" w:lineRule="auto"/>
        <w:jc w:val="center"/>
        <w:outlineLvl w:val="9"/>
        <w:rPr>
          <w:rFonts w:hint="eastAsia" w:ascii="宋体" w:hAnsi="宋体" w:eastAsia="宋体" w:cs="宋体"/>
          <w:b/>
          <w:bCs/>
          <w:sz w:val="28"/>
          <w:szCs w:val="28"/>
          <w:highlight w:val="none"/>
        </w:rPr>
      </w:pPr>
    </w:p>
    <w:p w14:paraId="3569FFA8">
      <w:pPr>
        <w:keepNext/>
        <w:keepLines/>
        <w:spacing w:line="360" w:lineRule="auto"/>
        <w:jc w:val="center"/>
        <w:outlineLvl w:val="9"/>
        <w:rPr>
          <w:rFonts w:hint="eastAsia" w:ascii="宋体" w:hAnsi="宋体" w:eastAsia="宋体" w:cs="宋体"/>
          <w:b/>
          <w:bCs/>
          <w:sz w:val="28"/>
          <w:szCs w:val="28"/>
          <w:highlight w:val="none"/>
        </w:rPr>
      </w:pPr>
    </w:p>
    <w:p w14:paraId="1570405A">
      <w:pPr>
        <w:keepNext/>
        <w:keepLines/>
        <w:spacing w:line="360" w:lineRule="auto"/>
        <w:jc w:val="center"/>
        <w:outlineLvl w:val="9"/>
        <w:rPr>
          <w:rFonts w:hint="eastAsia" w:ascii="宋体" w:hAnsi="宋体" w:eastAsia="宋体" w:cs="宋体"/>
          <w:b/>
          <w:bCs/>
          <w:sz w:val="28"/>
          <w:szCs w:val="28"/>
          <w:highlight w:val="none"/>
        </w:rPr>
      </w:pPr>
    </w:p>
    <w:p w14:paraId="43385B75">
      <w:pPr>
        <w:keepNext/>
        <w:keepLines/>
        <w:spacing w:line="360" w:lineRule="auto"/>
        <w:jc w:val="center"/>
        <w:outlineLvl w:val="9"/>
        <w:rPr>
          <w:rFonts w:hint="eastAsia" w:ascii="宋体" w:hAnsi="宋体" w:eastAsia="宋体" w:cs="宋体"/>
          <w:b/>
          <w:bCs/>
          <w:sz w:val="28"/>
          <w:szCs w:val="28"/>
          <w:highlight w:val="none"/>
        </w:rPr>
      </w:pPr>
    </w:p>
    <w:p w14:paraId="536E83C1">
      <w:pPr>
        <w:keepNext/>
        <w:keepLines/>
        <w:spacing w:line="360" w:lineRule="auto"/>
        <w:jc w:val="center"/>
        <w:outlineLvl w:val="9"/>
        <w:rPr>
          <w:rFonts w:hint="eastAsia" w:ascii="宋体" w:hAnsi="宋体" w:eastAsia="宋体" w:cs="宋体"/>
          <w:b/>
          <w:bCs/>
          <w:sz w:val="28"/>
          <w:szCs w:val="28"/>
          <w:highlight w:val="none"/>
        </w:rPr>
      </w:pPr>
    </w:p>
    <w:p w14:paraId="075F6093">
      <w:pPr>
        <w:keepNext/>
        <w:keepLines/>
        <w:spacing w:line="360" w:lineRule="auto"/>
        <w:jc w:val="center"/>
        <w:outlineLvl w:val="9"/>
        <w:rPr>
          <w:rFonts w:hint="eastAsia" w:ascii="宋体" w:hAnsi="宋体" w:eastAsia="宋体" w:cs="宋体"/>
          <w:b/>
          <w:bCs/>
          <w:sz w:val="28"/>
          <w:szCs w:val="28"/>
          <w:highlight w:val="none"/>
        </w:rPr>
      </w:pPr>
    </w:p>
    <w:p w14:paraId="295E6954">
      <w:pPr>
        <w:keepNext/>
        <w:keepLines/>
        <w:spacing w:line="360" w:lineRule="auto"/>
        <w:jc w:val="center"/>
        <w:outlineLvl w:val="9"/>
        <w:rPr>
          <w:rFonts w:hint="eastAsia" w:ascii="宋体" w:hAnsi="宋体" w:eastAsia="宋体" w:cs="宋体"/>
          <w:b/>
          <w:bCs/>
          <w:sz w:val="28"/>
          <w:szCs w:val="28"/>
          <w:highlight w:val="none"/>
        </w:rPr>
      </w:pPr>
    </w:p>
    <w:p w14:paraId="5D916F8F">
      <w:pPr>
        <w:keepNext/>
        <w:keepLines/>
        <w:spacing w:line="360" w:lineRule="auto"/>
        <w:jc w:val="center"/>
        <w:outlineLvl w:val="9"/>
        <w:rPr>
          <w:rFonts w:hint="eastAsia" w:ascii="宋体" w:hAnsi="宋体" w:eastAsia="宋体" w:cs="宋体"/>
          <w:b/>
          <w:bCs/>
          <w:sz w:val="28"/>
          <w:szCs w:val="28"/>
          <w:highlight w:val="none"/>
        </w:rPr>
      </w:pPr>
    </w:p>
    <w:p w14:paraId="1E049440">
      <w:pPr>
        <w:pStyle w:val="28"/>
        <w:outlineLvl w:val="9"/>
        <w:rPr>
          <w:rFonts w:hint="eastAsia" w:ascii="宋体" w:hAnsi="宋体" w:eastAsia="宋体" w:cs="宋体"/>
          <w:b/>
          <w:bCs/>
          <w:sz w:val="28"/>
          <w:szCs w:val="28"/>
          <w:highlight w:val="none"/>
        </w:rPr>
      </w:pPr>
    </w:p>
    <w:p w14:paraId="1367A7CE">
      <w:pPr>
        <w:keepNext/>
        <w:keepLines/>
        <w:spacing w:line="360" w:lineRule="auto"/>
        <w:jc w:val="center"/>
        <w:outlineLvl w:val="1"/>
        <w:rPr>
          <w:rFonts w:hint="eastAsia" w:ascii="宋体" w:hAnsi="宋体" w:eastAsia="宋体" w:cs="宋体"/>
          <w:b/>
          <w:bCs/>
          <w:sz w:val="28"/>
          <w:szCs w:val="28"/>
          <w:highlight w:val="none"/>
        </w:rPr>
      </w:pPr>
      <w:bookmarkStart w:id="125" w:name="_Toc11814"/>
      <w:r>
        <w:rPr>
          <w:rFonts w:hint="eastAsia" w:ascii="宋体" w:hAnsi="宋体" w:eastAsia="宋体" w:cs="宋体"/>
          <w:b/>
          <w:bCs/>
          <w:sz w:val="28"/>
          <w:szCs w:val="28"/>
          <w:highlight w:val="none"/>
        </w:rPr>
        <w:t>第三节 商务要求</w:t>
      </w:r>
      <w:bookmarkEnd w:id="122"/>
      <w:bookmarkEnd w:id="123"/>
      <w:bookmarkEnd w:id="124"/>
      <w:bookmarkEnd w:id="125"/>
    </w:p>
    <w:p w14:paraId="73B14B9B">
      <w:pPr>
        <w:tabs>
          <w:tab w:val="left" w:pos="0"/>
        </w:tabs>
        <w:adjustRightInd w:val="0"/>
        <w:snapToGrid w:val="0"/>
        <w:spacing w:line="480" w:lineRule="exact"/>
        <w:rPr>
          <w:rFonts w:hint="eastAsia" w:ascii="宋体" w:hAnsi="宋体" w:eastAsia="宋体" w:cs="宋体"/>
          <w:b/>
          <w:color w:val="000000"/>
          <w:sz w:val="22"/>
          <w:szCs w:val="22"/>
          <w:highlight w:val="none"/>
        </w:rPr>
      </w:pPr>
      <w:r>
        <w:rPr>
          <w:rFonts w:hint="eastAsia" w:ascii="宋体" w:hAnsi="宋体" w:eastAsia="宋体" w:cs="宋体"/>
          <w:b/>
          <w:color w:val="000000"/>
          <w:sz w:val="22"/>
          <w:szCs w:val="22"/>
          <w:highlight w:val="none"/>
        </w:rPr>
        <w:t>一、项目实施要求</w:t>
      </w:r>
    </w:p>
    <w:p w14:paraId="3BF09A5B">
      <w:pPr>
        <w:spacing w:line="460" w:lineRule="exact"/>
        <w:ind w:firstLine="210" w:firstLineChars="100"/>
        <w:rPr>
          <w:rFonts w:hint="eastAsia" w:ascii="宋体" w:hAnsi="宋体" w:eastAsia="宋体" w:cs="宋体"/>
          <w:b/>
          <w:bCs/>
          <w:szCs w:val="21"/>
          <w:highlight w:val="none"/>
        </w:rPr>
      </w:pPr>
      <w:bookmarkStart w:id="126" w:name="_Toc5352"/>
      <w:bookmarkStart w:id="127" w:name="_Toc17408"/>
      <w:bookmarkStart w:id="128" w:name="_Toc8432"/>
      <w:r>
        <w:rPr>
          <w:rFonts w:hint="eastAsia" w:ascii="宋体" w:hAnsi="宋体" w:eastAsia="宋体" w:cs="宋体"/>
          <w:b/>
          <w:bCs/>
          <w:szCs w:val="21"/>
          <w:highlight w:val="none"/>
        </w:rPr>
        <w:t>1、工程施工材料运输、保险及保管</w:t>
      </w:r>
      <w:bookmarkEnd w:id="126"/>
      <w:bookmarkEnd w:id="127"/>
      <w:bookmarkEnd w:id="128"/>
    </w:p>
    <w:p w14:paraId="592C3F80">
      <w:pPr>
        <w:adjustRightInd w:val="0"/>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1.1供应商负责工程施工材料到施工地点的全部运输，包括装卸及现场搬运等。</w:t>
      </w:r>
    </w:p>
    <w:p w14:paraId="135FC491">
      <w:pPr>
        <w:adjustRightInd w:val="0"/>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1.2供应商负责工程施工材料在施工地点的保管，直至工程验收合格。</w:t>
      </w:r>
    </w:p>
    <w:p w14:paraId="7DA2B4FA">
      <w:pPr>
        <w:adjustRightInd w:val="0"/>
        <w:snapToGrid w:val="0"/>
        <w:spacing w:line="400" w:lineRule="exact"/>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1.3供应商负责其派出的施工人员的人身意外保险。</w:t>
      </w:r>
    </w:p>
    <w:p w14:paraId="502B6957">
      <w:pPr>
        <w:spacing w:line="360" w:lineRule="auto"/>
        <w:ind w:firstLine="210" w:firstLineChars="100"/>
        <w:rPr>
          <w:rFonts w:hint="eastAsia" w:ascii="宋体" w:hAnsi="宋体" w:eastAsia="宋体" w:cs="宋体"/>
          <w:b/>
          <w:bCs/>
          <w:szCs w:val="21"/>
          <w:highlight w:val="none"/>
        </w:rPr>
      </w:pPr>
      <w:bookmarkStart w:id="129" w:name="_Toc1848"/>
      <w:bookmarkStart w:id="130" w:name="_Toc549"/>
      <w:bookmarkStart w:id="131" w:name="_Toc23566"/>
      <w:r>
        <w:rPr>
          <w:rFonts w:hint="eastAsia" w:ascii="宋体" w:hAnsi="宋体" w:eastAsia="宋体" w:cs="宋体"/>
          <w:b/>
          <w:bCs/>
          <w:szCs w:val="21"/>
          <w:highlight w:val="none"/>
        </w:rPr>
        <w:t>2、施工要求</w:t>
      </w:r>
      <w:bookmarkEnd w:id="129"/>
      <w:bookmarkEnd w:id="130"/>
      <w:bookmarkEnd w:id="131"/>
    </w:p>
    <w:p w14:paraId="012FB47F">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2.1供应商须加强施工的组织管理，所有施工人员须遵守文明安全施工的有关规章制度，持证上岗。施工期间，应接受采购人的监督管理，遵守有关规定。</w:t>
      </w:r>
    </w:p>
    <w:p w14:paraId="43040E76">
      <w:pPr>
        <w:adjustRightInd w:val="0"/>
        <w:snapToGrid w:val="0"/>
        <w:spacing w:line="360" w:lineRule="auto"/>
        <w:ind w:firstLine="420" w:firstLineChars="200"/>
        <w:jc w:val="left"/>
        <w:rPr>
          <w:rFonts w:hint="eastAsia" w:ascii="宋体" w:hAnsi="宋体" w:eastAsia="宋体" w:cs="宋体"/>
          <w:kern w:val="0"/>
          <w:highlight w:val="none"/>
        </w:rPr>
      </w:pPr>
      <w:r>
        <w:rPr>
          <w:rFonts w:hint="eastAsia" w:ascii="宋体" w:hAnsi="宋体" w:eastAsia="宋体" w:cs="宋体"/>
          <w:color w:val="000000"/>
          <w:szCs w:val="24"/>
          <w:highlight w:val="none"/>
        </w:rPr>
        <w:t>★</w:t>
      </w:r>
      <w:r>
        <w:rPr>
          <w:rFonts w:hint="eastAsia" w:ascii="宋体" w:hAnsi="宋体" w:eastAsia="宋体" w:cs="宋体"/>
          <w:kern w:val="0"/>
          <w:highlight w:val="none"/>
        </w:rPr>
        <w:t>2.2供应商不得擅自变更拟派项目组成员，否则采购人有权取消其成交资格。</w:t>
      </w:r>
    </w:p>
    <w:p w14:paraId="1633E67C">
      <w:pPr>
        <w:pStyle w:val="28"/>
        <w:spacing w:line="360" w:lineRule="auto"/>
        <w:rPr>
          <w:rFonts w:hint="eastAsia" w:ascii="宋体" w:hAnsi="宋体" w:eastAsia="宋体" w:cs="宋体"/>
          <w:highlight w:val="none"/>
        </w:rPr>
      </w:pPr>
      <w:r>
        <w:rPr>
          <w:rFonts w:hint="eastAsia" w:ascii="宋体" w:hAnsi="宋体" w:eastAsia="宋体" w:cs="宋体"/>
          <w:color w:val="000000"/>
          <w:highlight w:val="none"/>
        </w:rPr>
        <w:t>2.3严格按设计图纸和施工规范要求施工，以国家和行业的质量检验评定标准为依据达到合同约定的合格标准。</w:t>
      </w:r>
    </w:p>
    <w:p w14:paraId="7A762C76">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2.4供应商</w:t>
      </w:r>
      <w:r>
        <w:rPr>
          <w:rFonts w:hint="eastAsia" w:ascii="宋体" w:hAnsi="宋体" w:eastAsia="宋体" w:cs="宋体"/>
          <w:szCs w:val="21"/>
          <w:highlight w:val="none"/>
          <w:lang w:val="en-US" w:eastAsia="zh-CN"/>
        </w:rPr>
        <w:t>须单独承诺：</w:t>
      </w:r>
      <w:r>
        <w:rPr>
          <w:rFonts w:hint="eastAsia" w:ascii="宋体" w:hAnsi="宋体" w:eastAsia="宋体" w:cs="宋体"/>
          <w:szCs w:val="21"/>
          <w:highlight w:val="none"/>
        </w:rPr>
        <w:t>供应商必须为其雇佣的所有人员购买意外伤亡保险及工伤保险</w:t>
      </w:r>
      <w:r>
        <w:rPr>
          <w:rFonts w:hint="eastAsia" w:ascii="宋体" w:hAnsi="宋体" w:eastAsia="宋体" w:cs="宋体"/>
          <w:szCs w:val="21"/>
          <w:highlight w:val="none"/>
          <w:lang w:eastAsia="zh-CN"/>
        </w:rPr>
        <w:t>，</w:t>
      </w:r>
      <w:r>
        <w:rPr>
          <w:rFonts w:hint="eastAsia" w:ascii="宋体" w:hAnsi="宋体" w:eastAsia="宋体" w:cs="宋体"/>
          <w:szCs w:val="21"/>
          <w:highlight w:val="none"/>
        </w:rPr>
        <w:t>负责在工程施工、竣工及保修的整个过程中施工现场全部人员的安全</w:t>
      </w:r>
      <w:r>
        <w:rPr>
          <w:rFonts w:hint="eastAsia" w:ascii="宋体" w:hAnsi="宋体" w:eastAsia="宋体" w:cs="宋体"/>
          <w:szCs w:val="21"/>
          <w:highlight w:val="none"/>
          <w:lang w:eastAsia="zh-CN"/>
        </w:rPr>
        <w:t>；</w:t>
      </w:r>
      <w:r>
        <w:rPr>
          <w:rFonts w:hint="eastAsia" w:ascii="宋体" w:hAnsi="宋体" w:eastAsia="宋体" w:cs="宋体"/>
          <w:szCs w:val="21"/>
          <w:highlight w:val="none"/>
          <w:lang w:val="en-US" w:eastAsia="zh-CN"/>
        </w:rPr>
        <w:t>如发生安全事故及</w:t>
      </w:r>
      <w:r>
        <w:rPr>
          <w:rFonts w:hint="eastAsia" w:ascii="宋体" w:hAnsi="宋体" w:eastAsia="宋体" w:cs="宋体"/>
          <w:szCs w:val="21"/>
          <w:highlight w:val="none"/>
        </w:rPr>
        <w:t>供应商所雇佣人员发生</w:t>
      </w:r>
      <w:r>
        <w:rPr>
          <w:rFonts w:hint="eastAsia" w:ascii="宋体" w:hAnsi="宋体" w:eastAsia="宋体" w:cs="宋体"/>
          <w:szCs w:val="21"/>
          <w:highlight w:val="none"/>
          <w:lang w:val="en-US" w:eastAsia="zh-CN"/>
        </w:rPr>
        <w:t>的</w:t>
      </w:r>
      <w:r>
        <w:rPr>
          <w:rFonts w:hint="eastAsia" w:ascii="宋体" w:hAnsi="宋体" w:eastAsia="宋体" w:cs="宋体"/>
          <w:szCs w:val="21"/>
          <w:highlight w:val="none"/>
        </w:rPr>
        <w:t>意外</w:t>
      </w:r>
      <w:r>
        <w:rPr>
          <w:rFonts w:hint="eastAsia" w:ascii="宋体" w:hAnsi="宋体" w:eastAsia="宋体" w:cs="宋体"/>
          <w:szCs w:val="21"/>
          <w:highlight w:val="none"/>
          <w:lang w:val="en-US" w:eastAsia="zh-CN"/>
        </w:rPr>
        <w:t>或</w:t>
      </w:r>
      <w:r>
        <w:rPr>
          <w:rFonts w:hint="eastAsia" w:ascii="宋体" w:hAnsi="宋体" w:eastAsia="宋体" w:cs="宋体"/>
          <w:szCs w:val="21"/>
          <w:highlight w:val="none"/>
        </w:rPr>
        <w:t>伤亡，由供应商</w:t>
      </w:r>
      <w:r>
        <w:rPr>
          <w:rFonts w:hint="eastAsia" w:ascii="宋体" w:hAnsi="宋体" w:eastAsia="宋体" w:cs="宋体"/>
          <w:szCs w:val="21"/>
          <w:highlight w:val="none"/>
          <w:lang w:val="en-US" w:eastAsia="zh-CN"/>
        </w:rPr>
        <w:t>承担全部责任和</w:t>
      </w:r>
      <w:r>
        <w:rPr>
          <w:rFonts w:hint="eastAsia" w:ascii="宋体" w:hAnsi="宋体" w:eastAsia="宋体" w:cs="宋体"/>
          <w:szCs w:val="21"/>
          <w:highlight w:val="none"/>
        </w:rPr>
        <w:t>负责赔偿，与采购人无关</w:t>
      </w:r>
      <w:r>
        <w:rPr>
          <w:rFonts w:hint="eastAsia" w:ascii="宋体" w:hAnsi="宋体" w:eastAsia="宋体" w:cs="宋体"/>
          <w:szCs w:val="21"/>
          <w:highlight w:val="none"/>
          <w:lang w:eastAsia="zh-CN"/>
        </w:rPr>
        <w:t>，</w:t>
      </w:r>
      <w:r>
        <w:rPr>
          <w:rFonts w:hint="eastAsia" w:ascii="宋体" w:hAnsi="宋体" w:eastAsia="宋体" w:cs="宋体"/>
          <w:szCs w:val="21"/>
          <w:highlight w:val="none"/>
        </w:rPr>
        <w:t>若造成采购人或者第三方损失的，</w:t>
      </w:r>
      <w:r>
        <w:rPr>
          <w:rFonts w:hint="eastAsia" w:ascii="宋体" w:hAnsi="宋体" w:eastAsia="宋体" w:cs="宋体"/>
          <w:szCs w:val="21"/>
          <w:highlight w:val="none"/>
          <w:lang w:val="en-US" w:eastAsia="zh-CN"/>
        </w:rPr>
        <w:t>均</w:t>
      </w:r>
      <w:r>
        <w:rPr>
          <w:rFonts w:hint="eastAsia" w:ascii="宋体" w:hAnsi="宋体" w:eastAsia="宋体" w:cs="宋体"/>
          <w:szCs w:val="21"/>
          <w:highlight w:val="none"/>
        </w:rPr>
        <w:t>由供应商负责赔偿。</w:t>
      </w:r>
    </w:p>
    <w:p w14:paraId="53B174FD">
      <w:pPr>
        <w:pStyle w:val="28"/>
        <w:spacing w:line="360" w:lineRule="auto"/>
        <w:rPr>
          <w:rFonts w:hint="eastAsia" w:ascii="宋体" w:hAnsi="宋体" w:eastAsia="宋体" w:cs="宋体"/>
          <w:b/>
          <w:bCs/>
          <w:color w:val="000000"/>
          <w:szCs w:val="21"/>
          <w:highlight w:val="none"/>
        </w:rPr>
      </w:pPr>
      <w:r>
        <w:rPr>
          <w:rFonts w:hint="eastAsia" w:ascii="宋体" w:hAnsi="宋体" w:eastAsia="宋体" w:cs="宋体"/>
          <w:highlight w:val="none"/>
        </w:rPr>
        <w:t>2.5</w:t>
      </w:r>
      <w:r>
        <w:rPr>
          <w:rFonts w:hint="eastAsia" w:ascii="宋体" w:hAnsi="宋体" w:eastAsia="宋体" w:cs="宋体"/>
          <w:highlight w:val="none"/>
          <w:lang w:eastAsia="zh-CN"/>
        </w:rPr>
        <w:t>供应商</w:t>
      </w:r>
      <w:r>
        <w:rPr>
          <w:rFonts w:hint="eastAsia" w:ascii="宋体" w:hAnsi="宋体" w:eastAsia="宋体" w:cs="宋体"/>
          <w:bCs/>
          <w:highlight w:val="none"/>
        </w:rPr>
        <w:t>应在投标前充分了解项目所在地的现场施工环境，因施工环境协调产生的费用由</w:t>
      </w:r>
      <w:r>
        <w:rPr>
          <w:rFonts w:hint="eastAsia" w:ascii="宋体" w:hAnsi="宋体" w:eastAsia="宋体" w:cs="宋体"/>
          <w:bCs/>
          <w:highlight w:val="none"/>
          <w:lang w:eastAsia="zh-CN"/>
        </w:rPr>
        <w:t>成交供应商</w:t>
      </w:r>
      <w:r>
        <w:rPr>
          <w:rFonts w:hint="eastAsia" w:ascii="宋体" w:hAnsi="宋体" w:eastAsia="宋体" w:cs="宋体"/>
          <w:bCs/>
          <w:highlight w:val="none"/>
        </w:rPr>
        <w:t>承担，</w:t>
      </w:r>
      <w:r>
        <w:rPr>
          <w:rFonts w:hint="eastAsia" w:ascii="宋体" w:hAnsi="宋体" w:eastAsia="宋体" w:cs="宋体"/>
          <w:bCs/>
          <w:highlight w:val="none"/>
          <w:lang w:eastAsia="zh-CN"/>
        </w:rPr>
        <w:t>采购人</w:t>
      </w:r>
      <w:r>
        <w:rPr>
          <w:rFonts w:hint="eastAsia" w:ascii="宋体" w:hAnsi="宋体" w:eastAsia="宋体" w:cs="宋体"/>
          <w:bCs/>
          <w:highlight w:val="none"/>
        </w:rPr>
        <w:t>给予协助。</w:t>
      </w:r>
      <w:bookmarkStart w:id="132" w:name="_Toc16698"/>
      <w:bookmarkStart w:id="133" w:name="_Toc23811"/>
      <w:bookmarkStart w:id="134" w:name="_Toc32390"/>
    </w:p>
    <w:p w14:paraId="4EE15739">
      <w:pPr>
        <w:keepNext w:val="0"/>
        <w:keepLines w:val="0"/>
        <w:pageBreakBefore w:val="0"/>
        <w:widowControl w:val="0"/>
        <w:kinsoku/>
        <w:wordWrap/>
        <w:overflowPunct/>
        <w:topLinePunct w:val="0"/>
        <w:autoSpaceDE/>
        <w:autoSpaceDN/>
        <w:bidi w:val="0"/>
        <w:adjustRightInd/>
        <w:snapToGrid w:val="0"/>
        <w:spacing w:before="157" w:beforeLines="50" w:line="360" w:lineRule="auto"/>
        <w:textAlignment w:val="auto"/>
        <w:rPr>
          <w:rFonts w:hint="eastAsia" w:ascii="宋体" w:hAnsi="宋体" w:eastAsia="宋体" w:cs="宋体"/>
          <w:b/>
          <w:bCs/>
          <w:color w:val="000000"/>
          <w:szCs w:val="21"/>
          <w:highlight w:val="none"/>
        </w:rPr>
      </w:pPr>
      <w:r>
        <w:rPr>
          <w:rFonts w:hint="eastAsia" w:ascii="宋体" w:hAnsi="宋体" w:eastAsia="宋体" w:cs="宋体"/>
          <w:b/>
          <w:bCs/>
          <w:color w:val="000000"/>
          <w:szCs w:val="21"/>
          <w:highlight w:val="none"/>
        </w:rPr>
        <w:t>二、验收要求</w:t>
      </w:r>
      <w:bookmarkEnd w:id="132"/>
      <w:bookmarkEnd w:id="133"/>
      <w:bookmarkEnd w:id="134"/>
    </w:p>
    <w:p w14:paraId="42604D05">
      <w:pPr>
        <w:adjustRightInd w:val="0"/>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szCs w:val="21"/>
          <w:highlight w:val="none"/>
        </w:rPr>
        <w:t>采购人根据《株洲市政府采购项目履约验收管理暂行办法》株财发【2020】9号的相关规定自行组织验收</w:t>
      </w:r>
      <w:r>
        <w:rPr>
          <w:rFonts w:hint="eastAsia" w:ascii="宋体" w:hAnsi="宋体" w:eastAsia="宋体" w:cs="宋体"/>
          <w:szCs w:val="21"/>
          <w:highlight w:val="none"/>
          <w:lang w:eastAsia="zh-CN"/>
        </w:rPr>
        <w:t>，</w:t>
      </w:r>
      <w:r>
        <w:rPr>
          <w:rFonts w:hint="eastAsia" w:ascii="宋体" w:hAnsi="宋体" w:eastAsia="宋体" w:cs="宋体"/>
          <w:szCs w:val="21"/>
          <w:highlight w:val="none"/>
        </w:rPr>
        <w:t>成交供应商应提供完整的验收备案资料。</w:t>
      </w:r>
    </w:p>
    <w:p w14:paraId="1856929B">
      <w:pPr>
        <w:keepNext w:val="0"/>
        <w:keepLines w:val="0"/>
        <w:pageBreakBefore w:val="0"/>
        <w:widowControl w:val="0"/>
        <w:kinsoku/>
        <w:wordWrap/>
        <w:overflowPunct/>
        <w:topLinePunct w:val="0"/>
        <w:autoSpaceDE/>
        <w:autoSpaceDN/>
        <w:bidi w:val="0"/>
        <w:adjustRightInd w:val="0"/>
        <w:snapToGrid w:val="0"/>
        <w:spacing w:before="157" w:beforeLines="50" w:line="360" w:lineRule="auto"/>
        <w:textAlignment w:val="auto"/>
        <w:rPr>
          <w:rFonts w:hint="eastAsia" w:ascii="宋体" w:hAnsi="宋体" w:eastAsia="宋体" w:cs="宋体"/>
          <w:szCs w:val="21"/>
          <w:highlight w:val="none"/>
        </w:rPr>
      </w:pPr>
      <w:r>
        <w:rPr>
          <w:rFonts w:hint="eastAsia" w:ascii="宋体" w:hAnsi="宋体" w:eastAsia="宋体" w:cs="宋体"/>
          <w:b/>
          <w:bCs/>
          <w:highlight w:val="none"/>
        </w:rPr>
        <w:t>三</w:t>
      </w:r>
      <w:r>
        <w:rPr>
          <w:rFonts w:hint="eastAsia" w:ascii="宋体" w:hAnsi="宋体" w:eastAsia="宋体" w:cs="宋体"/>
          <w:b/>
          <w:bCs/>
          <w:szCs w:val="21"/>
          <w:highlight w:val="none"/>
        </w:rPr>
        <w:t>、质量保证</w:t>
      </w:r>
    </w:p>
    <w:p w14:paraId="75B00549">
      <w:pPr>
        <w:bidi w:val="0"/>
        <w:ind w:firstLine="420" w:firstLineChars="200"/>
        <w:rPr>
          <w:rFonts w:hint="eastAsia" w:ascii="宋体" w:hAnsi="宋体" w:eastAsia="宋体" w:cs="宋体"/>
          <w:highlight w:val="none"/>
        </w:rPr>
      </w:pPr>
      <w:r>
        <w:rPr>
          <w:rFonts w:hint="eastAsia" w:ascii="宋体" w:hAnsi="宋体" w:eastAsia="宋体" w:cs="宋体"/>
          <w:highlight w:val="none"/>
        </w:rPr>
        <w:t>工程质量缺陷期为12个月，自完成交工验收之日起计算。</w:t>
      </w:r>
    </w:p>
    <w:p w14:paraId="4FF7C068">
      <w:pPr>
        <w:tabs>
          <w:tab w:val="left" w:pos="0"/>
        </w:tabs>
        <w:adjustRightInd w:val="0"/>
        <w:snapToGrid w:val="0"/>
        <w:spacing w:line="480" w:lineRule="exact"/>
        <w:rPr>
          <w:rFonts w:hint="eastAsia" w:ascii="宋体" w:hAnsi="宋体" w:eastAsia="宋体" w:cs="宋体"/>
          <w:b/>
          <w:sz w:val="22"/>
          <w:szCs w:val="22"/>
          <w:highlight w:val="none"/>
        </w:rPr>
      </w:pPr>
      <w:r>
        <w:rPr>
          <w:rFonts w:hint="eastAsia" w:ascii="宋体" w:hAnsi="宋体" w:eastAsia="宋体" w:cs="宋体"/>
          <w:b/>
          <w:sz w:val="22"/>
          <w:szCs w:val="22"/>
          <w:highlight w:val="none"/>
        </w:rPr>
        <w:t>四、付款方式：</w:t>
      </w:r>
    </w:p>
    <w:p w14:paraId="3337AC26">
      <w:pPr>
        <w:tabs>
          <w:tab w:val="left" w:pos="0"/>
        </w:tabs>
        <w:adjustRightInd w:val="0"/>
        <w:snapToGrid w:val="0"/>
        <w:spacing w:line="4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在结算审计前，支付比例不超过完成合格工程量造价的80%；工程交工验收合格，在完成项目审计后，支付</w:t>
      </w:r>
      <w:r>
        <w:rPr>
          <w:rFonts w:hint="eastAsia" w:ascii="宋体" w:hAnsi="宋体" w:eastAsia="宋体" w:cs="宋体"/>
          <w:color w:val="000000" w:themeColor="text1"/>
          <w:highlight w:val="none"/>
          <w:lang w:eastAsia="zh-CN"/>
          <w14:textFill>
            <w14:solidFill>
              <w14:schemeClr w14:val="tx1"/>
            </w14:solidFill>
          </w14:textFill>
        </w:rPr>
        <w:t>至</w:t>
      </w:r>
      <w:r>
        <w:rPr>
          <w:rFonts w:hint="eastAsia" w:ascii="宋体" w:hAnsi="宋体" w:eastAsia="宋体" w:cs="宋体"/>
          <w:color w:val="000000" w:themeColor="text1"/>
          <w:highlight w:val="none"/>
          <w14:textFill>
            <w14:solidFill>
              <w14:schemeClr w14:val="tx1"/>
            </w14:solidFill>
          </w14:textFill>
        </w:rPr>
        <w:t>审定金额的97%，剩余3%作为质量保证金；12个月后经复验若无质量问题，一次性付清（质保金不计利息）。</w:t>
      </w:r>
    </w:p>
    <w:p w14:paraId="57BF6469">
      <w:pPr>
        <w:tabs>
          <w:tab w:val="left" w:pos="0"/>
        </w:tabs>
        <w:adjustRightInd w:val="0"/>
        <w:snapToGrid w:val="0"/>
        <w:spacing w:line="480" w:lineRule="exact"/>
        <w:rPr>
          <w:rFonts w:hint="eastAsia" w:ascii="宋体" w:hAnsi="宋体" w:eastAsia="宋体" w:cs="宋体"/>
          <w:b/>
          <w:bCs/>
          <w:color w:val="000000"/>
          <w:highlight w:val="none"/>
        </w:rPr>
      </w:pPr>
      <w:r>
        <w:rPr>
          <w:rFonts w:hint="eastAsia" w:ascii="宋体" w:hAnsi="宋体" w:eastAsia="宋体" w:cs="宋体"/>
          <w:b/>
          <w:sz w:val="22"/>
          <w:szCs w:val="22"/>
          <w:highlight w:val="none"/>
          <w:lang w:eastAsia="zh-CN"/>
        </w:rPr>
        <w:t>五</w:t>
      </w:r>
      <w:r>
        <w:rPr>
          <w:rFonts w:hint="eastAsia" w:ascii="宋体" w:hAnsi="宋体" w:eastAsia="宋体" w:cs="宋体"/>
          <w:b/>
          <w:sz w:val="22"/>
          <w:szCs w:val="22"/>
          <w:highlight w:val="none"/>
        </w:rPr>
        <w:t>、</w:t>
      </w:r>
      <w:r>
        <w:rPr>
          <w:rFonts w:hint="eastAsia" w:ascii="宋体" w:hAnsi="宋体" w:eastAsia="宋体" w:cs="宋体"/>
          <w:b/>
          <w:bCs/>
          <w:color w:val="000000"/>
          <w:highlight w:val="none"/>
        </w:rPr>
        <w:t>未尽事宜以采购合同协议书为准，并按国家相关法律及行业标准执行。</w:t>
      </w:r>
    </w:p>
    <w:p w14:paraId="3F7E162E">
      <w:pPr>
        <w:pStyle w:val="28"/>
        <w:rPr>
          <w:rFonts w:hint="eastAsia" w:ascii="宋体" w:hAnsi="宋体" w:eastAsia="宋体" w:cs="宋体"/>
          <w:highlight w:val="none"/>
        </w:rPr>
      </w:pPr>
    </w:p>
    <w:p w14:paraId="677B310E">
      <w:pPr>
        <w:keepNext/>
        <w:adjustRightInd w:val="0"/>
        <w:snapToGrid w:val="0"/>
        <w:spacing w:before="156" w:beforeLines="50" w:line="360" w:lineRule="auto"/>
        <w:jc w:val="center"/>
        <w:outlineLvl w:val="0"/>
        <w:rPr>
          <w:rFonts w:hint="eastAsia" w:ascii="宋体" w:hAnsi="宋体" w:eastAsia="宋体" w:cs="宋体"/>
          <w:b/>
          <w:bCs/>
          <w:sz w:val="32"/>
          <w:szCs w:val="32"/>
          <w:highlight w:val="none"/>
        </w:rPr>
      </w:pPr>
      <w:r>
        <w:rPr>
          <w:rFonts w:hint="eastAsia" w:ascii="宋体" w:hAnsi="宋体" w:eastAsia="宋体" w:cs="宋体"/>
          <w:szCs w:val="21"/>
          <w:highlight w:val="none"/>
        </w:rPr>
        <w:br w:type="page"/>
      </w:r>
      <w:bookmarkStart w:id="135" w:name="_Toc22574"/>
      <w:bookmarkStart w:id="136" w:name="_Toc24761"/>
      <w:r>
        <w:rPr>
          <w:rFonts w:hint="eastAsia" w:ascii="宋体" w:hAnsi="宋体" w:eastAsia="宋体" w:cs="宋体"/>
          <w:b/>
          <w:sz w:val="32"/>
          <w:szCs w:val="32"/>
          <w:highlight w:val="none"/>
        </w:rPr>
        <w:t xml:space="preserve">第四章  </w:t>
      </w:r>
      <w:r>
        <w:rPr>
          <w:rFonts w:hint="eastAsia" w:ascii="宋体" w:hAnsi="宋体" w:eastAsia="宋体" w:cs="宋体"/>
          <w:b/>
          <w:bCs/>
          <w:sz w:val="32"/>
          <w:szCs w:val="32"/>
          <w:highlight w:val="none"/>
        </w:rPr>
        <w:t>合同草案条款</w:t>
      </w:r>
      <w:bookmarkEnd w:id="135"/>
      <w:bookmarkEnd w:id="136"/>
    </w:p>
    <w:p w14:paraId="36D4ECB3">
      <w:pPr>
        <w:keepNext/>
        <w:keepLines/>
        <w:adjustRightInd w:val="0"/>
        <w:snapToGrid w:val="0"/>
        <w:spacing w:before="156" w:beforeLines="50" w:line="360" w:lineRule="auto"/>
        <w:jc w:val="center"/>
        <w:outlineLvl w:val="1"/>
        <w:rPr>
          <w:rFonts w:hint="eastAsia" w:ascii="宋体" w:hAnsi="宋体" w:eastAsia="宋体" w:cs="宋体"/>
          <w:b/>
          <w:bCs/>
          <w:sz w:val="28"/>
          <w:szCs w:val="28"/>
          <w:highlight w:val="none"/>
        </w:rPr>
      </w:pPr>
      <w:bookmarkStart w:id="137" w:name="_Toc618"/>
      <w:bookmarkStart w:id="138" w:name="_Toc32601"/>
      <w:bookmarkStart w:id="139" w:name="_Toc22201110"/>
      <w:bookmarkStart w:id="140" w:name="_Toc10877"/>
      <w:r>
        <w:rPr>
          <w:rFonts w:hint="eastAsia" w:ascii="宋体" w:hAnsi="宋体" w:eastAsia="宋体" w:cs="宋体"/>
          <w:b/>
          <w:bCs/>
          <w:sz w:val="28"/>
          <w:szCs w:val="28"/>
          <w:highlight w:val="none"/>
        </w:rPr>
        <w:t>第一节 合同协议书</w:t>
      </w:r>
      <w:bookmarkEnd w:id="137"/>
      <w:bookmarkEnd w:id="138"/>
      <w:bookmarkEnd w:id="139"/>
      <w:bookmarkEnd w:id="140"/>
    </w:p>
    <w:p w14:paraId="75792BA1">
      <w:pPr>
        <w:adjustRightInd w:val="0"/>
        <w:snapToGrid w:val="0"/>
        <w:spacing w:before="156" w:beforeLines="50" w:line="360" w:lineRule="auto"/>
        <w:ind w:firstLine="5460" w:firstLineChars="2600"/>
        <w:rPr>
          <w:rFonts w:hint="eastAsia" w:ascii="宋体" w:hAnsi="宋体" w:eastAsia="宋体" w:cs="宋体"/>
          <w:b/>
          <w:szCs w:val="21"/>
          <w:highlight w:val="none"/>
        </w:rPr>
      </w:pPr>
      <w:r>
        <w:rPr>
          <w:rFonts w:hint="eastAsia" w:ascii="宋体" w:hAnsi="宋体" w:eastAsia="宋体" w:cs="宋体"/>
          <w:szCs w:val="21"/>
          <w:highlight w:val="none"/>
        </w:rPr>
        <w:t>采购合同编号：</w:t>
      </w:r>
    </w:p>
    <w:p w14:paraId="02A43282">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采购人（全称）：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（甲方）</w:t>
      </w:r>
    </w:p>
    <w:p w14:paraId="38740ADF">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供应商（全称）：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（乙方）</w:t>
      </w:r>
    </w:p>
    <w:p w14:paraId="29003AD7">
      <w:pPr>
        <w:adjustRightInd w:val="0"/>
        <w:snapToGrid w:val="0"/>
        <w:spacing w:before="156" w:beforeLines="50" w:line="360" w:lineRule="auto"/>
        <w:ind w:left="420" w:leftChars="200"/>
        <w:rPr>
          <w:rFonts w:hint="eastAsia" w:ascii="宋体" w:hAnsi="宋体" w:eastAsia="宋体" w:cs="宋体"/>
          <w:szCs w:val="21"/>
          <w:highlight w:val="none"/>
        </w:rPr>
      </w:pPr>
    </w:p>
    <w:p w14:paraId="70846848">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为了保护甲、乙双方合法权益，根据《中华人民共和国民法典》、《中华人民共和国政府采购法》及其他有关法律、法规、规章，双方签订本合同协议书。</w:t>
      </w:r>
    </w:p>
    <w:p w14:paraId="69E4900D">
      <w:pPr>
        <w:adjustRightInd w:val="0"/>
        <w:snapToGrid w:val="0"/>
        <w:spacing w:before="156" w:beforeLines="50" w:line="360" w:lineRule="auto"/>
        <w:ind w:firstLine="420" w:firstLineChars="200"/>
        <w:rPr>
          <w:rFonts w:hint="eastAsia" w:ascii="宋体" w:hAnsi="宋体" w:eastAsia="宋体" w:cs="宋体"/>
          <w:b/>
          <w:szCs w:val="21"/>
          <w:highlight w:val="none"/>
        </w:rPr>
      </w:pPr>
      <w:r>
        <w:rPr>
          <w:rFonts w:hint="eastAsia" w:ascii="宋体" w:hAnsi="宋体" w:eastAsia="宋体" w:cs="宋体"/>
          <w:b/>
          <w:szCs w:val="21"/>
          <w:highlight w:val="none"/>
        </w:rPr>
        <w:t>1.项目信息</w:t>
      </w:r>
    </w:p>
    <w:p w14:paraId="4A7026E1">
      <w:pPr>
        <w:adjustRightInd w:val="0"/>
        <w:snapToGrid w:val="0"/>
        <w:spacing w:before="156" w:beforeLines="50" w:line="360" w:lineRule="auto"/>
        <w:ind w:left="420" w:leftChars="200"/>
        <w:rPr>
          <w:rFonts w:hint="eastAsia" w:ascii="宋体" w:hAnsi="宋体" w:eastAsia="宋体" w:cs="宋体"/>
          <w:szCs w:val="21"/>
          <w:highlight w:val="none"/>
        </w:rPr>
      </w:pPr>
      <w:r>
        <w:rPr>
          <w:rFonts w:hint="eastAsia" w:ascii="宋体" w:hAnsi="宋体" w:eastAsia="宋体" w:cs="宋体"/>
          <w:szCs w:val="21"/>
          <w:highlight w:val="none"/>
        </w:rPr>
        <w:t>（1）采购项目名称：</w:t>
      </w:r>
      <w:r>
        <w:rPr>
          <w:rFonts w:hint="eastAsia" w:ascii="宋体" w:hAnsi="宋体" w:eastAsia="宋体" w:cs="宋体"/>
          <w:szCs w:val="21"/>
          <w:highlight w:val="none"/>
          <w:u w:val="single"/>
        </w:rPr>
        <w:t xml:space="preserve">                                          </w:t>
      </w:r>
    </w:p>
    <w:p w14:paraId="62770DD2">
      <w:pPr>
        <w:adjustRightInd w:val="0"/>
        <w:snapToGrid w:val="0"/>
        <w:spacing w:before="156" w:beforeLines="50" w:line="360" w:lineRule="auto"/>
        <w:ind w:left="420" w:leftChars="200"/>
        <w:rPr>
          <w:rFonts w:hint="eastAsia" w:ascii="宋体" w:hAnsi="宋体" w:eastAsia="宋体" w:cs="宋体"/>
          <w:szCs w:val="21"/>
          <w:highlight w:val="none"/>
        </w:rPr>
      </w:pPr>
      <w:r>
        <w:rPr>
          <w:rFonts w:hint="eastAsia" w:ascii="宋体" w:hAnsi="宋体" w:eastAsia="宋体" w:cs="宋体"/>
          <w:szCs w:val="21"/>
          <w:highlight w:val="none"/>
        </w:rPr>
        <w:t>（2）政府采购计划编号：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w:t>
      </w:r>
    </w:p>
    <w:p w14:paraId="4379DA59">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（3）项目内容：</w:t>
      </w:r>
      <w:r>
        <w:rPr>
          <w:rFonts w:hint="eastAsia" w:ascii="宋体" w:hAnsi="宋体" w:eastAsia="宋体" w:cs="宋体"/>
          <w:szCs w:val="21"/>
          <w:highlight w:val="none"/>
          <w:u w:val="single"/>
        </w:rPr>
        <w:t xml:space="preserve">                             </w:t>
      </w:r>
    </w:p>
    <w:p w14:paraId="2655FDCF">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（4）是否分包：</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45395F8A">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（5）项目负责人：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7FEA797E">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（6）联系电话：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3B46EAAD">
      <w:pPr>
        <w:adjustRightInd w:val="0"/>
        <w:snapToGrid w:val="0"/>
        <w:spacing w:before="156" w:beforeLines="50" w:line="360" w:lineRule="auto"/>
        <w:ind w:firstLine="411" w:firstLineChars="196"/>
        <w:rPr>
          <w:rFonts w:hint="eastAsia" w:ascii="宋体" w:hAnsi="宋体" w:eastAsia="宋体" w:cs="宋体"/>
          <w:b/>
          <w:szCs w:val="21"/>
          <w:highlight w:val="none"/>
        </w:rPr>
      </w:pPr>
      <w:r>
        <w:rPr>
          <w:rFonts w:hint="eastAsia" w:ascii="宋体" w:hAnsi="宋体" w:eastAsia="宋体" w:cs="宋体"/>
          <w:b/>
          <w:szCs w:val="21"/>
          <w:highlight w:val="none"/>
        </w:rPr>
        <w:t>2.合同金额</w:t>
      </w:r>
    </w:p>
    <w:p w14:paraId="332C944B">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（1）合同金额小写：</w:t>
      </w:r>
      <w:r>
        <w:rPr>
          <w:rFonts w:hint="eastAsia" w:ascii="宋体" w:hAnsi="宋体" w:eastAsia="宋体" w:cs="宋体"/>
          <w:szCs w:val="21"/>
          <w:highlight w:val="none"/>
          <w:u w:val="single"/>
        </w:rPr>
        <w:t xml:space="preserve">                      </w:t>
      </w:r>
    </w:p>
    <w:p w14:paraId="3E400A64">
      <w:pPr>
        <w:adjustRightInd w:val="0"/>
        <w:snapToGrid w:val="0"/>
        <w:spacing w:before="156" w:beforeLines="50" w:line="360" w:lineRule="auto"/>
        <w:ind w:firstLine="1260" w:firstLineChars="600"/>
        <w:rPr>
          <w:rFonts w:hint="eastAsia" w:ascii="宋体" w:hAnsi="宋体" w:eastAsia="宋体" w:cs="宋体"/>
          <w:b/>
          <w:szCs w:val="21"/>
          <w:highlight w:val="none"/>
        </w:rPr>
      </w:pPr>
      <w:r>
        <w:rPr>
          <w:rFonts w:hint="eastAsia" w:ascii="宋体" w:hAnsi="宋体" w:eastAsia="宋体" w:cs="宋体"/>
          <w:szCs w:val="21"/>
          <w:highlight w:val="none"/>
        </w:rPr>
        <w:t>大写：</w:t>
      </w:r>
      <w:r>
        <w:rPr>
          <w:rFonts w:hint="eastAsia" w:ascii="宋体" w:hAnsi="宋体" w:eastAsia="宋体" w:cs="宋体"/>
          <w:szCs w:val="21"/>
          <w:highlight w:val="none"/>
          <w:u w:val="single"/>
        </w:rPr>
        <w:t xml:space="preserve">                      </w:t>
      </w:r>
    </w:p>
    <w:p w14:paraId="31D6ECDA">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（2）具体标的见附件。</w:t>
      </w:r>
    </w:p>
    <w:p w14:paraId="42DCF8A2">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（3）合同定价方式：</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固定总价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固定单价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 xml:space="preserve">成本补偿 </w:t>
      </w:r>
      <w:r>
        <w:rPr>
          <w:rFonts w:hint="eastAsia" w:ascii="宋体" w:hAnsi="宋体" w:eastAsia="宋体" w:cs="宋体"/>
          <w:iCs/>
          <w:szCs w:val="21"/>
          <w:highlight w:val="none"/>
        </w:rPr>
        <w:sym w:font="Wingdings" w:char="00A8"/>
      </w:r>
      <w:r>
        <w:rPr>
          <w:rFonts w:hint="eastAsia" w:ascii="宋体" w:hAnsi="宋体" w:eastAsia="宋体" w:cs="宋体"/>
          <w:iCs/>
          <w:szCs w:val="21"/>
          <w:highlight w:val="none"/>
        </w:rPr>
        <w:t>绩效激励</w:t>
      </w:r>
    </w:p>
    <w:p w14:paraId="4B70E748">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（4）付款方式（按项目实际勾选填写）：</w:t>
      </w:r>
    </w:p>
    <w:p w14:paraId="2734CF53">
      <w:pPr>
        <w:adjustRightInd w:val="0"/>
        <w:snapToGrid w:val="0"/>
        <w:spacing w:before="156" w:beforeLines="50" w:line="360" w:lineRule="auto"/>
        <w:ind w:firstLine="630" w:firstLineChars="300"/>
        <w:rPr>
          <w:rFonts w:hint="eastAsia" w:ascii="宋体" w:hAnsi="宋体" w:eastAsia="宋体" w:cs="宋体"/>
          <w:szCs w:val="21"/>
          <w:highlight w:val="none"/>
          <w:u w:val="single"/>
        </w:rPr>
      </w:pPr>
      <w:r>
        <w:rPr>
          <w:rFonts w:hint="eastAsia" w:ascii="宋体" w:hAnsi="宋体" w:eastAsia="宋体" w:cs="宋体"/>
          <w:szCs w:val="21"/>
          <w:highlight w:val="none"/>
        </w:rPr>
        <w:sym w:font="Wingdings" w:char="00A8"/>
      </w:r>
      <w:r>
        <w:rPr>
          <w:rFonts w:hint="eastAsia" w:ascii="宋体" w:hAnsi="宋体" w:eastAsia="宋体" w:cs="宋体"/>
          <w:szCs w:val="21"/>
          <w:highlight w:val="none"/>
        </w:rPr>
        <w:t>全额付款：</w:t>
      </w:r>
      <w:r>
        <w:rPr>
          <w:rFonts w:hint="eastAsia" w:ascii="宋体" w:hAnsi="宋体" w:eastAsia="宋体" w:cs="宋体"/>
          <w:szCs w:val="21"/>
          <w:highlight w:val="none"/>
          <w:u w:val="single"/>
        </w:rPr>
        <w:t xml:space="preserve">     （应一次性支付全部合同款项）                    </w:t>
      </w:r>
    </w:p>
    <w:p w14:paraId="6D7BE3D6">
      <w:pPr>
        <w:adjustRightInd w:val="0"/>
        <w:snapToGrid w:val="0"/>
        <w:spacing w:before="156" w:beforeLines="50" w:line="360" w:lineRule="auto"/>
        <w:ind w:firstLine="630" w:firstLineChars="300"/>
        <w:rPr>
          <w:rFonts w:hint="eastAsia" w:ascii="宋体" w:hAnsi="宋体" w:eastAsia="宋体" w:cs="宋体"/>
          <w:szCs w:val="21"/>
          <w:highlight w:val="none"/>
          <w:u w:val="single"/>
        </w:rPr>
      </w:pPr>
      <w:r>
        <w:rPr>
          <w:rFonts w:hint="eastAsia" w:ascii="宋体" w:hAnsi="宋体" w:eastAsia="宋体" w:cs="宋体"/>
          <w:szCs w:val="21"/>
          <w:highlight w:val="none"/>
        </w:rPr>
        <w:sym w:font="Wingdings" w:char="00A8"/>
      </w:r>
      <w:r>
        <w:rPr>
          <w:rFonts w:hint="eastAsia" w:ascii="宋体" w:hAnsi="宋体" w:eastAsia="宋体" w:cs="宋体"/>
          <w:szCs w:val="21"/>
          <w:highlight w:val="none"/>
        </w:rPr>
        <w:t>预付款：</w:t>
      </w:r>
      <w:r>
        <w:rPr>
          <w:rFonts w:hint="eastAsia" w:ascii="宋体" w:hAnsi="宋体" w:eastAsia="宋体" w:cs="宋体"/>
          <w:szCs w:val="21"/>
          <w:highlight w:val="none"/>
          <w:u w:val="single"/>
        </w:rPr>
        <w:t xml:space="preserve">    （应明确预付款的支付比例和支付条件）               </w:t>
      </w:r>
    </w:p>
    <w:p w14:paraId="6D9003B9">
      <w:pPr>
        <w:adjustRightInd w:val="0"/>
        <w:snapToGrid w:val="0"/>
        <w:spacing w:before="156" w:beforeLines="50" w:line="360" w:lineRule="auto"/>
        <w:ind w:firstLine="630" w:firstLineChars="300"/>
        <w:rPr>
          <w:rFonts w:hint="eastAsia" w:ascii="宋体" w:hAnsi="宋体" w:eastAsia="宋体" w:cs="宋体"/>
          <w:szCs w:val="21"/>
          <w:highlight w:val="none"/>
        </w:rPr>
      </w:pPr>
      <w:r>
        <w:rPr>
          <w:rFonts w:hint="eastAsia" w:ascii="宋体" w:hAnsi="宋体" w:eastAsia="宋体" w:cs="宋体"/>
          <w:szCs w:val="21"/>
          <w:highlight w:val="none"/>
        </w:rPr>
        <w:sym w:font="Wingdings" w:char="00A8"/>
      </w:r>
      <w:r>
        <w:rPr>
          <w:rFonts w:hint="eastAsia" w:ascii="宋体" w:hAnsi="宋体" w:eastAsia="宋体" w:cs="宋体"/>
          <w:szCs w:val="21"/>
          <w:highlight w:val="none"/>
        </w:rPr>
        <w:t>分期付款：</w:t>
      </w:r>
      <w:r>
        <w:rPr>
          <w:rFonts w:hint="eastAsia" w:ascii="宋体" w:hAnsi="宋体" w:eastAsia="宋体" w:cs="宋体"/>
          <w:szCs w:val="21"/>
          <w:highlight w:val="none"/>
          <w:u w:val="single"/>
        </w:rPr>
        <w:t xml:space="preserve">     （应按照季度分期支付合同款项）                   </w:t>
      </w:r>
    </w:p>
    <w:p w14:paraId="3672869F">
      <w:pPr>
        <w:adjustRightInd w:val="0"/>
        <w:snapToGrid w:val="0"/>
        <w:spacing w:before="156" w:beforeLines="50" w:line="360" w:lineRule="auto"/>
        <w:ind w:firstLine="630" w:firstLineChars="300"/>
        <w:rPr>
          <w:rFonts w:hint="eastAsia" w:ascii="宋体" w:hAnsi="宋体" w:eastAsia="宋体" w:cs="宋体"/>
          <w:szCs w:val="21"/>
          <w:highlight w:val="none"/>
        </w:rPr>
      </w:pPr>
      <w:r>
        <w:rPr>
          <w:rFonts w:hint="eastAsia" w:ascii="宋体" w:hAnsi="宋体" w:eastAsia="宋体" w:cs="宋体"/>
          <w:szCs w:val="21"/>
          <w:highlight w:val="none"/>
        </w:rPr>
        <w:sym w:font="Wingdings" w:char="00A8"/>
      </w:r>
      <w:r>
        <w:rPr>
          <w:rFonts w:hint="eastAsia" w:ascii="宋体" w:hAnsi="宋体" w:eastAsia="宋体" w:cs="宋体"/>
          <w:szCs w:val="21"/>
          <w:highlight w:val="none"/>
        </w:rPr>
        <w:t>成本补偿：</w:t>
      </w:r>
      <w:r>
        <w:rPr>
          <w:rFonts w:hint="eastAsia" w:ascii="宋体" w:hAnsi="宋体" w:eastAsia="宋体" w:cs="宋体"/>
          <w:szCs w:val="21"/>
          <w:highlight w:val="none"/>
          <w:u w:val="single"/>
        </w:rPr>
        <w:t xml:space="preserve">      （应明确按照成本补偿方式的支付方式和支付条件）   </w:t>
      </w:r>
    </w:p>
    <w:p w14:paraId="64EFC9D5">
      <w:pPr>
        <w:adjustRightInd w:val="0"/>
        <w:snapToGrid w:val="0"/>
        <w:spacing w:before="156" w:beforeLines="50" w:line="360" w:lineRule="auto"/>
        <w:ind w:firstLine="630" w:firstLineChars="300"/>
        <w:rPr>
          <w:rFonts w:hint="eastAsia" w:ascii="宋体" w:hAnsi="宋体" w:eastAsia="宋体" w:cs="宋体"/>
          <w:szCs w:val="21"/>
          <w:highlight w:val="none"/>
        </w:rPr>
      </w:pPr>
      <w:r>
        <w:rPr>
          <w:rFonts w:hint="eastAsia" w:ascii="宋体" w:hAnsi="宋体" w:eastAsia="宋体" w:cs="宋体"/>
          <w:szCs w:val="21"/>
          <w:highlight w:val="none"/>
        </w:rPr>
        <w:sym w:font="Wingdings" w:char="00A8"/>
      </w:r>
      <w:r>
        <w:rPr>
          <w:rFonts w:hint="eastAsia" w:ascii="宋体" w:hAnsi="宋体" w:eastAsia="宋体" w:cs="宋体"/>
          <w:szCs w:val="21"/>
          <w:highlight w:val="none"/>
        </w:rPr>
        <w:t>绩效激励：</w:t>
      </w:r>
      <w:r>
        <w:rPr>
          <w:rFonts w:hint="eastAsia" w:ascii="宋体" w:hAnsi="宋体" w:eastAsia="宋体" w:cs="宋体"/>
          <w:szCs w:val="21"/>
          <w:highlight w:val="none"/>
          <w:u w:val="single"/>
        </w:rPr>
        <w:t xml:space="preserve">      （应明确按照绩效激励方式的支付方式和支付条件）   </w:t>
      </w:r>
    </w:p>
    <w:p w14:paraId="1BA7295C">
      <w:pPr>
        <w:adjustRightInd w:val="0"/>
        <w:snapToGrid w:val="0"/>
        <w:spacing w:before="156" w:beforeLines="50"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b/>
          <w:szCs w:val="21"/>
          <w:highlight w:val="none"/>
        </w:rPr>
        <w:t>3.合同履行</w:t>
      </w:r>
    </w:p>
    <w:p w14:paraId="2A5BCCA3">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（1）起始日期：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日，完成日期：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日。总日历天数：</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天。</w:t>
      </w:r>
    </w:p>
    <w:p w14:paraId="4AB6F2C4">
      <w:pPr>
        <w:adjustRightInd w:val="0"/>
        <w:snapToGrid w:val="0"/>
        <w:spacing w:before="156" w:beforeLines="50"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（2）地点</w:t>
      </w:r>
      <w:r>
        <w:rPr>
          <w:rFonts w:hint="eastAsia" w:ascii="宋体" w:hAnsi="宋体" w:eastAsia="宋体" w:cs="宋体"/>
          <w:b/>
          <w:szCs w:val="21"/>
          <w:highlight w:val="none"/>
        </w:rPr>
        <w:t>：</w:t>
      </w:r>
      <w:r>
        <w:rPr>
          <w:rFonts w:hint="eastAsia" w:ascii="宋体" w:hAnsi="宋体" w:eastAsia="宋体" w:cs="宋体"/>
          <w:szCs w:val="21"/>
          <w:highlight w:val="none"/>
          <w:u w:val="single"/>
        </w:rPr>
        <w:t xml:space="preserve">                             </w:t>
      </w:r>
    </w:p>
    <w:p w14:paraId="022582D4">
      <w:pPr>
        <w:adjustRightInd w:val="0"/>
        <w:snapToGrid w:val="0"/>
        <w:spacing w:before="156" w:beforeLines="50"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（3）方式：</w:t>
      </w:r>
      <w:r>
        <w:rPr>
          <w:rFonts w:hint="eastAsia" w:ascii="宋体" w:hAnsi="宋体" w:eastAsia="宋体" w:cs="宋体"/>
          <w:szCs w:val="21"/>
          <w:highlight w:val="none"/>
          <w:u w:val="single"/>
        </w:rPr>
        <w:t xml:space="preserve">                             </w:t>
      </w:r>
    </w:p>
    <w:p w14:paraId="23AF326C">
      <w:pPr>
        <w:adjustRightInd w:val="0"/>
        <w:snapToGrid w:val="0"/>
        <w:spacing w:before="156" w:beforeLines="50" w:line="360" w:lineRule="auto"/>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（4）履约担保：</w:t>
      </w:r>
      <w:r>
        <w:rPr>
          <w:rFonts w:hint="eastAsia" w:ascii="宋体" w:hAnsi="宋体" w:eastAsia="宋体" w:cs="宋体"/>
          <w:bCs/>
          <w:szCs w:val="21"/>
          <w:highlight w:val="none"/>
          <w:u w:val="single"/>
        </w:rPr>
        <w:t>履约担保的金额、形式和期限要求</w:t>
      </w:r>
      <w:r>
        <w:rPr>
          <w:rFonts w:hint="eastAsia" w:ascii="宋体" w:hAnsi="宋体" w:eastAsia="宋体" w:cs="宋体"/>
          <w:bCs/>
          <w:szCs w:val="21"/>
          <w:highlight w:val="none"/>
        </w:rPr>
        <w:t>。</w:t>
      </w:r>
    </w:p>
    <w:p w14:paraId="6A29D400">
      <w:pPr>
        <w:adjustRightInd w:val="0"/>
        <w:snapToGrid w:val="0"/>
        <w:spacing w:before="156" w:beforeLines="50" w:line="360" w:lineRule="auto"/>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（5）质量保证金：</w:t>
      </w:r>
      <w:r>
        <w:rPr>
          <w:rFonts w:hint="eastAsia" w:ascii="宋体" w:hAnsi="宋体" w:eastAsia="宋体" w:cs="宋体"/>
          <w:bCs/>
          <w:szCs w:val="21"/>
          <w:highlight w:val="none"/>
          <w:u w:val="single"/>
        </w:rPr>
        <w:t>质量保证金的金额、形式和期限要求</w:t>
      </w:r>
      <w:r>
        <w:rPr>
          <w:rFonts w:hint="eastAsia" w:ascii="宋体" w:hAnsi="宋体" w:eastAsia="宋体" w:cs="宋体"/>
          <w:bCs/>
          <w:szCs w:val="21"/>
          <w:highlight w:val="none"/>
        </w:rPr>
        <w:t>。</w:t>
      </w:r>
    </w:p>
    <w:p w14:paraId="58FAA37F">
      <w:pPr>
        <w:adjustRightInd w:val="0"/>
        <w:snapToGrid w:val="0"/>
        <w:spacing w:before="156" w:beforeLines="50" w:line="360" w:lineRule="auto"/>
        <w:ind w:firstLine="420" w:firstLineChars="200"/>
        <w:rPr>
          <w:rFonts w:hint="eastAsia" w:ascii="宋体" w:hAnsi="宋体" w:eastAsia="宋体" w:cs="宋体"/>
          <w:b/>
          <w:szCs w:val="21"/>
          <w:highlight w:val="none"/>
        </w:rPr>
      </w:pPr>
      <w:r>
        <w:rPr>
          <w:rFonts w:hint="eastAsia" w:ascii="宋体" w:hAnsi="宋体" w:eastAsia="宋体" w:cs="宋体"/>
          <w:b/>
          <w:szCs w:val="21"/>
          <w:highlight w:val="none"/>
        </w:rPr>
        <w:t>4.合同验收</w:t>
      </w:r>
    </w:p>
    <w:p w14:paraId="701FACA9">
      <w:pPr>
        <w:adjustRightInd w:val="0"/>
        <w:snapToGrid w:val="0"/>
        <w:spacing w:before="156" w:beforeLines="50" w:line="360" w:lineRule="auto"/>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（1）验收主体：</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w:t>
      </w:r>
    </w:p>
    <w:p w14:paraId="462FAF12">
      <w:pPr>
        <w:adjustRightInd w:val="0"/>
        <w:snapToGrid w:val="0"/>
        <w:spacing w:before="156" w:beforeLines="50" w:line="360" w:lineRule="auto"/>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（2）验收方式：</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w:t>
      </w:r>
    </w:p>
    <w:p w14:paraId="75ED07C6">
      <w:pPr>
        <w:adjustRightInd w:val="0"/>
        <w:snapToGrid w:val="0"/>
        <w:spacing w:before="156" w:beforeLines="50" w:line="360" w:lineRule="auto"/>
        <w:ind w:firstLine="420" w:firstLineChars="200"/>
        <w:rPr>
          <w:rFonts w:hint="eastAsia" w:ascii="宋体" w:hAnsi="宋体" w:eastAsia="宋体" w:cs="宋体"/>
          <w:bCs/>
          <w:szCs w:val="21"/>
          <w:highlight w:val="none"/>
        </w:rPr>
      </w:pPr>
      <w:r>
        <w:rPr>
          <w:rFonts w:hint="eastAsia" w:ascii="宋体" w:hAnsi="宋体" w:eastAsia="宋体" w:cs="宋体"/>
          <w:bCs/>
          <w:szCs w:val="21"/>
          <w:highlight w:val="none"/>
        </w:rPr>
        <w:t>（3）验收标准：</w:t>
      </w:r>
      <w:r>
        <w:rPr>
          <w:rFonts w:hint="eastAsia" w:ascii="宋体" w:hAnsi="宋体" w:eastAsia="宋体" w:cs="宋体"/>
          <w:bCs/>
          <w:szCs w:val="21"/>
          <w:highlight w:val="none"/>
          <w:u w:val="single"/>
        </w:rPr>
        <w:t xml:space="preserve">                             </w:t>
      </w:r>
      <w:r>
        <w:rPr>
          <w:rFonts w:hint="eastAsia" w:ascii="宋体" w:hAnsi="宋体" w:eastAsia="宋体" w:cs="宋体"/>
          <w:bCs/>
          <w:szCs w:val="21"/>
          <w:highlight w:val="none"/>
        </w:rPr>
        <w:t>。</w:t>
      </w:r>
    </w:p>
    <w:p w14:paraId="098DD86B">
      <w:pPr>
        <w:adjustRightInd w:val="0"/>
        <w:snapToGrid w:val="0"/>
        <w:spacing w:before="156" w:beforeLines="50" w:line="360" w:lineRule="auto"/>
        <w:ind w:firstLine="420" w:firstLineChars="200"/>
        <w:rPr>
          <w:rFonts w:hint="eastAsia" w:ascii="宋体" w:hAnsi="宋体" w:eastAsia="宋体" w:cs="宋体"/>
          <w:b/>
          <w:szCs w:val="21"/>
          <w:highlight w:val="none"/>
        </w:rPr>
      </w:pPr>
      <w:r>
        <w:rPr>
          <w:rFonts w:hint="eastAsia" w:ascii="宋体" w:hAnsi="宋体" w:eastAsia="宋体" w:cs="宋体"/>
          <w:b/>
          <w:szCs w:val="21"/>
          <w:highlight w:val="none"/>
        </w:rPr>
        <w:t>5.组成合同的文件</w:t>
      </w:r>
    </w:p>
    <w:p w14:paraId="65022480">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本协议书与下列文件一起构成合同文件，如下述文件之间有任何抵触、矛盾或歧义，应按以下顺序解释：</w:t>
      </w:r>
    </w:p>
    <w:p w14:paraId="744180D2">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（1）在采购或合同履行过程中乙方作出的承诺以及双方协商达成的变更或补充协议</w:t>
      </w:r>
    </w:p>
    <w:p w14:paraId="589BADA8">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（2）本合同协议书</w:t>
      </w:r>
    </w:p>
    <w:p w14:paraId="512FA0E0">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（3）成交通知书</w:t>
      </w:r>
    </w:p>
    <w:p w14:paraId="7EA7E309">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（4）响应文件</w:t>
      </w:r>
    </w:p>
    <w:p w14:paraId="5389C822">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（5）政府采购合同专用条款</w:t>
      </w:r>
    </w:p>
    <w:p w14:paraId="48753FF2">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（6）政府采购合同通用条款</w:t>
      </w:r>
    </w:p>
    <w:p w14:paraId="4DFD807D">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（7）标准、规范及有关技术文件，图纸。</w:t>
      </w:r>
    </w:p>
    <w:p w14:paraId="0B30F9AE">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（8）其他合同文件。</w:t>
      </w:r>
    </w:p>
    <w:p w14:paraId="7F841835">
      <w:pPr>
        <w:adjustRightInd w:val="0"/>
        <w:snapToGrid w:val="0"/>
        <w:spacing w:before="156" w:beforeLines="50" w:line="360" w:lineRule="auto"/>
        <w:ind w:firstLine="308" w:firstLineChars="147"/>
        <w:rPr>
          <w:rFonts w:hint="eastAsia" w:ascii="宋体" w:hAnsi="宋体" w:eastAsia="宋体" w:cs="宋体"/>
          <w:b/>
          <w:szCs w:val="21"/>
          <w:highlight w:val="none"/>
        </w:rPr>
      </w:pPr>
      <w:r>
        <w:rPr>
          <w:rFonts w:hint="eastAsia" w:ascii="宋体" w:hAnsi="宋体" w:eastAsia="宋体" w:cs="宋体"/>
          <w:b/>
          <w:szCs w:val="21"/>
          <w:highlight w:val="none"/>
        </w:rPr>
        <w:t>6.合同生效</w:t>
      </w:r>
    </w:p>
    <w:p w14:paraId="28CAC1DB">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本合同自</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生效。</w:t>
      </w:r>
    </w:p>
    <w:p w14:paraId="5B3038C8">
      <w:pPr>
        <w:adjustRightInd w:val="0"/>
        <w:snapToGrid w:val="0"/>
        <w:spacing w:before="156" w:beforeLines="50" w:line="360" w:lineRule="auto"/>
        <w:ind w:firstLine="308" w:firstLineChars="147"/>
        <w:rPr>
          <w:rFonts w:hint="eastAsia" w:ascii="宋体" w:hAnsi="宋体" w:eastAsia="宋体" w:cs="宋体"/>
          <w:b/>
          <w:szCs w:val="21"/>
          <w:highlight w:val="none"/>
        </w:rPr>
      </w:pPr>
      <w:r>
        <w:rPr>
          <w:rFonts w:hint="eastAsia" w:ascii="宋体" w:hAnsi="宋体" w:eastAsia="宋体" w:cs="宋体"/>
          <w:b/>
          <w:szCs w:val="21"/>
          <w:highlight w:val="none"/>
        </w:rPr>
        <w:t>7.合同份数</w:t>
      </w:r>
    </w:p>
    <w:p w14:paraId="05278736">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本合同一式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份，采购人执</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份，供应商执</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份，均具有同等法律效力。</w:t>
      </w:r>
    </w:p>
    <w:p w14:paraId="1BD07EEA">
      <w:pPr>
        <w:adjustRightInd w:val="0"/>
        <w:snapToGrid w:val="0"/>
        <w:spacing w:before="156" w:beforeLines="50" w:line="360" w:lineRule="auto"/>
        <w:rPr>
          <w:rFonts w:hint="eastAsia" w:ascii="宋体" w:hAnsi="宋体" w:eastAsia="宋体" w:cs="宋体"/>
          <w:szCs w:val="21"/>
          <w:highlight w:val="none"/>
        </w:rPr>
      </w:pPr>
    </w:p>
    <w:p w14:paraId="3A787D5B">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合同订立时间：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w:t>
      </w:r>
    </w:p>
    <w:p w14:paraId="57937683">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合同订立地点：</w:t>
      </w:r>
      <w:r>
        <w:rPr>
          <w:rFonts w:hint="eastAsia" w:ascii="宋体" w:hAnsi="宋体" w:eastAsia="宋体" w:cs="宋体"/>
          <w:szCs w:val="21"/>
          <w:highlight w:val="none"/>
          <w:u w:val="single"/>
        </w:rPr>
        <w:t xml:space="preserve">                           </w:t>
      </w:r>
    </w:p>
    <w:p w14:paraId="104FD480">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附件：具体标的明细、分包合同等。    </w:t>
      </w:r>
    </w:p>
    <w:p w14:paraId="14ACB77A">
      <w:pPr>
        <w:ind w:firstLine="420" w:firstLineChars="200"/>
        <w:rPr>
          <w:rFonts w:hint="eastAsia" w:ascii="宋体" w:hAnsi="宋体" w:eastAsia="宋体" w:cs="宋体"/>
          <w:szCs w:val="21"/>
          <w:highlight w:val="none"/>
        </w:rPr>
      </w:pPr>
    </w:p>
    <w:p w14:paraId="3222B51A">
      <w:pPr>
        <w:ind w:firstLine="420" w:firstLineChars="200"/>
        <w:rPr>
          <w:rFonts w:hint="eastAsia" w:ascii="宋体" w:hAnsi="宋体" w:eastAsia="宋体" w:cs="宋体"/>
          <w:szCs w:val="21"/>
          <w:highlight w:val="none"/>
        </w:rPr>
      </w:pPr>
    </w:p>
    <w:p w14:paraId="503B074D">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甲      方：（公章）                    乙      方：（公章）</w:t>
      </w:r>
    </w:p>
    <w:p w14:paraId="67363B5A">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法定代表人：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法定代表人：</w:t>
      </w:r>
      <w:r>
        <w:rPr>
          <w:rFonts w:hint="eastAsia" w:ascii="宋体" w:hAnsi="宋体" w:eastAsia="宋体" w:cs="宋体"/>
          <w:szCs w:val="21"/>
          <w:highlight w:val="none"/>
          <w:u w:val="single"/>
        </w:rPr>
        <w:t xml:space="preserve">                    </w:t>
      </w:r>
    </w:p>
    <w:p w14:paraId="50A70CF9">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委托代理人：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委托代理人：</w:t>
      </w:r>
      <w:r>
        <w:rPr>
          <w:rFonts w:hint="eastAsia" w:ascii="宋体" w:hAnsi="宋体" w:eastAsia="宋体" w:cs="宋体"/>
          <w:szCs w:val="21"/>
          <w:highlight w:val="none"/>
          <w:u w:val="single"/>
        </w:rPr>
        <w:t xml:space="preserve">                    </w:t>
      </w:r>
    </w:p>
    <w:p w14:paraId="19D751F1">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电      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电      话：</w:t>
      </w:r>
      <w:r>
        <w:rPr>
          <w:rFonts w:hint="eastAsia" w:ascii="宋体" w:hAnsi="宋体" w:eastAsia="宋体" w:cs="宋体"/>
          <w:szCs w:val="21"/>
          <w:highlight w:val="none"/>
          <w:u w:val="single"/>
        </w:rPr>
        <w:t xml:space="preserve">                    </w:t>
      </w:r>
    </w:p>
    <w:p w14:paraId="5FC7F928">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传      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传      真：</w:t>
      </w:r>
      <w:r>
        <w:rPr>
          <w:rFonts w:hint="eastAsia" w:ascii="宋体" w:hAnsi="宋体" w:eastAsia="宋体" w:cs="宋体"/>
          <w:szCs w:val="21"/>
          <w:highlight w:val="none"/>
          <w:u w:val="single"/>
        </w:rPr>
        <w:t xml:space="preserve">                    </w:t>
      </w:r>
    </w:p>
    <w:p w14:paraId="3E775E13">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                                    开 户 银 行：</w:t>
      </w:r>
      <w:r>
        <w:rPr>
          <w:rFonts w:hint="eastAsia" w:ascii="宋体" w:hAnsi="宋体" w:eastAsia="宋体" w:cs="宋体"/>
          <w:szCs w:val="21"/>
          <w:highlight w:val="none"/>
          <w:u w:val="single"/>
        </w:rPr>
        <w:t xml:space="preserve">                   </w:t>
      </w:r>
    </w:p>
    <w:p w14:paraId="6445325D">
      <w:pPr>
        <w:adjustRightInd w:val="0"/>
        <w:snapToGrid w:val="0"/>
        <w:spacing w:before="156" w:beforeLines="50" w:line="360" w:lineRule="auto"/>
        <w:jc w:val="center"/>
        <w:rPr>
          <w:rFonts w:hint="eastAsia" w:ascii="宋体" w:hAnsi="宋体" w:eastAsia="宋体" w:cs="宋体"/>
          <w:b/>
          <w:szCs w:val="21"/>
          <w:highlight w:val="none"/>
        </w:rPr>
      </w:pPr>
      <w:r>
        <w:rPr>
          <w:rFonts w:hint="eastAsia" w:ascii="宋体" w:hAnsi="宋体" w:eastAsia="宋体" w:cs="宋体"/>
          <w:szCs w:val="21"/>
          <w:highlight w:val="none"/>
        </w:rPr>
        <w:t xml:space="preserve">      账      号：</w:t>
      </w:r>
      <w:r>
        <w:rPr>
          <w:rFonts w:hint="eastAsia" w:ascii="宋体" w:hAnsi="宋体" w:eastAsia="宋体" w:cs="宋体"/>
          <w:szCs w:val="21"/>
          <w:highlight w:val="none"/>
          <w:u w:val="single"/>
        </w:rPr>
        <w:t xml:space="preserve">                    </w:t>
      </w:r>
    </w:p>
    <w:p w14:paraId="11553158">
      <w:pPr>
        <w:adjustRightInd w:val="0"/>
        <w:snapToGrid w:val="0"/>
        <w:spacing w:before="156" w:beforeLines="50" w:line="360" w:lineRule="auto"/>
        <w:rPr>
          <w:rFonts w:hint="eastAsia" w:ascii="宋体" w:hAnsi="宋体" w:eastAsia="宋体" w:cs="宋体"/>
          <w:b/>
          <w:szCs w:val="21"/>
          <w:highlight w:val="none"/>
        </w:rPr>
        <w:sectPr>
          <w:footerReference r:id="rId10" w:type="first"/>
          <w:footerReference r:id="rId9" w:type="default"/>
          <w:pgSz w:w="11906" w:h="16838"/>
          <w:pgMar w:top="1418" w:right="1418" w:bottom="1134" w:left="1418" w:header="851" w:footer="1106" w:gutter="0"/>
          <w:pgBorders>
            <w:top w:val="none" w:sz="0" w:space="0"/>
            <w:left w:val="none" w:sz="0" w:space="0"/>
            <w:bottom w:val="none" w:sz="0" w:space="0"/>
            <w:right w:val="none" w:sz="0" w:space="0"/>
          </w:pgBorders>
          <w:pgNumType w:start="1"/>
          <w:cols w:space="720" w:num="1"/>
          <w:docGrid w:type="linesAndChars" w:linePitch="312" w:charSpace="0"/>
        </w:sectPr>
      </w:pPr>
    </w:p>
    <w:p w14:paraId="6293FDFE">
      <w:pPr>
        <w:keepNext/>
        <w:keepLines/>
        <w:adjustRightInd w:val="0"/>
        <w:snapToGrid w:val="0"/>
        <w:spacing w:before="156" w:beforeLines="50" w:line="360" w:lineRule="auto"/>
        <w:jc w:val="center"/>
        <w:outlineLvl w:val="1"/>
        <w:rPr>
          <w:rFonts w:hint="eastAsia" w:ascii="宋体" w:hAnsi="宋体" w:eastAsia="宋体" w:cs="宋体"/>
          <w:b/>
          <w:bCs/>
          <w:sz w:val="28"/>
          <w:szCs w:val="28"/>
          <w:highlight w:val="none"/>
        </w:rPr>
      </w:pPr>
      <w:bookmarkStart w:id="141" w:name="_Toc27061"/>
      <w:bookmarkStart w:id="142" w:name="_Toc32521"/>
      <w:bookmarkStart w:id="143" w:name="_Toc32542"/>
      <w:bookmarkStart w:id="144" w:name="_Toc15731"/>
      <w:bookmarkStart w:id="145" w:name="_Toc22201111"/>
      <w:r>
        <w:rPr>
          <w:rFonts w:hint="eastAsia" w:ascii="宋体" w:hAnsi="宋体" w:eastAsia="宋体" w:cs="宋体"/>
          <w:b/>
          <w:bCs/>
          <w:sz w:val="28"/>
          <w:szCs w:val="28"/>
          <w:highlight w:val="none"/>
        </w:rPr>
        <w:t>第二节 政府采购合同条款</w:t>
      </w:r>
      <w:bookmarkEnd w:id="141"/>
      <w:bookmarkEnd w:id="142"/>
    </w:p>
    <w:p w14:paraId="49729817">
      <w:pPr>
        <w:spacing w:line="360" w:lineRule="auto"/>
        <w:rPr>
          <w:rFonts w:hint="eastAsia" w:ascii="Times New Roman" w:hAnsi="Times New Roman" w:eastAsia="宋体" w:cs="Times New Roman"/>
          <w:b/>
          <w:bCs/>
          <w:highlight w:val="none"/>
        </w:rPr>
      </w:pPr>
      <w:r>
        <w:rPr>
          <w:rFonts w:hint="eastAsia" w:ascii="Times New Roman" w:hAnsi="Times New Roman" w:eastAsia="宋体" w:cs="Times New Roman"/>
          <w:b/>
          <w:bCs/>
          <w:highlight w:val="none"/>
        </w:rPr>
        <w:t>（一）、采购合同通用条款</w:t>
      </w:r>
    </w:p>
    <w:p w14:paraId="077FEA7B">
      <w:pPr>
        <w:spacing w:line="360" w:lineRule="auto"/>
        <w:ind w:firstLine="420" w:firstLineChars="200"/>
        <w:rPr>
          <w:rFonts w:hint="eastAsia" w:ascii="Times New Roman" w:hAnsi="Times New Roman" w:eastAsia="宋体" w:cs="Times New Roman"/>
          <w:highlight w:val="none"/>
        </w:rPr>
      </w:pPr>
      <w:r>
        <w:rPr>
          <w:rFonts w:hint="eastAsia" w:ascii="Times New Roman" w:hAnsi="Times New Roman" w:eastAsia="宋体" w:cs="Times New Roman"/>
          <w:highlight w:val="none"/>
        </w:rPr>
        <w:t>本合同通用条款参照（湖南省交通厅《公路工程标准施工招标文件（2019年版）》）范本中的合同通用条款。</w:t>
      </w:r>
    </w:p>
    <w:p w14:paraId="07CCFA0D">
      <w:pPr>
        <w:spacing w:line="360" w:lineRule="auto"/>
        <w:rPr>
          <w:rFonts w:hint="eastAsia" w:ascii="Times New Roman" w:hAnsi="Times New Roman" w:eastAsia="宋体" w:cs="Times New Roman"/>
          <w:b/>
          <w:bCs/>
          <w:highlight w:val="none"/>
        </w:rPr>
      </w:pPr>
      <w:r>
        <w:rPr>
          <w:rFonts w:hint="eastAsia" w:ascii="Times New Roman" w:hAnsi="Times New Roman" w:eastAsia="宋体" w:cs="Times New Roman"/>
          <w:b/>
          <w:bCs/>
          <w:highlight w:val="none"/>
        </w:rPr>
        <w:t>（二）、采购合同专用条款</w:t>
      </w:r>
    </w:p>
    <w:p w14:paraId="07394462">
      <w:pPr>
        <w:spacing w:line="360" w:lineRule="auto"/>
        <w:ind w:firstLine="420" w:firstLineChars="200"/>
        <w:rPr>
          <w:rFonts w:hint="eastAsia" w:ascii="Times New Roman" w:hAnsi="Times New Roman" w:eastAsia="宋体" w:cs="Times New Roman"/>
          <w:b/>
          <w:highlight w:val="none"/>
        </w:rPr>
      </w:pPr>
      <w:r>
        <w:rPr>
          <w:rFonts w:hint="eastAsia" w:ascii="Times New Roman" w:hAnsi="Times New Roman" w:eastAsia="宋体" w:cs="Times New Roman"/>
          <w:highlight w:val="none"/>
        </w:rPr>
        <w:t>按采购建设工程的特殊要求，对第二部分通用合同条款的原则性约定进行细化、完善、补充，参照（湖南省交通厅《公路工程标准施工招标文件（2019年版）》）范本中的合同专用条款。</w:t>
      </w:r>
    </w:p>
    <w:p w14:paraId="0FD05279">
      <w:pPr>
        <w:widowControl w:val="0"/>
        <w:snapToGrid w:val="0"/>
        <w:spacing w:after="120"/>
        <w:ind w:left="105" w:leftChars="50"/>
        <w:jc w:val="both"/>
        <w:rPr>
          <w:rFonts w:hint="eastAsia" w:ascii="宋体" w:hAnsi="宋体" w:eastAsia="宋体" w:cs="宋体"/>
          <w:bCs/>
          <w:kern w:val="2"/>
          <w:sz w:val="21"/>
          <w:szCs w:val="21"/>
          <w:highlight w:val="none"/>
          <w:lang w:val="en-US" w:eastAsia="zh-CN" w:bidi="ar-SA"/>
        </w:rPr>
      </w:pPr>
    </w:p>
    <w:p w14:paraId="58F26035">
      <w:pPr>
        <w:widowControl w:val="0"/>
        <w:snapToGrid w:val="0"/>
        <w:spacing w:after="120"/>
        <w:ind w:left="105" w:leftChars="50"/>
        <w:jc w:val="both"/>
        <w:rPr>
          <w:rFonts w:hint="eastAsia" w:ascii="宋体" w:hAnsi="宋体" w:eastAsia="宋体" w:cs="宋体"/>
          <w:bCs/>
          <w:kern w:val="2"/>
          <w:sz w:val="21"/>
          <w:szCs w:val="21"/>
          <w:highlight w:val="none"/>
          <w:lang w:val="en-US" w:eastAsia="zh-CN" w:bidi="ar-SA"/>
        </w:rPr>
      </w:pPr>
    </w:p>
    <w:bookmarkEnd w:id="143"/>
    <w:bookmarkEnd w:id="144"/>
    <w:bookmarkEnd w:id="145"/>
    <w:p w14:paraId="564519D7">
      <w:pPr>
        <w:widowControl w:val="0"/>
        <w:snapToGrid w:val="0"/>
        <w:spacing w:after="120"/>
        <w:ind w:left="105" w:leftChars="50"/>
        <w:jc w:val="both"/>
        <w:rPr>
          <w:rFonts w:hint="eastAsia" w:ascii="宋体" w:hAnsi="宋体" w:eastAsia="宋体" w:cs="宋体"/>
          <w:bCs/>
          <w:kern w:val="2"/>
          <w:sz w:val="21"/>
          <w:szCs w:val="21"/>
          <w:highlight w:val="none"/>
          <w:lang w:val="en-US" w:eastAsia="zh-CN" w:bidi="ar-SA"/>
        </w:rPr>
      </w:pPr>
    </w:p>
    <w:p w14:paraId="6D91B169">
      <w:pPr>
        <w:widowControl w:val="0"/>
        <w:snapToGrid w:val="0"/>
        <w:spacing w:after="120"/>
        <w:ind w:left="105" w:leftChars="50"/>
        <w:jc w:val="both"/>
        <w:rPr>
          <w:rFonts w:hint="eastAsia" w:ascii="宋体" w:hAnsi="宋体" w:eastAsia="宋体" w:cs="宋体"/>
          <w:bCs/>
          <w:kern w:val="2"/>
          <w:sz w:val="21"/>
          <w:szCs w:val="21"/>
          <w:highlight w:val="none"/>
          <w:lang w:val="en-US" w:eastAsia="zh-CN" w:bidi="ar-SA"/>
        </w:rPr>
      </w:pPr>
    </w:p>
    <w:p w14:paraId="03C415C5">
      <w:pPr>
        <w:widowControl w:val="0"/>
        <w:snapToGrid w:val="0"/>
        <w:spacing w:after="120"/>
        <w:jc w:val="both"/>
        <w:rPr>
          <w:rFonts w:hint="eastAsia" w:ascii="宋体" w:hAnsi="宋体" w:eastAsia="宋体" w:cs="宋体"/>
          <w:bCs/>
          <w:kern w:val="2"/>
          <w:sz w:val="21"/>
          <w:szCs w:val="21"/>
          <w:highlight w:val="none"/>
          <w:lang w:val="en-US" w:eastAsia="zh-CN" w:bidi="ar-SA"/>
        </w:rPr>
      </w:pPr>
    </w:p>
    <w:p w14:paraId="4F285F74">
      <w:pPr>
        <w:spacing w:line="360" w:lineRule="exact"/>
        <w:jc w:val="center"/>
        <w:rPr>
          <w:rFonts w:hint="eastAsia" w:ascii="宋体" w:hAnsi="宋体" w:eastAsia="宋体" w:cs="宋体"/>
          <w:bCs/>
          <w:sz w:val="32"/>
          <w:szCs w:val="32"/>
          <w:highlight w:val="none"/>
        </w:rPr>
      </w:pPr>
    </w:p>
    <w:p w14:paraId="1B0C0DBA">
      <w:pPr>
        <w:spacing w:line="360" w:lineRule="exact"/>
        <w:jc w:val="center"/>
        <w:rPr>
          <w:rFonts w:hint="eastAsia" w:ascii="宋体" w:hAnsi="宋体" w:eastAsia="宋体" w:cs="宋体"/>
          <w:bCs/>
          <w:sz w:val="32"/>
          <w:szCs w:val="32"/>
          <w:highlight w:val="none"/>
        </w:rPr>
      </w:pPr>
    </w:p>
    <w:p w14:paraId="66EEDB05">
      <w:pPr>
        <w:keepNext/>
        <w:jc w:val="center"/>
        <w:outlineLvl w:val="0"/>
        <w:rPr>
          <w:rFonts w:hint="eastAsia" w:ascii="宋体" w:hAnsi="宋体" w:eastAsia="宋体" w:cs="宋体"/>
          <w:b/>
          <w:bCs/>
          <w:sz w:val="32"/>
          <w:szCs w:val="32"/>
          <w:highlight w:val="none"/>
        </w:rPr>
      </w:pPr>
      <w:r>
        <w:rPr>
          <w:rFonts w:hint="eastAsia" w:ascii="宋体" w:hAnsi="宋体" w:eastAsia="宋体" w:cs="宋体"/>
          <w:b/>
          <w:bCs/>
          <w:sz w:val="32"/>
          <w:szCs w:val="32"/>
          <w:highlight w:val="none"/>
        </w:rPr>
        <w:br w:type="page"/>
      </w:r>
      <w:bookmarkStart w:id="146" w:name="_Toc517"/>
      <w:bookmarkStart w:id="147" w:name="_Toc31308"/>
      <w:r>
        <w:rPr>
          <w:rFonts w:hint="eastAsia" w:ascii="宋体" w:hAnsi="宋体" w:eastAsia="宋体" w:cs="宋体"/>
          <w:b/>
          <w:bCs/>
          <w:sz w:val="32"/>
          <w:szCs w:val="32"/>
          <w:highlight w:val="none"/>
        </w:rPr>
        <w:t>第五章 响应文件组成</w:t>
      </w:r>
      <w:bookmarkEnd w:id="146"/>
      <w:bookmarkEnd w:id="147"/>
    </w:p>
    <w:p w14:paraId="43318138">
      <w:pPr>
        <w:spacing w:line="360" w:lineRule="exact"/>
        <w:rPr>
          <w:rFonts w:hint="eastAsia" w:ascii="宋体" w:hAnsi="宋体" w:eastAsia="宋体" w:cs="宋体"/>
          <w:highlight w:val="none"/>
        </w:rPr>
      </w:pPr>
    </w:p>
    <w:p w14:paraId="53D81DF9">
      <w:pPr>
        <w:widowControl/>
        <w:tabs>
          <w:tab w:val="left" w:pos="753"/>
        </w:tabs>
        <w:adjustRightInd w:val="0"/>
        <w:snapToGrid w:val="0"/>
        <w:spacing w:before="156" w:beforeLines="50" w:line="360" w:lineRule="auto"/>
        <w:ind w:firstLine="480" w:firstLineChars="200"/>
        <w:jc w:val="center"/>
        <w:rPr>
          <w:rFonts w:hint="eastAsia" w:ascii="宋体" w:hAnsi="宋体" w:eastAsia="宋体" w:cs="宋体"/>
          <w:sz w:val="24"/>
          <w:highlight w:val="none"/>
        </w:rPr>
      </w:pPr>
      <w:r>
        <w:rPr>
          <w:rFonts w:hint="eastAsia" w:ascii="宋体" w:hAnsi="宋体" w:eastAsia="宋体" w:cs="宋体"/>
          <w:sz w:val="24"/>
          <w:highlight w:val="none"/>
        </w:rPr>
        <w:t>目录</w:t>
      </w:r>
    </w:p>
    <w:p w14:paraId="467614C3">
      <w:pPr>
        <w:adjustRightInd w:val="0"/>
        <w:snapToGrid w:val="0"/>
        <w:spacing w:before="156" w:beforeLines="50" w:line="360" w:lineRule="auto"/>
        <w:rPr>
          <w:rFonts w:hint="eastAsia" w:ascii="宋体" w:hAnsi="宋体" w:eastAsia="宋体" w:cs="宋体"/>
          <w:highlight w:val="none"/>
        </w:rPr>
      </w:pPr>
      <w:r>
        <w:rPr>
          <w:rFonts w:hint="eastAsia" w:ascii="宋体" w:hAnsi="宋体" w:eastAsia="宋体" w:cs="宋体"/>
          <w:highlight w:val="none"/>
        </w:rPr>
        <w:t>供应商的响应文件应包含以下部分：</w:t>
      </w:r>
    </w:p>
    <w:p w14:paraId="589074B1">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一、报价表及报价文件(格式)</w:t>
      </w:r>
    </w:p>
    <w:p w14:paraId="7D794045">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二、磋商响应声明(格式)</w:t>
      </w:r>
    </w:p>
    <w:p w14:paraId="1ED496D2">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三、保证金</w:t>
      </w:r>
    </w:p>
    <w:p w14:paraId="5A2DDEFA">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四、授权委托书(格式)</w:t>
      </w:r>
    </w:p>
    <w:p w14:paraId="26D254B3">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w:t>
      </w:r>
      <w:r>
        <w:rPr>
          <w:rFonts w:hint="eastAsia" w:ascii="宋体" w:hAnsi="宋体" w:cs="宋体"/>
          <w:szCs w:val="21"/>
          <w:highlight w:val="none"/>
          <w:lang w:val="en-US" w:eastAsia="zh-CN"/>
        </w:rPr>
        <w:t>法定代表身份证明</w:t>
      </w:r>
      <w:r>
        <w:rPr>
          <w:rFonts w:hint="eastAsia" w:ascii="宋体" w:hAnsi="宋体" w:eastAsia="宋体" w:cs="宋体"/>
          <w:szCs w:val="21"/>
          <w:highlight w:val="none"/>
        </w:rPr>
        <w:t>(格式)</w:t>
      </w:r>
    </w:p>
    <w:p w14:paraId="2E4681DA">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五、</w:t>
      </w:r>
      <w:r>
        <w:rPr>
          <w:rFonts w:hint="eastAsia" w:ascii="宋体" w:hAnsi="宋体" w:eastAsia="宋体" w:cs="宋体"/>
          <w:kern w:val="32"/>
          <w:szCs w:val="21"/>
          <w:highlight w:val="none"/>
        </w:rPr>
        <w:t>供应商资格审查材料</w:t>
      </w:r>
    </w:p>
    <w:p w14:paraId="57213F36">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六、采购需求响应</w:t>
      </w:r>
    </w:p>
    <w:p w14:paraId="3E48CC70">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七、合同条款偏离表</w:t>
      </w:r>
    </w:p>
    <w:p w14:paraId="550ED144">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八、采购需求偏离表</w:t>
      </w:r>
    </w:p>
    <w:p w14:paraId="44BBC286">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九、享受政府采购政策的证明资料</w:t>
      </w:r>
    </w:p>
    <w:p w14:paraId="37627A15">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kern w:val="32"/>
          <w:szCs w:val="21"/>
          <w:highlight w:val="none"/>
        </w:rPr>
        <w:t>十、</w:t>
      </w:r>
      <w:r>
        <w:rPr>
          <w:rFonts w:hint="eastAsia" w:ascii="宋体" w:hAnsi="宋体" w:eastAsia="宋体" w:cs="宋体"/>
          <w:szCs w:val="21"/>
          <w:highlight w:val="none"/>
        </w:rPr>
        <w:t>响应标的符合磋商文件规定的证明文件</w:t>
      </w:r>
    </w:p>
    <w:p w14:paraId="2ED508F5">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十一、供应商认为需提供的其他资料（如有）</w:t>
      </w:r>
    </w:p>
    <w:p w14:paraId="68CC995F">
      <w:pPr>
        <w:widowControl/>
        <w:tabs>
          <w:tab w:val="left" w:pos="753"/>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十二、最后报价</w:t>
      </w:r>
    </w:p>
    <w:p w14:paraId="5FC35A42">
      <w:pPr>
        <w:pStyle w:val="15"/>
        <w:adjustRightInd w:val="0"/>
        <w:snapToGrid w:val="0"/>
        <w:spacing w:line="360" w:lineRule="auto"/>
        <w:rPr>
          <w:rFonts w:hint="eastAsia" w:ascii="宋体" w:hAnsi="宋体" w:eastAsia="宋体" w:cs="宋体"/>
          <w:b/>
          <w:highlight w:val="none"/>
        </w:rPr>
      </w:pPr>
    </w:p>
    <w:p w14:paraId="7820B224">
      <w:pPr>
        <w:spacing w:line="360" w:lineRule="exact"/>
        <w:rPr>
          <w:rFonts w:hint="eastAsia" w:ascii="宋体" w:hAnsi="宋体" w:eastAsia="宋体" w:cs="宋体"/>
          <w:sz w:val="32"/>
          <w:szCs w:val="32"/>
          <w:highlight w:val="none"/>
        </w:rPr>
      </w:pPr>
    </w:p>
    <w:p w14:paraId="107340B9">
      <w:pPr>
        <w:spacing w:line="360" w:lineRule="exact"/>
        <w:jc w:val="center"/>
        <w:rPr>
          <w:rFonts w:hint="eastAsia" w:ascii="宋体" w:hAnsi="宋体" w:eastAsia="宋体" w:cs="宋体"/>
          <w:sz w:val="32"/>
          <w:szCs w:val="32"/>
          <w:highlight w:val="none"/>
        </w:rPr>
      </w:pPr>
    </w:p>
    <w:p w14:paraId="28821D23">
      <w:pPr>
        <w:spacing w:line="360" w:lineRule="exact"/>
        <w:jc w:val="center"/>
        <w:rPr>
          <w:rFonts w:hint="eastAsia" w:ascii="宋体" w:hAnsi="宋体" w:eastAsia="宋体" w:cs="宋体"/>
          <w:sz w:val="32"/>
          <w:szCs w:val="32"/>
          <w:highlight w:val="none"/>
        </w:rPr>
      </w:pPr>
    </w:p>
    <w:p w14:paraId="373C2583">
      <w:pPr>
        <w:spacing w:line="360" w:lineRule="exact"/>
        <w:rPr>
          <w:rFonts w:hint="eastAsia" w:ascii="宋体" w:hAnsi="宋体" w:eastAsia="宋体" w:cs="宋体"/>
          <w:sz w:val="32"/>
          <w:szCs w:val="32"/>
          <w:highlight w:val="none"/>
        </w:rPr>
      </w:pPr>
    </w:p>
    <w:p w14:paraId="5362C028">
      <w:pPr>
        <w:adjustRightInd w:val="0"/>
        <w:snapToGrid w:val="0"/>
        <w:spacing w:line="360" w:lineRule="auto"/>
        <w:jc w:val="center"/>
        <w:rPr>
          <w:rFonts w:hint="eastAsia" w:ascii="宋体" w:hAnsi="宋体" w:eastAsia="宋体" w:cs="宋体"/>
          <w:b/>
          <w:bCs/>
          <w:sz w:val="72"/>
          <w:szCs w:val="72"/>
          <w:highlight w:val="none"/>
        </w:rPr>
      </w:pPr>
      <w:r>
        <w:rPr>
          <w:rFonts w:hint="eastAsia" w:ascii="宋体" w:hAnsi="宋体" w:eastAsia="宋体" w:cs="宋体"/>
          <w:sz w:val="32"/>
          <w:szCs w:val="32"/>
          <w:highlight w:val="none"/>
        </w:rPr>
        <w:br w:type="page"/>
      </w:r>
      <w:r>
        <w:rPr>
          <w:rFonts w:hint="eastAsia" w:ascii="宋体" w:hAnsi="宋体" w:eastAsia="宋体" w:cs="宋体"/>
          <w:b/>
          <w:bCs/>
          <w:sz w:val="72"/>
          <w:szCs w:val="72"/>
          <w:highlight w:val="none"/>
        </w:rPr>
        <w:t>政府采购</w:t>
      </w:r>
    </w:p>
    <w:p w14:paraId="6823CF86">
      <w:pPr>
        <w:adjustRightInd w:val="0"/>
        <w:snapToGrid w:val="0"/>
        <w:spacing w:line="360" w:lineRule="auto"/>
        <w:jc w:val="center"/>
        <w:rPr>
          <w:rFonts w:hint="eastAsia" w:ascii="宋体" w:hAnsi="宋体" w:eastAsia="宋体" w:cs="宋体"/>
          <w:b/>
          <w:bCs/>
          <w:sz w:val="84"/>
          <w:szCs w:val="84"/>
          <w:highlight w:val="none"/>
        </w:rPr>
      </w:pPr>
      <w:r>
        <w:rPr>
          <w:rFonts w:hint="eastAsia" w:ascii="宋体" w:hAnsi="宋体" w:eastAsia="宋体" w:cs="宋体"/>
          <w:b/>
          <w:bCs/>
          <w:sz w:val="84"/>
          <w:szCs w:val="84"/>
          <w:highlight w:val="none"/>
        </w:rPr>
        <w:t>响 应 文 件</w:t>
      </w:r>
    </w:p>
    <w:p w14:paraId="6EAFC1C4">
      <w:pPr>
        <w:adjustRightInd w:val="0"/>
        <w:snapToGrid w:val="0"/>
        <w:spacing w:line="360" w:lineRule="auto"/>
        <w:rPr>
          <w:rFonts w:hint="eastAsia" w:ascii="宋体" w:hAnsi="宋体" w:eastAsia="宋体" w:cs="宋体"/>
          <w:b/>
          <w:sz w:val="32"/>
          <w:szCs w:val="32"/>
          <w:highlight w:val="none"/>
        </w:rPr>
      </w:pPr>
    </w:p>
    <w:p w14:paraId="2020A172">
      <w:pPr>
        <w:adjustRightInd w:val="0"/>
        <w:snapToGrid w:val="0"/>
        <w:spacing w:line="360" w:lineRule="auto"/>
        <w:rPr>
          <w:rFonts w:hint="eastAsia" w:ascii="宋体" w:hAnsi="宋体" w:eastAsia="宋体" w:cs="宋体"/>
          <w:b/>
          <w:sz w:val="30"/>
          <w:szCs w:val="30"/>
          <w:highlight w:val="none"/>
        </w:rPr>
      </w:pPr>
      <w:r>
        <w:rPr>
          <w:rFonts w:hint="eastAsia" w:ascii="宋体" w:hAnsi="宋体" w:eastAsia="宋体" w:cs="宋体"/>
          <w:b/>
          <w:sz w:val="32"/>
          <w:szCs w:val="32"/>
          <w:highlight w:val="none"/>
        </w:rPr>
        <w:t xml:space="preserve">                     </w:t>
      </w:r>
    </w:p>
    <w:p w14:paraId="4FCE7976">
      <w:pPr>
        <w:adjustRightInd w:val="0"/>
        <w:snapToGrid w:val="0"/>
        <w:spacing w:line="360" w:lineRule="auto"/>
        <w:ind w:firstLine="1988" w:firstLineChars="660"/>
        <w:rPr>
          <w:rFonts w:hint="eastAsia" w:ascii="宋体" w:hAnsi="宋体" w:eastAsia="宋体" w:cs="宋体"/>
          <w:b/>
          <w:bCs/>
          <w:sz w:val="30"/>
          <w:szCs w:val="30"/>
          <w:highlight w:val="none"/>
          <w:u w:val="single"/>
        </w:rPr>
      </w:pPr>
      <w:r>
        <w:rPr>
          <w:rFonts w:hint="eastAsia" w:ascii="宋体" w:hAnsi="宋体" w:eastAsia="宋体" w:cs="宋体"/>
          <w:b/>
          <w:bCs/>
          <w:sz w:val="30"/>
          <w:szCs w:val="30"/>
          <w:highlight w:val="none"/>
        </w:rPr>
        <w:t>采购项目名称:</w:t>
      </w:r>
      <w:r>
        <w:rPr>
          <w:rFonts w:hint="eastAsia" w:ascii="宋体" w:hAnsi="宋体" w:eastAsia="宋体" w:cs="宋体"/>
          <w:b/>
          <w:bCs/>
          <w:sz w:val="30"/>
          <w:szCs w:val="30"/>
          <w:highlight w:val="none"/>
          <w:u w:val="single"/>
        </w:rPr>
        <w:t xml:space="preserve">                       </w:t>
      </w:r>
    </w:p>
    <w:p w14:paraId="65054CB7">
      <w:pPr>
        <w:adjustRightInd w:val="0"/>
        <w:snapToGrid w:val="0"/>
        <w:spacing w:line="360" w:lineRule="auto"/>
        <w:ind w:firstLine="1988" w:firstLineChars="660"/>
        <w:rPr>
          <w:rFonts w:hint="eastAsia" w:ascii="宋体" w:hAnsi="宋体" w:eastAsia="宋体" w:cs="宋体"/>
          <w:b/>
          <w:bCs/>
          <w:sz w:val="30"/>
          <w:szCs w:val="30"/>
          <w:highlight w:val="none"/>
        </w:rPr>
      </w:pPr>
      <w:r>
        <w:rPr>
          <w:rFonts w:hint="eastAsia" w:ascii="宋体" w:hAnsi="宋体" w:eastAsia="宋体" w:cs="宋体"/>
          <w:b/>
          <w:bCs/>
          <w:sz w:val="30"/>
          <w:szCs w:val="30"/>
          <w:highlight w:val="none"/>
        </w:rPr>
        <w:t>采   购   人：</w:t>
      </w:r>
      <w:r>
        <w:rPr>
          <w:rFonts w:hint="eastAsia" w:ascii="宋体" w:hAnsi="宋体" w:eastAsia="宋体" w:cs="宋体"/>
          <w:b/>
          <w:bCs/>
          <w:sz w:val="30"/>
          <w:szCs w:val="30"/>
          <w:highlight w:val="none"/>
          <w:u w:val="single"/>
        </w:rPr>
        <w:t xml:space="preserve">                      </w:t>
      </w:r>
    </w:p>
    <w:p w14:paraId="68D456BC">
      <w:pPr>
        <w:adjustRightInd w:val="0"/>
        <w:snapToGrid w:val="0"/>
        <w:spacing w:line="360" w:lineRule="auto"/>
        <w:ind w:firstLine="1988" w:firstLineChars="660"/>
        <w:rPr>
          <w:rFonts w:hint="eastAsia" w:ascii="宋体" w:hAnsi="宋体" w:eastAsia="宋体" w:cs="宋体"/>
          <w:b/>
          <w:bCs/>
          <w:sz w:val="30"/>
          <w:szCs w:val="30"/>
          <w:highlight w:val="none"/>
          <w:u w:val="single"/>
        </w:rPr>
      </w:pPr>
      <w:r>
        <w:rPr>
          <w:rFonts w:hint="eastAsia" w:ascii="宋体" w:hAnsi="宋体" w:eastAsia="宋体" w:cs="宋体"/>
          <w:b/>
          <w:bCs/>
          <w:sz w:val="30"/>
          <w:szCs w:val="30"/>
          <w:highlight w:val="none"/>
        </w:rPr>
        <w:t>政府采购计划编号:</w:t>
      </w:r>
      <w:r>
        <w:rPr>
          <w:rFonts w:hint="eastAsia" w:ascii="宋体" w:hAnsi="宋体" w:eastAsia="宋体" w:cs="宋体"/>
          <w:b/>
          <w:bCs/>
          <w:sz w:val="30"/>
          <w:szCs w:val="30"/>
          <w:highlight w:val="none"/>
          <w:u w:val="single"/>
        </w:rPr>
        <w:t xml:space="preserve">                   </w:t>
      </w:r>
    </w:p>
    <w:p w14:paraId="492802D3">
      <w:pPr>
        <w:adjustRightInd w:val="0"/>
        <w:snapToGrid w:val="0"/>
        <w:spacing w:line="360" w:lineRule="auto"/>
        <w:ind w:firstLine="1988" w:firstLineChars="660"/>
        <w:rPr>
          <w:rFonts w:hint="eastAsia" w:ascii="宋体" w:hAnsi="宋体" w:eastAsia="宋体" w:cs="宋体"/>
          <w:b/>
          <w:bCs/>
          <w:sz w:val="30"/>
          <w:szCs w:val="30"/>
          <w:highlight w:val="none"/>
          <w:u w:val="single"/>
        </w:rPr>
      </w:pPr>
      <w:r>
        <w:rPr>
          <w:rFonts w:hint="eastAsia" w:ascii="宋体" w:hAnsi="宋体" w:eastAsia="宋体" w:cs="宋体"/>
          <w:b/>
          <w:bCs/>
          <w:sz w:val="30"/>
          <w:szCs w:val="30"/>
          <w:highlight w:val="none"/>
        </w:rPr>
        <w:t>委托代理编号:</w:t>
      </w:r>
      <w:r>
        <w:rPr>
          <w:rFonts w:hint="eastAsia" w:ascii="宋体" w:hAnsi="宋体" w:eastAsia="宋体" w:cs="宋体"/>
          <w:b/>
          <w:bCs/>
          <w:sz w:val="30"/>
          <w:szCs w:val="30"/>
          <w:highlight w:val="none"/>
          <w:u w:val="single"/>
        </w:rPr>
        <w:t xml:space="preserve">                       </w:t>
      </w:r>
    </w:p>
    <w:p w14:paraId="5CEA23AA">
      <w:pPr>
        <w:adjustRightInd w:val="0"/>
        <w:snapToGrid w:val="0"/>
        <w:spacing w:line="360" w:lineRule="auto"/>
        <w:ind w:firstLine="1988" w:firstLineChars="660"/>
        <w:rPr>
          <w:rFonts w:hint="eastAsia" w:ascii="宋体" w:hAnsi="宋体" w:eastAsia="宋体" w:cs="宋体"/>
          <w:b/>
          <w:bCs/>
          <w:sz w:val="30"/>
          <w:szCs w:val="30"/>
          <w:highlight w:val="none"/>
          <w:u w:val="single"/>
        </w:rPr>
      </w:pPr>
      <w:r>
        <w:rPr>
          <w:rFonts w:hint="eastAsia" w:ascii="宋体" w:hAnsi="宋体" w:eastAsia="宋体" w:cs="宋体"/>
          <w:b/>
          <w:bCs/>
          <w:sz w:val="30"/>
          <w:szCs w:val="30"/>
          <w:highlight w:val="none"/>
        </w:rPr>
        <w:t>采购代理机构：</w:t>
      </w:r>
      <w:r>
        <w:rPr>
          <w:rFonts w:hint="eastAsia" w:ascii="宋体" w:hAnsi="宋体" w:eastAsia="宋体" w:cs="宋体"/>
          <w:b/>
          <w:bCs/>
          <w:sz w:val="30"/>
          <w:szCs w:val="30"/>
          <w:highlight w:val="none"/>
          <w:u w:val="single"/>
        </w:rPr>
        <w:t xml:space="preserve">                      </w:t>
      </w:r>
    </w:p>
    <w:p w14:paraId="1646B907">
      <w:pPr>
        <w:adjustRightInd w:val="0"/>
        <w:snapToGrid w:val="0"/>
        <w:spacing w:line="360" w:lineRule="auto"/>
        <w:rPr>
          <w:rFonts w:hint="eastAsia" w:ascii="宋体" w:hAnsi="宋体" w:eastAsia="宋体" w:cs="宋体"/>
          <w:sz w:val="30"/>
          <w:szCs w:val="30"/>
          <w:highlight w:val="none"/>
        </w:rPr>
      </w:pPr>
    </w:p>
    <w:p w14:paraId="1F05A570">
      <w:pPr>
        <w:adjustRightInd w:val="0"/>
        <w:snapToGrid w:val="0"/>
        <w:rPr>
          <w:rFonts w:hint="eastAsia" w:ascii="宋体" w:hAnsi="宋体" w:eastAsia="宋体" w:cs="宋体"/>
          <w:sz w:val="30"/>
          <w:szCs w:val="30"/>
          <w:highlight w:val="none"/>
        </w:rPr>
      </w:pPr>
    </w:p>
    <w:p w14:paraId="1BE66EE8">
      <w:pPr>
        <w:adjustRightInd w:val="0"/>
        <w:snapToGrid w:val="0"/>
        <w:spacing w:line="360" w:lineRule="auto"/>
        <w:rPr>
          <w:rFonts w:hint="eastAsia" w:ascii="宋体" w:hAnsi="宋体" w:eastAsia="宋体" w:cs="宋体"/>
          <w:sz w:val="30"/>
          <w:szCs w:val="30"/>
          <w:highlight w:val="none"/>
        </w:rPr>
      </w:pPr>
    </w:p>
    <w:p w14:paraId="3D881DB3">
      <w:pPr>
        <w:adjustRightInd w:val="0"/>
        <w:snapToGrid w:val="0"/>
        <w:spacing w:line="360" w:lineRule="auto"/>
        <w:rPr>
          <w:rFonts w:hint="eastAsia" w:ascii="宋体" w:hAnsi="宋体" w:eastAsia="宋体" w:cs="宋体"/>
          <w:sz w:val="30"/>
          <w:szCs w:val="30"/>
          <w:highlight w:val="none"/>
        </w:rPr>
      </w:pPr>
    </w:p>
    <w:p w14:paraId="5B785445">
      <w:pPr>
        <w:adjustRightInd w:val="0"/>
        <w:snapToGrid w:val="0"/>
        <w:spacing w:line="360" w:lineRule="auto"/>
        <w:rPr>
          <w:rFonts w:hint="eastAsia" w:ascii="宋体" w:hAnsi="宋体" w:eastAsia="宋体" w:cs="宋体"/>
          <w:sz w:val="30"/>
          <w:szCs w:val="30"/>
          <w:highlight w:val="none"/>
        </w:rPr>
      </w:pPr>
    </w:p>
    <w:p w14:paraId="3D0CBF4A">
      <w:pPr>
        <w:adjustRightInd w:val="0"/>
        <w:snapToGrid w:val="0"/>
        <w:spacing w:line="360" w:lineRule="auto"/>
        <w:ind w:firstLine="1984" w:firstLineChars="620"/>
        <w:rPr>
          <w:rFonts w:hint="eastAsia" w:ascii="宋体" w:hAnsi="宋体" w:eastAsia="宋体" w:cs="宋体"/>
          <w:sz w:val="32"/>
          <w:szCs w:val="32"/>
          <w:highlight w:val="none"/>
          <w:u w:val="single"/>
        </w:rPr>
      </w:pPr>
      <w:r>
        <w:rPr>
          <w:rFonts w:hint="eastAsia" w:ascii="宋体" w:hAnsi="宋体" w:eastAsia="宋体" w:cs="宋体"/>
          <w:sz w:val="32"/>
          <w:szCs w:val="32"/>
          <w:highlight w:val="none"/>
        </w:rPr>
        <w:t>供应商</w:t>
      </w:r>
      <w:r>
        <w:rPr>
          <w:rFonts w:hint="eastAsia" w:ascii="宋体" w:hAnsi="宋体" w:eastAsia="宋体" w:cs="宋体"/>
          <w:sz w:val="32"/>
          <w:szCs w:val="32"/>
          <w:highlight w:val="none"/>
          <w:u w:val="single"/>
        </w:rPr>
        <w:t xml:space="preserve">                         </w:t>
      </w:r>
    </w:p>
    <w:p w14:paraId="0DDAEE1A">
      <w:pPr>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年  月  日</w:t>
      </w:r>
    </w:p>
    <w:p w14:paraId="1664878D">
      <w:pPr>
        <w:jc w:val="center"/>
        <w:rPr>
          <w:rFonts w:hint="eastAsia" w:ascii="宋体" w:hAnsi="宋体" w:eastAsia="宋体" w:cs="宋体"/>
          <w:sz w:val="32"/>
          <w:szCs w:val="32"/>
          <w:highlight w:val="none"/>
        </w:rPr>
        <w:sectPr>
          <w:pgSz w:w="11906" w:h="16838"/>
          <w:pgMar w:top="1474" w:right="1474" w:bottom="1474" w:left="1588" w:header="851" w:footer="1106" w:gutter="0"/>
          <w:pgBorders>
            <w:top w:val="none" w:sz="0" w:space="0"/>
            <w:left w:val="none" w:sz="0" w:space="0"/>
            <w:bottom w:val="none" w:sz="0" w:space="0"/>
            <w:right w:val="none" w:sz="0" w:space="0"/>
          </w:pgBorders>
          <w:cols w:space="720" w:num="1"/>
          <w:docGrid w:type="lines" w:linePitch="312" w:charSpace="0"/>
        </w:sectPr>
      </w:pPr>
    </w:p>
    <w:p w14:paraId="7095ADCB">
      <w:pPr>
        <w:keepNext/>
        <w:keepLines/>
        <w:spacing w:line="360" w:lineRule="auto"/>
        <w:jc w:val="center"/>
        <w:outlineLvl w:val="1"/>
        <w:rPr>
          <w:rFonts w:hint="eastAsia" w:ascii="宋体" w:hAnsi="宋体" w:eastAsia="宋体" w:cs="宋体"/>
          <w:b/>
          <w:bCs/>
          <w:sz w:val="28"/>
          <w:szCs w:val="28"/>
          <w:highlight w:val="none"/>
        </w:rPr>
      </w:pPr>
      <w:bookmarkStart w:id="148" w:name="_Toc107998028"/>
      <w:bookmarkStart w:id="149" w:name="_Toc1389"/>
      <w:bookmarkStart w:id="150" w:name="_Toc21319"/>
      <w:bookmarkStart w:id="151" w:name="_Toc13587"/>
      <w:r>
        <w:rPr>
          <w:rFonts w:hint="eastAsia" w:ascii="宋体" w:hAnsi="宋体" w:eastAsia="宋体" w:cs="宋体"/>
          <w:b/>
          <w:bCs/>
          <w:sz w:val="28"/>
          <w:szCs w:val="28"/>
          <w:highlight w:val="none"/>
        </w:rPr>
        <w:t>一、报价表及报价文件(格式)</w:t>
      </w:r>
      <w:bookmarkEnd w:id="148"/>
      <w:bookmarkEnd w:id="149"/>
      <w:bookmarkEnd w:id="150"/>
      <w:bookmarkEnd w:id="151"/>
    </w:p>
    <w:p w14:paraId="4C690882">
      <w:pPr>
        <w:keepNext/>
        <w:keepLines/>
        <w:spacing w:before="260" w:after="260" w:line="416" w:lineRule="auto"/>
        <w:outlineLvl w:val="2"/>
        <w:rPr>
          <w:rFonts w:hint="eastAsia" w:ascii="宋体" w:hAnsi="宋体" w:eastAsia="宋体" w:cs="宋体"/>
          <w:b/>
          <w:bCs/>
          <w:szCs w:val="21"/>
          <w:highlight w:val="none"/>
        </w:rPr>
      </w:pPr>
      <w:bookmarkStart w:id="152" w:name="_Toc28086"/>
      <w:bookmarkStart w:id="153" w:name="_Toc107998029"/>
      <w:bookmarkStart w:id="154" w:name="_Toc32133"/>
      <w:r>
        <w:rPr>
          <w:rFonts w:hint="eastAsia" w:ascii="宋体" w:hAnsi="宋体" w:eastAsia="宋体" w:cs="宋体"/>
          <w:b/>
          <w:bCs/>
          <w:szCs w:val="21"/>
          <w:highlight w:val="none"/>
        </w:rPr>
        <w:t>附件1-1 报价表</w:t>
      </w:r>
      <w:bookmarkEnd w:id="152"/>
      <w:bookmarkEnd w:id="153"/>
      <w:bookmarkEnd w:id="154"/>
    </w:p>
    <w:p w14:paraId="4D6C2C9C">
      <w:pPr>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报价表</w:t>
      </w:r>
    </w:p>
    <w:p w14:paraId="00262583">
      <w:pPr>
        <w:adjustRightInd w:val="0"/>
        <w:snapToGrid w:val="0"/>
        <w:spacing w:line="360" w:lineRule="auto"/>
        <w:ind w:left="-88" w:leftChars="-42"/>
        <w:jc w:val="center"/>
        <w:rPr>
          <w:rFonts w:hint="eastAsia" w:ascii="宋体" w:hAnsi="宋体" w:eastAsia="宋体" w:cs="宋体"/>
          <w:sz w:val="24"/>
          <w:highlight w:val="none"/>
        </w:rPr>
      </w:pPr>
    </w:p>
    <w:p w14:paraId="1BAE2BF7">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政府采购计划编号：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项目名称：</w:t>
      </w:r>
      <w:r>
        <w:rPr>
          <w:rFonts w:hint="eastAsia" w:ascii="宋体" w:hAnsi="宋体" w:eastAsia="宋体" w:cs="宋体"/>
          <w:szCs w:val="21"/>
          <w:highlight w:val="none"/>
          <w:u w:val="single"/>
        </w:rPr>
        <w:t xml:space="preserve">                        </w:t>
      </w:r>
    </w:p>
    <w:p w14:paraId="6C4D6BEF">
      <w:pPr>
        <w:adjustRightInd w:val="0"/>
        <w:snapToGrid w:val="0"/>
        <w:spacing w:before="156" w:beforeLines="50" w:line="360" w:lineRule="auto"/>
        <w:rPr>
          <w:rFonts w:hint="eastAsia" w:ascii="宋体" w:hAnsi="宋体" w:eastAsia="宋体" w:cs="宋体"/>
          <w:b/>
          <w:szCs w:val="21"/>
          <w:highlight w:val="none"/>
        </w:rPr>
      </w:pPr>
      <w:r>
        <w:rPr>
          <w:rFonts w:hint="eastAsia" w:ascii="宋体" w:hAnsi="宋体" w:eastAsia="宋体" w:cs="宋体"/>
          <w:szCs w:val="21"/>
          <w:highlight w:val="none"/>
        </w:rPr>
        <w:t>包号：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包名称：</w:t>
      </w:r>
      <w:r>
        <w:rPr>
          <w:rFonts w:hint="eastAsia" w:ascii="宋体" w:hAnsi="宋体" w:eastAsia="宋体" w:cs="宋体"/>
          <w:szCs w:val="21"/>
          <w:highlight w:val="none"/>
          <w:u w:val="single"/>
        </w:rPr>
        <w:t xml:space="preserve">                        </w:t>
      </w:r>
    </w:p>
    <w:tbl>
      <w:tblPr>
        <w:tblStyle w:val="2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6273B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745D899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kern w:val="0"/>
                <w:sz w:val="20"/>
                <w:szCs w:val="21"/>
                <w:highlight w:val="none"/>
              </w:rPr>
            </w:pPr>
            <w:r>
              <w:rPr>
                <w:rFonts w:hint="eastAsia" w:ascii="宋体" w:hAnsi="宋体" w:eastAsia="宋体" w:cs="宋体"/>
                <w:b/>
                <w:kern w:val="0"/>
                <w:szCs w:val="21"/>
                <w:highlight w:val="none"/>
              </w:rPr>
              <w:t>报价</w:t>
            </w:r>
          </w:p>
        </w:tc>
        <w:tc>
          <w:tcPr>
            <w:tcW w:w="3119" w:type="dxa"/>
            <w:noWrap w:val="0"/>
            <w:vAlign w:val="center"/>
          </w:tcPr>
          <w:p w14:paraId="320D67F6">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其他内容</w:t>
            </w:r>
          </w:p>
        </w:tc>
      </w:tr>
      <w:tr w14:paraId="4ECE99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F391C66">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小写金额：</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w:t>
            </w:r>
            <w:r>
              <w:rPr>
                <w:rFonts w:hint="eastAsia" w:ascii="宋体" w:hAnsi="宋体" w:eastAsia="宋体" w:cs="宋体"/>
                <w:kern w:val="0"/>
                <w:sz w:val="20"/>
                <w:szCs w:val="21"/>
                <w:highlight w:val="none"/>
              </w:rPr>
              <w:t>人民币元</w:t>
            </w:r>
            <w:r>
              <w:rPr>
                <w:rFonts w:hint="eastAsia" w:ascii="宋体" w:hAnsi="宋体" w:eastAsia="宋体" w:cs="宋体"/>
                <w:kern w:val="0"/>
                <w:szCs w:val="21"/>
                <w:highlight w:val="none"/>
              </w:rPr>
              <w:t>）</w:t>
            </w:r>
          </w:p>
          <w:p w14:paraId="39944ECF">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highlight w:val="none"/>
                <w:u w:val="single"/>
              </w:rPr>
            </w:pPr>
            <w:r>
              <w:rPr>
                <w:rFonts w:hint="eastAsia" w:ascii="宋体" w:hAnsi="宋体" w:eastAsia="宋体" w:cs="宋体"/>
                <w:kern w:val="0"/>
                <w:szCs w:val="21"/>
                <w:highlight w:val="none"/>
              </w:rPr>
              <w:t>大写金额：</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w:t>
            </w:r>
            <w:r>
              <w:rPr>
                <w:rFonts w:hint="eastAsia" w:ascii="宋体" w:hAnsi="宋体" w:eastAsia="宋体" w:cs="宋体"/>
                <w:kern w:val="0"/>
                <w:sz w:val="20"/>
                <w:szCs w:val="21"/>
                <w:highlight w:val="none"/>
              </w:rPr>
              <w:t>人民币元</w:t>
            </w:r>
            <w:r>
              <w:rPr>
                <w:rFonts w:hint="eastAsia" w:ascii="宋体" w:hAnsi="宋体" w:eastAsia="宋体" w:cs="宋体"/>
                <w:kern w:val="0"/>
                <w:szCs w:val="21"/>
                <w:highlight w:val="none"/>
              </w:rPr>
              <w:t>）</w:t>
            </w:r>
          </w:p>
          <w:p w14:paraId="5BC0F10A">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0"/>
                <w:szCs w:val="21"/>
                <w:highlight w:val="none"/>
              </w:rPr>
            </w:pPr>
            <w:r>
              <w:rPr>
                <w:rFonts w:hint="eastAsia" w:ascii="宋体" w:hAnsi="宋体" w:eastAsia="宋体" w:cs="宋体"/>
                <w:kern w:val="0"/>
                <w:szCs w:val="21"/>
                <w:highlight w:val="none"/>
              </w:rPr>
              <w:t>（</w:t>
            </w:r>
            <w:r>
              <w:rPr>
                <w:rFonts w:hint="eastAsia" w:ascii="宋体" w:hAnsi="宋体" w:eastAsia="宋体" w:cs="宋体"/>
                <w:kern w:val="0"/>
                <w:sz w:val="24"/>
                <w:highlight w:val="none"/>
              </w:rPr>
              <w:t>大写金额与小写金额不一致时，以大写金额为准</w:t>
            </w:r>
            <w:r>
              <w:rPr>
                <w:rFonts w:hint="eastAsia" w:ascii="宋体" w:hAnsi="宋体" w:eastAsia="宋体" w:cs="宋体"/>
                <w:kern w:val="0"/>
                <w:szCs w:val="21"/>
                <w:highlight w:val="none"/>
              </w:rPr>
              <w:t>）</w:t>
            </w:r>
          </w:p>
        </w:tc>
        <w:tc>
          <w:tcPr>
            <w:tcW w:w="3119" w:type="dxa"/>
            <w:noWrap w:val="0"/>
            <w:vAlign w:val="center"/>
          </w:tcPr>
          <w:p w14:paraId="550DE642">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highlight w:val="none"/>
              </w:rPr>
            </w:pPr>
          </w:p>
        </w:tc>
      </w:tr>
    </w:tbl>
    <w:p w14:paraId="2508949C">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bCs/>
          <w:szCs w:val="21"/>
          <w:highlight w:val="none"/>
        </w:rPr>
        <w:t>注：</w:t>
      </w:r>
      <w:r>
        <w:rPr>
          <w:rFonts w:hint="eastAsia" w:ascii="宋体" w:hAnsi="宋体" w:eastAsia="宋体" w:cs="宋体"/>
          <w:szCs w:val="21"/>
          <w:highlight w:val="none"/>
        </w:rPr>
        <w:t>本表须按包填写，一个“包号”一份。</w:t>
      </w:r>
    </w:p>
    <w:p w14:paraId="2DDD62D6">
      <w:pPr>
        <w:adjustRightInd w:val="0"/>
        <w:snapToGrid w:val="0"/>
        <w:spacing w:before="156" w:beforeLines="50" w:line="360" w:lineRule="auto"/>
        <w:ind w:firstLine="420" w:firstLineChars="200"/>
        <w:rPr>
          <w:rFonts w:hint="eastAsia" w:ascii="宋体" w:hAnsi="宋体" w:eastAsia="宋体" w:cs="宋体"/>
          <w:szCs w:val="21"/>
          <w:highlight w:val="none"/>
        </w:rPr>
      </w:pPr>
    </w:p>
    <w:p w14:paraId="7565379C">
      <w:pPr>
        <w:adjustRightInd w:val="0"/>
        <w:snapToGrid w:val="0"/>
        <w:spacing w:before="156" w:beforeLines="50" w:line="360" w:lineRule="auto"/>
        <w:ind w:firstLine="420" w:firstLineChars="200"/>
        <w:rPr>
          <w:rFonts w:hint="eastAsia" w:ascii="宋体" w:hAnsi="宋体" w:eastAsia="宋体" w:cs="宋体"/>
          <w:szCs w:val="21"/>
          <w:highlight w:val="none"/>
        </w:rPr>
      </w:pPr>
    </w:p>
    <w:p w14:paraId="7C7DB349">
      <w:pPr>
        <w:adjustRightInd w:val="0"/>
        <w:snapToGrid w:val="0"/>
        <w:spacing w:before="156" w:beforeLines="50" w:line="360" w:lineRule="auto"/>
        <w:ind w:firstLine="420" w:firstLineChars="200"/>
        <w:rPr>
          <w:rFonts w:hint="eastAsia" w:ascii="宋体" w:hAnsi="宋体" w:eastAsia="宋体" w:cs="宋体"/>
          <w:szCs w:val="21"/>
          <w:highlight w:val="none"/>
        </w:rPr>
      </w:pPr>
    </w:p>
    <w:p w14:paraId="0DCA4575">
      <w:pPr>
        <w:adjustRightInd w:val="0"/>
        <w:snapToGrid w:val="0"/>
        <w:spacing w:line="360" w:lineRule="auto"/>
        <w:rPr>
          <w:rFonts w:hint="eastAsia" w:ascii="宋体" w:hAnsi="宋体" w:eastAsia="宋体" w:cs="宋体"/>
          <w:szCs w:val="21"/>
          <w:highlight w:val="none"/>
        </w:rPr>
      </w:pPr>
    </w:p>
    <w:p w14:paraId="5F155C06">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4E1C52ED">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p>
    <w:p w14:paraId="635FD044">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日期：    年    月     日</w:t>
      </w:r>
    </w:p>
    <w:p w14:paraId="6366C7BB">
      <w:pPr>
        <w:adjustRightInd w:val="0"/>
        <w:snapToGrid w:val="0"/>
        <w:jc w:val="center"/>
        <w:rPr>
          <w:rFonts w:hint="eastAsia" w:ascii="宋体" w:hAnsi="宋体" w:eastAsia="宋体" w:cs="宋体"/>
          <w:bCs/>
          <w:sz w:val="30"/>
          <w:szCs w:val="30"/>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p>
    <w:p w14:paraId="38038890">
      <w:pPr>
        <w:keepNext/>
        <w:keepLines/>
        <w:adjustRightInd w:val="0"/>
        <w:snapToGrid w:val="0"/>
        <w:spacing w:before="156" w:beforeLines="50" w:line="360" w:lineRule="auto"/>
        <w:outlineLvl w:val="2"/>
        <w:rPr>
          <w:rFonts w:hint="eastAsia" w:ascii="宋体" w:hAnsi="宋体" w:eastAsia="宋体" w:cs="宋体"/>
          <w:b/>
          <w:bCs/>
          <w:spacing w:val="-2"/>
          <w:position w:val="-3"/>
          <w:szCs w:val="21"/>
          <w:highlight w:val="none"/>
        </w:rPr>
      </w:pPr>
      <w:bookmarkStart w:id="155" w:name="_Toc107998032"/>
      <w:bookmarkStart w:id="156" w:name="_Toc24283"/>
      <w:bookmarkStart w:id="157" w:name="_Toc27249"/>
      <w:r>
        <w:rPr>
          <w:rFonts w:hint="eastAsia" w:ascii="宋体" w:hAnsi="宋体" w:eastAsia="宋体" w:cs="宋体"/>
          <w:b/>
          <w:bCs/>
          <w:szCs w:val="21"/>
          <w:highlight w:val="none"/>
        </w:rPr>
        <w:t>附件1-2</w:t>
      </w:r>
      <w:r>
        <w:rPr>
          <w:rFonts w:hint="eastAsia" w:ascii="宋体" w:hAnsi="宋体" w:eastAsia="宋体" w:cs="宋体"/>
          <w:b/>
          <w:bCs/>
          <w:spacing w:val="-2"/>
          <w:position w:val="-3"/>
          <w:szCs w:val="21"/>
          <w:highlight w:val="none"/>
        </w:rPr>
        <w:t>已标价工程量清单</w:t>
      </w:r>
      <w:bookmarkEnd w:id="155"/>
      <w:bookmarkEnd w:id="156"/>
      <w:bookmarkEnd w:id="157"/>
    </w:p>
    <w:p w14:paraId="0A8D7956">
      <w:pPr>
        <w:keepNext/>
        <w:keepLines/>
        <w:spacing w:line="360" w:lineRule="auto"/>
        <w:jc w:val="center"/>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已标价工程量清单</w:t>
      </w:r>
    </w:p>
    <w:p w14:paraId="5F6C5DF7">
      <w:pPr>
        <w:jc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rPr>
        <w:t>“已标价工程量清单”按第三章第二节要求进行编制</w:t>
      </w:r>
    </w:p>
    <w:p w14:paraId="3C1EFEE9">
      <w:pPr>
        <w:keepNext/>
        <w:keepLines/>
        <w:spacing w:line="360" w:lineRule="auto"/>
        <w:jc w:val="center"/>
        <w:outlineLvl w:val="1"/>
        <w:rPr>
          <w:rFonts w:hint="eastAsia" w:ascii="宋体" w:hAnsi="宋体" w:eastAsia="宋体" w:cs="宋体"/>
          <w:b/>
          <w:bCs/>
          <w:sz w:val="28"/>
          <w:szCs w:val="28"/>
          <w:highlight w:val="none"/>
        </w:rPr>
      </w:pPr>
      <w:r>
        <w:rPr>
          <w:rFonts w:hint="eastAsia" w:ascii="宋体" w:hAnsi="宋体" w:eastAsia="宋体" w:cs="宋体"/>
          <w:sz w:val="32"/>
          <w:szCs w:val="32"/>
          <w:highlight w:val="none"/>
        </w:rPr>
        <w:br w:type="page"/>
      </w:r>
      <w:bookmarkStart w:id="158" w:name="_Toc4965"/>
      <w:bookmarkStart w:id="159" w:name="_Toc19223"/>
      <w:r>
        <w:rPr>
          <w:rFonts w:hint="eastAsia" w:ascii="宋体" w:hAnsi="宋体" w:eastAsia="宋体" w:cs="宋体"/>
          <w:b/>
          <w:bCs/>
          <w:sz w:val="28"/>
          <w:szCs w:val="28"/>
          <w:highlight w:val="none"/>
        </w:rPr>
        <w:t>二、磋商响应声明(格式)</w:t>
      </w:r>
      <w:bookmarkEnd w:id="158"/>
      <w:bookmarkEnd w:id="159"/>
    </w:p>
    <w:p w14:paraId="12B12992">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szCs w:val="21"/>
          <w:highlight w:val="none"/>
          <w:u w:val="single"/>
        </w:rPr>
        <w:t xml:space="preserve"> (采购人、采购代理机构)</w:t>
      </w:r>
      <w:r>
        <w:rPr>
          <w:rFonts w:hint="eastAsia" w:ascii="宋体" w:hAnsi="宋体" w:eastAsia="宋体" w:cs="宋体"/>
          <w:szCs w:val="21"/>
          <w:highlight w:val="none"/>
        </w:rPr>
        <w:t>：</w:t>
      </w:r>
    </w:p>
    <w:p w14:paraId="4372AE04">
      <w:pPr>
        <w:adjustRightInd w:val="0"/>
        <w:snapToGrid w:val="0"/>
        <w:spacing w:before="156" w:beforeLines="50" w:line="360" w:lineRule="auto"/>
        <w:ind w:firstLine="435"/>
        <w:rPr>
          <w:rFonts w:hint="eastAsia" w:ascii="宋体" w:hAnsi="宋体" w:eastAsia="宋体" w:cs="宋体"/>
          <w:szCs w:val="21"/>
          <w:highlight w:val="none"/>
        </w:rPr>
      </w:pPr>
      <w:r>
        <w:rPr>
          <w:rFonts w:hint="eastAsia" w:ascii="宋体" w:hAnsi="宋体" w:eastAsia="宋体" w:cs="宋体"/>
          <w:szCs w:val="21"/>
          <w:highlight w:val="none"/>
        </w:rPr>
        <w:t>根据贵方为</w:t>
      </w:r>
      <w:r>
        <w:rPr>
          <w:rFonts w:hint="eastAsia" w:ascii="宋体" w:hAnsi="宋体" w:eastAsia="宋体" w:cs="宋体"/>
          <w:szCs w:val="21"/>
          <w:highlight w:val="none"/>
          <w:u w:val="single"/>
        </w:rPr>
        <w:t>（项目名称）</w:t>
      </w:r>
      <w:r>
        <w:rPr>
          <w:rFonts w:hint="eastAsia" w:ascii="宋体" w:hAnsi="宋体" w:eastAsia="宋体" w:cs="宋体"/>
          <w:szCs w:val="21"/>
          <w:highlight w:val="none"/>
        </w:rPr>
        <w:t>的磋商邀请（</w:t>
      </w:r>
      <w:r>
        <w:rPr>
          <w:rFonts w:hint="eastAsia" w:ascii="宋体" w:hAnsi="宋体" w:eastAsia="宋体" w:cs="宋体"/>
          <w:highlight w:val="none"/>
        </w:rPr>
        <w:t>政府采购计划编号</w:t>
      </w:r>
      <w:r>
        <w:rPr>
          <w:rFonts w:hint="eastAsia" w:ascii="宋体" w:hAnsi="宋体" w:eastAsia="宋体" w:cs="宋体"/>
          <w:iCs/>
          <w:highlight w:val="none"/>
        </w:rPr>
        <w:t>：</w:t>
      </w:r>
      <w:r>
        <w:rPr>
          <w:rFonts w:hint="eastAsia" w:ascii="宋体" w:hAnsi="宋体" w:eastAsia="宋体" w:cs="宋体"/>
          <w:iCs/>
          <w:highlight w:val="none"/>
          <w:u w:val="single"/>
        </w:rPr>
        <w:t xml:space="preserve">           </w:t>
      </w:r>
      <w:r>
        <w:rPr>
          <w:rFonts w:hint="eastAsia" w:ascii="宋体" w:hAnsi="宋体" w:eastAsia="宋体" w:cs="宋体"/>
          <w:iCs/>
          <w:highlight w:val="none"/>
        </w:rPr>
        <w:t xml:space="preserve"> ，</w:t>
      </w:r>
      <w:r>
        <w:rPr>
          <w:rFonts w:hint="eastAsia" w:ascii="宋体" w:hAnsi="宋体" w:eastAsia="宋体" w:cs="宋体"/>
          <w:szCs w:val="21"/>
          <w:highlight w:val="none"/>
        </w:rPr>
        <w:t>委托代理编号：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），签字代表</w:t>
      </w:r>
      <w:r>
        <w:rPr>
          <w:rFonts w:hint="eastAsia" w:ascii="宋体" w:hAnsi="宋体" w:eastAsia="宋体" w:cs="宋体"/>
          <w:szCs w:val="21"/>
          <w:highlight w:val="none"/>
          <w:u w:val="single"/>
        </w:rPr>
        <w:t xml:space="preserve"> （姓名、职务）</w:t>
      </w:r>
      <w:r>
        <w:rPr>
          <w:rFonts w:hint="eastAsia" w:ascii="宋体" w:hAnsi="宋体" w:eastAsia="宋体" w:cs="宋体"/>
          <w:szCs w:val="21"/>
          <w:highlight w:val="none"/>
        </w:rPr>
        <w:t>经正式授权并代表供应商</w:t>
      </w:r>
      <w:r>
        <w:rPr>
          <w:rFonts w:hint="eastAsia" w:ascii="宋体" w:hAnsi="宋体" w:eastAsia="宋体" w:cs="宋体"/>
          <w:szCs w:val="21"/>
          <w:highlight w:val="none"/>
          <w:u w:val="single"/>
        </w:rPr>
        <w:t xml:space="preserve"> （供应商名称）</w:t>
      </w:r>
      <w:r>
        <w:rPr>
          <w:rFonts w:hint="eastAsia" w:ascii="宋体" w:hAnsi="宋体" w:eastAsia="宋体" w:cs="宋体"/>
          <w:szCs w:val="21"/>
          <w:highlight w:val="none"/>
        </w:rPr>
        <w:t>提交</w:t>
      </w:r>
      <w:r>
        <w:rPr>
          <w:rFonts w:hint="eastAsia" w:ascii="宋体" w:hAnsi="宋体" w:eastAsia="宋体" w:cs="宋体"/>
          <w:szCs w:val="21"/>
          <w:highlight w:val="none"/>
          <w:lang w:eastAsia="zh-CN"/>
        </w:rPr>
        <w:t>电子响应文件</w:t>
      </w:r>
      <w:r>
        <w:rPr>
          <w:rFonts w:hint="eastAsia" w:ascii="宋体" w:hAnsi="宋体" w:eastAsia="宋体" w:cs="宋体"/>
          <w:szCs w:val="21"/>
          <w:highlight w:val="none"/>
        </w:rPr>
        <w:t>，参加采购项目第</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包磋商，并在此声明，所递交的响应文件内容完整、真实。</w:t>
      </w:r>
    </w:p>
    <w:p w14:paraId="1E339F6A">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一、我方已详细审查磋商文件。我们完全理解并同意放弃对这方面有不明及误解的权力。</w:t>
      </w:r>
    </w:p>
    <w:p w14:paraId="05431BAF">
      <w:pPr>
        <w:adjustRightInd w:val="0"/>
        <w:snapToGrid w:val="0"/>
        <w:spacing w:before="156" w:beforeLines="50" w:line="360" w:lineRule="auto"/>
        <w:ind w:firstLine="420" w:firstLineChars="200"/>
        <w:rPr>
          <w:rFonts w:hint="eastAsia" w:ascii="宋体" w:hAnsi="宋体" w:eastAsia="宋体" w:cs="宋体"/>
          <w:bCs/>
          <w:szCs w:val="21"/>
          <w:highlight w:val="none"/>
        </w:rPr>
      </w:pPr>
      <w:r>
        <w:rPr>
          <w:rFonts w:hint="eastAsia" w:ascii="宋体" w:hAnsi="宋体" w:eastAsia="宋体" w:cs="宋体"/>
          <w:szCs w:val="21"/>
          <w:highlight w:val="none"/>
        </w:rPr>
        <w:t>二、我方愿意向贵方提供任何与本项采购有关的数据、情况和技术资料。若贵方需要，我方愿意提供我方作出的一切承诺的证明材料。</w:t>
      </w:r>
    </w:p>
    <w:p w14:paraId="7569EF47">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三、我方愿意按磋商文件规定和磋商小组要求重新提交响应文件和最后报价。</w:t>
      </w:r>
    </w:p>
    <w:p w14:paraId="616B4ACA">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四、我方同意在磋商文件中规定的提交首次响应文件截止时间起</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rPr>
        <w:t>日内(响应文件有效期)遵守本响应文件中的承诺且在此期限期满之前均具有法律约束力。</w:t>
      </w:r>
    </w:p>
    <w:p w14:paraId="5DE17434">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五、我方承诺遵守《政府采购法》及实施条例的有关规定，保证在获得成交资格后，按照磋商文件确定的事项签订政府采购合同，履行双方所签订的合同，并承担合同规定的责任和义务。</w:t>
      </w:r>
    </w:p>
    <w:p w14:paraId="15411A15">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六、我方承诺在参与竞争性磋商过程中，若出现《政府采购法》第七十七条、《政府采购法实施条例》第七十二条规定之情形，我方同意接受条款规定作出的处罚。</w:t>
      </w:r>
    </w:p>
    <w:p w14:paraId="53E9A4A4">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七、我方的联系方式：</w:t>
      </w:r>
    </w:p>
    <w:p w14:paraId="3C6D2954">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地址：</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；邮编：</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；电话：</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；电子邮箱：</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68775A16">
      <w:pPr>
        <w:adjustRightInd w:val="0"/>
        <w:snapToGrid w:val="0"/>
        <w:spacing w:before="156" w:beforeLines="50" w:line="360" w:lineRule="auto"/>
        <w:rPr>
          <w:rFonts w:hint="eastAsia" w:ascii="宋体" w:hAnsi="宋体" w:eastAsia="宋体" w:cs="宋体"/>
          <w:szCs w:val="21"/>
          <w:highlight w:val="none"/>
        </w:rPr>
      </w:pPr>
    </w:p>
    <w:p w14:paraId="091FB10B">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6F4ECCE8">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p>
    <w:p w14:paraId="1BBAEFE5">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日期：     年      月      日</w:t>
      </w:r>
    </w:p>
    <w:p w14:paraId="7F3009D3">
      <w:pPr>
        <w:keepNext/>
        <w:keepLines/>
        <w:spacing w:line="360" w:lineRule="auto"/>
        <w:jc w:val="center"/>
        <w:outlineLvl w:val="1"/>
        <w:rPr>
          <w:rFonts w:hint="eastAsia" w:ascii="宋体" w:hAnsi="宋体" w:eastAsia="宋体" w:cs="宋体"/>
          <w:b/>
          <w:bCs/>
          <w:sz w:val="28"/>
          <w:szCs w:val="28"/>
          <w:highlight w:val="none"/>
        </w:rPr>
      </w:pPr>
      <w:r>
        <w:rPr>
          <w:rFonts w:hint="eastAsia" w:ascii="宋体" w:hAnsi="宋体" w:eastAsia="宋体" w:cs="宋体"/>
          <w:sz w:val="32"/>
          <w:szCs w:val="32"/>
          <w:highlight w:val="none"/>
        </w:rPr>
        <w:br w:type="page"/>
      </w:r>
      <w:bookmarkStart w:id="160" w:name="_Toc107998034"/>
      <w:bookmarkStart w:id="161" w:name="_Toc21858"/>
      <w:bookmarkStart w:id="162" w:name="_Toc8207"/>
      <w:bookmarkStart w:id="163" w:name="_Toc1118"/>
      <w:r>
        <w:rPr>
          <w:rFonts w:hint="eastAsia" w:ascii="宋体" w:hAnsi="宋体" w:eastAsia="宋体" w:cs="宋体"/>
          <w:b/>
          <w:bCs/>
          <w:sz w:val="28"/>
          <w:szCs w:val="28"/>
          <w:highlight w:val="none"/>
        </w:rPr>
        <w:t>三、保证金</w:t>
      </w:r>
      <w:bookmarkEnd w:id="160"/>
      <w:bookmarkEnd w:id="161"/>
      <w:bookmarkEnd w:id="162"/>
      <w:bookmarkEnd w:id="163"/>
    </w:p>
    <w:p w14:paraId="4426FA87">
      <w:pPr>
        <w:pStyle w:val="28"/>
        <w:ind w:left="0" w:leftChars="0" w:firstLine="0" w:firstLineChars="0"/>
        <w:jc w:val="center"/>
        <w:rPr>
          <w:rFonts w:hint="eastAsia" w:ascii="Times New Roman" w:hAnsi="Times New Roman" w:eastAsia="宋体" w:cs="Times New Roman"/>
          <w:b w:val="0"/>
          <w:bCs w:val="0"/>
          <w:sz w:val="24"/>
          <w:szCs w:val="24"/>
          <w:highlight w:val="none"/>
          <w:lang w:val="en-US" w:eastAsia="zh-CN"/>
        </w:rPr>
      </w:pPr>
    </w:p>
    <w:p w14:paraId="0237CBA3">
      <w:pPr>
        <w:pStyle w:val="28"/>
        <w:ind w:left="0" w:leftChars="0" w:firstLine="0" w:firstLineChars="0"/>
        <w:jc w:val="center"/>
        <w:rPr>
          <w:rFonts w:hint="default" w:ascii="Times New Roman" w:hAnsi="Times New Roman" w:eastAsia="宋体" w:cs="Times New Roman"/>
          <w:b w:val="0"/>
          <w:bCs w:val="0"/>
          <w:sz w:val="24"/>
          <w:szCs w:val="24"/>
          <w:highlight w:val="none"/>
          <w:lang w:val="en-US" w:eastAsia="zh-CN"/>
        </w:rPr>
      </w:pPr>
      <w:r>
        <w:rPr>
          <w:rFonts w:hint="eastAsia" w:ascii="Times New Roman" w:hAnsi="Times New Roman" w:eastAsia="宋体" w:cs="Times New Roman"/>
          <w:b w:val="0"/>
          <w:bCs w:val="0"/>
          <w:sz w:val="24"/>
          <w:szCs w:val="24"/>
          <w:highlight w:val="none"/>
          <w:lang w:val="en-US" w:eastAsia="zh-CN"/>
        </w:rPr>
        <w:t>不要求提供</w:t>
      </w:r>
    </w:p>
    <w:p w14:paraId="23DB3D52">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47DB4317">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03423466">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187B9D28">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64519361">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6D422288">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5847269D">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7A6BC0DF">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0D3B2C36">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102D2DF4">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2D20B35D">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7C16AD5B">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440B1388">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3B7043EC">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7E483D99">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21159642">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5073667E">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00B50482">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45C065F1">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576A1BA3">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20CE7BA3">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7FDEE580">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088F90E3">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77745942">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29633BA7">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74B37FC9">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159630A6">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6CE7B7B5">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3B95A8DF">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01A3DFD9">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49C4FCFD">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070E57AE">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2C2B13CD">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33F8030A">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0D15C496">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40A681D1">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28A866BF">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1FBDD9C8">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27165EA8">
      <w:pPr>
        <w:pStyle w:val="28"/>
        <w:ind w:left="0" w:leftChars="0" w:firstLine="0" w:firstLineChars="0"/>
        <w:jc w:val="both"/>
        <w:rPr>
          <w:rFonts w:hint="eastAsia" w:ascii="Times New Roman" w:hAnsi="Times New Roman" w:eastAsia="宋体" w:cs="Times New Roman"/>
          <w:b/>
          <w:bCs/>
          <w:sz w:val="24"/>
          <w:szCs w:val="24"/>
          <w:highlight w:val="none"/>
          <w:lang w:eastAsia="zh-CN"/>
        </w:rPr>
      </w:pPr>
    </w:p>
    <w:p w14:paraId="4B3B06E5">
      <w:pPr>
        <w:keepNext/>
        <w:keepLines/>
        <w:spacing w:line="360" w:lineRule="auto"/>
        <w:jc w:val="center"/>
        <w:outlineLvl w:val="1"/>
        <w:rPr>
          <w:rFonts w:hint="eastAsia" w:ascii="宋体" w:hAnsi="宋体" w:eastAsia="宋体" w:cs="宋体"/>
          <w:b/>
          <w:bCs/>
          <w:sz w:val="28"/>
          <w:szCs w:val="28"/>
          <w:highlight w:val="none"/>
        </w:rPr>
      </w:pPr>
      <w:bookmarkStart w:id="164" w:name="_Toc30742"/>
      <w:bookmarkStart w:id="165" w:name="_Toc4741"/>
      <w:bookmarkStart w:id="166" w:name="_Toc107998035"/>
      <w:bookmarkStart w:id="167" w:name="_Toc24868"/>
      <w:r>
        <w:rPr>
          <w:rFonts w:hint="eastAsia" w:ascii="宋体" w:hAnsi="宋体" w:eastAsia="宋体" w:cs="宋体"/>
          <w:b/>
          <w:bCs/>
          <w:sz w:val="28"/>
          <w:szCs w:val="28"/>
          <w:highlight w:val="none"/>
        </w:rPr>
        <w:t>四、授权委托书(格式)</w:t>
      </w:r>
      <w:bookmarkEnd w:id="164"/>
      <w:bookmarkEnd w:id="165"/>
      <w:bookmarkEnd w:id="166"/>
      <w:bookmarkEnd w:id="167"/>
    </w:p>
    <w:p w14:paraId="0CA7A52F">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highlight w:val="none"/>
        </w:rPr>
      </w:pPr>
    </w:p>
    <w:p w14:paraId="656327F1">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本人</w:t>
      </w:r>
      <w:r>
        <w:rPr>
          <w:rFonts w:hint="eastAsia" w:ascii="宋体" w:hAnsi="宋体" w:eastAsia="宋体" w:cs="宋体"/>
          <w:kern w:val="0"/>
          <w:szCs w:val="21"/>
          <w:highlight w:val="none"/>
          <w:u w:val="single"/>
        </w:rPr>
        <w:t>（姓名、职务）</w:t>
      </w:r>
      <w:r>
        <w:rPr>
          <w:rFonts w:hint="eastAsia" w:ascii="宋体" w:hAnsi="宋体" w:eastAsia="宋体" w:cs="宋体"/>
          <w:kern w:val="0"/>
          <w:szCs w:val="21"/>
          <w:highlight w:val="none"/>
        </w:rPr>
        <w:t xml:space="preserve">系 </w:t>
      </w:r>
      <w:r>
        <w:rPr>
          <w:rFonts w:hint="eastAsia" w:ascii="宋体" w:hAnsi="宋体" w:eastAsia="宋体" w:cs="宋体"/>
          <w:kern w:val="0"/>
          <w:szCs w:val="21"/>
          <w:highlight w:val="none"/>
          <w:u w:val="single"/>
        </w:rPr>
        <w:t>（</w:t>
      </w:r>
      <w:r>
        <w:rPr>
          <w:rFonts w:hint="eastAsia" w:ascii="宋体" w:hAnsi="宋体" w:eastAsia="宋体" w:cs="宋体"/>
          <w:szCs w:val="21"/>
          <w:highlight w:val="none"/>
          <w:u w:val="single"/>
        </w:rPr>
        <w:t>供应商</w:t>
      </w:r>
      <w:r>
        <w:rPr>
          <w:rFonts w:hint="eastAsia" w:ascii="宋体" w:hAnsi="宋体" w:eastAsia="宋体" w:cs="宋体"/>
          <w:kern w:val="0"/>
          <w:szCs w:val="21"/>
          <w:highlight w:val="none"/>
          <w:u w:val="single"/>
        </w:rPr>
        <w:t>名称）</w:t>
      </w:r>
      <w:r>
        <w:rPr>
          <w:rFonts w:hint="eastAsia" w:ascii="宋体" w:hAnsi="宋体" w:eastAsia="宋体" w:cs="宋体"/>
          <w:kern w:val="0"/>
          <w:szCs w:val="21"/>
          <w:highlight w:val="none"/>
        </w:rPr>
        <w:t>的法定代表人（</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kern w:val="0"/>
          <w:szCs w:val="21"/>
          <w:highlight w:val="none"/>
        </w:rPr>
        <w:t>，现授权</w:t>
      </w:r>
      <w:r>
        <w:rPr>
          <w:rFonts w:hint="eastAsia" w:ascii="宋体" w:hAnsi="宋体" w:eastAsia="宋体" w:cs="宋体"/>
          <w:kern w:val="0"/>
          <w:szCs w:val="21"/>
          <w:highlight w:val="none"/>
          <w:u w:val="single"/>
        </w:rPr>
        <w:t>（姓名、职务）</w:t>
      </w:r>
      <w:r>
        <w:rPr>
          <w:rFonts w:hint="eastAsia" w:ascii="宋体" w:hAnsi="宋体" w:eastAsia="宋体" w:cs="宋体"/>
          <w:kern w:val="0"/>
          <w:szCs w:val="21"/>
          <w:highlight w:val="none"/>
        </w:rPr>
        <w:t>为我方代理人。代理人根据授权，以我方名义：(1)签署、澄清、补正、修改、撤回、提交</w:t>
      </w:r>
      <w:r>
        <w:rPr>
          <w:rFonts w:hint="eastAsia" w:ascii="宋体" w:hAnsi="宋体" w:eastAsia="宋体" w:cs="宋体"/>
          <w:kern w:val="0"/>
          <w:szCs w:val="21"/>
          <w:highlight w:val="none"/>
          <w:u w:val="single"/>
        </w:rPr>
        <w:t>（项目名称、</w:t>
      </w:r>
      <w:r>
        <w:rPr>
          <w:rFonts w:hint="eastAsia" w:ascii="宋体" w:hAnsi="宋体" w:eastAsia="宋体" w:cs="宋体"/>
          <w:szCs w:val="21"/>
          <w:highlight w:val="none"/>
          <w:u w:val="single"/>
        </w:rPr>
        <w:t>政府采购计划编号</w:t>
      </w:r>
      <w:r>
        <w:rPr>
          <w:rFonts w:hint="eastAsia" w:ascii="宋体" w:hAnsi="宋体" w:eastAsia="宋体" w:cs="宋体"/>
          <w:kern w:val="0"/>
          <w:szCs w:val="21"/>
          <w:highlight w:val="none"/>
          <w:u w:val="single"/>
        </w:rPr>
        <w:t>、委托代理编号）</w:t>
      </w:r>
      <w:r>
        <w:rPr>
          <w:rFonts w:hint="eastAsia" w:ascii="宋体" w:hAnsi="宋体" w:eastAsia="宋体" w:cs="宋体"/>
          <w:kern w:val="0"/>
          <w:szCs w:val="21"/>
          <w:highlight w:val="none"/>
        </w:rPr>
        <w:t>响应文件；(2)签署并重新提交响应文件及最后报价；(3)退出磋商（如可能）；(4)签订合同和处理有关事宜，其法律后果由我方承担。</w:t>
      </w:r>
    </w:p>
    <w:p w14:paraId="6B8AB930">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szCs w:val="21"/>
          <w:highlight w:val="none"/>
        </w:rPr>
      </w:pPr>
      <w:r>
        <w:rPr>
          <w:rFonts w:hint="eastAsia" w:ascii="宋体" w:hAnsi="宋体" w:eastAsia="宋体" w:cs="宋体"/>
          <w:kern w:val="0"/>
          <w:szCs w:val="21"/>
          <w:highlight w:val="none"/>
        </w:rPr>
        <w:t>委托期限：</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 xml:space="preserve"> 。</w:t>
      </w:r>
    </w:p>
    <w:p w14:paraId="523A9E77">
      <w:pPr>
        <w:adjustRightInd w:val="0"/>
        <w:snapToGrid w:val="0"/>
        <w:spacing w:before="156" w:beforeLines="50" w:line="360" w:lineRule="auto"/>
        <w:ind w:firstLine="435"/>
        <w:rPr>
          <w:rFonts w:hint="eastAsia" w:ascii="宋体" w:hAnsi="宋体" w:eastAsia="宋体" w:cs="宋体"/>
          <w:kern w:val="0"/>
          <w:szCs w:val="21"/>
          <w:highlight w:val="none"/>
        </w:rPr>
      </w:pPr>
      <w:r>
        <w:rPr>
          <w:rFonts w:hint="eastAsia" w:ascii="宋体" w:hAnsi="宋体" w:eastAsia="宋体" w:cs="宋体"/>
          <w:kern w:val="0"/>
          <w:szCs w:val="21"/>
          <w:highlight w:val="none"/>
        </w:rPr>
        <w:t>代理人无转委托权。</w:t>
      </w:r>
    </w:p>
    <w:p w14:paraId="3E3901DE">
      <w:pPr>
        <w:adjustRightInd w:val="0"/>
        <w:snapToGrid w:val="0"/>
        <w:spacing w:before="156" w:beforeLines="50" w:line="360" w:lineRule="auto"/>
        <w:ind w:firstLine="435"/>
        <w:rPr>
          <w:rFonts w:hint="eastAsia" w:ascii="宋体" w:hAnsi="宋体" w:eastAsia="宋体" w:cs="宋体"/>
          <w:szCs w:val="21"/>
          <w:highlight w:val="none"/>
        </w:rPr>
      </w:pPr>
      <w:r>
        <w:rPr>
          <w:rFonts w:hint="eastAsia" w:ascii="宋体" w:hAnsi="宋体" w:eastAsia="宋体" w:cs="宋体"/>
          <w:szCs w:val="21"/>
          <w:highlight w:val="none"/>
        </w:rPr>
        <w:t>本授权书于</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日签字生效，特此声明。</w:t>
      </w:r>
    </w:p>
    <w:p w14:paraId="428FB870">
      <w:pPr>
        <w:adjustRightInd w:val="0"/>
        <w:snapToGrid w:val="0"/>
        <w:spacing w:before="156" w:beforeLines="50" w:line="360" w:lineRule="auto"/>
        <w:ind w:firstLine="435"/>
        <w:rPr>
          <w:rFonts w:hint="eastAsia" w:ascii="宋体" w:hAnsi="宋体" w:eastAsia="宋体" w:cs="宋体"/>
          <w:szCs w:val="21"/>
          <w:highlight w:val="none"/>
        </w:rPr>
      </w:pPr>
      <w:r>
        <w:rPr>
          <w:rFonts w:hint="eastAsia" w:ascii="宋体" w:hAnsi="宋体" w:eastAsia="宋体" w:cs="宋体"/>
          <w:b/>
          <w:bCs/>
          <w:szCs w:val="21"/>
          <w:highlight w:val="none"/>
        </w:rPr>
        <w:t>附：委托代理人身份证复印件及法定代表人身份证明(</w:t>
      </w:r>
      <w:r>
        <w:rPr>
          <w:rFonts w:hint="eastAsia" w:ascii="宋体" w:hAnsi="宋体" w:cs="宋体"/>
          <w:b/>
          <w:bCs/>
          <w:szCs w:val="21"/>
          <w:highlight w:val="none"/>
          <w:lang w:val="en-US" w:eastAsia="zh-CN"/>
        </w:rPr>
        <w:t>后附</w:t>
      </w:r>
      <w:r>
        <w:rPr>
          <w:rFonts w:hint="eastAsia" w:ascii="宋体" w:hAnsi="宋体" w:eastAsia="宋体" w:cs="宋体"/>
          <w:b/>
          <w:bCs/>
          <w:szCs w:val="21"/>
          <w:highlight w:val="none"/>
        </w:rPr>
        <w:t>，原件)</w:t>
      </w:r>
    </w:p>
    <w:tbl>
      <w:tblPr>
        <w:tblStyle w:val="22"/>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98"/>
        <w:gridCol w:w="3899"/>
      </w:tblGrid>
      <w:tr w14:paraId="1288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13416F9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委托代理人身份证（正面）</w:t>
            </w:r>
            <w:r>
              <w:rPr>
                <w:rFonts w:hint="eastAsia" w:ascii="宋体" w:hAnsi="宋体" w:eastAsia="宋体" w:cs="宋体"/>
                <w:spacing w:val="-2"/>
                <w:kern w:val="0"/>
                <w:szCs w:val="21"/>
                <w:highlight w:val="none"/>
              </w:rPr>
              <w:t>复</w:t>
            </w:r>
            <w:r>
              <w:rPr>
                <w:rFonts w:hint="eastAsia" w:ascii="宋体" w:hAnsi="宋体" w:eastAsia="宋体" w:cs="宋体"/>
                <w:kern w:val="0"/>
                <w:szCs w:val="21"/>
                <w:highlight w:val="none"/>
              </w:rPr>
              <w:t>印</w:t>
            </w:r>
            <w:r>
              <w:rPr>
                <w:rFonts w:hint="eastAsia" w:ascii="宋体" w:hAnsi="宋体" w:eastAsia="宋体" w:cs="宋体"/>
                <w:spacing w:val="-2"/>
                <w:kern w:val="0"/>
                <w:szCs w:val="21"/>
                <w:highlight w:val="none"/>
              </w:rPr>
              <w:t>件</w:t>
            </w:r>
          </w:p>
        </w:tc>
        <w:tc>
          <w:tcPr>
            <w:tcW w:w="3899" w:type="dxa"/>
            <w:noWrap w:val="0"/>
            <w:vAlign w:val="center"/>
          </w:tcPr>
          <w:p w14:paraId="7890BE0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委托代理人身份证（反面）</w:t>
            </w:r>
            <w:r>
              <w:rPr>
                <w:rFonts w:hint="eastAsia" w:ascii="宋体" w:hAnsi="宋体" w:eastAsia="宋体" w:cs="宋体"/>
                <w:spacing w:val="-2"/>
                <w:kern w:val="0"/>
                <w:szCs w:val="21"/>
                <w:highlight w:val="none"/>
              </w:rPr>
              <w:t>复</w:t>
            </w:r>
            <w:r>
              <w:rPr>
                <w:rFonts w:hint="eastAsia" w:ascii="宋体" w:hAnsi="宋体" w:eastAsia="宋体" w:cs="宋体"/>
                <w:kern w:val="0"/>
                <w:szCs w:val="21"/>
                <w:highlight w:val="none"/>
              </w:rPr>
              <w:t>印</w:t>
            </w:r>
            <w:r>
              <w:rPr>
                <w:rFonts w:hint="eastAsia" w:ascii="宋体" w:hAnsi="宋体" w:eastAsia="宋体" w:cs="宋体"/>
                <w:spacing w:val="-2"/>
                <w:kern w:val="0"/>
                <w:szCs w:val="21"/>
                <w:highlight w:val="none"/>
              </w:rPr>
              <w:t>件</w:t>
            </w:r>
          </w:p>
        </w:tc>
      </w:tr>
      <w:tr w14:paraId="76AD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1932AC1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法定代表人身份证（正面）</w:t>
            </w:r>
            <w:r>
              <w:rPr>
                <w:rFonts w:hint="eastAsia" w:ascii="宋体" w:hAnsi="宋体" w:eastAsia="宋体" w:cs="宋体"/>
                <w:spacing w:val="-2"/>
                <w:kern w:val="0"/>
                <w:szCs w:val="21"/>
                <w:highlight w:val="none"/>
              </w:rPr>
              <w:t>复</w:t>
            </w:r>
            <w:r>
              <w:rPr>
                <w:rFonts w:hint="eastAsia" w:ascii="宋体" w:hAnsi="宋体" w:eastAsia="宋体" w:cs="宋体"/>
                <w:kern w:val="0"/>
                <w:szCs w:val="21"/>
                <w:highlight w:val="none"/>
              </w:rPr>
              <w:t>印</w:t>
            </w:r>
            <w:r>
              <w:rPr>
                <w:rFonts w:hint="eastAsia" w:ascii="宋体" w:hAnsi="宋体" w:eastAsia="宋体" w:cs="宋体"/>
                <w:spacing w:val="-2"/>
                <w:kern w:val="0"/>
                <w:szCs w:val="21"/>
                <w:highlight w:val="none"/>
              </w:rPr>
              <w:t>件</w:t>
            </w:r>
          </w:p>
        </w:tc>
        <w:tc>
          <w:tcPr>
            <w:tcW w:w="3899" w:type="dxa"/>
            <w:noWrap w:val="0"/>
            <w:vAlign w:val="center"/>
          </w:tcPr>
          <w:p w14:paraId="01DA0E8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法定代表人身份证（反面）</w:t>
            </w:r>
            <w:r>
              <w:rPr>
                <w:rFonts w:hint="eastAsia" w:ascii="宋体" w:hAnsi="宋体" w:eastAsia="宋体" w:cs="宋体"/>
                <w:spacing w:val="-2"/>
                <w:kern w:val="0"/>
                <w:szCs w:val="21"/>
                <w:highlight w:val="none"/>
              </w:rPr>
              <w:t>复</w:t>
            </w:r>
            <w:r>
              <w:rPr>
                <w:rFonts w:hint="eastAsia" w:ascii="宋体" w:hAnsi="宋体" w:eastAsia="宋体" w:cs="宋体"/>
                <w:kern w:val="0"/>
                <w:szCs w:val="21"/>
                <w:highlight w:val="none"/>
              </w:rPr>
              <w:t>印</w:t>
            </w:r>
            <w:r>
              <w:rPr>
                <w:rFonts w:hint="eastAsia" w:ascii="宋体" w:hAnsi="宋体" w:eastAsia="宋体" w:cs="宋体"/>
                <w:spacing w:val="-2"/>
                <w:kern w:val="0"/>
                <w:szCs w:val="21"/>
                <w:highlight w:val="none"/>
              </w:rPr>
              <w:t>件</w:t>
            </w:r>
          </w:p>
        </w:tc>
      </w:tr>
    </w:tbl>
    <w:p w14:paraId="4FC33966">
      <w:pPr>
        <w:adjustRightInd w:val="0"/>
        <w:snapToGrid w:val="0"/>
        <w:spacing w:before="156" w:beforeLines="50" w:line="360" w:lineRule="auto"/>
        <w:ind w:firstLine="420" w:firstLineChars="200"/>
        <w:rPr>
          <w:rFonts w:hint="eastAsia" w:ascii="宋体" w:hAnsi="宋体" w:eastAsia="宋体" w:cs="宋体"/>
          <w:szCs w:val="21"/>
          <w:highlight w:val="none"/>
        </w:rPr>
      </w:pPr>
    </w:p>
    <w:p w14:paraId="6E5B2294">
      <w:pPr>
        <w:adjustRightInd w:val="0"/>
        <w:snapToGrid w:val="0"/>
        <w:spacing w:before="156" w:beforeLines="50" w:line="360" w:lineRule="auto"/>
        <w:ind w:firstLine="420" w:firstLineChars="200"/>
        <w:rPr>
          <w:rFonts w:hint="eastAsia" w:ascii="宋体" w:hAnsi="宋体" w:eastAsia="宋体" w:cs="宋体"/>
          <w:szCs w:val="21"/>
          <w:highlight w:val="none"/>
        </w:rPr>
      </w:pPr>
    </w:p>
    <w:p w14:paraId="08E10E5F">
      <w:pPr>
        <w:adjustRightInd w:val="0"/>
        <w:snapToGrid w:val="0"/>
        <w:spacing w:before="156" w:beforeLines="50" w:line="360" w:lineRule="auto"/>
        <w:ind w:firstLine="420" w:firstLineChars="200"/>
        <w:rPr>
          <w:rFonts w:hint="eastAsia" w:ascii="宋体" w:hAnsi="宋体" w:eastAsia="宋体" w:cs="宋体"/>
          <w:szCs w:val="21"/>
          <w:highlight w:val="none"/>
        </w:rPr>
      </w:pPr>
    </w:p>
    <w:p w14:paraId="3B1A709C">
      <w:pPr>
        <w:adjustRightInd w:val="0"/>
        <w:snapToGrid w:val="0"/>
        <w:spacing w:before="156" w:beforeLines="50" w:line="360" w:lineRule="auto"/>
        <w:ind w:firstLine="420" w:firstLineChars="200"/>
        <w:rPr>
          <w:rFonts w:hint="eastAsia" w:ascii="宋体" w:hAnsi="宋体" w:eastAsia="宋体" w:cs="宋体"/>
          <w:szCs w:val="21"/>
          <w:highlight w:val="none"/>
        </w:rPr>
      </w:pPr>
    </w:p>
    <w:p w14:paraId="2BE309A0">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5D9D8373">
      <w:pPr>
        <w:adjustRightInd w:val="0"/>
        <w:snapToGrid w:val="0"/>
        <w:spacing w:before="156" w:beforeLines="50" w:line="360" w:lineRule="auto"/>
        <w:rPr>
          <w:rFonts w:hint="eastAsia" w:ascii="宋体" w:hAnsi="宋体" w:eastAsia="宋体" w:cs="宋体"/>
          <w:spacing w:val="-2"/>
          <w:kern w:val="0"/>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（签字或印章）：</w:t>
      </w:r>
    </w:p>
    <w:p w14:paraId="4B485576">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委托代理人（签字或印章）：</w:t>
      </w:r>
    </w:p>
    <w:p w14:paraId="0DE5FA6F">
      <w:pPr>
        <w:adjustRightInd w:val="0"/>
        <w:snapToGrid w:val="0"/>
        <w:spacing w:before="156" w:beforeLines="50" w:line="360" w:lineRule="auto"/>
        <w:rPr>
          <w:rFonts w:hint="eastAsia" w:ascii="宋体" w:hAnsi="宋体" w:eastAsia="宋体" w:cs="宋体"/>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r>
        <w:rPr>
          <w:rFonts w:hint="eastAsia" w:ascii="宋体" w:hAnsi="宋体" w:eastAsia="宋体" w:cs="宋体"/>
          <w:szCs w:val="21"/>
          <w:highlight w:val="none"/>
        </w:rPr>
        <w:t>日期：    年    月     日</w:t>
      </w:r>
      <w:r>
        <w:rPr>
          <w:rFonts w:hint="eastAsia" w:ascii="宋体" w:hAnsi="宋体" w:eastAsia="宋体" w:cs="宋体"/>
          <w:highlight w:val="none"/>
        </w:rPr>
        <w:t xml:space="preserve"> </w:t>
      </w:r>
    </w:p>
    <w:p w14:paraId="6FBD6FE6">
      <w:pPr>
        <w:adjustRightInd w:val="0"/>
        <w:snapToGrid w:val="0"/>
        <w:spacing w:line="360" w:lineRule="auto"/>
        <w:ind w:right="24"/>
        <w:jc w:val="center"/>
        <w:outlineLvl w:val="1"/>
        <w:rPr>
          <w:rFonts w:hint="eastAsia" w:ascii="宋体" w:hAnsi="宋体" w:eastAsia="宋体" w:cs="Times New Roman"/>
          <w:b/>
          <w:color w:val="auto"/>
          <w:sz w:val="28"/>
          <w:szCs w:val="28"/>
          <w:highlight w:val="none"/>
        </w:rPr>
      </w:pPr>
      <w:r>
        <w:rPr>
          <w:rFonts w:hint="eastAsia" w:ascii="宋体" w:hAnsi="宋体" w:eastAsia="宋体" w:cs="Times New Roman"/>
          <w:b/>
          <w:color w:val="auto"/>
          <w:sz w:val="28"/>
          <w:szCs w:val="28"/>
          <w:highlight w:val="none"/>
        </w:rPr>
        <w:t>四、法定代表人身份证明(格式)</w:t>
      </w:r>
    </w:p>
    <w:p w14:paraId="6433FE44">
      <w:pPr>
        <w:snapToGrid w:val="0"/>
        <w:spacing w:line="480" w:lineRule="auto"/>
        <w:rPr>
          <w:rFonts w:hint="eastAsia" w:ascii="宋体" w:hAnsi="宋体" w:eastAsia="宋体" w:cs="Times New Roman"/>
          <w:color w:val="auto"/>
          <w:szCs w:val="21"/>
          <w:highlight w:val="none"/>
        </w:rPr>
      </w:pPr>
    </w:p>
    <w:p w14:paraId="496A2A09">
      <w:pPr>
        <w:shd w:val="clear" w:color="auto" w:fill="auto"/>
        <w:tabs>
          <w:tab w:val="left" w:pos="3880"/>
        </w:tabs>
        <w:autoSpaceDE w:val="0"/>
        <w:autoSpaceDN w:val="0"/>
        <w:adjustRightInd w:val="0"/>
        <w:snapToGrid w:val="0"/>
        <w:spacing w:line="360" w:lineRule="auto"/>
        <w:ind w:left="100" w:right="-20"/>
        <w:jc w:val="left"/>
        <w:rPr>
          <w:rFonts w:ascii="宋体" w:hAnsi="宋体" w:eastAsia="宋体" w:cs="微软雅黑"/>
          <w:color w:val="auto"/>
          <w:kern w:val="0"/>
          <w:szCs w:val="21"/>
          <w:highlight w:val="none"/>
        </w:rPr>
      </w:pPr>
      <w:r>
        <w:rPr>
          <w:rFonts w:hint="eastAsia" w:ascii="宋体" w:hAnsi="宋体" w:eastAsia="宋体" w:cs="微软雅黑"/>
          <w:color w:val="auto"/>
          <w:kern w:val="0"/>
          <w:position w:val="-4"/>
          <w:szCs w:val="21"/>
          <w:highlight w:val="none"/>
          <w:lang w:eastAsia="zh-CN"/>
        </w:rPr>
        <w:t>供应商</w:t>
      </w:r>
      <w:r>
        <w:rPr>
          <w:rFonts w:hint="eastAsia" w:ascii="宋体" w:hAnsi="宋体" w:eastAsia="宋体" w:cs="微软雅黑"/>
          <w:color w:val="auto"/>
          <w:kern w:val="0"/>
          <w:position w:val="-4"/>
          <w:szCs w:val="21"/>
          <w:highlight w:val="none"/>
        </w:rPr>
        <w:t>名</w:t>
      </w:r>
      <w:r>
        <w:rPr>
          <w:rFonts w:hint="eastAsia" w:ascii="宋体" w:hAnsi="宋体" w:eastAsia="宋体" w:cs="微软雅黑"/>
          <w:color w:val="auto"/>
          <w:spacing w:val="-2"/>
          <w:kern w:val="0"/>
          <w:position w:val="-4"/>
          <w:szCs w:val="21"/>
          <w:highlight w:val="none"/>
        </w:rPr>
        <w:t>称</w:t>
      </w:r>
      <w:r>
        <w:rPr>
          <w:rFonts w:hint="eastAsia" w:ascii="宋体" w:hAnsi="宋体" w:eastAsia="宋体" w:cs="微软雅黑"/>
          <w:color w:val="auto"/>
          <w:kern w:val="0"/>
          <w:position w:val="-4"/>
          <w:szCs w:val="21"/>
          <w:highlight w:val="none"/>
        </w:rPr>
        <w:t>：</w:t>
      </w:r>
      <w:r>
        <w:rPr>
          <w:rFonts w:hint="eastAsia" w:ascii="宋体" w:hAnsi="宋体" w:eastAsia="宋体" w:cs="Times New Roman"/>
          <w:color w:val="auto"/>
          <w:szCs w:val="21"/>
          <w:highlight w:val="none"/>
          <w:u w:val="single"/>
        </w:rPr>
        <w:t xml:space="preserve">                 </w:t>
      </w:r>
    </w:p>
    <w:p w14:paraId="6589511E">
      <w:pPr>
        <w:shd w:val="clear" w:color="auto" w:fill="auto"/>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统一社会信用代码：</w:t>
      </w:r>
      <w:r>
        <w:rPr>
          <w:rFonts w:hint="eastAsia" w:ascii="宋体" w:hAnsi="宋体" w:eastAsia="宋体" w:cs="Times New Roman"/>
          <w:color w:val="auto"/>
          <w:szCs w:val="21"/>
          <w:highlight w:val="none"/>
          <w:u w:val="single"/>
        </w:rPr>
        <w:t xml:space="preserve">                 </w:t>
      </w:r>
    </w:p>
    <w:p w14:paraId="285082C0">
      <w:pPr>
        <w:shd w:val="clear" w:color="auto" w:fill="auto"/>
        <w:tabs>
          <w:tab w:val="left" w:pos="2400"/>
          <w:tab w:val="left" w:pos="3880"/>
          <w:tab w:val="left" w:pos="5340"/>
          <w:tab w:val="left" w:pos="6820"/>
        </w:tabs>
        <w:autoSpaceDE w:val="0"/>
        <w:autoSpaceDN w:val="0"/>
        <w:adjustRightInd w:val="0"/>
        <w:snapToGrid w:val="0"/>
        <w:spacing w:line="360" w:lineRule="auto"/>
        <w:ind w:left="100" w:right="-20"/>
        <w:jc w:val="left"/>
        <w:rPr>
          <w:rFonts w:ascii="宋体" w:hAnsi="宋体" w:eastAsia="宋体" w:cs="微软雅黑"/>
          <w:color w:val="auto"/>
          <w:kern w:val="0"/>
          <w:position w:val="-2"/>
          <w:szCs w:val="21"/>
          <w:highlight w:val="none"/>
        </w:rPr>
      </w:pPr>
      <w:r>
        <w:rPr>
          <w:rFonts w:hint="eastAsia" w:ascii="宋体" w:hAnsi="宋体" w:eastAsia="宋体" w:cs="微软雅黑"/>
          <w:color w:val="auto"/>
          <w:kern w:val="0"/>
          <w:position w:val="-2"/>
          <w:szCs w:val="21"/>
          <w:highlight w:val="none"/>
        </w:rPr>
        <w:t>注册地址：</w:t>
      </w:r>
      <w:r>
        <w:rPr>
          <w:rFonts w:hint="eastAsia" w:ascii="宋体" w:hAnsi="宋体" w:eastAsia="宋体" w:cs="Times New Roman"/>
          <w:color w:val="auto"/>
          <w:szCs w:val="21"/>
          <w:highlight w:val="none"/>
          <w:u w:val="single"/>
        </w:rPr>
        <w:t xml:space="preserve">                 </w:t>
      </w:r>
    </w:p>
    <w:p w14:paraId="407A5241">
      <w:pPr>
        <w:shd w:val="clear" w:color="auto" w:fill="auto"/>
        <w:tabs>
          <w:tab w:val="left" w:pos="2400"/>
          <w:tab w:val="left" w:pos="3880"/>
          <w:tab w:val="left" w:pos="5340"/>
          <w:tab w:val="left" w:pos="6820"/>
        </w:tabs>
        <w:autoSpaceDE w:val="0"/>
        <w:autoSpaceDN w:val="0"/>
        <w:adjustRightInd w:val="0"/>
        <w:snapToGrid w:val="0"/>
        <w:spacing w:line="360" w:lineRule="auto"/>
        <w:ind w:left="102" w:right="-23" w:firstLine="420" w:firstLineChars="200"/>
        <w:jc w:val="left"/>
        <w:rPr>
          <w:rFonts w:ascii="宋体" w:hAnsi="宋体" w:eastAsia="宋体" w:cs="微软雅黑"/>
          <w:color w:val="auto"/>
          <w:kern w:val="0"/>
          <w:szCs w:val="21"/>
          <w:highlight w:val="none"/>
        </w:rPr>
      </w:pPr>
      <w:r>
        <w:rPr>
          <w:rFonts w:hint="eastAsia" w:ascii="宋体" w:hAnsi="宋体" w:eastAsia="宋体" w:cs="微软雅黑"/>
          <w:color w:val="auto"/>
          <w:kern w:val="0"/>
          <w:position w:val="-2"/>
          <w:szCs w:val="21"/>
          <w:highlight w:val="none"/>
        </w:rPr>
        <w:t>姓名</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性别</w:t>
      </w:r>
      <w:r>
        <w:rPr>
          <w:rFonts w:hint="eastAsia" w:ascii="宋体" w:hAnsi="宋体" w:eastAsia="宋体" w:cs="微软雅黑"/>
          <w:color w:val="auto"/>
          <w:spacing w:val="-2"/>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年</w:t>
      </w:r>
      <w:r>
        <w:rPr>
          <w:rFonts w:hint="eastAsia" w:ascii="宋体" w:hAnsi="宋体" w:eastAsia="宋体" w:cs="微软雅黑"/>
          <w:color w:val="auto"/>
          <w:spacing w:val="-2"/>
          <w:kern w:val="0"/>
          <w:position w:val="-2"/>
          <w:szCs w:val="21"/>
          <w:highlight w:val="none"/>
        </w:rPr>
        <w:t>龄</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职</w:t>
      </w:r>
      <w:r>
        <w:rPr>
          <w:rFonts w:hint="eastAsia" w:ascii="宋体" w:hAnsi="宋体" w:eastAsia="宋体" w:cs="微软雅黑"/>
          <w:color w:val="auto"/>
          <w:spacing w:val="-2"/>
          <w:kern w:val="0"/>
          <w:position w:val="-2"/>
          <w:szCs w:val="21"/>
          <w:highlight w:val="none"/>
        </w:rPr>
        <w:t>务</w:t>
      </w:r>
      <w:r>
        <w:rPr>
          <w:rFonts w:hint="eastAsia" w:ascii="宋体" w:hAnsi="宋体" w:eastAsia="宋体" w:cs="微软雅黑"/>
          <w:color w:val="auto"/>
          <w:kern w:val="0"/>
          <w:position w:val="-2"/>
          <w:szCs w:val="21"/>
          <w:highlight w:val="none"/>
        </w:rPr>
        <w:t>：</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kern w:val="0"/>
          <w:position w:val="-2"/>
          <w:szCs w:val="21"/>
          <w:highlight w:val="none"/>
        </w:rPr>
        <w:t>系</w:t>
      </w:r>
      <w:r>
        <w:rPr>
          <w:rFonts w:hint="eastAsia" w:ascii="宋体" w:hAnsi="宋体" w:eastAsia="宋体" w:cs="Times New Roman"/>
          <w:color w:val="auto"/>
          <w:szCs w:val="21"/>
          <w:highlight w:val="none"/>
          <w:u w:val="single"/>
        </w:rPr>
        <w:t xml:space="preserve">         </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lang w:eastAsia="zh-CN"/>
        </w:rPr>
        <w:t>供应商</w:t>
      </w:r>
      <w:r>
        <w:rPr>
          <w:rFonts w:hint="eastAsia" w:ascii="宋体" w:hAnsi="宋体" w:eastAsia="宋体" w:cs="微软雅黑"/>
          <w:color w:val="auto"/>
          <w:spacing w:val="-2"/>
          <w:kern w:val="0"/>
          <w:position w:val="-2"/>
          <w:szCs w:val="21"/>
          <w:highlight w:val="none"/>
        </w:rPr>
        <w:t>名</w:t>
      </w:r>
      <w:r>
        <w:rPr>
          <w:rFonts w:hint="eastAsia" w:ascii="宋体" w:hAnsi="宋体" w:eastAsia="宋体" w:cs="微软雅黑"/>
          <w:color w:val="auto"/>
          <w:kern w:val="0"/>
          <w:position w:val="-2"/>
          <w:szCs w:val="21"/>
          <w:highlight w:val="none"/>
        </w:rPr>
        <w:t>称</w:t>
      </w:r>
      <w:r>
        <w:rPr>
          <w:rFonts w:hint="eastAsia" w:ascii="宋体" w:hAnsi="宋体" w:eastAsia="宋体" w:cs="微软雅黑"/>
          <w:color w:val="auto"/>
          <w:spacing w:val="-2"/>
          <w:kern w:val="0"/>
          <w:position w:val="-2"/>
          <w:szCs w:val="21"/>
          <w:highlight w:val="none"/>
        </w:rPr>
        <w:t>）</w:t>
      </w:r>
      <w:r>
        <w:rPr>
          <w:rFonts w:hint="eastAsia" w:ascii="宋体" w:hAnsi="宋体" w:eastAsia="宋体" w:cs="微软雅黑"/>
          <w:color w:val="auto"/>
          <w:kern w:val="0"/>
          <w:position w:val="-2"/>
          <w:szCs w:val="21"/>
          <w:highlight w:val="none"/>
        </w:rPr>
        <w:t>的</w:t>
      </w:r>
      <w:r>
        <w:rPr>
          <w:rFonts w:hint="eastAsia" w:ascii="宋体" w:hAnsi="宋体" w:eastAsia="宋体" w:cs="微软雅黑"/>
          <w:color w:val="auto"/>
          <w:spacing w:val="-2"/>
          <w:kern w:val="0"/>
          <w:position w:val="-2"/>
          <w:szCs w:val="21"/>
          <w:highlight w:val="none"/>
          <w:lang w:eastAsia="zh-CN"/>
        </w:rPr>
        <w:t>法定代表人（单位负责人）</w:t>
      </w:r>
      <w:r>
        <w:rPr>
          <w:rFonts w:hint="eastAsia" w:ascii="宋体" w:hAnsi="宋体" w:eastAsia="宋体" w:cs="微软雅黑"/>
          <w:color w:val="auto"/>
          <w:kern w:val="0"/>
          <w:position w:val="-2"/>
          <w:szCs w:val="21"/>
          <w:highlight w:val="none"/>
        </w:rPr>
        <w:t>。</w:t>
      </w:r>
    </w:p>
    <w:p w14:paraId="6A4DCAE1">
      <w:pPr>
        <w:shd w:val="clear" w:color="auto" w:fill="auto"/>
        <w:autoSpaceDE w:val="0"/>
        <w:autoSpaceDN w:val="0"/>
        <w:adjustRightInd w:val="0"/>
        <w:snapToGrid w:val="0"/>
        <w:spacing w:line="360" w:lineRule="auto"/>
        <w:ind w:left="520" w:right="-20"/>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特此</w:t>
      </w:r>
      <w:r>
        <w:rPr>
          <w:rFonts w:hint="eastAsia" w:ascii="宋体" w:hAnsi="宋体" w:eastAsia="宋体" w:cs="微软雅黑"/>
          <w:color w:val="auto"/>
          <w:spacing w:val="-2"/>
          <w:kern w:val="0"/>
          <w:szCs w:val="21"/>
          <w:highlight w:val="none"/>
        </w:rPr>
        <w:t>证</w:t>
      </w:r>
      <w:r>
        <w:rPr>
          <w:rFonts w:hint="eastAsia" w:ascii="宋体" w:hAnsi="宋体" w:eastAsia="宋体" w:cs="微软雅黑"/>
          <w:color w:val="auto"/>
          <w:kern w:val="0"/>
          <w:szCs w:val="21"/>
          <w:highlight w:val="none"/>
        </w:rPr>
        <w:t>明。</w:t>
      </w:r>
    </w:p>
    <w:p w14:paraId="63E5D160">
      <w:pPr>
        <w:shd w:val="clear" w:color="auto" w:fill="auto"/>
        <w:autoSpaceDE w:val="0"/>
        <w:autoSpaceDN w:val="0"/>
        <w:adjustRightInd w:val="0"/>
        <w:snapToGrid w:val="0"/>
        <w:spacing w:line="360" w:lineRule="auto"/>
        <w:ind w:left="100" w:right="4231"/>
        <w:jc w:val="left"/>
        <w:rPr>
          <w:rFonts w:ascii="宋体" w:hAnsi="宋体" w:eastAsia="宋体" w:cs="微软雅黑"/>
          <w:color w:val="auto"/>
          <w:kern w:val="0"/>
          <w:szCs w:val="21"/>
          <w:highlight w:val="none"/>
        </w:rPr>
      </w:pPr>
      <w:r>
        <w:rPr>
          <w:rFonts w:hint="eastAsia" w:ascii="宋体" w:hAnsi="宋体" w:eastAsia="宋体" w:cs="微软雅黑"/>
          <w:color w:val="auto"/>
          <w:kern w:val="0"/>
          <w:szCs w:val="21"/>
          <w:highlight w:val="none"/>
        </w:rPr>
        <w:t>附：</w:t>
      </w:r>
      <w:r>
        <w:rPr>
          <w:rFonts w:hint="eastAsia" w:ascii="宋体" w:hAnsi="宋体" w:eastAsia="宋体" w:cs="微软雅黑"/>
          <w:color w:val="auto"/>
          <w:spacing w:val="-2"/>
          <w:kern w:val="0"/>
          <w:szCs w:val="21"/>
          <w:highlight w:val="none"/>
          <w:lang w:eastAsia="zh-CN"/>
        </w:rPr>
        <w:t>法定代表人（单位负责人）</w:t>
      </w:r>
      <w:r>
        <w:rPr>
          <w:rFonts w:hint="eastAsia" w:ascii="宋体" w:hAnsi="宋体" w:eastAsia="宋体" w:cs="微软雅黑"/>
          <w:color w:val="auto"/>
          <w:kern w:val="0"/>
          <w:szCs w:val="21"/>
          <w:highlight w:val="none"/>
        </w:rPr>
        <w:t>身</w:t>
      </w:r>
      <w:r>
        <w:rPr>
          <w:rFonts w:hint="eastAsia" w:ascii="宋体" w:hAnsi="宋体" w:eastAsia="宋体" w:cs="微软雅黑"/>
          <w:color w:val="auto"/>
          <w:spacing w:val="-2"/>
          <w:kern w:val="0"/>
          <w:szCs w:val="21"/>
          <w:highlight w:val="none"/>
        </w:rPr>
        <w:t>份</w:t>
      </w:r>
      <w:r>
        <w:rPr>
          <w:rFonts w:hint="eastAsia" w:ascii="宋体" w:hAnsi="宋体" w:eastAsia="宋体" w:cs="微软雅黑"/>
          <w:color w:val="auto"/>
          <w:kern w:val="0"/>
          <w:szCs w:val="21"/>
          <w:highlight w:val="none"/>
        </w:rPr>
        <w:t>证</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r>
        <w:rPr>
          <w:rFonts w:hint="eastAsia" w:ascii="宋体" w:hAnsi="宋体" w:eastAsia="宋体" w:cs="微软雅黑"/>
          <w:color w:val="auto"/>
          <w:kern w:val="0"/>
          <w:szCs w:val="21"/>
          <w:highlight w:val="none"/>
        </w:rPr>
        <w:t>。</w:t>
      </w:r>
    </w:p>
    <w:tbl>
      <w:tblPr>
        <w:tblStyle w:val="23"/>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733E1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noWrap w:val="0"/>
            <w:vAlign w:val="center"/>
          </w:tcPr>
          <w:p w14:paraId="1B04637C">
            <w:pPr>
              <w:keepNext w:val="0"/>
              <w:keepLines w:val="0"/>
              <w:suppressLineNumbers w:val="0"/>
              <w:shd w:val="clear" w:color="auto" w:fill="auto"/>
              <w:adjustRightInd w:val="0"/>
              <w:snapToGrid w:val="0"/>
              <w:spacing w:before="0" w:beforeAutospacing="0" w:after="0" w:afterAutospacing="0" w:line="360" w:lineRule="auto"/>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身份证（正面）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c>
          <w:tcPr>
            <w:tcW w:w="3899" w:type="dxa"/>
            <w:noWrap w:val="0"/>
            <w:vAlign w:val="center"/>
          </w:tcPr>
          <w:p w14:paraId="75ED581A">
            <w:pPr>
              <w:keepNext w:val="0"/>
              <w:keepLines w:val="0"/>
              <w:suppressLineNumbers w:val="0"/>
              <w:shd w:val="clear" w:color="auto" w:fill="auto"/>
              <w:adjustRightInd w:val="0"/>
              <w:snapToGrid w:val="0"/>
              <w:spacing w:before="0" w:beforeAutospacing="0" w:after="0" w:afterAutospacing="0" w:line="360" w:lineRule="auto"/>
              <w:ind w:left="0" w:right="0"/>
              <w:jc w:val="center"/>
              <w:rPr>
                <w:rFonts w:hint="default" w:ascii="宋体" w:hAnsi="宋体" w:eastAsia="宋体" w:cs="Times New Roman"/>
                <w:color w:val="auto"/>
                <w:szCs w:val="21"/>
                <w:highlight w:val="none"/>
              </w:rPr>
            </w:pPr>
            <w:r>
              <w:rPr>
                <w:rFonts w:hint="eastAsia" w:ascii="宋体" w:hAnsi="宋体" w:eastAsia="宋体" w:cs="Times New Roman"/>
                <w:color w:val="auto"/>
                <w:szCs w:val="21"/>
                <w:highlight w:val="none"/>
              </w:rPr>
              <w:t>身份证（反面）</w:t>
            </w:r>
            <w:r>
              <w:rPr>
                <w:rFonts w:hint="eastAsia" w:ascii="宋体" w:hAnsi="宋体" w:eastAsia="宋体" w:cs="微软雅黑"/>
                <w:color w:val="auto"/>
                <w:spacing w:val="-2"/>
                <w:kern w:val="0"/>
                <w:szCs w:val="21"/>
                <w:highlight w:val="none"/>
              </w:rPr>
              <w:t>复</w:t>
            </w:r>
            <w:r>
              <w:rPr>
                <w:rFonts w:hint="eastAsia" w:ascii="宋体" w:hAnsi="宋体" w:eastAsia="宋体" w:cs="微软雅黑"/>
                <w:color w:val="auto"/>
                <w:kern w:val="0"/>
                <w:szCs w:val="21"/>
                <w:highlight w:val="none"/>
              </w:rPr>
              <w:t>印</w:t>
            </w:r>
            <w:r>
              <w:rPr>
                <w:rFonts w:hint="eastAsia" w:ascii="宋体" w:hAnsi="宋体" w:eastAsia="宋体" w:cs="微软雅黑"/>
                <w:color w:val="auto"/>
                <w:spacing w:val="-2"/>
                <w:kern w:val="0"/>
                <w:szCs w:val="21"/>
                <w:highlight w:val="none"/>
              </w:rPr>
              <w:t>件</w:t>
            </w:r>
          </w:p>
        </w:tc>
      </w:tr>
    </w:tbl>
    <w:p w14:paraId="21AFEAE4">
      <w:pPr>
        <w:shd w:val="clear" w:color="auto" w:fill="auto"/>
        <w:adjustRightInd w:val="0"/>
        <w:snapToGrid w:val="0"/>
        <w:spacing w:line="360" w:lineRule="auto"/>
        <w:rPr>
          <w:rFonts w:ascii="宋体" w:hAnsi="宋体" w:eastAsia="宋体" w:cs="Times New Roman"/>
          <w:color w:val="auto"/>
          <w:szCs w:val="21"/>
          <w:highlight w:val="none"/>
        </w:rPr>
      </w:pPr>
    </w:p>
    <w:p w14:paraId="6578DD26">
      <w:pPr>
        <w:shd w:val="clear" w:color="auto" w:fill="auto"/>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注：</w:t>
      </w:r>
      <w:r>
        <w:rPr>
          <w:rFonts w:hint="eastAsia" w:ascii="宋体" w:hAnsi="宋体" w:eastAsia="宋体" w:cs="Times New Roman"/>
          <w:color w:val="auto"/>
          <w:szCs w:val="21"/>
          <w:highlight w:val="none"/>
          <w:lang w:eastAsia="zh-CN"/>
        </w:rPr>
        <w:t>供应商</w:t>
      </w:r>
      <w:r>
        <w:rPr>
          <w:rFonts w:hint="eastAsia" w:ascii="宋体" w:hAnsi="宋体" w:eastAsia="宋体" w:cs="Times New Roman"/>
          <w:color w:val="auto"/>
          <w:szCs w:val="21"/>
          <w:highlight w:val="none"/>
        </w:rPr>
        <w:t>代表为</w:t>
      </w:r>
      <w:r>
        <w:rPr>
          <w:rFonts w:hint="eastAsia" w:ascii="宋体" w:hAnsi="宋体" w:eastAsia="宋体" w:cs="Times New Roman"/>
          <w:color w:val="auto"/>
          <w:szCs w:val="21"/>
          <w:highlight w:val="none"/>
          <w:lang w:eastAsia="zh-CN"/>
        </w:rPr>
        <w:t>法定代表人（单位负责人）</w:t>
      </w:r>
      <w:r>
        <w:rPr>
          <w:rFonts w:hint="eastAsia" w:ascii="宋体" w:hAnsi="宋体" w:eastAsia="宋体" w:cs="Times New Roman"/>
          <w:color w:val="auto"/>
          <w:szCs w:val="21"/>
          <w:highlight w:val="none"/>
        </w:rPr>
        <w:t>的提供。自然人无需提供。</w:t>
      </w:r>
    </w:p>
    <w:p w14:paraId="129DCC1C">
      <w:pPr>
        <w:shd w:val="clear" w:color="auto" w:fill="auto"/>
        <w:snapToGrid w:val="0"/>
        <w:spacing w:line="480" w:lineRule="auto"/>
        <w:rPr>
          <w:rFonts w:hint="eastAsia" w:ascii="宋体" w:hAnsi="宋体" w:eastAsia="宋体" w:cs="宋体"/>
          <w:color w:val="auto"/>
          <w:szCs w:val="21"/>
          <w:highlight w:val="none"/>
        </w:rPr>
      </w:pPr>
    </w:p>
    <w:p w14:paraId="4891E5B0">
      <w:pPr>
        <w:shd w:val="clear" w:color="auto" w:fill="auto"/>
        <w:snapToGrid w:val="0"/>
        <w:rPr>
          <w:rFonts w:hint="eastAsia" w:ascii="宋体" w:hAnsi="宋体" w:eastAsia="宋体" w:cs="宋体"/>
          <w:color w:val="auto"/>
          <w:szCs w:val="21"/>
          <w:highlight w:val="none"/>
        </w:rPr>
      </w:pPr>
    </w:p>
    <w:p w14:paraId="353F986D">
      <w:pPr>
        <w:shd w:val="clear" w:color="auto" w:fill="auto"/>
        <w:snapToGrid w:val="0"/>
        <w:rPr>
          <w:rFonts w:hint="eastAsia" w:ascii="宋体" w:hAnsi="宋体" w:eastAsia="宋体" w:cs="宋体"/>
          <w:color w:val="auto"/>
          <w:szCs w:val="21"/>
          <w:highlight w:val="none"/>
        </w:rPr>
      </w:pPr>
    </w:p>
    <w:p w14:paraId="2341B7A1">
      <w:pPr>
        <w:shd w:val="clear" w:color="auto" w:fill="auto"/>
        <w:snapToGrid w:val="0"/>
        <w:rPr>
          <w:rFonts w:hint="eastAsia" w:ascii="宋体" w:hAnsi="宋体" w:eastAsia="宋体" w:cs="宋体"/>
          <w:color w:val="auto"/>
          <w:szCs w:val="21"/>
          <w:highlight w:val="none"/>
        </w:rPr>
      </w:pPr>
    </w:p>
    <w:p w14:paraId="7C9916A3">
      <w:pPr>
        <w:shd w:val="clear" w:color="auto" w:fill="auto"/>
        <w:snapToGrid w:val="0"/>
        <w:rPr>
          <w:rFonts w:hint="eastAsia" w:ascii="宋体" w:hAnsi="宋体" w:eastAsia="宋体" w:cs="宋体"/>
          <w:color w:val="auto"/>
          <w:szCs w:val="21"/>
          <w:highlight w:val="none"/>
        </w:rPr>
      </w:pPr>
    </w:p>
    <w:p w14:paraId="1A157524">
      <w:pPr>
        <w:shd w:val="clear" w:color="auto" w:fill="auto"/>
        <w:adjustRightInd w:val="0"/>
        <w:snapToGrid w:val="0"/>
        <w:spacing w:line="360" w:lineRule="auto"/>
        <w:rPr>
          <w:rFonts w:hint="eastAsia" w:ascii="宋体" w:hAnsi="宋体" w:eastAsia="宋体" w:cs="宋体"/>
          <w:color w:val="auto"/>
          <w:szCs w:val="21"/>
          <w:highlight w:val="none"/>
        </w:rPr>
      </w:pPr>
    </w:p>
    <w:p w14:paraId="1C3CF312">
      <w:pPr>
        <w:shd w:val="clear" w:color="auto" w:fill="auto"/>
        <w:adjustRightInd w:val="0"/>
        <w:snapToGrid w:val="0"/>
        <w:spacing w:line="360" w:lineRule="auto"/>
        <w:ind w:right="42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供应商名称（盖单位章）：</w:t>
      </w:r>
    </w:p>
    <w:p w14:paraId="7DD5226B">
      <w:pPr>
        <w:adjustRightInd w:val="0"/>
        <w:snapToGrid w:val="0"/>
        <w:spacing w:before="156" w:beforeLines="50" w:line="360" w:lineRule="auto"/>
        <w:rPr>
          <w:rFonts w:hint="eastAsia" w:ascii="宋体" w:hAnsi="宋体" w:eastAsia="宋体" w:cs="宋体"/>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r>
        <w:rPr>
          <w:rFonts w:hint="eastAsia" w:ascii="宋体" w:hAnsi="宋体" w:eastAsia="宋体" w:cs="宋体"/>
          <w:color w:val="auto"/>
          <w:szCs w:val="21"/>
          <w:highlight w:val="none"/>
        </w:rPr>
        <w:t>日期：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日     </w:t>
      </w:r>
    </w:p>
    <w:p w14:paraId="1D5728F5">
      <w:pPr>
        <w:keepNext/>
        <w:keepLines/>
        <w:adjustRightInd w:val="0"/>
        <w:snapToGrid w:val="0"/>
        <w:spacing w:before="156" w:beforeLines="50" w:line="360" w:lineRule="auto"/>
        <w:jc w:val="center"/>
        <w:outlineLvl w:val="1"/>
        <w:rPr>
          <w:rFonts w:hint="eastAsia" w:ascii="宋体" w:hAnsi="宋体" w:eastAsia="宋体" w:cs="宋体"/>
          <w:b/>
          <w:bCs/>
          <w:sz w:val="28"/>
          <w:szCs w:val="28"/>
          <w:highlight w:val="none"/>
        </w:rPr>
      </w:pPr>
      <w:bookmarkStart w:id="239" w:name="_GoBack"/>
      <w:bookmarkStart w:id="168" w:name="_Toc24142"/>
      <w:bookmarkStart w:id="169" w:name="_Toc107998036"/>
      <w:bookmarkStart w:id="170" w:name="_Toc3801"/>
      <w:bookmarkStart w:id="171" w:name="_Toc14438"/>
      <w:bookmarkStart w:id="172" w:name="_Toc22201157"/>
      <w:r>
        <w:rPr>
          <w:rFonts w:hint="eastAsia" w:ascii="宋体" w:hAnsi="宋体" w:eastAsia="宋体" w:cs="宋体"/>
          <w:b/>
          <w:bCs/>
          <w:sz w:val="28"/>
          <w:szCs w:val="28"/>
          <w:highlight w:val="none"/>
        </w:rPr>
        <w:t>五、供应商资格证明材料</w:t>
      </w:r>
      <w:bookmarkEnd w:id="168"/>
      <w:bookmarkEnd w:id="169"/>
      <w:bookmarkEnd w:id="170"/>
      <w:bookmarkEnd w:id="171"/>
    </w:p>
    <w:bookmarkEnd w:id="239"/>
    <w:p w14:paraId="6B137E07">
      <w:pPr>
        <w:pStyle w:val="15"/>
        <w:adjustRightInd w:val="0"/>
        <w:snapToGrid w:val="0"/>
        <w:spacing w:line="360" w:lineRule="auto"/>
        <w:jc w:val="center"/>
        <w:rPr>
          <w:rFonts w:hint="eastAsia" w:ascii="宋体" w:hAnsi="宋体" w:eastAsia="宋体" w:cs="宋体"/>
          <w:b/>
          <w:bCs/>
          <w:sz w:val="24"/>
          <w:szCs w:val="24"/>
          <w:highlight w:val="none"/>
        </w:rPr>
      </w:pPr>
      <w:bookmarkStart w:id="173" w:name="_Toc294206743"/>
      <w:bookmarkStart w:id="174" w:name="_Toc294186060"/>
      <w:bookmarkStart w:id="175" w:name="_Toc107998044"/>
      <w:bookmarkStart w:id="176" w:name="_Toc62225545"/>
      <w:bookmarkStart w:id="177" w:name="_Toc32547"/>
    </w:p>
    <w:p w14:paraId="61828E42">
      <w:pPr>
        <w:pStyle w:val="15"/>
        <w:adjustRightInd w:val="0"/>
        <w:snapToGrid w:val="0"/>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须  知</w:t>
      </w:r>
    </w:p>
    <w:p w14:paraId="5D318595">
      <w:pPr>
        <w:tabs>
          <w:tab w:val="left" w:pos="4725"/>
        </w:tabs>
        <w:adjustRightInd w:val="0"/>
        <w:snapToGrid w:val="0"/>
        <w:spacing w:before="156" w:beforeLines="50" w:line="360" w:lineRule="auto"/>
        <w:ind w:firstLine="420" w:firstLineChars="200"/>
        <w:rPr>
          <w:rFonts w:hint="eastAsia" w:ascii="宋体" w:hAnsi="宋体" w:eastAsia="宋体" w:cs="宋体"/>
          <w:b/>
          <w:bCs/>
          <w:szCs w:val="21"/>
          <w:highlight w:val="none"/>
        </w:rPr>
      </w:pPr>
      <w:r>
        <w:rPr>
          <w:rFonts w:hint="eastAsia" w:ascii="宋体" w:hAnsi="宋体" w:eastAsia="宋体" w:cs="宋体"/>
          <w:b/>
          <w:szCs w:val="21"/>
          <w:highlight w:val="none"/>
        </w:rPr>
        <w:t>1、供应商</w:t>
      </w:r>
      <w:r>
        <w:rPr>
          <w:rFonts w:hint="eastAsia" w:ascii="宋体" w:hAnsi="宋体" w:eastAsia="宋体" w:cs="宋体"/>
          <w:b/>
          <w:bCs/>
          <w:szCs w:val="21"/>
          <w:highlight w:val="none"/>
        </w:rPr>
        <w:t>应按第二章第10.1款要求提供下列的证明材料</w:t>
      </w:r>
    </w:p>
    <w:p w14:paraId="6FA29D47">
      <w:pPr>
        <w:tabs>
          <w:tab w:val="left" w:pos="4725"/>
        </w:tabs>
        <w:adjustRightInd w:val="0"/>
        <w:snapToGrid w:val="0"/>
        <w:spacing w:before="156" w:beforeLines="50" w:line="360" w:lineRule="auto"/>
        <w:ind w:firstLine="735" w:firstLineChars="350"/>
        <w:rPr>
          <w:rFonts w:hint="eastAsia" w:ascii="宋体" w:hAnsi="宋体" w:eastAsia="宋体" w:cs="宋体"/>
          <w:szCs w:val="21"/>
          <w:highlight w:val="none"/>
        </w:rPr>
      </w:pPr>
      <w:r>
        <w:rPr>
          <w:rFonts w:hint="eastAsia" w:ascii="宋体" w:hAnsi="宋体" w:eastAsia="宋体" w:cs="宋体"/>
          <w:szCs w:val="21"/>
          <w:highlight w:val="none"/>
        </w:rPr>
        <w:t>附件5-1 法人或者其他组织的营业执照等主体资格证明文件，自然人的身份证明</w:t>
      </w:r>
    </w:p>
    <w:p w14:paraId="354F4662">
      <w:pPr>
        <w:tabs>
          <w:tab w:val="left" w:pos="4725"/>
        </w:tabs>
        <w:adjustRightInd w:val="0"/>
        <w:snapToGrid w:val="0"/>
        <w:spacing w:before="156" w:beforeLines="50" w:line="360" w:lineRule="auto"/>
        <w:ind w:firstLine="735" w:firstLineChars="350"/>
        <w:rPr>
          <w:rFonts w:hint="eastAsia" w:ascii="宋体" w:hAnsi="宋体" w:eastAsia="宋体" w:cs="宋体"/>
          <w:szCs w:val="21"/>
          <w:highlight w:val="none"/>
        </w:rPr>
      </w:pPr>
      <w:r>
        <w:rPr>
          <w:rFonts w:hint="eastAsia" w:ascii="宋体" w:hAnsi="宋体" w:eastAsia="宋体" w:cs="宋体"/>
          <w:szCs w:val="21"/>
          <w:highlight w:val="none"/>
        </w:rPr>
        <w:t>附件5-2 湖南省政府采购供应商资格承诺函(格式)</w:t>
      </w:r>
    </w:p>
    <w:p w14:paraId="4855C2F4">
      <w:pPr>
        <w:tabs>
          <w:tab w:val="left" w:pos="4725"/>
        </w:tabs>
        <w:adjustRightInd w:val="0"/>
        <w:snapToGrid w:val="0"/>
        <w:spacing w:before="156" w:beforeLines="50" w:line="360" w:lineRule="auto"/>
        <w:ind w:firstLine="735" w:firstLineChars="350"/>
        <w:rPr>
          <w:rFonts w:hint="eastAsia" w:ascii="宋体" w:hAnsi="宋体" w:eastAsia="宋体" w:cs="宋体"/>
          <w:highlight w:val="none"/>
        </w:rPr>
      </w:pPr>
      <w:r>
        <w:rPr>
          <w:rFonts w:hint="eastAsia" w:ascii="宋体" w:hAnsi="宋体" w:eastAsia="宋体" w:cs="宋体"/>
          <w:szCs w:val="21"/>
          <w:highlight w:val="none"/>
        </w:rPr>
        <w:t>附件5-3 落实政府采购政策需满足的资格要求证明材料</w:t>
      </w:r>
    </w:p>
    <w:p w14:paraId="15EE4AB0">
      <w:pPr>
        <w:tabs>
          <w:tab w:val="left" w:pos="4725"/>
        </w:tabs>
        <w:adjustRightInd w:val="0"/>
        <w:snapToGrid w:val="0"/>
        <w:spacing w:before="156" w:beforeLines="50" w:line="360" w:lineRule="auto"/>
        <w:ind w:firstLine="735" w:firstLineChars="350"/>
        <w:rPr>
          <w:rFonts w:hint="eastAsia" w:ascii="宋体" w:hAnsi="宋体" w:eastAsia="宋体" w:cs="宋体"/>
          <w:szCs w:val="21"/>
          <w:highlight w:val="none"/>
        </w:rPr>
      </w:pPr>
      <w:r>
        <w:rPr>
          <w:rFonts w:hint="eastAsia" w:ascii="宋体" w:hAnsi="宋体" w:eastAsia="宋体" w:cs="宋体"/>
          <w:szCs w:val="21"/>
          <w:highlight w:val="none"/>
        </w:rPr>
        <w:t>附件5-4 符合特定资格要求证明材料复印件或者情况说明</w:t>
      </w:r>
    </w:p>
    <w:p w14:paraId="6A6F8378">
      <w:pPr>
        <w:tabs>
          <w:tab w:val="left" w:pos="4725"/>
        </w:tabs>
        <w:adjustRightInd w:val="0"/>
        <w:snapToGrid w:val="0"/>
        <w:spacing w:before="156" w:beforeLines="50" w:line="360" w:lineRule="auto"/>
        <w:ind w:firstLine="735" w:firstLineChars="350"/>
        <w:rPr>
          <w:rFonts w:hint="eastAsia" w:ascii="宋体" w:hAnsi="宋体" w:eastAsia="宋体" w:cs="宋体"/>
          <w:highlight w:val="none"/>
        </w:rPr>
      </w:pPr>
      <w:r>
        <w:rPr>
          <w:rFonts w:hint="eastAsia" w:ascii="宋体" w:hAnsi="宋体" w:eastAsia="宋体" w:cs="宋体"/>
          <w:szCs w:val="21"/>
          <w:highlight w:val="none"/>
        </w:rPr>
        <w:t>附件5-5 供应商回避声明函</w:t>
      </w:r>
    </w:p>
    <w:p w14:paraId="05E23195">
      <w:pPr>
        <w:tabs>
          <w:tab w:val="left" w:pos="4725"/>
        </w:tabs>
        <w:adjustRightInd w:val="0"/>
        <w:snapToGrid w:val="0"/>
        <w:spacing w:before="156" w:beforeLines="50" w:line="360" w:lineRule="auto"/>
        <w:ind w:firstLine="735" w:firstLineChars="350"/>
        <w:rPr>
          <w:rFonts w:hint="eastAsia" w:ascii="宋体" w:hAnsi="宋体" w:eastAsia="宋体" w:cs="宋体"/>
          <w:szCs w:val="21"/>
          <w:highlight w:val="none"/>
        </w:rPr>
      </w:pPr>
      <w:r>
        <w:rPr>
          <w:rFonts w:hint="eastAsia" w:ascii="宋体" w:hAnsi="宋体" w:eastAsia="宋体" w:cs="宋体"/>
          <w:szCs w:val="21"/>
          <w:highlight w:val="none"/>
        </w:rPr>
        <w:t>附件5-6 联合体协议书（格式）（供应商为联合体形式的提供）</w:t>
      </w:r>
    </w:p>
    <w:p w14:paraId="250DFA17">
      <w:pPr>
        <w:tabs>
          <w:tab w:val="left" w:pos="4725"/>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2、供应商</w:t>
      </w:r>
      <w:r>
        <w:rPr>
          <w:rFonts w:hint="eastAsia" w:ascii="宋体" w:hAnsi="宋体" w:eastAsia="宋体" w:cs="宋体"/>
          <w:highlight w:val="none"/>
        </w:rPr>
        <w:t>为联合体形式的</w:t>
      </w:r>
      <w:r>
        <w:rPr>
          <w:rFonts w:hint="eastAsia" w:ascii="宋体" w:hAnsi="宋体" w:eastAsia="宋体" w:cs="宋体"/>
          <w:szCs w:val="21"/>
          <w:highlight w:val="none"/>
        </w:rPr>
        <w:t>，除应提交联合协议书(本节附5-5)外，参加联合体的各方均应提交上条其余资格证明材料。</w:t>
      </w:r>
    </w:p>
    <w:p w14:paraId="0D952B91">
      <w:pPr>
        <w:tabs>
          <w:tab w:val="left" w:pos="4725"/>
        </w:tabs>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3、附件5-7 分包承诺（执行强制分包的提供）</w:t>
      </w:r>
    </w:p>
    <w:p w14:paraId="79AB1672">
      <w:pPr>
        <w:tabs>
          <w:tab w:val="left" w:pos="4725"/>
        </w:tabs>
        <w:adjustRightInd w:val="0"/>
        <w:snapToGrid w:val="0"/>
        <w:spacing w:before="156" w:beforeLines="50" w:line="360" w:lineRule="auto"/>
        <w:ind w:firstLine="420" w:firstLineChars="200"/>
        <w:rPr>
          <w:rFonts w:hint="eastAsia" w:ascii="宋体" w:hAnsi="宋体" w:eastAsia="宋体" w:cs="宋体"/>
          <w:b/>
          <w:bCs/>
          <w:szCs w:val="21"/>
          <w:highlight w:val="none"/>
        </w:rPr>
      </w:pPr>
      <w:r>
        <w:rPr>
          <w:rFonts w:hint="eastAsia" w:ascii="宋体" w:hAnsi="宋体" w:eastAsia="宋体" w:cs="宋体"/>
          <w:szCs w:val="21"/>
          <w:highlight w:val="none"/>
        </w:rPr>
        <w:t>4、附件5-8 资格条件更新材料</w:t>
      </w:r>
      <w:r>
        <w:rPr>
          <w:rFonts w:hint="eastAsia" w:ascii="宋体" w:hAnsi="宋体" w:eastAsia="宋体" w:cs="宋体"/>
          <w:b/>
          <w:bCs/>
          <w:szCs w:val="21"/>
          <w:highlight w:val="none"/>
        </w:rPr>
        <w:t>（已进行资格预审的）</w:t>
      </w:r>
    </w:p>
    <w:p w14:paraId="7AD99276">
      <w:pPr>
        <w:adjustRightInd w:val="0"/>
        <w:snapToGrid w:val="0"/>
        <w:spacing w:before="156" w:beforeLines="50"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5、</w:t>
      </w:r>
      <w:r>
        <w:rPr>
          <w:rFonts w:hint="eastAsia" w:ascii="宋体" w:hAnsi="宋体" w:eastAsia="宋体" w:cs="宋体"/>
          <w:szCs w:val="21"/>
          <w:highlight w:val="none"/>
        </w:rPr>
        <w:t>供应商</w:t>
      </w:r>
      <w:r>
        <w:rPr>
          <w:rFonts w:hint="eastAsia" w:ascii="宋体" w:hAnsi="宋体" w:eastAsia="宋体" w:cs="宋体"/>
          <w:highlight w:val="none"/>
        </w:rPr>
        <w:t>的资格证明文件均应为有效文件并加盖</w:t>
      </w:r>
      <w:r>
        <w:rPr>
          <w:rFonts w:hint="eastAsia" w:ascii="宋体" w:hAnsi="宋体" w:eastAsia="宋体" w:cs="宋体"/>
          <w:szCs w:val="21"/>
          <w:highlight w:val="none"/>
        </w:rPr>
        <w:t>供应商</w:t>
      </w:r>
      <w:r>
        <w:rPr>
          <w:rFonts w:hint="eastAsia" w:ascii="宋体" w:hAnsi="宋体" w:eastAsia="宋体" w:cs="宋体"/>
          <w:highlight w:val="none"/>
        </w:rPr>
        <w:t>单位公章，并按其规定签署。</w:t>
      </w:r>
    </w:p>
    <w:p w14:paraId="1B39FF89">
      <w:pPr>
        <w:pStyle w:val="28"/>
        <w:rPr>
          <w:rFonts w:hint="eastAsia" w:ascii="宋体" w:hAnsi="宋体" w:eastAsia="宋体" w:cs="宋体"/>
          <w:highlight w:val="none"/>
        </w:rPr>
      </w:pPr>
    </w:p>
    <w:p w14:paraId="4097746C">
      <w:pPr>
        <w:pStyle w:val="28"/>
        <w:rPr>
          <w:rFonts w:hint="eastAsia" w:ascii="宋体" w:hAnsi="宋体" w:eastAsia="宋体" w:cs="宋体"/>
          <w:highlight w:val="none"/>
        </w:rPr>
      </w:pPr>
    </w:p>
    <w:p w14:paraId="5F0F5FC7">
      <w:pPr>
        <w:pStyle w:val="28"/>
        <w:rPr>
          <w:rFonts w:hint="eastAsia" w:ascii="宋体" w:hAnsi="宋体" w:eastAsia="宋体" w:cs="宋体"/>
          <w:highlight w:val="none"/>
        </w:rPr>
      </w:pPr>
    </w:p>
    <w:p w14:paraId="48F4AD32">
      <w:pPr>
        <w:pStyle w:val="28"/>
        <w:rPr>
          <w:rFonts w:hint="eastAsia" w:ascii="宋体" w:hAnsi="宋体" w:eastAsia="宋体" w:cs="宋体"/>
          <w:highlight w:val="none"/>
        </w:rPr>
      </w:pPr>
    </w:p>
    <w:p w14:paraId="30751694">
      <w:pPr>
        <w:tabs>
          <w:tab w:val="left" w:pos="4725"/>
        </w:tabs>
        <w:adjustRightInd w:val="0"/>
        <w:snapToGrid w:val="0"/>
        <w:spacing w:line="360" w:lineRule="auto"/>
        <w:rPr>
          <w:rFonts w:hint="eastAsia" w:ascii="宋体" w:hAnsi="宋体" w:eastAsia="宋体" w:cs="宋体"/>
          <w:szCs w:val="21"/>
          <w:highlight w:val="none"/>
        </w:rPr>
      </w:pPr>
    </w:p>
    <w:p w14:paraId="0D7F3BCD">
      <w:pPr>
        <w:widowControl/>
        <w:adjustRightInd w:val="0"/>
        <w:snapToGrid w:val="0"/>
        <w:spacing w:line="360" w:lineRule="auto"/>
        <w:jc w:val="left"/>
        <w:rPr>
          <w:rFonts w:hint="eastAsia" w:ascii="宋体" w:hAnsi="宋体" w:eastAsia="宋体" w:cs="宋体"/>
          <w:b/>
          <w:bCs/>
          <w:szCs w:val="21"/>
          <w:highlight w:val="none"/>
        </w:rPr>
      </w:pPr>
      <w:r>
        <w:rPr>
          <w:rFonts w:hint="eastAsia" w:ascii="宋体" w:hAnsi="宋体" w:eastAsia="宋体" w:cs="宋体"/>
          <w:szCs w:val="21"/>
          <w:highlight w:val="none"/>
        </w:rPr>
        <w:br w:type="page"/>
      </w:r>
      <w:bookmarkStart w:id="178" w:name="_Toc590"/>
      <w:bookmarkStart w:id="179" w:name="_Toc27559"/>
      <w:r>
        <w:rPr>
          <w:rFonts w:hint="eastAsia" w:ascii="宋体" w:hAnsi="宋体" w:eastAsia="宋体" w:cs="宋体"/>
          <w:b/>
          <w:bCs/>
          <w:szCs w:val="21"/>
          <w:highlight w:val="none"/>
        </w:rPr>
        <w:t>附件5-1 法人或者其他组织的营业执照等主体资格证明文件，自然人的身份证明</w:t>
      </w:r>
      <w:bookmarkEnd w:id="178"/>
      <w:bookmarkEnd w:id="179"/>
    </w:p>
    <w:p w14:paraId="14E5262E">
      <w:pPr>
        <w:widowControl/>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法人或者其他组织的营业执照等主体资格证明文件，自然人的身份证明</w:t>
      </w:r>
    </w:p>
    <w:p w14:paraId="0D146796">
      <w:pPr>
        <w:widowControl/>
        <w:adjustRightInd w:val="0"/>
        <w:snapToGrid w:val="0"/>
        <w:spacing w:before="156" w:beforeLines="50" w:line="360" w:lineRule="auto"/>
        <w:ind w:firstLine="420" w:firstLineChars="200"/>
        <w:jc w:val="left"/>
        <w:rPr>
          <w:rFonts w:hint="eastAsia" w:ascii="宋体" w:hAnsi="宋体" w:eastAsia="宋体" w:cs="宋体"/>
          <w:szCs w:val="21"/>
          <w:highlight w:val="none"/>
        </w:rPr>
      </w:pPr>
    </w:p>
    <w:p w14:paraId="5F421F1B">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注：按第二章第10.1（1）项要求提供。</w:t>
      </w:r>
    </w:p>
    <w:p w14:paraId="35A0C63B">
      <w:pPr>
        <w:adjustRightInd w:val="0"/>
        <w:snapToGrid w:val="0"/>
        <w:spacing w:before="156" w:beforeLines="50" w:line="360" w:lineRule="auto"/>
        <w:ind w:firstLine="420" w:firstLineChars="200"/>
        <w:rPr>
          <w:rFonts w:hint="eastAsia" w:ascii="宋体" w:hAnsi="宋体" w:eastAsia="宋体" w:cs="宋体"/>
          <w:highlight w:val="none"/>
        </w:rPr>
      </w:pPr>
      <w:r>
        <w:rPr>
          <w:rFonts w:hint="eastAsia" w:ascii="宋体" w:hAnsi="宋体" w:eastAsia="宋体" w:cs="宋体"/>
          <w:szCs w:val="21"/>
          <w:highlight w:val="none"/>
        </w:rPr>
        <w:t>（1）</w:t>
      </w:r>
      <w:r>
        <w:rPr>
          <w:rFonts w:hint="eastAsia" w:ascii="宋体" w:hAnsi="宋体" w:eastAsia="宋体" w:cs="宋体"/>
          <w:highlight w:val="none"/>
        </w:rPr>
        <w:t>供应商为法人的，应提交营业执照或法人登记证书的复印件；</w:t>
      </w:r>
    </w:p>
    <w:p w14:paraId="2673DE87">
      <w:pPr>
        <w:adjustRightInd w:val="0"/>
        <w:snapToGrid w:val="0"/>
        <w:spacing w:before="156" w:beforeLines="50" w:line="360" w:lineRule="auto"/>
        <w:ind w:firstLine="420" w:firstLineChars="200"/>
        <w:rPr>
          <w:rFonts w:hint="eastAsia" w:ascii="宋体" w:hAnsi="宋体" w:eastAsia="宋体" w:cs="宋体"/>
          <w:highlight w:val="none"/>
        </w:rPr>
      </w:pPr>
      <w:r>
        <w:rPr>
          <w:rFonts w:hint="eastAsia" w:ascii="宋体" w:hAnsi="宋体" w:eastAsia="宋体" w:cs="宋体"/>
          <w:szCs w:val="21"/>
          <w:highlight w:val="none"/>
        </w:rPr>
        <w:t>（2）</w:t>
      </w:r>
      <w:r>
        <w:rPr>
          <w:rFonts w:hint="eastAsia" w:ascii="宋体" w:hAnsi="宋体" w:eastAsia="宋体" w:cs="宋体"/>
          <w:highlight w:val="none"/>
        </w:rPr>
        <w:t>供应商为非法人组织的，应提交依法登记证书复印件；</w:t>
      </w:r>
    </w:p>
    <w:p w14:paraId="47BCBA11">
      <w:pPr>
        <w:adjustRightInd w:val="0"/>
        <w:snapToGrid w:val="0"/>
        <w:spacing w:before="156" w:beforeLines="50" w:line="360" w:lineRule="auto"/>
        <w:ind w:firstLine="420" w:firstLineChars="200"/>
        <w:rPr>
          <w:rFonts w:hint="eastAsia" w:ascii="宋体" w:hAnsi="宋体" w:eastAsia="宋体" w:cs="宋体"/>
          <w:highlight w:val="none"/>
        </w:rPr>
      </w:pPr>
      <w:r>
        <w:rPr>
          <w:rFonts w:hint="eastAsia" w:ascii="宋体" w:hAnsi="宋体" w:eastAsia="宋体" w:cs="宋体"/>
          <w:szCs w:val="21"/>
          <w:highlight w:val="none"/>
        </w:rPr>
        <w:t>（3）</w:t>
      </w:r>
      <w:r>
        <w:rPr>
          <w:rFonts w:hint="eastAsia" w:ascii="宋体" w:hAnsi="宋体" w:eastAsia="宋体" w:cs="宋体"/>
          <w:highlight w:val="none"/>
        </w:rPr>
        <w:t>供应商为个体工商户的，应提交个体工商户营业执照复印件；</w:t>
      </w:r>
    </w:p>
    <w:p w14:paraId="321B9FDF">
      <w:pPr>
        <w:adjustRightInd w:val="0"/>
        <w:snapToGrid w:val="0"/>
        <w:spacing w:before="156" w:beforeLines="50" w:line="360" w:lineRule="auto"/>
        <w:ind w:firstLine="420" w:firstLineChars="200"/>
        <w:rPr>
          <w:rFonts w:hint="eastAsia" w:ascii="宋体" w:hAnsi="宋体" w:eastAsia="宋体" w:cs="宋体"/>
          <w:highlight w:val="none"/>
        </w:rPr>
      </w:pPr>
      <w:r>
        <w:rPr>
          <w:rFonts w:hint="eastAsia" w:ascii="宋体" w:hAnsi="宋体" w:eastAsia="宋体" w:cs="宋体"/>
          <w:szCs w:val="21"/>
          <w:highlight w:val="none"/>
        </w:rPr>
        <w:t>（4）</w:t>
      </w:r>
      <w:r>
        <w:rPr>
          <w:rFonts w:hint="eastAsia" w:ascii="宋体" w:hAnsi="宋体" w:eastAsia="宋体" w:cs="宋体"/>
          <w:highlight w:val="none"/>
        </w:rPr>
        <w:t>供应商为自然人的，应提交自然人的身份证明复印件。</w:t>
      </w:r>
    </w:p>
    <w:p w14:paraId="090C6C43">
      <w:pPr>
        <w:adjustRightInd w:val="0"/>
        <w:snapToGrid w:val="0"/>
        <w:spacing w:before="156" w:beforeLines="50" w:line="360" w:lineRule="auto"/>
        <w:ind w:firstLine="420" w:firstLineChars="200"/>
        <w:rPr>
          <w:rFonts w:hint="eastAsia" w:ascii="宋体" w:hAnsi="宋体" w:eastAsia="宋体" w:cs="宋体"/>
          <w:highlight w:val="none"/>
        </w:rPr>
      </w:pPr>
    </w:p>
    <w:p w14:paraId="5F4404EF">
      <w:pPr>
        <w:widowControl/>
        <w:jc w:val="left"/>
        <w:rPr>
          <w:rFonts w:hint="eastAsia" w:ascii="宋体" w:hAnsi="宋体" w:eastAsia="宋体" w:cs="宋体"/>
          <w:b/>
          <w:bCs/>
          <w:szCs w:val="21"/>
          <w:highlight w:val="none"/>
        </w:rPr>
      </w:pPr>
      <w:r>
        <w:rPr>
          <w:rFonts w:hint="eastAsia" w:ascii="宋体" w:hAnsi="宋体" w:eastAsia="宋体" w:cs="宋体"/>
          <w:b/>
          <w:szCs w:val="21"/>
          <w:highlight w:val="none"/>
        </w:rPr>
        <w:br w:type="page"/>
      </w:r>
      <w:bookmarkStart w:id="180" w:name="_Toc14123"/>
      <w:bookmarkStart w:id="181" w:name="_Toc24449"/>
      <w:r>
        <w:rPr>
          <w:rFonts w:hint="eastAsia" w:ascii="宋体" w:hAnsi="宋体" w:eastAsia="宋体" w:cs="宋体"/>
          <w:b/>
          <w:bCs/>
          <w:szCs w:val="21"/>
          <w:highlight w:val="none"/>
        </w:rPr>
        <w:t>附件5-2 湖南省政府采购供应商资格承诺函(格式)</w:t>
      </w:r>
      <w:bookmarkEnd w:id="180"/>
      <w:bookmarkEnd w:id="181"/>
    </w:p>
    <w:p w14:paraId="6E971FD6">
      <w:pPr>
        <w:widowControl/>
        <w:adjustRightInd w:val="0"/>
        <w:snapToGrid w:val="0"/>
        <w:spacing w:before="468" w:beforeLines="150" w:line="360" w:lineRule="auto"/>
        <w:jc w:val="center"/>
        <w:rPr>
          <w:rFonts w:hint="eastAsia" w:ascii="宋体" w:hAnsi="宋体" w:eastAsia="宋体" w:cs="宋体"/>
          <w:szCs w:val="21"/>
          <w:highlight w:val="none"/>
        </w:rPr>
      </w:pPr>
      <w:r>
        <w:rPr>
          <w:rFonts w:hint="eastAsia" w:ascii="宋体" w:hAnsi="宋体" w:eastAsia="宋体" w:cs="宋体"/>
          <w:b/>
          <w:sz w:val="28"/>
          <w:szCs w:val="28"/>
          <w:highlight w:val="none"/>
        </w:rPr>
        <w:t>湖南省政府采购供应商资格承诺函(格式)</w:t>
      </w:r>
    </w:p>
    <w:p w14:paraId="0471D983">
      <w:pPr>
        <w:widowControl/>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57B16BA">
      <w:pPr>
        <w:widowControl/>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按照《政府采购促进中小企业发展管理办法》(财库〔2020〕46号),本公司企业规模为: 大型□中型□小型□微型□。</w:t>
      </w:r>
    </w:p>
    <w:p w14:paraId="326D6505">
      <w:pPr>
        <w:widowControl/>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□本公司自愿入驻湖南省政府采购电子卖场,遵守《湖南省政府采购电子卖场管理办法》(湘财购〔2019〕27号),如违反承诺,同意金融机构将增信保证划缴国库(非电子卖场采购活动项目不需勾选)。</w:t>
      </w:r>
    </w:p>
    <w:p w14:paraId="3E83DADB">
      <w:pPr>
        <w:widowControl/>
        <w:spacing w:before="156" w:beforeLines="50" w:line="360" w:lineRule="auto"/>
        <w:ind w:firstLine="420" w:firstLineChars="200"/>
        <w:jc w:val="left"/>
        <w:rPr>
          <w:rFonts w:hint="eastAsia" w:ascii="宋体" w:hAnsi="宋体" w:eastAsia="宋体" w:cs="宋体"/>
          <w:szCs w:val="21"/>
          <w:highlight w:val="none"/>
        </w:rPr>
      </w:pPr>
    </w:p>
    <w:p w14:paraId="70889BB0">
      <w:pPr>
        <w:widowControl/>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公司(单位)名称(盖章)：</w:t>
      </w:r>
    </w:p>
    <w:p w14:paraId="74358221">
      <w:pPr>
        <w:widowControl/>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机构代码、注册登记机构、日期、有效期、注册资本、地 址、经济行业、经济性质</w:t>
      </w:r>
    </w:p>
    <w:p w14:paraId="6657917C">
      <w:pPr>
        <w:widowControl/>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法定代表人(负责人)姓名(签字)、身份证号、手机号:</w:t>
      </w:r>
    </w:p>
    <w:p w14:paraId="3F074E44">
      <w:pPr>
        <w:widowControl/>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授权代表人姓名(签字)、身份证号、手机号:</w:t>
      </w:r>
    </w:p>
    <w:p w14:paraId="76285011">
      <w:pPr>
        <w:keepNext/>
        <w:keepLines/>
        <w:pageBreakBefore w:val="0"/>
        <w:widowControl w:val="0"/>
        <w:kinsoku/>
        <w:wordWrap/>
        <w:overflowPunct/>
        <w:topLinePunct w:val="0"/>
        <w:autoSpaceDE/>
        <w:autoSpaceDN/>
        <w:bidi w:val="0"/>
        <w:adjustRightInd/>
        <w:snapToGrid/>
        <w:spacing w:line="416" w:lineRule="auto"/>
        <w:textAlignment w:val="auto"/>
        <w:outlineLvl w:val="2"/>
        <w:rPr>
          <w:rFonts w:hint="eastAsia" w:ascii="宋体" w:hAnsi="宋体" w:eastAsia="宋体" w:cs="宋体"/>
          <w:b/>
          <w:bCs/>
          <w:szCs w:val="21"/>
          <w:highlight w:val="none"/>
        </w:rPr>
      </w:pPr>
      <w:r>
        <w:rPr>
          <w:rFonts w:hint="eastAsia" w:ascii="宋体" w:hAnsi="宋体" w:eastAsia="宋体" w:cs="宋体"/>
          <w:szCs w:val="21"/>
          <w:highlight w:val="none"/>
        </w:rPr>
        <w:br w:type="page"/>
      </w:r>
      <w:bookmarkStart w:id="182" w:name="_Toc26852"/>
      <w:r>
        <w:rPr>
          <w:rFonts w:hint="eastAsia" w:ascii="宋体" w:hAnsi="宋体" w:eastAsia="宋体" w:cs="宋体"/>
          <w:b/>
          <w:bCs/>
          <w:szCs w:val="21"/>
          <w:highlight w:val="none"/>
        </w:rPr>
        <w:t>附件5-3 落实政府采购政策需满足的资格要求证明材料</w:t>
      </w:r>
      <w:bookmarkEnd w:id="182"/>
    </w:p>
    <w:p w14:paraId="33B0F26F">
      <w:pPr>
        <w:widowControl/>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落实政府采购政策需满足的资格要求证明材料</w:t>
      </w:r>
    </w:p>
    <w:p w14:paraId="0E463AA4">
      <w:pPr>
        <w:pStyle w:val="28"/>
        <w:rPr>
          <w:rFonts w:hint="eastAsia" w:ascii="宋体" w:hAnsi="宋体" w:eastAsia="宋体" w:cs="宋体"/>
          <w:highlight w:val="none"/>
        </w:rPr>
      </w:pPr>
    </w:p>
    <w:p w14:paraId="5A12ACF4">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专门面向中小企业的货物采购项目供应商应根据所投货物的制造商实际情况如实提供：</w:t>
      </w:r>
    </w:p>
    <w:p w14:paraId="281C92CF">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（1）中小企业声明函（格式见附件9-1）</w:t>
      </w:r>
    </w:p>
    <w:p w14:paraId="7CEE2EC3">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（2）残疾人福利性单位声明函（格式见附件9-2）</w:t>
      </w:r>
    </w:p>
    <w:p w14:paraId="192D7758">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（3）监狱企业证明资料（格式见附件9-3）；</w:t>
      </w:r>
    </w:p>
    <w:p w14:paraId="5778ED75">
      <w:pPr>
        <w:widowControl/>
        <w:spacing w:line="360" w:lineRule="auto"/>
        <w:ind w:firstLine="420" w:firstLineChars="200"/>
        <w:jc w:val="left"/>
        <w:rPr>
          <w:rFonts w:hint="eastAsia" w:ascii="宋体" w:hAnsi="宋体" w:eastAsia="宋体" w:cs="宋体"/>
          <w:b/>
          <w:bCs/>
          <w:iCs/>
          <w:szCs w:val="21"/>
          <w:highlight w:val="none"/>
        </w:rPr>
      </w:pPr>
    </w:p>
    <w:p w14:paraId="773F8AF0">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专门面向中小企业的工程、服务采购项目供应商如为残疾人福利性单位、监狱企业除附件5-2外还应提供：</w:t>
      </w:r>
    </w:p>
    <w:p w14:paraId="23AA336F">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（1）中小企业声明函（格式见附件9-1）</w:t>
      </w:r>
    </w:p>
    <w:p w14:paraId="6034DA6D">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（2）残疾人福利性单位声明函（格式见附件9-2）</w:t>
      </w:r>
    </w:p>
    <w:p w14:paraId="03A2B4DC">
      <w:pPr>
        <w:widowControl/>
        <w:spacing w:line="360" w:lineRule="auto"/>
        <w:ind w:firstLine="420" w:firstLineChars="200"/>
        <w:jc w:val="left"/>
        <w:rPr>
          <w:rFonts w:hint="eastAsia" w:ascii="宋体" w:hAnsi="宋体" w:eastAsia="宋体" w:cs="宋体"/>
          <w:b/>
          <w:bCs/>
          <w:iCs/>
          <w:szCs w:val="21"/>
          <w:highlight w:val="none"/>
        </w:rPr>
      </w:pPr>
      <w:r>
        <w:rPr>
          <w:rFonts w:hint="eastAsia" w:ascii="宋体" w:hAnsi="宋体" w:eastAsia="宋体" w:cs="宋体"/>
          <w:b/>
          <w:bCs/>
          <w:iCs/>
          <w:szCs w:val="21"/>
          <w:highlight w:val="none"/>
        </w:rPr>
        <w:t>（3）监狱企业证明资料（格式见附件9-3）；</w:t>
      </w:r>
    </w:p>
    <w:p w14:paraId="0ED1185C">
      <w:pPr>
        <w:widowControl/>
        <w:spacing w:line="360" w:lineRule="auto"/>
        <w:jc w:val="left"/>
        <w:rPr>
          <w:rFonts w:hint="eastAsia" w:ascii="宋体" w:hAnsi="宋体" w:eastAsia="宋体" w:cs="宋体"/>
          <w:b/>
          <w:bCs/>
          <w:szCs w:val="21"/>
          <w:highlight w:val="none"/>
        </w:rPr>
      </w:pPr>
      <w:r>
        <w:rPr>
          <w:rFonts w:hint="eastAsia" w:ascii="宋体" w:hAnsi="宋体" w:eastAsia="宋体" w:cs="宋体"/>
          <w:b/>
          <w:szCs w:val="21"/>
          <w:highlight w:val="none"/>
        </w:rPr>
        <w:br w:type="page"/>
      </w:r>
      <w:bookmarkStart w:id="183" w:name="_Toc2591"/>
      <w:bookmarkStart w:id="184" w:name="_Toc13891"/>
      <w:r>
        <w:rPr>
          <w:rFonts w:hint="eastAsia" w:ascii="宋体" w:hAnsi="宋体" w:eastAsia="宋体" w:cs="宋体"/>
          <w:b/>
          <w:bCs/>
          <w:szCs w:val="21"/>
          <w:highlight w:val="none"/>
        </w:rPr>
        <w:t>附件5-4 符合特定资格要求证明材料复印件或者情况说明</w:t>
      </w:r>
      <w:bookmarkEnd w:id="183"/>
      <w:bookmarkEnd w:id="184"/>
    </w:p>
    <w:p w14:paraId="5A096703">
      <w:pPr>
        <w:widowControl/>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符合特定资格要求证明材料复印件或者情况说明</w:t>
      </w:r>
    </w:p>
    <w:p w14:paraId="25FD99E7">
      <w:pPr>
        <w:widowControl/>
        <w:adjustRightInd w:val="0"/>
        <w:snapToGrid w:val="0"/>
        <w:spacing w:line="360" w:lineRule="auto"/>
        <w:ind w:firstLine="560" w:firstLineChars="200"/>
        <w:jc w:val="left"/>
        <w:rPr>
          <w:rFonts w:hint="eastAsia" w:ascii="宋体" w:hAnsi="宋体" w:eastAsia="宋体" w:cs="宋体"/>
          <w:sz w:val="28"/>
          <w:szCs w:val="28"/>
          <w:highlight w:val="none"/>
        </w:rPr>
      </w:pPr>
    </w:p>
    <w:p w14:paraId="36694C30">
      <w:pPr>
        <w:widowControl/>
        <w:adjustRightInd w:val="0"/>
        <w:snapToGrid w:val="0"/>
        <w:spacing w:line="360" w:lineRule="auto"/>
        <w:jc w:val="both"/>
        <w:outlineLvl w:val="9"/>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注：按第二章</w:t>
      </w:r>
      <w:r>
        <w:rPr>
          <w:rFonts w:hint="eastAsia" w:ascii="宋体" w:hAnsi="宋体" w:eastAsia="宋体" w:cs="宋体"/>
          <w:b/>
          <w:bCs/>
          <w:color w:val="auto"/>
          <w:szCs w:val="21"/>
          <w:highlight w:val="none"/>
          <w:lang w:val="en-US" w:eastAsia="zh-CN"/>
        </w:rPr>
        <w:t>磋商须知前附表</w:t>
      </w:r>
      <w:r>
        <w:rPr>
          <w:rFonts w:hint="eastAsia" w:ascii="宋体" w:hAnsi="宋体" w:eastAsia="宋体" w:cs="宋体"/>
          <w:b/>
          <w:bCs/>
          <w:color w:val="auto"/>
          <w:szCs w:val="21"/>
          <w:highlight w:val="none"/>
        </w:rPr>
        <w:t>第3.1</w:t>
      </w:r>
      <w:r>
        <w:rPr>
          <w:rFonts w:hint="eastAsia" w:ascii="宋体" w:hAnsi="宋体" w:eastAsia="宋体" w:cs="宋体"/>
          <w:b/>
          <w:bCs/>
          <w:color w:val="auto"/>
          <w:szCs w:val="21"/>
          <w:highlight w:val="none"/>
          <w:lang w:val="zh-CN"/>
        </w:rPr>
        <w:t>款</w:t>
      </w:r>
      <w:r>
        <w:rPr>
          <w:rFonts w:hint="eastAsia" w:ascii="宋体" w:hAnsi="宋体" w:eastAsia="宋体" w:cs="宋体"/>
          <w:b/>
          <w:bCs/>
          <w:color w:val="auto"/>
          <w:szCs w:val="21"/>
          <w:highlight w:val="none"/>
        </w:rPr>
        <w:t>要求提供。</w:t>
      </w:r>
    </w:p>
    <w:p w14:paraId="4ED7C7C1">
      <w:pPr>
        <w:widowControl/>
        <w:adjustRightInd w:val="0"/>
        <w:snapToGrid w:val="0"/>
        <w:spacing w:line="360" w:lineRule="auto"/>
        <w:ind w:firstLine="420" w:firstLineChars="200"/>
        <w:jc w:val="left"/>
        <w:rPr>
          <w:rFonts w:hint="eastAsia" w:ascii="宋体" w:hAnsi="宋体" w:eastAsia="宋体" w:cs="宋体"/>
          <w:szCs w:val="21"/>
          <w:highlight w:val="none"/>
        </w:rPr>
      </w:pPr>
    </w:p>
    <w:p w14:paraId="718F8F9B">
      <w:pPr>
        <w:keepNext/>
        <w:keepLines/>
        <w:pageBreakBefore w:val="0"/>
        <w:widowControl w:val="0"/>
        <w:kinsoku/>
        <w:wordWrap/>
        <w:overflowPunct/>
        <w:topLinePunct w:val="0"/>
        <w:autoSpaceDE/>
        <w:autoSpaceDN/>
        <w:bidi w:val="0"/>
        <w:adjustRightInd/>
        <w:snapToGrid/>
        <w:spacing w:line="416" w:lineRule="auto"/>
        <w:textAlignment w:val="auto"/>
        <w:outlineLvl w:val="2"/>
        <w:rPr>
          <w:rFonts w:hint="eastAsia" w:ascii="宋体" w:hAnsi="宋体" w:eastAsia="宋体" w:cs="宋体"/>
          <w:b/>
          <w:bCs/>
          <w:szCs w:val="21"/>
          <w:highlight w:val="none"/>
        </w:rPr>
      </w:pPr>
      <w:r>
        <w:rPr>
          <w:rFonts w:hint="eastAsia" w:ascii="宋体" w:hAnsi="宋体" w:eastAsia="宋体" w:cs="宋体"/>
          <w:b/>
          <w:bCs/>
          <w:szCs w:val="21"/>
          <w:highlight w:val="none"/>
        </w:rPr>
        <w:br w:type="page"/>
      </w:r>
      <w:bookmarkStart w:id="185" w:name="_Toc27050"/>
      <w:r>
        <w:rPr>
          <w:rFonts w:hint="eastAsia" w:ascii="宋体" w:hAnsi="宋体" w:eastAsia="宋体" w:cs="宋体"/>
          <w:b/>
          <w:bCs/>
          <w:szCs w:val="21"/>
          <w:highlight w:val="none"/>
        </w:rPr>
        <w:t>附件5-5 供应商回避声明函</w:t>
      </w:r>
      <w:bookmarkEnd w:id="185"/>
    </w:p>
    <w:p w14:paraId="19BB5C42">
      <w:pPr>
        <w:widowControl/>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供应商回避声明函</w:t>
      </w:r>
    </w:p>
    <w:p w14:paraId="1F3C0913">
      <w:pPr>
        <w:pStyle w:val="28"/>
        <w:rPr>
          <w:rFonts w:hint="eastAsia" w:ascii="宋体" w:hAnsi="宋体" w:eastAsia="宋体" w:cs="宋体"/>
          <w:highlight w:val="none"/>
        </w:rPr>
      </w:pPr>
    </w:p>
    <w:p w14:paraId="41487AC3">
      <w:pPr>
        <w:widowControl/>
        <w:jc w:val="left"/>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(采购人、采购代理机构)：</w:t>
      </w:r>
    </w:p>
    <w:p w14:paraId="227EDF45">
      <w:pPr>
        <w:widowControl/>
        <w:adjustRightInd w:val="0"/>
        <w:snapToGrid w:val="0"/>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与我单位存在“单位负责人为同一人或者存在直接控股、管理关系”的其他单位信息如下（如无，填写“无”）：</w:t>
      </w:r>
    </w:p>
    <w:p w14:paraId="38EEC33C">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1、与我单位的法定代表人（单位负责人）为同一人的其他单位如下：</w:t>
      </w:r>
      <w:r>
        <w:rPr>
          <w:rFonts w:hint="eastAsia" w:ascii="宋体" w:hAnsi="宋体" w:eastAsia="宋体" w:cs="宋体"/>
          <w:szCs w:val="21"/>
          <w:highlight w:val="none"/>
          <w:u w:val="single"/>
        </w:rPr>
        <w:t xml:space="preserve">               </w:t>
      </w:r>
    </w:p>
    <w:p w14:paraId="787E049F">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2、我单位直接控股和被直接控股的其他单位如下：</w:t>
      </w:r>
      <w:r>
        <w:rPr>
          <w:rFonts w:hint="eastAsia" w:ascii="宋体" w:hAnsi="宋体" w:eastAsia="宋体" w:cs="宋体"/>
          <w:szCs w:val="21"/>
          <w:highlight w:val="none"/>
          <w:u w:val="single"/>
        </w:rPr>
        <w:t xml:space="preserve">               </w:t>
      </w:r>
    </w:p>
    <w:p w14:paraId="093D103A">
      <w:pPr>
        <w:adjustRightInd w:val="0"/>
        <w:snapToGrid w:val="0"/>
        <w:spacing w:before="156" w:beforeLines="50"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3、与我单位存在管理关系和被管理关系的其他单位如下：</w:t>
      </w:r>
      <w:r>
        <w:rPr>
          <w:rFonts w:hint="eastAsia" w:ascii="宋体" w:hAnsi="宋体" w:eastAsia="宋体" w:cs="宋体"/>
          <w:szCs w:val="21"/>
          <w:highlight w:val="none"/>
          <w:u w:val="single"/>
        </w:rPr>
        <w:t xml:space="preserve">               </w:t>
      </w:r>
    </w:p>
    <w:p w14:paraId="1BF77F5A">
      <w:pPr>
        <w:widowControl/>
        <w:adjustRightInd w:val="0"/>
        <w:snapToGrid w:val="0"/>
        <w:spacing w:before="156" w:beforeLines="50"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我单位保证上述声明的事项都是真实的，如有虚假，我单位愿意承担相应的法律责任，并承担因此所造成的一切损失。</w:t>
      </w:r>
    </w:p>
    <w:p w14:paraId="6B6389F5">
      <w:pPr>
        <w:adjustRightInd w:val="0"/>
        <w:snapToGrid w:val="0"/>
        <w:spacing w:before="156" w:beforeLines="50" w:line="360" w:lineRule="auto"/>
        <w:rPr>
          <w:rFonts w:hint="eastAsia" w:ascii="宋体" w:hAnsi="宋体" w:eastAsia="宋体" w:cs="宋体"/>
          <w:szCs w:val="21"/>
          <w:highlight w:val="none"/>
        </w:rPr>
      </w:pPr>
    </w:p>
    <w:p w14:paraId="6483CCE9">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1772498F">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p>
    <w:p w14:paraId="7130701D">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日期：     年      月      日</w:t>
      </w:r>
    </w:p>
    <w:p w14:paraId="63C38F5C">
      <w:pPr>
        <w:keepNext/>
        <w:keepLines/>
        <w:pageBreakBefore w:val="0"/>
        <w:widowControl w:val="0"/>
        <w:kinsoku/>
        <w:wordWrap/>
        <w:overflowPunct/>
        <w:topLinePunct w:val="0"/>
        <w:autoSpaceDE/>
        <w:autoSpaceDN/>
        <w:bidi w:val="0"/>
        <w:adjustRightInd/>
        <w:snapToGrid/>
        <w:spacing w:line="416" w:lineRule="auto"/>
        <w:textAlignment w:val="auto"/>
        <w:outlineLvl w:val="2"/>
        <w:rPr>
          <w:rFonts w:hint="eastAsia" w:ascii="宋体" w:hAnsi="宋体" w:eastAsia="宋体" w:cs="宋体"/>
          <w:b/>
          <w:bCs/>
          <w:szCs w:val="21"/>
          <w:highlight w:val="none"/>
        </w:rPr>
      </w:pPr>
      <w:r>
        <w:rPr>
          <w:rFonts w:hint="eastAsia" w:ascii="宋体" w:hAnsi="宋体" w:eastAsia="宋体" w:cs="宋体"/>
          <w:szCs w:val="21"/>
          <w:highlight w:val="none"/>
        </w:rPr>
        <w:br w:type="page"/>
      </w:r>
      <w:bookmarkStart w:id="186" w:name="_Toc3591"/>
      <w:bookmarkStart w:id="187" w:name="_Toc11547"/>
      <w:r>
        <w:rPr>
          <w:rFonts w:hint="eastAsia" w:ascii="宋体" w:hAnsi="宋体" w:eastAsia="宋体" w:cs="宋体"/>
          <w:b/>
          <w:bCs/>
          <w:szCs w:val="21"/>
          <w:highlight w:val="none"/>
        </w:rPr>
        <w:t>附件5-6 联合体协议书（格式）</w:t>
      </w:r>
      <w:bookmarkEnd w:id="186"/>
      <w:bookmarkEnd w:id="187"/>
    </w:p>
    <w:p w14:paraId="3C1DACE6">
      <w:pPr>
        <w:adjustRightInd w:val="0"/>
        <w:snapToGrid w:val="0"/>
        <w:spacing w:line="360" w:lineRule="auto"/>
        <w:jc w:val="center"/>
        <w:rPr>
          <w:rFonts w:hint="eastAsia" w:ascii="宋体" w:hAnsi="宋体" w:eastAsia="宋体" w:cs="宋体"/>
          <w:b/>
          <w:szCs w:val="21"/>
          <w:highlight w:val="none"/>
        </w:rPr>
      </w:pPr>
      <w:r>
        <w:rPr>
          <w:rFonts w:hint="eastAsia" w:ascii="宋体" w:hAnsi="宋体" w:eastAsia="宋体" w:cs="宋体"/>
          <w:b/>
          <w:sz w:val="28"/>
          <w:szCs w:val="28"/>
          <w:highlight w:val="none"/>
        </w:rPr>
        <w:t>联合体协议书（格式）</w:t>
      </w:r>
    </w:p>
    <w:p w14:paraId="76D81661">
      <w:pPr>
        <w:adjustRightInd w:val="0"/>
        <w:snapToGrid w:val="0"/>
        <w:spacing w:line="360" w:lineRule="auto"/>
        <w:rPr>
          <w:rFonts w:hint="eastAsia" w:ascii="宋体" w:hAnsi="宋体" w:eastAsia="宋体" w:cs="宋体"/>
          <w:szCs w:val="21"/>
          <w:highlight w:val="none"/>
        </w:rPr>
      </w:pPr>
    </w:p>
    <w:p w14:paraId="0B8B44DE">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（采购人、采购代理机构）：</w:t>
      </w:r>
    </w:p>
    <w:p w14:paraId="569F59A0">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经研究，我们决定自愿组成联合体共同参加</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（项目名称）（政府采购计划编号：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）项目的磋商。现就联合体磋商事宜订立如下协议：</w:t>
      </w:r>
    </w:p>
    <w:p w14:paraId="5A057034">
      <w:pPr>
        <w:adjustRightInd w:val="0"/>
        <w:snapToGrid w:val="0"/>
        <w:spacing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一、联合体基本信息：</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（各方公司名称、地址、注册资金、营业执照、</w:t>
      </w: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姓名）</w:t>
      </w:r>
    </w:p>
    <w:p w14:paraId="6BB1266E">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二、</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（某成员单位名称）为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（联合体名称）牵头人。</w:t>
      </w:r>
    </w:p>
    <w:p w14:paraId="4E967E75">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三、联合体牵头人合法代表联合体各成员负责本项目响应文件编制活动，代表联合体提交和接收相关的资料、信息及指示，并处理与采购活动有关的一切事务；联合体成交后，联合体牵头人负责合同订立和合同实施阶段的主办、组织和协调工作。</w:t>
      </w:r>
    </w:p>
    <w:p w14:paraId="4120E432">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四．联合体将严格按照磋商文件的各项要求，递交响应文件，参加磋商，履行成交义务和成交后的合同，并向采购人承担连带责任。</w:t>
      </w:r>
    </w:p>
    <w:p w14:paraId="497D4D7A">
      <w:pPr>
        <w:adjustRightInd w:val="0"/>
        <w:snapToGrid w:val="0"/>
        <w:spacing w:line="360" w:lineRule="auto"/>
        <w:ind w:firstLine="420" w:firstLineChars="200"/>
        <w:rPr>
          <w:rFonts w:hint="eastAsia" w:ascii="宋体" w:hAnsi="宋体" w:eastAsia="宋体" w:cs="宋体"/>
          <w:szCs w:val="21"/>
          <w:highlight w:val="none"/>
          <w:u w:val="single"/>
        </w:rPr>
      </w:pPr>
      <w:r>
        <w:rPr>
          <w:rFonts w:hint="eastAsia" w:ascii="宋体" w:hAnsi="宋体" w:eastAsia="宋体" w:cs="宋体"/>
          <w:szCs w:val="21"/>
          <w:highlight w:val="none"/>
        </w:rPr>
        <w:t>五、联合体各成员单位内部的职责分工如下：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。按照本条上述分工，联合体各成员的协议合同金额占联合体协议合同总金额比例如下：</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w:t>
      </w:r>
    </w:p>
    <w:p w14:paraId="596C7583">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六、本协议书自签署之日起生效，合同履行完毕后自动失效。</w:t>
      </w:r>
    </w:p>
    <w:p w14:paraId="0A4BA954">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七、本协议书一式</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份，联合体成员和采购人各执一份。</w:t>
      </w:r>
    </w:p>
    <w:p w14:paraId="0C43097D">
      <w:pPr>
        <w:adjustRightInd w:val="0"/>
        <w:snapToGrid w:val="0"/>
        <w:spacing w:line="360" w:lineRule="auto"/>
        <w:rPr>
          <w:rFonts w:hint="eastAsia" w:ascii="宋体" w:hAnsi="宋体" w:eastAsia="宋体" w:cs="宋体"/>
          <w:szCs w:val="21"/>
          <w:highlight w:val="none"/>
        </w:rPr>
      </w:pPr>
    </w:p>
    <w:p w14:paraId="181680A2">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牵头人名称（盖单位章）：</w:t>
      </w:r>
    </w:p>
    <w:p w14:paraId="306058F0">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或其委托代理人（签字或印章）：</w:t>
      </w:r>
      <w:r>
        <w:rPr>
          <w:rFonts w:hint="eastAsia" w:ascii="宋体" w:hAnsi="宋体" w:eastAsia="宋体" w:cs="宋体"/>
          <w:szCs w:val="21"/>
          <w:highlight w:val="none"/>
          <w:u w:val="single"/>
        </w:rPr>
        <w:t xml:space="preserve">                          </w:t>
      </w:r>
    </w:p>
    <w:p w14:paraId="069DF139">
      <w:pPr>
        <w:adjustRightInd w:val="0"/>
        <w:snapToGrid w:val="0"/>
        <w:spacing w:line="360" w:lineRule="auto"/>
        <w:rPr>
          <w:rFonts w:hint="eastAsia" w:ascii="宋体" w:hAnsi="宋体" w:eastAsia="宋体" w:cs="宋体"/>
          <w:szCs w:val="21"/>
          <w:highlight w:val="none"/>
        </w:rPr>
      </w:pPr>
    </w:p>
    <w:p w14:paraId="1A5980D8">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成员1名称（盖单位章）：</w:t>
      </w:r>
    </w:p>
    <w:p w14:paraId="15470319">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或其委托代理人（签字或印章）：</w:t>
      </w:r>
      <w:r>
        <w:rPr>
          <w:rFonts w:hint="eastAsia" w:ascii="宋体" w:hAnsi="宋体" w:eastAsia="宋体" w:cs="宋体"/>
          <w:szCs w:val="21"/>
          <w:highlight w:val="none"/>
          <w:u w:val="single"/>
        </w:rPr>
        <w:t xml:space="preserve">                          </w:t>
      </w:r>
    </w:p>
    <w:p w14:paraId="019FB8C6">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成员2名称（盖单位章）：</w:t>
      </w:r>
    </w:p>
    <w:p w14:paraId="2F0D28DD">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或其委托代理人（签字或印章）：</w:t>
      </w:r>
      <w:r>
        <w:rPr>
          <w:rFonts w:hint="eastAsia" w:ascii="宋体" w:hAnsi="宋体" w:eastAsia="宋体" w:cs="宋体"/>
          <w:szCs w:val="21"/>
          <w:highlight w:val="none"/>
          <w:u w:val="single"/>
        </w:rPr>
        <w:t xml:space="preserve">                          </w:t>
      </w:r>
    </w:p>
    <w:p w14:paraId="7E99C346">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w:t>
      </w:r>
    </w:p>
    <w:p w14:paraId="7F8764EF">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日期：</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日  </w:t>
      </w:r>
    </w:p>
    <w:p w14:paraId="1CA93A6C">
      <w:pPr>
        <w:widowControl/>
        <w:adjustRightInd w:val="0"/>
        <w:snapToGrid w:val="0"/>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bCs/>
          <w:szCs w:val="21"/>
          <w:highlight w:val="none"/>
        </w:rPr>
        <w:t>注：1.</w:t>
      </w:r>
      <w:r>
        <w:rPr>
          <w:rFonts w:hint="eastAsia" w:ascii="宋体" w:hAnsi="宋体" w:eastAsia="宋体" w:cs="宋体"/>
          <w:szCs w:val="21"/>
          <w:highlight w:val="none"/>
        </w:rPr>
        <w:t>本协议书由委托代理人签字的，应附授权委托书。</w:t>
      </w:r>
    </w:p>
    <w:p w14:paraId="476A60EB">
      <w:pPr>
        <w:widowControl/>
        <w:adjustRightInd w:val="0"/>
        <w:snapToGrid w:val="0"/>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2.供应商在提交响应文件的截止时间前修改“报价表及报价文件”中的报价，影响本协议书第五条的，应同时修改本协议书第五条。</w:t>
      </w:r>
      <w:bookmarkEnd w:id="173"/>
      <w:bookmarkEnd w:id="174"/>
      <w:r>
        <w:rPr>
          <w:rFonts w:hint="eastAsia" w:ascii="宋体" w:hAnsi="宋体" w:eastAsia="宋体" w:cs="宋体"/>
          <w:szCs w:val="21"/>
          <w:highlight w:val="none"/>
        </w:rPr>
        <w:t>否则，评审时价格评审优惠不予以考虑。</w:t>
      </w:r>
    </w:p>
    <w:p w14:paraId="48E9C45D">
      <w:pPr>
        <w:rPr>
          <w:rFonts w:hint="eastAsia" w:ascii="宋体" w:hAnsi="宋体" w:eastAsia="宋体" w:cs="宋体"/>
          <w:highlight w:val="none"/>
        </w:rPr>
      </w:pPr>
    </w:p>
    <w:p w14:paraId="0C340884">
      <w:pPr>
        <w:pStyle w:val="28"/>
        <w:rPr>
          <w:rFonts w:hint="eastAsia" w:ascii="宋体" w:hAnsi="宋体" w:eastAsia="宋体" w:cs="宋体"/>
          <w:highlight w:val="none"/>
        </w:rPr>
      </w:pPr>
    </w:p>
    <w:p w14:paraId="7BACACA9">
      <w:pPr>
        <w:keepNext/>
        <w:keepLines/>
        <w:pageBreakBefore w:val="0"/>
        <w:widowControl w:val="0"/>
        <w:kinsoku/>
        <w:wordWrap/>
        <w:overflowPunct/>
        <w:topLinePunct w:val="0"/>
        <w:autoSpaceDE/>
        <w:autoSpaceDN/>
        <w:bidi w:val="0"/>
        <w:adjustRightInd/>
        <w:snapToGrid/>
        <w:spacing w:line="416" w:lineRule="auto"/>
        <w:textAlignment w:val="auto"/>
        <w:outlineLvl w:val="2"/>
        <w:rPr>
          <w:rFonts w:hint="eastAsia" w:ascii="宋体" w:hAnsi="宋体" w:eastAsia="宋体" w:cs="宋体"/>
          <w:b/>
          <w:bCs/>
          <w:szCs w:val="21"/>
          <w:highlight w:val="none"/>
        </w:rPr>
      </w:pPr>
      <w:bookmarkStart w:id="188" w:name="_Toc17581"/>
      <w:bookmarkStart w:id="189" w:name="_Toc29158"/>
      <w:r>
        <w:rPr>
          <w:rFonts w:hint="eastAsia" w:ascii="宋体" w:hAnsi="宋体" w:eastAsia="宋体" w:cs="宋体"/>
          <w:b/>
          <w:bCs/>
          <w:szCs w:val="21"/>
          <w:highlight w:val="none"/>
        </w:rPr>
        <w:t>附件5-7 分包承诺</w:t>
      </w:r>
      <w:bookmarkEnd w:id="188"/>
      <w:bookmarkEnd w:id="189"/>
    </w:p>
    <w:p w14:paraId="52CDC504">
      <w:pPr>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注：采购项目或者采购包属于“预留采购份额”，且要求合同分包的，供应商应当按照磋商文件第一章第四条第2款规定提供《分包承诺》，格式自拟。</w:t>
      </w:r>
    </w:p>
    <w:p w14:paraId="179737DC">
      <w:pPr>
        <w:rPr>
          <w:rFonts w:hint="eastAsia" w:ascii="宋体" w:hAnsi="宋体" w:eastAsia="宋体" w:cs="宋体"/>
          <w:highlight w:val="none"/>
        </w:rPr>
      </w:pPr>
    </w:p>
    <w:p w14:paraId="4AC1D771">
      <w:pPr>
        <w:pStyle w:val="28"/>
        <w:rPr>
          <w:rFonts w:hint="eastAsia" w:ascii="宋体" w:hAnsi="宋体" w:eastAsia="宋体" w:cs="宋体"/>
          <w:highlight w:val="none"/>
        </w:rPr>
      </w:pPr>
    </w:p>
    <w:p w14:paraId="6A2A648A">
      <w:pPr>
        <w:pStyle w:val="28"/>
        <w:rPr>
          <w:rFonts w:hint="eastAsia" w:ascii="宋体" w:hAnsi="宋体" w:eastAsia="宋体" w:cs="宋体"/>
          <w:highlight w:val="none"/>
        </w:rPr>
      </w:pPr>
    </w:p>
    <w:p w14:paraId="6990D460">
      <w:pPr>
        <w:pStyle w:val="28"/>
        <w:rPr>
          <w:rFonts w:hint="eastAsia" w:ascii="宋体" w:hAnsi="宋体" w:eastAsia="宋体" w:cs="宋体"/>
          <w:highlight w:val="none"/>
        </w:rPr>
      </w:pPr>
    </w:p>
    <w:p w14:paraId="4FF98EB1">
      <w:pPr>
        <w:pStyle w:val="28"/>
        <w:rPr>
          <w:rFonts w:hint="eastAsia" w:ascii="宋体" w:hAnsi="宋体" w:eastAsia="宋体" w:cs="宋体"/>
          <w:highlight w:val="none"/>
        </w:rPr>
      </w:pPr>
    </w:p>
    <w:p w14:paraId="7061444F">
      <w:pPr>
        <w:pStyle w:val="28"/>
        <w:rPr>
          <w:rFonts w:hint="eastAsia" w:ascii="宋体" w:hAnsi="宋体" w:eastAsia="宋体" w:cs="宋体"/>
          <w:highlight w:val="none"/>
        </w:rPr>
      </w:pPr>
    </w:p>
    <w:p w14:paraId="3C9A806C">
      <w:pPr>
        <w:pStyle w:val="28"/>
        <w:rPr>
          <w:rFonts w:hint="eastAsia" w:ascii="宋体" w:hAnsi="宋体" w:eastAsia="宋体" w:cs="宋体"/>
          <w:highlight w:val="none"/>
        </w:rPr>
      </w:pPr>
    </w:p>
    <w:p w14:paraId="1CF554C1">
      <w:pPr>
        <w:pStyle w:val="28"/>
        <w:rPr>
          <w:rFonts w:hint="eastAsia" w:ascii="宋体" w:hAnsi="宋体" w:eastAsia="宋体" w:cs="宋体"/>
          <w:highlight w:val="none"/>
        </w:rPr>
      </w:pPr>
    </w:p>
    <w:p w14:paraId="5E967C49">
      <w:pPr>
        <w:pStyle w:val="28"/>
        <w:rPr>
          <w:rFonts w:hint="eastAsia" w:ascii="宋体" w:hAnsi="宋体" w:eastAsia="宋体" w:cs="宋体"/>
          <w:highlight w:val="none"/>
        </w:rPr>
      </w:pPr>
    </w:p>
    <w:p w14:paraId="7333886F">
      <w:pPr>
        <w:pStyle w:val="28"/>
        <w:rPr>
          <w:rFonts w:hint="eastAsia" w:ascii="宋体" w:hAnsi="宋体" w:eastAsia="宋体" w:cs="宋体"/>
          <w:highlight w:val="none"/>
        </w:rPr>
      </w:pPr>
    </w:p>
    <w:p w14:paraId="4A1EF276">
      <w:pPr>
        <w:pStyle w:val="28"/>
        <w:rPr>
          <w:rFonts w:hint="eastAsia" w:ascii="宋体" w:hAnsi="宋体" w:eastAsia="宋体" w:cs="宋体"/>
          <w:highlight w:val="none"/>
        </w:rPr>
      </w:pPr>
    </w:p>
    <w:p w14:paraId="47AB9609">
      <w:pPr>
        <w:pStyle w:val="28"/>
        <w:rPr>
          <w:rFonts w:hint="eastAsia" w:ascii="宋体" w:hAnsi="宋体" w:eastAsia="宋体" w:cs="宋体"/>
          <w:highlight w:val="none"/>
        </w:rPr>
      </w:pPr>
    </w:p>
    <w:p w14:paraId="0B4AB159">
      <w:pPr>
        <w:pStyle w:val="28"/>
        <w:rPr>
          <w:rFonts w:hint="eastAsia" w:ascii="宋体" w:hAnsi="宋体" w:eastAsia="宋体" w:cs="宋体"/>
          <w:highlight w:val="none"/>
        </w:rPr>
      </w:pPr>
    </w:p>
    <w:p w14:paraId="64A4D128">
      <w:pPr>
        <w:pStyle w:val="28"/>
        <w:rPr>
          <w:rFonts w:hint="eastAsia" w:ascii="宋体" w:hAnsi="宋体" w:eastAsia="宋体" w:cs="宋体"/>
          <w:highlight w:val="none"/>
        </w:rPr>
      </w:pPr>
    </w:p>
    <w:p w14:paraId="6E3381DB">
      <w:pPr>
        <w:pStyle w:val="28"/>
        <w:rPr>
          <w:rFonts w:hint="eastAsia" w:ascii="宋体" w:hAnsi="宋体" w:eastAsia="宋体" w:cs="宋体"/>
          <w:highlight w:val="none"/>
        </w:rPr>
      </w:pPr>
    </w:p>
    <w:p w14:paraId="7E41F73F">
      <w:pPr>
        <w:pStyle w:val="28"/>
        <w:rPr>
          <w:rFonts w:hint="eastAsia" w:ascii="宋体" w:hAnsi="宋体" w:eastAsia="宋体" w:cs="宋体"/>
          <w:highlight w:val="none"/>
        </w:rPr>
      </w:pPr>
    </w:p>
    <w:p w14:paraId="40B2CF9A">
      <w:pPr>
        <w:pStyle w:val="28"/>
        <w:rPr>
          <w:rFonts w:hint="eastAsia" w:ascii="宋体" w:hAnsi="宋体" w:eastAsia="宋体" w:cs="宋体"/>
          <w:highlight w:val="none"/>
        </w:rPr>
      </w:pPr>
    </w:p>
    <w:p w14:paraId="0089A90F">
      <w:pPr>
        <w:pStyle w:val="28"/>
        <w:rPr>
          <w:rFonts w:hint="eastAsia" w:ascii="宋体" w:hAnsi="宋体" w:eastAsia="宋体" w:cs="宋体"/>
          <w:highlight w:val="none"/>
        </w:rPr>
      </w:pPr>
    </w:p>
    <w:p w14:paraId="60BDB01B">
      <w:pPr>
        <w:pStyle w:val="28"/>
        <w:rPr>
          <w:rFonts w:hint="eastAsia" w:ascii="宋体" w:hAnsi="宋体" w:eastAsia="宋体" w:cs="宋体"/>
          <w:highlight w:val="none"/>
        </w:rPr>
      </w:pPr>
    </w:p>
    <w:p w14:paraId="3A1F12BD">
      <w:pPr>
        <w:pStyle w:val="28"/>
        <w:rPr>
          <w:rFonts w:hint="eastAsia" w:ascii="宋体" w:hAnsi="宋体" w:eastAsia="宋体" w:cs="宋体"/>
          <w:highlight w:val="none"/>
        </w:rPr>
      </w:pPr>
    </w:p>
    <w:p w14:paraId="017C5AC9">
      <w:pPr>
        <w:pStyle w:val="28"/>
        <w:rPr>
          <w:rFonts w:hint="eastAsia" w:ascii="宋体" w:hAnsi="宋体" w:eastAsia="宋体" w:cs="宋体"/>
          <w:highlight w:val="none"/>
        </w:rPr>
      </w:pPr>
    </w:p>
    <w:p w14:paraId="5BB94E7D">
      <w:pPr>
        <w:pStyle w:val="28"/>
        <w:rPr>
          <w:rFonts w:hint="eastAsia" w:ascii="宋体" w:hAnsi="宋体" w:eastAsia="宋体" w:cs="宋体"/>
          <w:highlight w:val="none"/>
        </w:rPr>
      </w:pPr>
    </w:p>
    <w:p w14:paraId="413CE399">
      <w:pPr>
        <w:pStyle w:val="28"/>
        <w:rPr>
          <w:rFonts w:hint="eastAsia" w:ascii="宋体" w:hAnsi="宋体" w:eastAsia="宋体" w:cs="宋体"/>
          <w:highlight w:val="none"/>
        </w:rPr>
      </w:pPr>
    </w:p>
    <w:p w14:paraId="451E5E1B">
      <w:pPr>
        <w:pStyle w:val="28"/>
        <w:rPr>
          <w:rFonts w:hint="eastAsia" w:ascii="宋体" w:hAnsi="宋体" w:eastAsia="宋体" w:cs="宋体"/>
          <w:highlight w:val="none"/>
        </w:rPr>
      </w:pPr>
    </w:p>
    <w:p w14:paraId="2721FC47">
      <w:pPr>
        <w:pStyle w:val="28"/>
        <w:rPr>
          <w:rFonts w:hint="eastAsia" w:ascii="宋体" w:hAnsi="宋体" w:eastAsia="宋体" w:cs="宋体"/>
          <w:highlight w:val="none"/>
        </w:rPr>
      </w:pPr>
    </w:p>
    <w:p w14:paraId="35E1453A">
      <w:pPr>
        <w:pStyle w:val="28"/>
        <w:rPr>
          <w:rFonts w:hint="eastAsia" w:ascii="宋体" w:hAnsi="宋体" w:eastAsia="宋体" w:cs="宋体"/>
          <w:highlight w:val="none"/>
        </w:rPr>
      </w:pPr>
    </w:p>
    <w:p w14:paraId="01434785">
      <w:pPr>
        <w:pStyle w:val="28"/>
        <w:rPr>
          <w:rFonts w:hint="eastAsia" w:ascii="宋体" w:hAnsi="宋体" w:eastAsia="宋体" w:cs="宋体"/>
          <w:highlight w:val="none"/>
        </w:rPr>
      </w:pPr>
    </w:p>
    <w:p w14:paraId="3FD117C2">
      <w:pPr>
        <w:pStyle w:val="28"/>
        <w:rPr>
          <w:rFonts w:hint="eastAsia" w:ascii="宋体" w:hAnsi="宋体" w:eastAsia="宋体" w:cs="宋体"/>
          <w:highlight w:val="none"/>
        </w:rPr>
      </w:pPr>
    </w:p>
    <w:p w14:paraId="0AB94EB3">
      <w:pPr>
        <w:pStyle w:val="28"/>
        <w:rPr>
          <w:rFonts w:hint="eastAsia" w:ascii="宋体" w:hAnsi="宋体" w:eastAsia="宋体" w:cs="宋体"/>
          <w:highlight w:val="none"/>
        </w:rPr>
      </w:pPr>
    </w:p>
    <w:p w14:paraId="3110B610">
      <w:pPr>
        <w:pStyle w:val="28"/>
        <w:rPr>
          <w:rFonts w:hint="eastAsia" w:ascii="宋体" w:hAnsi="宋体" w:eastAsia="宋体" w:cs="宋体"/>
          <w:highlight w:val="none"/>
        </w:rPr>
      </w:pPr>
    </w:p>
    <w:p w14:paraId="7E01D67E">
      <w:pPr>
        <w:pStyle w:val="28"/>
        <w:rPr>
          <w:rFonts w:hint="eastAsia" w:ascii="宋体" w:hAnsi="宋体" w:eastAsia="宋体" w:cs="宋体"/>
          <w:highlight w:val="none"/>
        </w:rPr>
      </w:pPr>
    </w:p>
    <w:p w14:paraId="5D62AAE4">
      <w:pPr>
        <w:pStyle w:val="28"/>
        <w:rPr>
          <w:rFonts w:hint="eastAsia" w:ascii="宋体" w:hAnsi="宋体" w:eastAsia="宋体" w:cs="宋体"/>
          <w:highlight w:val="none"/>
        </w:rPr>
      </w:pPr>
    </w:p>
    <w:p w14:paraId="19DA7925">
      <w:pPr>
        <w:pStyle w:val="28"/>
        <w:rPr>
          <w:rFonts w:hint="eastAsia" w:ascii="宋体" w:hAnsi="宋体" w:eastAsia="宋体" w:cs="宋体"/>
          <w:highlight w:val="none"/>
        </w:rPr>
      </w:pPr>
    </w:p>
    <w:p w14:paraId="08FDD8C4">
      <w:pPr>
        <w:pStyle w:val="28"/>
        <w:rPr>
          <w:rFonts w:hint="eastAsia" w:ascii="宋体" w:hAnsi="宋体" w:eastAsia="宋体" w:cs="宋体"/>
          <w:highlight w:val="none"/>
        </w:rPr>
      </w:pPr>
    </w:p>
    <w:p w14:paraId="02E948AD">
      <w:pPr>
        <w:pStyle w:val="28"/>
        <w:rPr>
          <w:rFonts w:hint="eastAsia" w:ascii="宋体" w:hAnsi="宋体" w:eastAsia="宋体" w:cs="宋体"/>
          <w:highlight w:val="none"/>
        </w:rPr>
      </w:pPr>
    </w:p>
    <w:p w14:paraId="1EA6284E">
      <w:pPr>
        <w:rPr>
          <w:rFonts w:hint="eastAsia" w:ascii="宋体" w:hAnsi="宋体" w:eastAsia="宋体" w:cs="宋体"/>
          <w:highlight w:val="none"/>
        </w:rPr>
      </w:pPr>
    </w:p>
    <w:p w14:paraId="672DF942">
      <w:pPr>
        <w:pStyle w:val="28"/>
        <w:rPr>
          <w:rFonts w:hint="eastAsia" w:ascii="宋体" w:hAnsi="宋体" w:eastAsia="宋体" w:cs="宋体"/>
          <w:highlight w:val="none"/>
        </w:rPr>
      </w:pPr>
    </w:p>
    <w:p w14:paraId="20719B18">
      <w:pPr>
        <w:pStyle w:val="28"/>
        <w:ind w:firstLine="200"/>
        <w:rPr>
          <w:rFonts w:hint="eastAsia" w:ascii="宋体" w:hAnsi="宋体" w:eastAsia="宋体" w:cs="宋体"/>
          <w:sz w:val="10"/>
          <w:szCs w:val="10"/>
          <w:highlight w:val="none"/>
        </w:rPr>
      </w:pPr>
    </w:p>
    <w:p w14:paraId="412BBE08">
      <w:pPr>
        <w:keepNext/>
        <w:keepLines/>
        <w:spacing w:before="260" w:after="260" w:line="416" w:lineRule="auto"/>
        <w:outlineLvl w:val="2"/>
        <w:rPr>
          <w:rFonts w:hint="eastAsia" w:ascii="宋体" w:hAnsi="宋体" w:eastAsia="宋体" w:cs="宋体"/>
          <w:b/>
          <w:bCs/>
          <w:kern w:val="0"/>
          <w:szCs w:val="21"/>
          <w:highlight w:val="none"/>
        </w:rPr>
      </w:pPr>
      <w:bookmarkStart w:id="190" w:name="_Toc17813"/>
      <w:bookmarkStart w:id="191" w:name="_Toc344"/>
      <w:r>
        <w:rPr>
          <w:rFonts w:hint="eastAsia" w:ascii="宋体" w:hAnsi="宋体" w:eastAsia="宋体" w:cs="宋体"/>
          <w:b/>
          <w:bCs/>
          <w:szCs w:val="21"/>
          <w:highlight w:val="none"/>
        </w:rPr>
        <w:t>附件5-8 资格条件更新材料（已进行资格预审的）</w:t>
      </w:r>
      <w:bookmarkEnd w:id="190"/>
      <w:bookmarkEnd w:id="191"/>
    </w:p>
    <w:p w14:paraId="38003672">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供应商的资格条件更新材料</w:t>
      </w:r>
    </w:p>
    <w:p w14:paraId="2550D26A">
      <w:pPr>
        <w:widowControl/>
        <w:adjustRightInd w:val="0"/>
        <w:snapToGrid w:val="0"/>
        <w:spacing w:line="360" w:lineRule="auto"/>
        <w:ind w:firstLine="420" w:firstLineChars="200"/>
        <w:jc w:val="left"/>
        <w:rPr>
          <w:rFonts w:hint="eastAsia" w:ascii="宋体" w:hAnsi="宋体" w:eastAsia="宋体" w:cs="宋体"/>
          <w:b/>
          <w:bCs/>
          <w:szCs w:val="21"/>
          <w:highlight w:val="none"/>
        </w:rPr>
      </w:pPr>
      <w:r>
        <w:rPr>
          <w:rFonts w:hint="eastAsia" w:ascii="宋体" w:hAnsi="宋体" w:eastAsia="宋体" w:cs="宋体"/>
          <w:bCs/>
          <w:szCs w:val="21"/>
          <w:highlight w:val="none"/>
        </w:rPr>
        <w:t>注</w:t>
      </w:r>
      <w:r>
        <w:rPr>
          <w:rFonts w:hint="eastAsia" w:ascii="宋体" w:hAnsi="宋体" w:eastAsia="宋体" w:cs="宋体"/>
          <w:highlight w:val="none"/>
        </w:rPr>
        <w:t>：</w:t>
      </w:r>
      <w:r>
        <w:rPr>
          <w:rFonts w:hint="eastAsia" w:ascii="宋体" w:hAnsi="宋体" w:eastAsia="宋体" w:cs="宋体"/>
          <w:kern w:val="0"/>
          <w:szCs w:val="21"/>
          <w:highlight w:val="none"/>
          <w:lang w:val="zh-CN"/>
        </w:rPr>
        <w:t>根据</w:t>
      </w:r>
      <w:r>
        <w:rPr>
          <w:rFonts w:hint="eastAsia" w:ascii="宋体" w:hAnsi="宋体" w:eastAsia="宋体" w:cs="宋体"/>
          <w:kern w:val="0"/>
          <w:szCs w:val="21"/>
          <w:highlight w:val="none"/>
        </w:rPr>
        <w:t>磋商</w:t>
      </w:r>
      <w:r>
        <w:rPr>
          <w:rFonts w:hint="eastAsia" w:ascii="宋体" w:hAnsi="宋体" w:eastAsia="宋体" w:cs="宋体"/>
          <w:kern w:val="0"/>
          <w:szCs w:val="21"/>
          <w:highlight w:val="none"/>
          <w:lang w:val="zh-CN"/>
        </w:rPr>
        <w:t>文件第二章第1</w:t>
      </w:r>
      <w:r>
        <w:rPr>
          <w:rFonts w:hint="eastAsia" w:ascii="宋体" w:hAnsi="宋体" w:eastAsia="宋体" w:cs="宋体"/>
          <w:kern w:val="0"/>
          <w:szCs w:val="21"/>
          <w:highlight w:val="none"/>
        </w:rPr>
        <w:t>0</w:t>
      </w:r>
      <w:r>
        <w:rPr>
          <w:rFonts w:hint="eastAsia" w:ascii="宋体" w:hAnsi="宋体" w:eastAsia="宋体" w:cs="宋体"/>
          <w:kern w:val="0"/>
          <w:szCs w:val="21"/>
          <w:highlight w:val="none"/>
          <w:lang w:val="zh-CN"/>
        </w:rPr>
        <w:t>.1款规定，</w:t>
      </w:r>
      <w:r>
        <w:rPr>
          <w:rFonts w:hint="eastAsia" w:ascii="宋体" w:hAnsi="宋体" w:eastAsia="宋体" w:cs="宋体"/>
          <w:szCs w:val="21"/>
          <w:highlight w:val="none"/>
        </w:rPr>
        <w:t>供应商在提交资格证明材料</w:t>
      </w:r>
      <w:r>
        <w:rPr>
          <w:rFonts w:hint="eastAsia" w:ascii="宋体" w:hAnsi="宋体" w:eastAsia="宋体" w:cs="宋体"/>
          <w:bCs/>
          <w:szCs w:val="21"/>
          <w:highlight w:val="none"/>
        </w:rPr>
        <w:t>起</w:t>
      </w:r>
      <w:r>
        <w:rPr>
          <w:rFonts w:hint="eastAsia" w:ascii="宋体" w:hAnsi="宋体" w:eastAsia="宋体" w:cs="宋体"/>
          <w:szCs w:val="21"/>
          <w:highlight w:val="none"/>
        </w:rPr>
        <w:t>至</w:t>
      </w:r>
      <w:r>
        <w:rPr>
          <w:rFonts w:hint="eastAsia" w:ascii="宋体" w:hAnsi="宋体" w:eastAsia="宋体" w:cs="宋体"/>
          <w:kern w:val="0"/>
          <w:szCs w:val="21"/>
          <w:highlight w:val="none"/>
        </w:rPr>
        <w:t>提交响应文件</w:t>
      </w:r>
      <w:r>
        <w:rPr>
          <w:rFonts w:hint="eastAsia" w:ascii="宋体" w:hAnsi="宋体" w:eastAsia="宋体" w:cs="宋体"/>
          <w:szCs w:val="21"/>
          <w:highlight w:val="none"/>
        </w:rPr>
        <w:t>止，其资格条件发生变化，影响或者可能影响资格条件的，应随本响应文件提供更新或者补充的资格证明材料。</w:t>
      </w:r>
    </w:p>
    <w:bookmarkEnd w:id="175"/>
    <w:bookmarkEnd w:id="176"/>
    <w:bookmarkEnd w:id="177"/>
    <w:p w14:paraId="43706601">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bookmarkStart w:id="192" w:name="_Toc107998045"/>
      <w:bookmarkStart w:id="193" w:name="_Toc20754"/>
    </w:p>
    <w:p w14:paraId="5832B3CD">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2F9B3AC3">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7535A9AA">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66A2D69E">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0E93DC68">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2E0B0680">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43BE7005">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48C09841">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5F95E3F8">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38CDD679">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59DF01CC">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25E4BDDC">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614F1F1E">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29ED905A">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2737E76C">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7DF0E145">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4FBEFFFB">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4FA6B4C0">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008B2CD4">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576B1CE1">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749CED3B">
      <w:pPr>
        <w:keepNext/>
        <w:keepLines/>
        <w:spacing w:before="260" w:after="260" w:line="416" w:lineRule="auto"/>
        <w:outlineLvl w:val="2"/>
        <w:rPr>
          <w:rFonts w:hint="eastAsia" w:ascii="宋体" w:hAnsi="宋体" w:eastAsia="宋体" w:cs="宋体"/>
          <w:b/>
          <w:bCs/>
          <w:kern w:val="0"/>
          <w:szCs w:val="21"/>
          <w:highlight w:val="none"/>
        </w:rPr>
      </w:pPr>
      <w:r>
        <w:rPr>
          <w:rFonts w:hint="eastAsia" w:ascii="宋体" w:hAnsi="宋体" w:eastAsia="宋体" w:cs="宋体"/>
          <w:b/>
          <w:bCs/>
          <w:szCs w:val="21"/>
          <w:highlight w:val="none"/>
        </w:rPr>
        <w:t>附件5-</w:t>
      </w:r>
      <w:r>
        <w:rPr>
          <w:rFonts w:hint="eastAsia" w:ascii="宋体" w:hAnsi="宋体" w:cs="宋体"/>
          <w:b/>
          <w:bCs/>
          <w:szCs w:val="21"/>
          <w:highlight w:val="none"/>
          <w:lang w:val="en-US" w:eastAsia="zh-CN"/>
        </w:rPr>
        <w:t>9</w:t>
      </w:r>
      <w:r>
        <w:rPr>
          <w:rFonts w:hint="eastAsia" w:ascii="宋体" w:hAnsi="宋体" w:eastAsia="宋体" w:cs="宋体"/>
          <w:b/>
          <w:bCs/>
          <w:szCs w:val="21"/>
          <w:highlight w:val="none"/>
        </w:rPr>
        <w:t xml:space="preserve"> 供应商资格声明(格式)</w:t>
      </w:r>
    </w:p>
    <w:p w14:paraId="78BF9A60">
      <w:pPr>
        <w:widowControl w:val="0"/>
        <w:adjustRightInd w:val="0"/>
        <w:snapToGrid w:val="0"/>
        <w:spacing w:line="360" w:lineRule="auto"/>
        <w:jc w:val="center"/>
        <w:rPr>
          <w:rFonts w:ascii="黑体" w:hAnsi="宋体" w:eastAsia="黑体" w:cs="黑体"/>
          <w:b/>
          <w:bCs/>
          <w:color w:val="auto"/>
          <w:kern w:val="0"/>
          <w:sz w:val="28"/>
          <w:szCs w:val="28"/>
          <w:highlight w:val="none"/>
          <w:lang w:val="en-US" w:eastAsia="zh-CN" w:bidi="ar"/>
        </w:rPr>
      </w:pPr>
    </w:p>
    <w:p w14:paraId="2BC3E9A8">
      <w:pPr>
        <w:widowControl w:val="0"/>
        <w:adjustRightInd w:val="0"/>
        <w:snapToGrid w:val="0"/>
        <w:spacing w:line="360" w:lineRule="auto"/>
        <w:jc w:val="center"/>
        <w:rPr>
          <w:rFonts w:hint="eastAsia" w:ascii="宋体" w:hAnsi="宋体" w:eastAsia="宋体" w:cs="宋体"/>
          <w:kern w:val="0"/>
          <w:sz w:val="32"/>
          <w:szCs w:val="32"/>
          <w:lang w:val="en-US" w:eastAsia="zh-CN" w:bidi="ar-SA"/>
        </w:rPr>
      </w:pPr>
      <w:r>
        <w:rPr>
          <w:rFonts w:ascii="黑体" w:hAnsi="宋体" w:eastAsia="黑体" w:cs="黑体"/>
          <w:b/>
          <w:bCs/>
          <w:color w:val="auto"/>
          <w:kern w:val="0"/>
          <w:sz w:val="28"/>
          <w:szCs w:val="28"/>
          <w:highlight w:val="none"/>
          <w:lang w:val="en-US" w:eastAsia="zh-CN" w:bidi="ar"/>
        </w:rPr>
        <w:t>供应商资格声明</w:t>
      </w:r>
      <w:r>
        <w:rPr>
          <w:rFonts w:hint="eastAsia" w:ascii="黑体" w:hAnsi="宋体" w:eastAsia="黑体" w:cs="黑体"/>
          <w:b/>
          <w:bCs/>
          <w:color w:val="auto"/>
          <w:kern w:val="0"/>
          <w:sz w:val="28"/>
          <w:szCs w:val="28"/>
          <w:highlight w:val="none"/>
          <w:lang w:val="en-US" w:eastAsia="zh-CN" w:bidi="ar"/>
        </w:rPr>
        <w:t>(格式)</w:t>
      </w:r>
    </w:p>
    <w:p w14:paraId="3ABCFBBA">
      <w:pPr>
        <w:widowControl/>
        <w:adjustRightInd w:val="0"/>
        <w:snapToGrid w:val="0"/>
        <w:spacing w:before="120" w:beforeLines="50" w:line="360" w:lineRule="auto"/>
        <w:jc w:val="left"/>
        <w:rPr>
          <w:rFonts w:ascii="宋体" w:hAnsi="宋体" w:cs="宋体"/>
          <w:kern w:val="0"/>
          <w:szCs w:val="21"/>
        </w:rPr>
      </w:pPr>
      <w:r>
        <w:rPr>
          <w:rFonts w:hint="eastAsia" w:ascii="宋体" w:hAnsi="宋体" w:cs="宋体"/>
          <w:szCs w:val="21"/>
        </w:rPr>
        <w:t>致</w:t>
      </w:r>
      <w:r>
        <w:rPr>
          <w:rFonts w:hint="eastAsia" w:ascii="宋体" w:hAnsi="宋体" w:cs="宋体"/>
          <w:szCs w:val="21"/>
          <w:u w:val="single"/>
        </w:rPr>
        <w:t xml:space="preserve">            </w:t>
      </w:r>
      <w:r>
        <w:rPr>
          <w:rFonts w:hint="eastAsia" w:ascii="宋体" w:hAnsi="宋体" w:cs="宋体"/>
          <w:szCs w:val="21"/>
        </w:rPr>
        <w:t>(采购人、采购代理机构)：</w:t>
      </w:r>
    </w:p>
    <w:p w14:paraId="681C5364">
      <w:pPr>
        <w:widowControl/>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szCs w:val="21"/>
        </w:rPr>
        <w:t>按照《中华人民共和国政府采购法》及实施条例和</w:t>
      </w:r>
      <w:r>
        <w:rPr>
          <w:rFonts w:hint="eastAsia" w:ascii="宋体" w:hAnsi="宋体" w:cs="宋体"/>
          <w:szCs w:val="21"/>
          <w:u w:val="single"/>
        </w:rPr>
        <w:t xml:space="preserve">         </w:t>
      </w:r>
      <w:r>
        <w:rPr>
          <w:rFonts w:hint="eastAsia" w:ascii="宋体" w:hAnsi="宋体" w:cs="宋体"/>
          <w:szCs w:val="21"/>
        </w:rPr>
        <w:t>(项目名称)邀请公告的规定，我单位郑重声明如下：</w:t>
      </w:r>
    </w:p>
    <w:p w14:paraId="19219EFE">
      <w:pPr>
        <w:widowControl/>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szCs w:val="21"/>
        </w:rPr>
        <w:t>一、我单位是按照中华人民共和国法律规定登记注册的，注册地点为</w:t>
      </w:r>
      <w:r>
        <w:rPr>
          <w:rFonts w:hint="eastAsia" w:ascii="宋体" w:hAnsi="宋体" w:cs="宋体"/>
          <w:szCs w:val="21"/>
          <w:u w:val="single"/>
        </w:rPr>
        <w:t xml:space="preserve">         </w:t>
      </w:r>
      <w:r>
        <w:rPr>
          <w:rFonts w:hint="eastAsia" w:ascii="宋体" w:hAnsi="宋体" w:cs="宋体"/>
          <w:szCs w:val="21"/>
        </w:rPr>
        <w:t>，全称为</w:t>
      </w:r>
      <w:r>
        <w:rPr>
          <w:rFonts w:hint="eastAsia" w:ascii="宋体" w:hAnsi="宋体" w:cs="宋体"/>
          <w:szCs w:val="21"/>
          <w:u w:val="single"/>
        </w:rPr>
        <w:t xml:space="preserve">        </w:t>
      </w:r>
      <w:r>
        <w:rPr>
          <w:rFonts w:hint="eastAsia" w:ascii="宋体" w:hAnsi="宋体" w:cs="宋体"/>
          <w:szCs w:val="21"/>
        </w:rPr>
        <w:t>，统一社会信用代码为</w:t>
      </w:r>
      <w:r>
        <w:rPr>
          <w:rFonts w:hint="eastAsia" w:ascii="宋体" w:hAnsi="宋体" w:cs="宋体"/>
          <w:szCs w:val="21"/>
          <w:u w:val="single"/>
        </w:rPr>
        <w:t xml:space="preserve">            </w:t>
      </w:r>
      <w:r>
        <w:rPr>
          <w:rFonts w:hint="eastAsia" w:ascii="宋体" w:hAnsi="宋体" w:cs="宋体"/>
          <w:szCs w:val="21"/>
        </w:rPr>
        <w:t>，法定代表人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cs="宋体"/>
          <w:szCs w:val="21"/>
        </w:rPr>
        <w:t>为</w:t>
      </w:r>
      <w:r>
        <w:rPr>
          <w:rFonts w:hint="eastAsia" w:ascii="宋体" w:hAnsi="宋体" w:cs="宋体"/>
          <w:szCs w:val="21"/>
          <w:u w:val="single"/>
        </w:rPr>
        <w:t xml:space="preserve">         </w:t>
      </w:r>
      <w:r>
        <w:rPr>
          <w:rFonts w:hint="eastAsia" w:ascii="宋体" w:hAnsi="宋体" w:cs="宋体"/>
          <w:szCs w:val="21"/>
        </w:rPr>
        <w:t>，具有独立承担民事责任的能力。</w:t>
      </w:r>
    </w:p>
    <w:p w14:paraId="1D64DDF9">
      <w:pPr>
        <w:widowControl/>
        <w:adjustRightInd w:val="0"/>
        <w:snapToGrid w:val="0"/>
        <w:spacing w:before="120" w:beforeLines="50" w:line="360" w:lineRule="auto"/>
        <w:ind w:firstLine="420" w:firstLineChars="200"/>
        <w:jc w:val="left"/>
        <w:rPr>
          <w:rFonts w:ascii="宋体" w:hAnsi="宋体" w:cs="宋体"/>
          <w:szCs w:val="21"/>
        </w:rPr>
      </w:pPr>
      <w:r>
        <w:rPr>
          <w:rFonts w:hint="eastAsia" w:ascii="宋体" w:hAnsi="宋体" w:cs="宋体"/>
          <w:szCs w:val="21"/>
        </w:rPr>
        <w:t>二、我单位具有良好的商业信誉和健全的财务会计制度。</w:t>
      </w:r>
    </w:p>
    <w:p w14:paraId="3A54A109">
      <w:pPr>
        <w:widowControl/>
        <w:adjustRightInd w:val="0"/>
        <w:snapToGrid w:val="0"/>
        <w:spacing w:before="120" w:beforeLines="50" w:line="360" w:lineRule="auto"/>
        <w:ind w:firstLine="420" w:firstLineChars="200"/>
        <w:jc w:val="left"/>
        <w:rPr>
          <w:rFonts w:ascii="宋体" w:hAnsi="宋体" w:cs="宋体"/>
          <w:szCs w:val="21"/>
        </w:rPr>
      </w:pPr>
      <w:r>
        <w:rPr>
          <w:rFonts w:hint="eastAsia" w:ascii="宋体" w:hAnsi="宋体" w:cs="宋体"/>
          <w:kern w:val="0"/>
          <w:szCs w:val="21"/>
        </w:rPr>
        <w:t>三、我</w:t>
      </w:r>
      <w:r>
        <w:rPr>
          <w:rFonts w:hint="eastAsia" w:ascii="宋体" w:hAnsi="宋体" w:cs="宋体"/>
          <w:szCs w:val="21"/>
        </w:rPr>
        <w:t>单位</w:t>
      </w:r>
      <w:r>
        <w:rPr>
          <w:rFonts w:hint="eastAsia" w:ascii="宋体" w:hAnsi="宋体" w:cs="宋体"/>
          <w:kern w:val="0"/>
          <w:szCs w:val="21"/>
        </w:rPr>
        <w:t>依法进行纳税和社会保险申报并实际履行了义务。</w:t>
      </w:r>
    </w:p>
    <w:p w14:paraId="42497820">
      <w:pPr>
        <w:widowControl/>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kern w:val="0"/>
          <w:szCs w:val="21"/>
        </w:rPr>
        <w:t>四、</w:t>
      </w:r>
      <w:r>
        <w:rPr>
          <w:rFonts w:hint="eastAsia" w:ascii="宋体" w:hAnsi="宋体" w:cs="宋体"/>
          <w:szCs w:val="21"/>
        </w:rPr>
        <w:t>我单位具有履行本项目采购合同所必需的设备和专业技术能力，并具有履行合同的良好</w:t>
      </w:r>
      <w:r>
        <w:rPr>
          <w:rFonts w:ascii="宋体" w:hAnsi="宋体"/>
          <w:szCs w:val="21"/>
        </w:rPr>
        <w:t>记录</w:t>
      </w:r>
      <w:r>
        <w:rPr>
          <w:rFonts w:hint="eastAsia" w:ascii="宋体" w:hAnsi="宋体" w:cs="宋体"/>
          <w:szCs w:val="21"/>
        </w:rPr>
        <w:t>。</w:t>
      </w:r>
    </w:p>
    <w:p w14:paraId="44EA9B1A">
      <w:pPr>
        <w:widowControl/>
        <w:adjustRightInd w:val="0"/>
        <w:snapToGrid w:val="0"/>
        <w:spacing w:before="120" w:beforeLines="50" w:line="360" w:lineRule="auto"/>
        <w:ind w:firstLine="420" w:firstLineChars="200"/>
        <w:jc w:val="left"/>
        <w:rPr>
          <w:rFonts w:ascii="宋体" w:hAnsi="宋体" w:cs="宋体"/>
          <w:szCs w:val="21"/>
        </w:rPr>
      </w:pPr>
      <w:r>
        <w:rPr>
          <w:rFonts w:hint="eastAsia" w:ascii="宋体" w:hAnsi="宋体" w:cs="宋体"/>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282179CE">
      <w:pPr>
        <w:widowControl/>
        <w:adjustRightInd w:val="0"/>
        <w:snapToGrid w:val="0"/>
        <w:spacing w:before="120" w:beforeLines="50" w:line="360" w:lineRule="auto"/>
        <w:ind w:firstLine="420" w:firstLineChars="200"/>
        <w:jc w:val="left"/>
        <w:rPr>
          <w:rFonts w:ascii="宋体" w:hAnsi="宋体" w:cs="宋体"/>
          <w:kern w:val="0"/>
          <w:szCs w:val="21"/>
        </w:rPr>
      </w:pPr>
      <w:r>
        <w:rPr>
          <w:rFonts w:hint="eastAsia" w:ascii="宋体" w:hAnsi="宋体" w:cs="宋体"/>
          <w:szCs w:val="21"/>
        </w:rPr>
        <w:t>供应商在参加政府采购活动前3年内因违法经营被禁止在一定期限内参加政府采购活动，期限届满的，可以参加政府采购活动。</w:t>
      </w:r>
    </w:p>
    <w:p w14:paraId="278EC132">
      <w:pPr>
        <w:widowControl/>
        <w:adjustRightInd w:val="0"/>
        <w:snapToGrid w:val="0"/>
        <w:spacing w:before="120" w:beforeLines="50" w:line="360" w:lineRule="auto"/>
        <w:ind w:firstLine="420" w:firstLineChars="200"/>
        <w:jc w:val="left"/>
        <w:rPr>
          <w:rFonts w:ascii="宋体" w:hAnsi="宋体" w:cs="宋体"/>
          <w:szCs w:val="21"/>
        </w:rPr>
      </w:pPr>
      <w:r>
        <w:rPr>
          <w:rFonts w:hint="eastAsia" w:ascii="宋体" w:hAnsi="宋体" w:cs="宋体"/>
          <w:szCs w:val="21"/>
        </w:rPr>
        <w:t>六、我单位具备法律、行政法规规定的其他条件。</w:t>
      </w:r>
    </w:p>
    <w:p w14:paraId="0F3747E2">
      <w:pPr>
        <w:widowControl/>
        <w:adjustRightInd w:val="0"/>
        <w:snapToGrid w:val="0"/>
        <w:spacing w:before="120" w:beforeLines="50" w:line="360" w:lineRule="auto"/>
        <w:ind w:firstLine="420" w:firstLineChars="200"/>
        <w:jc w:val="left"/>
        <w:rPr>
          <w:szCs w:val="21"/>
        </w:rPr>
      </w:pPr>
      <w:r>
        <w:rPr>
          <w:rFonts w:hint="eastAsia" w:ascii="宋体" w:hAnsi="宋体" w:cs="宋体"/>
          <w:szCs w:val="21"/>
        </w:rPr>
        <w:t>七、</w:t>
      </w:r>
      <w:r>
        <w:rPr>
          <w:rFonts w:hint="eastAsia"/>
          <w:szCs w:val="21"/>
        </w:rPr>
        <w:t>与我单位存在“单位负责人为同一人或者存在直接控股、管理关系”的其他单位信息如下（如无，填写“无”）：</w:t>
      </w:r>
    </w:p>
    <w:p w14:paraId="0D4B0334">
      <w:pPr>
        <w:adjustRightInd w:val="0"/>
        <w:snapToGrid w:val="0"/>
        <w:spacing w:before="120" w:beforeLines="50" w:line="360" w:lineRule="auto"/>
        <w:ind w:firstLine="420" w:firstLineChars="200"/>
        <w:rPr>
          <w:szCs w:val="21"/>
        </w:rPr>
      </w:pPr>
      <w:r>
        <w:rPr>
          <w:rFonts w:hint="eastAsia" w:ascii="宋体" w:hAnsi="宋体"/>
          <w:szCs w:val="21"/>
        </w:rPr>
        <w:t>1、</w:t>
      </w:r>
      <w:r>
        <w:rPr>
          <w:rFonts w:hint="eastAsia"/>
          <w:szCs w:val="21"/>
        </w:rPr>
        <w:t>与我单位的法定代表人（单位负责人）为同一人的其他单位如下：</w:t>
      </w:r>
      <w:r>
        <w:rPr>
          <w:rFonts w:hint="eastAsia" w:ascii="宋体" w:hAnsi="宋体"/>
          <w:szCs w:val="21"/>
          <w:u w:val="single"/>
        </w:rPr>
        <w:t xml:space="preserve">               </w:t>
      </w:r>
    </w:p>
    <w:p w14:paraId="59346225">
      <w:pPr>
        <w:adjustRightInd w:val="0"/>
        <w:snapToGrid w:val="0"/>
        <w:spacing w:before="120" w:beforeLines="50" w:line="360" w:lineRule="auto"/>
        <w:ind w:firstLine="420" w:firstLineChars="200"/>
        <w:rPr>
          <w:rFonts w:ascii="宋体" w:hAnsi="宋体"/>
          <w:szCs w:val="21"/>
        </w:rPr>
      </w:pPr>
      <w:r>
        <w:rPr>
          <w:rFonts w:hint="eastAsia" w:ascii="宋体" w:hAnsi="宋体"/>
          <w:szCs w:val="21"/>
        </w:rPr>
        <w:t>2、我</w:t>
      </w:r>
      <w:r>
        <w:rPr>
          <w:rFonts w:hint="eastAsia"/>
          <w:szCs w:val="21"/>
        </w:rPr>
        <w:t>单位</w:t>
      </w:r>
      <w:r>
        <w:rPr>
          <w:rFonts w:hint="eastAsia" w:ascii="宋体" w:hAnsi="宋体"/>
          <w:szCs w:val="21"/>
        </w:rPr>
        <w:t>直接控股的其他单位如下：</w:t>
      </w:r>
      <w:r>
        <w:rPr>
          <w:rFonts w:hint="eastAsia" w:ascii="宋体" w:hAnsi="宋体"/>
          <w:szCs w:val="21"/>
          <w:u w:val="single"/>
        </w:rPr>
        <w:t xml:space="preserve">                     </w:t>
      </w:r>
    </w:p>
    <w:p w14:paraId="0CEA826A">
      <w:pPr>
        <w:adjustRightInd w:val="0"/>
        <w:snapToGrid w:val="0"/>
        <w:spacing w:before="120" w:beforeLines="50" w:line="360" w:lineRule="auto"/>
        <w:ind w:firstLine="420" w:firstLineChars="200"/>
        <w:rPr>
          <w:szCs w:val="21"/>
        </w:rPr>
      </w:pPr>
      <w:r>
        <w:rPr>
          <w:rFonts w:hint="eastAsia" w:ascii="宋体" w:hAnsi="宋体"/>
          <w:szCs w:val="21"/>
        </w:rPr>
        <w:t>3、与我</w:t>
      </w:r>
      <w:r>
        <w:rPr>
          <w:rFonts w:hint="eastAsia"/>
          <w:szCs w:val="21"/>
        </w:rPr>
        <w:t>单位存在</w:t>
      </w:r>
      <w:r>
        <w:rPr>
          <w:rFonts w:hint="eastAsia" w:ascii="宋体" w:hAnsi="宋体"/>
          <w:szCs w:val="21"/>
        </w:rPr>
        <w:t>管理关系的其他单位如下：</w:t>
      </w:r>
      <w:r>
        <w:rPr>
          <w:rFonts w:hint="eastAsia" w:ascii="宋体" w:hAnsi="宋体"/>
          <w:szCs w:val="21"/>
          <w:u w:val="single"/>
        </w:rPr>
        <w:t xml:space="preserve">               </w:t>
      </w:r>
    </w:p>
    <w:p w14:paraId="5DC54DC8">
      <w:pPr>
        <w:widowControl/>
        <w:adjustRightInd w:val="0"/>
        <w:snapToGrid w:val="0"/>
        <w:spacing w:before="120" w:beforeLines="50" w:line="360" w:lineRule="auto"/>
        <w:ind w:firstLine="420" w:firstLineChars="200"/>
        <w:jc w:val="left"/>
        <w:rPr>
          <w:szCs w:val="21"/>
        </w:rPr>
      </w:pPr>
      <w:r>
        <w:rPr>
          <w:rFonts w:hint="eastAsia" w:ascii="宋体" w:hAnsi="宋体" w:cs="宋体"/>
          <w:kern w:val="0"/>
          <w:szCs w:val="21"/>
        </w:rPr>
        <w:t>八、</w:t>
      </w:r>
      <w:r>
        <w:rPr>
          <w:rFonts w:ascii="宋体" w:hAnsi="宋体"/>
          <w:szCs w:val="21"/>
        </w:rPr>
        <w:t>我</w:t>
      </w:r>
      <w:r>
        <w:rPr>
          <w:rFonts w:hint="eastAsia" w:ascii="宋体" w:hAnsi="宋体"/>
          <w:szCs w:val="21"/>
        </w:rPr>
        <w:t>单位</w:t>
      </w:r>
      <w:r>
        <w:rPr>
          <w:rFonts w:ascii="宋体" w:hAnsi="宋体"/>
          <w:szCs w:val="21"/>
        </w:rPr>
        <w:t>不属于为本项目提供整体设计、规范编制或者项目管理、监理、检测等服务的</w:t>
      </w:r>
      <w:r>
        <w:rPr>
          <w:rFonts w:hint="eastAsia" w:ascii="宋体" w:hAnsi="宋体" w:cs="宋体"/>
          <w:szCs w:val="21"/>
        </w:rPr>
        <w:t>供应商</w:t>
      </w:r>
      <w:r>
        <w:rPr>
          <w:rFonts w:ascii="宋体" w:hAnsi="宋体"/>
          <w:szCs w:val="21"/>
        </w:rPr>
        <w:t>。</w:t>
      </w:r>
    </w:p>
    <w:p w14:paraId="479FFBC1">
      <w:pPr>
        <w:widowControl/>
        <w:adjustRightInd w:val="0"/>
        <w:snapToGrid w:val="0"/>
        <w:spacing w:before="120" w:beforeLines="50" w:line="360" w:lineRule="auto"/>
        <w:ind w:firstLine="420" w:firstLineChars="200"/>
        <w:jc w:val="left"/>
        <w:rPr>
          <w:rFonts w:ascii="宋体" w:hAnsi="宋体"/>
          <w:szCs w:val="21"/>
        </w:rPr>
      </w:pPr>
      <w:r>
        <w:rPr>
          <w:rFonts w:hint="eastAsia" w:ascii="宋体" w:hAnsi="宋体"/>
          <w:szCs w:val="21"/>
        </w:rPr>
        <w:t>九、</w:t>
      </w:r>
      <w:r>
        <w:rPr>
          <w:rFonts w:ascii="宋体" w:hAnsi="宋体"/>
          <w:szCs w:val="21"/>
        </w:rPr>
        <w:t>我单位无以下不良信用记录情形：</w:t>
      </w:r>
    </w:p>
    <w:p w14:paraId="13A531D6">
      <w:pPr>
        <w:widowControl/>
        <w:adjustRightInd w:val="0"/>
        <w:snapToGrid w:val="0"/>
        <w:spacing w:before="120" w:beforeLines="50" w:line="360" w:lineRule="auto"/>
        <w:ind w:firstLine="420" w:firstLineChars="200"/>
        <w:jc w:val="left"/>
        <w:rPr>
          <w:rFonts w:ascii="宋体" w:hAnsi="宋体"/>
          <w:szCs w:val="21"/>
        </w:rPr>
      </w:pPr>
      <w:r>
        <w:rPr>
          <w:rFonts w:ascii="宋体" w:hAnsi="宋体"/>
          <w:szCs w:val="21"/>
        </w:rPr>
        <w:t>1</w:t>
      </w:r>
      <w:r>
        <w:rPr>
          <w:rFonts w:hint="eastAsia" w:ascii="宋体" w:hAnsi="宋体"/>
          <w:szCs w:val="21"/>
        </w:rPr>
        <w:t>、在</w:t>
      </w:r>
      <w:r>
        <w:rPr>
          <w:rFonts w:hint="eastAsia" w:ascii="宋体" w:hAnsi="宋体" w:cs="宋体"/>
          <w:szCs w:val="21"/>
        </w:rPr>
        <w:t>“信用中国”网站被列入失信被执行人和重大税收违法案件当事人名单；</w:t>
      </w:r>
    </w:p>
    <w:p w14:paraId="57ED1AD2">
      <w:pPr>
        <w:widowControl/>
        <w:adjustRightInd w:val="0"/>
        <w:snapToGrid w:val="0"/>
        <w:spacing w:before="120" w:beforeLines="50" w:line="360" w:lineRule="auto"/>
        <w:ind w:firstLine="420" w:firstLineChars="200"/>
        <w:jc w:val="left"/>
        <w:rPr>
          <w:rFonts w:ascii="宋体" w:hAnsi="宋体"/>
          <w:szCs w:val="21"/>
        </w:rPr>
      </w:pPr>
      <w:r>
        <w:rPr>
          <w:rFonts w:ascii="宋体" w:hAnsi="宋体"/>
          <w:szCs w:val="21"/>
        </w:rPr>
        <w:t>2</w:t>
      </w:r>
      <w:r>
        <w:rPr>
          <w:rFonts w:hint="eastAsia" w:ascii="宋体" w:hAnsi="宋体"/>
          <w:szCs w:val="21"/>
        </w:rPr>
        <w:t>、在</w:t>
      </w:r>
      <w:r>
        <w:rPr>
          <w:rFonts w:hint="eastAsia" w:ascii="宋体" w:hAnsi="宋体" w:cs="宋体"/>
          <w:szCs w:val="21"/>
        </w:rPr>
        <w:t>“中国政府采购网”网站被列入政府采购严重违法失信行为记录名单；</w:t>
      </w:r>
    </w:p>
    <w:p w14:paraId="53231A3A">
      <w:pPr>
        <w:widowControl/>
        <w:adjustRightInd w:val="0"/>
        <w:snapToGrid w:val="0"/>
        <w:spacing w:before="120" w:beforeLines="50" w:line="360" w:lineRule="auto"/>
        <w:ind w:firstLine="420" w:firstLineChars="200"/>
        <w:jc w:val="left"/>
        <w:rPr>
          <w:rFonts w:ascii="宋体" w:hAnsi="宋体"/>
          <w:szCs w:val="21"/>
        </w:rPr>
      </w:pPr>
      <w:r>
        <w:rPr>
          <w:rFonts w:ascii="宋体" w:hAnsi="宋体"/>
          <w:szCs w:val="21"/>
        </w:rPr>
        <w:t>3</w:t>
      </w:r>
      <w:r>
        <w:rPr>
          <w:rFonts w:hint="eastAsia" w:ascii="宋体" w:hAnsi="宋体"/>
          <w:szCs w:val="21"/>
        </w:rPr>
        <w:t>、</w:t>
      </w:r>
      <w:r>
        <w:rPr>
          <w:rFonts w:ascii="宋体" w:hAnsi="宋体"/>
          <w:szCs w:val="21"/>
        </w:rPr>
        <w:t>不符合《政府采购法》第二十二条规定的条件。</w:t>
      </w:r>
    </w:p>
    <w:p w14:paraId="4A1DA161">
      <w:pPr>
        <w:widowControl/>
        <w:adjustRightInd w:val="0"/>
        <w:snapToGrid w:val="0"/>
        <w:spacing w:before="120" w:beforeLines="50" w:line="360" w:lineRule="auto"/>
        <w:ind w:firstLine="420" w:firstLineChars="200"/>
        <w:jc w:val="left"/>
        <w:rPr>
          <w:szCs w:val="21"/>
        </w:rPr>
      </w:pPr>
      <w:r>
        <w:rPr>
          <w:rFonts w:hint="eastAsia" w:ascii="宋体" w:hAnsi="宋体" w:cs="宋体"/>
          <w:szCs w:val="21"/>
        </w:rPr>
        <w:t>我单位保证上述声明的事项都是真实的，如有虚假，我单位愿意承担相应的法律责任，并承担因此所造成的一切损失。</w:t>
      </w:r>
    </w:p>
    <w:p w14:paraId="14896B39">
      <w:pPr>
        <w:widowControl/>
        <w:adjustRightInd w:val="0"/>
        <w:snapToGrid w:val="0"/>
        <w:spacing w:before="120" w:beforeLines="50" w:line="360" w:lineRule="auto"/>
        <w:jc w:val="left"/>
        <w:rPr>
          <w:rFonts w:ascii="宋体" w:hAnsi="宋体" w:cs="宋体"/>
          <w:szCs w:val="21"/>
        </w:rPr>
      </w:pPr>
      <w:r>
        <w:rPr>
          <w:rFonts w:hint="eastAsia" w:ascii="宋体" w:hAnsi="宋体" w:cs="宋体"/>
          <w:szCs w:val="21"/>
        </w:rPr>
        <w:t>注：第</w:t>
      </w:r>
      <w:r>
        <w:rPr>
          <w:rFonts w:hint="eastAsia" w:ascii="宋体" w:hAnsi="宋体" w:cs="宋体"/>
          <w:szCs w:val="21"/>
          <w:lang w:eastAsia="zh-CN"/>
        </w:rPr>
        <w:t>二</w:t>
      </w:r>
      <w:r>
        <w:rPr>
          <w:rFonts w:hint="eastAsia" w:ascii="宋体" w:hAnsi="宋体" w:cs="宋体"/>
          <w:szCs w:val="21"/>
        </w:rPr>
        <w:t>条“良好的商业信誉”是指供应商经营状况良好，无本</w:t>
      </w:r>
      <w:r>
        <w:rPr>
          <w:rFonts w:hint="eastAsia" w:ascii="宋体" w:hAnsi="宋体"/>
          <w:szCs w:val="21"/>
        </w:rPr>
        <w:t>承诺函</w:t>
      </w:r>
      <w:r>
        <w:rPr>
          <w:rFonts w:hint="eastAsia" w:ascii="宋体" w:hAnsi="宋体" w:cs="宋体"/>
          <w:szCs w:val="21"/>
        </w:rPr>
        <w:t>第九条情形。</w:t>
      </w:r>
    </w:p>
    <w:p w14:paraId="24F9B2F9">
      <w:pPr>
        <w:widowControl/>
        <w:adjustRightInd w:val="0"/>
        <w:snapToGrid w:val="0"/>
        <w:spacing w:before="120" w:beforeLines="50" w:line="360" w:lineRule="auto"/>
        <w:jc w:val="left"/>
        <w:rPr>
          <w:rFonts w:ascii="宋体" w:hAnsi="宋体" w:cs="宋体"/>
          <w:szCs w:val="21"/>
        </w:rPr>
      </w:pPr>
    </w:p>
    <w:p w14:paraId="58141C16">
      <w:pPr>
        <w:widowControl/>
        <w:adjustRightInd w:val="0"/>
        <w:snapToGrid w:val="0"/>
        <w:spacing w:line="360" w:lineRule="auto"/>
        <w:jc w:val="left"/>
        <w:rPr>
          <w:rFonts w:ascii="宋体" w:hAnsi="宋体" w:cs="宋体"/>
          <w:kern w:val="0"/>
          <w:szCs w:val="21"/>
        </w:rPr>
      </w:pPr>
      <w:r>
        <w:rPr>
          <w:rFonts w:hint="eastAsia" w:ascii="宋体" w:hAnsi="宋体" w:cs="宋体"/>
          <w:szCs w:val="21"/>
        </w:rPr>
        <w:t>供应商名称（盖单位公章）：</w:t>
      </w:r>
    </w:p>
    <w:p w14:paraId="235DE9DD">
      <w:pPr>
        <w:widowControl/>
        <w:adjustRightInd w:val="0"/>
        <w:snapToGrid w:val="0"/>
        <w:spacing w:line="360" w:lineRule="auto"/>
        <w:jc w:val="left"/>
        <w:rPr>
          <w:rFonts w:hint="eastAsia" w:ascii="宋体" w:hAnsi="宋体"/>
          <w:u w:val="single"/>
        </w:rPr>
      </w:pPr>
      <w:r>
        <w:rPr>
          <w:rFonts w:hint="eastAsia" w:ascii="宋体" w:hAnsi="宋体" w:cs="微软雅黑"/>
          <w:spacing w:val="-2"/>
          <w:kern w:val="0"/>
          <w:szCs w:val="21"/>
        </w:rPr>
        <w:t>法</w:t>
      </w:r>
      <w:r>
        <w:rPr>
          <w:rFonts w:hint="eastAsia" w:ascii="宋体" w:hAnsi="宋体" w:cs="微软雅黑"/>
          <w:kern w:val="0"/>
          <w:szCs w:val="21"/>
        </w:rPr>
        <w:t>定</w:t>
      </w:r>
      <w:r>
        <w:rPr>
          <w:rFonts w:hint="eastAsia" w:ascii="宋体" w:hAnsi="宋体" w:cs="微软雅黑"/>
          <w:spacing w:val="-2"/>
          <w:kern w:val="0"/>
          <w:szCs w:val="21"/>
        </w:rPr>
        <w:t>代</w:t>
      </w:r>
      <w:r>
        <w:rPr>
          <w:rFonts w:hint="eastAsia" w:ascii="宋体" w:hAnsi="宋体" w:cs="微软雅黑"/>
          <w:kern w:val="0"/>
          <w:szCs w:val="21"/>
        </w:rPr>
        <w:t>表</w:t>
      </w:r>
      <w:r>
        <w:rPr>
          <w:rFonts w:hint="eastAsia" w:ascii="宋体" w:hAnsi="宋体" w:cs="微软雅黑"/>
          <w:spacing w:val="-2"/>
          <w:kern w:val="0"/>
          <w:szCs w:val="21"/>
        </w:rPr>
        <w:t>人</w:t>
      </w:r>
      <w:r>
        <w:rPr>
          <w:rFonts w:hint="eastAsia" w:ascii="宋体" w:hAnsi="宋体" w:cs="微软雅黑"/>
          <w:kern w:val="0"/>
          <w:szCs w:val="21"/>
        </w:rPr>
        <w:t>（</w:t>
      </w:r>
      <w:r>
        <w:rPr>
          <w:rFonts w:hint="eastAsia" w:ascii="宋体" w:hAnsi="宋体" w:cs="微软雅黑"/>
          <w:spacing w:val="-2"/>
          <w:kern w:val="0"/>
          <w:szCs w:val="21"/>
        </w:rPr>
        <w:t>单</w:t>
      </w:r>
      <w:r>
        <w:rPr>
          <w:rFonts w:hint="eastAsia" w:ascii="宋体" w:hAnsi="宋体" w:cs="微软雅黑"/>
          <w:kern w:val="0"/>
          <w:szCs w:val="21"/>
        </w:rPr>
        <w:t>位</w:t>
      </w:r>
      <w:r>
        <w:rPr>
          <w:rFonts w:hint="eastAsia" w:ascii="宋体" w:hAnsi="宋体" w:cs="微软雅黑"/>
          <w:spacing w:val="-2"/>
          <w:kern w:val="0"/>
          <w:szCs w:val="21"/>
        </w:rPr>
        <w:t>负</w:t>
      </w:r>
      <w:r>
        <w:rPr>
          <w:rFonts w:hint="eastAsia" w:ascii="宋体" w:hAnsi="宋体" w:cs="微软雅黑"/>
          <w:kern w:val="0"/>
          <w:szCs w:val="21"/>
        </w:rPr>
        <w:t>责人</w:t>
      </w:r>
      <w:r>
        <w:rPr>
          <w:rFonts w:hint="eastAsia" w:ascii="宋体" w:hAnsi="宋体" w:cs="微软雅黑"/>
          <w:spacing w:val="-2"/>
          <w:kern w:val="0"/>
          <w:szCs w:val="21"/>
        </w:rPr>
        <w:t>）</w:t>
      </w:r>
      <w:r>
        <w:rPr>
          <w:rFonts w:hint="eastAsia" w:ascii="宋体" w:hAnsi="宋体"/>
        </w:rPr>
        <w:t>或委托代理人（签字或印章）：</w:t>
      </w:r>
      <w:r>
        <w:rPr>
          <w:rFonts w:hint="eastAsia" w:ascii="宋体" w:hAnsi="宋体"/>
          <w:u w:val="single"/>
        </w:rPr>
        <w:t xml:space="preserve">       </w:t>
      </w:r>
    </w:p>
    <w:p w14:paraId="7E270585">
      <w:pPr>
        <w:widowControl/>
        <w:adjustRightInd w:val="0"/>
        <w:snapToGrid w:val="0"/>
        <w:spacing w:line="360" w:lineRule="auto"/>
        <w:jc w:val="left"/>
        <w:rPr>
          <w:rFonts w:ascii="宋体" w:hAnsi="宋体" w:cs="宋体"/>
          <w:szCs w:val="21"/>
        </w:rPr>
      </w:pPr>
      <w:r>
        <w:rPr>
          <w:rFonts w:hint="eastAsia" w:ascii="宋体" w:hAnsi="宋体" w:cs="宋体"/>
          <w:szCs w:val="21"/>
        </w:rPr>
        <w:t>日  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0A10E5C">
      <w:pPr>
        <w:widowControl/>
        <w:jc w:val="left"/>
      </w:pPr>
    </w:p>
    <w:p w14:paraId="6A6F89C6">
      <w:pPr>
        <w:pStyle w:val="30"/>
        <w:rPr>
          <w:rFonts w:hint="eastAsia"/>
        </w:rPr>
      </w:pPr>
    </w:p>
    <w:p w14:paraId="1B83A7CC">
      <w:pPr>
        <w:pStyle w:val="30"/>
        <w:rPr>
          <w:rFonts w:hint="eastAsia"/>
        </w:rPr>
      </w:pPr>
    </w:p>
    <w:p w14:paraId="4F485CFF">
      <w:pPr>
        <w:pStyle w:val="30"/>
        <w:rPr>
          <w:rFonts w:hint="eastAsia"/>
        </w:rPr>
      </w:pPr>
    </w:p>
    <w:p w14:paraId="634F74A3">
      <w:pPr>
        <w:pStyle w:val="30"/>
        <w:rPr>
          <w:rFonts w:hint="eastAsia"/>
        </w:rPr>
      </w:pPr>
    </w:p>
    <w:p w14:paraId="6B8F34D1">
      <w:pPr>
        <w:pStyle w:val="30"/>
        <w:rPr>
          <w:rFonts w:hint="eastAsia"/>
        </w:rPr>
      </w:pPr>
    </w:p>
    <w:p w14:paraId="504572FC">
      <w:pPr>
        <w:pStyle w:val="30"/>
        <w:rPr>
          <w:rFonts w:hint="eastAsia"/>
        </w:rPr>
      </w:pPr>
    </w:p>
    <w:p w14:paraId="17F1579F">
      <w:pPr>
        <w:pStyle w:val="30"/>
        <w:rPr>
          <w:rFonts w:hint="eastAsia"/>
        </w:rPr>
      </w:pPr>
    </w:p>
    <w:p w14:paraId="29430DDD">
      <w:pPr>
        <w:pStyle w:val="30"/>
        <w:rPr>
          <w:rFonts w:hint="eastAsia"/>
        </w:rPr>
      </w:pPr>
    </w:p>
    <w:p w14:paraId="4B2FB696">
      <w:pPr>
        <w:pStyle w:val="30"/>
        <w:rPr>
          <w:rFonts w:hint="eastAsia"/>
        </w:rPr>
      </w:pPr>
    </w:p>
    <w:p w14:paraId="75E64417">
      <w:pPr>
        <w:pStyle w:val="30"/>
        <w:rPr>
          <w:rFonts w:hint="eastAsia"/>
        </w:rPr>
      </w:pPr>
    </w:p>
    <w:p w14:paraId="170C1F01">
      <w:pPr>
        <w:pStyle w:val="30"/>
        <w:rPr>
          <w:rFonts w:hint="eastAsia"/>
        </w:rPr>
      </w:pPr>
    </w:p>
    <w:p w14:paraId="39FC3142">
      <w:pPr>
        <w:pStyle w:val="30"/>
        <w:rPr>
          <w:rFonts w:hint="eastAsia"/>
        </w:rPr>
      </w:pPr>
    </w:p>
    <w:p w14:paraId="3E1F2C8C">
      <w:pPr>
        <w:pStyle w:val="30"/>
        <w:rPr>
          <w:rFonts w:hint="eastAsia"/>
        </w:rPr>
      </w:pPr>
    </w:p>
    <w:p w14:paraId="32309055">
      <w:pPr>
        <w:pStyle w:val="30"/>
        <w:rPr>
          <w:rFonts w:hint="eastAsia"/>
        </w:rPr>
      </w:pPr>
    </w:p>
    <w:p w14:paraId="4830B39C">
      <w:pPr>
        <w:keepNext/>
        <w:keepLines/>
        <w:widowControl w:val="0"/>
        <w:spacing w:line="360" w:lineRule="auto"/>
        <w:jc w:val="center"/>
        <w:outlineLvl w:val="1"/>
        <w:rPr>
          <w:rFonts w:hint="eastAsia" w:ascii="宋体" w:hAnsi="宋体" w:eastAsia="宋体" w:cs="宋体"/>
          <w:b/>
          <w:bCs/>
          <w:kern w:val="0"/>
          <w:sz w:val="32"/>
          <w:szCs w:val="32"/>
          <w:lang w:val="en-US" w:eastAsia="zh-CN" w:bidi="ar-SA"/>
        </w:rPr>
      </w:pPr>
    </w:p>
    <w:p w14:paraId="5D078D5E">
      <w:pPr>
        <w:keepNext/>
        <w:keepLines/>
        <w:widowControl w:val="0"/>
        <w:spacing w:line="360" w:lineRule="auto"/>
        <w:jc w:val="center"/>
        <w:outlineLvl w:val="1"/>
        <w:rPr>
          <w:rFonts w:hint="eastAsia" w:ascii="宋体" w:hAnsi="宋体" w:eastAsia="宋体" w:cs="宋体"/>
          <w:b/>
          <w:bCs/>
          <w:kern w:val="0"/>
          <w:sz w:val="32"/>
          <w:szCs w:val="32"/>
          <w:lang w:val="en-US" w:eastAsia="zh-CN" w:bidi="ar-SA"/>
        </w:rPr>
      </w:pPr>
    </w:p>
    <w:p w14:paraId="5BE82136">
      <w:pPr>
        <w:pStyle w:val="30"/>
        <w:rPr>
          <w:rFonts w:hint="eastAsia"/>
        </w:rPr>
      </w:pPr>
    </w:p>
    <w:p w14:paraId="5C4ECBEF">
      <w:pPr>
        <w:pStyle w:val="30"/>
        <w:rPr>
          <w:rFonts w:hint="eastAsia"/>
        </w:rPr>
      </w:pPr>
    </w:p>
    <w:p w14:paraId="0C41294C">
      <w:pPr>
        <w:pStyle w:val="30"/>
        <w:rPr>
          <w:rFonts w:hint="eastAsia"/>
        </w:rPr>
      </w:pPr>
    </w:p>
    <w:p w14:paraId="2E4C29B2">
      <w:pPr>
        <w:pStyle w:val="30"/>
        <w:rPr>
          <w:rFonts w:hint="eastAsia"/>
        </w:rPr>
      </w:pPr>
    </w:p>
    <w:p w14:paraId="325E9E5B">
      <w:pPr>
        <w:pStyle w:val="31"/>
        <w:ind w:left="0" w:firstLine="0"/>
        <w:rPr>
          <w:rFonts w:hAnsi="Times New Roman" w:eastAsia="宋体" w:cs="Times New Roman"/>
        </w:rPr>
      </w:pPr>
    </w:p>
    <w:p w14:paraId="6E24ECE7">
      <w:pPr>
        <w:keepNext/>
        <w:keepLines/>
        <w:spacing w:line="360" w:lineRule="auto"/>
        <w:jc w:val="center"/>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bookmarkStart w:id="194" w:name="_Toc13844"/>
      <w:bookmarkStart w:id="195" w:name="_Toc76"/>
      <w:r>
        <w:rPr>
          <w:rFonts w:hint="eastAsia" w:ascii="宋体" w:hAnsi="宋体" w:eastAsia="宋体" w:cs="宋体"/>
          <w:b/>
          <w:bCs/>
          <w:sz w:val="28"/>
          <w:szCs w:val="28"/>
          <w:highlight w:val="none"/>
        </w:rPr>
        <w:t>六、采购需求响应</w:t>
      </w:r>
      <w:bookmarkEnd w:id="172"/>
      <w:bookmarkEnd w:id="192"/>
      <w:bookmarkEnd w:id="193"/>
      <w:bookmarkEnd w:id="194"/>
      <w:bookmarkEnd w:id="195"/>
    </w:p>
    <w:p w14:paraId="2786C0E6">
      <w:pPr>
        <w:adjustRightInd w:val="0"/>
        <w:snapToGrid w:val="0"/>
        <w:spacing w:line="360" w:lineRule="auto"/>
        <w:rPr>
          <w:rFonts w:hint="eastAsia" w:ascii="宋体" w:hAnsi="宋体" w:eastAsia="宋体" w:cs="宋体"/>
          <w:b/>
          <w:szCs w:val="21"/>
          <w:highlight w:val="none"/>
        </w:rPr>
      </w:pPr>
    </w:p>
    <w:p w14:paraId="5418F03B">
      <w:pPr>
        <w:adjustRightInd w:val="0"/>
        <w:snapToGrid w:val="0"/>
        <w:spacing w:line="360" w:lineRule="auto"/>
        <w:ind w:firstLine="210" w:firstLineChars="100"/>
        <w:rPr>
          <w:rFonts w:hint="default" w:ascii="宋体" w:hAnsi="宋体" w:eastAsia="宋体" w:cs="Times New Roman"/>
          <w:b w:val="0"/>
          <w:bCs/>
          <w:color w:val="auto"/>
          <w:szCs w:val="21"/>
          <w:highlight w:val="none"/>
          <w:lang w:val="en-US" w:eastAsia="zh-CN"/>
        </w:rPr>
      </w:pPr>
      <w:r>
        <w:rPr>
          <w:rFonts w:hint="eastAsia" w:ascii="宋体" w:hAnsi="宋体" w:eastAsia="宋体" w:cs="Times New Roman"/>
          <w:b w:val="0"/>
          <w:bCs/>
          <w:color w:val="auto"/>
          <w:szCs w:val="21"/>
          <w:highlight w:val="none"/>
          <w:lang w:val="en-US" w:eastAsia="zh-CN"/>
        </w:rPr>
        <w:t>编制说明：供应商应按磋商文件第三章采购需求编写施工组织设计文件，格式自拟。</w:t>
      </w:r>
    </w:p>
    <w:p w14:paraId="18BC9E1F">
      <w:pPr>
        <w:adjustRightInd w:val="0"/>
        <w:snapToGrid w:val="0"/>
        <w:spacing w:line="360" w:lineRule="auto"/>
        <w:rPr>
          <w:rFonts w:ascii="宋体" w:hAnsi="宋体" w:eastAsia="宋体" w:cs="Times New Roman"/>
          <w:color w:val="auto"/>
          <w:szCs w:val="21"/>
          <w:highlight w:val="none"/>
        </w:rPr>
      </w:pPr>
    </w:p>
    <w:p w14:paraId="72EC8336">
      <w:pPr>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供应商名称（盖单位公章）：</w:t>
      </w:r>
    </w:p>
    <w:p w14:paraId="1556E1F6">
      <w:pPr>
        <w:adjustRightInd w:val="0"/>
        <w:snapToGrid w:val="0"/>
        <w:spacing w:line="360" w:lineRule="auto"/>
        <w:rPr>
          <w:rFonts w:ascii="宋体" w:hAnsi="宋体" w:eastAsia="宋体" w:cs="Times New Roman"/>
          <w:color w:val="auto"/>
          <w:szCs w:val="21"/>
          <w:highlight w:val="none"/>
          <w:u w:val="single"/>
        </w:rPr>
      </w:pPr>
      <w:r>
        <w:rPr>
          <w:rFonts w:hint="eastAsia" w:ascii="宋体" w:hAnsi="宋体" w:eastAsia="宋体" w:cs="微软雅黑"/>
          <w:color w:val="auto"/>
          <w:spacing w:val="-2"/>
          <w:kern w:val="0"/>
          <w:szCs w:val="21"/>
          <w:highlight w:val="none"/>
        </w:rPr>
        <w:t>法</w:t>
      </w:r>
      <w:r>
        <w:rPr>
          <w:rFonts w:hint="eastAsia" w:ascii="宋体" w:hAnsi="宋体" w:eastAsia="宋体" w:cs="微软雅黑"/>
          <w:color w:val="auto"/>
          <w:kern w:val="0"/>
          <w:szCs w:val="21"/>
          <w:highlight w:val="none"/>
        </w:rPr>
        <w:t>定</w:t>
      </w:r>
      <w:r>
        <w:rPr>
          <w:rFonts w:hint="eastAsia" w:ascii="宋体" w:hAnsi="宋体" w:eastAsia="宋体" w:cs="微软雅黑"/>
          <w:color w:val="auto"/>
          <w:spacing w:val="-2"/>
          <w:kern w:val="0"/>
          <w:szCs w:val="21"/>
          <w:highlight w:val="none"/>
        </w:rPr>
        <w:t>代</w:t>
      </w:r>
      <w:r>
        <w:rPr>
          <w:rFonts w:hint="eastAsia" w:ascii="宋体" w:hAnsi="宋体" w:eastAsia="宋体" w:cs="微软雅黑"/>
          <w:color w:val="auto"/>
          <w:kern w:val="0"/>
          <w:szCs w:val="21"/>
          <w:highlight w:val="none"/>
        </w:rPr>
        <w:t>表</w:t>
      </w:r>
      <w:r>
        <w:rPr>
          <w:rFonts w:hint="eastAsia" w:ascii="宋体" w:hAnsi="宋体" w:eastAsia="宋体" w:cs="微软雅黑"/>
          <w:color w:val="auto"/>
          <w:spacing w:val="-2"/>
          <w:kern w:val="0"/>
          <w:szCs w:val="21"/>
          <w:highlight w:val="none"/>
        </w:rPr>
        <w:t>人</w:t>
      </w:r>
      <w:r>
        <w:rPr>
          <w:rFonts w:hint="eastAsia" w:ascii="宋体" w:hAnsi="宋体" w:eastAsia="宋体" w:cs="微软雅黑"/>
          <w:color w:val="auto"/>
          <w:kern w:val="0"/>
          <w:szCs w:val="21"/>
          <w:highlight w:val="none"/>
        </w:rPr>
        <w:t>（</w:t>
      </w:r>
      <w:r>
        <w:rPr>
          <w:rFonts w:hint="eastAsia" w:ascii="宋体" w:hAnsi="宋体" w:eastAsia="宋体" w:cs="微软雅黑"/>
          <w:color w:val="auto"/>
          <w:spacing w:val="-2"/>
          <w:kern w:val="0"/>
          <w:szCs w:val="21"/>
          <w:highlight w:val="none"/>
        </w:rPr>
        <w:t>单</w:t>
      </w:r>
      <w:r>
        <w:rPr>
          <w:rFonts w:hint="eastAsia" w:ascii="宋体" w:hAnsi="宋体" w:eastAsia="宋体" w:cs="微软雅黑"/>
          <w:color w:val="auto"/>
          <w:kern w:val="0"/>
          <w:szCs w:val="21"/>
          <w:highlight w:val="none"/>
        </w:rPr>
        <w:t>位</w:t>
      </w:r>
      <w:r>
        <w:rPr>
          <w:rFonts w:hint="eastAsia" w:ascii="宋体" w:hAnsi="宋体" w:eastAsia="宋体" w:cs="微软雅黑"/>
          <w:color w:val="auto"/>
          <w:spacing w:val="-2"/>
          <w:kern w:val="0"/>
          <w:szCs w:val="21"/>
          <w:highlight w:val="none"/>
        </w:rPr>
        <w:t>负</w:t>
      </w:r>
      <w:r>
        <w:rPr>
          <w:rFonts w:hint="eastAsia" w:ascii="宋体" w:hAnsi="宋体" w:eastAsia="宋体" w:cs="微软雅黑"/>
          <w:color w:val="auto"/>
          <w:kern w:val="0"/>
          <w:szCs w:val="21"/>
          <w:highlight w:val="none"/>
        </w:rPr>
        <w:t>责人</w:t>
      </w:r>
      <w:r>
        <w:rPr>
          <w:rFonts w:hint="eastAsia" w:ascii="宋体" w:hAnsi="宋体" w:eastAsia="宋体" w:cs="微软雅黑"/>
          <w:color w:val="auto"/>
          <w:spacing w:val="-2"/>
          <w:kern w:val="0"/>
          <w:szCs w:val="21"/>
          <w:highlight w:val="none"/>
        </w:rPr>
        <w:t>）</w:t>
      </w:r>
      <w:r>
        <w:rPr>
          <w:rFonts w:hint="eastAsia" w:ascii="宋体" w:hAnsi="宋体" w:eastAsia="宋体" w:cs="Times New Roman"/>
          <w:color w:val="auto"/>
          <w:szCs w:val="21"/>
          <w:highlight w:val="none"/>
        </w:rPr>
        <w:t>或其授权的代理人（签字或印章）：</w:t>
      </w:r>
    </w:p>
    <w:p w14:paraId="2A98C128">
      <w:pPr>
        <w:adjustRightInd w:val="0"/>
        <w:snapToGrid w:val="0"/>
        <w:spacing w:line="360" w:lineRule="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日</w:t>
      </w:r>
      <w:r>
        <w:rPr>
          <w:rFonts w:hint="eastAsia" w:ascii="宋体" w:hAnsi="宋体" w:eastAsia="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年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w:t>
      </w:r>
    </w:p>
    <w:p w14:paraId="7BCCD5F3">
      <w:pPr>
        <w:rPr>
          <w:rFonts w:ascii="Times New Roman" w:hAnsi="Times New Roman" w:eastAsia="宋体" w:cs="Times New Roman"/>
          <w:color w:val="auto"/>
          <w:highlight w:val="none"/>
        </w:rPr>
      </w:pPr>
    </w:p>
    <w:p w14:paraId="5E9FD17E">
      <w:pPr>
        <w:rPr>
          <w:rFonts w:hint="eastAsia" w:ascii="宋体" w:hAnsi="宋体" w:eastAsia="宋体" w:cs="宋体"/>
          <w:highlight w:val="none"/>
        </w:rPr>
      </w:pPr>
    </w:p>
    <w:p w14:paraId="5B660202">
      <w:pPr>
        <w:tabs>
          <w:tab w:val="left" w:pos="6208"/>
        </w:tabs>
        <w:adjustRightInd w:val="0"/>
        <w:snapToGrid w:val="0"/>
        <w:spacing w:line="360" w:lineRule="auto"/>
        <w:ind w:left="-88" w:leftChars="-42"/>
        <w:rPr>
          <w:rFonts w:hint="eastAsia" w:ascii="宋体" w:hAnsi="宋体" w:eastAsia="宋体" w:cs="宋体"/>
          <w:bCs/>
          <w:szCs w:val="21"/>
          <w:highlight w:val="none"/>
        </w:rPr>
      </w:pPr>
    </w:p>
    <w:p w14:paraId="1D277053">
      <w:pPr>
        <w:rPr>
          <w:rFonts w:hint="eastAsia" w:ascii="宋体" w:hAnsi="宋体" w:eastAsia="宋体" w:cs="宋体"/>
          <w:highlight w:val="none"/>
        </w:rPr>
      </w:pPr>
    </w:p>
    <w:p w14:paraId="1457EA24">
      <w:pPr>
        <w:rPr>
          <w:rFonts w:hint="eastAsia" w:ascii="宋体" w:hAnsi="宋体" w:eastAsia="宋体" w:cs="宋体"/>
          <w:highlight w:val="none"/>
        </w:rPr>
      </w:pPr>
    </w:p>
    <w:p w14:paraId="6865E537">
      <w:pPr>
        <w:adjustRightInd w:val="0"/>
        <w:snapToGrid w:val="0"/>
        <w:spacing w:line="360" w:lineRule="auto"/>
        <w:rPr>
          <w:rFonts w:hint="eastAsia" w:ascii="宋体" w:hAnsi="宋体" w:eastAsia="宋体" w:cs="宋体"/>
          <w:sz w:val="28"/>
          <w:szCs w:val="28"/>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p>
    <w:p w14:paraId="71008D94">
      <w:pPr>
        <w:keepNext/>
        <w:keepLines/>
        <w:spacing w:line="360" w:lineRule="auto"/>
        <w:jc w:val="center"/>
        <w:outlineLvl w:val="1"/>
        <w:rPr>
          <w:rFonts w:hint="eastAsia" w:ascii="宋体" w:hAnsi="宋体" w:eastAsia="宋体" w:cs="宋体"/>
          <w:b/>
          <w:bCs/>
          <w:sz w:val="28"/>
          <w:szCs w:val="28"/>
          <w:highlight w:val="none"/>
        </w:rPr>
      </w:pPr>
      <w:bookmarkStart w:id="196" w:name="_Toc30078"/>
      <w:bookmarkStart w:id="197" w:name="_Toc9631"/>
      <w:bookmarkStart w:id="198" w:name="_Toc22201159"/>
      <w:bookmarkStart w:id="199" w:name="_Toc107998047"/>
      <w:bookmarkStart w:id="200" w:name="_Toc5102"/>
      <w:r>
        <w:rPr>
          <w:rFonts w:hint="eastAsia" w:ascii="宋体" w:hAnsi="宋体" w:eastAsia="宋体" w:cs="宋体"/>
          <w:b/>
          <w:bCs/>
          <w:sz w:val="28"/>
          <w:szCs w:val="28"/>
          <w:highlight w:val="none"/>
        </w:rPr>
        <w:t>七、合同条款偏离表</w:t>
      </w:r>
      <w:bookmarkEnd w:id="196"/>
      <w:bookmarkEnd w:id="197"/>
      <w:bookmarkEnd w:id="198"/>
      <w:bookmarkEnd w:id="199"/>
      <w:bookmarkEnd w:id="200"/>
    </w:p>
    <w:p w14:paraId="00443572">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政府采购计划编号: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项目名称：</w:t>
      </w:r>
      <w:r>
        <w:rPr>
          <w:rFonts w:hint="eastAsia" w:ascii="宋体" w:hAnsi="宋体" w:eastAsia="宋体" w:cs="宋体"/>
          <w:szCs w:val="21"/>
          <w:highlight w:val="none"/>
          <w:u w:val="single"/>
        </w:rPr>
        <w:t xml:space="preserve">                     </w:t>
      </w:r>
    </w:p>
    <w:p w14:paraId="6ED622F9">
      <w:pPr>
        <w:adjustRightInd w:val="0"/>
        <w:snapToGrid w:val="0"/>
        <w:spacing w:before="50"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包号：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包名称：</w:t>
      </w:r>
      <w:r>
        <w:rPr>
          <w:rFonts w:hint="eastAsia" w:ascii="宋体" w:hAnsi="宋体" w:eastAsia="宋体" w:cs="宋体"/>
          <w:szCs w:val="21"/>
          <w:highlight w:val="none"/>
          <w:u w:val="single"/>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34DC8B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noWrap w:val="0"/>
            <w:vAlign w:val="center"/>
          </w:tcPr>
          <w:p w14:paraId="6FE29C30">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r>
              <w:rPr>
                <w:rFonts w:hint="eastAsia" w:ascii="宋体" w:hAnsi="宋体" w:eastAsia="宋体" w:cs="宋体"/>
                <w:bCs/>
                <w:szCs w:val="21"/>
                <w:highlight w:val="none"/>
              </w:rPr>
              <w:t>序</w:t>
            </w:r>
            <w:r>
              <w:rPr>
                <w:rFonts w:hint="eastAsia" w:ascii="宋体" w:hAnsi="宋体" w:eastAsia="宋体" w:cs="宋体"/>
                <w:szCs w:val="21"/>
                <w:highlight w:val="none"/>
              </w:rPr>
              <w:t>号</w:t>
            </w:r>
          </w:p>
        </w:tc>
        <w:tc>
          <w:tcPr>
            <w:tcW w:w="2410" w:type="dxa"/>
            <w:noWrap w:val="0"/>
            <w:vAlign w:val="center"/>
          </w:tcPr>
          <w:p w14:paraId="50ED53D3">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r>
              <w:rPr>
                <w:rFonts w:hint="eastAsia" w:ascii="宋体" w:hAnsi="宋体" w:eastAsia="宋体" w:cs="宋体"/>
                <w:szCs w:val="21"/>
                <w:highlight w:val="none"/>
              </w:rPr>
              <w:t>磋商文件章节</w:t>
            </w:r>
            <w:r>
              <w:rPr>
                <w:rFonts w:hint="eastAsia" w:ascii="宋体" w:hAnsi="宋体" w:eastAsia="宋体" w:cs="宋体"/>
                <w:bCs/>
                <w:szCs w:val="21"/>
                <w:highlight w:val="none"/>
              </w:rPr>
              <w:t>条</w:t>
            </w:r>
            <w:r>
              <w:rPr>
                <w:rFonts w:hint="eastAsia" w:ascii="宋体" w:hAnsi="宋体" w:eastAsia="宋体" w:cs="宋体"/>
                <w:szCs w:val="21"/>
                <w:highlight w:val="none"/>
              </w:rPr>
              <w:t>款号</w:t>
            </w:r>
          </w:p>
        </w:tc>
        <w:tc>
          <w:tcPr>
            <w:tcW w:w="1985" w:type="dxa"/>
            <w:noWrap w:val="0"/>
            <w:vAlign w:val="center"/>
          </w:tcPr>
          <w:p w14:paraId="0777A7BA">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r>
              <w:rPr>
                <w:rFonts w:hint="eastAsia" w:ascii="宋体" w:hAnsi="宋体" w:eastAsia="宋体" w:cs="宋体"/>
                <w:szCs w:val="21"/>
                <w:highlight w:val="none"/>
              </w:rPr>
              <w:t>磋商</w:t>
            </w:r>
            <w:r>
              <w:rPr>
                <w:rFonts w:hint="eastAsia" w:ascii="宋体" w:hAnsi="宋体" w:eastAsia="宋体" w:cs="宋体"/>
                <w:highlight w:val="none"/>
              </w:rPr>
              <w:t>文件要求</w:t>
            </w:r>
          </w:p>
        </w:tc>
        <w:tc>
          <w:tcPr>
            <w:tcW w:w="2082" w:type="dxa"/>
            <w:tcBorders>
              <w:right w:val="single" w:color="auto" w:sz="4" w:space="0"/>
            </w:tcBorders>
            <w:noWrap w:val="0"/>
            <w:vAlign w:val="center"/>
          </w:tcPr>
          <w:p w14:paraId="42EA8A7F">
            <w:pPr>
              <w:keepNext w:val="0"/>
              <w:keepLines w:val="0"/>
              <w:suppressLineNumbers w:val="0"/>
              <w:adjustRightInd w:val="0"/>
              <w:snapToGrid w:val="0"/>
              <w:spacing w:before="5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highlight w:val="none"/>
              </w:rPr>
              <w:t>响应文件的应答</w:t>
            </w:r>
          </w:p>
        </w:tc>
        <w:tc>
          <w:tcPr>
            <w:tcW w:w="1942" w:type="dxa"/>
            <w:tcBorders>
              <w:left w:val="single" w:color="auto" w:sz="4" w:space="0"/>
            </w:tcBorders>
            <w:noWrap w:val="0"/>
            <w:vAlign w:val="center"/>
          </w:tcPr>
          <w:p w14:paraId="63902AB2">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r>
              <w:rPr>
                <w:rFonts w:hint="eastAsia" w:ascii="宋体" w:hAnsi="宋体" w:eastAsia="宋体" w:cs="宋体"/>
                <w:szCs w:val="21"/>
                <w:highlight w:val="none"/>
              </w:rPr>
              <w:t>偏离说明</w:t>
            </w:r>
          </w:p>
        </w:tc>
      </w:tr>
      <w:tr w14:paraId="716ADB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10C8A258">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3F370F7E">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noWrap w:val="0"/>
            <w:vAlign w:val="top"/>
          </w:tcPr>
          <w:p w14:paraId="00D82904">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highlight w:val="none"/>
              </w:rPr>
            </w:pPr>
          </w:p>
        </w:tc>
        <w:tc>
          <w:tcPr>
            <w:tcW w:w="2082" w:type="dxa"/>
            <w:tcBorders>
              <w:right w:val="single" w:color="auto" w:sz="4" w:space="0"/>
            </w:tcBorders>
            <w:noWrap w:val="0"/>
            <w:vAlign w:val="top"/>
          </w:tcPr>
          <w:p w14:paraId="7C76DF47">
            <w:pPr>
              <w:keepNext w:val="0"/>
              <w:keepLines w:val="0"/>
              <w:suppressLineNumbers w:val="0"/>
              <w:adjustRightInd w:val="0"/>
              <w:snapToGrid w:val="0"/>
              <w:spacing w:before="50" w:beforeAutospacing="0" w:after="0" w:afterAutospacing="0" w:line="360" w:lineRule="auto"/>
              <w:ind w:left="0" w:right="0"/>
              <w:rPr>
                <w:rFonts w:hint="eastAsia" w:ascii="宋体" w:hAnsi="宋体" w:eastAsia="宋体" w:cs="宋体"/>
                <w:highlight w:val="none"/>
              </w:rPr>
            </w:pPr>
          </w:p>
        </w:tc>
        <w:tc>
          <w:tcPr>
            <w:tcW w:w="1942" w:type="dxa"/>
            <w:tcBorders>
              <w:left w:val="single" w:color="auto" w:sz="4" w:space="0"/>
            </w:tcBorders>
            <w:noWrap w:val="0"/>
            <w:vAlign w:val="top"/>
          </w:tcPr>
          <w:p w14:paraId="6A58DDB7">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400A2C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7FD103CA">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3EE7C2DC">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noWrap w:val="0"/>
            <w:vAlign w:val="center"/>
          </w:tcPr>
          <w:p w14:paraId="3A5294C5">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082" w:type="dxa"/>
            <w:tcBorders>
              <w:right w:val="single" w:color="auto" w:sz="4" w:space="0"/>
            </w:tcBorders>
            <w:noWrap w:val="0"/>
            <w:vAlign w:val="center"/>
          </w:tcPr>
          <w:p w14:paraId="012609A4">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42" w:type="dxa"/>
            <w:tcBorders>
              <w:left w:val="single" w:color="auto" w:sz="4" w:space="0"/>
            </w:tcBorders>
            <w:noWrap w:val="0"/>
            <w:vAlign w:val="center"/>
          </w:tcPr>
          <w:p w14:paraId="1BB45D10">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09FCE5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E68CB83">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5AD249D9">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noWrap w:val="0"/>
            <w:vAlign w:val="center"/>
          </w:tcPr>
          <w:p w14:paraId="009795C0">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082" w:type="dxa"/>
            <w:tcBorders>
              <w:right w:val="single" w:color="auto" w:sz="4" w:space="0"/>
            </w:tcBorders>
            <w:noWrap w:val="0"/>
            <w:vAlign w:val="center"/>
          </w:tcPr>
          <w:p w14:paraId="5D18B400">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42" w:type="dxa"/>
            <w:tcBorders>
              <w:left w:val="single" w:color="auto" w:sz="4" w:space="0"/>
            </w:tcBorders>
            <w:noWrap w:val="0"/>
            <w:vAlign w:val="center"/>
          </w:tcPr>
          <w:p w14:paraId="1C40159B">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76148D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E4C7C6E">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01BF5F22">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noWrap w:val="0"/>
            <w:vAlign w:val="center"/>
          </w:tcPr>
          <w:p w14:paraId="5124FE29">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082" w:type="dxa"/>
            <w:tcBorders>
              <w:right w:val="single" w:color="auto" w:sz="4" w:space="0"/>
            </w:tcBorders>
            <w:noWrap w:val="0"/>
            <w:vAlign w:val="center"/>
          </w:tcPr>
          <w:p w14:paraId="29E4598B">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42" w:type="dxa"/>
            <w:tcBorders>
              <w:left w:val="single" w:color="auto" w:sz="4" w:space="0"/>
            </w:tcBorders>
            <w:noWrap w:val="0"/>
            <w:vAlign w:val="center"/>
          </w:tcPr>
          <w:p w14:paraId="319AA5E9">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78DF07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6AFE51CE">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2DA83B35">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noWrap w:val="0"/>
            <w:vAlign w:val="center"/>
          </w:tcPr>
          <w:p w14:paraId="5649AB86">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082" w:type="dxa"/>
            <w:tcBorders>
              <w:right w:val="single" w:color="auto" w:sz="4" w:space="0"/>
            </w:tcBorders>
            <w:noWrap w:val="0"/>
            <w:vAlign w:val="center"/>
          </w:tcPr>
          <w:p w14:paraId="7CC6C7F9">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42" w:type="dxa"/>
            <w:tcBorders>
              <w:left w:val="single" w:color="auto" w:sz="4" w:space="0"/>
            </w:tcBorders>
            <w:noWrap w:val="0"/>
            <w:vAlign w:val="center"/>
          </w:tcPr>
          <w:p w14:paraId="206D744A">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644AAB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B0B77F3">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4DC1A874">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noWrap w:val="0"/>
            <w:vAlign w:val="center"/>
          </w:tcPr>
          <w:p w14:paraId="4C5B6531">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082" w:type="dxa"/>
            <w:tcBorders>
              <w:right w:val="single" w:color="auto" w:sz="4" w:space="0"/>
            </w:tcBorders>
            <w:noWrap w:val="0"/>
            <w:vAlign w:val="center"/>
          </w:tcPr>
          <w:p w14:paraId="30A88365">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42" w:type="dxa"/>
            <w:tcBorders>
              <w:left w:val="single" w:color="auto" w:sz="4" w:space="0"/>
            </w:tcBorders>
            <w:noWrap w:val="0"/>
            <w:vAlign w:val="center"/>
          </w:tcPr>
          <w:p w14:paraId="6456FB56">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0EC42D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noWrap w:val="0"/>
            <w:vAlign w:val="center"/>
          </w:tcPr>
          <w:p w14:paraId="32E59120">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18841911">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noWrap w:val="0"/>
            <w:vAlign w:val="center"/>
          </w:tcPr>
          <w:p w14:paraId="5F3DA71B">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4024" w:type="dxa"/>
            <w:gridSpan w:val="2"/>
            <w:noWrap w:val="0"/>
            <w:vAlign w:val="center"/>
          </w:tcPr>
          <w:p w14:paraId="4E8B853A">
            <w:pPr>
              <w:keepNext w:val="0"/>
              <w:keepLines w:val="0"/>
              <w:suppressLineNumbers w:val="0"/>
              <w:adjustRightInd w:val="0"/>
              <w:snapToGrid w:val="0"/>
              <w:spacing w:before="50" w:beforeAutospacing="0" w:after="0" w:afterAutospacing="0" w:line="360" w:lineRule="auto"/>
              <w:ind w:left="0" w:right="0" w:firstLine="420" w:firstLineChars="200"/>
              <w:jc w:val="left"/>
              <w:rPr>
                <w:rFonts w:hint="eastAsia" w:ascii="宋体" w:hAnsi="宋体" w:eastAsia="宋体" w:cs="宋体"/>
                <w:b/>
                <w:szCs w:val="21"/>
                <w:highlight w:val="none"/>
              </w:rPr>
            </w:pPr>
            <w:r>
              <w:rPr>
                <w:rFonts w:hint="eastAsia" w:ascii="宋体" w:hAnsi="宋体" w:eastAsia="宋体" w:cs="宋体"/>
                <w:b/>
                <w:szCs w:val="21"/>
                <w:highlight w:val="none"/>
              </w:rPr>
              <w:t>供应商保证：除本合同条款偏离表列出的偏离外，我单位对磋商文件的其他商务、合同条款完全响应，无偏离。</w:t>
            </w:r>
          </w:p>
        </w:tc>
      </w:tr>
    </w:tbl>
    <w:p w14:paraId="1BB63A2B">
      <w:pPr>
        <w:adjustRightInd w:val="0"/>
        <w:snapToGrid w:val="0"/>
        <w:spacing w:before="50" w:line="360" w:lineRule="auto"/>
        <w:ind w:left="-88" w:leftChars="-42"/>
        <w:rPr>
          <w:rFonts w:hint="eastAsia" w:ascii="宋体" w:hAnsi="宋体" w:eastAsia="宋体" w:cs="宋体"/>
          <w:szCs w:val="21"/>
          <w:highlight w:val="none"/>
        </w:rPr>
      </w:pPr>
      <w:r>
        <w:rPr>
          <w:rFonts w:hint="eastAsia" w:ascii="宋体" w:hAnsi="宋体" w:eastAsia="宋体" w:cs="宋体"/>
          <w:bCs/>
          <w:szCs w:val="21"/>
          <w:highlight w:val="none"/>
        </w:rPr>
        <w:t>注：1.</w:t>
      </w:r>
      <w:r>
        <w:rPr>
          <w:rFonts w:hint="eastAsia" w:ascii="宋体" w:hAnsi="宋体" w:eastAsia="宋体" w:cs="宋体"/>
          <w:szCs w:val="21"/>
          <w:highlight w:val="none"/>
        </w:rPr>
        <w:t>供应商应根据磋商文件第四章“合同草案条款”填写本表；</w:t>
      </w:r>
    </w:p>
    <w:p w14:paraId="4AB06478">
      <w:pPr>
        <w:adjustRightInd w:val="0"/>
        <w:snapToGrid w:val="0"/>
        <w:spacing w:before="50" w:line="360" w:lineRule="auto"/>
        <w:ind w:left="-88" w:leftChars="-42" w:firstLine="420" w:firstLineChars="200"/>
        <w:rPr>
          <w:rFonts w:hint="eastAsia" w:ascii="宋体" w:hAnsi="宋体" w:eastAsia="宋体" w:cs="宋体"/>
          <w:b/>
          <w:szCs w:val="21"/>
          <w:highlight w:val="none"/>
        </w:rPr>
      </w:pPr>
      <w:r>
        <w:rPr>
          <w:rFonts w:hint="eastAsia" w:ascii="宋体" w:hAnsi="宋体" w:eastAsia="宋体" w:cs="宋体"/>
          <w:szCs w:val="21"/>
          <w:highlight w:val="none"/>
        </w:rPr>
        <w:t>2.</w:t>
      </w:r>
      <w:r>
        <w:rPr>
          <w:rFonts w:hint="eastAsia" w:ascii="宋体" w:hAnsi="宋体" w:eastAsia="宋体" w:cs="宋体"/>
          <w:b/>
          <w:szCs w:val="21"/>
          <w:highlight w:val="none"/>
        </w:rPr>
        <w:t>供应商如果对磋商文件第四章“合同草案条款”的响应有偏离，应将偏离条款逐条如实应答，并作出说明；</w:t>
      </w:r>
    </w:p>
    <w:p w14:paraId="431389E1">
      <w:pPr>
        <w:adjustRightInd w:val="0"/>
        <w:snapToGrid w:val="0"/>
        <w:spacing w:before="50" w:line="360" w:lineRule="auto"/>
        <w:ind w:left="-88" w:leftChars="-42" w:firstLine="420" w:firstLineChars="200"/>
        <w:rPr>
          <w:rFonts w:hint="eastAsia" w:ascii="宋体" w:hAnsi="宋体" w:eastAsia="宋体" w:cs="宋体"/>
          <w:szCs w:val="21"/>
          <w:highlight w:val="none"/>
        </w:rPr>
      </w:pPr>
      <w:r>
        <w:rPr>
          <w:rFonts w:hint="eastAsia" w:ascii="宋体" w:hAnsi="宋体" w:eastAsia="宋体" w:cs="宋体"/>
          <w:szCs w:val="21"/>
          <w:highlight w:val="none"/>
        </w:rPr>
        <w:t>3.如不提供此表，则视为供应商不满足磋商文件第四章的所有条款要求，其</w:t>
      </w:r>
      <w:r>
        <w:rPr>
          <w:rFonts w:hint="eastAsia" w:ascii="宋体" w:hAnsi="宋体" w:eastAsia="宋体" w:cs="宋体"/>
          <w:b/>
          <w:szCs w:val="21"/>
          <w:highlight w:val="none"/>
        </w:rPr>
        <w:t>响应无效</w:t>
      </w:r>
      <w:r>
        <w:rPr>
          <w:rFonts w:hint="eastAsia" w:ascii="宋体" w:hAnsi="宋体" w:eastAsia="宋体" w:cs="宋体"/>
          <w:szCs w:val="21"/>
          <w:highlight w:val="none"/>
        </w:rPr>
        <w:t>。</w:t>
      </w:r>
    </w:p>
    <w:p w14:paraId="231851A5">
      <w:pPr>
        <w:adjustRightInd w:val="0"/>
        <w:snapToGrid w:val="0"/>
        <w:spacing w:before="50" w:line="360" w:lineRule="auto"/>
        <w:ind w:left="-88" w:leftChars="-42" w:firstLine="420" w:firstLineChars="200"/>
        <w:rPr>
          <w:rFonts w:hint="eastAsia" w:ascii="宋体" w:hAnsi="宋体" w:eastAsia="宋体" w:cs="宋体"/>
          <w:szCs w:val="21"/>
          <w:highlight w:val="none"/>
        </w:rPr>
      </w:pPr>
      <w:r>
        <w:rPr>
          <w:rFonts w:hint="eastAsia" w:ascii="宋体" w:hAnsi="宋体" w:eastAsia="宋体" w:cs="宋体"/>
          <w:szCs w:val="21"/>
          <w:highlight w:val="none"/>
        </w:rPr>
        <w:t>4.在采购人与成交供应商签订合同时，如成交供应商未在响应文件“合同条款偏离表”中列出偏离说明，无论已发生或即将发生任何情形，均视为完全符合磋商文件要求，并写入合同。若成交供应商在合同签订前，以上述事项为借口而不履行合同签订手续及执行合同，则视作拒绝与采购人签订合同。</w:t>
      </w:r>
    </w:p>
    <w:p w14:paraId="244BE7F1">
      <w:pPr>
        <w:adjustRightInd w:val="0"/>
        <w:snapToGrid w:val="0"/>
        <w:spacing w:before="50" w:line="360" w:lineRule="auto"/>
        <w:rPr>
          <w:rFonts w:hint="eastAsia" w:ascii="宋体" w:hAnsi="宋体" w:eastAsia="宋体" w:cs="宋体"/>
          <w:szCs w:val="21"/>
          <w:highlight w:val="none"/>
        </w:rPr>
      </w:pPr>
    </w:p>
    <w:p w14:paraId="1CDDF927">
      <w:pPr>
        <w:adjustRightInd w:val="0"/>
        <w:snapToGrid w:val="0"/>
        <w:spacing w:before="50" w:line="360" w:lineRule="auto"/>
        <w:rPr>
          <w:rFonts w:hint="eastAsia" w:ascii="宋体" w:hAnsi="宋体" w:eastAsia="宋体" w:cs="宋体"/>
          <w:szCs w:val="21"/>
          <w:highlight w:val="none"/>
        </w:rPr>
      </w:pPr>
    </w:p>
    <w:p w14:paraId="234C49DA">
      <w:pPr>
        <w:adjustRightInd w:val="0"/>
        <w:snapToGrid w:val="0"/>
        <w:spacing w:before="50"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463D3A54">
      <w:pPr>
        <w:adjustRightInd w:val="0"/>
        <w:snapToGrid w:val="0"/>
        <w:spacing w:before="50"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p>
    <w:p w14:paraId="7295CCA3">
      <w:pPr>
        <w:rPr>
          <w:rFonts w:hint="eastAsia" w:ascii="宋体" w:hAnsi="宋体" w:eastAsia="宋体" w:cs="宋体"/>
          <w:highlight w:val="none"/>
        </w:rPr>
      </w:pPr>
      <w:r>
        <w:rPr>
          <w:rFonts w:hint="eastAsia" w:ascii="宋体" w:hAnsi="宋体" w:eastAsia="宋体" w:cs="宋体"/>
          <w:highlight w:val="none"/>
        </w:rPr>
        <w:t>日期：    年    月     日</w:t>
      </w:r>
    </w:p>
    <w:p w14:paraId="7EA07230">
      <w:pPr>
        <w:keepNext/>
        <w:keepLines/>
        <w:spacing w:line="360" w:lineRule="auto"/>
        <w:jc w:val="center"/>
        <w:outlineLvl w:val="1"/>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br w:type="page"/>
      </w:r>
      <w:bookmarkStart w:id="201" w:name="_Toc23050"/>
      <w:bookmarkStart w:id="202" w:name="_Toc1639"/>
      <w:bookmarkStart w:id="203" w:name="_Toc107998048"/>
      <w:bookmarkStart w:id="204" w:name="_Toc18646"/>
      <w:bookmarkStart w:id="205" w:name="_Toc22201160"/>
      <w:r>
        <w:rPr>
          <w:rFonts w:hint="eastAsia" w:ascii="宋体" w:hAnsi="宋体" w:eastAsia="宋体" w:cs="宋体"/>
          <w:b/>
          <w:bCs/>
          <w:sz w:val="28"/>
          <w:szCs w:val="28"/>
          <w:highlight w:val="none"/>
        </w:rPr>
        <w:t>八、采购需求偏离表</w:t>
      </w:r>
      <w:bookmarkEnd w:id="201"/>
      <w:bookmarkEnd w:id="202"/>
      <w:bookmarkEnd w:id="203"/>
      <w:bookmarkEnd w:id="204"/>
      <w:bookmarkEnd w:id="205"/>
    </w:p>
    <w:p w14:paraId="4D545654">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 xml:space="preserve">政府采购计划编号: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项目名称：</w:t>
      </w:r>
      <w:r>
        <w:rPr>
          <w:rFonts w:hint="eastAsia" w:ascii="宋体" w:hAnsi="宋体" w:eastAsia="宋体" w:cs="宋体"/>
          <w:szCs w:val="21"/>
          <w:highlight w:val="none"/>
          <w:u w:val="single"/>
        </w:rPr>
        <w:t xml:space="preserve">                    </w:t>
      </w:r>
    </w:p>
    <w:p w14:paraId="123A6DB6">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包号：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包名称：</w:t>
      </w:r>
      <w:r>
        <w:rPr>
          <w:rFonts w:hint="eastAsia" w:ascii="宋体" w:hAnsi="宋体" w:eastAsia="宋体" w:cs="宋体"/>
          <w:szCs w:val="21"/>
          <w:highlight w:val="none"/>
          <w:u w:val="single"/>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339456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504" w:hRule="atLeast"/>
          <w:jc w:val="center"/>
        </w:trPr>
        <w:tc>
          <w:tcPr>
            <w:tcW w:w="737" w:type="dxa"/>
            <w:noWrap w:val="0"/>
            <w:vAlign w:val="center"/>
          </w:tcPr>
          <w:p w14:paraId="2415280C">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r>
              <w:rPr>
                <w:rFonts w:hint="eastAsia" w:ascii="宋体" w:hAnsi="宋体" w:eastAsia="宋体" w:cs="宋体"/>
                <w:bCs/>
                <w:szCs w:val="21"/>
                <w:highlight w:val="none"/>
              </w:rPr>
              <w:t>序</w:t>
            </w:r>
            <w:r>
              <w:rPr>
                <w:rFonts w:hint="eastAsia" w:ascii="宋体" w:hAnsi="宋体" w:eastAsia="宋体" w:cs="宋体"/>
                <w:szCs w:val="21"/>
                <w:highlight w:val="none"/>
              </w:rPr>
              <w:t>号</w:t>
            </w:r>
          </w:p>
        </w:tc>
        <w:tc>
          <w:tcPr>
            <w:tcW w:w="2410" w:type="dxa"/>
            <w:noWrap w:val="0"/>
            <w:vAlign w:val="center"/>
          </w:tcPr>
          <w:p w14:paraId="6441B754">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r>
              <w:rPr>
                <w:rFonts w:hint="eastAsia" w:ascii="宋体" w:hAnsi="宋体" w:eastAsia="宋体" w:cs="宋体"/>
                <w:szCs w:val="21"/>
                <w:highlight w:val="none"/>
              </w:rPr>
              <w:t>磋商文件章节</w:t>
            </w:r>
            <w:r>
              <w:rPr>
                <w:rFonts w:hint="eastAsia" w:ascii="宋体" w:hAnsi="宋体" w:eastAsia="宋体" w:cs="宋体"/>
                <w:bCs/>
                <w:szCs w:val="21"/>
                <w:highlight w:val="none"/>
              </w:rPr>
              <w:t>条</w:t>
            </w:r>
            <w:r>
              <w:rPr>
                <w:rFonts w:hint="eastAsia" w:ascii="宋体" w:hAnsi="宋体" w:eastAsia="宋体" w:cs="宋体"/>
                <w:szCs w:val="21"/>
                <w:highlight w:val="none"/>
              </w:rPr>
              <w:t>款号</w:t>
            </w:r>
          </w:p>
        </w:tc>
        <w:tc>
          <w:tcPr>
            <w:tcW w:w="1985" w:type="dxa"/>
            <w:tcBorders>
              <w:right w:val="single" w:color="auto" w:sz="4" w:space="0"/>
            </w:tcBorders>
            <w:noWrap w:val="0"/>
            <w:vAlign w:val="top"/>
          </w:tcPr>
          <w:p w14:paraId="7171E597">
            <w:pPr>
              <w:keepNext w:val="0"/>
              <w:keepLines w:val="0"/>
              <w:suppressLineNumbers w:val="0"/>
              <w:adjustRightInd w:val="0"/>
              <w:snapToGrid w:val="0"/>
              <w:spacing w:before="50" w:beforeAutospacing="0" w:after="0" w:afterAutospacing="0" w:line="360" w:lineRule="auto"/>
              <w:ind w:left="0" w:right="0"/>
              <w:jc w:val="center"/>
              <w:rPr>
                <w:rFonts w:hint="eastAsia" w:ascii="宋体" w:hAnsi="宋体" w:eastAsia="宋体" w:cs="宋体"/>
                <w:highlight w:val="none"/>
              </w:rPr>
            </w:pPr>
            <w:r>
              <w:rPr>
                <w:rFonts w:hint="eastAsia" w:ascii="宋体" w:hAnsi="宋体" w:eastAsia="宋体" w:cs="宋体"/>
                <w:szCs w:val="21"/>
                <w:highlight w:val="none"/>
              </w:rPr>
              <w:t>磋商</w:t>
            </w:r>
            <w:r>
              <w:rPr>
                <w:rFonts w:hint="eastAsia" w:ascii="宋体" w:hAnsi="宋体" w:eastAsia="宋体" w:cs="宋体"/>
                <w:highlight w:val="none"/>
              </w:rPr>
              <w:t>文件要求</w:t>
            </w:r>
          </w:p>
        </w:tc>
        <w:tc>
          <w:tcPr>
            <w:tcW w:w="2126" w:type="dxa"/>
            <w:tcBorders>
              <w:left w:val="single" w:color="auto" w:sz="4" w:space="0"/>
            </w:tcBorders>
            <w:noWrap w:val="0"/>
            <w:vAlign w:val="top"/>
          </w:tcPr>
          <w:p w14:paraId="5F2D28DD">
            <w:pPr>
              <w:keepNext w:val="0"/>
              <w:keepLines w:val="0"/>
              <w:suppressLineNumbers w:val="0"/>
              <w:adjustRightInd w:val="0"/>
              <w:snapToGrid w:val="0"/>
              <w:spacing w:before="50" w:beforeAutospacing="0" w:after="0" w:afterAutospacing="0" w:line="360" w:lineRule="auto"/>
              <w:ind w:left="0" w:right="0"/>
              <w:jc w:val="center"/>
              <w:rPr>
                <w:rFonts w:hint="eastAsia" w:ascii="宋体" w:hAnsi="宋体" w:eastAsia="宋体" w:cs="宋体"/>
                <w:highlight w:val="none"/>
              </w:rPr>
            </w:pPr>
            <w:r>
              <w:rPr>
                <w:rFonts w:hint="eastAsia" w:ascii="宋体" w:hAnsi="宋体" w:eastAsia="宋体" w:cs="宋体"/>
                <w:szCs w:val="21"/>
                <w:highlight w:val="none"/>
              </w:rPr>
              <w:t>响应</w:t>
            </w:r>
            <w:r>
              <w:rPr>
                <w:rFonts w:hint="eastAsia" w:ascii="宋体" w:hAnsi="宋体" w:eastAsia="宋体" w:cs="宋体"/>
                <w:highlight w:val="none"/>
              </w:rPr>
              <w:t>文件应答</w:t>
            </w:r>
          </w:p>
        </w:tc>
        <w:tc>
          <w:tcPr>
            <w:tcW w:w="1756" w:type="dxa"/>
            <w:noWrap w:val="0"/>
            <w:vAlign w:val="center"/>
          </w:tcPr>
          <w:p w14:paraId="340A9A9D">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r>
              <w:rPr>
                <w:rFonts w:hint="eastAsia" w:ascii="宋体" w:hAnsi="宋体" w:eastAsia="宋体" w:cs="宋体"/>
                <w:szCs w:val="21"/>
                <w:highlight w:val="none"/>
              </w:rPr>
              <w:t>偏离说明</w:t>
            </w:r>
          </w:p>
        </w:tc>
      </w:tr>
      <w:tr w14:paraId="109D8F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7AD943D2">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65E4CF77">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tcBorders>
              <w:right w:val="single" w:color="auto" w:sz="4" w:space="0"/>
            </w:tcBorders>
            <w:noWrap w:val="0"/>
            <w:vAlign w:val="center"/>
          </w:tcPr>
          <w:p w14:paraId="296BC975">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126" w:type="dxa"/>
            <w:tcBorders>
              <w:left w:val="single" w:color="auto" w:sz="4" w:space="0"/>
            </w:tcBorders>
            <w:noWrap w:val="0"/>
            <w:vAlign w:val="center"/>
          </w:tcPr>
          <w:p w14:paraId="0E566F3D">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756" w:type="dxa"/>
            <w:noWrap w:val="0"/>
            <w:vAlign w:val="center"/>
          </w:tcPr>
          <w:p w14:paraId="1C09AFA3">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13EEDA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796A480E">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26CC42B0">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tcBorders>
              <w:right w:val="single" w:color="auto" w:sz="4" w:space="0"/>
            </w:tcBorders>
            <w:noWrap w:val="0"/>
            <w:vAlign w:val="center"/>
          </w:tcPr>
          <w:p w14:paraId="26051F1F">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126" w:type="dxa"/>
            <w:tcBorders>
              <w:left w:val="single" w:color="auto" w:sz="4" w:space="0"/>
            </w:tcBorders>
            <w:noWrap w:val="0"/>
            <w:vAlign w:val="center"/>
          </w:tcPr>
          <w:p w14:paraId="21808F33">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756" w:type="dxa"/>
            <w:noWrap w:val="0"/>
            <w:vAlign w:val="center"/>
          </w:tcPr>
          <w:p w14:paraId="0E608526">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191A30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EF169BA">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32E4B546">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tcBorders>
              <w:right w:val="single" w:color="auto" w:sz="4" w:space="0"/>
            </w:tcBorders>
            <w:noWrap w:val="0"/>
            <w:vAlign w:val="center"/>
          </w:tcPr>
          <w:p w14:paraId="051DEB71">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126" w:type="dxa"/>
            <w:tcBorders>
              <w:left w:val="single" w:color="auto" w:sz="4" w:space="0"/>
            </w:tcBorders>
            <w:noWrap w:val="0"/>
            <w:vAlign w:val="center"/>
          </w:tcPr>
          <w:p w14:paraId="66E6DBE9">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756" w:type="dxa"/>
            <w:noWrap w:val="0"/>
            <w:vAlign w:val="center"/>
          </w:tcPr>
          <w:p w14:paraId="0C41999F">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1FE2E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25461A4">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6ED471CF">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tcBorders>
              <w:right w:val="single" w:color="auto" w:sz="4" w:space="0"/>
            </w:tcBorders>
            <w:noWrap w:val="0"/>
            <w:vAlign w:val="center"/>
          </w:tcPr>
          <w:p w14:paraId="58517083">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126" w:type="dxa"/>
            <w:tcBorders>
              <w:left w:val="single" w:color="auto" w:sz="4" w:space="0"/>
            </w:tcBorders>
            <w:noWrap w:val="0"/>
            <w:vAlign w:val="center"/>
          </w:tcPr>
          <w:p w14:paraId="04C7BADE">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756" w:type="dxa"/>
            <w:noWrap w:val="0"/>
            <w:vAlign w:val="center"/>
          </w:tcPr>
          <w:p w14:paraId="0A547F46">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522452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13708107">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25C0B0B4">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tcBorders>
              <w:right w:val="single" w:color="auto" w:sz="4" w:space="0"/>
            </w:tcBorders>
            <w:noWrap w:val="0"/>
            <w:vAlign w:val="center"/>
          </w:tcPr>
          <w:p w14:paraId="748EA136">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126" w:type="dxa"/>
            <w:tcBorders>
              <w:left w:val="single" w:color="auto" w:sz="4" w:space="0"/>
            </w:tcBorders>
            <w:noWrap w:val="0"/>
            <w:vAlign w:val="center"/>
          </w:tcPr>
          <w:p w14:paraId="409F9025">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756" w:type="dxa"/>
            <w:noWrap w:val="0"/>
            <w:vAlign w:val="center"/>
          </w:tcPr>
          <w:p w14:paraId="48BE5E6B">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r>
      <w:tr w14:paraId="245BCDA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noWrap w:val="0"/>
            <w:vAlign w:val="center"/>
          </w:tcPr>
          <w:p w14:paraId="491DC396">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2410" w:type="dxa"/>
            <w:noWrap w:val="0"/>
            <w:vAlign w:val="center"/>
          </w:tcPr>
          <w:p w14:paraId="16957ADC">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1985" w:type="dxa"/>
            <w:tcBorders>
              <w:right w:val="single" w:color="auto" w:sz="4" w:space="0"/>
            </w:tcBorders>
            <w:noWrap w:val="0"/>
            <w:vAlign w:val="center"/>
          </w:tcPr>
          <w:p w14:paraId="37CBF22E">
            <w:pPr>
              <w:keepNext w:val="0"/>
              <w:keepLines w:val="0"/>
              <w:suppressLineNumbers w:val="0"/>
              <w:adjustRightInd w:val="0"/>
              <w:snapToGrid w:val="0"/>
              <w:spacing w:before="50" w:beforeAutospacing="0" w:after="0" w:afterAutospacing="0" w:line="360" w:lineRule="auto"/>
              <w:ind w:left="-88" w:leftChars="-42" w:right="0"/>
              <w:jc w:val="center"/>
              <w:rPr>
                <w:rFonts w:hint="eastAsia" w:ascii="宋体" w:hAnsi="宋体" w:eastAsia="宋体" w:cs="宋体"/>
                <w:szCs w:val="21"/>
                <w:highlight w:val="none"/>
              </w:rPr>
            </w:pPr>
          </w:p>
        </w:tc>
        <w:tc>
          <w:tcPr>
            <w:tcW w:w="3882" w:type="dxa"/>
            <w:gridSpan w:val="2"/>
            <w:tcBorders>
              <w:left w:val="single" w:color="auto" w:sz="4" w:space="0"/>
            </w:tcBorders>
            <w:noWrap w:val="0"/>
            <w:vAlign w:val="center"/>
          </w:tcPr>
          <w:p w14:paraId="78AB96AB">
            <w:pPr>
              <w:keepNext w:val="0"/>
              <w:keepLines w:val="0"/>
              <w:suppressLineNumbers w:val="0"/>
              <w:adjustRightInd w:val="0"/>
              <w:snapToGrid w:val="0"/>
              <w:spacing w:before="50" w:beforeAutospacing="0" w:after="0" w:afterAutospacing="0" w:line="360" w:lineRule="auto"/>
              <w:ind w:left="0" w:right="0" w:firstLine="420" w:firstLineChars="200"/>
              <w:rPr>
                <w:rFonts w:hint="eastAsia" w:ascii="宋体" w:hAnsi="宋体" w:eastAsia="宋体" w:cs="宋体"/>
                <w:szCs w:val="21"/>
                <w:highlight w:val="none"/>
              </w:rPr>
            </w:pPr>
            <w:r>
              <w:rPr>
                <w:rFonts w:hint="eastAsia" w:ascii="宋体" w:hAnsi="宋体" w:eastAsia="宋体" w:cs="宋体"/>
                <w:b/>
                <w:szCs w:val="21"/>
                <w:highlight w:val="none"/>
              </w:rPr>
              <w:t>供应商保证：除本采购需求偏离表列出的偏离外，我单位对磋商文件的其他采购需求条款完全响应，无偏离。</w:t>
            </w:r>
          </w:p>
        </w:tc>
      </w:tr>
    </w:tbl>
    <w:p w14:paraId="1273E3ED">
      <w:pPr>
        <w:adjustRightInd w:val="0"/>
        <w:snapToGrid w:val="0"/>
        <w:spacing w:before="50" w:line="360" w:lineRule="auto"/>
        <w:ind w:left="-88" w:leftChars="-42"/>
        <w:rPr>
          <w:rFonts w:hint="eastAsia" w:ascii="宋体" w:hAnsi="宋体" w:eastAsia="宋体" w:cs="宋体"/>
          <w:szCs w:val="21"/>
          <w:highlight w:val="none"/>
        </w:rPr>
      </w:pPr>
      <w:r>
        <w:rPr>
          <w:rFonts w:hint="eastAsia" w:ascii="宋体" w:hAnsi="宋体" w:eastAsia="宋体" w:cs="宋体"/>
          <w:bCs/>
          <w:szCs w:val="21"/>
          <w:highlight w:val="none"/>
        </w:rPr>
        <w:t>注：</w:t>
      </w:r>
      <w:r>
        <w:rPr>
          <w:rFonts w:hint="eastAsia" w:ascii="宋体" w:hAnsi="宋体" w:eastAsia="宋体" w:cs="宋体"/>
          <w:szCs w:val="21"/>
          <w:highlight w:val="none"/>
        </w:rPr>
        <w:t>1.供应商应根据磋商文件第三章“采购需求”填写本表；</w:t>
      </w:r>
    </w:p>
    <w:p w14:paraId="614B75F3">
      <w:pPr>
        <w:adjustRightInd w:val="0"/>
        <w:snapToGrid w:val="0"/>
        <w:spacing w:before="50" w:line="360" w:lineRule="auto"/>
        <w:ind w:left="-88" w:leftChars="-42" w:firstLine="420" w:firstLineChars="200"/>
        <w:rPr>
          <w:rFonts w:hint="eastAsia" w:ascii="宋体" w:hAnsi="宋体" w:eastAsia="宋体" w:cs="宋体"/>
          <w:b/>
          <w:szCs w:val="21"/>
          <w:highlight w:val="none"/>
        </w:rPr>
      </w:pPr>
      <w:r>
        <w:rPr>
          <w:rFonts w:hint="eastAsia" w:ascii="宋体" w:hAnsi="宋体" w:eastAsia="宋体" w:cs="宋体"/>
          <w:szCs w:val="21"/>
          <w:highlight w:val="none"/>
        </w:rPr>
        <w:t>2.</w:t>
      </w:r>
      <w:r>
        <w:rPr>
          <w:rFonts w:hint="eastAsia" w:ascii="宋体" w:hAnsi="宋体" w:eastAsia="宋体" w:cs="宋体"/>
          <w:b/>
          <w:szCs w:val="21"/>
          <w:highlight w:val="none"/>
        </w:rPr>
        <w:t>供应商如果对磋商文件第三章“采购需求”的响应有偏离，应将偏离条款逐条如实应答，并作出说明；</w:t>
      </w:r>
    </w:p>
    <w:p w14:paraId="2BE149CD">
      <w:pPr>
        <w:adjustRightInd w:val="0"/>
        <w:snapToGrid w:val="0"/>
        <w:spacing w:before="50" w:line="360" w:lineRule="auto"/>
        <w:ind w:left="-88" w:leftChars="-42" w:firstLine="420" w:firstLineChars="200"/>
        <w:rPr>
          <w:rFonts w:hint="eastAsia" w:ascii="宋体" w:hAnsi="宋体" w:eastAsia="宋体" w:cs="宋体"/>
          <w:b/>
          <w:szCs w:val="21"/>
          <w:highlight w:val="none"/>
        </w:rPr>
      </w:pPr>
      <w:r>
        <w:rPr>
          <w:rFonts w:hint="eastAsia" w:ascii="宋体" w:hAnsi="宋体" w:eastAsia="宋体" w:cs="宋体"/>
          <w:b/>
          <w:szCs w:val="21"/>
          <w:highlight w:val="none"/>
        </w:rPr>
        <w:t>3.如不提供此表，则视为供应商不满足磋商文件第三章的所有条款要求，其响应无效。</w:t>
      </w:r>
    </w:p>
    <w:p w14:paraId="6AE22B11">
      <w:pPr>
        <w:adjustRightInd w:val="0"/>
        <w:snapToGrid w:val="0"/>
        <w:spacing w:before="50" w:line="360" w:lineRule="auto"/>
        <w:ind w:left="-88" w:leftChars="-42" w:firstLine="420" w:firstLineChars="200"/>
        <w:rPr>
          <w:rFonts w:hint="eastAsia" w:ascii="宋体" w:hAnsi="宋体" w:eastAsia="宋体" w:cs="宋体"/>
          <w:szCs w:val="21"/>
          <w:highlight w:val="none"/>
        </w:rPr>
      </w:pPr>
      <w:r>
        <w:rPr>
          <w:rFonts w:hint="eastAsia" w:ascii="宋体" w:hAnsi="宋体" w:eastAsia="宋体" w:cs="宋体"/>
          <w:szCs w:val="21"/>
          <w:highlight w:val="none"/>
        </w:rPr>
        <w:t>4.在采购人与成交供应商签订合同时，如成交供应商未在响应文件“采购需求偏离表”中列出偏离说明，无论已发生或即将发生任何情形，均视为完全符合磋商文件要求，并写入合同。若成交供应商在合同签订前，以上述事项为借口而不履行合同签订手续及执行合同，则视作拒绝与采购人签订合同。</w:t>
      </w:r>
    </w:p>
    <w:p w14:paraId="69797823">
      <w:pPr>
        <w:adjustRightInd w:val="0"/>
        <w:snapToGrid w:val="0"/>
        <w:spacing w:before="50" w:line="360" w:lineRule="auto"/>
        <w:ind w:left="-88" w:leftChars="-42" w:firstLine="420" w:firstLineChars="200"/>
        <w:rPr>
          <w:rFonts w:hint="eastAsia" w:ascii="宋体" w:hAnsi="宋体" w:eastAsia="宋体" w:cs="宋体"/>
          <w:szCs w:val="21"/>
          <w:highlight w:val="none"/>
        </w:rPr>
      </w:pPr>
      <w:r>
        <w:rPr>
          <w:rFonts w:hint="eastAsia" w:ascii="宋体" w:hAnsi="宋体" w:eastAsia="宋体" w:cs="宋体"/>
          <w:szCs w:val="21"/>
          <w:highlight w:val="none"/>
        </w:rPr>
        <w:t>5.本表偏离表与本章第六节“采购需求响应”不一致时，以“采购需求响应”为准。</w:t>
      </w:r>
    </w:p>
    <w:p w14:paraId="4E206BF3">
      <w:pPr>
        <w:adjustRightInd w:val="0"/>
        <w:snapToGrid w:val="0"/>
        <w:spacing w:before="50" w:line="360" w:lineRule="auto"/>
        <w:rPr>
          <w:rFonts w:hint="eastAsia" w:ascii="宋体" w:hAnsi="宋体" w:eastAsia="宋体" w:cs="宋体"/>
          <w:szCs w:val="21"/>
          <w:highlight w:val="none"/>
        </w:rPr>
      </w:pPr>
    </w:p>
    <w:p w14:paraId="183E9807">
      <w:pPr>
        <w:adjustRightInd w:val="0"/>
        <w:snapToGrid w:val="0"/>
        <w:spacing w:before="50" w:line="360" w:lineRule="auto"/>
        <w:rPr>
          <w:rFonts w:hint="eastAsia" w:ascii="宋体" w:hAnsi="宋体" w:eastAsia="宋体" w:cs="宋体"/>
          <w:szCs w:val="21"/>
          <w:highlight w:val="none"/>
        </w:rPr>
      </w:pPr>
    </w:p>
    <w:p w14:paraId="6286B132">
      <w:pPr>
        <w:adjustRightInd w:val="0"/>
        <w:snapToGrid w:val="0"/>
        <w:spacing w:before="50" w:line="360" w:lineRule="auto"/>
        <w:rPr>
          <w:rFonts w:hint="eastAsia" w:ascii="宋体" w:hAnsi="宋体" w:eastAsia="宋体" w:cs="宋体"/>
          <w:szCs w:val="21"/>
          <w:highlight w:val="none"/>
        </w:rPr>
      </w:pPr>
    </w:p>
    <w:p w14:paraId="42DE04E2">
      <w:pPr>
        <w:adjustRightInd w:val="0"/>
        <w:snapToGrid w:val="0"/>
        <w:spacing w:before="50"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3EAE083C">
      <w:pPr>
        <w:adjustRightInd w:val="0"/>
        <w:snapToGrid w:val="0"/>
        <w:spacing w:before="50"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p>
    <w:p w14:paraId="62405FB8">
      <w:pPr>
        <w:adjustRightInd w:val="0"/>
        <w:snapToGrid w:val="0"/>
        <w:spacing w:before="50" w:line="360" w:lineRule="auto"/>
        <w:rPr>
          <w:rFonts w:hint="eastAsia" w:ascii="宋体" w:hAnsi="宋体" w:eastAsia="宋体" w:cs="宋体"/>
          <w:szCs w:val="21"/>
          <w:highlight w:val="none"/>
        </w:rPr>
      </w:pPr>
      <w:r>
        <w:rPr>
          <w:rFonts w:hint="eastAsia" w:ascii="宋体" w:hAnsi="宋体" w:eastAsia="宋体" w:cs="宋体"/>
          <w:szCs w:val="21"/>
          <w:highlight w:val="none"/>
        </w:rPr>
        <w:t>日      期：      年     月     日</w:t>
      </w:r>
    </w:p>
    <w:p w14:paraId="55789E5E">
      <w:pPr>
        <w:rPr>
          <w:rFonts w:hint="eastAsia" w:ascii="宋体" w:hAnsi="宋体" w:eastAsia="宋体" w:cs="宋体"/>
          <w:highlight w:val="none"/>
        </w:rPr>
      </w:pPr>
    </w:p>
    <w:p w14:paraId="4670E1F7">
      <w:pPr>
        <w:rPr>
          <w:rFonts w:hint="eastAsia" w:ascii="宋体" w:hAnsi="宋体" w:eastAsia="宋体" w:cs="宋体"/>
          <w:highlight w:val="none"/>
        </w:rPr>
        <w:sectPr>
          <w:footerReference r:id="rId11" w:type="even"/>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p>
    <w:p w14:paraId="12115D52">
      <w:pPr>
        <w:keepNext/>
        <w:keepLines/>
        <w:spacing w:line="360" w:lineRule="auto"/>
        <w:jc w:val="center"/>
        <w:outlineLvl w:val="1"/>
        <w:rPr>
          <w:rFonts w:hint="eastAsia" w:ascii="宋体" w:hAnsi="宋体" w:eastAsia="宋体" w:cs="宋体"/>
          <w:b/>
          <w:bCs/>
          <w:sz w:val="28"/>
          <w:szCs w:val="28"/>
          <w:highlight w:val="none"/>
        </w:rPr>
      </w:pPr>
      <w:bookmarkStart w:id="206" w:name="_Toc107998049"/>
      <w:bookmarkStart w:id="207" w:name="_Toc6619"/>
      <w:bookmarkStart w:id="208" w:name="_Toc22201161"/>
      <w:bookmarkStart w:id="209" w:name="_Toc10974"/>
      <w:bookmarkStart w:id="210" w:name="_Toc22239"/>
      <w:r>
        <w:rPr>
          <w:rFonts w:hint="eastAsia" w:ascii="宋体" w:hAnsi="宋体" w:eastAsia="宋体" w:cs="宋体"/>
          <w:b/>
          <w:bCs/>
          <w:sz w:val="24"/>
          <w:szCs w:val="32"/>
          <w:highlight w:val="none"/>
        </w:rPr>
        <w:t>九</w:t>
      </w:r>
      <w:r>
        <w:rPr>
          <w:rFonts w:hint="eastAsia" w:ascii="宋体" w:hAnsi="宋体" w:eastAsia="宋体" w:cs="宋体"/>
          <w:b/>
          <w:bCs/>
          <w:sz w:val="28"/>
          <w:szCs w:val="28"/>
          <w:highlight w:val="none"/>
        </w:rPr>
        <w:t>、享受政府采购政策优惠的证明资料</w:t>
      </w:r>
      <w:bookmarkEnd w:id="206"/>
      <w:bookmarkEnd w:id="207"/>
      <w:bookmarkEnd w:id="208"/>
      <w:bookmarkEnd w:id="209"/>
      <w:bookmarkEnd w:id="210"/>
    </w:p>
    <w:p w14:paraId="59B86EE5">
      <w:pPr>
        <w:adjustRightInd w:val="0"/>
        <w:snapToGrid w:val="0"/>
        <w:spacing w:line="360" w:lineRule="auto"/>
        <w:rPr>
          <w:rFonts w:hint="eastAsia" w:ascii="宋体" w:hAnsi="宋体" w:eastAsia="宋体" w:cs="宋体"/>
          <w:bCs/>
          <w:spacing w:val="6"/>
          <w:kern w:val="0"/>
          <w:szCs w:val="21"/>
          <w:highlight w:val="none"/>
        </w:rPr>
      </w:pPr>
    </w:p>
    <w:p w14:paraId="42E6E67C">
      <w:pPr>
        <w:adjustRightInd w:val="0"/>
        <w:snapToGrid w:val="0"/>
        <w:spacing w:line="360" w:lineRule="auto"/>
        <w:ind w:firstLine="444" w:firstLineChars="200"/>
        <w:rPr>
          <w:rFonts w:hint="eastAsia" w:ascii="宋体" w:hAnsi="宋体" w:eastAsia="宋体" w:cs="宋体"/>
          <w:bCs/>
          <w:spacing w:val="6"/>
          <w:kern w:val="0"/>
          <w:szCs w:val="21"/>
          <w:highlight w:val="none"/>
        </w:rPr>
      </w:pPr>
      <w:r>
        <w:rPr>
          <w:rFonts w:hint="eastAsia" w:ascii="宋体" w:hAnsi="宋体" w:eastAsia="宋体" w:cs="宋体"/>
          <w:bCs/>
          <w:spacing w:val="6"/>
          <w:kern w:val="0"/>
          <w:szCs w:val="21"/>
          <w:highlight w:val="none"/>
        </w:rPr>
        <w:t>供应商符合第二章第38条、第39条、第40条、第41条要求的，应提供下列证明资料，并填写相关数据。</w:t>
      </w:r>
    </w:p>
    <w:p w14:paraId="5770DE4C">
      <w:pPr>
        <w:adjustRightInd w:val="0"/>
        <w:snapToGrid w:val="0"/>
        <w:spacing w:line="360" w:lineRule="auto"/>
        <w:rPr>
          <w:rFonts w:hint="eastAsia" w:ascii="宋体" w:hAnsi="宋体" w:eastAsia="宋体" w:cs="宋体"/>
          <w:bCs/>
          <w:spacing w:val="6"/>
          <w:kern w:val="0"/>
          <w:szCs w:val="21"/>
          <w:highlight w:val="none"/>
        </w:rPr>
      </w:pPr>
    </w:p>
    <w:p w14:paraId="5BD62F03">
      <w:pPr>
        <w:keepNext/>
        <w:keepLines/>
        <w:adjustRightInd w:val="0"/>
        <w:snapToGrid w:val="0"/>
        <w:spacing w:line="360" w:lineRule="auto"/>
        <w:outlineLvl w:val="2"/>
        <w:rPr>
          <w:rFonts w:hint="eastAsia" w:ascii="宋体" w:hAnsi="宋体" w:eastAsia="宋体" w:cs="宋体"/>
          <w:b/>
          <w:bCs/>
          <w:spacing w:val="6"/>
          <w:kern w:val="0"/>
          <w:szCs w:val="32"/>
          <w:highlight w:val="none"/>
        </w:rPr>
      </w:pPr>
      <w:bookmarkStart w:id="211" w:name="_Toc32305"/>
      <w:bookmarkStart w:id="212" w:name="_Toc1869"/>
      <w:r>
        <w:rPr>
          <w:rFonts w:hint="eastAsia" w:ascii="宋体" w:hAnsi="宋体" w:eastAsia="宋体" w:cs="宋体"/>
          <w:b/>
          <w:bCs/>
          <w:spacing w:val="6"/>
          <w:kern w:val="0"/>
          <w:szCs w:val="32"/>
          <w:highlight w:val="none"/>
        </w:rPr>
        <w:t>附件9-1中小企业声明函(</w:t>
      </w:r>
      <w:r>
        <w:rPr>
          <w:rFonts w:hint="eastAsia" w:ascii="宋体" w:hAnsi="宋体" w:cs="宋体"/>
          <w:b/>
          <w:bCs/>
          <w:spacing w:val="6"/>
          <w:kern w:val="0"/>
          <w:szCs w:val="32"/>
          <w:highlight w:val="none"/>
          <w:lang w:val="en-US" w:eastAsia="zh-CN"/>
        </w:rPr>
        <w:t>工程</w:t>
      </w:r>
      <w:r>
        <w:rPr>
          <w:rFonts w:hint="eastAsia" w:ascii="宋体" w:hAnsi="宋体" w:eastAsia="宋体" w:cs="宋体"/>
          <w:b/>
          <w:bCs/>
          <w:spacing w:val="6"/>
          <w:kern w:val="0"/>
          <w:szCs w:val="32"/>
          <w:highlight w:val="none"/>
        </w:rPr>
        <w:t>)</w:t>
      </w:r>
      <w:bookmarkEnd w:id="211"/>
      <w:bookmarkEnd w:id="212"/>
    </w:p>
    <w:p w14:paraId="535D2309">
      <w:pPr>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中小企业声明函(</w:t>
      </w:r>
      <w:r>
        <w:rPr>
          <w:rFonts w:hint="eastAsia" w:ascii="宋体" w:hAnsi="宋体" w:cs="宋体"/>
          <w:sz w:val="30"/>
          <w:szCs w:val="30"/>
          <w:highlight w:val="none"/>
          <w:lang w:val="en-US" w:eastAsia="zh-CN"/>
        </w:rPr>
        <w:t>工程</w:t>
      </w:r>
      <w:r>
        <w:rPr>
          <w:rFonts w:hint="eastAsia" w:ascii="宋体" w:hAnsi="宋体" w:eastAsia="宋体" w:cs="宋体"/>
          <w:sz w:val="30"/>
          <w:szCs w:val="30"/>
          <w:highlight w:val="none"/>
        </w:rPr>
        <w:t>)</w:t>
      </w:r>
    </w:p>
    <w:p w14:paraId="1E75A930">
      <w:pPr>
        <w:adjustRightInd w:val="0"/>
        <w:snapToGrid w:val="0"/>
        <w:spacing w:line="360" w:lineRule="auto"/>
        <w:jc w:val="center"/>
        <w:rPr>
          <w:rFonts w:hint="eastAsia" w:ascii="宋体" w:hAnsi="宋体" w:eastAsia="宋体" w:cs="宋体"/>
          <w:b/>
          <w:spacing w:val="6"/>
          <w:szCs w:val="21"/>
          <w:highlight w:val="none"/>
        </w:rPr>
      </w:pPr>
      <w:r>
        <w:rPr>
          <w:rFonts w:hint="eastAsia" w:ascii="宋体" w:hAnsi="宋体" w:eastAsia="宋体" w:cs="宋体"/>
          <w:b/>
          <w:spacing w:val="6"/>
          <w:szCs w:val="21"/>
          <w:highlight w:val="none"/>
        </w:rPr>
        <w:t>(不符合政策要求的无需提供)</w:t>
      </w:r>
    </w:p>
    <w:p w14:paraId="560D3934">
      <w:pPr>
        <w:keepNext w:val="0"/>
        <w:keepLines w:val="0"/>
        <w:pageBreakBefore w:val="0"/>
        <w:widowControl/>
        <w:kinsoku/>
        <w:wordWrap/>
        <w:overflowPunct/>
        <w:topLinePunct w:val="0"/>
        <w:autoSpaceDE/>
        <w:autoSpaceDN/>
        <w:bidi w:val="0"/>
        <w:adjustRightInd w:val="0"/>
        <w:snapToGrid w:val="0"/>
        <w:spacing w:line="48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本公司（联合体）郑重声明，根据《政府采购促进中小企业发展管理办法》（财库﹝2020﹞46 号）的规定，本公司（联合体）参加 </w:t>
      </w:r>
      <w:r>
        <w:rPr>
          <w:rFonts w:hint="eastAsia" w:ascii="宋体" w:hAnsi="宋体" w:eastAsia="宋体" w:cs="宋体"/>
          <w:color w:val="auto"/>
          <w:szCs w:val="21"/>
          <w:highlight w:val="none"/>
          <w:u w:val="single"/>
        </w:rPr>
        <w:t>（单位名称）</w:t>
      </w:r>
      <w:r>
        <w:rPr>
          <w:rFonts w:hint="eastAsia" w:ascii="宋体" w:hAnsi="宋体" w:eastAsia="宋体" w:cs="宋体"/>
          <w:color w:val="auto"/>
          <w:szCs w:val="21"/>
          <w:highlight w:val="none"/>
        </w:rPr>
        <w:t xml:space="preserve"> 的 </w:t>
      </w:r>
      <w:r>
        <w:rPr>
          <w:rFonts w:hint="eastAsia" w:ascii="宋体" w:hAnsi="宋体" w:eastAsia="宋体" w:cs="宋体"/>
          <w:color w:val="auto"/>
          <w:szCs w:val="21"/>
          <w:highlight w:val="none"/>
          <w:u w:val="single"/>
        </w:rPr>
        <w:t xml:space="preserve">（项目名称） </w:t>
      </w:r>
      <w:r>
        <w:rPr>
          <w:rFonts w:hint="eastAsia" w:ascii="宋体" w:hAnsi="宋体" w:eastAsia="宋体" w:cs="宋体"/>
          <w:color w:val="auto"/>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5AF47BBA">
      <w:pPr>
        <w:keepNext w:val="0"/>
        <w:keepLines w:val="0"/>
        <w:pageBreakBefore w:val="0"/>
        <w:widowControl/>
        <w:kinsoku/>
        <w:wordWrap/>
        <w:overflowPunct/>
        <w:topLinePunct w:val="0"/>
        <w:autoSpaceDE/>
        <w:autoSpaceDN/>
        <w:bidi w:val="0"/>
        <w:adjustRightInd w:val="0"/>
        <w:snapToGrid w:val="0"/>
        <w:spacing w:line="48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 </w:t>
      </w:r>
      <w:r>
        <w:rPr>
          <w:rFonts w:hint="eastAsia" w:ascii="宋体" w:hAnsi="宋体" w:eastAsia="宋体" w:cs="宋体"/>
          <w:color w:val="auto"/>
          <w:szCs w:val="21"/>
          <w:highlight w:val="none"/>
          <w:u w:val="single"/>
        </w:rPr>
        <w:t>（标的名称）</w:t>
      </w:r>
      <w:r>
        <w:rPr>
          <w:rFonts w:hint="eastAsia" w:ascii="宋体" w:hAnsi="宋体" w:eastAsia="宋体" w:cs="宋体"/>
          <w:color w:val="auto"/>
          <w:szCs w:val="21"/>
          <w:highlight w:val="none"/>
        </w:rPr>
        <w:t xml:space="preserve"> ，属于</w:t>
      </w:r>
      <w:r>
        <w:rPr>
          <w:rFonts w:hint="eastAsia" w:ascii="宋体" w:hAnsi="宋体" w:eastAsia="宋体" w:cs="宋体"/>
          <w:color w:val="auto"/>
          <w:szCs w:val="21"/>
          <w:highlight w:val="none"/>
          <w:u w:val="single"/>
        </w:rPr>
        <w:t xml:space="preserve"> （采购文件中明确的所属行业）</w:t>
      </w:r>
      <w:r>
        <w:rPr>
          <w:rFonts w:hint="eastAsia" w:ascii="宋体" w:hAnsi="宋体" w:eastAsia="宋体" w:cs="宋体"/>
          <w:color w:val="auto"/>
          <w:szCs w:val="21"/>
          <w:highlight w:val="none"/>
        </w:rPr>
        <w:t xml:space="preserve"> ；</w:t>
      </w:r>
      <w:r>
        <w:rPr>
          <w:rFonts w:hint="eastAsia" w:ascii="宋体" w:hAnsi="宋体" w:eastAsia="宋体" w:cs="宋体"/>
          <w:bCs/>
          <w:color w:val="auto"/>
          <w:spacing w:val="6"/>
          <w:kern w:val="0"/>
          <w:szCs w:val="21"/>
          <w:highlight w:val="none"/>
        </w:rPr>
        <w:t>承建（承接）企业</w:t>
      </w:r>
      <w:r>
        <w:rPr>
          <w:rFonts w:hint="eastAsia" w:ascii="宋体" w:hAnsi="宋体" w:eastAsia="宋体" w:cs="宋体"/>
          <w:color w:val="auto"/>
          <w:szCs w:val="21"/>
          <w:highlight w:val="none"/>
          <w:lang w:eastAsia="zh-CN"/>
        </w:rPr>
        <w:t>为</w:t>
      </w:r>
      <w:r>
        <w:rPr>
          <w:rFonts w:hint="eastAsia" w:ascii="宋体" w:hAnsi="宋体" w:eastAsia="宋体" w:cs="宋体"/>
          <w:color w:val="auto"/>
          <w:szCs w:val="21"/>
          <w:highlight w:val="none"/>
          <w:u w:val="single"/>
        </w:rPr>
        <w:t xml:space="preserve"> （企业名称） </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万元</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属于 （中型企业、小型企业、微型企业）；</w:t>
      </w:r>
    </w:p>
    <w:p w14:paraId="2ACAC05E">
      <w:pPr>
        <w:keepNext w:val="0"/>
        <w:keepLines w:val="0"/>
        <w:pageBreakBefore w:val="0"/>
        <w:widowControl/>
        <w:kinsoku/>
        <w:wordWrap/>
        <w:overflowPunct/>
        <w:topLinePunct w:val="0"/>
        <w:autoSpaceDE/>
        <w:autoSpaceDN/>
        <w:bidi w:val="0"/>
        <w:adjustRightInd w:val="0"/>
        <w:snapToGrid w:val="0"/>
        <w:spacing w:line="48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u w:val="single"/>
        </w:rPr>
        <w:t xml:space="preserve"> （标的名称）</w:t>
      </w:r>
      <w:r>
        <w:rPr>
          <w:rFonts w:hint="eastAsia" w:ascii="宋体" w:hAnsi="宋体" w:eastAsia="宋体" w:cs="宋体"/>
          <w:color w:val="auto"/>
          <w:szCs w:val="21"/>
          <w:highlight w:val="none"/>
        </w:rPr>
        <w:t xml:space="preserve"> ，属于</w:t>
      </w:r>
      <w:r>
        <w:rPr>
          <w:rFonts w:hint="eastAsia" w:ascii="宋体" w:hAnsi="宋体" w:eastAsia="宋体" w:cs="宋体"/>
          <w:color w:val="auto"/>
          <w:szCs w:val="21"/>
          <w:highlight w:val="none"/>
          <w:u w:val="single"/>
        </w:rPr>
        <w:t xml:space="preserve"> （采购文件中明确的所属行业）</w:t>
      </w:r>
      <w:r>
        <w:rPr>
          <w:rFonts w:hint="eastAsia" w:ascii="宋体" w:hAnsi="宋体" w:eastAsia="宋体" w:cs="宋体"/>
          <w:color w:val="auto"/>
          <w:szCs w:val="21"/>
          <w:highlight w:val="none"/>
        </w:rPr>
        <w:t xml:space="preserve"> ；</w:t>
      </w:r>
      <w:r>
        <w:rPr>
          <w:rFonts w:hint="eastAsia" w:ascii="宋体" w:hAnsi="宋体" w:eastAsia="宋体" w:cs="宋体"/>
          <w:bCs/>
          <w:color w:val="auto"/>
          <w:spacing w:val="6"/>
          <w:kern w:val="0"/>
          <w:szCs w:val="21"/>
          <w:highlight w:val="none"/>
        </w:rPr>
        <w:t>承建（承接）企业</w:t>
      </w:r>
      <w:r>
        <w:rPr>
          <w:rFonts w:hint="eastAsia" w:ascii="宋体" w:hAnsi="宋体" w:eastAsia="宋体" w:cs="宋体"/>
          <w:color w:val="auto"/>
          <w:szCs w:val="21"/>
          <w:highlight w:val="none"/>
          <w:lang w:eastAsia="zh-CN"/>
        </w:rPr>
        <w:t>为：</w:t>
      </w:r>
      <w:r>
        <w:rPr>
          <w:rFonts w:hint="eastAsia" w:ascii="宋体" w:hAnsi="宋体" w:eastAsia="宋体" w:cs="宋体"/>
          <w:color w:val="auto"/>
          <w:szCs w:val="21"/>
          <w:highlight w:val="none"/>
          <w:u w:val="single"/>
        </w:rPr>
        <w:t xml:space="preserve"> （企业名称） </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万元，属于 （</w:t>
      </w:r>
      <w:r>
        <w:rPr>
          <w:rFonts w:hint="eastAsia" w:ascii="宋体" w:hAnsi="宋体" w:eastAsia="宋体" w:cs="宋体"/>
          <w:color w:val="auto"/>
          <w:szCs w:val="21"/>
          <w:highlight w:val="none"/>
          <w:u w:val="single"/>
        </w:rPr>
        <w:t>中型企业、小型企业、微型企业</w:t>
      </w:r>
      <w:r>
        <w:rPr>
          <w:rFonts w:hint="eastAsia" w:ascii="宋体" w:hAnsi="宋体" w:eastAsia="宋体" w:cs="宋体"/>
          <w:color w:val="auto"/>
          <w:szCs w:val="21"/>
          <w:highlight w:val="none"/>
        </w:rPr>
        <w:t>） ；</w:t>
      </w:r>
    </w:p>
    <w:p w14:paraId="63E0985F">
      <w:pPr>
        <w:keepNext w:val="0"/>
        <w:keepLines w:val="0"/>
        <w:pageBreakBefore w:val="0"/>
        <w:widowControl/>
        <w:kinsoku/>
        <w:wordWrap/>
        <w:overflowPunct/>
        <w:topLinePunct w:val="0"/>
        <w:autoSpaceDE/>
        <w:autoSpaceDN/>
        <w:bidi w:val="0"/>
        <w:adjustRightInd w:val="0"/>
        <w:snapToGrid w:val="0"/>
        <w:spacing w:line="48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w:t>
      </w:r>
    </w:p>
    <w:p w14:paraId="15A494CA">
      <w:pPr>
        <w:keepNext w:val="0"/>
        <w:keepLines w:val="0"/>
        <w:pageBreakBefore w:val="0"/>
        <w:widowControl/>
        <w:kinsoku/>
        <w:wordWrap/>
        <w:overflowPunct/>
        <w:topLinePunct w:val="0"/>
        <w:autoSpaceDE/>
        <w:autoSpaceDN/>
        <w:bidi w:val="0"/>
        <w:adjustRightInd w:val="0"/>
        <w:snapToGrid w:val="0"/>
        <w:spacing w:line="48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以上企业，不属于大企业的分支机构，不存在控股股东为大企业的情形，也不存在与大企业的负责人为同一人的情形。</w:t>
      </w:r>
    </w:p>
    <w:p w14:paraId="010C6189">
      <w:pPr>
        <w:keepNext w:val="0"/>
        <w:keepLines w:val="0"/>
        <w:pageBreakBefore w:val="0"/>
        <w:widowControl/>
        <w:kinsoku/>
        <w:wordWrap/>
        <w:overflowPunct/>
        <w:topLinePunct w:val="0"/>
        <w:autoSpaceDE/>
        <w:autoSpaceDN/>
        <w:bidi w:val="0"/>
        <w:adjustRightInd w:val="0"/>
        <w:snapToGrid w:val="0"/>
        <w:spacing w:line="480" w:lineRule="auto"/>
        <w:ind w:firstLine="420" w:firstLineChars="200"/>
        <w:jc w:val="lef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本企业对上述声明内容的真实性负责。如有虚假，将依法承担相应责任。</w:t>
      </w:r>
    </w:p>
    <w:p w14:paraId="2FC09C04">
      <w:pPr>
        <w:adjustRightInd w:val="0"/>
        <w:snapToGrid w:val="0"/>
        <w:spacing w:line="360" w:lineRule="auto"/>
        <w:ind w:firstLine="5670" w:firstLineChars="2700"/>
        <w:rPr>
          <w:rFonts w:hint="eastAsia" w:ascii="宋体" w:hAnsi="宋体" w:cs="宋体"/>
          <w:highlight w:val="none"/>
          <w:u w:val="single"/>
          <w:lang w:val="en-US" w:eastAsia="zh-CN"/>
        </w:rPr>
      </w:pPr>
      <w:r>
        <w:rPr>
          <w:rFonts w:hint="eastAsia" w:ascii="宋体" w:hAnsi="宋体" w:eastAsia="宋体" w:cs="宋体"/>
          <w:highlight w:val="none"/>
        </w:rPr>
        <w:t>企业名称(盖章) ：</w:t>
      </w:r>
      <w:r>
        <w:rPr>
          <w:rFonts w:hint="eastAsia" w:ascii="宋体" w:hAnsi="宋体" w:cs="宋体"/>
          <w:highlight w:val="none"/>
          <w:u w:val="single"/>
          <w:lang w:val="en-US" w:eastAsia="zh-CN"/>
        </w:rPr>
        <w:t xml:space="preserve">               </w:t>
      </w:r>
    </w:p>
    <w:p w14:paraId="0C8B9C46">
      <w:pPr>
        <w:adjustRightInd w:val="0"/>
        <w:snapToGrid w:val="0"/>
        <w:spacing w:line="360" w:lineRule="auto"/>
        <w:ind w:firstLine="5670" w:firstLineChars="2700"/>
        <w:rPr>
          <w:rFonts w:hint="default" w:ascii="宋体" w:hAnsi="宋体" w:eastAsia="宋体" w:cs="宋体"/>
          <w:highlight w:val="none"/>
          <w:lang w:val="en-US" w:eastAsia="zh-CN"/>
        </w:rPr>
      </w:pPr>
      <w:r>
        <w:rPr>
          <w:rFonts w:hint="eastAsia" w:ascii="宋体" w:hAnsi="宋体" w:eastAsia="宋体" w:cs="宋体"/>
          <w:highlight w:val="none"/>
        </w:rPr>
        <w:t>日期:</w:t>
      </w:r>
      <w:r>
        <w:rPr>
          <w:rFonts w:hint="eastAsia" w:ascii="宋体" w:hAnsi="宋体" w:cs="宋体"/>
          <w:highlight w:val="none"/>
          <w:lang w:val="en-US" w:eastAsia="zh-CN"/>
        </w:rPr>
        <w:t xml:space="preserve"> </w:t>
      </w:r>
      <w:r>
        <w:rPr>
          <w:rFonts w:hint="eastAsia" w:ascii="宋体" w:hAnsi="宋体" w:cs="宋体"/>
          <w:highlight w:val="none"/>
          <w:u w:val="single"/>
          <w:lang w:val="en-US" w:eastAsia="zh-CN"/>
        </w:rPr>
        <w:t xml:space="preserve">      </w:t>
      </w:r>
    </w:p>
    <w:p w14:paraId="4BAEA74B">
      <w:pPr>
        <w:adjustRightInd w:val="0"/>
        <w:snapToGrid w:val="0"/>
        <w:spacing w:line="360" w:lineRule="auto"/>
        <w:rPr>
          <w:rFonts w:hint="eastAsia" w:ascii="宋体" w:hAnsi="宋体" w:eastAsia="宋体" w:cs="宋体"/>
          <w:highlight w:val="none"/>
        </w:rPr>
      </w:pPr>
      <w:r>
        <w:rPr>
          <w:rFonts w:hint="eastAsia" w:ascii="宋体" w:hAnsi="宋体" w:eastAsia="宋体" w:cs="宋体"/>
          <w:highlight w:val="none"/>
        </w:rPr>
        <w:t>注：1.属于专门面向中小企业采购的政府采购</w:t>
      </w:r>
      <w:r>
        <w:rPr>
          <w:rFonts w:hint="eastAsia" w:ascii="宋体" w:hAnsi="宋体" w:cs="宋体"/>
          <w:highlight w:val="none"/>
          <w:lang w:val="en-US" w:eastAsia="zh-CN"/>
        </w:rPr>
        <w:t>工程</w:t>
      </w:r>
      <w:r>
        <w:rPr>
          <w:rFonts w:hint="eastAsia" w:ascii="宋体" w:hAnsi="宋体" w:eastAsia="宋体" w:cs="宋体"/>
          <w:highlight w:val="none"/>
        </w:rPr>
        <w:t>类项目，供应商应按本声明函内容和格式如实声明采购标的承建（承接）的企业规模，未提供本声明函或不符合《政府采购促进中小企业发展管理办法》（财库﹝2020﹞46 号）规定的，</w:t>
      </w:r>
      <w:r>
        <w:rPr>
          <w:rFonts w:hint="eastAsia" w:ascii="宋体" w:hAnsi="宋体" w:eastAsia="宋体" w:cs="宋体"/>
          <w:b/>
          <w:bCs/>
          <w:kern w:val="0"/>
          <w:szCs w:val="21"/>
          <w:highlight w:val="none"/>
        </w:rPr>
        <w:t>不能参与本项目的磋商</w:t>
      </w:r>
      <w:r>
        <w:rPr>
          <w:rFonts w:hint="eastAsia" w:ascii="宋体" w:hAnsi="宋体" w:eastAsia="宋体" w:cs="宋体"/>
          <w:b/>
          <w:bCs/>
          <w:highlight w:val="none"/>
        </w:rPr>
        <w:t>。</w:t>
      </w:r>
    </w:p>
    <w:p w14:paraId="229B5EB2">
      <w:pPr>
        <w:adjustRightInd w:val="0"/>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2.从业人员、营业收入、资产总额填报上一年度数据，无上一年度数据的新成立企业可不填写。</w:t>
      </w:r>
    </w:p>
    <w:p w14:paraId="1244CF8C">
      <w:pPr>
        <w:pStyle w:val="28"/>
        <w:rPr>
          <w:rFonts w:hint="eastAsia" w:ascii="宋体" w:hAnsi="宋体" w:eastAsia="宋体" w:cs="宋体"/>
          <w:highlight w:val="none"/>
        </w:rPr>
      </w:pPr>
    </w:p>
    <w:p w14:paraId="532C10CA">
      <w:pPr>
        <w:keepNext/>
        <w:keepLines/>
        <w:adjustRightInd w:val="0"/>
        <w:snapToGrid w:val="0"/>
        <w:spacing w:line="360" w:lineRule="auto"/>
        <w:outlineLvl w:val="2"/>
        <w:rPr>
          <w:rFonts w:hint="eastAsia" w:ascii="宋体" w:hAnsi="宋体" w:eastAsia="宋体" w:cs="宋体"/>
          <w:b/>
          <w:bCs/>
          <w:spacing w:val="6"/>
          <w:szCs w:val="32"/>
          <w:highlight w:val="none"/>
        </w:rPr>
      </w:pPr>
      <w:bookmarkStart w:id="213" w:name="_Toc20023"/>
      <w:bookmarkStart w:id="214" w:name="_Toc17061"/>
      <w:r>
        <w:rPr>
          <w:rFonts w:hint="eastAsia" w:ascii="宋体" w:hAnsi="宋体" w:eastAsia="宋体" w:cs="宋体"/>
          <w:b/>
          <w:bCs/>
          <w:spacing w:val="6"/>
          <w:kern w:val="0"/>
          <w:szCs w:val="32"/>
          <w:highlight w:val="none"/>
        </w:rPr>
        <w:t>附件9-2</w:t>
      </w:r>
      <w:r>
        <w:rPr>
          <w:rFonts w:hint="eastAsia" w:ascii="宋体" w:hAnsi="宋体" w:eastAsia="宋体" w:cs="宋体"/>
          <w:b/>
          <w:bCs/>
          <w:spacing w:val="6"/>
          <w:szCs w:val="32"/>
          <w:highlight w:val="none"/>
        </w:rPr>
        <w:t>残疾人福利性单位声明函</w:t>
      </w:r>
      <w:bookmarkEnd w:id="213"/>
      <w:bookmarkEnd w:id="214"/>
    </w:p>
    <w:p w14:paraId="0FB9D60A">
      <w:pPr>
        <w:adjustRightInd w:val="0"/>
        <w:snapToGrid w:val="0"/>
        <w:spacing w:line="360" w:lineRule="auto"/>
        <w:jc w:val="center"/>
        <w:rPr>
          <w:rFonts w:hint="eastAsia" w:ascii="宋体" w:hAnsi="宋体" w:eastAsia="宋体" w:cs="宋体"/>
          <w:b/>
          <w:spacing w:val="6"/>
          <w:sz w:val="28"/>
          <w:szCs w:val="28"/>
          <w:highlight w:val="none"/>
        </w:rPr>
      </w:pPr>
      <w:r>
        <w:rPr>
          <w:rFonts w:hint="eastAsia" w:ascii="宋体" w:hAnsi="宋体" w:eastAsia="宋体" w:cs="宋体"/>
          <w:b/>
          <w:spacing w:val="6"/>
          <w:sz w:val="28"/>
          <w:szCs w:val="28"/>
          <w:highlight w:val="none"/>
        </w:rPr>
        <w:t>残疾人福利性单位声明函</w:t>
      </w:r>
    </w:p>
    <w:p w14:paraId="368D327B">
      <w:pPr>
        <w:adjustRightInd w:val="0"/>
        <w:snapToGrid w:val="0"/>
        <w:spacing w:line="360" w:lineRule="auto"/>
        <w:jc w:val="center"/>
        <w:rPr>
          <w:rFonts w:hint="eastAsia" w:ascii="宋体" w:hAnsi="宋体" w:eastAsia="宋体" w:cs="宋体"/>
          <w:b/>
          <w:spacing w:val="6"/>
          <w:szCs w:val="21"/>
          <w:highlight w:val="none"/>
        </w:rPr>
      </w:pPr>
      <w:r>
        <w:rPr>
          <w:rFonts w:hint="eastAsia" w:ascii="宋体" w:hAnsi="宋体" w:eastAsia="宋体" w:cs="宋体"/>
          <w:b/>
          <w:spacing w:val="6"/>
          <w:szCs w:val="21"/>
          <w:highlight w:val="none"/>
        </w:rPr>
        <w:t>(不符合政策要求的无需提供)</w:t>
      </w:r>
    </w:p>
    <w:p w14:paraId="52F559C5">
      <w:pPr>
        <w:adjustRightInd w:val="0"/>
        <w:snapToGrid w:val="0"/>
        <w:spacing w:line="360" w:lineRule="auto"/>
        <w:ind w:firstLine="444" w:firstLineChars="200"/>
        <w:rPr>
          <w:rFonts w:hint="eastAsia" w:ascii="宋体" w:hAnsi="宋体" w:eastAsia="宋体" w:cs="宋体"/>
          <w:spacing w:val="6"/>
          <w:szCs w:val="21"/>
          <w:highlight w:val="none"/>
        </w:rPr>
      </w:pPr>
    </w:p>
    <w:p w14:paraId="7195D51E">
      <w:pPr>
        <w:adjustRightInd w:val="0"/>
        <w:snapToGrid w:val="0"/>
        <w:spacing w:line="360" w:lineRule="auto"/>
        <w:ind w:firstLine="444" w:firstLineChars="200"/>
        <w:rPr>
          <w:rFonts w:hint="eastAsia" w:ascii="宋体" w:hAnsi="宋体" w:eastAsia="宋体" w:cs="宋体"/>
          <w:spacing w:val="6"/>
          <w:szCs w:val="21"/>
          <w:highlight w:val="none"/>
        </w:rPr>
      </w:pPr>
      <w:r>
        <w:rPr>
          <w:rFonts w:hint="eastAsia" w:ascii="宋体" w:hAnsi="宋体" w:eastAsia="宋体" w:cs="宋体"/>
          <w:spacing w:val="6"/>
          <w:szCs w:val="21"/>
          <w:highlight w:val="none"/>
        </w:rPr>
        <w:t>本单位郑重声明，根据《财政部 民政部 中国残疾人联合会关于促进残疾人就业政府采购政策的通知》（财库</w:t>
      </w:r>
      <w:r>
        <w:rPr>
          <w:rFonts w:hint="eastAsia" w:ascii="宋体" w:hAnsi="宋体" w:eastAsia="宋体" w:cs="宋体"/>
          <w:szCs w:val="21"/>
          <w:highlight w:val="none"/>
        </w:rPr>
        <w:t>〔2017〕141</w:t>
      </w:r>
      <w:r>
        <w:rPr>
          <w:rFonts w:hint="eastAsia" w:ascii="宋体" w:hAnsi="宋体" w:eastAsia="宋体" w:cs="宋体"/>
          <w:spacing w:val="6"/>
          <w:szCs w:val="21"/>
          <w:highlight w:val="none"/>
        </w:rPr>
        <w:t>号）的规定，本单位为符合条件的残疾人福利性单位，且本单位参加</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rPr>
        <w:t>单位的</w:t>
      </w:r>
      <w:r>
        <w:rPr>
          <w:rFonts w:hint="eastAsia" w:ascii="宋体" w:hAnsi="宋体" w:eastAsia="宋体" w:cs="宋体"/>
          <w:spacing w:val="6"/>
          <w:szCs w:val="21"/>
          <w:highlight w:val="none"/>
          <w:u w:val="single"/>
        </w:rPr>
        <w:t xml:space="preserve">               </w:t>
      </w:r>
      <w:r>
        <w:rPr>
          <w:rFonts w:hint="eastAsia" w:ascii="宋体" w:hAnsi="宋体" w:eastAsia="宋体" w:cs="宋体"/>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5257C289">
      <w:pPr>
        <w:adjustRightInd w:val="0"/>
        <w:snapToGrid w:val="0"/>
        <w:spacing w:line="360" w:lineRule="auto"/>
        <w:ind w:firstLine="444" w:firstLineChars="200"/>
        <w:rPr>
          <w:rFonts w:hint="eastAsia" w:ascii="宋体" w:hAnsi="宋体" w:eastAsia="宋体" w:cs="宋体"/>
          <w:spacing w:val="6"/>
          <w:szCs w:val="21"/>
          <w:highlight w:val="none"/>
        </w:rPr>
      </w:pPr>
      <w:r>
        <w:rPr>
          <w:rFonts w:hint="eastAsia" w:ascii="宋体" w:hAnsi="宋体" w:eastAsia="宋体" w:cs="宋体"/>
          <w:spacing w:val="6"/>
          <w:szCs w:val="21"/>
          <w:highlight w:val="none"/>
        </w:rPr>
        <w:t>本单位对上述声明的真实性负责。如有虚假，将依法承担相应责任。</w:t>
      </w:r>
    </w:p>
    <w:p w14:paraId="367B2BA6">
      <w:pPr>
        <w:adjustRightInd w:val="0"/>
        <w:snapToGrid w:val="0"/>
        <w:spacing w:line="360" w:lineRule="auto"/>
        <w:ind w:firstLine="444" w:firstLineChars="200"/>
        <w:rPr>
          <w:rFonts w:hint="eastAsia" w:ascii="宋体" w:hAnsi="宋体" w:eastAsia="宋体" w:cs="宋体"/>
          <w:spacing w:val="6"/>
          <w:szCs w:val="21"/>
          <w:highlight w:val="none"/>
        </w:rPr>
      </w:pPr>
    </w:p>
    <w:p w14:paraId="7FB092BF">
      <w:pPr>
        <w:adjustRightInd w:val="0"/>
        <w:snapToGrid w:val="0"/>
        <w:spacing w:line="360" w:lineRule="auto"/>
        <w:ind w:firstLine="444" w:firstLineChars="200"/>
        <w:rPr>
          <w:rFonts w:hint="eastAsia" w:ascii="宋体" w:hAnsi="宋体" w:eastAsia="宋体" w:cs="宋体"/>
          <w:spacing w:val="6"/>
          <w:szCs w:val="21"/>
          <w:highlight w:val="none"/>
        </w:rPr>
      </w:pPr>
    </w:p>
    <w:p w14:paraId="642F1C28">
      <w:pPr>
        <w:tabs>
          <w:tab w:val="left" w:pos="4860"/>
        </w:tabs>
        <w:adjustRightInd w:val="0"/>
        <w:snapToGrid w:val="0"/>
        <w:spacing w:line="360" w:lineRule="auto"/>
        <w:ind w:right="1560" w:firstLine="444" w:firstLineChars="200"/>
        <w:jc w:val="center"/>
        <w:rPr>
          <w:rFonts w:hint="eastAsia" w:ascii="宋体" w:hAnsi="宋体" w:eastAsia="宋体" w:cs="宋体"/>
          <w:spacing w:val="6"/>
          <w:szCs w:val="21"/>
          <w:highlight w:val="none"/>
        </w:rPr>
      </w:pPr>
      <w:r>
        <w:rPr>
          <w:rFonts w:hint="eastAsia" w:ascii="宋体" w:hAnsi="宋体" w:eastAsia="宋体" w:cs="宋体"/>
          <w:spacing w:val="6"/>
          <w:szCs w:val="21"/>
          <w:highlight w:val="none"/>
        </w:rPr>
        <w:t xml:space="preserve">               单位名称（盖章）：</w:t>
      </w:r>
    </w:p>
    <w:p w14:paraId="648F3FBF">
      <w:pPr>
        <w:tabs>
          <w:tab w:val="left" w:pos="4860"/>
        </w:tabs>
        <w:adjustRightInd w:val="0"/>
        <w:snapToGrid w:val="0"/>
        <w:spacing w:line="360" w:lineRule="auto"/>
        <w:ind w:right="1560" w:firstLine="444" w:firstLineChars="200"/>
        <w:jc w:val="center"/>
        <w:rPr>
          <w:rFonts w:hint="eastAsia" w:ascii="宋体" w:hAnsi="宋体" w:eastAsia="宋体" w:cs="宋体"/>
          <w:spacing w:val="6"/>
          <w:szCs w:val="21"/>
          <w:highlight w:val="none"/>
        </w:rPr>
      </w:pPr>
      <w:r>
        <w:rPr>
          <w:rFonts w:hint="eastAsia" w:ascii="宋体" w:hAnsi="宋体" w:eastAsia="宋体" w:cs="宋体"/>
          <w:spacing w:val="6"/>
          <w:szCs w:val="21"/>
          <w:highlight w:val="none"/>
        </w:rPr>
        <w:t xml:space="preserve">       日  期：</w:t>
      </w:r>
    </w:p>
    <w:p w14:paraId="5EDA6174">
      <w:pPr>
        <w:widowControl/>
        <w:adjustRightInd w:val="0"/>
        <w:snapToGrid w:val="0"/>
        <w:spacing w:line="360" w:lineRule="auto"/>
        <w:jc w:val="left"/>
        <w:rPr>
          <w:rFonts w:hint="eastAsia" w:ascii="宋体" w:hAnsi="宋体" w:eastAsia="宋体" w:cs="宋体"/>
          <w:kern w:val="0"/>
          <w:szCs w:val="21"/>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p>
    <w:p w14:paraId="301243AF">
      <w:pPr>
        <w:keepNext/>
        <w:keepLines/>
        <w:adjustRightInd w:val="0"/>
        <w:snapToGrid w:val="0"/>
        <w:spacing w:line="360" w:lineRule="auto"/>
        <w:outlineLvl w:val="2"/>
        <w:rPr>
          <w:rFonts w:hint="eastAsia" w:ascii="宋体" w:hAnsi="宋体" w:eastAsia="宋体" w:cs="宋体"/>
          <w:b/>
          <w:bCs/>
          <w:szCs w:val="21"/>
          <w:highlight w:val="none"/>
        </w:rPr>
      </w:pPr>
      <w:bookmarkStart w:id="215" w:name="_Toc30665"/>
      <w:bookmarkStart w:id="216" w:name="_Toc31213"/>
      <w:r>
        <w:rPr>
          <w:rFonts w:hint="eastAsia" w:ascii="宋体" w:hAnsi="宋体" w:eastAsia="宋体" w:cs="宋体"/>
          <w:b/>
          <w:bCs/>
          <w:kern w:val="0"/>
          <w:szCs w:val="21"/>
          <w:highlight w:val="none"/>
        </w:rPr>
        <w:t>附件9-3</w:t>
      </w:r>
      <w:r>
        <w:rPr>
          <w:rFonts w:hint="eastAsia" w:ascii="宋体" w:hAnsi="宋体" w:eastAsia="宋体" w:cs="宋体"/>
          <w:b/>
          <w:bCs/>
          <w:szCs w:val="21"/>
          <w:highlight w:val="none"/>
        </w:rPr>
        <w:t>监狱企业证明资料</w:t>
      </w:r>
      <w:bookmarkEnd w:id="215"/>
      <w:bookmarkEnd w:id="216"/>
    </w:p>
    <w:p w14:paraId="08B6A217">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监狱企业证明资料</w:t>
      </w:r>
    </w:p>
    <w:p w14:paraId="3A36C201">
      <w:pPr>
        <w:adjustRightInd w:val="0"/>
        <w:snapToGrid w:val="0"/>
        <w:spacing w:line="360" w:lineRule="auto"/>
        <w:jc w:val="center"/>
        <w:rPr>
          <w:rFonts w:hint="eastAsia" w:ascii="宋体" w:hAnsi="宋体" w:eastAsia="宋体" w:cs="宋体"/>
          <w:b/>
          <w:spacing w:val="6"/>
          <w:szCs w:val="21"/>
          <w:highlight w:val="none"/>
        </w:rPr>
      </w:pPr>
      <w:r>
        <w:rPr>
          <w:rFonts w:hint="eastAsia" w:ascii="宋体" w:hAnsi="宋体" w:eastAsia="宋体" w:cs="宋体"/>
          <w:b/>
          <w:spacing w:val="6"/>
          <w:szCs w:val="21"/>
          <w:highlight w:val="none"/>
        </w:rPr>
        <w:t>(不符合政策要求的无需提供)</w:t>
      </w:r>
    </w:p>
    <w:p w14:paraId="57BBD08D">
      <w:pPr>
        <w:adjustRightInd w:val="0"/>
        <w:snapToGrid w:val="0"/>
        <w:spacing w:line="360" w:lineRule="auto"/>
        <w:rPr>
          <w:rFonts w:hint="eastAsia" w:ascii="宋体" w:hAnsi="宋体" w:eastAsia="宋体" w:cs="宋体"/>
          <w:szCs w:val="21"/>
          <w:highlight w:val="none"/>
        </w:rPr>
      </w:pPr>
    </w:p>
    <w:p w14:paraId="37BB01E7">
      <w:pPr>
        <w:adjustRightInd w:val="0"/>
        <w:snapToGrid w:val="0"/>
        <w:spacing w:line="360" w:lineRule="auto"/>
        <w:ind w:firstLine="420" w:firstLineChars="200"/>
        <w:rPr>
          <w:rFonts w:hint="eastAsia" w:ascii="宋体" w:hAnsi="宋体" w:eastAsia="宋体" w:cs="宋体"/>
          <w:szCs w:val="21"/>
          <w:highlight w:val="none"/>
        </w:rPr>
      </w:pPr>
      <w:r>
        <w:rPr>
          <w:rFonts w:hint="eastAsia" w:ascii="宋体" w:hAnsi="宋体" w:eastAsia="宋体" w:cs="宋体"/>
          <w:bCs/>
          <w:szCs w:val="21"/>
          <w:highlight w:val="none"/>
        </w:rPr>
        <w:t>注</w:t>
      </w:r>
      <w:r>
        <w:rPr>
          <w:rFonts w:hint="eastAsia" w:ascii="宋体" w:hAnsi="宋体" w:eastAsia="宋体" w:cs="宋体"/>
          <w:bCs/>
          <w:spacing w:val="6"/>
          <w:kern w:val="0"/>
          <w:szCs w:val="21"/>
          <w:highlight w:val="none"/>
        </w:rPr>
        <w:t>：</w:t>
      </w:r>
      <w:r>
        <w:rPr>
          <w:rFonts w:hint="eastAsia" w:ascii="宋体" w:hAnsi="宋体" w:eastAsia="宋体" w:cs="宋体"/>
          <w:bCs/>
          <w:szCs w:val="21"/>
          <w:highlight w:val="none"/>
        </w:rPr>
        <w:t>按</w:t>
      </w:r>
      <w:r>
        <w:rPr>
          <w:rFonts w:hint="eastAsia" w:ascii="宋体" w:hAnsi="宋体" w:eastAsia="宋体" w:cs="宋体"/>
          <w:bCs/>
          <w:spacing w:val="6"/>
          <w:szCs w:val="21"/>
          <w:highlight w:val="none"/>
        </w:rPr>
        <w:t>《</w:t>
      </w:r>
      <w:r>
        <w:rPr>
          <w:rFonts w:hint="eastAsia" w:ascii="宋体" w:hAnsi="宋体" w:eastAsia="宋体" w:cs="宋体"/>
          <w:szCs w:val="21"/>
          <w:highlight w:val="none"/>
        </w:rPr>
        <w:t>财政部 司法部关于政府采购支持监狱企业发展有关问题的通知</w:t>
      </w:r>
      <w:r>
        <w:rPr>
          <w:rFonts w:hint="eastAsia" w:ascii="宋体" w:hAnsi="宋体" w:eastAsia="宋体" w:cs="宋体"/>
          <w:spacing w:val="6"/>
          <w:szCs w:val="21"/>
          <w:highlight w:val="none"/>
        </w:rPr>
        <w:t>》</w:t>
      </w:r>
      <w:r>
        <w:rPr>
          <w:rFonts w:hint="eastAsia" w:ascii="宋体" w:hAnsi="宋体" w:eastAsia="宋体" w:cs="宋体"/>
          <w:szCs w:val="21"/>
          <w:highlight w:val="none"/>
        </w:rPr>
        <w:t>(财库〔2014〕68号)文件规定提供证明文件（复印件）。</w:t>
      </w:r>
    </w:p>
    <w:p w14:paraId="7C5BF69F">
      <w:pPr>
        <w:adjustRightInd w:val="0"/>
        <w:snapToGrid w:val="0"/>
        <w:spacing w:line="360" w:lineRule="auto"/>
        <w:ind w:firstLine="420" w:firstLineChars="200"/>
        <w:rPr>
          <w:rFonts w:hint="eastAsia" w:ascii="宋体" w:hAnsi="宋体" w:eastAsia="宋体" w:cs="宋体"/>
          <w:szCs w:val="21"/>
          <w:highlight w:val="none"/>
        </w:rPr>
      </w:pPr>
    </w:p>
    <w:p w14:paraId="6B3EDFA9">
      <w:pPr>
        <w:adjustRightInd w:val="0"/>
        <w:snapToGrid w:val="0"/>
        <w:spacing w:line="360" w:lineRule="auto"/>
        <w:ind w:firstLine="420" w:firstLineChars="200"/>
        <w:rPr>
          <w:rFonts w:hint="eastAsia" w:ascii="宋体" w:hAnsi="宋体" w:eastAsia="宋体" w:cs="宋体"/>
          <w:szCs w:val="21"/>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p>
    <w:p w14:paraId="4B3A0FA0">
      <w:pPr>
        <w:keepNext/>
        <w:keepLines/>
        <w:adjustRightInd w:val="0"/>
        <w:snapToGrid w:val="0"/>
        <w:spacing w:line="360" w:lineRule="auto"/>
        <w:outlineLvl w:val="2"/>
        <w:rPr>
          <w:rFonts w:hint="eastAsia" w:ascii="宋体" w:hAnsi="宋体" w:eastAsia="宋体" w:cs="宋体"/>
          <w:b/>
          <w:bCs/>
          <w:szCs w:val="21"/>
          <w:highlight w:val="none"/>
        </w:rPr>
      </w:pPr>
      <w:bookmarkStart w:id="217" w:name="_Toc18013"/>
      <w:bookmarkStart w:id="218" w:name="_Toc107998053"/>
      <w:bookmarkStart w:id="219" w:name="_Toc62225533"/>
      <w:bookmarkStart w:id="220" w:name="_Toc11088"/>
      <w:r>
        <w:rPr>
          <w:rFonts w:hint="eastAsia" w:ascii="宋体" w:hAnsi="宋体" w:eastAsia="宋体" w:cs="宋体"/>
          <w:b/>
          <w:bCs/>
          <w:spacing w:val="6"/>
          <w:kern w:val="0"/>
          <w:szCs w:val="21"/>
          <w:highlight w:val="none"/>
        </w:rPr>
        <w:t xml:space="preserve">附件9-4 </w:t>
      </w:r>
      <w:r>
        <w:rPr>
          <w:rFonts w:hint="eastAsia" w:ascii="宋体" w:hAnsi="宋体" w:eastAsia="宋体" w:cs="宋体"/>
          <w:b/>
          <w:bCs/>
          <w:szCs w:val="21"/>
          <w:highlight w:val="none"/>
        </w:rPr>
        <w:t>强制采购或者优先采购产品的证明材料</w:t>
      </w:r>
      <w:bookmarkEnd w:id="217"/>
      <w:bookmarkEnd w:id="218"/>
      <w:bookmarkEnd w:id="219"/>
      <w:bookmarkEnd w:id="220"/>
    </w:p>
    <w:p w14:paraId="79E3B367">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强制采购或者优先采购产品</w:t>
      </w:r>
      <w:r>
        <w:rPr>
          <w:rFonts w:hint="eastAsia" w:ascii="宋体" w:hAnsi="宋体" w:eastAsia="宋体" w:cs="宋体"/>
          <w:b/>
          <w:bCs/>
          <w:sz w:val="28"/>
          <w:szCs w:val="28"/>
          <w:highlight w:val="none"/>
        </w:rPr>
        <w:t>的</w:t>
      </w:r>
      <w:r>
        <w:rPr>
          <w:rFonts w:hint="eastAsia" w:ascii="宋体" w:hAnsi="宋体" w:eastAsia="宋体" w:cs="宋体"/>
          <w:b/>
          <w:sz w:val="28"/>
          <w:szCs w:val="28"/>
          <w:highlight w:val="none"/>
        </w:rPr>
        <w:t>证明材料</w:t>
      </w:r>
    </w:p>
    <w:p w14:paraId="025A633A">
      <w:pPr>
        <w:adjustRightInd w:val="0"/>
        <w:snapToGrid w:val="0"/>
        <w:spacing w:before="156" w:beforeLines="50" w:line="360" w:lineRule="auto"/>
        <w:jc w:val="center"/>
        <w:rPr>
          <w:rFonts w:hint="eastAsia" w:ascii="宋体" w:hAnsi="宋体" w:eastAsia="宋体" w:cs="宋体"/>
          <w:b/>
          <w:spacing w:val="6"/>
          <w:szCs w:val="21"/>
          <w:highlight w:val="none"/>
        </w:rPr>
      </w:pPr>
      <w:r>
        <w:rPr>
          <w:rFonts w:hint="eastAsia" w:ascii="宋体" w:hAnsi="宋体" w:eastAsia="宋体" w:cs="宋体"/>
          <w:b/>
          <w:spacing w:val="6"/>
          <w:szCs w:val="21"/>
          <w:highlight w:val="none"/>
        </w:rPr>
        <w:t>(不属于强制采购或者优先采购产品的无需提供)</w:t>
      </w:r>
    </w:p>
    <w:p w14:paraId="4AC0944D">
      <w:pPr>
        <w:adjustRightInd w:val="0"/>
        <w:snapToGrid w:val="0"/>
        <w:spacing w:line="360" w:lineRule="auto"/>
        <w:ind w:firstLine="420" w:firstLineChars="200"/>
        <w:jc w:val="left"/>
        <w:rPr>
          <w:rFonts w:hint="eastAsia" w:ascii="宋体" w:hAnsi="宋体" w:eastAsia="宋体" w:cs="宋体"/>
          <w:szCs w:val="21"/>
          <w:highlight w:val="none"/>
        </w:rPr>
      </w:pPr>
    </w:p>
    <w:p w14:paraId="7FCE5B22">
      <w:pPr>
        <w:adjustRightInd w:val="0"/>
        <w:snapToGrid w:val="0"/>
        <w:spacing w:line="360" w:lineRule="auto"/>
        <w:jc w:val="left"/>
        <w:rPr>
          <w:rFonts w:hint="eastAsia" w:ascii="宋体" w:hAnsi="宋体" w:eastAsia="宋体" w:cs="宋体"/>
          <w:szCs w:val="21"/>
          <w:highlight w:val="none"/>
        </w:rPr>
      </w:pPr>
      <w:r>
        <w:rPr>
          <w:rFonts w:hint="eastAsia" w:ascii="宋体" w:hAnsi="宋体" w:eastAsia="宋体" w:cs="宋体"/>
          <w:bCs/>
          <w:szCs w:val="21"/>
          <w:highlight w:val="none"/>
        </w:rPr>
        <w:t>注：</w:t>
      </w:r>
      <w:r>
        <w:rPr>
          <w:rFonts w:hint="eastAsia" w:ascii="宋体" w:hAnsi="宋体" w:eastAsia="宋体" w:cs="宋体"/>
          <w:szCs w:val="21"/>
          <w:highlight w:val="none"/>
        </w:rPr>
        <w:t>1.供应商提供的产品</w:t>
      </w:r>
      <w:r>
        <w:rPr>
          <w:rFonts w:hint="eastAsia" w:ascii="宋体" w:hAnsi="宋体" w:eastAsia="宋体" w:cs="宋体"/>
          <w:bCs/>
          <w:szCs w:val="21"/>
          <w:highlight w:val="none"/>
        </w:rPr>
        <w:t>属于优先采购的</w:t>
      </w:r>
      <w:r>
        <w:rPr>
          <w:rFonts w:hint="eastAsia" w:ascii="宋体" w:hAnsi="宋体" w:eastAsia="宋体" w:cs="宋体"/>
          <w:szCs w:val="21"/>
          <w:highlight w:val="none"/>
        </w:rPr>
        <w:t>，应按第二章第43条规定提供证明材料和本章本节附页1“优先采购产品清单”，并加盖供应商单位公章。</w:t>
      </w:r>
    </w:p>
    <w:p w14:paraId="56D3B0EA">
      <w:pPr>
        <w:adjustRightInd w:val="0"/>
        <w:snapToGrid w:val="0"/>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2.节能产品、环境标志产品(强制采购或者优先采购产品)认证证书内容注明“详见证书附件”的，应提供其附件，以证明认证证书与响应文件一致。</w:t>
      </w:r>
    </w:p>
    <w:p w14:paraId="332A5A1B">
      <w:pPr>
        <w:adjustRightInd w:val="0"/>
        <w:snapToGrid w:val="0"/>
        <w:spacing w:line="360" w:lineRule="auto"/>
        <w:ind w:firstLine="420" w:firstLineChars="200"/>
        <w:jc w:val="left"/>
        <w:rPr>
          <w:rFonts w:hint="eastAsia" w:ascii="宋体" w:hAnsi="宋体" w:eastAsia="宋体" w:cs="宋体"/>
          <w:szCs w:val="21"/>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p>
    <w:p w14:paraId="05FABBE3">
      <w:pPr>
        <w:keepNext/>
        <w:keepLines/>
        <w:adjustRightInd w:val="0"/>
        <w:snapToGrid w:val="0"/>
        <w:spacing w:line="360" w:lineRule="auto"/>
        <w:outlineLvl w:val="3"/>
        <w:rPr>
          <w:rFonts w:hint="eastAsia" w:ascii="宋体" w:hAnsi="宋体" w:eastAsia="宋体" w:cs="宋体"/>
          <w:b/>
          <w:bCs/>
          <w:szCs w:val="21"/>
          <w:highlight w:val="none"/>
        </w:rPr>
      </w:pPr>
      <w:bookmarkStart w:id="221" w:name="_Toc107998054"/>
      <w:bookmarkStart w:id="222" w:name="_Toc62225534"/>
      <w:r>
        <w:rPr>
          <w:rFonts w:hint="eastAsia" w:ascii="宋体" w:hAnsi="宋体" w:eastAsia="宋体" w:cs="宋体"/>
          <w:b/>
          <w:bCs/>
          <w:spacing w:val="6"/>
          <w:kern w:val="0"/>
          <w:szCs w:val="21"/>
          <w:highlight w:val="none"/>
        </w:rPr>
        <w:t>附页1</w:t>
      </w:r>
      <w:r>
        <w:rPr>
          <w:rFonts w:hint="eastAsia" w:ascii="宋体" w:hAnsi="宋体" w:eastAsia="宋体" w:cs="宋体"/>
          <w:b/>
          <w:bCs/>
          <w:szCs w:val="21"/>
          <w:highlight w:val="none"/>
        </w:rPr>
        <w:t>优先采购产品清单</w:t>
      </w:r>
      <w:bookmarkEnd w:id="221"/>
      <w:bookmarkEnd w:id="222"/>
    </w:p>
    <w:p w14:paraId="727FF0FE">
      <w:pPr>
        <w:adjustRightInd w:val="0"/>
        <w:snapToGrid w:val="0"/>
        <w:spacing w:line="360" w:lineRule="auto"/>
        <w:jc w:val="center"/>
        <w:rPr>
          <w:rFonts w:hint="eastAsia" w:ascii="宋体" w:hAnsi="宋体" w:eastAsia="宋体" w:cs="宋体"/>
          <w:b/>
          <w:spacing w:val="6"/>
          <w:szCs w:val="21"/>
          <w:highlight w:val="none"/>
        </w:rPr>
      </w:pPr>
      <w:r>
        <w:rPr>
          <w:rFonts w:hint="eastAsia" w:ascii="宋体" w:hAnsi="宋体" w:eastAsia="宋体" w:cs="宋体"/>
          <w:b/>
          <w:sz w:val="28"/>
          <w:szCs w:val="28"/>
          <w:highlight w:val="none"/>
        </w:rPr>
        <w:t>优先采购产品清单</w:t>
      </w:r>
    </w:p>
    <w:p w14:paraId="0C33BD15">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 xml:space="preserve">政府采购计划编号: </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项目名称：</w:t>
      </w:r>
      <w:r>
        <w:rPr>
          <w:rFonts w:hint="eastAsia" w:ascii="宋体" w:hAnsi="宋体" w:eastAsia="宋体" w:cs="宋体"/>
          <w:szCs w:val="21"/>
          <w:highlight w:val="none"/>
          <w:u w:val="single"/>
        </w:rPr>
        <w:t xml:space="preserve">                    </w:t>
      </w:r>
    </w:p>
    <w:p w14:paraId="3F419708">
      <w:pPr>
        <w:adjustRightInd w:val="0"/>
        <w:snapToGrid w:val="0"/>
        <w:spacing w:before="156" w:beforeLines="50"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包号：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包名称：</w:t>
      </w:r>
      <w:r>
        <w:rPr>
          <w:rFonts w:hint="eastAsia" w:ascii="宋体" w:hAnsi="宋体" w:eastAsia="宋体" w:cs="宋体"/>
          <w:szCs w:val="21"/>
          <w:highlight w:val="none"/>
          <w:u w:val="single"/>
        </w:rPr>
        <w:t xml:space="preserve">                   </w:t>
      </w:r>
    </w:p>
    <w:tbl>
      <w:tblPr>
        <w:tblStyle w:val="2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411AED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noWrap w:val="0"/>
            <w:vAlign w:val="center"/>
          </w:tcPr>
          <w:p w14:paraId="0F735FBB">
            <w:pPr>
              <w:keepNext w:val="0"/>
              <w:keepLines w:val="0"/>
              <w:widowControl/>
              <w:suppressLineNumbers w:val="0"/>
              <w:adjustRightInd w:val="0"/>
              <w:snapToGrid w:val="0"/>
              <w:spacing w:before="0" w:beforeAutospacing="0" w:after="0" w:afterAutospacing="0" w:line="360" w:lineRule="auto"/>
              <w:ind w:left="0" w:right="0"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以下为供应商提供的政府采购优先采购产品，供应商对本表的真实性负责。如有虚假，将依法承担相应责任。</w:t>
            </w:r>
          </w:p>
        </w:tc>
      </w:tr>
      <w:tr w14:paraId="2D8515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noWrap w:val="0"/>
            <w:vAlign w:val="center"/>
          </w:tcPr>
          <w:p w14:paraId="4183749A">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1</w:t>
            </w:r>
          </w:p>
        </w:tc>
        <w:tc>
          <w:tcPr>
            <w:tcW w:w="1739" w:type="dxa"/>
            <w:noWrap w:val="0"/>
            <w:vAlign w:val="center"/>
          </w:tcPr>
          <w:p w14:paraId="1D981F6F">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2</w:t>
            </w:r>
          </w:p>
        </w:tc>
        <w:tc>
          <w:tcPr>
            <w:tcW w:w="1134" w:type="dxa"/>
            <w:tcBorders>
              <w:right w:val="single" w:color="auto" w:sz="4" w:space="0"/>
            </w:tcBorders>
            <w:noWrap w:val="0"/>
            <w:vAlign w:val="center"/>
          </w:tcPr>
          <w:p w14:paraId="38A159D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3</w:t>
            </w:r>
          </w:p>
        </w:tc>
        <w:tc>
          <w:tcPr>
            <w:tcW w:w="1418" w:type="dxa"/>
            <w:tcBorders>
              <w:left w:val="single" w:color="auto" w:sz="4" w:space="0"/>
            </w:tcBorders>
            <w:noWrap w:val="0"/>
            <w:vAlign w:val="center"/>
          </w:tcPr>
          <w:p w14:paraId="28152B5B">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4</w:t>
            </w:r>
          </w:p>
        </w:tc>
        <w:tc>
          <w:tcPr>
            <w:tcW w:w="1984" w:type="dxa"/>
            <w:noWrap w:val="0"/>
            <w:vAlign w:val="center"/>
          </w:tcPr>
          <w:p w14:paraId="7601DCB4">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5</w:t>
            </w:r>
          </w:p>
        </w:tc>
        <w:tc>
          <w:tcPr>
            <w:tcW w:w="1843" w:type="dxa"/>
            <w:noWrap w:val="0"/>
            <w:vAlign w:val="center"/>
          </w:tcPr>
          <w:p w14:paraId="50B23BDF">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6</w:t>
            </w:r>
          </w:p>
        </w:tc>
      </w:tr>
      <w:tr w14:paraId="2C371D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noWrap w:val="0"/>
            <w:vAlign w:val="center"/>
          </w:tcPr>
          <w:p w14:paraId="1B7013F1">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序号</w:t>
            </w:r>
          </w:p>
        </w:tc>
        <w:tc>
          <w:tcPr>
            <w:tcW w:w="1739" w:type="dxa"/>
            <w:noWrap w:val="0"/>
            <w:vAlign w:val="center"/>
          </w:tcPr>
          <w:p w14:paraId="165EA437">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货物名称</w:t>
            </w:r>
          </w:p>
        </w:tc>
        <w:tc>
          <w:tcPr>
            <w:tcW w:w="1134" w:type="dxa"/>
            <w:tcBorders>
              <w:right w:val="single" w:color="auto" w:sz="4" w:space="0"/>
            </w:tcBorders>
            <w:noWrap w:val="0"/>
            <w:vAlign w:val="center"/>
          </w:tcPr>
          <w:p w14:paraId="7222460E">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规格型号</w:t>
            </w:r>
          </w:p>
        </w:tc>
        <w:tc>
          <w:tcPr>
            <w:tcW w:w="1418" w:type="dxa"/>
            <w:tcBorders>
              <w:left w:val="single" w:color="auto" w:sz="4" w:space="0"/>
            </w:tcBorders>
            <w:noWrap w:val="0"/>
            <w:vAlign w:val="center"/>
          </w:tcPr>
          <w:p w14:paraId="1FC7B08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价格（元）</w:t>
            </w:r>
          </w:p>
        </w:tc>
        <w:tc>
          <w:tcPr>
            <w:tcW w:w="1984" w:type="dxa"/>
            <w:noWrap w:val="0"/>
            <w:vAlign w:val="center"/>
          </w:tcPr>
          <w:p w14:paraId="1989B219">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货物制造商名称</w:t>
            </w:r>
          </w:p>
        </w:tc>
        <w:tc>
          <w:tcPr>
            <w:tcW w:w="1843" w:type="dxa"/>
            <w:noWrap w:val="0"/>
            <w:vAlign w:val="center"/>
          </w:tcPr>
          <w:p w14:paraId="0D896978">
            <w:pPr>
              <w:keepNext w:val="0"/>
              <w:keepLines w:val="0"/>
              <w:widowControl/>
              <w:suppressLineNumbers w:val="0"/>
              <w:adjustRightInd w:val="0"/>
              <w:snapToGrid w:val="0"/>
              <w:spacing w:before="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政策功能编码</w:t>
            </w:r>
          </w:p>
        </w:tc>
      </w:tr>
      <w:tr w14:paraId="10BAB1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02BB24ED">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r>
              <w:rPr>
                <w:rFonts w:hint="eastAsia" w:ascii="宋体" w:hAnsi="宋体" w:eastAsia="宋体" w:cs="宋体"/>
                <w:b/>
                <w:szCs w:val="21"/>
                <w:highlight w:val="none"/>
              </w:rPr>
              <w:t>节能产品</w:t>
            </w:r>
          </w:p>
        </w:tc>
      </w:tr>
      <w:tr w14:paraId="2B7C44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55674BD2">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c>
          <w:tcPr>
            <w:tcW w:w="1739" w:type="dxa"/>
            <w:noWrap w:val="0"/>
            <w:vAlign w:val="center"/>
          </w:tcPr>
          <w:p w14:paraId="454387F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c>
          <w:tcPr>
            <w:tcW w:w="1134" w:type="dxa"/>
            <w:tcBorders>
              <w:right w:val="single" w:color="auto" w:sz="4" w:space="0"/>
            </w:tcBorders>
            <w:noWrap w:val="0"/>
            <w:vAlign w:val="center"/>
          </w:tcPr>
          <w:p w14:paraId="5DD37DF7">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418" w:type="dxa"/>
            <w:tcBorders>
              <w:left w:val="single" w:color="auto" w:sz="4" w:space="0"/>
            </w:tcBorders>
            <w:noWrap w:val="0"/>
            <w:vAlign w:val="center"/>
          </w:tcPr>
          <w:p w14:paraId="28418990">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984" w:type="dxa"/>
            <w:noWrap w:val="0"/>
            <w:vAlign w:val="center"/>
          </w:tcPr>
          <w:p w14:paraId="3D0A40D4">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c>
          <w:tcPr>
            <w:tcW w:w="1843" w:type="dxa"/>
            <w:noWrap w:val="0"/>
            <w:vAlign w:val="top"/>
          </w:tcPr>
          <w:p w14:paraId="156CD5B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r>
      <w:tr w14:paraId="0DCDB9B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74EBB2F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小计</w:t>
            </w:r>
          </w:p>
        </w:tc>
        <w:tc>
          <w:tcPr>
            <w:tcW w:w="1739" w:type="dxa"/>
            <w:noWrap w:val="0"/>
            <w:vAlign w:val="center"/>
          </w:tcPr>
          <w:p w14:paraId="32F17862">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w:t>
            </w:r>
          </w:p>
        </w:tc>
        <w:tc>
          <w:tcPr>
            <w:tcW w:w="1134" w:type="dxa"/>
            <w:tcBorders>
              <w:right w:val="single" w:color="auto" w:sz="4" w:space="0"/>
            </w:tcBorders>
            <w:noWrap w:val="0"/>
            <w:vAlign w:val="center"/>
          </w:tcPr>
          <w:p w14:paraId="47556BA5">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418" w:type="dxa"/>
            <w:tcBorders>
              <w:left w:val="single" w:color="auto" w:sz="4" w:space="0"/>
            </w:tcBorders>
            <w:noWrap w:val="0"/>
            <w:vAlign w:val="center"/>
          </w:tcPr>
          <w:p w14:paraId="651869F6">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984" w:type="dxa"/>
            <w:noWrap w:val="0"/>
            <w:vAlign w:val="center"/>
          </w:tcPr>
          <w:p w14:paraId="242D1D8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w:t>
            </w:r>
          </w:p>
        </w:tc>
        <w:tc>
          <w:tcPr>
            <w:tcW w:w="1843" w:type="dxa"/>
            <w:noWrap w:val="0"/>
            <w:vAlign w:val="top"/>
          </w:tcPr>
          <w:p w14:paraId="1497227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w:t>
            </w:r>
          </w:p>
        </w:tc>
      </w:tr>
      <w:tr w14:paraId="2135E8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noWrap w:val="0"/>
            <w:vAlign w:val="center"/>
          </w:tcPr>
          <w:p w14:paraId="3C3FD99A">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r>
              <w:rPr>
                <w:rFonts w:hint="eastAsia" w:ascii="宋体" w:hAnsi="宋体" w:eastAsia="宋体" w:cs="宋体"/>
                <w:b/>
                <w:szCs w:val="21"/>
                <w:highlight w:val="none"/>
              </w:rPr>
              <w:t>环境标志产品</w:t>
            </w:r>
          </w:p>
        </w:tc>
      </w:tr>
      <w:tr w14:paraId="3EC7C8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9E6C6CB">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c>
          <w:tcPr>
            <w:tcW w:w="1739" w:type="dxa"/>
            <w:noWrap w:val="0"/>
            <w:vAlign w:val="center"/>
          </w:tcPr>
          <w:p w14:paraId="0AF09E9A">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c>
          <w:tcPr>
            <w:tcW w:w="1134" w:type="dxa"/>
            <w:tcBorders>
              <w:right w:val="single" w:color="auto" w:sz="4" w:space="0"/>
            </w:tcBorders>
            <w:noWrap w:val="0"/>
            <w:vAlign w:val="center"/>
          </w:tcPr>
          <w:p w14:paraId="0E07F327">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418" w:type="dxa"/>
            <w:tcBorders>
              <w:left w:val="single" w:color="auto" w:sz="4" w:space="0"/>
            </w:tcBorders>
            <w:noWrap w:val="0"/>
            <w:vAlign w:val="center"/>
          </w:tcPr>
          <w:p w14:paraId="03E10081">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984" w:type="dxa"/>
            <w:noWrap w:val="0"/>
            <w:vAlign w:val="center"/>
          </w:tcPr>
          <w:p w14:paraId="0E61F93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c>
          <w:tcPr>
            <w:tcW w:w="1843" w:type="dxa"/>
            <w:noWrap w:val="0"/>
            <w:vAlign w:val="top"/>
          </w:tcPr>
          <w:p w14:paraId="4A5EAC2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p>
        </w:tc>
      </w:tr>
      <w:tr w14:paraId="2C53FB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noWrap w:val="0"/>
            <w:vAlign w:val="center"/>
          </w:tcPr>
          <w:p w14:paraId="66B1C873">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szCs w:val="21"/>
                <w:highlight w:val="none"/>
              </w:rPr>
            </w:pPr>
            <w:r>
              <w:rPr>
                <w:rFonts w:hint="eastAsia" w:ascii="宋体" w:hAnsi="宋体" w:eastAsia="宋体" w:cs="宋体"/>
                <w:szCs w:val="21"/>
                <w:highlight w:val="none"/>
              </w:rPr>
              <w:t>小计</w:t>
            </w:r>
          </w:p>
        </w:tc>
        <w:tc>
          <w:tcPr>
            <w:tcW w:w="1739" w:type="dxa"/>
            <w:noWrap w:val="0"/>
            <w:vAlign w:val="center"/>
          </w:tcPr>
          <w:p w14:paraId="79A9214E">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w:t>
            </w:r>
          </w:p>
        </w:tc>
        <w:tc>
          <w:tcPr>
            <w:tcW w:w="1134" w:type="dxa"/>
            <w:tcBorders>
              <w:right w:val="single" w:color="auto" w:sz="4" w:space="0"/>
            </w:tcBorders>
            <w:noWrap w:val="0"/>
            <w:vAlign w:val="center"/>
          </w:tcPr>
          <w:p w14:paraId="7E44B0D9">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418" w:type="dxa"/>
            <w:tcBorders>
              <w:left w:val="single" w:color="auto" w:sz="4" w:space="0"/>
            </w:tcBorders>
            <w:noWrap w:val="0"/>
            <w:vAlign w:val="center"/>
          </w:tcPr>
          <w:p w14:paraId="246ECEBF">
            <w:pPr>
              <w:keepNext w:val="0"/>
              <w:keepLines w:val="0"/>
              <w:suppressLineNumbers w:val="0"/>
              <w:adjustRightInd w:val="0"/>
              <w:snapToGrid w:val="0"/>
              <w:spacing w:before="0" w:beforeAutospacing="0" w:after="0" w:afterAutospacing="0" w:line="360" w:lineRule="auto"/>
              <w:ind w:left="0" w:right="0"/>
              <w:jc w:val="left"/>
              <w:rPr>
                <w:rFonts w:hint="eastAsia" w:ascii="宋体" w:hAnsi="宋体" w:eastAsia="宋体" w:cs="宋体"/>
                <w:b/>
                <w:szCs w:val="21"/>
                <w:highlight w:val="none"/>
              </w:rPr>
            </w:pPr>
          </w:p>
        </w:tc>
        <w:tc>
          <w:tcPr>
            <w:tcW w:w="1984" w:type="dxa"/>
            <w:noWrap w:val="0"/>
            <w:vAlign w:val="center"/>
          </w:tcPr>
          <w:p w14:paraId="6ABF3FBD">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w:t>
            </w:r>
          </w:p>
        </w:tc>
        <w:tc>
          <w:tcPr>
            <w:tcW w:w="1843" w:type="dxa"/>
            <w:noWrap w:val="0"/>
            <w:vAlign w:val="top"/>
          </w:tcPr>
          <w:p w14:paraId="2EFEF310">
            <w:pPr>
              <w:keepNext w:val="0"/>
              <w:keepLines w:val="0"/>
              <w:suppressLineNumbers w:val="0"/>
              <w:adjustRightInd w:val="0"/>
              <w:snapToGrid w:val="0"/>
              <w:spacing w:before="0" w:beforeAutospacing="0" w:after="0" w:afterAutospacing="0" w:line="360" w:lineRule="auto"/>
              <w:ind w:left="0" w:right="0"/>
              <w:jc w:val="center"/>
              <w:rPr>
                <w:rFonts w:hint="eastAsia" w:ascii="宋体" w:hAnsi="宋体" w:eastAsia="宋体" w:cs="宋体"/>
                <w:b/>
                <w:szCs w:val="21"/>
                <w:highlight w:val="none"/>
              </w:rPr>
            </w:pPr>
            <w:r>
              <w:rPr>
                <w:rFonts w:hint="eastAsia" w:ascii="宋体" w:hAnsi="宋体" w:eastAsia="宋体" w:cs="宋体"/>
                <w:b/>
                <w:szCs w:val="21"/>
                <w:highlight w:val="none"/>
              </w:rPr>
              <w:t>/</w:t>
            </w:r>
          </w:p>
        </w:tc>
      </w:tr>
    </w:tbl>
    <w:p w14:paraId="0128C060">
      <w:pPr>
        <w:adjustRightInd w:val="0"/>
        <w:snapToGrid w:val="0"/>
        <w:spacing w:line="360" w:lineRule="auto"/>
        <w:jc w:val="left"/>
        <w:rPr>
          <w:rFonts w:hint="eastAsia" w:ascii="宋体" w:hAnsi="宋体" w:eastAsia="宋体" w:cs="宋体"/>
          <w:szCs w:val="21"/>
          <w:highlight w:val="none"/>
        </w:rPr>
      </w:pPr>
      <w:r>
        <w:rPr>
          <w:rFonts w:hint="eastAsia" w:ascii="宋体" w:hAnsi="宋体" w:eastAsia="宋体" w:cs="宋体"/>
          <w:bCs/>
          <w:szCs w:val="21"/>
          <w:highlight w:val="none"/>
        </w:rPr>
        <w:t>注：1.</w:t>
      </w:r>
      <w:r>
        <w:rPr>
          <w:rFonts w:hint="eastAsia" w:ascii="宋体" w:hAnsi="宋体" w:eastAsia="宋体" w:cs="宋体"/>
          <w:szCs w:val="21"/>
          <w:highlight w:val="none"/>
        </w:rPr>
        <w:t>本表用于计算政府采购优先采购产品（节能产品或者环境标志产品）的政府采购政策价格、技术加分。</w:t>
      </w:r>
    </w:p>
    <w:p w14:paraId="04B0688F">
      <w:pPr>
        <w:adjustRightInd w:val="0"/>
        <w:snapToGrid w:val="0"/>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2.栏目4“价格”为综合单价，包含货物所有隐含的内容，如运输费、保险费、管理费和利润等。</w:t>
      </w:r>
    </w:p>
    <w:p w14:paraId="0BE929AA">
      <w:pPr>
        <w:adjustRightInd w:val="0"/>
        <w:snapToGrid w:val="0"/>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3.栏目6“政策功能编码”是指货物的中国环境标志认证证书编号、中国节能标志认证证书号。</w:t>
      </w:r>
    </w:p>
    <w:p w14:paraId="15765D62">
      <w:pPr>
        <w:adjustRightInd w:val="0"/>
        <w:snapToGrid w:val="0"/>
        <w:spacing w:line="360" w:lineRule="auto"/>
        <w:ind w:firstLine="420" w:firstLineChars="200"/>
        <w:jc w:val="left"/>
        <w:rPr>
          <w:rFonts w:hint="eastAsia" w:ascii="宋体" w:hAnsi="宋体" w:eastAsia="宋体" w:cs="宋体"/>
          <w:szCs w:val="21"/>
          <w:highlight w:val="none"/>
        </w:rPr>
      </w:pPr>
      <w:r>
        <w:rPr>
          <w:rFonts w:hint="eastAsia" w:ascii="宋体" w:hAnsi="宋体" w:eastAsia="宋体" w:cs="宋体"/>
          <w:szCs w:val="21"/>
          <w:highlight w:val="none"/>
        </w:rPr>
        <w:t>4.货物同时属于节能产品、环境标志产品，只需填写一种。</w:t>
      </w:r>
    </w:p>
    <w:p w14:paraId="437F24B5">
      <w:pPr>
        <w:adjustRightInd w:val="0"/>
        <w:snapToGrid w:val="0"/>
        <w:spacing w:line="360" w:lineRule="auto"/>
        <w:rPr>
          <w:rFonts w:hint="eastAsia" w:ascii="宋体" w:hAnsi="宋体" w:eastAsia="宋体" w:cs="宋体"/>
          <w:bCs/>
          <w:szCs w:val="21"/>
          <w:highlight w:val="none"/>
        </w:rPr>
      </w:pPr>
    </w:p>
    <w:p w14:paraId="3946B4A8">
      <w:pPr>
        <w:adjustRightInd w:val="0"/>
        <w:snapToGrid w:val="0"/>
        <w:spacing w:line="360" w:lineRule="auto"/>
        <w:rPr>
          <w:rFonts w:hint="eastAsia" w:ascii="宋体" w:hAnsi="宋体" w:eastAsia="宋体" w:cs="宋体"/>
          <w:szCs w:val="21"/>
          <w:highlight w:val="none"/>
        </w:rPr>
      </w:pPr>
    </w:p>
    <w:p w14:paraId="5092C665">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09C14A7B">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或者其委托代理人（签字或者印章）：</w:t>
      </w:r>
    </w:p>
    <w:p w14:paraId="58CF3FFC">
      <w:pPr>
        <w:rPr>
          <w:rFonts w:hint="eastAsia" w:ascii="宋体" w:hAnsi="宋体" w:eastAsia="宋体" w:cs="宋体"/>
          <w:highlight w:val="none"/>
        </w:rPr>
      </w:pPr>
      <w:r>
        <w:rPr>
          <w:rFonts w:hint="eastAsia" w:ascii="宋体" w:hAnsi="宋体" w:eastAsia="宋体" w:cs="宋体"/>
          <w:highlight w:val="none"/>
        </w:rPr>
        <w:t>日期：</w:t>
      </w:r>
    </w:p>
    <w:p w14:paraId="0BEF8126">
      <w:pPr>
        <w:rPr>
          <w:rFonts w:hint="eastAsia" w:ascii="宋体" w:hAnsi="宋体" w:eastAsia="宋体" w:cs="宋体"/>
          <w:highlight w:val="none"/>
        </w:rPr>
      </w:pPr>
    </w:p>
    <w:p w14:paraId="1620FC94">
      <w:pPr>
        <w:widowControl/>
        <w:jc w:val="center"/>
        <w:rPr>
          <w:rFonts w:hint="eastAsia" w:ascii="宋体" w:hAnsi="宋体" w:eastAsia="宋体" w:cs="宋体"/>
          <w:b/>
          <w:bCs/>
          <w:sz w:val="28"/>
          <w:szCs w:val="28"/>
          <w:highlight w:val="none"/>
        </w:rPr>
      </w:pPr>
      <w:r>
        <w:rPr>
          <w:rFonts w:hint="eastAsia" w:ascii="宋体" w:hAnsi="宋体" w:eastAsia="宋体" w:cs="宋体"/>
          <w:spacing w:val="6"/>
          <w:kern w:val="0"/>
          <w:szCs w:val="21"/>
          <w:highlight w:val="none"/>
        </w:rPr>
        <w:br w:type="page"/>
      </w:r>
      <w:bookmarkStart w:id="223" w:name="_Toc107998055"/>
      <w:bookmarkStart w:id="224" w:name="_Toc18850"/>
      <w:bookmarkStart w:id="225" w:name="_Toc9321"/>
      <w:bookmarkStart w:id="226" w:name="_Toc15988"/>
      <w:r>
        <w:rPr>
          <w:rFonts w:hint="eastAsia" w:ascii="宋体" w:hAnsi="宋体" w:eastAsia="宋体" w:cs="宋体"/>
          <w:b/>
          <w:bCs/>
          <w:sz w:val="28"/>
          <w:szCs w:val="28"/>
          <w:highlight w:val="none"/>
        </w:rPr>
        <w:t>十、响应标的符合磋商文件规定的证明文件</w:t>
      </w:r>
      <w:bookmarkEnd w:id="223"/>
      <w:bookmarkEnd w:id="224"/>
      <w:bookmarkEnd w:id="225"/>
      <w:bookmarkEnd w:id="226"/>
    </w:p>
    <w:p w14:paraId="21CFE0E0">
      <w:pPr>
        <w:adjustRightInd w:val="0"/>
        <w:snapToGrid w:val="0"/>
        <w:spacing w:line="360" w:lineRule="auto"/>
        <w:rPr>
          <w:rFonts w:hint="eastAsia" w:ascii="宋体" w:hAnsi="宋体" w:eastAsia="宋体" w:cs="宋体"/>
          <w:szCs w:val="21"/>
          <w:highlight w:val="none"/>
        </w:rPr>
      </w:pPr>
    </w:p>
    <w:p w14:paraId="6436CBFB">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注：提供第三章规定的证明材料复印件。</w:t>
      </w:r>
    </w:p>
    <w:p w14:paraId="7488FBB0">
      <w:pPr>
        <w:adjustRightInd w:val="0"/>
        <w:snapToGrid w:val="0"/>
        <w:spacing w:line="360" w:lineRule="auto"/>
        <w:rPr>
          <w:rFonts w:hint="eastAsia" w:ascii="宋体" w:hAnsi="宋体" w:eastAsia="宋体" w:cs="宋体"/>
          <w:highlight w:val="none"/>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p>
    <w:p w14:paraId="7E38AF12">
      <w:pPr>
        <w:keepNext/>
        <w:keepLines/>
        <w:spacing w:line="360" w:lineRule="auto"/>
        <w:jc w:val="center"/>
        <w:outlineLvl w:val="1"/>
        <w:rPr>
          <w:rFonts w:hint="eastAsia" w:ascii="宋体" w:hAnsi="宋体" w:eastAsia="宋体" w:cs="宋体"/>
          <w:b/>
          <w:bCs/>
          <w:sz w:val="28"/>
          <w:szCs w:val="28"/>
          <w:highlight w:val="none"/>
        </w:rPr>
      </w:pPr>
      <w:bookmarkStart w:id="227" w:name="_Toc107998056"/>
      <w:bookmarkStart w:id="228" w:name="_Toc142"/>
      <w:bookmarkStart w:id="229" w:name="_Toc25968"/>
      <w:bookmarkStart w:id="230" w:name="_Toc1989"/>
      <w:r>
        <w:rPr>
          <w:rFonts w:hint="eastAsia" w:ascii="宋体" w:hAnsi="宋体" w:eastAsia="宋体" w:cs="宋体"/>
          <w:b/>
          <w:bCs/>
          <w:sz w:val="28"/>
          <w:szCs w:val="28"/>
          <w:highlight w:val="none"/>
        </w:rPr>
        <w:t>十一、供应商认为需提供的其他资料</w:t>
      </w:r>
      <w:bookmarkEnd w:id="227"/>
      <w:bookmarkEnd w:id="228"/>
      <w:bookmarkEnd w:id="229"/>
      <w:bookmarkEnd w:id="230"/>
    </w:p>
    <w:p w14:paraId="328B7D35">
      <w:pPr>
        <w:adjustRightInd w:val="0"/>
        <w:snapToGrid w:val="0"/>
        <w:spacing w:before="156" w:beforeLines="50" w:line="360" w:lineRule="auto"/>
        <w:rPr>
          <w:rFonts w:hint="eastAsia" w:ascii="宋体" w:hAnsi="宋体" w:eastAsia="宋体" w:cs="宋体"/>
          <w:highlight w:val="none"/>
        </w:rPr>
      </w:pPr>
    </w:p>
    <w:p w14:paraId="7578CF39">
      <w:pPr>
        <w:adjustRightInd w:val="0"/>
        <w:snapToGrid w:val="0"/>
        <w:spacing w:before="156" w:beforeLines="50" w:line="360" w:lineRule="auto"/>
        <w:rPr>
          <w:rFonts w:hint="eastAsia" w:ascii="宋体" w:hAnsi="宋体" w:eastAsia="宋体" w:cs="宋体"/>
          <w:highlight w:val="none"/>
        </w:rPr>
      </w:pPr>
      <w:r>
        <w:rPr>
          <w:rFonts w:hint="eastAsia" w:ascii="宋体" w:hAnsi="宋体" w:eastAsia="宋体" w:cs="宋体"/>
          <w:highlight w:val="none"/>
        </w:rPr>
        <w:t>注：供应商认为需提供的其他资料包括：</w:t>
      </w:r>
    </w:p>
    <w:p w14:paraId="6536BDA2">
      <w:pPr>
        <w:adjustRightInd w:val="0"/>
        <w:snapToGrid w:val="0"/>
        <w:spacing w:before="156" w:beforeLines="50" w:line="360" w:lineRule="auto"/>
        <w:ind w:firstLine="420" w:firstLineChars="200"/>
        <w:rPr>
          <w:rFonts w:hint="eastAsia" w:ascii="宋体" w:hAnsi="宋体" w:eastAsia="宋体" w:cs="宋体"/>
          <w:highlight w:val="none"/>
        </w:rPr>
      </w:pPr>
      <w:r>
        <w:rPr>
          <w:rFonts w:hint="eastAsia" w:ascii="宋体" w:hAnsi="宋体" w:eastAsia="宋体" w:cs="宋体"/>
          <w:highlight w:val="none"/>
        </w:rPr>
        <w:t>1.磋商文件第三章采购需求要求的其他资料；</w:t>
      </w:r>
    </w:p>
    <w:p w14:paraId="3046F319">
      <w:pPr>
        <w:adjustRightInd w:val="0"/>
        <w:snapToGrid w:val="0"/>
        <w:spacing w:before="156" w:beforeLines="50"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rPr>
        <w:t>2.磋商文件要求的其他相关资料</w:t>
      </w:r>
      <w:r>
        <w:rPr>
          <w:rFonts w:hint="eastAsia" w:ascii="宋体" w:hAnsi="宋体" w:eastAsia="宋体" w:cs="宋体"/>
          <w:highlight w:val="none"/>
          <w:lang w:eastAsia="zh-CN"/>
        </w:rPr>
        <w:t>；</w:t>
      </w:r>
    </w:p>
    <w:p w14:paraId="13F2FBD5">
      <w:pPr>
        <w:pStyle w:val="28"/>
        <w:rPr>
          <w:rFonts w:hint="eastAsia" w:ascii="宋体" w:hAnsi="宋体" w:eastAsia="宋体" w:cs="宋体"/>
          <w:highlight w:val="none"/>
          <w:lang w:val="en-US" w:eastAsia="zh-CN"/>
        </w:rPr>
        <w:sectPr>
          <w:pgSz w:w="11906" w:h="16838"/>
          <w:pgMar w:top="1418" w:right="1418" w:bottom="1134" w:left="1418" w:header="851" w:footer="1106" w:gutter="0"/>
          <w:pgBorders>
            <w:top w:val="none" w:sz="0" w:space="0"/>
            <w:left w:val="none" w:sz="0" w:space="0"/>
            <w:bottom w:val="none" w:sz="0" w:space="0"/>
            <w:right w:val="none" w:sz="0" w:space="0"/>
          </w:pgBorders>
          <w:cols w:space="720" w:num="1"/>
          <w:docGrid w:type="linesAndChars" w:linePitch="312" w:charSpace="0"/>
        </w:sectPr>
      </w:pPr>
      <w:r>
        <w:rPr>
          <w:rFonts w:hint="eastAsia" w:ascii="宋体" w:hAnsi="宋体" w:eastAsia="宋体" w:cs="宋体"/>
          <w:highlight w:val="none"/>
          <w:lang w:val="en-US" w:eastAsia="zh-CN"/>
        </w:rPr>
        <w:t>3.磋商</w:t>
      </w:r>
      <w:r>
        <w:rPr>
          <w:rFonts w:hint="eastAsia" w:ascii="宋体" w:hAnsi="宋体" w:eastAsia="宋体" w:cs="宋体"/>
          <w:highlight w:val="none"/>
        </w:rPr>
        <w:t>文件第</w:t>
      </w:r>
      <w:r>
        <w:rPr>
          <w:rFonts w:hint="eastAsia" w:ascii="宋体" w:hAnsi="宋体" w:eastAsia="宋体" w:cs="宋体"/>
          <w:highlight w:val="none"/>
          <w:lang w:val="en-US" w:eastAsia="zh-CN"/>
        </w:rPr>
        <w:t>二</w:t>
      </w:r>
      <w:r>
        <w:rPr>
          <w:rFonts w:hint="eastAsia" w:ascii="宋体" w:hAnsi="宋体" w:eastAsia="宋体" w:cs="宋体"/>
          <w:highlight w:val="none"/>
        </w:rPr>
        <w:t>章评</w:t>
      </w:r>
      <w:r>
        <w:rPr>
          <w:rFonts w:hint="eastAsia" w:ascii="宋体" w:hAnsi="宋体" w:eastAsia="宋体" w:cs="宋体"/>
          <w:highlight w:val="none"/>
          <w:lang w:val="en-US" w:eastAsia="zh-CN"/>
        </w:rPr>
        <w:t>审因素和</w:t>
      </w:r>
      <w:r>
        <w:rPr>
          <w:rFonts w:hint="eastAsia" w:ascii="宋体" w:hAnsi="宋体" w:eastAsia="宋体" w:cs="宋体"/>
          <w:highlight w:val="none"/>
        </w:rPr>
        <w:t>标准要求的其他相关资料</w:t>
      </w:r>
      <w:r>
        <w:rPr>
          <w:rFonts w:hint="eastAsia" w:ascii="宋体" w:hAnsi="宋体" w:eastAsia="宋体" w:cs="宋体"/>
          <w:highlight w:val="none"/>
          <w:lang w:eastAsia="zh-CN"/>
        </w:rPr>
        <w:t>。</w:t>
      </w:r>
    </w:p>
    <w:p w14:paraId="4658B449">
      <w:pPr>
        <w:keepNext/>
        <w:keepLines/>
        <w:spacing w:line="360" w:lineRule="auto"/>
        <w:jc w:val="center"/>
        <w:outlineLvl w:val="1"/>
        <w:rPr>
          <w:rFonts w:hint="eastAsia" w:ascii="宋体" w:hAnsi="宋体" w:eastAsia="宋体" w:cs="宋体"/>
          <w:b/>
          <w:bCs/>
          <w:sz w:val="28"/>
          <w:szCs w:val="28"/>
          <w:highlight w:val="none"/>
        </w:rPr>
      </w:pPr>
      <w:bookmarkStart w:id="231" w:name="_Toc1081"/>
      <w:bookmarkStart w:id="232" w:name="_Toc31140"/>
      <w:bookmarkStart w:id="233" w:name="_Toc107998057"/>
      <w:bookmarkStart w:id="234" w:name="_Toc12406"/>
      <w:r>
        <w:rPr>
          <w:rFonts w:hint="eastAsia" w:ascii="宋体" w:hAnsi="宋体" w:eastAsia="宋体" w:cs="宋体"/>
          <w:b/>
          <w:bCs/>
          <w:sz w:val="28"/>
          <w:szCs w:val="28"/>
          <w:highlight w:val="none"/>
        </w:rPr>
        <w:t>十二、最后报价</w:t>
      </w:r>
      <w:bookmarkEnd w:id="231"/>
      <w:bookmarkEnd w:id="232"/>
      <w:bookmarkEnd w:id="233"/>
      <w:bookmarkEnd w:id="234"/>
    </w:p>
    <w:p w14:paraId="4A2209BB">
      <w:pPr>
        <w:adjustRightInd w:val="0"/>
        <w:snapToGrid w:val="0"/>
        <w:spacing w:line="360" w:lineRule="auto"/>
        <w:rPr>
          <w:rFonts w:hint="eastAsia" w:ascii="宋体" w:hAnsi="宋体" w:eastAsia="宋体" w:cs="宋体"/>
          <w:szCs w:val="21"/>
          <w:highlight w:val="none"/>
        </w:rPr>
      </w:pPr>
    </w:p>
    <w:p w14:paraId="220824EE">
      <w:pPr>
        <w:keepNext/>
        <w:keepLines/>
        <w:adjustRightInd w:val="0"/>
        <w:snapToGrid w:val="0"/>
        <w:spacing w:before="156" w:beforeLines="50" w:line="360" w:lineRule="auto"/>
        <w:outlineLvl w:val="2"/>
        <w:rPr>
          <w:rFonts w:hint="eastAsia" w:ascii="宋体" w:hAnsi="宋体" w:eastAsia="宋体" w:cs="宋体"/>
          <w:b/>
          <w:bCs/>
          <w:szCs w:val="21"/>
          <w:highlight w:val="none"/>
        </w:rPr>
      </w:pPr>
      <w:bookmarkStart w:id="235" w:name="_Toc108015410"/>
      <w:bookmarkStart w:id="236" w:name="_Toc107998058"/>
      <w:bookmarkStart w:id="237" w:name="_Toc7237"/>
      <w:bookmarkStart w:id="238" w:name="_Toc31330"/>
      <w:r>
        <w:rPr>
          <w:rFonts w:hint="eastAsia" w:ascii="宋体" w:hAnsi="宋体" w:eastAsia="宋体" w:cs="宋体"/>
          <w:b/>
          <w:bCs/>
          <w:szCs w:val="21"/>
          <w:highlight w:val="none"/>
        </w:rPr>
        <w:t>附件12-1 报价表</w:t>
      </w:r>
      <w:bookmarkEnd w:id="235"/>
      <w:bookmarkEnd w:id="236"/>
      <w:bookmarkEnd w:id="237"/>
      <w:bookmarkEnd w:id="238"/>
    </w:p>
    <w:p w14:paraId="521B880E">
      <w:pPr>
        <w:tabs>
          <w:tab w:val="left" w:pos="1680"/>
        </w:tabs>
        <w:adjustRightInd w:val="0"/>
        <w:snapToGrid w:val="0"/>
        <w:spacing w:line="360" w:lineRule="auto"/>
        <w:jc w:val="center"/>
        <w:rPr>
          <w:rFonts w:hint="eastAsia" w:ascii="宋体" w:hAnsi="宋体" w:eastAsia="宋体" w:cs="宋体"/>
          <w:b/>
          <w:sz w:val="30"/>
          <w:szCs w:val="30"/>
          <w:highlight w:val="none"/>
        </w:rPr>
      </w:pPr>
      <w:r>
        <w:rPr>
          <w:rFonts w:hint="eastAsia" w:ascii="宋体" w:hAnsi="宋体" w:eastAsia="宋体" w:cs="宋体"/>
          <w:b/>
          <w:sz w:val="30"/>
          <w:szCs w:val="30"/>
          <w:highlight w:val="none"/>
        </w:rPr>
        <w:t>报价表（最后报价）</w:t>
      </w:r>
    </w:p>
    <w:p w14:paraId="13C2E9E6">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szCs w:val="21"/>
          <w:highlight w:val="none"/>
        </w:rPr>
        <w:t>政府采购计划编号：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项目名称：</w:t>
      </w:r>
      <w:r>
        <w:rPr>
          <w:rFonts w:hint="eastAsia" w:ascii="宋体" w:hAnsi="宋体" w:eastAsia="宋体" w:cs="宋体"/>
          <w:szCs w:val="21"/>
          <w:highlight w:val="none"/>
          <w:u w:val="single"/>
        </w:rPr>
        <w:t xml:space="preserve">                   </w:t>
      </w:r>
    </w:p>
    <w:p w14:paraId="7CF3CF6E">
      <w:pPr>
        <w:adjustRightInd w:val="0"/>
        <w:snapToGrid w:val="0"/>
        <w:spacing w:before="156" w:beforeLines="50" w:line="360" w:lineRule="auto"/>
        <w:rPr>
          <w:rFonts w:hint="eastAsia" w:ascii="宋体" w:hAnsi="宋体" w:eastAsia="宋体" w:cs="宋体"/>
          <w:b/>
          <w:szCs w:val="21"/>
          <w:highlight w:val="none"/>
        </w:rPr>
      </w:pPr>
      <w:r>
        <w:rPr>
          <w:rFonts w:hint="eastAsia" w:ascii="宋体" w:hAnsi="宋体" w:eastAsia="宋体" w:cs="宋体"/>
          <w:szCs w:val="21"/>
          <w:highlight w:val="none"/>
        </w:rPr>
        <w:t>包号：</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 xml:space="preserve">                   包名称：</w:t>
      </w:r>
      <w:r>
        <w:rPr>
          <w:rFonts w:hint="eastAsia" w:ascii="宋体" w:hAnsi="宋体" w:eastAsia="宋体" w:cs="宋体"/>
          <w:szCs w:val="21"/>
          <w:highlight w:val="none"/>
          <w:u w:val="single"/>
        </w:rPr>
        <w:t xml:space="preserve">                     </w:t>
      </w:r>
    </w:p>
    <w:tbl>
      <w:tblPr>
        <w:tblStyle w:val="22"/>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61A38E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07C69F37">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kern w:val="0"/>
                <w:sz w:val="20"/>
                <w:szCs w:val="21"/>
                <w:highlight w:val="none"/>
              </w:rPr>
            </w:pPr>
            <w:r>
              <w:rPr>
                <w:rFonts w:hint="eastAsia" w:ascii="宋体" w:hAnsi="宋体" w:eastAsia="宋体" w:cs="宋体"/>
                <w:b/>
                <w:kern w:val="0"/>
                <w:szCs w:val="21"/>
                <w:highlight w:val="none"/>
              </w:rPr>
              <w:t>报价</w:t>
            </w:r>
          </w:p>
        </w:tc>
        <w:tc>
          <w:tcPr>
            <w:tcW w:w="3119" w:type="dxa"/>
            <w:noWrap w:val="0"/>
            <w:vAlign w:val="center"/>
          </w:tcPr>
          <w:p w14:paraId="5E0AAFC6">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其他内容</w:t>
            </w:r>
          </w:p>
        </w:tc>
      </w:tr>
      <w:tr w14:paraId="43A367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5B4AC217">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highlight w:val="none"/>
              </w:rPr>
            </w:pPr>
            <w:r>
              <w:rPr>
                <w:rFonts w:hint="eastAsia" w:ascii="宋体" w:hAnsi="宋体" w:eastAsia="宋体" w:cs="宋体"/>
                <w:kern w:val="0"/>
                <w:szCs w:val="21"/>
                <w:highlight w:val="none"/>
              </w:rPr>
              <w:t>小写金额：</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w:t>
            </w:r>
            <w:r>
              <w:rPr>
                <w:rFonts w:hint="eastAsia" w:ascii="宋体" w:hAnsi="宋体" w:eastAsia="宋体" w:cs="宋体"/>
                <w:kern w:val="0"/>
                <w:sz w:val="20"/>
                <w:szCs w:val="21"/>
                <w:highlight w:val="none"/>
              </w:rPr>
              <w:t>人民币元</w:t>
            </w:r>
            <w:r>
              <w:rPr>
                <w:rFonts w:hint="eastAsia" w:ascii="宋体" w:hAnsi="宋体" w:eastAsia="宋体" w:cs="宋体"/>
                <w:kern w:val="0"/>
                <w:szCs w:val="21"/>
                <w:highlight w:val="none"/>
              </w:rPr>
              <w:t>）</w:t>
            </w:r>
          </w:p>
          <w:p w14:paraId="591A3130">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highlight w:val="none"/>
                <w:u w:val="single"/>
              </w:rPr>
            </w:pPr>
            <w:r>
              <w:rPr>
                <w:rFonts w:hint="eastAsia" w:ascii="宋体" w:hAnsi="宋体" w:eastAsia="宋体" w:cs="宋体"/>
                <w:kern w:val="0"/>
                <w:szCs w:val="21"/>
                <w:highlight w:val="none"/>
              </w:rPr>
              <w:t>大写金额：</w:t>
            </w:r>
            <w:r>
              <w:rPr>
                <w:rFonts w:hint="eastAsia" w:ascii="宋体" w:hAnsi="宋体" w:eastAsia="宋体" w:cs="宋体"/>
                <w:kern w:val="0"/>
                <w:szCs w:val="21"/>
                <w:highlight w:val="none"/>
                <w:u w:val="single"/>
              </w:rPr>
              <w:t xml:space="preserve">               </w:t>
            </w:r>
            <w:r>
              <w:rPr>
                <w:rFonts w:hint="eastAsia" w:ascii="宋体" w:hAnsi="宋体" w:eastAsia="宋体" w:cs="宋体"/>
                <w:kern w:val="0"/>
                <w:szCs w:val="21"/>
                <w:highlight w:val="none"/>
              </w:rPr>
              <w:t>（</w:t>
            </w:r>
            <w:r>
              <w:rPr>
                <w:rFonts w:hint="eastAsia" w:ascii="宋体" w:hAnsi="宋体" w:eastAsia="宋体" w:cs="宋体"/>
                <w:kern w:val="0"/>
                <w:sz w:val="20"/>
                <w:szCs w:val="21"/>
                <w:highlight w:val="none"/>
              </w:rPr>
              <w:t>人民币元</w:t>
            </w:r>
            <w:r>
              <w:rPr>
                <w:rFonts w:hint="eastAsia" w:ascii="宋体" w:hAnsi="宋体" w:eastAsia="宋体" w:cs="宋体"/>
                <w:kern w:val="0"/>
                <w:szCs w:val="21"/>
                <w:highlight w:val="none"/>
              </w:rPr>
              <w:t>）</w:t>
            </w:r>
          </w:p>
          <w:p w14:paraId="12EAD081">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 w:val="20"/>
                <w:szCs w:val="21"/>
                <w:highlight w:val="none"/>
              </w:rPr>
            </w:pPr>
            <w:r>
              <w:rPr>
                <w:rFonts w:hint="eastAsia" w:ascii="宋体" w:hAnsi="宋体" w:eastAsia="宋体" w:cs="宋体"/>
                <w:kern w:val="0"/>
                <w:szCs w:val="21"/>
                <w:highlight w:val="none"/>
              </w:rPr>
              <w:t>（</w:t>
            </w:r>
            <w:r>
              <w:rPr>
                <w:rFonts w:hint="eastAsia" w:ascii="宋体" w:hAnsi="宋体" w:eastAsia="宋体" w:cs="宋体"/>
                <w:kern w:val="0"/>
                <w:sz w:val="24"/>
                <w:highlight w:val="none"/>
              </w:rPr>
              <w:t>大写金额与小写金额不一致时，以大写金额为准</w:t>
            </w:r>
            <w:r>
              <w:rPr>
                <w:rFonts w:hint="eastAsia" w:ascii="宋体" w:hAnsi="宋体" w:eastAsia="宋体" w:cs="宋体"/>
                <w:kern w:val="0"/>
                <w:szCs w:val="21"/>
                <w:highlight w:val="none"/>
              </w:rPr>
              <w:t>）</w:t>
            </w:r>
          </w:p>
        </w:tc>
        <w:tc>
          <w:tcPr>
            <w:tcW w:w="3119" w:type="dxa"/>
            <w:noWrap w:val="0"/>
            <w:vAlign w:val="center"/>
          </w:tcPr>
          <w:p w14:paraId="0CA96487">
            <w:pPr>
              <w:keepNext w:val="0"/>
              <w:keepLines w:val="0"/>
              <w:suppressLineNumbers w:val="0"/>
              <w:adjustRightInd w:val="0"/>
              <w:snapToGrid w:val="0"/>
              <w:spacing w:before="156" w:beforeLines="50" w:beforeAutospacing="0" w:after="0" w:afterAutospacing="0" w:line="360" w:lineRule="auto"/>
              <w:ind w:left="0" w:right="0"/>
              <w:jc w:val="center"/>
              <w:rPr>
                <w:rFonts w:hint="eastAsia" w:ascii="宋体" w:hAnsi="宋体" w:eastAsia="宋体" w:cs="宋体"/>
                <w:kern w:val="0"/>
                <w:szCs w:val="21"/>
                <w:highlight w:val="none"/>
              </w:rPr>
            </w:pPr>
          </w:p>
        </w:tc>
      </w:tr>
    </w:tbl>
    <w:p w14:paraId="60E5A9B7">
      <w:pPr>
        <w:adjustRightInd w:val="0"/>
        <w:snapToGrid w:val="0"/>
        <w:spacing w:before="156" w:beforeLines="50" w:line="360" w:lineRule="auto"/>
        <w:rPr>
          <w:rFonts w:hint="eastAsia" w:ascii="宋体" w:hAnsi="宋体" w:eastAsia="宋体" w:cs="宋体"/>
          <w:szCs w:val="21"/>
          <w:highlight w:val="none"/>
        </w:rPr>
      </w:pPr>
      <w:r>
        <w:rPr>
          <w:rFonts w:hint="eastAsia" w:ascii="宋体" w:hAnsi="宋体" w:eastAsia="宋体" w:cs="宋体"/>
          <w:bCs/>
          <w:szCs w:val="21"/>
          <w:highlight w:val="none"/>
        </w:rPr>
        <w:t>注：本</w:t>
      </w:r>
      <w:r>
        <w:rPr>
          <w:rFonts w:hint="eastAsia" w:ascii="宋体" w:hAnsi="宋体" w:eastAsia="宋体" w:cs="宋体"/>
          <w:szCs w:val="21"/>
          <w:highlight w:val="none"/>
        </w:rPr>
        <w:t>表须按包填写，一个“包号”一份。</w:t>
      </w:r>
    </w:p>
    <w:p w14:paraId="6DBE6326">
      <w:pPr>
        <w:adjustRightInd w:val="0"/>
        <w:snapToGrid w:val="0"/>
        <w:spacing w:before="156" w:beforeLines="50" w:line="360" w:lineRule="auto"/>
        <w:ind w:firstLine="420" w:firstLineChars="200"/>
        <w:rPr>
          <w:rFonts w:hint="eastAsia" w:ascii="宋体" w:hAnsi="宋体" w:eastAsia="宋体" w:cs="宋体"/>
          <w:szCs w:val="21"/>
          <w:highlight w:val="none"/>
        </w:rPr>
      </w:pPr>
    </w:p>
    <w:p w14:paraId="2B918C02">
      <w:pPr>
        <w:adjustRightInd w:val="0"/>
        <w:snapToGrid w:val="0"/>
        <w:spacing w:before="156" w:beforeLines="50" w:line="360" w:lineRule="auto"/>
        <w:ind w:firstLine="420" w:firstLineChars="200"/>
        <w:rPr>
          <w:rFonts w:hint="eastAsia" w:ascii="宋体" w:hAnsi="宋体" w:eastAsia="宋体" w:cs="宋体"/>
          <w:szCs w:val="21"/>
          <w:highlight w:val="none"/>
        </w:rPr>
      </w:pPr>
    </w:p>
    <w:p w14:paraId="1B0A8F3B">
      <w:pPr>
        <w:adjustRightInd w:val="0"/>
        <w:snapToGrid w:val="0"/>
        <w:spacing w:before="156" w:beforeLines="50" w:line="360" w:lineRule="auto"/>
        <w:ind w:firstLine="420" w:firstLineChars="200"/>
        <w:rPr>
          <w:rFonts w:hint="eastAsia" w:ascii="宋体" w:hAnsi="宋体" w:eastAsia="宋体" w:cs="宋体"/>
          <w:szCs w:val="21"/>
          <w:highlight w:val="none"/>
        </w:rPr>
      </w:pPr>
    </w:p>
    <w:p w14:paraId="23C530C8">
      <w:pPr>
        <w:adjustRightInd w:val="0"/>
        <w:snapToGrid w:val="0"/>
        <w:spacing w:line="360" w:lineRule="auto"/>
        <w:rPr>
          <w:rFonts w:hint="eastAsia" w:ascii="宋体" w:hAnsi="宋体" w:eastAsia="宋体" w:cs="宋体"/>
          <w:szCs w:val="21"/>
          <w:highlight w:val="none"/>
        </w:rPr>
      </w:pPr>
    </w:p>
    <w:p w14:paraId="08117A9D">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供应商名称（盖单位公章）：</w:t>
      </w:r>
    </w:p>
    <w:p w14:paraId="3FA420FA">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pacing w:val="-2"/>
          <w:kern w:val="0"/>
          <w:szCs w:val="21"/>
          <w:highlight w:val="none"/>
        </w:rPr>
        <w:t>法</w:t>
      </w:r>
      <w:r>
        <w:rPr>
          <w:rFonts w:hint="eastAsia" w:ascii="宋体" w:hAnsi="宋体" w:eastAsia="宋体" w:cs="宋体"/>
          <w:kern w:val="0"/>
          <w:szCs w:val="21"/>
          <w:highlight w:val="none"/>
        </w:rPr>
        <w:t>定</w:t>
      </w:r>
      <w:r>
        <w:rPr>
          <w:rFonts w:hint="eastAsia" w:ascii="宋体" w:hAnsi="宋体" w:eastAsia="宋体" w:cs="宋体"/>
          <w:spacing w:val="-2"/>
          <w:kern w:val="0"/>
          <w:szCs w:val="21"/>
          <w:highlight w:val="none"/>
        </w:rPr>
        <w:t>代</w:t>
      </w:r>
      <w:r>
        <w:rPr>
          <w:rFonts w:hint="eastAsia" w:ascii="宋体" w:hAnsi="宋体" w:eastAsia="宋体" w:cs="宋体"/>
          <w:kern w:val="0"/>
          <w:szCs w:val="21"/>
          <w:highlight w:val="none"/>
        </w:rPr>
        <w:t>表</w:t>
      </w:r>
      <w:r>
        <w:rPr>
          <w:rFonts w:hint="eastAsia" w:ascii="宋体" w:hAnsi="宋体" w:eastAsia="宋体" w:cs="宋体"/>
          <w:spacing w:val="-2"/>
          <w:kern w:val="0"/>
          <w:szCs w:val="21"/>
          <w:highlight w:val="none"/>
        </w:rPr>
        <w:t>人</w:t>
      </w:r>
      <w:r>
        <w:rPr>
          <w:rFonts w:hint="eastAsia" w:ascii="宋体" w:hAnsi="宋体" w:eastAsia="宋体" w:cs="宋体"/>
          <w:kern w:val="0"/>
          <w:szCs w:val="21"/>
          <w:highlight w:val="none"/>
        </w:rPr>
        <w:t>（</w:t>
      </w:r>
      <w:r>
        <w:rPr>
          <w:rFonts w:hint="eastAsia" w:ascii="宋体" w:hAnsi="宋体" w:eastAsia="宋体" w:cs="宋体"/>
          <w:spacing w:val="-2"/>
          <w:kern w:val="0"/>
          <w:szCs w:val="21"/>
          <w:highlight w:val="none"/>
        </w:rPr>
        <w:t>单</w:t>
      </w:r>
      <w:r>
        <w:rPr>
          <w:rFonts w:hint="eastAsia" w:ascii="宋体" w:hAnsi="宋体" w:eastAsia="宋体" w:cs="宋体"/>
          <w:kern w:val="0"/>
          <w:szCs w:val="21"/>
          <w:highlight w:val="none"/>
        </w:rPr>
        <w:t>位</w:t>
      </w:r>
      <w:r>
        <w:rPr>
          <w:rFonts w:hint="eastAsia" w:ascii="宋体" w:hAnsi="宋体" w:eastAsia="宋体" w:cs="宋体"/>
          <w:spacing w:val="-2"/>
          <w:kern w:val="0"/>
          <w:szCs w:val="21"/>
          <w:highlight w:val="none"/>
        </w:rPr>
        <w:t>负</w:t>
      </w:r>
      <w:r>
        <w:rPr>
          <w:rFonts w:hint="eastAsia" w:ascii="宋体" w:hAnsi="宋体" w:eastAsia="宋体" w:cs="宋体"/>
          <w:kern w:val="0"/>
          <w:szCs w:val="21"/>
          <w:highlight w:val="none"/>
        </w:rPr>
        <w:t>责人</w:t>
      </w:r>
      <w:r>
        <w:rPr>
          <w:rFonts w:hint="eastAsia" w:ascii="宋体" w:hAnsi="宋体" w:eastAsia="宋体" w:cs="宋体"/>
          <w:spacing w:val="-2"/>
          <w:kern w:val="0"/>
          <w:szCs w:val="21"/>
          <w:highlight w:val="none"/>
        </w:rPr>
        <w:t>）</w:t>
      </w:r>
      <w:r>
        <w:rPr>
          <w:rFonts w:hint="eastAsia" w:ascii="宋体" w:hAnsi="宋体" w:eastAsia="宋体" w:cs="宋体"/>
          <w:szCs w:val="21"/>
          <w:highlight w:val="none"/>
        </w:rPr>
        <w:t>或其授权的代理人（签字或印章）：</w:t>
      </w:r>
    </w:p>
    <w:p w14:paraId="67F340DB">
      <w:pPr>
        <w:adjustRightInd w:val="0"/>
        <w:snapToGrid w:val="0"/>
        <w:spacing w:line="360" w:lineRule="auto"/>
        <w:rPr>
          <w:rFonts w:hint="eastAsia" w:ascii="宋体" w:hAnsi="宋体" w:eastAsia="宋体" w:cs="宋体"/>
          <w:szCs w:val="21"/>
          <w:highlight w:val="none"/>
        </w:rPr>
      </w:pPr>
      <w:r>
        <w:rPr>
          <w:rFonts w:hint="eastAsia" w:ascii="宋体" w:hAnsi="宋体" w:eastAsia="宋体" w:cs="宋体"/>
          <w:szCs w:val="21"/>
          <w:highlight w:val="none"/>
        </w:rPr>
        <w:t>日期：     年    月     日</w:t>
      </w:r>
    </w:p>
    <w:p w14:paraId="7493ADA7">
      <w:pPr>
        <w:adjustRightInd w:val="0"/>
        <w:snapToGrid w:val="0"/>
        <w:spacing w:line="360" w:lineRule="auto"/>
        <w:rPr>
          <w:rFonts w:hint="eastAsia" w:ascii="宋体" w:hAnsi="宋体" w:eastAsia="宋体" w:cs="宋体"/>
          <w:szCs w:val="21"/>
          <w:highlight w:val="none"/>
        </w:rPr>
      </w:pPr>
    </w:p>
    <w:p w14:paraId="064EBC17">
      <w:pPr>
        <w:adjustRightInd w:val="0"/>
        <w:snapToGrid w:val="0"/>
        <w:spacing w:line="360" w:lineRule="auto"/>
        <w:ind w:left="-88" w:leftChars="-42" w:firstLine="525" w:firstLineChars="250"/>
        <w:rPr>
          <w:rFonts w:hint="eastAsia" w:ascii="宋体" w:hAnsi="宋体" w:eastAsia="宋体" w:cs="宋体"/>
          <w:kern w:val="0"/>
          <w:szCs w:val="21"/>
          <w:highlight w:val="none"/>
        </w:rPr>
      </w:pPr>
    </w:p>
    <w:p w14:paraId="78ED0B98">
      <w:pPr>
        <w:adjustRightInd w:val="0"/>
        <w:snapToGrid w:val="0"/>
        <w:spacing w:line="360" w:lineRule="auto"/>
        <w:ind w:left="-88" w:leftChars="-42" w:firstLine="525" w:firstLineChars="250"/>
        <w:rPr>
          <w:rFonts w:hint="eastAsia" w:ascii="宋体" w:hAnsi="宋体" w:eastAsia="宋体" w:cs="宋体"/>
          <w:kern w:val="0"/>
          <w:szCs w:val="21"/>
          <w:highlight w:val="none"/>
        </w:rPr>
      </w:pPr>
    </w:p>
    <w:p w14:paraId="78F203F1">
      <w:pPr>
        <w:adjustRightInd w:val="0"/>
        <w:snapToGrid w:val="0"/>
        <w:spacing w:line="360" w:lineRule="auto"/>
        <w:ind w:left="-88" w:leftChars="-42" w:firstLine="525" w:firstLineChars="250"/>
        <w:rPr>
          <w:rFonts w:hint="eastAsia" w:ascii="宋体" w:hAnsi="宋体" w:eastAsia="宋体" w:cs="宋体"/>
          <w:highlight w:val="none"/>
        </w:rPr>
      </w:pPr>
      <w:r>
        <w:rPr>
          <w:rFonts w:hint="eastAsia" w:ascii="宋体" w:hAnsi="宋体" w:eastAsia="宋体" w:cs="宋体"/>
          <w:kern w:val="0"/>
          <w:szCs w:val="21"/>
          <w:highlight w:val="none"/>
        </w:rPr>
        <w:t>说明：最后报价相关内容和表格</w:t>
      </w:r>
      <w:r>
        <w:rPr>
          <w:rFonts w:hint="eastAsia" w:ascii="宋体" w:hAnsi="宋体" w:eastAsia="宋体" w:cs="宋体"/>
          <w:kern w:val="0"/>
          <w:szCs w:val="21"/>
          <w:highlight w:val="none"/>
          <w:lang w:eastAsia="zh-CN"/>
        </w:rPr>
        <w:t>供应商应在电子交易系统里面上传签字盖章的</w:t>
      </w:r>
      <w:r>
        <w:rPr>
          <w:rFonts w:hint="eastAsia" w:ascii="宋体" w:hAnsi="宋体" w:eastAsia="宋体" w:cs="宋体"/>
          <w:kern w:val="0"/>
          <w:szCs w:val="21"/>
          <w:highlight w:val="none"/>
          <w:lang w:val="en-US" w:eastAsia="zh-CN"/>
        </w:rPr>
        <w:t>PDF</w:t>
      </w:r>
      <w:r>
        <w:rPr>
          <w:rFonts w:hint="eastAsia" w:ascii="宋体" w:hAnsi="宋体" w:eastAsia="宋体" w:cs="宋体"/>
          <w:kern w:val="0"/>
          <w:szCs w:val="21"/>
          <w:highlight w:val="none"/>
          <w:lang w:eastAsia="zh-CN"/>
        </w:rPr>
        <w:t>扫描件</w:t>
      </w:r>
      <w:r>
        <w:rPr>
          <w:rFonts w:hint="eastAsia" w:ascii="宋体" w:hAnsi="宋体" w:eastAsia="宋体" w:cs="宋体"/>
          <w:kern w:val="0"/>
          <w:szCs w:val="21"/>
          <w:highlight w:val="none"/>
        </w:rPr>
        <w:t>。已标价工程量清单（最后报价）成交供应商根据采购人或审计要求提供。</w:t>
      </w:r>
    </w:p>
    <w:p w14:paraId="1F471DB1">
      <w:pPr>
        <w:rPr>
          <w:highlight w:val="none"/>
        </w:rPr>
      </w:pPr>
    </w:p>
    <w:sectPr>
      <w:headerReference r:id="rId12" w:type="default"/>
      <w:pgSz w:w="11906" w:h="16838"/>
      <w:pgMar w:top="1474" w:right="1474" w:bottom="232" w:left="1588" w:header="851" w:footer="1106"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DA3E9">
    <w:pPr>
      <w:pStyle w:val="16"/>
      <w:ind w:right="360"/>
      <w:rPr>
        <w:rFonts w:ascii="Times New Roman" w:hAnsi="Times New Roman" w:eastAsia="宋体"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0726B">
    <w:pPr>
      <w:pStyle w:val="16"/>
      <w:rPr>
        <w:rFonts w:ascii="Times New Roman" w:hAnsi="Times New Roman" w:eastAsia="宋体"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F6CD0">
    <w:pPr>
      <w:pStyle w:val="16"/>
      <w:rPr>
        <w:rFonts w:ascii="Times New Roman" w:hAnsi="Times New Roman" w:eastAsia="宋体"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3"/>
      <w:tblpPr w:leftFromText="180" w:rightFromText="180" w:vertAnchor="page" w:horzAnchor="page" w:tblpX="1350" w:tblpY="15735"/>
      <w:tblOverlap w:val="never"/>
      <w:tblW w:w="9480"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480"/>
    </w:tblGrid>
    <w:tr w14:paraId="579D8F82">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480" w:type="dxa"/>
        </w:tcPr>
        <w:p w14:paraId="6C17E622">
          <w:pPr>
            <w:keepNext w:val="0"/>
            <w:keepLines w:val="0"/>
            <w:widowControl w:val="0"/>
            <w:suppressLineNumbers w:val="0"/>
            <w:tabs>
              <w:tab w:val="center" w:pos="4153"/>
              <w:tab w:val="right" w:pos="8306"/>
            </w:tabs>
            <w:snapToGrid w:val="0"/>
            <w:spacing w:before="0" w:beforeAutospacing="0" w:after="0" w:afterAutospacing="0"/>
            <w:ind w:left="0" w:right="0"/>
            <w:jc w:val="left"/>
            <w:rPr>
              <w:rFonts w:hint="default" w:ascii="Times New Roman" w:hAnsi="Times New Roman" w:eastAsia="宋体" w:cs="Times New Roman"/>
              <w:kern w:val="0"/>
              <w:sz w:val="18"/>
              <w:szCs w:val="20"/>
              <w:lang w:val="en-US" w:eastAsia="zh-CN" w:bidi="ar-SA"/>
            </w:rPr>
          </w:pPr>
          <w:r>
            <w:rPr>
              <w:rFonts w:hint="default" w:ascii="Times New Roman" w:hAnsi="Times New Roman" w:eastAsia="宋体" w:cs="Times New Roman"/>
              <w:kern w:val="0"/>
              <w:sz w:val="18"/>
              <w:szCs w:val="20"/>
              <w:lang w:val="en-US" w:eastAsia="zh-CN" w:bidi="ar-SA"/>
            </w:rPr>
            <w:t xml:space="preserve">                                                            </w:t>
          </w:r>
        </w:p>
        <w:p w14:paraId="4688C5AB">
          <w:pPr>
            <w:keepNext w:val="0"/>
            <w:keepLines w:val="0"/>
            <w:widowControl w:val="0"/>
            <w:suppressLineNumbers w:val="0"/>
            <w:tabs>
              <w:tab w:val="center" w:pos="4153"/>
              <w:tab w:val="right" w:pos="8306"/>
            </w:tabs>
            <w:snapToGrid w:val="0"/>
            <w:spacing w:before="0" w:beforeAutospacing="0" w:after="0" w:afterAutospacing="0"/>
            <w:ind w:left="0" w:right="0" w:firstLine="360" w:firstLineChars="200"/>
            <w:jc w:val="left"/>
            <w:rPr>
              <w:rFonts w:hint="eastAsia" w:ascii="Times New Roman" w:hAnsi="Times New Roman" w:eastAsia="宋体" w:cs="Times New Roman"/>
              <w:kern w:val="0"/>
              <w:sz w:val="18"/>
              <w:szCs w:val="20"/>
              <w:vertAlign w:val="baseline"/>
              <w:lang w:val="en-US" w:eastAsia="zh-CN" w:bidi="ar-SA"/>
            </w:rPr>
          </w:pPr>
          <w:r>
            <w:rPr>
              <w:rFonts w:hint="default" w:ascii="Times New Roman" w:hAnsi="Times New Roman" w:eastAsia="宋体" w:cs="Times New Roman"/>
              <w:kern w:val="0"/>
              <w:sz w:val="18"/>
              <w:szCs w:val="20"/>
              <w:lang w:val="en-US" w:eastAsia="zh-CN" w:bidi="ar-SA"/>
            </w:rPr>
            <w:t>地   址：湖南省湖南省</w:t>
          </w:r>
          <w:r>
            <w:rPr>
              <w:rFonts w:hint="eastAsia" w:cs="Times New Roman"/>
              <w:kern w:val="0"/>
              <w:sz w:val="18"/>
              <w:szCs w:val="20"/>
              <w:lang w:val="en-US" w:eastAsia="zh-CN" w:bidi="ar-SA"/>
            </w:rPr>
            <w:t>株洲市炎陵县霞阳镇坎坪路樟树下21号</w:t>
          </w:r>
          <w:r>
            <w:rPr>
              <w:rFonts w:hint="default" w:ascii="Times New Roman" w:hAnsi="Times New Roman" w:eastAsia="宋体" w:cs="Times New Roman"/>
              <w:kern w:val="0"/>
              <w:sz w:val="18"/>
              <w:szCs w:val="20"/>
              <w:lang w:val="en-US" w:eastAsia="zh-CN" w:bidi="ar-SA"/>
            </w:rPr>
            <w:tab/>
          </w:r>
          <w:r>
            <w:rPr>
              <w:rFonts w:hint="eastAsia" w:cs="Times New Roman"/>
              <w:kern w:val="0"/>
              <w:sz w:val="18"/>
              <w:szCs w:val="20"/>
              <w:lang w:val="en-US" w:eastAsia="zh-CN" w:bidi="ar-SA"/>
            </w:rPr>
            <w:t xml:space="preserve">   </w:t>
          </w:r>
          <w:r>
            <w:rPr>
              <w:rFonts w:hint="default" w:ascii="Times New Roman" w:hAnsi="Times New Roman" w:eastAsia="宋体" w:cs="Times New Roman"/>
              <w:kern w:val="0"/>
              <w:sz w:val="18"/>
              <w:szCs w:val="20"/>
              <w:lang w:val="en-US" w:eastAsia="zh-CN" w:bidi="ar-SA"/>
            </w:rPr>
            <w:t>联系电话：</w:t>
          </w:r>
          <w:r>
            <w:rPr>
              <w:rFonts w:hint="eastAsia" w:cs="Times New Roman"/>
              <w:kern w:val="0"/>
              <w:sz w:val="18"/>
              <w:szCs w:val="20"/>
              <w:lang w:val="en-US" w:eastAsia="zh-CN" w:bidi="ar-SA"/>
            </w:rPr>
            <w:t>0731-22956998</w:t>
          </w:r>
          <w:r>
            <w:rPr>
              <w:rFonts w:hint="default" w:ascii="Times New Roman" w:hAnsi="Times New Roman" w:eastAsia="宋体" w:cs="Times New Roman"/>
              <w:kern w:val="0"/>
              <w:sz w:val="18"/>
              <w:szCs w:val="20"/>
              <w:lang w:val="en-US" w:eastAsia="zh-CN" w:bidi="ar-SA"/>
            </w:rPr>
            <w:t xml:space="preserve">   </w:t>
          </w:r>
        </w:p>
      </w:tc>
    </w:tr>
  </w:tbl>
  <w:p w14:paraId="65CD9E3D">
    <w:pPr>
      <w:pStyle w:val="16"/>
      <w:rPr>
        <w:rFonts w:hint="eastAsia" w:ascii="Times New Roman" w:hAnsi="Times New Roman" w:eastAsia="宋体" w:cs="Times New Roman"/>
      </w:rPr>
    </w:pPr>
  </w:p>
  <w:p w14:paraId="16EB4EE6">
    <w:pPr>
      <w:pStyle w:val="16"/>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8CD71B">
                          <w:pPr>
                            <w:pStyle w:val="16"/>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r>
                            <w:rPr>
                              <w:rFonts w:ascii="Times New Roman" w:hAnsi="Times New Roman" w:eastAsia="宋体" w:cs="Times New Roman"/>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178CD71B">
                    <w:pPr>
                      <w:pStyle w:val="16"/>
                      <w:rPr>
                        <w:rFonts w:ascii="Times New Roman" w:hAnsi="Times New Roman" w:eastAsia="宋体" w:cs="Times New Roman"/>
                      </w:rPr>
                    </w:pPr>
                    <w:r>
                      <w:rPr>
                        <w:rFonts w:ascii="Times New Roman" w:hAnsi="Times New Roman" w:eastAsia="宋体" w:cs="Times New Roman"/>
                      </w:rPr>
                      <w:t xml:space="preserve">第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r>
                      <w:rPr>
                        <w:rFonts w:ascii="Times New Roman" w:hAnsi="Times New Roman" w:eastAsia="宋体" w:cs="Times New Roman"/>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211D4">
    <w:pPr>
      <w:pStyle w:val="16"/>
      <w:rPr>
        <w:rFonts w:ascii="Times New Roman" w:hAnsi="Times New Roman" w:eastAsia="宋体" w:cs="Times New Roman"/>
      </w:rPr>
    </w:pPr>
    <w:r>
      <w:rPr>
        <w:rFonts w:ascii="Times New Roman" w:hAnsi="Times New Roman" w:eastAsia="宋体" w:cs="Times New Roma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7FB68F4">
                          <w:pPr>
                            <w:pStyle w:val="16"/>
                            <w:rPr>
                              <w:rFonts w:hint="eastAsia" w:ascii="Times New Roman" w:hAnsi="Times New Roman" w:eastAsia="宋体" w:cs="Times New Roman"/>
                              <w:sz w:val="21"/>
                              <w:szCs w:val="21"/>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PAGE  \* MERGEFORMAT </w:instrText>
                          </w:r>
                          <w:r>
                            <w:rPr>
                              <w:rFonts w:ascii="Times New Roman" w:hAnsi="Times New Roman" w:eastAsia="宋体" w:cs="Times New Roman"/>
                              <w:sz w:val="24"/>
                              <w:szCs w:val="24"/>
                            </w:rPr>
                            <w:fldChar w:fldCharType="separate"/>
                          </w:r>
                          <w:r>
                            <w:rPr>
                              <w:rFonts w:ascii="Times New Roman" w:hAnsi="Times New Roman" w:eastAsia="宋体" w:cs="Times New Roman"/>
                              <w:sz w:val="24"/>
                              <w:szCs w:val="24"/>
                            </w:rPr>
                            <w:t>1</w:t>
                          </w:r>
                          <w:r>
                            <w:rPr>
                              <w:rFonts w:ascii="Times New Roman" w:hAnsi="Times New Roman" w:eastAsia="宋体" w:cs="Times New Roman"/>
                              <w:sz w:val="24"/>
                              <w:szCs w:val="24"/>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77FB68F4">
                    <w:pPr>
                      <w:pStyle w:val="16"/>
                      <w:rPr>
                        <w:rFonts w:hint="eastAsia" w:ascii="Times New Roman" w:hAnsi="Times New Roman" w:eastAsia="宋体" w:cs="Times New Roman"/>
                        <w:sz w:val="21"/>
                        <w:szCs w:val="21"/>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PAGE  \* MERGEFORMAT </w:instrText>
                    </w:r>
                    <w:r>
                      <w:rPr>
                        <w:rFonts w:ascii="Times New Roman" w:hAnsi="Times New Roman" w:eastAsia="宋体" w:cs="Times New Roman"/>
                        <w:sz w:val="24"/>
                        <w:szCs w:val="24"/>
                      </w:rPr>
                      <w:fldChar w:fldCharType="separate"/>
                    </w:r>
                    <w:r>
                      <w:rPr>
                        <w:rFonts w:ascii="Times New Roman" w:hAnsi="Times New Roman" w:eastAsia="宋体" w:cs="Times New Roman"/>
                        <w:sz w:val="24"/>
                        <w:szCs w:val="24"/>
                      </w:rPr>
                      <w:t>1</w:t>
                    </w:r>
                    <w:r>
                      <w:rPr>
                        <w:rFonts w:ascii="Times New Roman" w:hAnsi="Times New Roman" w:eastAsia="宋体" w:cs="Times New Roman"/>
                        <w:sz w:val="24"/>
                        <w:szCs w:val="24"/>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61AC5C">
    <w:pPr>
      <w:pStyle w:val="16"/>
      <w:framePr w:wrap="around" w:vAnchor="text" w:hAnchor="margin" w:xAlign="right" w:y="1"/>
      <w:rPr>
        <w:rStyle w:val="25"/>
        <w:rFonts w:ascii="Times New Roman" w:hAnsi="Times New Roman" w:eastAsia="宋体" w:cs="Times New Roman"/>
      </w:rPr>
    </w:pPr>
    <w:r>
      <w:rPr>
        <w:rFonts w:ascii="Times New Roman" w:hAnsi="Times New Roman" w:eastAsia="宋体" w:cs="Times New Roman"/>
      </w:rPr>
      <w:fldChar w:fldCharType="begin"/>
    </w:r>
    <w:r>
      <w:rPr>
        <w:rStyle w:val="25"/>
        <w:rFonts w:ascii="Times New Roman" w:hAnsi="Times New Roman" w:eastAsia="宋体" w:cs="Times New Roman"/>
        <w:sz w:val="21"/>
        <w:szCs w:val="24"/>
      </w:rPr>
      <w:instrText xml:space="preserve">PAGE  </w:instrText>
    </w:r>
    <w:r>
      <w:rPr>
        <w:rFonts w:ascii="Times New Roman" w:hAnsi="Times New Roman" w:eastAsia="宋体" w:cs="Times New Roman"/>
      </w:rPr>
      <w:fldChar w:fldCharType="end"/>
    </w:r>
  </w:p>
  <w:p w14:paraId="3B0607F9">
    <w:pPr>
      <w:pStyle w:val="16"/>
      <w:ind w:right="360"/>
      <w:rPr>
        <w:rFonts w:ascii="Times New Roman" w:hAnsi="Times New Roman" w:eastAsia="宋体" w:cs="Times New Roma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6CEEC6">
    <w:pPr>
      <w:pStyle w:val="17"/>
      <w:pBdr>
        <w:bottom w:val="none" w:color="auto" w:sz="0" w:space="0"/>
      </w:pBdr>
      <w:rPr>
        <w:rFonts w:ascii="Times New Roman" w:hAnsi="Times New Roman" w:eastAsia="宋体"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7E44F">
    <w:pPr>
      <w:pStyle w:val="17"/>
      <w:rPr>
        <w:rFonts w:ascii="Times New Roman" w:hAnsi="Times New Roman" w:eastAsia="宋体"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B6271">
    <w:pPr>
      <w:pStyle w:val="17"/>
      <w:pBdr>
        <w:bottom w:val="none" w:color="auto" w:sz="0" w:space="1"/>
      </w:pBdr>
      <w:rPr>
        <w:rFonts w:ascii="Times New Roman" w:hAnsi="Times New Roman" w:eastAsia="宋体" w:cs="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4EC06">
    <w:pPr>
      <w:pStyle w:val="15"/>
      <w:rPr>
        <w:rFonts w:hint="eastAsia" w:ascii="仿宋_GB2312" w:eastAsia="仿宋_GB2312"/>
        <w:b/>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526288"/>
    <w:multiLevelType w:val="multilevel"/>
    <w:tmpl w:val="C1526288"/>
    <w:lvl w:ilvl="0" w:tentative="0">
      <w:start w:val="1"/>
      <w:numFmt w:val="decimal"/>
      <w:pStyle w:val="4"/>
      <w:lvlText w:val="%1."/>
      <w:lvlJc w:val="left"/>
      <w:pPr>
        <w:ind w:left="425" w:hanging="425"/>
      </w:pPr>
      <w:rPr>
        <w:rFonts w:hint="default"/>
      </w:rPr>
    </w:lvl>
    <w:lvl w:ilvl="1" w:tentative="0">
      <w:start w:val="1"/>
      <w:numFmt w:val="decimal"/>
      <w:suff w:val="nothing"/>
      <w:lvlText w:val="(%2)"/>
      <w:lvlJc w:val="left"/>
      <w:pPr>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
    <w:nsid w:val="2BC0DA6A"/>
    <w:multiLevelType w:val="multilevel"/>
    <w:tmpl w:val="2BC0DA6A"/>
    <w:lvl w:ilvl="0" w:tentative="0">
      <w:start w:val="1"/>
      <w:numFmt w:val="chineseCounting"/>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2">
    <w:nsid w:val="5F7524E0"/>
    <w:multiLevelType w:val="multilevel"/>
    <w:tmpl w:val="5F7524E0"/>
    <w:lvl w:ilvl="0" w:tentative="0">
      <w:start w:val="1"/>
      <w:numFmt w:val="chineseCounting"/>
      <w:suff w:val="nothing"/>
      <w:lvlText w:val="（%1）"/>
      <w:lvlJc w:val="left"/>
      <w:pPr>
        <w:ind w:left="0" w:firstLine="420"/>
      </w:pPr>
      <w:rPr>
        <w:rFonts w:hint="eastAsia"/>
      </w:rPr>
    </w:lvl>
    <w:lvl w:ilvl="1" w:tentative="0">
      <w:start w:val="1"/>
      <w:numFmt w:val="decimal"/>
      <w:pStyle w:val="3"/>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3">
    <w:nsid w:val="6BCCFAC2"/>
    <w:multiLevelType w:val="singleLevel"/>
    <w:tmpl w:val="6BCCFAC2"/>
    <w:lvl w:ilvl="0" w:tentative="0">
      <w:start w:val="3"/>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F5472"/>
    <w:rsid w:val="02D6179B"/>
    <w:rsid w:val="03242B46"/>
    <w:rsid w:val="05D25A0A"/>
    <w:rsid w:val="07420691"/>
    <w:rsid w:val="095D3240"/>
    <w:rsid w:val="0C1965D8"/>
    <w:rsid w:val="0EFC2AF5"/>
    <w:rsid w:val="0FE65D37"/>
    <w:rsid w:val="197F5472"/>
    <w:rsid w:val="1ACD0322"/>
    <w:rsid w:val="1AFE37B3"/>
    <w:rsid w:val="1B123C4F"/>
    <w:rsid w:val="1C5C7B6E"/>
    <w:rsid w:val="1E7238D0"/>
    <w:rsid w:val="1F8A4F1C"/>
    <w:rsid w:val="213379B9"/>
    <w:rsid w:val="2371653D"/>
    <w:rsid w:val="254A3C75"/>
    <w:rsid w:val="2A536D78"/>
    <w:rsid w:val="33AA0806"/>
    <w:rsid w:val="363A23CF"/>
    <w:rsid w:val="36CE6C6C"/>
    <w:rsid w:val="375E09F3"/>
    <w:rsid w:val="3A3659DF"/>
    <w:rsid w:val="3BE27C22"/>
    <w:rsid w:val="3C80728F"/>
    <w:rsid w:val="3CAD6CA7"/>
    <w:rsid w:val="3CB85F83"/>
    <w:rsid w:val="3E1A6467"/>
    <w:rsid w:val="435548FE"/>
    <w:rsid w:val="437B167D"/>
    <w:rsid w:val="44E168B8"/>
    <w:rsid w:val="45630D82"/>
    <w:rsid w:val="46C0443D"/>
    <w:rsid w:val="49BF6589"/>
    <w:rsid w:val="527C63CE"/>
    <w:rsid w:val="52AB4B98"/>
    <w:rsid w:val="530E5961"/>
    <w:rsid w:val="5AF07A6D"/>
    <w:rsid w:val="5F337D04"/>
    <w:rsid w:val="63D3287A"/>
    <w:rsid w:val="6BFD2CFB"/>
    <w:rsid w:val="70051E0E"/>
    <w:rsid w:val="724C1259"/>
    <w:rsid w:val="76B827CC"/>
    <w:rsid w:val="7A3A6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7"/>
    <w:qFormat/>
    <w:uiPriority w:val="0"/>
    <w:pPr>
      <w:keepNext/>
      <w:keepLines/>
      <w:spacing w:before="340" w:beforeLines="0" w:after="330" w:afterLines="0" w:line="360" w:lineRule="auto"/>
      <w:jc w:val="center"/>
      <w:outlineLvl w:val="0"/>
    </w:pPr>
    <w:rPr>
      <w:rFonts w:ascii="黑体" w:hAnsi="黑体" w:eastAsia="黑体" w:cs="黑体"/>
      <w:b/>
      <w:kern w:val="44"/>
      <w:sz w:val="44"/>
      <w:szCs w:val="24"/>
      <w:lang w:eastAsia="zh-CN"/>
    </w:rPr>
  </w:style>
  <w:style w:type="paragraph" w:styleId="3">
    <w:name w:val="heading 2"/>
    <w:basedOn w:val="4"/>
    <w:next w:val="1"/>
    <w:link w:val="26"/>
    <w:semiHidden/>
    <w:unhideWhenUsed/>
    <w:qFormat/>
    <w:uiPriority w:val="0"/>
    <w:pPr>
      <w:numPr>
        <w:ilvl w:val="1"/>
        <w:numId w:val="1"/>
      </w:numPr>
      <w:ind w:left="840" w:hanging="420"/>
      <w:jc w:val="center"/>
      <w:outlineLvl w:val="1"/>
    </w:pPr>
    <w:rPr>
      <w:rFonts w:ascii="宋体" w:hAnsi="宋体" w:eastAsia="微软雅黑" w:cs="宋体"/>
      <w:spacing w:val="-7"/>
      <w:sz w:val="32"/>
      <w:szCs w:val="28"/>
    </w:rPr>
  </w:style>
  <w:style w:type="paragraph" w:styleId="4">
    <w:name w:val="heading 3"/>
    <w:basedOn w:val="1"/>
    <w:next w:val="1"/>
    <w:semiHidden/>
    <w:unhideWhenUsed/>
    <w:qFormat/>
    <w:uiPriority w:val="0"/>
    <w:pPr>
      <w:keepNext/>
      <w:keepLines/>
      <w:widowControl/>
      <w:numPr>
        <w:ilvl w:val="0"/>
        <w:numId w:val="2"/>
      </w:numPr>
      <w:spacing w:before="20" w:after="20"/>
      <w:ind w:left="425" w:hanging="425"/>
      <w:jc w:val="left"/>
      <w:outlineLvl w:val="2"/>
    </w:pPr>
    <w:rPr>
      <w:rFonts w:ascii="Times New Roman" w:hAnsi="Times New Roman" w:eastAsia="宋体" w:cs="Times New Roman"/>
      <w:b/>
      <w:bCs/>
      <w:kern w:val="0"/>
      <w:sz w:val="30"/>
      <w:szCs w:val="32"/>
      <w:lang w:eastAsia="en-US"/>
    </w:rPr>
  </w:style>
  <w:style w:type="paragraph" w:styleId="5">
    <w:name w:val="heading 4"/>
    <w:basedOn w:val="1"/>
    <w:next w:val="1"/>
    <w:semiHidden/>
    <w:unhideWhenUsed/>
    <w:qFormat/>
    <w:uiPriority w:val="0"/>
    <w:pPr>
      <w:keepNext/>
      <w:keepLines/>
      <w:numPr>
        <w:ilvl w:val="3"/>
        <w:numId w:val="3"/>
      </w:numPr>
      <w:spacing w:before="160" w:beforeLines="0" w:beforeAutospacing="0" w:after="170" w:afterLines="0" w:afterAutospacing="0" w:line="372" w:lineRule="auto"/>
      <w:ind w:firstLine="402"/>
      <w:outlineLvl w:val="3"/>
    </w:pPr>
    <w:rPr>
      <w:rFonts w:ascii="Arial" w:hAnsi="Arial" w:eastAsia="宋体" w:cs="Times New Roman"/>
      <w:b/>
      <w:kern w:val="2"/>
      <w:sz w:val="28"/>
      <w:szCs w:val="24"/>
      <w:lang w:eastAsia="zh-CN"/>
    </w:rPr>
  </w:style>
  <w:style w:type="paragraph" w:styleId="6">
    <w:name w:val="heading 5"/>
    <w:basedOn w:val="1"/>
    <w:next w:val="1"/>
    <w:semiHidden/>
    <w:unhideWhenUsed/>
    <w:qFormat/>
    <w:uiPriority w:val="0"/>
    <w:pPr>
      <w:keepNext/>
      <w:keepLines/>
      <w:numPr>
        <w:ilvl w:val="4"/>
        <w:numId w:val="3"/>
      </w:numPr>
      <w:spacing w:before="280" w:beforeLines="0" w:beforeAutospacing="0" w:after="290" w:afterLines="0" w:afterAutospacing="0" w:line="372" w:lineRule="auto"/>
      <w:ind w:firstLine="402"/>
      <w:outlineLvl w:val="4"/>
    </w:pPr>
    <w:rPr>
      <w:sz w:val="28"/>
    </w:rPr>
  </w:style>
  <w:style w:type="paragraph" w:styleId="7">
    <w:name w:val="heading 6"/>
    <w:basedOn w:val="1"/>
    <w:next w:val="1"/>
    <w:semiHidden/>
    <w:unhideWhenUsed/>
    <w:qFormat/>
    <w:uiPriority w:val="0"/>
    <w:pPr>
      <w:keepNext/>
      <w:keepLines/>
      <w:numPr>
        <w:ilvl w:val="5"/>
        <w:numId w:val="3"/>
      </w:numPr>
      <w:spacing w:before="240" w:beforeLines="0" w:beforeAutospacing="0" w:after="64" w:afterLines="0" w:afterAutospacing="0" w:line="317" w:lineRule="auto"/>
      <w:ind w:firstLine="402"/>
      <w:outlineLvl w:val="5"/>
    </w:pPr>
    <w:rPr>
      <w:rFonts w:ascii="Arial" w:hAnsi="Arial" w:eastAsia="黑体"/>
      <w:sz w:val="24"/>
    </w:rPr>
  </w:style>
  <w:style w:type="paragraph" w:styleId="8">
    <w:name w:val="heading 7"/>
    <w:basedOn w:val="1"/>
    <w:next w:val="1"/>
    <w:semiHidden/>
    <w:unhideWhenUsed/>
    <w:qFormat/>
    <w:uiPriority w:val="0"/>
    <w:pPr>
      <w:keepNext/>
      <w:keepLines/>
      <w:numPr>
        <w:ilvl w:val="6"/>
        <w:numId w:val="3"/>
      </w:numPr>
      <w:spacing w:before="240" w:beforeLines="0" w:beforeAutospacing="0" w:after="64" w:afterLines="0" w:afterAutospacing="0" w:line="317" w:lineRule="auto"/>
      <w:ind w:firstLine="402"/>
      <w:outlineLvl w:val="6"/>
    </w:pPr>
    <w:rPr>
      <w:sz w:val="24"/>
    </w:rPr>
  </w:style>
  <w:style w:type="paragraph" w:styleId="9">
    <w:name w:val="heading 8"/>
    <w:basedOn w:val="1"/>
    <w:next w:val="1"/>
    <w:semiHidden/>
    <w:unhideWhenUsed/>
    <w:qFormat/>
    <w:uiPriority w:val="0"/>
    <w:pPr>
      <w:keepNext/>
      <w:keepLines/>
      <w:numPr>
        <w:ilvl w:val="7"/>
        <w:numId w:val="3"/>
      </w:numPr>
      <w:spacing w:before="240" w:beforeLines="0" w:beforeAutospacing="0" w:after="64" w:afterLines="0" w:afterAutospacing="0" w:line="317" w:lineRule="auto"/>
      <w:ind w:firstLine="402"/>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3"/>
      </w:numPr>
      <w:spacing w:before="240" w:beforeLines="0" w:beforeAutospacing="0" w:after="64" w:afterLines="0" w:afterAutospacing="0" w:line="317" w:lineRule="auto"/>
      <w:ind w:firstLine="402"/>
      <w:outlineLvl w:val="8"/>
    </w:pPr>
    <w:rPr>
      <w:rFonts w:ascii="Arial" w:hAnsi="Arial" w:eastAsia="黑体"/>
      <w:sz w:val="21"/>
    </w:rPr>
  </w:style>
  <w:style w:type="character" w:default="1" w:styleId="24">
    <w:name w:val="Default Paragraph Font"/>
    <w:semiHidden/>
    <w:qFormat/>
    <w:uiPriority w:val="0"/>
  </w:style>
  <w:style w:type="table" w:default="1" w:styleId="2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Body Text"/>
    <w:basedOn w:val="1"/>
    <w:next w:val="12"/>
    <w:qFormat/>
    <w:uiPriority w:val="0"/>
    <w:pPr>
      <w:spacing w:after="120" w:afterLines="0" w:afterAutospacing="0"/>
    </w:pPr>
  </w:style>
  <w:style w:type="paragraph" w:styleId="12">
    <w:name w:val="Body Text First Indent"/>
    <w:qFormat/>
    <w:uiPriority w:val="99"/>
    <w:pPr>
      <w:widowControl w:val="0"/>
      <w:spacing w:after="120"/>
      <w:ind w:firstLine="420" w:firstLineChars="100"/>
      <w:jc w:val="both"/>
    </w:pPr>
    <w:rPr>
      <w:rFonts w:ascii="Times New Roman" w:hAnsi="Times New Roman" w:eastAsia="宋体" w:cs="Times New Roman"/>
      <w:kern w:val="2"/>
      <w:sz w:val="21"/>
      <w:szCs w:val="24"/>
      <w:lang w:val="en-US" w:eastAsia="zh-CN" w:bidi="ar-SA"/>
    </w:rPr>
  </w:style>
  <w:style w:type="paragraph" w:styleId="13">
    <w:name w:val="Body Text Indent"/>
    <w:qFormat/>
    <w:uiPriority w:val="0"/>
    <w:pPr>
      <w:widowControl w:val="0"/>
      <w:spacing w:after="120"/>
      <w:ind w:left="420" w:leftChars="200"/>
      <w:jc w:val="both"/>
    </w:pPr>
    <w:rPr>
      <w:rFonts w:ascii="Times New Roman" w:hAnsi="Times New Roman" w:eastAsia="宋体" w:cs="Times New Roman"/>
      <w:kern w:val="2"/>
      <w:sz w:val="21"/>
      <w:szCs w:val="24"/>
      <w:lang w:val="en-US" w:eastAsia="zh-CN" w:bidi="ar-SA"/>
    </w:rPr>
  </w:style>
  <w:style w:type="paragraph" w:styleId="14">
    <w:name w:val="toc 3"/>
    <w:next w:val="1"/>
    <w:qFormat/>
    <w:uiPriority w:val="39"/>
    <w:pPr>
      <w:widowControl w:val="0"/>
      <w:ind w:left="840" w:leftChars="400"/>
      <w:jc w:val="both"/>
    </w:pPr>
    <w:rPr>
      <w:rFonts w:ascii="Times New Roman" w:hAnsi="Times New Roman" w:eastAsia="宋体" w:cs="Times New Roman"/>
      <w:kern w:val="2"/>
      <w:sz w:val="21"/>
      <w:szCs w:val="24"/>
      <w:lang w:val="en-US" w:eastAsia="zh-CN" w:bidi="ar-SA"/>
    </w:rPr>
  </w:style>
  <w:style w:type="paragraph" w:styleId="15">
    <w:name w:val="Plain Text"/>
    <w:qFormat/>
    <w:uiPriority w:val="0"/>
    <w:pPr>
      <w:widowControl w:val="0"/>
      <w:jc w:val="both"/>
    </w:pPr>
    <w:rPr>
      <w:rFonts w:ascii="宋体" w:hAnsi="Courier New" w:eastAsia="宋体" w:cs="Courier New"/>
      <w:kern w:val="2"/>
      <w:sz w:val="21"/>
      <w:szCs w:val="21"/>
      <w:lang w:val="en-US" w:eastAsia="zh-CN" w:bidi="ar-SA"/>
    </w:rPr>
  </w:style>
  <w:style w:type="paragraph" w:styleId="16">
    <w:name w:val="footer"/>
    <w:qFormat/>
    <w:uiPriority w:val="0"/>
    <w:pPr>
      <w:widowControl w:val="0"/>
      <w:tabs>
        <w:tab w:val="center" w:pos="4153"/>
        <w:tab w:val="right" w:pos="8306"/>
      </w:tabs>
      <w:snapToGrid w:val="0"/>
      <w:jc w:val="left"/>
    </w:pPr>
    <w:rPr>
      <w:rFonts w:ascii="Times New Roman" w:hAnsi="Times New Roman" w:eastAsia="宋体" w:cs="Times New Roman"/>
      <w:kern w:val="2"/>
      <w:sz w:val="18"/>
      <w:szCs w:val="18"/>
      <w:lang w:val="en-US" w:eastAsia="zh-CN" w:bidi="ar-SA"/>
    </w:rPr>
  </w:style>
  <w:style w:type="paragraph" w:styleId="17">
    <w:name w:val="header"/>
    <w:qFormat/>
    <w:uiPriority w:val="0"/>
    <w:pPr>
      <w:widowControl w:val="0"/>
      <w:pBdr>
        <w:bottom w:val="single" w:color="auto" w:sz="6" w:space="1"/>
      </w:pBdr>
      <w:tabs>
        <w:tab w:val="center" w:pos="4153"/>
        <w:tab w:val="right" w:pos="8306"/>
      </w:tabs>
      <w:snapToGrid w:val="0"/>
      <w:jc w:val="center"/>
    </w:pPr>
    <w:rPr>
      <w:rFonts w:ascii="Times New Roman" w:hAnsi="Times New Roman" w:eastAsia="宋体" w:cs="Times New Roman"/>
      <w:kern w:val="2"/>
      <w:sz w:val="18"/>
      <w:szCs w:val="18"/>
      <w:lang w:val="en-US" w:eastAsia="zh-CN" w:bidi="ar-SA"/>
    </w:rPr>
  </w:style>
  <w:style w:type="paragraph" w:styleId="18">
    <w:name w:val="toc 1"/>
    <w:next w:val="1"/>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9">
    <w:name w:val="toc 2"/>
    <w:next w:val="1"/>
    <w:qFormat/>
    <w:uiPriority w:val="39"/>
    <w:pPr>
      <w:widowControl w:val="0"/>
      <w:ind w:left="420" w:leftChars="200"/>
      <w:jc w:val="both"/>
    </w:pPr>
    <w:rPr>
      <w:rFonts w:ascii="Times New Roman" w:hAnsi="Times New Roman" w:eastAsia="宋体" w:cs="Times New Roman"/>
      <w:kern w:val="2"/>
      <w:sz w:val="21"/>
      <w:szCs w:val="24"/>
      <w:lang w:val="en-US" w:eastAsia="zh-CN" w:bidi="ar-SA"/>
    </w:rPr>
  </w:style>
  <w:style w:type="paragraph" w:styleId="20">
    <w:name w:val="Normal (Web)"/>
    <w:basedOn w:val="1"/>
    <w:qFormat/>
    <w:uiPriority w:val="0"/>
    <w:rPr>
      <w:sz w:val="24"/>
    </w:rPr>
  </w:style>
  <w:style w:type="paragraph" w:styleId="21">
    <w:name w:val="Body Text First Indent 2"/>
    <w:qFormat/>
    <w:uiPriority w:val="99"/>
    <w:pPr>
      <w:widowControl w:val="0"/>
      <w:spacing w:after="120"/>
      <w:ind w:left="420" w:leftChars="200" w:firstLine="420" w:firstLineChars="200"/>
      <w:jc w:val="both"/>
    </w:pPr>
    <w:rPr>
      <w:rFonts w:ascii="Times New Roman" w:hAnsi="Times New Roman" w:eastAsia="宋体" w:cs="Times New Roman"/>
      <w:kern w:val="2"/>
      <w:sz w:val="21"/>
      <w:szCs w:val="24"/>
      <w:lang w:val="en-US" w:eastAsia="zh-CN" w:bidi="ar-SA"/>
    </w:rPr>
  </w:style>
  <w:style w:type="table" w:styleId="23">
    <w:name w:val="Table Grid"/>
    <w:basedOn w:val="22"/>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25">
    <w:name w:val="page number"/>
    <w:qFormat/>
    <w:uiPriority w:val="0"/>
  </w:style>
  <w:style w:type="character" w:customStyle="1" w:styleId="26">
    <w:name w:val="标题 2 字符"/>
    <w:link w:val="3"/>
    <w:qFormat/>
    <w:uiPriority w:val="0"/>
    <w:rPr>
      <w:rFonts w:ascii="宋体" w:hAnsi="宋体" w:eastAsia="微软雅黑" w:cs="宋体"/>
      <w:b/>
      <w:bCs/>
      <w:snapToGrid w:val="0"/>
      <w:color w:val="000000"/>
      <w:spacing w:val="-7"/>
      <w:kern w:val="0"/>
      <w:sz w:val="32"/>
      <w:szCs w:val="28"/>
      <w:lang w:val="en-US" w:eastAsia="en-US" w:bidi="ar-SA"/>
    </w:rPr>
  </w:style>
  <w:style w:type="character" w:customStyle="1" w:styleId="27">
    <w:name w:val="标题 1 Char"/>
    <w:link w:val="2"/>
    <w:qFormat/>
    <w:uiPriority w:val="0"/>
    <w:rPr>
      <w:rFonts w:ascii="黑体" w:hAnsi="黑体" w:eastAsia="黑体" w:cs="黑体"/>
      <w:b/>
      <w:kern w:val="44"/>
      <w:sz w:val="44"/>
      <w:szCs w:val="24"/>
      <w:lang w:val="en-US" w:eastAsia="zh-CN" w:bidi="ar-SA"/>
    </w:rPr>
  </w:style>
  <w:style w:type="paragraph" w:customStyle="1" w:styleId="28">
    <w:name w:val="列出段落1"/>
    <w:qFormat/>
    <w:uiPriority w:val="0"/>
    <w:pPr>
      <w:widowControl w:val="0"/>
      <w:ind w:firstLine="420" w:firstLineChars="200"/>
      <w:jc w:val="both"/>
    </w:pPr>
    <w:rPr>
      <w:rFonts w:ascii="Times New Roman" w:hAnsi="Times New Roman" w:eastAsia="宋体" w:cs="Times New Roman"/>
      <w:kern w:val="2"/>
      <w:sz w:val="21"/>
      <w:szCs w:val="21"/>
      <w:lang w:val="en-US" w:eastAsia="zh-CN" w:bidi="ar-SA"/>
    </w:rPr>
  </w:style>
  <w:style w:type="character" w:customStyle="1" w:styleId="29">
    <w:name w:val="NormalCharacter"/>
    <w:qFormat/>
    <w:uiPriority w:val="0"/>
    <w:rPr>
      <w:kern w:val="2"/>
      <w:sz w:val="21"/>
      <w:szCs w:val="24"/>
      <w:lang w:val="en-US" w:eastAsia="zh-CN" w:bidi="ar-SA"/>
    </w:rPr>
  </w:style>
  <w:style w:type="paragraph" w:customStyle="1" w:styleId="30">
    <w:name w:val="首行缩进"/>
    <w:qFormat/>
    <w:uiPriority w:val="0"/>
    <w:pPr>
      <w:widowControl w:val="0"/>
      <w:ind w:firstLine="720"/>
      <w:jc w:val="left"/>
    </w:pPr>
    <w:rPr>
      <w:rFonts w:ascii="Times New Roman" w:hAnsi="Times New Roman" w:eastAsia="宋体" w:cs="Times New Roman"/>
      <w:kern w:val="2"/>
      <w:sz w:val="24"/>
      <w:szCs w:val="24"/>
      <w:lang w:val="en-US" w:eastAsia="zh-CN" w:bidi="ar-SA"/>
    </w:rPr>
  </w:style>
  <w:style w:type="paragraph" w:customStyle="1" w:styleId="31">
    <w:name w:val="正文1"/>
    <w:unhideWhenUsed/>
    <w:qFormat/>
    <w:uiPriority w:val="0"/>
    <w:pPr>
      <w:widowControl w:val="0"/>
      <w:tabs>
        <w:tab w:val="left" w:pos="567"/>
      </w:tabs>
      <w:adjustRightInd w:val="0"/>
      <w:spacing w:line="360" w:lineRule="atLeast"/>
      <w:ind w:left="567" w:hanging="567"/>
      <w:textAlignment w:val="baseline"/>
    </w:pPr>
    <w:rPr>
      <w:rFonts w:hint="eastAsia"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10692</Words>
  <Characters>11747</Characters>
  <Lines>1</Lines>
  <Paragraphs>1</Paragraphs>
  <TotalTime>13</TotalTime>
  <ScaleCrop>false</ScaleCrop>
  <LinksUpToDate>false</LinksUpToDate>
  <CharactersWithSpaces>12323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2026-08-11T06:22:00Z</dcterms:created>
  <dc:creator>39730</dc:creator>
  <cp:lastModifiedBy>Administrator</cp:lastModifiedBy>
  <cp:lastPrinted>2026-08-13T04:05:00Z</cp:lastPrinted>
  <dcterms:modified xsi:type="dcterms:W3CDTF">2026-10-13T07:06:58Z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27603824F5FA4389910A9479CD041673_11</vt:lpwstr>
  </property>
  <property fmtid="{D5CDD505-2E9C-101B-9397-08002B2CF9AE}" pid="4" name="KSOTemplateDocerSaveRecord">
    <vt:lpwstr>eyJoZGlkIjoiMjgzYTNhZTdjMDE2MjNiZDFiZmFmOTczMWU1MjFmM2IiLCJ1c2VySWQiOiI0NDg5MDA0NjIifQ==</vt:lpwstr>
  </property>
</Properties>
</file>