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8F0DB">
      <w:pPr>
        <w:pStyle w:val="9"/>
        <w:jc w:val="center"/>
        <w:rPr>
          <w:rFonts w:hint="eastAsia" w:ascii="黑体" w:hAnsi="黑体" w:eastAsia="黑体" w:cs="黑体"/>
          <w:b/>
          <w:bCs/>
          <w:sz w:val="52"/>
          <w:szCs w:val="84"/>
        </w:rPr>
      </w:pPr>
    </w:p>
    <w:p w14:paraId="08322531">
      <w:pPr>
        <w:pStyle w:val="6"/>
        <w:rPr>
          <w:rFonts w:hint="eastAsia"/>
        </w:rPr>
      </w:pPr>
    </w:p>
    <w:p w14:paraId="526A1B2E">
      <w:pPr>
        <w:jc w:val="center"/>
        <w:rPr>
          <w:rFonts w:ascii="隶书" w:hAnsi="华文中宋" w:eastAsia="隶书" w:cs="Courier New"/>
          <w:sz w:val="36"/>
          <w:szCs w:val="36"/>
        </w:rPr>
      </w:pPr>
    </w:p>
    <w:p w14:paraId="1073A86D">
      <w:pPr>
        <w:jc w:val="center"/>
        <w:rPr>
          <w:rFonts w:ascii="隶书" w:hAnsi="华文中宋" w:eastAsia="隶书" w:cs="Courier New"/>
          <w:bCs/>
          <w:sz w:val="72"/>
          <w:szCs w:val="72"/>
        </w:rPr>
      </w:pPr>
      <w:r>
        <w:rPr>
          <w:rFonts w:hint="eastAsia" w:ascii="隶书" w:hAnsi="华文中宋" w:eastAsia="隶书" w:cs="Courier New"/>
          <w:sz w:val="72"/>
          <w:szCs w:val="72"/>
        </w:rPr>
        <w:t>政府采购</w:t>
      </w:r>
    </w:p>
    <w:p w14:paraId="45450458">
      <w:pPr>
        <w:adjustRightInd w:val="0"/>
        <w:snapToGrid w:val="0"/>
        <w:spacing w:line="360" w:lineRule="auto"/>
        <w:jc w:val="center"/>
        <w:rPr>
          <w:rFonts w:ascii="隶书" w:hAnsi="华文中宋" w:eastAsia="隶书" w:cs="Courier New"/>
          <w:sz w:val="72"/>
          <w:szCs w:val="72"/>
        </w:rPr>
      </w:pPr>
      <w:r>
        <w:rPr>
          <w:rFonts w:hint="eastAsia" w:ascii="隶书" w:hAnsi="华文中宋" w:eastAsia="隶书" w:cs="Courier New"/>
          <w:sz w:val="72"/>
          <w:szCs w:val="72"/>
        </w:rPr>
        <w:t>竞争性谈判文件</w:t>
      </w:r>
    </w:p>
    <w:p w14:paraId="5DD613F2">
      <w:pPr>
        <w:adjustRightInd w:val="0"/>
        <w:snapToGrid w:val="0"/>
        <w:spacing w:line="360" w:lineRule="auto"/>
        <w:ind w:left="2563" w:leftChars="554" w:hanging="1400" w:hangingChars="700"/>
        <w:rPr>
          <w:rFonts w:ascii="Tahoma" w:hAnsi="Tahoma" w:cs="Tahoma"/>
          <w:sz w:val="20"/>
          <w:szCs w:val="20"/>
        </w:rPr>
      </w:pPr>
    </w:p>
    <w:p w14:paraId="38509012">
      <w:pPr>
        <w:pStyle w:val="18"/>
        <w:ind w:firstLine="400"/>
        <w:rPr>
          <w:rFonts w:ascii="Tahoma" w:hAnsi="Tahoma" w:cs="Tahoma"/>
          <w:sz w:val="20"/>
          <w:szCs w:val="20"/>
        </w:rPr>
      </w:pPr>
    </w:p>
    <w:p w14:paraId="12C158FA">
      <w:pPr>
        <w:pStyle w:val="8"/>
      </w:pPr>
    </w:p>
    <w:p w14:paraId="4F1A12DD">
      <w:pPr>
        <w:pStyle w:val="8"/>
      </w:pPr>
    </w:p>
    <w:p w14:paraId="5BBD7928">
      <w:pPr>
        <w:pStyle w:val="8"/>
        <w:ind w:left="0" w:leftChars="0" w:firstLine="0" w:firstLineChars="0"/>
      </w:pPr>
    </w:p>
    <w:p w14:paraId="23E8C19F">
      <w:pPr>
        <w:adjustRightInd w:val="0"/>
        <w:snapToGrid w:val="0"/>
        <w:spacing w:line="360" w:lineRule="auto"/>
        <w:rPr>
          <w:rFonts w:hint="eastAsia" w:ascii="宋体"/>
          <w:b/>
          <w:sz w:val="32"/>
          <w:szCs w:val="21"/>
        </w:rPr>
      </w:pPr>
    </w:p>
    <w:p w14:paraId="146A2B93">
      <w:pPr>
        <w:adjustRightInd w:val="0"/>
        <w:snapToGrid w:val="0"/>
        <w:spacing w:line="360" w:lineRule="auto"/>
        <w:rPr>
          <w:rFonts w:hint="eastAsia" w:ascii="宋体"/>
          <w:b/>
          <w:sz w:val="30"/>
          <w:szCs w:val="30"/>
          <w:u w:val="single"/>
        </w:rPr>
      </w:pPr>
      <w:r>
        <w:rPr>
          <w:rFonts w:hint="eastAsia" w:ascii="宋体"/>
          <w:b/>
          <w:sz w:val="30"/>
          <w:szCs w:val="30"/>
        </w:rPr>
        <w:t>采购项目名称：</w:t>
      </w:r>
      <w:r>
        <w:rPr>
          <w:rFonts w:hint="eastAsia" w:ascii="宋体"/>
          <w:b/>
          <w:sz w:val="30"/>
          <w:szCs w:val="30"/>
          <w:u w:val="single"/>
        </w:rPr>
        <w:t>2025年全民健身器材采购项目</w:t>
      </w:r>
    </w:p>
    <w:p w14:paraId="449534EB">
      <w:pPr>
        <w:adjustRightInd w:val="0"/>
        <w:snapToGrid w:val="0"/>
        <w:spacing w:line="360" w:lineRule="auto"/>
        <w:rPr>
          <w:rFonts w:hint="eastAsia" w:ascii="宋体"/>
          <w:b/>
          <w:sz w:val="30"/>
          <w:szCs w:val="30"/>
        </w:rPr>
      </w:pPr>
      <w:r>
        <w:rPr>
          <w:rFonts w:hint="eastAsia" w:ascii="宋体"/>
          <w:b/>
          <w:sz w:val="30"/>
          <w:szCs w:val="30"/>
        </w:rPr>
        <w:t>政府采购计划编号：</w:t>
      </w:r>
      <w:r>
        <w:rPr>
          <w:rFonts w:hint="eastAsia" w:ascii="宋体"/>
          <w:b/>
          <w:sz w:val="30"/>
          <w:szCs w:val="30"/>
          <w:u w:val="single"/>
        </w:rPr>
        <w:t xml:space="preserve">CGXM2026430600000060  </w:t>
      </w:r>
      <w:r>
        <w:rPr>
          <w:rFonts w:hint="eastAsia" w:ascii="宋体"/>
          <w:b/>
          <w:sz w:val="30"/>
          <w:szCs w:val="30"/>
        </w:rPr>
        <w:t xml:space="preserve">          </w:t>
      </w:r>
    </w:p>
    <w:p w14:paraId="3A0F3D18">
      <w:pPr>
        <w:adjustRightInd w:val="0"/>
        <w:snapToGrid w:val="0"/>
        <w:spacing w:line="360" w:lineRule="auto"/>
        <w:rPr>
          <w:rFonts w:hint="eastAsia" w:ascii="宋体"/>
          <w:b/>
          <w:sz w:val="30"/>
          <w:szCs w:val="30"/>
        </w:rPr>
      </w:pPr>
      <w:r>
        <w:rPr>
          <w:rFonts w:hint="eastAsia" w:ascii="宋体"/>
          <w:b/>
          <w:sz w:val="30"/>
          <w:szCs w:val="30"/>
        </w:rPr>
        <w:t xml:space="preserve">委托代理编号： </w:t>
      </w:r>
      <w:r>
        <w:rPr>
          <w:rFonts w:hint="eastAsia" w:ascii="宋体"/>
          <w:b/>
          <w:sz w:val="30"/>
          <w:szCs w:val="30"/>
          <w:u w:val="single"/>
        </w:rPr>
        <w:t xml:space="preserve"> AY-YY-2026006  </w:t>
      </w:r>
      <w:r>
        <w:rPr>
          <w:rFonts w:hint="eastAsia" w:ascii="宋体"/>
          <w:b/>
          <w:sz w:val="30"/>
          <w:szCs w:val="30"/>
        </w:rPr>
        <w:t xml:space="preserve">        </w:t>
      </w:r>
    </w:p>
    <w:p w14:paraId="3BB88A92">
      <w:pPr>
        <w:adjustRightInd w:val="0"/>
        <w:snapToGrid w:val="0"/>
        <w:spacing w:line="360" w:lineRule="auto"/>
        <w:rPr>
          <w:rFonts w:hint="eastAsia" w:ascii="宋体"/>
          <w:b/>
          <w:sz w:val="30"/>
          <w:szCs w:val="30"/>
          <w:u w:val="single"/>
        </w:rPr>
      </w:pPr>
      <w:r>
        <w:rPr>
          <w:rFonts w:hint="eastAsia" w:ascii="宋体"/>
          <w:b/>
          <w:sz w:val="30"/>
          <w:szCs w:val="30"/>
        </w:rPr>
        <w:t>采   购   人：</w:t>
      </w:r>
      <w:r>
        <w:rPr>
          <w:rFonts w:hint="eastAsia" w:ascii="宋体"/>
          <w:b/>
          <w:sz w:val="30"/>
          <w:szCs w:val="30"/>
          <w:u w:val="single"/>
        </w:rPr>
        <w:t>岳阳市教育体育局</w:t>
      </w:r>
    </w:p>
    <w:p w14:paraId="61561422">
      <w:pPr>
        <w:adjustRightInd w:val="0"/>
        <w:snapToGrid w:val="0"/>
        <w:spacing w:line="360" w:lineRule="auto"/>
        <w:rPr>
          <w:rFonts w:hint="eastAsia" w:ascii="仿宋_GB2312" w:hAnsi="宋体" w:cs="Courier New"/>
          <w:b/>
          <w:sz w:val="30"/>
          <w:szCs w:val="30"/>
        </w:rPr>
      </w:pPr>
      <w:r>
        <w:rPr>
          <w:rFonts w:hint="eastAsia" w:ascii="宋体"/>
          <w:b/>
          <w:sz w:val="30"/>
          <w:szCs w:val="30"/>
        </w:rPr>
        <w:t>采购代理机构：</w:t>
      </w:r>
      <w:r>
        <w:rPr>
          <w:rFonts w:hint="eastAsia" w:ascii="宋体"/>
          <w:b/>
          <w:sz w:val="30"/>
          <w:szCs w:val="30"/>
          <w:u w:val="single"/>
        </w:rPr>
        <w:t>福州市安永工程监理有限公司</w:t>
      </w:r>
    </w:p>
    <w:p w14:paraId="737B2FD2">
      <w:pPr>
        <w:adjustRightInd w:val="0"/>
        <w:snapToGrid w:val="0"/>
        <w:spacing w:line="360" w:lineRule="auto"/>
        <w:jc w:val="center"/>
        <w:rPr>
          <w:rFonts w:ascii="仿宋_GB2312" w:hAnsi="宋体" w:eastAsia="仿宋_GB2312" w:cs="Courier New"/>
          <w:b/>
          <w:sz w:val="30"/>
          <w:szCs w:val="30"/>
        </w:rPr>
      </w:pPr>
    </w:p>
    <w:p w14:paraId="287690E3">
      <w:pPr>
        <w:pStyle w:val="2"/>
        <w:rPr>
          <w:rFonts w:ascii="仿宋_GB2312" w:hAnsi="宋体" w:eastAsia="仿宋_GB2312" w:cs="Courier New"/>
          <w:sz w:val="30"/>
          <w:szCs w:val="30"/>
        </w:rPr>
      </w:pPr>
    </w:p>
    <w:p w14:paraId="04DAFABB">
      <w:pPr>
        <w:rPr>
          <w:rFonts w:ascii="仿宋_GB2312" w:hAnsi="宋体" w:eastAsia="仿宋_GB2312" w:cs="Courier New"/>
          <w:b/>
          <w:sz w:val="30"/>
          <w:szCs w:val="30"/>
        </w:rPr>
      </w:pPr>
    </w:p>
    <w:p w14:paraId="5A78FC76"/>
    <w:p w14:paraId="400EE096">
      <w:pPr>
        <w:adjustRightInd w:val="0"/>
        <w:snapToGrid w:val="0"/>
        <w:spacing w:line="360" w:lineRule="auto"/>
        <w:jc w:val="center"/>
        <w:rPr>
          <w:rFonts w:ascii="宋体" w:hAnsi="宋体" w:cs="Courier New"/>
          <w:b/>
          <w:sz w:val="32"/>
          <w:szCs w:val="21"/>
        </w:rPr>
      </w:pPr>
      <w:r>
        <w:rPr>
          <w:rFonts w:hint="eastAsia" w:ascii="宋体" w:hAnsi="宋体" w:cs="Courier New"/>
          <w:b/>
          <w:sz w:val="32"/>
          <w:szCs w:val="21"/>
        </w:rPr>
        <w:t>2026年9月</w:t>
      </w:r>
    </w:p>
    <w:p w14:paraId="3FDD2DE5">
      <w:pPr>
        <w:adjustRightInd w:val="0"/>
        <w:snapToGrid w:val="0"/>
        <w:spacing w:line="360" w:lineRule="auto"/>
        <w:jc w:val="center"/>
        <w:rPr>
          <w:rFonts w:ascii="黑体" w:hAnsi="宋体" w:eastAsia="黑体" w:cs="Courier New"/>
          <w:b/>
          <w:spacing w:val="160"/>
          <w:sz w:val="32"/>
          <w:szCs w:val="32"/>
        </w:rPr>
        <w:sectPr>
          <w:headerReference r:id="rId3" w:type="default"/>
          <w:footerReference r:id="rId4" w:type="default"/>
          <w:pgSz w:w="11906" w:h="16838"/>
          <w:pgMar w:top="1474" w:right="1474" w:bottom="1474" w:left="1588" w:header="851" w:footer="992" w:gutter="0"/>
          <w:cols w:space="720" w:num="1"/>
          <w:docGrid w:type="lines" w:linePitch="312" w:charSpace="0"/>
        </w:sectPr>
      </w:pPr>
    </w:p>
    <w:p w14:paraId="16EBC0E6">
      <w:pPr>
        <w:adjustRightInd w:val="0"/>
        <w:snapToGrid w:val="0"/>
        <w:spacing w:line="360" w:lineRule="auto"/>
        <w:jc w:val="center"/>
        <w:rPr>
          <w:rFonts w:hint="eastAsia" w:ascii="黑体" w:hAnsi="宋体" w:eastAsia="黑体" w:cs="Courier New"/>
          <w:b/>
          <w:spacing w:val="160"/>
          <w:sz w:val="32"/>
          <w:szCs w:val="32"/>
        </w:rPr>
      </w:pPr>
    </w:p>
    <w:p w14:paraId="1C31A09A">
      <w:pPr>
        <w:adjustRightInd w:val="0"/>
        <w:snapToGrid w:val="0"/>
        <w:spacing w:line="360" w:lineRule="auto"/>
        <w:jc w:val="center"/>
        <w:rPr>
          <w:rFonts w:hint="eastAsia" w:ascii="黑体" w:hAnsi="宋体" w:eastAsia="黑体" w:cs="Courier New"/>
          <w:b/>
          <w:spacing w:val="160"/>
          <w:sz w:val="36"/>
          <w:szCs w:val="36"/>
        </w:rPr>
      </w:pPr>
      <w:r>
        <w:rPr>
          <w:rFonts w:hint="eastAsia" w:ascii="黑体" w:hAnsi="宋体" w:eastAsia="黑体" w:cs="Courier New"/>
          <w:b/>
          <w:spacing w:val="160"/>
          <w:sz w:val="36"/>
          <w:szCs w:val="36"/>
        </w:rPr>
        <w:t>目 录</w:t>
      </w:r>
    </w:p>
    <w:p w14:paraId="2DC1E1BA">
      <w:pPr>
        <w:pStyle w:val="12"/>
        <w:tabs>
          <w:tab w:val="right" w:leader="dot" w:pos="8844"/>
        </w:tabs>
        <w:spacing w:line="720" w:lineRule="auto"/>
        <w:rPr>
          <w:sz w:val="28"/>
          <w:szCs w:val="28"/>
        </w:rPr>
      </w:pPr>
      <w:r>
        <w:rPr>
          <w:bCs/>
          <w:sz w:val="28"/>
        </w:rPr>
        <w:fldChar w:fldCharType="begin"/>
      </w:r>
      <w:r>
        <w:rPr>
          <w:bCs/>
          <w:sz w:val="28"/>
        </w:rPr>
        <w:instrText xml:space="preserve"> TOC \o "1-3" \h \z \u </w:instrText>
      </w:r>
      <w:r>
        <w:rPr>
          <w:bCs/>
          <w:sz w:val="28"/>
        </w:rPr>
        <w:fldChar w:fldCharType="separate"/>
      </w:r>
      <w:r>
        <w:rPr>
          <w:bCs/>
          <w:sz w:val="28"/>
          <w:szCs w:val="28"/>
        </w:rPr>
        <w:fldChar w:fldCharType="begin"/>
      </w:r>
      <w:r>
        <w:rPr>
          <w:bCs/>
          <w:sz w:val="28"/>
          <w:szCs w:val="28"/>
        </w:rPr>
        <w:instrText xml:space="preserve"> HYPERLINK \l _Toc26006 </w:instrText>
      </w:r>
      <w:r>
        <w:rPr>
          <w:bCs/>
          <w:sz w:val="28"/>
          <w:szCs w:val="28"/>
        </w:rPr>
        <w:fldChar w:fldCharType="separate"/>
      </w:r>
      <w:r>
        <w:rPr>
          <w:rFonts w:hint="eastAsia" w:ascii="黑体" w:hAnsi="黑体" w:eastAsia="黑体"/>
          <w:bCs/>
          <w:sz w:val="28"/>
          <w:szCs w:val="28"/>
        </w:rPr>
        <w:t>第一章 谈判邀请</w:t>
      </w:r>
      <w:r>
        <w:rPr>
          <w:sz w:val="28"/>
          <w:szCs w:val="28"/>
        </w:rPr>
        <w:tab/>
      </w:r>
      <w:r>
        <w:rPr>
          <w:rFonts w:hint="eastAsia"/>
          <w:sz w:val="28"/>
          <w:szCs w:val="28"/>
        </w:rPr>
        <w:t>1</w:t>
      </w:r>
      <w:r>
        <w:rPr>
          <w:bCs/>
          <w:sz w:val="28"/>
          <w:szCs w:val="28"/>
        </w:rPr>
        <w:fldChar w:fldCharType="end"/>
      </w:r>
    </w:p>
    <w:p w14:paraId="075EF2B6">
      <w:pPr>
        <w:pStyle w:val="12"/>
        <w:tabs>
          <w:tab w:val="right" w:leader="dot" w:pos="8844"/>
        </w:tabs>
        <w:spacing w:line="720" w:lineRule="auto"/>
        <w:rPr>
          <w:sz w:val="28"/>
          <w:szCs w:val="28"/>
        </w:rPr>
      </w:pPr>
      <w:r>
        <w:rPr>
          <w:sz w:val="28"/>
          <w:szCs w:val="28"/>
        </w:rPr>
        <w:fldChar w:fldCharType="begin"/>
      </w:r>
      <w:r>
        <w:rPr>
          <w:sz w:val="28"/>
          <w:szCs w:val="28"/>
        </w:rPr>
        <w:instrText xml:space="preserve"> HYPERLINK \l _Toc30246 </w:instrText>
      </w:r>
      <w:r>
        <w:rPr>
          <w:sz w:val="28"/>
          <w:szCs w:val="28"/>
        </w:rPr>
        <w:fldChar w:fldCharType="separate"/>
      </w:r>
      <w:r>
        <w:rPr>
          <w:rFonts w:hint="eastAsia" w:ascii="黑体" w:hAnsi="黑体" w:eastAsia="黑体"/>
          <w:bCs/>
          <w:sz w:val="28"/>
          <w:szCs w:val="28"/>
        </w:rPr>
        <w:t>第二章 谈判须知</w:t>
      </w:r>
      <w:r>
        <w:rPr>
          <w:sz w:val="28"/>
          <w:szCs w:val="28"/>
        </w:rPr>
        <w:tab/>
      </w:r>
      <w:r>
        <w:rPr>
          <w:rFonts w:hint="eastAsia"/>
          <w:sz w:val="28"/>
          <w:szCs w:val="28"/>
        </w:rPr>
        <w:t>5</w:t>
      </w:r>
      <w:r>
        <w:rPr>
          <w:sz w:val="28"/>
          <w:szCs w:val="28"/>
        </w:rPr>
        <w:fldChar w:fldCharType="end"/>
      </w:r>
    </w:p>
    <w:p w14:paraId="23A008D4">
      <w:pPr>
        <w:pStyle w:val="12"/>
        <w:tabs>
          <w:tab w:val="right" w:leader="dot" w:pos="8844"/>
        </w:tabs>
        <w:spacing w:line="720" w:lineRule="auto"/>
        <w:rPr>
          <w:sz w:val="28"/>
          <w:szCs w:val="28"/>
        </w:rPr>
      </w:pPr>
      <w:r>
        <w:rPr>
          <w:sz w:val="28"/>
          <w:szCs w:val="28"/>
        </w:rPr>
        <w:fldChar w:fldCharType="begin"/>
      </w:r>
      <w:r>
        <w:rPr>
          <w:sz w:val="28"/>
          <w:szCs w:val="28"/>
        </w:rPr>
        <w:instrText xml:space="preserve"> HYPERLINK \l _Toc29704 </w:instrText>
      </w:r>
      <w:r>
        <w:rPr>
          <w:sz w:val="28"/>
          <w:szCs w:val="28"/>
        </w:rPr>
        <w:fldChar w:fldCharType="separate"/>
      </w:r>
      <w:r>
        <w:rPr>
          <w:rFonts w:hint="eastAsia" w:ascii="黑体" w:hAnsi="黑体" w:eastAsia="黑体"/>
          <w:bCs/>
          <w:sz w:val="28"/>
          <w:szCs w:val="28"/>
        </w:rPr>
        <w:t>第三章 采购需求</w:t>
      </w:r>
      <w:r>
        <w:rPr>
          <w:sz w:val="28"/>
          <w:szCs w:val="28"/>
        </w:rPr>
        <w:tab/>
      </w:r>
      <w:r>
        <w:rPr>
          <w:sz w:val="28"/>
          <w:szCs w:val="28"/>
        </w:rPr>
        <w:fldChar w:fldCharType="begin"/>
      </w:r>
      <w:r>
        <w:rPr>
          <w:sz w:val="28"/>
          <w:szCs w:val="28"/>
        </w:rPr>
        <w:instrText xml:space="preserve"> PAGEREF _Toc29704 \h </w:instrText>
      </w:r>
      <w:r>
        <w:rPr>
          <w:sz w:val="28"/>
          <w:szCs w:val="28"/>
        </w:rPr>
        <w:fldChar w:fldCharType="separate"/>
      </w:r>
      <w:r>
        <w:rPr>
          <w:sz w:val="28"/>
          <w:szCs w:val="28"/>
        </w:rPr>
        <w:t>28</w:t>
      </w:r>
      <w:r>
        <w:rPr>
          <w:sz w:val="28"/>
          <w:szCs w:val="28"/>
        </w:rPr>
        <w:fldChar w:fldCharType="end"/>
      </w:r>
      <w:r>
        <w:rPr>
          <w:sz w:val="28"/>
          <w:szCs w:val="28"/>
        </w:rPr>
        <w:fldChar w:fldCharType="end"/>
      </w:r>
    </w:p>
    <w:p w14:paraId="017F5965">
      <w:pPr>
        <w:pStyle w:val="12"/>
        <w:tabs>
          <w:tab w:val="right" w:leader="dot" w:pos="8844"/>
        </w:tabs>
        <w:spacing w:line="720" w:lineRule="auto"/>
        <w:rPr>
          <w:sz w:val="28"/>
          <w:szCs w:val="28"/>
        </w:rPr>
      </w:pPr>
      <w:r>
        <w:rPr>
          <w:sz w:val="28"/>
          <w:szCs w:val="28"/>
        </w:rPr>
        <w:fldChar w:fldCharType="begin"/>
      </w:r>
      <w:r>
        <w:rPr>
          <w:sz w:val="28"/>
          <w:szCs w:val="28"/>
        </w:rPr>
        <w:instrText xml:space="preserve"> HYPERLINK \l _Toc9604 </w:instrText>
      </w:r>
      <w:r>
        <w:rPr>
          <w:sz w:val="28"/>
          <w:szCs w:val="28"/>
        </w:rPr>
        <w:fldChar w:fldCharType="separate"/>
      </w:r>
      <w:r>
        <w:rPr>
          <w:rFonts w:hint="eastAsia" w:ascii="黑体" w:hAnsi="黑体" w:eastAsia="黑体"/>
          <w:bCs/>
          <w:sz w:val="28"/>
          <w:szCs w:val="28"/>
        </w:rPr>
        <w:t>第四章 合同草案条款</w:t>
      </w:r>
      <w:r>
        <w:rPr>
          <w:sz w:val="28"/>
          <w:szCs w:val="28"/>
        </w:rPr>
        <w:tab/>
      </w:r>
      <w:r>
        <w:rPr>
          <w:sz w:val="28"/>
          <w:szCs w:val="28"/>
        </w:rPr>
        <w:fldChar w:fldCharType="begin"/>
      </w:r>
      <w:r>
        <w:rPr>
          <w:sz w:val="28"/>
          <w:szCs w:val="28"/>
        </w:rPr>
        <w:instrText xml:space="preserve"> PAGEREF _Toc9604 \h </w:instrText>
      </w:r>
      <w:r>
        <w:rPr>
          <w:sz w:val="28"/>
          <w:szCs w:val="28"/>
        </w:rPr>
        <w:fldChar w:fldCharType="separate"/>
      </w:r>
      <w:r>
        <w:rPr>
          <w:sz w:val="28"/>
          <w:szCs w:val="28"/>
        </w:rPr>
        <w:t>28</w:t>
      </w:r>
      <w:r>
        <w:rPr>
          <w:sz w:val="28"/>
          <w:szCs w:val="28"/>
        </w:rPr>
        <w:fldChar w:fldCharType="end"/>
      </w:r>
      <w:r>
        <w:rPr>
          <w:sz w:val="28"/>
          <w:szCs w:val="28"/>
        </w:rPr>
        <w:fldChar w:fldCharType="end"/>
      </w:r>
    </w:p>
    <w:p w14:paraId="1A19C6FB">
      <w:pPr>
        <w:pStyle w:val="12"/>
        <w:tabs>
          <w:tab w:val="right" w:leader="dot" w:pos="8844"/>
        </w:tabs>
        <w:spacing w:line="720" w:lineRule="auto"/>
        <w:rPr>
          <w:rFonts w:hint="eastAsia"/>
          <w:sz w:val="28"/>
          <w:szCs w:val="28"/>
        </w:rPr>
      </w:pPr>
      <w:r>
        <w:rPr>
          <w:sz w:val="28"/>
          <w:szCs w:val="28"/>
        </w:rPr>
        <w:fldChar w:fldCharType="begin"/>
      </w:r>
      <w:r>
        <w:rPr>
          <w:sz w:val="28"/>
          <w:szCs w:val="28"/>
        </w:rPr>
        <w:instrText xml:space="preserve"> HYPERLINK \l _Toc24586 </w:instrText>
      </w:r>
      <w:r>
        <w:rPr>
          <w:sz w:val="28"/>
          <w:szCs w:val="28"/>
        </w:rPr>
        <w:fldChar w:fldCharType="separate"/>
      </w:r>
      <w:r>
        <w:rPr>
          <w:rFonts w:hint="eastAsia" w:ascii="黑体" w:hAnsi="黑体" w:eastAsia="黑体"/>
          <w:bCs/>
          <w:sz w:val="28"/>
          <w:szCs w:val="28"/>
        </w:rPr>
        <w:t>第五章 响应文件组成</w:t>
      </w:r>
      <w:r>
        <w:rPr>
          <w:sz w:val="28"/>
          <w:szCs w:val="28"/>
        </w:rPr>
        <w:tab/>
      </w:r>
      <w:r>
        <w:rPr>
          <w:rFonts w:hint="eastAsia"/>
          <w:sz w:val="28"/>
          <w:szCs w:val="28"/>
        </w:rPr>
        <w:t>3</w:t>
      </w:r>
      <w:r>
        <w:rPr>
          <w:sz w:val="28"/>
          <w:szCs w:val="28"/>
        </w:rPr>
        <w:fldChar w:fldCharType="end"/>
      </w:r>
      <w:r>
        <w:rPr>
          <w:rFonts w:hint="eastAsia"/>
          <w:sz w:val="28"/>
          <w:szCs w:val="28"/>
        </w:rPr>
        <w:t>3</w:t>
      </w:r>
    </w:p>
    <w:p w14:paraId="3D19E64E">
      <w:pPr>
        <w:pStyle w:val="13"/>
        <w:tabs>
          <w:tab w:val="right" w:leader="dot" w:pos="8844"/>
        </w:tabs>
        <w:spacing w:line="720" w:lineRule="auto"/>
        <w:ind w:left="420"/>
      </w:pPr>
    </w:p>
    <w:p w14:paraId="5C646668">
      <w:pPr>
        <w:pStyle w:val="13"/>
        <w:tabs>
          <w:tab w:val="right" w:leader="dot" w:pos="8844"/>
        </w:tabs>
        <w:spacing w:line="720" w:lineRule="auto"/>
        <w:ind w:left="420"/>
        <w:sectPr>
          <w:footerReference r:id="rId5" w:type="default"/>
          <w:pgSz w:w="11906" w:h="16838"/>
          <w:pgMar w:top="1474" w:right="1474" w:bottom="1474" w:left="1588" w:header="851" w:footer="992" w:gutter="0"/>
          <w:pgNumType w:start="1"/>
          <w:cols w:space="720" w:num="1"/>
          <w:docGrid w:type="lines" w:linePitch="312" w:charSpace="0"/>
        </w:sectPr>
      </w:pPr>
    </w:p>
    <w:p w14:paraId="202F43C7">
      <w:pPr>
        <w:spacing w:line="600" w:lineRule="auto"/>
        <w:rPr>
          <w:rFonts w:hint="eastAsia" w:ascii="黑体" w:hAnsi="黑体" w:eastAsia="黑体"/>
          <w:b/>
          <w:bCs/>
          <w:sz w:val="32"/>
          <w:szCs w:val="32"/>
        </w:rPr>
      </w:pPr>
      <w:r>
        <w:fldChar w:fldCharType="end"/>
      </w:r>
      <w:bookmarkStart w:id="0" w:name="_Toc26006"/>
      <w:r>
        <w:rPr>
          <w:rFonts w:hint="eastAsia"/>
        </w:rPr>
        <w:t xml:space="preserve">                           </w:t>
      </w:r>
      <w:r>
        <w:rPr>
          <w:rFonts w:hint="eastAsia" w:ascii="黑体" w:hAnsi="黑体" w:eastAsia="黑体"/>
          <w:b/>
          <w:bCs/>
          <w:sz w:val="32"/>
          <w:szCs w:val="32"/>
        </w:rPr>
        <w:t>第一章 谈判邀请</w:t>
      </w:r>
      <w:bookmarkEnd w:id="0"/>
    </w:p>
    <w:p w14:paraId="5D5DF84E">
      <w:pPr>
        <w:adjustRightInd w:val="0"/>
        <w:snapToGrid w:val="0"/>
        <w:spacing w:before="156" w:beforeLines="50" w:line="360" w:lineRule="auto"/>
      </w:pPr>
      <w:r>
        <w:rPr>
          <w:rFonts w:hint="eastAsia" w:ascii="宋体" w:hAnsi="宋体"/>
          <w:szCs w:val="21"/>
        </w:rPr>
        <w:t>(被邀请供应商名称)：</w:t>
      </w:r>
    </w:p>
    <w:p w14:paraId="24A0B9D5">
      <w:pPr>
        <w:adjustRightInd w:val="0"/>
        <w:snapToGrid w:val="0"/>
        <w:spacing w:before="156" w:beforeLines="50" w:line="360" w:lineRule="auto"/>
        <w:ind w:firstLine="420" w:firstLineChars="200"/>
        <w:rPr>
          <w:rFonts w:ascii="宋体" w:hAnsi="宋体"/>
          <w:szCs w:val="21"/>
        </w:rPr>
      </w:pPr>
      <w:r>
        <w:rPr>
          <w:rFonts w:hint="eastAsia" w:ascii="宋体" w:hAnsi="宋体"/>
          <w:szCs w:val="21"/>
          <w:u w:val="single"/>
        </w:rPr>
        <w:t>岳阳市教育体育局</w:t>
      </w:r>
      <w:r>
        <w:rPr>
          <w:rFonts w:hint="eastAsia" w:ascii="宋体" w:hAnsi="宋体"/>
          <w:szCs w:val="21"/>
        </w:rPr>
        <w:t>的</w:t>
      </w:r>
      <w:r>
        <w:rPr>
          <w:rFonts w:hint="eastAsia" w:ascii="宋体" w:hAnsi="宋体"/>
          <w:szCs w:val="21"/>
          <w:u w:val="single"/>
        </w:rPr>
        <w:t>2025年全民健身器材采购项目</w:t>
      </w:r>
      <w:r>
        <w:rPr>
          <w:rFonts w:hint="eastAsia" w:ascii="宋体" w:hAnsi="宋体"/>
          <w:szCs w:val="21"/>
        </w:rPr>
        <w:t>进行竞争性谈判采购，邀请你单位参加谈判采购活动。</w:t>
      </w:r>
    </w:p>
    <w:p w14:paraId="0D95C834">
      <w:pPr>
        <w:keepNext/>
        <w:keepLines/>
        <w:adjustRightInd w:val="0"/>
        <w:snapToGrid w:val="0"/>
        <w:spacing w:before="156" w:beforeLines="50" w:line="360" w:lineRule="auto"/>
        <w:outlineLvl w:val="1"/>
        <w:rPr>
          <w:rFonts w:ascii="黑体" w:hAnsi="黑体" w:eastAsia="黑体"/>
          <w:b/>
          <w:bCs/>
          <w:sz w:val="24"/>
          <w:szCs w:val="32"/>
        </w:rPr>
      </w:pPr>
      <w:bookmarkStart w:id="1" w:name="_Toc22201055"/>
      <w:bookmarkStart w:id="2" w:name="_Toc13954"/>
      <w:bookmarkStart w:id="3" w:name="_Toc26413"/>
      <w:r>
        <w:rPr>
          <w:rFonts w:hint="eastAsia" w:ascii="黑体" w:hAnsi="黑体" w:eastAsia="黑体"/>
          <w:b/>
          <w:bCs/>
          <w:sz w:val="24"/>
          <w:szCs w:val="32"/>
        </w:rPr>
        <w:t>一、采购项目</w:t>
      </w:r>
      <w:bookmarkEnd w:id="1"/>
      <w:r>
        <w:rPr>
          <w:rFonts w:hint="eastAsia" w:ascii="黑体" w:hAnsi="黑体" w:eastAsia="黑体"/>
          <w:b/>
          <w:bCs/>
          <w:sz w:val="24"/>
          <w:szCs w:val="32"/>
        </w:rPr>
        <w:t>基本情况</w:t>
      </w:r>
      <w:bookmarkEnd w:id="2"/>
      <w:bookmarkEnd w:id="3"/>
    </w:p>
    <w:p w14:paraId="439E2FBB">
      <w:pPr>
        <w:adjustRightInd w:val="0"/>
        <w:snapToGrid w:val="0"/>
        <w:spacing w:line="360" w:lineRule="auto"/>
        <w:ind w:firstLine="420" w:firstLineChars="200"/>
        <w:rPr>
          <w:rFonts w:hint="eastAsia" w:ascii="宋体" w:hAnsi="宋体"/>
          <w:szCs w:val="21"/>
          <w:u w:val="single"/>
        </w:rPr>
      </w:pPr>
      <w:bookmarkStart w:id="4" w:name="_Toc22201056"/>
      <w:r>
        <w:rPr>
          <w:rFonts w:hint="eastAsia" w:ascii="宋体" w:hAnsi="宋体"/>
          <w:szCs w:val="21"/>
        </w:rPr>
        <w:t>1、采购项目名称：</w:t>
      </w:r>
      <w:r>
        <w:rPr>
          <w:rFonts w:hint="eastAsia" w:ascii="宋体" w:hAnsi="宋体"/>
          <w:szCs w:val="21"/>
          <w:u w:val="single"/>
        </w:rPr>
        <w:t xml:space="preserve"> 2025年全民健身器材采购项目</w:t>
      </w:r>
    </w:p>
    <w:p w14:paraId="0A4E6AB6">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2、政府采购计划编号：</w:t>
      </w:r>
      <w:r>
        <w:rPr>
          <w:rFonts w:hint="eastAsia" w:ascii="宋体" w:hAnsi="宋体"/>
          <w:szCs w:val="21"/>
          <w:u w:val="single"/>
        </w:rPr>
        <w:t>CGXM2026430600000060</w:t>
      </w:r>
    </w:p>
    <w:p w14:paraId="319A47F1">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3、委托代理编号：</w:t>
      </w:r>
      <w:r>
        <w:rPr>
          <w:rFonts w:hint="eastAsia" w:ascii="宋体" w:hAnsi="宋体"/>
          <w:szCs w:val="21"/>
          <w:u w:val="single"/>
        </w:rPr>
        <w:t xml:space="preserve">  AY-YY-2026006           </w:t>
      </w:r>
    </w:p>
    <w:p w14:paraId="1351FE68">
      <w:pPr>
        <w:adjustRightInd w:val="0"/>
        <w:snapToGrid w:val="0"/>
        <w:spacing w:line="360" w:lineRule="auto"/>
        <w:ind w:firstLine="420" w:firstLineChars="200"/>
        <w:rPr>
          <w:rFonts w:ascii="宋体" w:hAnsi="宋体"/>
          <w:bCs/>
          <w:szCs w:val="21"/>
        </w:rPr>
      </w:pPr>
      <w:r>
        <w:rPr>
          <w:rFonts w:hint="eastAsia" w:ascii="宋体" w:hAnsi="宋体"/>
          <w:bCs/>
          <w:szCs w:val="21"/>
        </w:rPr>
        <w:t>4、采购项目预算：</w:t>
      </w:r>
      <w:r>
        <w:rPr>
          <w:rFonts w:hint="eastAsia" w:ascii="宋体" w:hAnsi="宋体"/>
          <w:bCs/>
          <w:szCs w:val="21"/>
          <w:u w:val="single"/>
        </w:rPr>
        <w:t xml:space="preserve"> 1149641.55元 </w:t>
      </w:r>
    </w:p>
    <w:p w14:paraId="0EC2082A">
      <w:pPr>
        <w:adjustRightInd w:val="0"/>
        <w:snapToGrid w:val="0"/>
        <w:spacing w:line="360" w:lineRule="auto"/>
        <w:ind w:firstLine="630" w:firstLineChars="300"/>
        <w:rPr>
          <w:rFonts w:ascii="宋体" w:hAnsi="宋体"/>
          <w:bCs/>
          <w:szCs w:val="21"/>
          <w:u w:val="single"/>
        </w:rPr>
      </w:pPr>
      <w:r>
        <w:rPr>
          <w:rFonts w:hint="eastAsia" w:ascii="宋体" w:hAnsi="宋体"/>
          <w:iCs/>
          <w:szCs w:val="21"/>
        </w:rPr>
        <w:sym w:font="Wingdings" w:char="00A8"/>
      </w:r>
      <w:r>
        <w:rPr>
          <w:rFonts w:hint="eastAsia" w:ascii="宋体" w:hAnsi="宋体"/>
          <w:iCs/>
          <w:szCs w:val="21"/>
        </w:rPr>
        <w:t>支持</w:t>
      </w:r>
      <w:r>
        <w:rPr>
          <w:rFonts w:hint="eastAsia" w:ascii="宋体" w:hAnsi="宋体"/>
          <w:bCs/>
          <w:szCs w:val="21"/>
        </w:rPr>
        <w:t>预付款，预付比例：/%</w:t>
      </w:r>
    </w:p>
    <w:p w14:paraId="7F93F67B">
      <w:pPr>
        <w:adjustRightInd w:val="0"/>
        <w:snapToGrid w:val="0"/>
        <w:spacing w:line="360" w:lineRule="auto"/>
        <w:ind w:firstLine="420" w:firstLineChars="200"/>
        <w:rPr>
          <w:rFonts w:ascii="宋体" w:hAnsi="宋体"/>
          <w:szCs w:val="21"/>
          <w:u w:val="single"/>
        </w:rPr>
      </w:pPr>
      <w:r>
        <w:rPr>
          <w:rFonts w:hint="eastAsia" w:ascii="宋体" w:hAnsi="宋体"/>
          <w:bCs/>
          <w:szCs w:val="21"/>
        </w:rPr>
        <w:t>5、本项目</w:t>
      </w:r>
      <w:r>
        <w:rPr>
          <w:rFonts w:hint="eastAsia" w:ascii="宋体" w:hAnsi="宋体"/>
          <w:szCs w:val="21"/>
        </w:rPr>
        <w:t>对应的中小企业划分标准所属行业：</w:t>
      </w:r>
      <w:r>
        <w:rPr>
          <w:rFonts w:hint="eastAsia" w:ascii="宋体" w:hAnsi="宋体"/>
          <w:bCs/>
          <w:szCs w:val="21"/>
          <w:u w:val="single"/>
        </w:rPr>
        <w:t xml:space="preserve">工业 </w:t>
      </w:r>
    </w:p>
    <w:p w14:paraId="15F20EE6">
      <w:pPr>
        <w:adjustRightInd w:val="0"/>
        <w:snapToGrid w:val="0"/>
        <w:spacing w:line="360" w:lineRule="auto"/>
        <w:ind w:firstLine="420" w:firstLineChars="200"/>
        <w:rPr>
          <w:rFonts w:ascii="宋体" w:hAnsi="宋体"/>
          <w:bCs/>
          <w:szCs w:val="21"/>
          <w:u w:val="single"/>
        </w:rPr>
      </w:pPr>
      <w:r>
        <w:rPr>
          <w:rFonts w:hint="eastAsia" w:ascii="宋体" w:hAnsi="宋体"/>
          <w:bCs/>
          <w:szCs w:val="21"/>
        </w:rPr>
        <w:t>6、合同定价方式：</w:t>
      </w:r>
      <w:r>
        <w:rPr>
          <w:rFonts w:hint="eastAsia" w:ascii="宋体" w:hAnsi="宋体"/>
          <w:iCs/>
          <w:szCs w:val="21"/>
        </w:rPr>
        <w:sym w:font="Wingdings" w:char="00FE"/>
      </w:r>
      <w:r>
        <w:rPr>
          <w:rFonts w:hint="eastAsia" w:ascii="宋体" w:hAnsi="宋体"/>
          <w:iCs/>
          <w:szCs w:val="21"/>
        </w:rPr>
        <w:t xml:space="preserve">固定总价 </w:t>
      </w:r>
      <w:r>
        <w:rPr>
          <w:rFonts w:hint="eastAsia" w:ascii="宋体" w:hAnsi="宋体"/>
          <w:iCs/>
          <w:szCs w:val="21"/>
        </w:rPr>
        <w:sym w:font="Wingdings" w:char="00A8"/>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p>
    <w:p w14:paraId="124ADE95">
      <w:pPr>
        <w:adjustRightInd w:val="0"/>
        <w:snapToGrid w:val="0"/>
        <w:spacing w:line="360" w:lineRule="auto"/>
        <w:ind w:firstLine="420" w:firstLineChars="200"/>
        <w:rPr>
          <w:rFonts w:hint="eastAsia" w:ascii="宋体" w:hAnsi="宋体"/>
          <w:szCs w:val="21"/>
        </w:rPr>
      </w:pPr>
      <w:r>
        <w:rPr>
          <w:rFonts w:hint="eastAsia" w:ascii="宋体" w:hAnsi="宋体"/>
          <w:bCs/>
          <w:szCs w:val="21"/>
        </w:rPr>
        <w:t>7、合同履行期限：</w:t>
      </w:r>
      <w:r>
        <w:rPr>
          <w:rFonts w:hint="eastAsia" w:ascii="宋体" w:hAnsi="宋体"/>
          <w:szCs w:val="21"/>
        </w:rPr>
        <w:t>自合同签订之日起20日内交货并安装调试完成</w:t>
      </w:r>
    </w:p>
    <w:p w14:paraId="508E4D1A">
      <w:pPr>
        <w:pStyle w:val="18"/>
      </w:pPr>
      <w:r>
        <w:rPr>
          <w:rFonts w:hint="eastAsia" w:ascii="宋体" w:hAnsi="宋体"/>
          <w:bCs/>
        </w:rPr>
        <w:t>8、</w:t>
      </w:r>
      <w:r>
        <w:rPr>
          <w:rFonts w:hint="eastAsia"/>
        </w:rPr>
        <w:t>本项目分阶段要求供应商提供以下保证：</w:t>
      </w:r>
    </w:p>
    <w:p w14:paraId="6EA69734">
      <w:pPr>
        <w:pStyle w:val="18"/>
        <w:spacing w:line="360" w:lineRule="auto"/>
        <w:rPr>
          <w:rFonts w:ascii="宋体" w:hAnsi="宋体"/>
          <w:iCs/>
        </w:rPr>
      </w:pPr>
      <w:r>
        <w:rPr>
          <w:rFonts w:hint="eastAsia" w:ascii="宋体" w:hAnsi="宋体"/>
          <w:iCs/>
        </w:rPr>
        <w:sym w:font="Wingdings" w:char="00A8"/>
      </w:r>
      <w:r>
        <w:rPr>
          <w:rFonts w:hint="eastAsia" w:ascii="宋体" w:hAnsi="宋体"/>
          <w:iCs/>
        </w:rPr>
        <w:t>投标</w:t>
      </w:r>
      <w:r>
        <w:rPr>
          <w:rFonts w:hint="eastAsia" w:ascii="宋体" w:hAnsi="宋体"/>
        </w:rPr>
        <w:t>保证金：</w:t>
      </w:r>
      <w:r>
        <w:rPr>
          <w:rFonts w:hint="eastAsia" w:ascii="宋体" w:hAnsi="宋体"/>
          <w:iCs/>
        </w:rPr>
        <w:t>采购项目预算的</w:t>
      </w:r>
      <w:r>
        <w:rPr>
          <w:rFonts w:hint="eastAsia" w:ascii="宋体" w:hAnsi="宋体"/>
          <w:iCs/>
          <w:u w:val="single"/>
        </w:rPr>
        <w:t xml:space="preserve">  /  </w:t>
      </w:r>
      <w:r>
        <w:rPr>
          <w:rFonts w:hint="eastAsia" w:ascii="宋体" w:hAnsi="宋体"/>
          <w:iCs/>
        </w:rPr>
        <w:t>%</w:t>
      </w:r>
      <w:r>
        <w:rPr>
          <w:rFonts w:hint="eastAsia" w:ascii="宋体" w:hAnsi="宋体"/>
        </w:rPr>
        <w:t>；</w:t>
      </w:r>
    </w:p>
    <w:p w14:paraId="1F818D78">
      <w:pPr>
        <w:pStyle w:val="18"/>
        <w:spacing w:line="360" w:lineRule="auto"/>
        <w:rPr>
          <w:rFonts w:ascii="宋体" w:hAnsi="宋体"/>
          <w:iCs/>
        </w:rPr>
      </w:pPr>
      <w:r>
        <w:rPr>
          <w:rFonts w:hint="eastAsia" w:ascii="宋体" w:hAnsi="宋体"/>
          <w:iCs/>
        </w:rPr>
        <w:sym w:font="Wingdings" w:char="00A8"/>
      </w:r>
      <w:r>
        <w:rPr>
          <w:rFonts w:hint="eastAsia" w:ascii="宋体" w:hAnsi="宋体"/>
        </w:rPr>
        <w:t>履约保证金：</w:t>
      </w:r>
      <w:r>
        <w:rPr>
          <w:rFonts w:hint="eastAsia" w:ascii="宋体" w:hAnsi="宋体"/>
          <w:iCs/>
        </w:rPr>
        <w:t>中标金额的</w:t>
      </w:r>
      <w:r>
        <w:rPr>
          <w:rFonts w:hint="eastAsia" w:ascii="宋体" w:hAnsi="宋体"/>
          <w:iCs/>
          <w:u w:val="single"/>
        </w:rPr>
        <w:t xml:space="preserve">  /  </w:t>
      </w:r>
      <w:r>
        <w:rPr>
          <w:rFonts w:hint="eastAsia" w:ascii="宋体" w:hAnsi="宋体"/>
          <w:iCs/>
        </w:rPr>
        <w:t>%</w:t>
      </w:r>
      <w:r>
        <w:rPr>
          <w:rFonts w:hint="eastAsia" w:ascii="宋体" w:hAnsi="宋体"/>
        </w:rPr>
        <w:t>；</w:t>
      </w:r>
    </w:p>
    <w:p w14:paraId="132CD710">
      <w:pPr>
        <w:pStyle w:val="18"/>
        <w:spacing w:line="360" w:lineRule="auto"/>
        <w:rPr>
          <w:rFonts w:ascii="宋体" w:hAnsi="宋体"/>
          <w:iCs/>
        </w:rPr>
      </w:pPr>
      <w:r>
        <w:rPr>
          <w:rFonts w:hint="eastAsia" w:ascii="宋体" w:hAnsi="宋体"/>
          <w:iCs/>
        </w:rPr>
        <w:sym w:font="Wingdings" w:char="00A8"/>
      </w:r>
      <w:r>
        <w:rPr>
          <w:rFonts w:hint="eastAsia" w:ascii="宋体" w:hAnsi="宋体"/>
          <w:iCs/>
        </w:rPr>
        <w:t>预付款保证金：预付款的</w:t>
      </w:r>
      <w:r>
        <w:rPr>
          <w:rFonts w:hint="eastAsia" w:ascii="宋体" w:hAnsi="宋体"/>
          <w:iCs/>
          <w:u w:val="single"/>
        </w:rPr>
        <w:t xml:space="preserve">  /  </w:t>
      </w:r>
      <w:r>
        <w:rPr>
          <w:rFonts w:hint="eastAsia" w:ascii="宋体" w:hAnsi="宋体"/>
          <w:iCs/>
        </w:rPr>
        <w:t>%；</w:t>
      </w:r>
    </w:p>
    <w:p w14:paraId="2009D9C6">
      <w:pPr>
        <w:pStyle w:val="18"/>
        <w:spacing w:line="360" w:lineRule="auto"/>
        <w:rPr>
          <w:rFonts w:ascii="宋体" w:hAnsi="宋体"/>
          <w:iCs/>
        </w:rPr>
      </w:pPr>
      <w:r>
        <w:rPr>
          <w:rFonts w:hint="eastAsia" w:ascii="宋体" w:hAnsi="宋体"/>
          <w:iCs/>
        </w:rPr>
        <w:sym w:font="Wingdings" w:char="00A8"/>
      </w:r>
      <w:r>
        <w:rPr>
          <w:rFonts w:hint="eastAsia" w:ascii="宋体" w:hAnsi="宋体"/>
          <w:iCs/>
        </w:rPr>
        <w:t>质量保证金：合同金额的</w:t>
      </w:r>
      <w:r>
        <w:rPr>
          <w:rFonts w:hint="eastAsia" w:ascii="宋体" w:hAnsi="宋体"/>
          <w:iCs/>
          <w:u w:val="single"/>
        </w:rPr>
        <w:t xml:space="preserve">  /  </w:t>
      </w:r>
      <w:r>
        <w:rPr>
          <w:rFonts w:hint="eastAsia" w:ascii="宋体" w:hAnsi="宋体"/>
          <w:iCs/>
        </w:rPr>
        <w:t>%</w:t>
      </w:r>
    </w:p>
    <w:p w14:paraId="7FF7C852">
      <w:pPr>
        <w:keepNext/>
        <w:keepLines/>
        <w:adjustRightInd w:val="0"/>
        <w:snapToGrid w:val="0"/>
        <w:spacing w:before="156" w:beforeLines="50" w:line="360" w:lineRule="auto"/>
        <w:outlineLvl w:val="1"/>
        <w:rPr>
          <w:rFonts w:ascii="黑体" w:hAnsi="黑体" w:eastAsia="黑体"/>
          <w:b/>
          <w:bCs/>
          <w:sz w:val="24"/>
          <w:szCs w:val="32"/>
        </w:rPr>
      </w:pPr>
      <w:bookmarkStart w:id="5" w:name="_Toc20894"/>
      <w:bookmarkStart w:id="6" w:name="_Toc31179"/>
      <w:r>
        <w:rPr>
          <w:rFonts w:hint="eastAsia" w:ascii="黑体" w:hAnsi="黑体" w:eastAsia="黑体"/>
          <w:b/>
          <w:bCs/>
          <w:sz w:val="24"/>
          <w:szCs w:val="32"/>
        </w:rPr>
        <w:t>二、采购需求</w:t>
      </w:r>
      <w:bookmarkEnd w:id="4"/>
      <w:bookmarkEnd w:id="5"/>
      <w:bookmarkEnd w:id="6"/>
    </w:p>
    <w:tbl>
      <w:tblPr>
        <w:tblStyle w:val="15"/>
        <w:tblW w:w="4793" w:type="pct"/>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9"/>
        <w:gridCol w:w="1518"/>
        <w:gridCol w:w="2498"/>
        <w:gridCol w:w="975"/>
        <w:gridCol w:w="1533"/>
        <w:gridCol w:w="637"/>
        <w:gridCol w:w="637"/>
      </w:tblGrid>
      <w:tr w14:paraId="1676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8" w:hRule="atLeast"/>
          <w:tblCellSpacing w:w="0" w:type="dxa"/>
          <w:jc w:val="center"/>
        </w:trPr>
        <w:tc>
          <w:tcPr>
            <w:tcW w:w="411" w:type="pct"/>
            <w:noWrap/>
            <w:vAlign w:val="center"/>
          </w:tcPr>
          <w:p w14:paraId="7B993766">
            <w:pPr>
              <w:widowControl/>
              <w:spacing w:before="75" w:line="360" w:lineRule="auto"/>
              <w:jc w:val="center"/>
              <w:rPr>
                <w:rFonts w:hint="eastAsia" w:ascii="宋体" w:hAnsi="宋体"/>
                <w:iCs/>
                <w:szCs w:val="21"/>
              </w:rPr>
            </w:pPr>
            <w:r>
              <w:rPr>
                <w:rFonts w:hint="eastAsia" w:ascii="宋体" w:hAnsi="宋体"/>
                <w:iCs/>
                <w:szCs w:val="21"/>
              </w:rPr>
              <w:t>包名称</w:t>
            </w:r>
          </w:p>
        </w:tc>
        <w:tc>
          <w:tcPr>
            <w:tcW w:w="892" w:type="pct"/>
            <w:noWrap/>
            <w:vAlign w:val="center"/>
          </w:tcPr>
          <w:p w14:paraId="614E9C40">
            <w:pPr>
              <w:widowControl/>
              <w:spacing w:before="75" w:line="360" w:lineRule="auto"/>
              <w:jc w:val="center"/>
              <w:rPr>
                <w:rFonts w:hint="eastAsia" w:ascii="宋体" w:hAnsi="宋体"/>
                <w:iCs/>
                <w:szCs w:val="21"/>
              </w:rPr>
            </w:pPr>
            <w:r>
              <w:rPr>
                <w:rFonts w:hint="eastAsia" w:ascii="宋体" w:hAnsi="宋体"/>
                <w:iCs/>
                <w:szCs w:val="21"/>
              </w:rPr>
              <w:t>最高限价（元）</w:t>
            </w:r>
          </w:p>
        </w:tc>
        <w:tc>
          <w:tcPr>
            <w:tcW w:w="1469" w:type="pct"/>
            <w:noWrap/>
            <w:vAlign w:val="center"/>
          </w:tcPr>
          <w:p w14:paraId="09223578">
            <w:pPr>
              <w:widowControl/>
              <w:spacing w:before="75" w:line="360" w:lineRule="auto"/>
              <w:jc w:val="center"/>
              <w:rPr>
                <w:rFonts w:hint="eastAsia" w:ascii="宋体" w:hAnsi="宋体"/>
                <w:iCs/>
                <w:szCs w:val="21"/>
              </w:rPr>
            </w:pPr>
            <w:r>
              <w:rPr>
                <w:rFonts w:hint="eastAsia" w:ascii="宋体" w:hAnsi="宋体"/>
                <w:iCs/>
                <w:szCs w:val="21"/>
              </w:rPr>
              <w:t>标的名称</w:t>
            </w:r>
          </w:p>
        </w:tc>
        <w:tc>
          <w:tcPr>
            <w:tcW w:w="574" w:type="pct"/>
            <w:noWrap/>
            <w:vAlign w:val="center"/>
          </w:tcPr>
          <w:p w14:paraId="5B1039F5">
            <w:pPr>
              <w:widowControl/>
              <w:spacing w:before="75"/>
              <w:jc w:val="center"/>
              <w:rPr>
                <w:rFonts w:hint="eastAsia" w:ascii="宋体" w:hAnsi="宋体"/>
                <w:iCs/>
                <w:szCs w:val="21"/>
              </w:rPr>
            </w:pPr>
            <w:r>
              <w:rPr>
                <w:rFonts w:hint="eastAsia" w:ascii="宋体" w:hAnsi="宋体"/>
                <w:iCs/>
                <w:szCs w:val="21"/>
              </w:rPr>
              <w:t>简要技术要求</w:t>
            </w:r>
          </w:p>
        </w:tc>
        <w:tc>
          <w:tcPr>
            <w:tcW w:w="901" w:type="pct"/>
            <w:noWrap/>
            <w:vAlign w:val="center"/>
          </w:tcPr>
          <w:p w14:paraId="41270107">
            <w:pPr>
              <w:widowControl/>
              <w:spacing w:before="75" w:line="360" w:lineRule="auto"/>
              <w:jc w:val="center"/>
              <w:rPr>
                <w:rFonts w:hint="eastAsia" w:ascii="宋体" w:hAnsi="宋体"/>
                <w:iCs/>
                <w:szCs w:val="21"/>
              </w:rPr>
            </w:pPr>
            <w:r>
              <w:rPr>
                <w:rFonts w:hint="eastAsia" w:ascii="宋体" w:hAnsi="宋体"/>
                <w:iCs/>
                <w:szCs w:val="21"/>
              </w:rPr>
              <w:t>标的预算（元）</w:t>
            </w:r>
          </w:p>
        </w:tc>
        <w:tc>
          <w:tcPr>
            <w:tcW w:w="375" w:type="pct"/>
            <w:noWrap/>
            <w:vAlign w:val="center"/>
          </w:tcPr>
          <w:p w14:paraId="01446086">
            <w:pPr>
              <w:widowControl/>
              <w:spacing w:before="75"/>
              <w:jc w:val="center"/>
              <w:rPr>
                <w:rFonts w:hint="eastAsia" w:ascii="宋体" w:hAnsi="宋体"/>
                <w:iCs/>
                <w:szCs w:val="21"/>
              </w:rPr>
            </w:pPr>
            <w:r>
              <w:rPr>
                <w:rFonts w:hint="eastAsia" w:ascii="宋体" w:hAnsi="宋体"/>
                <w:iCs/>
                <w:szCs w:val="21"/>
              </w:rPr>
              <w:t>节能</w:t>
            </w:r>
          </w:p>
          <w:p w14:paraId="2CD60D99">
            <w:pPr>
              <w:widowControl/>
              <w:spacing w:before="75"/>
              <w:jc w:val="center"/>
              <w:rPr>
                <w:rFonts w:hint="eastAsia" w:ascii="宋体" w:hAnsi="宋体"/>
                <w:iCs/>
                <w:szCs w:val="21"/>
              </w:rPr>
            </w:pPr>
            <w:r>
              <w:rPr>
                <w:rFonts w:hint="eastAsia" w:ascii="宋体" w:hAnsi="宋体"/>
                <w:iCs/>
                <w:szCs w:val="21"/>
              </w:rPr>
              <w:t>产品</w:t>
            </w:r>
          </w:p>
        </w:tc>
        <w:tc>
          <w:tcPr>
            <w:tcW w:w="375" w:type="pct"/>
            <w:noWrap/>
            <w:vAlign w:val="center"/>
          </w:tcPr>
          <w:p w14:paraId="538C62E5">
            <w:pPr>
              <w:widowControl/>
              <w:spacing w:before="75"/>
              <w:jc w:val="center"/>
              <w:rPr>
                <w:rFonts w:hint="eastAsia" w:ascii="宋体" w:hAnsi="宋体"/>
                <w:iCs/>
                <w:szCs w:val="21"/>
              </w:rPr>
            </w:pPr>
            <w:r>
              <w:rPr>
                <w:rFonts w:hint="eastAsia" w:ascii="宋体" w:hAnsi="宋体"/>
                <w:iCs/>
                <w:szCs w:val="21"/>
              </w:rPr>
              <w:t>进口</w:t>
            </w:r>
          </w:p>
          <w:p w14:paraId="28CDAFE2">
            <w:pPr>
              <w:widowControl/>
              <w:spacing w:before="75"/>
              <w:jc w:val="center"/>
              <w:rPr>
                <w:rFonts w:hint="eastAsia" w:ascii="宋体" w:hAnsi="宋体"/>
                <w:iCs/>
                <w:szCs w:val="21"/>
              </w:rPr>
            </w:pPr>
            <w:r>
              <w:rPr>
                <w:rFonts w:hint="eastAsia" w:ascii="宋体" w:hAnsi="宋体"/>
                <w:iCs/>
                <w:szCs w:val="21"/>
              </w:rPr>
              <w:t>产品</w:t>
            </w:r>
          </w:p>
        </w:tc>
      </w:tr>
      <w:tr w14:paraId="710B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tblCellSpacing w:w="0" w:type="dxa"/>
          <w:jc w:val="center"/>
        </w:trPr>
        <w:tc>
          <w:tcPr>
            <w:tcW w:w="411" w:type="pct"/>
            <w:noWrap w:val="0"/>
            <w:vAlign w:val="center"/>
          </w:tcPr>
          <w:p w14:paraId="556345FE">
            <w:pPr>
              <w:widowControl/>
              <w:spacing w:before="75" w:line="360" w:lineRule="auto"/>
              <w:jc w:val="center"/>
              <w:rPr>
                <w:rFonts w:hint="eastAsia" w:ascii="宋体" w:hAnsi="宋体"/>
                <w:iCs/>
                <w:szCs w:val="21"/>
              </w:rPr>
            </w:pPr>
            <w:r>
              <w:rPr>
                <w:rFonts w:hint="eastAsia" w:ascii="宋体" w:hAnsi="宋体"/>
                <w:iCs/>
                <w:szCs w:val="21"/>
              </w:rPr>
              <w:t>包1</w:t>
            </w:r>
          </w:p>
        </w:tc>
        <w:tc>
          <w:tcPr>
            <w:tcW w:w="892" w:type="pct"/>
            <w:noWrap w:val="0"/>
            <w:vAlign w:val="center"/>
          </w:tcPr>
          <w:p w14:paraId="3D301DE2">
            <w:pPr>
              <w:widowControl/>
              <w:spacing w:before="75" w:line="360" w:lineRule="auto"/>
              <w:jc w:val="center"/>
              <w:rPr>
                <w:rFonts w:ascii="宋体" w:hAnsi="宋体"/>
                <w:iCs/>
                <w:szCs w:val="21"/>
              </w:rPr>
            </w:pPr>
            <w:r>
              <w:rPr>
                <w:rFonts w:hint="eastAsia" w:ascii="宋体" w:hAnsi="宋体"/>
                <w:iCs/>
                <w:szCs w:val="21"/>
              </w:rPr>
              <w:t>1149641.55</w:t>
            </w:r>
          </w:p>
        </w:tc>
        <w:tc>
          <w:tcPr>
            <w:tcW w:w="1469" w:type="pct"/>
            <w:noWrap w:val="0"/>
            <w:vAlign w:val="center"/>
          </w:tcPr>
          <w:p w14:paraId="2964CA85">
            <w:pPr>
              <w:widowControl/>
              <w:spacing w:before="75"/>
              <w:jc w:val="center"/>
              <w:rPr>
                <w:rFonts w:hint="eastAsia" w:ascii="宋体" w:hAnsi="宋体"/>
                <w:iCs/>
                <w:szCs w:val="21"/>
              </w:rPr>
            </w:pPr>
            <w:r>
              <w:rPr>
                <w:rFonts w:hint="eastAsia" w:ascii="宋体" w:hAnsi="宋体"/>
                <w:szCs w:val="21"/>
              </w:rPr>
              <w:t>2025年全民健身器材采购项目</w:t>
            </w:r>
          </w:p>
        </w:tc>
        <w:tc>
          <w:tcPr>
            <w:tcW w:w="574" w:type="pct"/>
            <w:noWrap w:val="0"/>
            <w:vAlign w:val="center"/>
          </w:tcPr>
          <w:p w14:paraId="4A01131E">
            <w:pPr>
              <w:widowControl/>
              <w:spacing w:before="75"/>
              <w:jc w:val="center"/>
              <w:rPr>
                <w:rFonts w:hint="eastAsia" w:ascii="宋体" w:hAnsi="宋体"/>
                <w:iCs/>
                <w:szCs w:val="21"/>
              </w:rPr>
            </w:pPr>
            <w:r>
              <w:rPr>
                <w:rFonts w:hint="eastAsia" w:ascii="宋体" w:hAnsi="宋体"/>
                <w:iCs/>
                <w:szCs w:val="21"/>
              </w:rPr>
              <w:t>详见采购需求</w:t>
            </w:r>
          </w:p>
        </w:tc>
        <w:tc>
          <w:tcPr>
            <w:tcW w:w="901" w:type="pct"/>
            <w:noWrap w:val="0"/>
            <w:vAlign w:val="center"/>
          </w:tcPr>
          <w:p w14:paraId="4ECDBCBA">
            <w:pPr>
              <w:widowControl/>
              <w:spacing w:before="75" w:line="360" w:lineRule="auto"/>
              <w:jc w:val="center"/>
              <w:rPr>
                <w:rFonts w:ascii="宋体" w:hAnsi="宋体"/>
                <w:iCs/>
                <w:szCs w:val="21"/>
              </w:rPr>
            </w:pPr>
            <w:r>
              <w:rPr>
                <w:rFonts w:hint="eastAsia" w:ascii="宋体" w:hAnsi="宋体"/>
                <w:iCs/>
                <w:szCs w:val="21"/>
              </w:rPr>
              <w:t>1149641.55</w:t>
            </w:r>
          </w:p>
        </w:tc>
        <w:tc>
          <w:tcPr>
            <w:tcW w:w="375" w:type="pct"/>
            <w:noWrap w:val="0"/>
            <w:vAlign w:val="center"/>
          </w:tcPr>
          <w:p w14:paraId="6F835A41">
            <w:pPr>
              <w:widowControl/>
              <w:spacing w:before="75" w:line="360" w:lineRule="auto"/>
              <w:jc w:val="center"/>
              <w:rPr>
                <w:rFonts w:hint="eastAsia" w:ascii="宋体" w:hAnsi="宋体"/>
                <w:iCs/>
                <w:szCs w:val="21"/>
              </w:rPr>
            </w:pPr>
            <w:r>
              <w:rPr>
                <w:rFonts w:hint="eastAsia" w:ascii="宋体" w:hAnsi="宋体"/>
                <w:iCs/>
                <w:szCs w:val="21"/>
              </w:rPr>
              <w:sym w:font="Wingdings" w:char="00A8"/>
            </w:r>
          </w:p>
        </w:tc>
        <w:tc>
          <w:tcPr>
            <w:tcW w:w="375" w:type="pct"/>
            <w:noWrap w:val="0"/>
            <w:vAlign w:val="center"/>
          </w:tcPr>
          <w:p w14:paraId="16C2DA39">
            <w:pPr>
              <w:widowControl/>
              <w:spacing w:before="75" w:line="360" w:lineRule="auto"/>
              <w:jc w:val="center"/>
              <w:rPr>
                <w:rFonts w:hint="eastAsia" w:ascii="宋体" w:hAnsi="宋体"/>
                <w:iCs/>
                <w:szCs w:val="21"/>
              </w:rPr>
            </w:pPr>
            <w:r>
              <w:rPr>
                <w:rFonts w:hint="eastAsia" w:ascii="宋体" w:hAnsi="宋体"/>
                <w:iCs/>
                <w:szCs w:val="21"/>
              </w:rPr>
              <w:sym w:font="Wingdings" w:char="00A8"/>
            </w:r>
          </w:p>
        </w:tc>
      </w:tr>
    </w:tbl>
    <w:p w14:paraId="59D85CBD">
      <w:pPr>
        <w:adjustRightInd w:val="0"/>
        <w:snapToGrid w:val="0"/>
        <w:spacing w:line="360" w:lineRule="auto"/>
        <w:ind w:firstLine="420" w:firstLineChars="200"/>
        <w:rPr>
          <w:rFonts w:ascii="宋体" w:hAnsi="宋体"/>
          <w:szCs w:val="21"/>
        </w:rPr>
      </w:pPr>
      <w:r>
        <w:rPr>
          <w:rFonts w:hint="eastAsia" w:ascii="宋体" w:hAnsi="宋体"/>
          <w:szCs w:val="21"/>
        </w:rPr>
        <w:t>说明：</w:t>
      </w:r>
    </w:p>
    <w:p w14:paraId="2FE7EE0D">
      <w:pPr>
        <w:adjustRightInd w:val="0"/>
        <w:snapToGrid w:val="0"/>
        <w:spacing w:line="360" w:lineRule="auto"/>
        <w:ind w:firstLine="420" w:firstLineChars="200"/>
        <w:rPr>
          <w:rFonts w:ascii="宋体" w:hAnsi="宋体"/>
          <w:szCs w:val="21"/>
        </w:rPr>
      </w:pPr>
      <w:r>
        <w:rPr>
          <w:rFonts w:hint="eastAsia" w:ascii="宋体" w:hAnsi="宋体"/>
          <w:szCs w:val="21"/>
        </w:rPr>
        <w:t>1.节能产品实行强制采购的，需提供国家认证机构出具的、处于有效期内的节能产品证书。</w:t>
      </w:r>
    </w:p>
    <w:p w14:paraId="2DDEB058">
      <w:pPr>
        <w:adjustRightInd w:val="0"/>
        <w:snapToGrid w:val="0"/>
        <w:spacing w:line="360" w:lineRule="auto"/>
        <w:ind w:firstLine="420" w:firstLineChars="200"/>
        <w:rPr>
          <w:rFonts w:ascii="宋体" w:hAnsi="宋体"/>
          <w:b/>
          <w:szCs w:val="21"/>
        </w:rPr>
      </w:pPr>
      <w:r>
        <w:rPr>
          <w:rFonts w:hint="eastAsia" w:ascii="宋体" w:hAnsi="宋体"/>
          <w:szCs w:val="21"/>
        </w:rPr>
        <w:t>2.同意购买进口产品的，不限制满足采购需求的国内产品参与谈判。</w:t>
      </w:r>
    </w:p>
    <w:p w14:paraId="460E3A34">
      <w:pPr>
        <w:keepNext/>
        <w:keepLines/>
        <w:adjustRightInd w:val="0"/>
        <w:snapToGrid w:val="0"/>
        <w:spacing w:line="360" w:lineRule="auto"/>
        <w:outlineLvl w:val="1"/>
        <w:rPr>
          <w:rFonts w:ascii="黑体" w:hAnsi="黑体" w:eastAsia="黑体"/>
          <w:b/>
          <w:bCs/>
          <w:sz w:val="24"/>
          <w:szCs w:val="32"/>
        </w:rPr>
      </w:pPr>
      <w:bookmarkStart w:id="7" w:name="_Toc15317"/>
      <w:bookmarkStart w:id="8" w:name="_Toc26551"/>
      <w:r>
        <w:rPr>
          <w:rFonts w:hint="eastAsia" w:ascii="黑体" w:hAnsi="黑体" w:eastAsia="黑体"/>
          <w:b/>
          <w:bCs/>
          <w:sz w:val="24"/>
          <w:szCs w:val="32"/>
        </w:rPr>
        <w:t>三、采购项目需落实的政府采购政策</w:t>
      </w:r>
      <w:bookmarkEnd w:id="7"/>
      <w:bookmarkEnd w:id="8"/>
    </w:p>
    <w:p w14:paraId="2B7086D5">
      <w:pPr>
        <w:adjustRightInd w:val="0"/>
        <w:snapToGrid w:val="0"/>
        <w:spacing w:line="360" w:lineRule="auto"/>
        <w:ind w:firstLine="420" w:firstLineChars="200"/>
        <w:rPr>
          <w:rFonts w:ascii="宋体" w:hAnsi="宋体"/>
          <w:szCs w:val="21"/>
        </w:rPr>
      </w:pPr>
      <w:bookmarkStart w:id="9" w:name="_Toc35393630"/>
      <w:bookmarkStart w:id="10" w:name="_Toc62225405"/>
      <w:bookmarkStart w:id="11" w:name="_Toc28359013"/>
      <w:bookmarkStart w:id="12" w:name="_Toc35393799"/>
      <w:bookmarkStart w:id="13" w:name="_Toc28359090"/>
      <w:bookmarkStart w:id="14" w:name="_Toc107997941"/>
      <w:r>
        <w:rPr>
          <w:rFonts w:hint="eastAsia" w:ascii="宋体" w:hAnsi="宋体"/>
          <w:szCs w:val="21"/>
        </w:rPr>
        <w:t>1、优先采购：节能产品、环境标志产品享受加分或价格折扣。</w:t>
      </w:r>
    </w:p>
    <w:p w14:paraId="3255A027">
      <w:pPr>
        <w:adjustRightInd w:val="0"/>
        <w:snapToGrid w:val="0"/>
        <w:spacing w:line="360" w:lineRule="auto"/>
        <w:ind w:firstLine="420" w:firstLineChars="200"/>
        <w:rPr>
          <w:rFonts w:ascii="宋体" w:hAnsi="宋体"/>
          <w:szCs w:val="21"/>
        </w:rPr>
      </w:pPr>
      <w:r>
        <w:rPr>
          <w:rFonts w:hint="eastAsia" w:ascii="宋体" w:hAnsi="宋体"/>
          <w:szCs w:val="21"/>
        </w:rPr>
        <w:t>2、支持中小企业：中小企业享受预留采购份额或价格折扣。</w:t>
      </w:r>
    </w:p>
    <w:p w14:paraId="4BCF91CE">
      <w:pPr>
        <w:keepNext/>
        <w:keepLines/>
        <w:adjustRightInd w:val="0"/>
        <w:snapToGrid w:val="0"/>
        <w:spacing w:line="360" w:lineRule="auto"/>
        <w:outlineLvl w:val="1"/>
        <w:rPr>
          <w:rFonts w:ascii="黑体" w:hAnsi="黑体" w:eastAsia="黑体"/>
          <w:b/>
          <w:bCs/>
          <w:sz w:val="24"/>
          <w:szCs w:val="32"/>
        </w:rPr>
      </w:pPr>
      <w:bookmarkStart w:id="15" w:name="_Toc10445"/>
      <w:bookmarkStart w:id="16" w:name="_Toc3710"/>
      <w:r>
        <w:rPr>
          <w:rFonts w:hint="eastAsia" w:ascii="黑体" w:hAnsi="黑体" w:eastAsia="黑体"/>
          <w:b/>
          <w:bCs/>
          <w:sz w:val="24"/>
          <w:szCs w:val="32"/>
        </w:rPr>
        <w:t>四、供应商的资格要求</w:t>
      </w:r>
      <w:bookmarkEnd w:id="9"/>
      <w:bookmarkEnd w:id="10"/>
      <w:bookmarkEnd w:id="11"/>
      <w:bookmarkEnd w:id="12"/>
      <w:bookmarkEnd w:id="13"/>
      <w:bookmarkEnd w:id="14"/>
      <w:bookmarkEnd w:id="15"/>
      <w:bookmarkEnd w:id="16"/>
    </w:p>
    <w:p w14:paraId="26FDDEE0">
      <w:pPr>
        <w:adjustRightInd w:val="0"/>
        <w:snapToGrid w:val="0"/>
        <w:spacing w:line="360" w:lineRule="auto"/>
        <w:ind w:firstLine="420" w:firstLineChars="200"/>
        <w:rPr>
          <w:rFonts w:ascii="宋体" w:hAnsi="宋体"/>
          <w:szCs w:val="21"/>
        </w:rPr>
      </w:pPr>
      <w:r>
        <w:rPr>
          <w:rFonts w:hint="eastAsia" w:ascii="宋体" w:hAnsi="宋体"/>
          <w:szCs w:val="21"/>
        </w:rPr>
        <w:t>1、满足《中华人民共和国政府采购法》第二十二条规定；</w:t>
      </w:r>
    </w:p>
    <w:p w14:paraId="5141CE11">
      <w:pPr>
        <w:adjustRightInd w:val="0"/>
        <w:snapToGrid w:val="0"/>
        <w:spacing w:line="360" w:lineRule="auto"/>
        <w:ind w:firstLine="420" w:firstLineChars="200"/>
        <w:rPr>
          <w:rFonts w:ascii="宋体" w:hAnsi="宋体"/>
          <w:szCs w:val="21"/>
        </w:rPr>
      </w:pPr>
      <w:r>
        <w:rPr>
          <w:rFonts w:hint="eastAsia" w:ascii="宋体" w:hAnsi="宋体"/>
          <w:szCs w:val="21"/>
        </w:rPr>
        <w:t>2、落实政府采购政策需满足的资格要求：</w:t>
      </w:r>
    </w:p>
    <w:p w14:paraId="4F7CB351">
      <w:pPr>
        <w:adjustRightInd w:val="0"/>
        <w:snapToGrid w:val="0"/>
        <w:spacing w:line="360" w:lineRule="auto"/>
        <w:ind w:firstLine="630" w:firstLineChars="300"/>
        <w:rPr>
          <w:rFonts w:ascii="宋体" w:hAnsi="宋体"/>
          <w:szCs w:val="21"/>
        </w:rPr>
      </w:pPr>
      <w:r>
        <w:rPr>
          <w:rFonts w:hint="eastAsia" w:ascii="宋体" w:hAnsi="宋体"/>
          <w:iCs/>
          <w:szCs w:val="21"/>
        </w:rPr>
        <w:sym w:font="Wingdings" w:char="00FE"/>
      </w:r>
      <w:r>
        <w:rPr>
          <w:rFonts w:hint="eastAsia" w:ascii="宋体" w:hAnsi="宋体"/>
          <w:iCs/>
          <w:szCs w:val="21"/>
        </w:rPr>
        <w:t>专门面向</w:t>
      </w:r>
      <w:r>
        <w:rPr>
          <w:rFonts w:hint="eastAsia" w:ascii="宋体" w:hAnsi="宋体"/>
          <w:bCs/>
          <w:szCs w:val="21"/>
        </w:rPr>
        <w:t>：</w:t>
      </w:r>
      <w:r>
        <w:rPr>
          <w:rFonts w:hint="eastAsia" w:ascii="宋体" w:hAnsi="宋体"/>
          <w:iCs/>
          <w:szCs w:val="21"/>
        </w:rPr>
        <w:sym w:font="Wingdings" w:char="00FE"/>
      </w:r>
      <w:r>
        <w:rPr>
          <w:rFonts w:hint="eastAsia" w:ascii="宋体" w:hAnsi="宋体"/>
          <w:iCs/>
          <w:szCs w:val="21"/>
        </w:rPr>
        <w:t xml:space="preserve">中小企业  </w:t>
      </w:r>
      <w:r>
        <w:rPr>
          <w:rFonts w:hint="eastAsia" w:ascii="宋体" w:hAnsi="宋体"/>
          <w:iCs/>
          <w:szCs w:val="21"/>
        </w:rPr>
        <w:sym w:font="Wingdings" w:char="00FE"/>
      </w:r>
      <w:r>
        <w:rPr>
          <w:rFonts w:hint="eastAsia" w:ascii="宋体" w:hAnsi="宋体"/>
          <w:iCs/>
          <w:szCs w:val="21"/>
        </w:rPr>
        <w:t xml:space="preserve">小微企业 </w:t>
      </w:r>
      <w:r>
        <w:rPr>
          <w:rFonts w:hint="eastAsia" w:ascii="宋体" w:hAnsi="宋体"/>
          <w:iCs/>
          <w:szCs w:val="21"/>
        </w:rPr>
        <w:sym w:font="Wingdings" w:char="00A8"/>
      </w:r>
      <w:r>
        <w:rPr>
          <w:rFonts w:hint="eastAsia" w:ascii="宋体" w:hAnsi="宋体"/>
          <w:iCs/>
          <w:szCs w:val="21"/>
        </w:rPr>
        <w:t xml:space="preserve">监狱企业 </w:t>
      </w:r>
      <w:r>
        <w:rPr>
          <w:rFonts w:hint="eastAsia" w:ascii="宋体" w:hAnsi="宋体"/>
          <w:iCs/>
          <w:szCs w:val="21"/>
        </w:rPr>
        <w:sym w:font="Wingdings" w:char="00A8"/>
      </w:r>
      <w:r>
        <w:rPr>
          <w:rFonts w:hint="eastAsia" w:ascii="宋体" w:hAnsi="宋体"/>
          <w:iCs/>
          <w:szCs w:val="21"/>
        </w:rPr>
        <w:t>福利性单位。</w:t>
      </w:r>
    </w:p>
    <w:p w14:paraId="7FD695E2">
      <w:pPr>
        <w:adjustRightInd w:val="0"/>
        <w:snapToGrid w:val="0"/>
        <w:spacing w:line="360" w:lineRule="auto"/>
        <w:ind w:firstLine="630" w:firstLineChars="300"/>
        <w:rPr>
          <w:rFonts w:ascii="宋体" w:hAnsi="宋体"/>
          <w:bCs/>
          <w:szCs w:val="21"/>
        </w:rPr>
      </w:pPr>
      <w:r>
        <w:rPr>
          <w:rFonts w:hint="eastAsia" w:ascii="宋体" w:hAnsi="宋体"/>
          <w:iCs/>
          <w:szCs w:val="21"/>
        </w:rPr>
        <w:sym w:font="Wingdings" w:char="00A8"/>
      </w:r>
      <w:r>
        <w:rPr>
          <w:rFonts w:hint="eastAsia" w:ascii="宋体" w:hAnsi="宋体"/>
          <w:iCs/>
          <w:szCs w:val="21"/>
        </w:rPr>
        <w:t>强制</w:t>
      </w:r>
      <w:r>
        <w:rPr>
          <w:rFonts w:hint="eastAsia" w:ascii="宋体" w:hAnsi="宋体"/>
          <w:bCs/>
          <w:szCs w:val="21"/>
        </w:rPr>
        <w:t>分包：大型企业应将采购份额的</w:t>
      </w:r>
      <w:r>
        <w:rPr>
          <w:rFonts w:hint="eastAsia" w:ascii="宋体" w:hAnsi="宋体"/>
          <w:bCs/>
          <w:szCs w:val="21"/>
          <w:u w:val="single"/>
        </w:rPr>
        <w:t xml:space="preserve"> / </w:t>
      </w:r>
      <w:r>
        <w:rPr>
          <w:rFonts w:hint="eastAsia" w:ascii="宋体" w:hAnsi="宋体"/>
          <w:bCs/>
          <w:szCs w:val="21"/>
        </w:rPr>
        <w:t>%分包给中小企业。</w:t>
      </w:r>
    </w:p>
    <w:p w14:paraId="36D82438">
      <w:pPr>
        <w:numPr>
          <w:ilvl w:val="0"/>
          <w:numId w:val="1"/>
        </w:numPr>
        <w:adjustRightInd w:val="0"/>
        <w:snapToGrid w:val="0"/>
        <w:spacing w:line="360" w:lineRule="auto"/>
        <w:ind w:firstLine="420" w:firstLineChars="200"/>
        <w:rPr>
          <w:rFonts w:hint="eastAsia" w:ascii="宋体" w:hAnsi="宋体" w:cs="宋体"/>
          <w:szCs w:val="21"/>
          <w:u w:val="single"/>
        </w:rPr>
      </w:pPr>
      <w:r>
        <w:rPr>
          <w:rFonts w:hint="eastAsia" w:ascii="宋体" w:hAnsi="宋体"/>
          <w:szCs w:val="21"/>
        </w:rPr>
        <w:t>供应商特定资格条件：无</w:t>
      </w:r>
    </w:p>
    <w:p w14:paraId="5237C0C3">
      <w:pPr>
        <w:widowControl/>
        <w:spacing w:line="360" w:lineRule="auto"/>
        <w:ind w:firstLine="420" w:firstLineChars="200"/>
        <w:jc w:val="left"/>
        <w:rPr>
          <w:rFonts w:hint="eastAsia"/>
        </w:rPr>
      </w:pPr>
      <w:r>
        <w:rPr>
          <w:rFonts w:hint="eastAsia" w:ascii="宋体" w:hAnsi="宋体" w:cs="宋体"/>
          <w:kern w:val="0"/>
          <w:szCs w:val="21"/>
          <w:lang w:bidi="ar"/>
        </w:rPr>
        <w:t>注：1、被“信用中国（www.creditchina.gov.cn）”网站列入失信被执行人和重大税收违法案件当事人名单的、被“中国政府采购网（www.ccgp.gov.cn）”“湖南省政府采购网（</w:t>
      </w:r>
      <w:r>
        <w:rPr>
          <w:rFonts w:hint="eastAsia" w:ascii="宋体" w:hAnsi="宋体" w:cs="宋体"/>
          <w:kern w:val="0"/>
          <w:szCs w:val="21"/>
          <w:lang w:bidi="ar"/>
        </w:rPr>
        <w:fldChar w:fldCharType="begin"/>
      </w:r>
      <w:r>
        <w:rPr>
          <w:rFonts w:hint="eastAsia" w:ascii="宋体" w:hAnsi="宋体" w:cs="宋体"/>
          <w:kern w:val="0"/>
          <w:szCs w:val="21"/>
          <w:lang w:bidi="ar"/>
        </w:rPr>
        <w:instrText xml:space="preserve"> HYPERLINK "http://www.ccgp-hunan.gov.cn/" </w:instrText>
      </w:r>
      <w:r>
        <w:rPr>
          <w:rFonts w:hint="eastAsia" w:ascii="宋体" w:hAnsi="宋体" w:cs="宋体"/>
          <w:kern w:val="0"/>
          <w:szCs w:val="21"/>
          <w:lang w:bidi="ar"/>
        </w:rPr>
        <w:fldChar w:fldCharType="separate"/>
      </w:r>
      <w:r>
        <w:rPr>
          <w:rFonts w:hint="eastAsia" w:ascii="宋体" w:hAnsi="宋体" w:cs="宋体"/>
          <w:kern w:val="0"/>
          <w:szCs w:val="21"/>
          <w:lang w:bidi="ar"/>
        </w:rPr>
        <w:t>www.ccgp-hunan.gov.cn</w:t>
      </w:r>
      <w:r>
        <w:rPr>
          <w:rFonts w:hint="eastAsia" w:ascii="宋体" w:hAnsi="宋体" w:cs="宋体"/>
          <w:kern w:val="0"/>
          <w:szCs w:val="21"/>
          <w:lang w:bidi="ar"/>
        </w:rPr>
        <w:fldChar w:fldCharType="end"/>
      </w:r>
      <w:r>
        <w:rPr>
          <w:rFonts w:hint="eastAsia" w:ascii="宋体" w:hAnsi="宋体" w:cs="宋体"/>
          <w:kern w:val="0"/>
          <w:szCs w:val="21"/>
          <w:lang w:bidi="ar"/>
        </w:rPr>
        <w:t>）”网站列入政府采购严重违法失信行为记录名单（处罚期限尚未届满的），不得参与本项目的政府采购活动；</w:t>
      </w:r>
    </w:p>
    <w:p w14:paraId="4B9A8332">
      <w:pPr>
        <w:numPr>
          <w:ilvl w:val="0"/>
          <w:numId w:val="2"/>
        </w:numPr>
        <w:adjustRightInd w:val="0"/>
        <w:snapToGrid w:val="0"/>
        <w:spacing w:line="360" w:lineRule="auto"/>
        <w:ind w:firstLine="420" w:firstLineChars="200"/>
        <w:rPr>
          <w:rFonts w:hint="eastAsia" w:ascii="宋体" w:hAnsi="宋体"/>
          <w:bCs/>
          <w:szCs w:val="21"/>
        </w:rPr>
      </w:pPr>
      <w:r>
        <w:rPr>
          <w:rFonts w:hint="eastAsia" w:ascii="宋体" w:hAnsi="宋体"/>
          <w:bCs/>
          <w:szCs w:val="21"/>
        </w:rPr>
        <w:t>根据《湖南省财政厅关于政府采购促进中小企业发展有关措施的通知》，符合法定条件的供应商凭《湖南省政府采购供应商资格承诺函》（格式详见湘财购【2022】17号文）参与政府采购活动，无需提供财务状况、缴纳税收和社会保障资金等资格证明材料。经采购人或监管部门查实，如发现伪造、篡改、提供虚假证明材料等行为，有关行政监督部门将依法给予行政处罚（处理），执行诚信不良行为记录联合惩戒措施，触犯法律的，将依法承担法律责任。</w:t>
      </w:r>
    </w:p>
    <w:p w14:paraId="2435AD69">
      <w:pPr>
        <w:numPr>
          <w:ilvl w:val="0"/>
          <w:numId w:val="2"/>
        </w:numPr>
        <w:adjustRightInd w:val="0"/>
        <w:snapToGrid w:val="0"/>
        <w:spacing w:line="360" w:lineRule="auto"/>
        <w:ind w:firstLine="420" w:firstLineChars="200"/>
        <w:rPr>
          <w:rFonts w:hint="eastAsia" w:ascii="宋体" w:hAnsi="宋体"/>
          <w:bCs/>
          <w:szCs w:val="21"/>
        </w:rPr>
      </w:pPr>
      <w:r>
        <w:rPr>
          <w:rFonts w:hint="eastAsia" w:ascii="宋体" w:hAnsi="宋体"/>
          <w:szCs w:val="21"/>
        </w:rPr>
        <w:t>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1CFE6463">
      <w:pPr>
        <w:adjustRightInd w:val="0"/>
        <w:snapToGrid w:val="0"/>
        <w:spacing w:line="360" w:lineRule="auto"/>
        <w:ind w:firstLine="420" w:firstLineChars="200"/>
        <w:rPr>
          <w:rFonts w:ascii="宋体" w:hAnsi="宋体"/>
          <w:szCs w:val="21"/>
        </w:rPr>
      </w:pPr>
      <w:r>
        <w:rPr>
          <w:rFonts w:ascii="宋体" w:hAnsi="宋体"/>
          <w:szCs w:val="21"/>
        </w:rPr>
        <w:t>4</w:t>
      </w:r>
      <w:r>
        <w:rPr>
          <w:rFonts w:hint="eastAsia" w:ascii="宋体" w:hAnsi="宋体"/>
          <w:szCs w:val="21"/>
        </w:rPr>
        <w:t>、单位负责人为同一人或者存在直接控股、管理关系的不同供应商，不得参加同一合同项下的政府采购活动。</w:t>
      </w:r>
    </w:p>
    <w:p w14:paraId="3A75FC3C">
      <w:pPr>
        <w:adjustRightInd w:val="0"/>
        <w:snapToGrid w:val="0"/>
        <w:spacing w:line="360" w:lineRule="auto"/>
        <w:ind w:firstLine="420" w:firstLineChars="200"/>
        <w:rPr>
          <w:rFonts w:ascii="宋体" w:hAnsi="宋体"/>
          <w:szCs w:val="21"/>
        </w:rPr>
      </w:pPr>
      <w:r>
        <w:rPr>
          <w:rFonts w:ascii="宋体" w:hAnsi="宋体"/>
          <w:szCs w:val="21"/>
        </w:rPr>
        <w:t>5</w:t>
      </w:r>
      <w:r>
        <w:rPr>
          <w:rFonts w:hint="eastAsia" w:ascii="宋体" w:hAnsi="宋体"/>
          <w:szCs w:val="21"/>
        </w:rPr>
        <w:t>、为本采购项目提供整体设计、规范编制或者项目管理、监理、检测等服务的，不得再参加此项目的其他采购活动。</w:t>
      </w:r>
    </w:p>
    <w:p w14:paraId="2D153F4A">
      <w:pPr>
        <w:adjustRightInd w:val="0"/>
        <w:snapToGrid w:val="0"/>
        <w:spacing w:line="360" w:lineRule="auto"/>
        <w:ind w:firstLine="420" w:firstLineChars="200"/>
        <w:rPr>
          <w:rFonts w:ascii="宋体" w:hAnsi="宋体"/>
          <w:szCs w:val="21"/>
        </w:rPr>
      </w:pPr>
      <w:r>
        <w:rPr>
          <w:rFonts w:ascii="宋体" w:hAnsi="宋体"/>
          <w:szCs w:val="21"/>
        </w:rPr>
        <w:t>6</w:t>
      </w:r>
      <w:r>
        <w:rPr>
          <w:rFonts w:hint="eastAsia" w:ascii="宋体" w:hAnsi="宋体"/>
          <w:szCs w:val="21"/>
        </w:rPr>
        <w:t>、列入失信被执行人、重大税收违法失信主体名单、政府采购严重违法失信行为记录名单的，拒绝其参与政府采购活动。</w:t>
      </w:r>
    </w:p>
    <w:p w14:paraId="38608939">
      <w:pPr>
        <w:adjustRightInd w:val="0"/>
        <w:snapToGrid w:val="0"/>
        <w:spacing w:line="360" w:lineRule="auto"/>
        <w:ind w:firstLine="420" w:firstLineChars="200"/>
        <w:rPr>
          <w:rFonts w:ascii="宋体" w:hAnsi="宋体"/>
          <w:szCs w:val="21"/>
        </w:rPr>
      </w:pPr>
      <w:r>
        <w:rPr>
          <w:rFonts w:ascii="宋体" w:hAnsi="宋体"/>
          <w:szCs w:val="21"/>
        </w:rPr>
        <w:t>7</w:t>
      </w:r>
      <w:r>
        <w:rPr>
          <w:rFonts w:hint="eastAsia" w:ascii="宋体" w:hAnsi="宋体"/>
          <w:szCs w:val="21"/>
        </w:rPr>
        <w:t>、联合体响应。本次采购</w:t>
      </w:r>
      <w:r>
        <w:rPr>
          <w:rFonts w:hint="eastAsia" w:ascii="宋体" w:hAnsi="宋体"/>
          <w:szCs w:val="21"/>
          <w:u w:val="single"/>
        </w:rPr>
        <w:t>不接受</w:t>
      </w:r>
      <w:r>
        <w:rPr>
          <w:rFonts w:hint="eastAsia" w:ascii="宋体" w:hAnsi="宋体"/>
          <w:szCs w:val="21"/>
        </w:rPr>
        <w:t>联合体响应。</w:t>
      </w:r>
    </w:p>
    <w:p w14:paraId="7D0F976A">
      <w:pPr>
        <w:keepNext/>
        <w:keepLines/>
        <w:adjustRightInd w:val="0"/>
        <w:snapToGrid w:val="0"/>
        <w:spacing w:before="156" w:beforeLines="50" w:line="360" w:lineRule="auto"/>
        <w:outlineLvl w:val="1"/>
        <w:rPr>
          <w:rFonts w:ascii="黑体" w:hAnsi="黑体" w:eastAsia="黑体"/>
          <w:b/>
          <w:bCs/>
          <w:sz w:val="24"/>
          <w:szCs w:val="32"/>
        </w:rPr>
      </w:pPr>
      <w:bookmarkStart w:id="17" w:name="_Toc30916"/>
      <w:bookmarkStart w:id="18" w:name="_Toc28263"/>
      <w:bookmarkStart w:id="19" w:name="_Toc22201058"/>
      <w:r>
        <w:rPr>
          <w:rFonts w:hint="eastAsia" w:ascii="黑体" w:hAnsi="黑体" w:eastAsia="黑体"/>
          <w:b/>
          <w:bCs/>
          <w:sz w:val="24"/>
          <w:szCs w:val="32"/>
        </w:rPr>
        <w:t>五、获取谈判文件的时间、地点及方式</w:t>
      </w:r>
      <w:bookmarkEnd w:id="17"/>
      <w:bookmarkEnd w:id="18"/>
      <w:bookmarkEnd w:id="19"/>
    </w:p>
    <w:p w14:paraId="7562F1F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时间：2026年09月21日起至2026年09月29日，每日上午9：00-12：00 下午14：30-17：30（北京时间），双休日及节假日除外。</w:t>
      </w:r>
    </w:p>
    <w:p w14:paraId="092C53E9">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地点：</w:t>
      </w:r>
      <w:r>
        <w:rPr>
          <w:rFonts w:hint="eastAsia" w:ascii="宋体" w:hAnsi="宋体" w:cs="宋体"/>
          <w:szCs w:val="21"/>
          <w:u w:val="single"/>
        </w:rPr>
        <w:t xml:space="preserve">  福州市安永工程监理有限公司</w:t>
      </w:r>
      <w:r>
        <w:rPr>
          <w:rFonts w:hint="eastAsia" w:ascii="宋体" w:hAnsi="宋体" w:cs="微软雅黑"/>
          <w:kern w:val="0"/>
          <w:szCs w:val="21"/>
          <w:u w:val="single"/>
        </w:rPr>
        <w:t>（</w:t>
      </w:r>
      <w:r>
        <w:rPr>
          <w:rFonts w:hint="eastAsia" w:ascii="宋体" w:hAnsi="宋体" w:cs="宋体"/>
          <w:kern w:val="0"/>
          <w:szCs w:val="21"/>
          <w:u w:val="single"/>
          <w:lang w:bidi="ar"/>
        </w:rPr>
        <w:t>岳阳市岳阳楼区王家河街道巴陵东路鑫泓花园D栋（鑫泓花园右侧商铺）</w:t>
      </w:r>
      <w:r>
        <w:rPr>
          <w:rFonts w:hint="eastAsia" w:ascii="宋体" w:hAnsi="宋体" w:cs="微软雅黑"/>
          <w:kern w:val="0"/>
          <w:szCs w:val="21"/>
          <w:u w:val="single"/>
        </w:rPr>
        <w:t>）</w:t>
      </w:r>
      <w:r>
        <w:rPr>
          <w:rFonts w:hint="eastAsia" w:ascii="宋体" w:hAnsi="宋体" w:cs="宋体"/>
          <w:szCs w:val="21"/>
          <w:u w:val="single"/>
        </w:rPr>
        <w:t xml:space="preserve"> </w:t>
      </w:r>
    </w:p>
    <w:p w14:paraId="5D4E7649">
      <w:pPr>
        <w:adjustRightInd w:val="0"/>
        <w:snapToGrid w:val="0"/>
        <w:spacing w:line="360" w:lineRule="auto"/>
        <w:ind w:firstLine="420" w:firstLineChars="200"/>
        <w:rPr>
          <w:rFonts w:hint="eastAsia" w:ascii="宋体" w:hAnsi="宋体" w:cs="微软雅黑"/>
          <w:kern w:val="0"/>
          <w:szCs w:val="21"/>
          <w:u w:val="single"/>
        </w:rPr>
      </w:pPr>
      <w:r>
        <w:rPr>
          <w:rFonts w:hint="eastAsia" w:ascii="宋体" w:hAnsi="宋体" w:cs="宋体"/>
          <w:szCs w:val="21"/>
        </w:rPr>
        <w:t>方式：</w:t>
      </w:r>
      <w:r>
        <w:rPr>
          <w:rFonts w:hint="eastAsia" w:ascii="宋体" w:hAnsi="宋体" w:cs="微软雅黑"/>
          <w:kern w:val="0"/>
          <w:szCs w:val="21"/>
          <w:u w:val="single"/>
        </w:rPr>
        <w:t xml:space="preserve"> 携带个人身份证、法定代表人身份证明(或者授权委托书并附法定代表人身份证明)、营业执照副本复印件购买竞争性磋商文件，须加盖单位公章</w:t>
      </w:r>
      <w:bookmarkStart w:id="20" w:name="_Toc18098"/>
      <w:bookmarkStart w:id="21" w:name="_Toc22201059"/>
      <w:bookmarkStart w:id="22" w:name="_Toc4257"/>
    </w:p>
    <w:p w14:paraId="7C6D97C4">
      <w:pPr>
        <w:adjustRightInd w:val="0"/>
        <w:snapToGrid w:val="0"/>
        <w:jc w:val="left"/>
        <w:rPr>
          <w:rFonts w:ascii="黑体" w:hAnsi="黑体" w:eastAsia="黑体"/>
          <w:b/>
          <w:bCs/>
          <w:sz w:val="24"/>
          <w:szCs w:val="32"/>
        </w:rPr>
      </w:pPr>
      <w:r>
        <w:rPr>
          <w:rFonts w:hint="eastAsia" w:ascii="黑体" w:hAnsi="黑体" w:eastAsia="黑体"/>
          <w:b/>
          <w:bCs/>
          <w:sz w:val="24"/>
          <w:szCs w:val="32"/>
        </w:rPr>
        <w:t>六、提交首次响应文件的截止时间、谈判时间及地点</w:t>
      </w:r>
      <w:bookmarkEnd w:id="20"/>
      <w:bookmarkEnd w:id="21"/>
      <w:bookmarkEnd w:id="22"/>
    </w:p>
    <w:p w14:paraId="3B1DA801">
      <w:pPr>
        <w:adjustRightInd w:val="0"/>
        <w:snapToGrid w:val="0"/>
        <w:spacing w:line="360" w:lineRule="auto"/>
        <w:ind w:firstLine="420" w:firstLineChars="200"/>
        <w:rPr>
          <w:rFonts w:hint="eastAsia" w:ascii="宋体" w:hAnsi="宋体"/>
          <w:szCs w:val="21"/>
        </w:rPr>
      </w:pPr>
    </w:p>
    <w:p w14:paraId="31B497A1">
      <w:pPr>
        <w:adjustRightInd w:val="0"/>
        <w:snapToGrid w:val="0"/>
        <w:spacing w:line="360" w:lineRule="auto"/>
        <w:ind w:firstLine="420" w:firstLineChars="200"/>
        <w:rPr>
          <w:rFonts w:ascii="宋体" w:hAnsi="宋体"/>
          <w:szCs w:val="21"/>
        </w:rPr>
      </w:pPr>
      <w:r>
        <w:rPr>
          <w:rFonts w:hint="eastAsia" w:ascii="宋体" w:hAnsi="宋体"/>
          <w:szCs w:val="21"/>
        </w:rPr>
        <w:t>提交首次响应文件的截止时间：2026年09月30日10时00分（北京时间）</w:t>
      </w:r>
    </w:p>
    <w:p w14:paraId="04C9DE8F">
      <w:pPr>
        <w:adjustRightInd w:val="0"/>
        <w:snapToGrid w:val="0"/>
        <w:spacing w:line="360" w:lineRule="auto"/>
        <w:ind w:firstLine="420" w:firstLineChars="200"/>
        <w:rPr>
          <w:rFonts w:ascii="宋体" w:hAnsi="宋体"/>
          <w:szCs w:val="21"/>
        </w:rPr>
      </w:pPr>
      <w:r>
        <w:rPr>
          <w:rFonts w:hint="eastAsia" w:ascii="宋体" w:hAnsi="宋体"/>
          <w:szCs w:val="21"/>
        </w:rPr>
        <w:t>提交首次响应文件的地点：</w:t>
      </w:r>
      <w:r>
        <w:rPr>
          <w:rFonts w:hint="eastAsia" w:ascii="宋体" w:hAnsi="宋体" w:cs="宋体"/>
          <w:szCs w:val="21"/>
          <w:u w:val="single"/>
        </w:rPr>
        <w:t>福州市安永工程监理有限公司</w:t>
      </w:r>
      <w:r>
        <w:rPr>
          <w:rFonts w:hint="eastAsia" w:ascii="宋体" w:hAnsi="宋体" w:cs="微软雅黑"/>
          <w:kern w:val="0"/>
          <w:szCs w:val="21"/>
          <w:u w:val="single"/>
        </w:rPr>
        <w:t>（岳阳市岳阳楼区王家河街道巴陵东路鑫泓花园D栋（鑫泓花园右侧商铺））</w:t>
      </w:r>
    </w:p>
    <w:p w14:paraId="2480CC01">
      <w:pPr>
        <w:adjustRightInd w:val="0"/>
        <w:snapToGrid w:val="0"/>
        <w:spacing w:line="360" w:lineRule="auto"/>
        <w:ind w:firstLine="420" w:firstLineChars="200"/>
        <w:rPr>
          <w:rFonts w:ascii="宋体" w:hAnsi="宋体"/>
          <w:szCs w:val="21"/>
        </w:rPr>
      </w:pPr>
      <w:r>
        <w:rPr>
          <w:rFonts w:hint="eastAsia" w:ascii="宋体" w:hAnsi="宋体"/>
          <w:szCs w:val="21"/>
        </w:rPr>
        <w:t>首次响应文件开启时间：2026年09月30日10时00分（北京时间）</w:t>
      </w:r>
    </w:p>
    <w:p w14:paraId="3D802B14">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首次响应文件开启地点：</w:t>
      </w:r>
      <w:r>
        <w:rPr>
          <w:rFonts w:hint="eastAsia" w:ascii="宋体" w:hAnsi="宋体" w:cs="宋体"/>
          <w:szCs w:val="21"/>
          <w:u w:val="single"/>
        </w:rPr>
        <w:t>福州市安永工程监理有限公司</w:t>
      </w:r>
      <w:r>
        <w:rPr>
          <w:rFonts w:hint="eastAsia" w:ascii="宋体" w:hAnsi="宋体" w:cs="微软雅黑"/>
          <w:kern w:val="0"/>
          <w:szCs w:val="21"/>
          <w:u w:val="single"/>
        </w:rPr>
        <w:t>（岳阳市岳阳楼区王家河街道巴陵东路鑫泓花园D栋（鑫泓花园右侧商铺））</w:t>
      </w:r>
    </w:p>
    <w:p w14:paraId="58400995">
      <w:pPr>
        <w:pStyle w:val="3"/>
        <w:adjustRightInd w:val="0"/>
        <w:snapToGrid w:val="0"/>
        <w:spacing w:before="156" w:beforeLines="50"/>
        <w:rPr>
          <w:rFonts w:ascii="黑体" w:hAnsi="黑体" w:eastAsia="黑体"/>
        </w:rPr>
      </w:pPr>
      <w:bookmarkStart w:id="23" w:name="_Toc34637757"/>
      <w:r>
        <w:rPr>
          <w:rFonts w:hint="eastAsia" w:ascii="黑体" w:hAnsi="黑体" w:eastAsia="黑体"/>
        </w:rPr>
        <w:t>七、确认</w:t>
      </w:r>
      <w:bookmarkEnd w:id="23"/>
    </w:p>
    <w:p w14:paraId="249F7D25">
      <w:pPr>
        <w:pStyle w:val="9"/>
        <w:ind w:firstLine="420" w:firstLineChars="200"/>
        <w:rPr>
          <w:rFonts w:hint="eastAsia"/>
        </w:rPr>
      </w:pPr>
      <w:r>
        <w:rPr>
          <w:rFonts w:hint="eastAsia" w:hAnsi="宋体"/>
        </w:rPr>
        <w:t>你单位收到本采购邀请后，请于</w:t>
      </w:r>
      <w:r>
        <w:rPr>
          <w:rFonts w:hint="eastAsia" w:hAnsi="宋体"/>
          <w:u w:val="single"/>
        </w:rPr>
        <w:t xml:space="preserve"> 2026年09月29日 17：00</w:t>
      </w:r>
      <w:r>
        <w:rPr>
          <w:rFonts w:hint="eastAsia" w:hAnsi="宋体"/>
        </w:rPr>
        <w:t>时前，以书面形式确认是否参加谈判采购。</w:t>
      </w:r>
    </w:p>
    <w:p w14:paraId="663BC775">
      <w:pPr>
        <w:keepNext/>
        <w:keepLines/>
        <w:adjustRightInd w:val="0"/>
        <w:snapToGrid w:val="0"/>
        <w:spacing w:before="156" w:beforeLines="50" w:line="360" w:lineRule="auto"/>
        <w:outlineLvl w:val="1"/>
        <w:rPr>
          <w:rFonts w:ascii="黑体" w:hAnsi="黑体" w:eastAsia="黑体"/>
          <w:b/>
          <w:bCs/>
          <w:sz w:val="24"/>
          <w:szCs w:val="32"/>
        </w:rPr>
      </w:pPr>
      <w:bookmarkStart w:id="24" w:name="_Toc14202"/>
      <w:bookmarkStart w:id="25" w:name="_Toc22201061"/>
      <w:bookmarkStart w:id="26" w:name="_Toc3247"/>
      <w:r>
        <w:rPr>
          <w:rFonts w:hint="eastAsia" w:ascii="黑体" w:hAnsi="黑体" w:eastAsia="黑体"/>
          <w:b/>
          <w:bCs/>
          <w:sz w:val="24"/>
          <w:szCs w:val="32"/>
        </w:rPr>
        <w:t>八、询问及质疑</w:t>
      </w:r>
      <w:bookmarkEnd w:id="24"/>
      <w:bookmarkEnd w:id="25"/>
      <w:bookmarkEnd w:id="26"/>
    </w:p>
    <w:p w14:paraId="43F75D1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1、供应商对政府采购活动事项如有疑问的，可以向采购人、采购代理机构提出询问。采购人、采购代理机构将在3个工作日内作出答复。</w:t>
      </w:r>
    </w:p>
    <w:p w14:paraId="0D59559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供应商认为谈判文件使自己的合法权益受到损害的，可以在收到谈判文件之日起7个工作日内，按《湖南省财政厅关于印发＜政府采购质疑答复和投诉处理操作规程＞的通知》(湘财购〔2024〕67号)规定，以纸质书面形式向采购人、采购代理机构提出质疑。</w:t>
      </w:r>
    </w:p>
    <w:p w14:paraId="14DF917F">
      <w:pPr>
        <w:keepNext/>
        <w:keepLines/>
        <w:adjustRightInd w:val="0"/>
        <w:snapToGrid w:val="0"/>
        <w:spacing w:line="360" w:lineRule="auto"/>
        <w:outlineLvl w:val="1"/>
        <w:rPr>
          <w:rFonts w:hint="eastAsia" w:ascii="黑体" w:hAnsi="黑体" w:eastAsia="黑体"/>
          <w:b/>
          <w:bCs/>
          <w:sz w:val="24"/>
          <w:szCs w:val="32"/>
        </w:rPr>
      </w:pPr>
      <w:bookmarkStart w:id="27" w:name="_Toc22879"/>
      <w:bookmarkStart w:id="28" w:name="_Toc13958"/>
      <w:r>
        <w:rPr>
          <w:rFonts w:hint="eastAsia" w:ascii="黑体" w:hAnsi="黑体" w:eastAsia="黑体"/>
          <w:b/>
          <w:bCs/>
          <w:sz w:val="24"/>
          <w:szCs w:val="32"/>
        </w:rPr>
        <w:t>九、谈判说明</w:t>
      </w:r>
      <w:bookmarkEnd w:id="27"/>
      <w:bookmarkEnd w:id="28"/>
    </w:p>
    <w:p w14:paraId="68FE6E1E">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szCs w:val="21"/>
        </w:rPr>
      </w:pPr>
      <w:r>
        <w:rPr>
          <w:rFonts w:hint="eastAsia" w:ascii="宋体" w:hAnsi="宋体"/>
          <w:szCs w:val="21"/>
        </w:rPr>
        <w:t>1、谈判邀请选项：</w:t>
      </w:r>
      <w:r>
        <w:rPr>
          <w:rFonts w:hint="eastAsia" w:ascii="宋体" w:hAnsi="宋体"/>
          <w:szCs w:val="21"/>
        </w:rPr>
        <w:sym w:font="Wingdings" w:char="00FE"/>
      </w:r>
      <w:r>
        <w:rPr>
          <w:rFonts w:hint="eastAsia" w:ascii="宋体" w:hAnsi="宋体"/>
          <w:szCs w:val="21"/>
        </w:rPr>
        <w:t>表示选择，</w:t>
      </w:r>
      <w:r>
        <w:rPr>
          <w:rFonts w:hint="eastAsia" w:ascii="宋体" w:hAnsi="宋体"/>
          <w:szCs w:val="21"/>
        </w:rPr>
        <w:sym w:font="Wingdings" w:char="00A8"/>
      </w:r>
      <w:r>
        <w:rPr>
          <w:rFonts w:hint="eastAsia" w:ascii="宋体" w:hAnsi="宋体"/>
          <w:szCs w:val="21"/>
        </w:rPr>
        <w:t>表示未选择。</w:t>
      </w:r>
    </w:p>
    <w:p w14:paraId="64B6DEFB">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pPr>
      <w:r>
        <w:rPr>
          <w:rFonts w:hint="eastAsia" w:ascii="宋体" w:hAnsi="宋体"/>
          <w:szCs w:val="21"/>
        </w:rPr>
        <w:t>2、供应商参与政府采购活动，无需向采购人、代理机构、交易平台缴纳任何费用。</w:t>
      </w:r>
    </w:p>
    <w:p w14:paraId="4094B944">
      <w:pPr>
        <w:keepNext/>
        <w:keepLines/>
        <w:adjustRightInd w:val="0"/>
        <w:snapToGrid w:val="0"/>
        <w:spacing w:line="360" w:lineRule="auto"/>
        <w:outlineLvl w:val="1"/>
        <w:rPr>
          <w:rFonts w:ascii="黑体" w:hAnsi="黑体" w:eastAsia="黑体"/>
          <w:b/>
          <w:bCs/>
          <w:sz w:val="24"/>
          <w:szCs w:val="32"/>
        </w:rPr>
      </w:pPr>
      <w:bookmarkStart w:id="29" w:name="_Toc25650"/>
      <w:bookmarkStart w:id="30" w:name="_Toc13162"/>
      <w:r>
        <w:rPr>
          <w:rFonts w:hint="eastAsia" w:ascii="黑体" w:hAnsi="黑体" w:eastAsia="黑体"/>
          <w:b/>
          <w:bCs/>
          <w:sz w:val="24"/>
          <w:szCs w:val="32"/>
        </w:rPr>
        <w:t>十、</w:t>
      </w:r>
      <w:r>
        <w:rPr>
          <w:rFonts w:hint="eastAsia" w:ascii="黑体" w:hAnsi="黑体" w:eastAsia="黑体"/>
          <w:b/>
          <w:bCs/>
          <w:sz w:val="24"/>
          <w:szCs w:val="21"/>
        </w:rPr>
        <w:t>采购项目联系人姓名和电话</w:t>
      </w:r>
      <w:bookmarkEnd w:id="29"/>
      <w:bookmarkEnd w:id="30"/>
    </w:p>
    <w:p w14:paraId="5F6DD87F">
      <w:pPr>
        <w:adjustRightInd w:val="0"/>
        <w:snapToGrid w:val="0"/>
        <w:ind w:firstLine="420" w:firstLineChars="200"/>
        <w:rPr>
          <w:rFonts w:hint="eastAsia" w:ascii="宋体" w:hAnsi="宋体"/>
          <w:szCs w:val="21"/>
        </w:rPr>
      </w:pPr>
      <w:bookmarkStart w:id="31" w:name="_Toc2569"/>
      <w:r>
        <w:rPr>
          <w:rFonts w:hint="eastAsia" w:ascii="宋体" w:hAnsi="宋体"/>
          <w:szCs w:val="21"/>
        </w:rPr>
        <w:t>1、联系人姓名：</w:t>
      </w:r>
      <w:r>
        <w:rPr>
          <w:rFonts w:hint="eastAsia" w:ascii="宋体" w:hAnsi="宋体"/>
          <w:bCs/>
          <w:szCs w:val="21"/>
        </w:rPr>
        <w:t>翁先生</w:t>
      </w:r>
    </w:p>
    <w:p w14:paraId="24D56566">
      <w:pPr>
        <w:adjustRightInd w:val="0"/>
        <w:snapToGrid w:val="0"/>
        <w:ind w:firstLine="420" w:firstLineChars="200"/>
        <w:rPr>
          <w:rFonts w:hint="eastAsia" w:ascii="宋体" w:hAnsi="宋体"/>
          <w:szCs w:val="21"/>
        </w:rPr>
      </w:pPr>
      <w:r>
        <w:rPr>
          <w:rFonts w:hint="eastAsia" w:ascii="宋体" w:hAnsi="宋体"/>
          <w:szCs w:val="21"/>
        </w:rPr>
        <w:t>2、电话：</w:t>
      </w:r>
      <w:r>
        <w:rPr>
          <w:rFonts w:hint="eastAsia" w:ascii="宋体" w:hAnsi="宋体"/>
          <w:bCs/>
          <w:szCs w:val="21"/>
        </w:rPr>
        <w:t>17718922155</w:t>
      </w:r>
    </w:p>
    <w:p w14:paraId="1F5E6932">
      <w:pPr>
        <w:keepNext/>
        <w:keepLines/>
        <w:adjustRightInd w:val="0"/>
        <w:snapToGrid w:val="0"/>
        <w:spacing w:line="360" w:lineRule="auto"/>
        <w:outlineLvl w:val="1"/>
        <w:rPr>
          <w:rFonts w:ascii="黑体" w:hAnsi="黑体" w:eastAsia="黑体"/>
          <w:b/>
          <w:bCs/>
          <w:sz w:val="24"/>
          <w:szCs w:val="32"/>
        </w:rPr>
      </w:pPr>
      <w:bookmarkStart w:id="32" w:name="_Toc20678"/>
      <w:r>
        <w:rPr>
          <w:rFonts w:hint="eastAsia" w:ascii="黑体" w:hAnsi="黑体" w:eastAsia="黑体"/>
          <w:b/>
          <w:bCs/>
          <w:sz w:val="24"/>
          <w:szCs w:val="32"/>
        </w:rPr>
        <w:t>十一、采购人、采购代理机构的名称、地址和联系方法</w:t>
      </w:r>
      <w:bookmarkEnd w:id="31"/>
      <w:bookmarkEnd w:id="32"/>
    </w:p>
    <w:p w14:paraId="100DADC9">
      <w:pPr>
        <w:adjustRightInd w:val="0"/>
        <w:snapToGrid w:val="0"/>
        <w:spacing w:line="360" w:lineRule="auto"/>
        <w:ind w:firstLine="413" w:firstLineChars="196"/>
        <w:rPr>
          <w:rFonts w:ascii="宋体" w:hAnsi="宋体"/>
          <w:b/>
          <w:bCs/>
          <w:szCs w:val="21"/>
        </w:rPr>
      </w:pPr>
      <w:r>
        <w:rPr>
          <w:rFonts w:hint="eastAsia" w:ascii="宋体" w:hAnsi="宋体"/>
          <w:b/>
          <w:bCs/>
          <w:szCs w:val="21"/>
        </w:rPr>
        <w:t>1</w:t>
      </w:r>
      <w:r>
        <w:rPr>
          <w:rFonts w:hint="eastAsia" w:ascii="宋体" w:hAnsi="宋体"/>
          <w:szCs w:val="21"/>
        </w:rPr>
        <w:t>、</w:t>
      </w:r>
      <w:r>
        <w:rPr>
          <w:rFonts w:hint="eastAsia" w:ascii="宋体" w:hAnsi="宋体"/>
          <w:b/>
          <w:bCs/>
          <w:szCs w:val="21"/>
        </w:rPr>
        <w:t>采购人信息</w:t>
      </w:r>
    </w:p>
    <w:p w14:paraId="7D77FDD8">
      <w:pPr>
        <w:adjustRightInd w:val="0"/>
        <w:snapToGrid w:val="0"/>
        <w:spacing w:line="360" w:lineRule="auto"/>
        <w:ind w:firstLine="840" w:firstLineChars="400"/>
        <w:rPr>
          <w:rFonts w:hint="eastAsia" w:ascii="宋体" w:hAnsi="宋体"/>
          <w:szCs w:val="21"/>
        </w:rPr>
      </w:pPr>
      <w:r>
        <w:rPr>
          <w:rFonts w:hint="eastAsia" w:ascii="宋体" w:hAnsi="宋体"/>
          <w:szCs w:val="21"/>
        </w:rPr>
        <w:t>单位名称：岳阳市教育体育局</w:t>
      </w:r>
    </w:p>
    <w:p w14:paraId="75B0FD8D">
      <w:pPr>
        <w:adjustRightInd w:val="0"/>
        <w:snapToGrid w:val="0"/>
        <w:spacing w:line="360" w:lineRule="auto"/>
        <w:ind w:firstLine="831" w:firstLineChars="396"/>
        <w:rPr>
          <w:rFonts w:hint="eastAsia" w:ascii="宋体" w:hAnsi="宋体"/>
          <w:bCs/>
          <w:szCs w:val="21"/>
        </w:rPr>
      </w:pPr>
      <w:r>
        <w:rPr>
          <w:rFonts w:hint="eastAsia" w:ascii="宋体" w:hAnsi="宋体"/>
          <w:bCs/>
          <w:szCs w:val="21"/>
        </w:rPr>
        <w:t>联系地址：岳阳市岳阳楼区岳阳大道东1607号</w:t>
      </w:r>
    </w:p>
    <w:p w14:paraId="2E7FCB80">
      <w:pPr>
        <w:adjustRightInd w:val="0"/>
        <w:snapToGrid w:val="0"/>
        <w:spacing w:line="360" w:lineRule="auto"/>
        <w:ind w:firstLine="831" w:firstLineChars="396"/>
        <w:rPr>
          <w:rFonts w:ascii="宋体" w:hAnsi="宋体"/>
          <w:bCs/>
          <w:szCs w:val="21"/>
        </w:rPr>
      </w:pPr>
      <w:r>
        <w:rPr>
          <w:rFonts w:hint="eastAsia" w:ascii="宋体" w:hAnsi="宋体"/>
          <w:bCs/>
          <w:szCs w:val="21"/>
        </w:rPr>
        <w:t>联系人：翁先生</w:t>
      </w:r>
    </w:p>
    <w:p w14:paraId="5161FAAF">
      <w:pPr>
        <w:adjustRightInd w:val="0"/>
        <w:snapToGrid w:val="0"/>
        <w:spacing w:line="360" w:lineRule="auto"/>
        <w:ind w:firstLine="831" w:firstLineChars="396"/>
        <w:rPr>
          <w:rFonts w:ascii="宋体" w:hAnsi="宋体"/>
          <w:bCs/>
          <w:szCs w:val="21"/>
        </w:rPr>
      </w:pPr>
      <w:r>
        <w:rPr>
          <w:rFonts w:hint="eastAsia" w:ascii="宋体" w:hAnsi="宋体"/>
          <w:bCs/>
          <w:szCs w:val="21"/>
        </w:rPr>
        <w:t>联系电话：17718922155</w:t>
      </w:r>
    </w:p>
    <w:p w14:paraId="19BE57E1">
      <w:pPr>
        <w:adjustRightInd w:val="0"/>
        <w:snapToGrid w:val="0"/>
        <w:spacing w:line="360" w:lineRule="auto"/>
        <w:ind w:firstLine="413" w:firstLineChars="196"/>
        <w:rPr>
          <w:rFonts w:ascii="宋体" w:hAnsi="宋体"/>
          <w:b/>
          <w:bCs/>
          <w:szCs w:val="21"/>
        </w:rPr>
      </w:pPr>
      <w:r>
        <w:rPr>
          <w:rFonts w:hint="eastAsia" w:ascii="宋体" w:hAnsi="宋体"/>
          <w:b/>
          <w:bCs/>
          <w:szCs w:val="21"/>
        </w:rPr>
        <w:t>2</w:t>
      </w:r>
      <w:r>
        <w:rPr>
          <w:rFonts w:hint="eastAsia" w:ascii="宋体" w:hAnsi="宋体"/>
          <w:szCs w:val="21"/>
        </w:rPr>
        <w:t>、</w:t>
      </w:r>
      <w:r>
        <w:rPr>
          <w:rFonts w:hint="eastAsia" w:ascii="宋体" w:hAnsi="宋体"/>
          <w:b/>
          <w:bCs/>
          <w:szCs w:val="21"/>
        </w:rPr>
        <w:t>采购代理机构信息</w:t>
      </w:r>
    </w:p>
    <w:p w14:paraId="5C9F8045">
      <w:pPr>
        <w:adjustRightInd w:val="0"/>
        <w:snapToGrid w:val="0"/>
        <w:spacing w:line="360" w:lineRule="auto"/>
        <w:ind w:firstLine="831" w:firstLineChars="396"/>
        <w:rPr>
          <w:rFonts w:hint="eastAsia" w:ascii="宋体" w:hAnsi="宋体"/>
          <w:bCs/>
          <w:szCs w:val="21"/>
        </w:rPr>
      </w:pPr>
      <w:r>
        <w:rPr>
          <w:rFonts w:hint="eastAsia" w:ascii="宋体" w:hAnsi="宋体"/>
          <w:bCs/>
          <w:szCs w:val="21"/>
        </w:rPr>
        <w:t>采购代理机构：福州市安永工程监理有限公司</w:t>
      </w:r>
    </w:p>
    <w:p w14:paraId="23106CA6">
      <w:pPr>
        <w:adjustRightInd w:val="0"/>
        <w:snapToGrid w:val="0"/>
        <w:spacing w:line="360" w:lineRule="auto"/>
        <w:ind w:firstLine="831" w:firstLineChars="396"/>
        <w:rPr>
          <w:rFonts w:hint="eastAsia" w:ascii="宋体" w:hAnsi="宋体"/>
          <w:bCs/>
          <w:szCs w:val="21"/>
        </w:rPr>
      </w:pPr>
      <w:r>
        <w:rPr>
          <w:rFonts w:hint="eastAsia" w:ascii="宋体" w:hAnsi="宋体"/>
          <w:bCs/>
          <w:szCs w:val="21"/>
        </w:rPr>
        <w:t>联系地址：</w:t>
      </w:r>
      <w:r>
        <w:rPr>
          <w:rFonts w:hint="eastAsia" w:ascii="宋体" w:hAnsi="宋体" w:cs="宋体"/>
          <w:kern w:val="0"/>
          <w:szCs w:val="21"/>
          <w:lang w:bidi="ar"/>
        </w:rPr>
        <w:t>岳阳市岳阳楼区王家河街道巴陵东路鑫泓花园D栋（鑫泓花园右侧商铺）</w:t>
      </w:r>
    </w:p>
    <w:p w14:paraId="07988EC9">
      <w:pPr>
        <w:adjustRightInd w:val="0"/>
        <w:snapToGrid w:val="0"/>
        <w:spacing w:line="360" w:lineRule="auto"/>
        <w:ind w:firstLine="831" w:firstLineChars="396"/>
        <w:rPr>
          <w:rFonts w:hint="eastAsia" w:ascii="宋体" w:hAnsi="宋体"/>
          <w:bCs/>
          <w:szCs w:val="21"/>
        </w:rPr>
      </w:pPr>
      <w:r>
        <w:rPr>
          <w:rFonts w:hint="eastAsia" w:ascii="宋体" w:hAnsi="宋体"/>
          <w:bCs/>
          <w:szCs w:val="21"/>
        </w:rPr>
        <w:t xml:space="preserve">联系人：陈兴   </w:t>
      </w:r>
    </w:p>
    <w:p w14:paraId="4836DD43">
      <w:pPr>
        <w:adjustRightInd w:val="0"/>
        <w:snapToGrid w:val="0"/>
        <w:spacing w:line="360" w:lineRule="auto"/>
        <w:ind w:firstLine="831" w:firstLineChars="396"/>
        <w:rPr>
          <w:rFonts w:hint="eastAsia" w:ascii="宋体" w:hAnsi="宋体"/>
          <w:bCs/>
          <w:szCs w:val="21"/>
        </w:rPr>
      </w:pPr>
      <w:r>
        <w:rPr>
          <w:rFonts w:hint="eastAsia" w:ascii="宋体" w:hAnsi="宋体"/>
          <w:bCs/>
          <w:szCs w:val="21"/>
        </w:rPr>
        <w:t>联系电话：18707302841</w:t>
      </w:r>
    </w:p>
    <w:p w14:paraId="539FD227">
      <w:pPr>
        <w:adjustRightInd w:val="0"/>
        <w:snapToGrid w:val="0"/>
        <w:spacing w:line="360" w:lineRule="auto"/>
        <w:ind w:firstLine="831" w:firstLineChars="396"/>
        <w:rPr>
          <w:rFonts w:hint="eastAsia" w:ascii="宋体" w:hAnsi="宋体"/>
          <w:bCs/>
          <w:szCs w:val="21"/>
        </w:rPr>
      </w:pPr>
      <w:r>
        <w:rPr>
          <w:rFonts w:hint="eastAsia" w:ascii="宋体" w:hAnsi="宋体"/>
          <w:szCs w:val="21"/>
        </w:rPr>
        <w:t>邮箱：2675012122@qq.com</w:t>
      </w:r>
    </w:p>
    <w:p w14:paraId="20D319FF">
      <w:pPr>
        <w:pStyle w:val="8"/>
        <w:ind w:firstLine="643"/>
        <w:rPr>
          <w:rFonts w:hint="eastAsia" w:ascii="黑体" w:hAnsi="黑体" w:eastAsia="黑体"/>
          <w:b/>
          <w:bCs/>
          <w:sz w:val="32"/>
          <w:szCs w:val="32"/>
        </w:rPr>
      </w:pPr>
    </w:p>
    <w:p w14:paraId="65E29AE8">
      <w:pPr>
        <w:pStyle w:val="4"/>
        <w:adjustRightInd w:val="0"/>
        <w:snapToGrid w:val="0"/>
        <w:spacing w:before="0" w:after="0" w:line="360" w:lineRule="auto"/>
        <w:rPr>
          <w:rFonts w:ascii="宋体" w:hAnsi="宋体"/>
          <w:sz w:val="21"/>
          <w:szCs w:val="21"/>
        </w:rPr>
      </w:pPr>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p>
    <w:p w14:paraId="5C64116D">
      <w:pPr>
        <w:autoSpaceDE w:val="0"/>
        <w:autoSpaceDN w:val="0"/>
        <w:adjustRightInd w:val="0"/>
        <w:snapToGrid w:val="0"/>
        <w:spacing w:before="156" w:beforeLines="50" w:line="360" w:lineRule="auto"/>
        <w:ind w:right="3816"/>
        <w:jc w:val="center"/>
        <w:rPr>
          <w:rFonts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28"/>
          <w:szCs w:val="28"/>
        </w:rPr>
        <w:t xml:space="preserve"> 确认通知</w:t>
      </w:r>
    </w:p>
    <w:p w14:paraId="74B501C3">
      <w:pPr>
        <w:tabs>
          <w:tab w:val="left" w:pos="1980"/>
        </w:tabs>
        <w:autoSpaceDE w:val="0"/>
        <w:autoSpaceDN w:val="0"/>
        <w:adjustRightInd w:val="0"/>
        <w:snapToGrid w:val="0"/>
        <w:spacing w:before="156" w:beforeLines="50" w:line="360" w:lineRule="auto"/>
        <w:ind w:right="-20"/>
        <w:jc w:val="left"/>
        <w:rPr>
          <w:rFonts w:ascii="宋体" w:hAnsi="宋体" w:cs="微软雅黑"/>
          <w:spacing w:val="-108"/>
          <w:kern w:val="0"/>
          <w:position w:val="-2"/>
          <w:szCs w:val="21"/>
        </w:rPr>
      </w:pP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094C6B36">
      <w:pPr>
        <w:tabs>
          <w:tab w:val="left" w:pos="1980"/>
        </w:tabs>
        <w:autoSpaceDE w:val="0"/>
        <w:autoSpaceDN w:val="0"/>
        <w:adjustRightInd w:val="0"/>
        <w:snapToGrid w:val="0"/>
        <w:spacing w:before="156" w:beforeLines="50" w:line="360" w:lineRule="auto"/>
        <w:ind w:right="-23" w:firstLine="420" w:firstLineChars="200"/>
        <w:jc w:val="left"/>
        <w:rPr>
          <w:rFonts w:ascii="宋体" w:hAnsi="宋体" w:cs="微软雅黑"/>
          <w:kern w:val="0"/>
          <w:szCs w:val="21"/>
        </w:rPr>
      </w:pPr>
      <w:r>
        <w:rPr>
          <w:rFonts w:hint="eastAsia" w:ascii="宋体" w:hAnsi="宋体" w:cs="微软雅黑"/>
          <w:kern w:val="0"/>
          <w:position w:val="-2"/>
          <w:szCs w:val="21"/>
        </w:rPr>
        <w:t>我单位</w:t>
      </w:r>
      <w:r>
        <w:rPr>
          <w:rFonts w:hint="eastAsia" w:ascii="宋体" w:hAnsi="宋体" w:cs="微软雅黑"/>
          <w:spacing w:val="-2"/>
          <w:kern w:val="0"/>
          <w:position w:val="-2"/>
          <w:szCs w:val="21"/>
        </w:rPr>
        <w:t>已</w:t>
      </w:r>
      <w:r>
        <w:rPr>
          <w:rFonts w:hint="eastAsia" w:ascii="宋体" w:hAnsi="宋体" w:cs="微软雅黑"/>
          <w:kern w:val="0"/>
          <w:position w:val="-2"/>
          <w:szCs w:val="21"/>
        </w:rPr>
        <w:t>于</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2"/>
          <w:kern w:val="0"/>
          <w:position w:val="-2"/>
          <w:szCs w:val="21"/>
        </w:rPr>
        <w:t>日</w:t>
      </w:r>
      <w:r>
        <w:rPr>
          <w:rFonts w:hint="eastAsia" w:ascii="宋体" w:hAnsi="宋体" w:cs="微软雅黑"/>
          <w:kern w:val="0"/>
          <w:position w:val="-2"/>
          <w:szCs w:val="21"/>
        </w:rPr>
        <w:t>收</w:t>
      </w:r>
      <w:r>
        <w:rPr>
          <w:rFonts w:hint="eastAsia" w:ascii="宋体" w:hAnsi="宋体" w:cs="微软雅黑"/>
          <w:spacing w:val="-2"/>
          <w:kern w:val="0"/>
          <w:position w:val="-2"/>
          <w:szCs w:val="21"/>
        </w:rPr>
        <w:t>到</w:t>
      </w:r>
      <w:r>
        <w:rPr>
          <w:rFonts w:hint="eastAsia" w:ascii="宋体" w:hAnsi="宋体" w:cs="微软雅黑"/>
          <w:kern w:val="0"/>
          <w:position w:val="-2"/>
          <w:szCs w:val="21"/>
        </w:rPr>
        <w:t>你单位</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日发</w:t>
      </w:r>
      <w:r>
        <w:rPr>
          <w:rFonts w:hint="eastAsia" w:ascii="宋体" w:hAnsi="宋体" w:cs="微软雅黑"/>
          <w:spacing w:val="-2"/>
          <w:kern w:val="0"/>
          <w:position w:val="-2"/>
          <w:szCs w:val="21"/>
        </w:rPr>
        <w:t>出</w:t>
      </w:r>
      <w:r>
        <w:rPr>
          <w:rFonts w:hint="eastAsia" w:ascii="宋体" w:hAnsi="宋体" w:cs="微软雅黑"/>
          <w:kern w:val="0"/>
          <w:position w:val="-2"/>
          <w:szCs w:val="21"/>
        </w:rPr>
        <w:t>的</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w:t>
      </w:r>
      <w:r>
        <w:rPr>
          <w:rFonts w:hint="eastAsia" w:ascii="宋体" w:hAnsi="宋体" w:cs="微软雅黑"/>
          <w:kern w:val="0"/>
          <w:position w:val="-2"/>
          <w:szCs w:val="21"/>
        </w:rPr>
        <w:t>项</w:t>
      </w:r>
      <w:r>
        <w:rPr>
          <w:rFonts w:hint="eastAsia" w:ascii="宋体" w:hAnsi="宋体" w:cs="微软雅黑"/>
          <w:spacing w:val="-2"/>
          <w:kern w:val="0"/>
          <w:position w:val="-2"/>
          <w:szCs w:val="21"/>
        </w:rPr>
        <w:t>目</w:t>
      </w:r>
      <w:r>
        <w:rPr>
          <w:rFonts w:hint="eastAsia" w:ascii="宋体" w:hAnsi="宋体" w:cs="微软雅黑"/>
          <w:kern w:val="0"/>
          <w:position w:val="-2"/>
          <w:szCs w:val="21"/>
        </w:rPr>
        <w:t>名称</w:t>
      </w:r>
      <w:r>
        <w:rPr>
          <w:rFonts w:hint="eastAsia" w:ascii="宋体" w:hAnsi="宋体" w:cs="微软雅黑"/>
          <w:spacing w:val="-22"/>
          <w:kern w:val="0"/>
          <w:position w:val="-2"/>
          <w:szCs w:val="21"/>
        </w:rPr>
        <w:t>）</w:t>
      </w:r>
      <w:r>
        <w:rPr>
          <w:rFonts w:hint="eastAsia" w:ascii="宋体" w:hAnsi="宋体" w:cs="微软雅黑"/>
          <w:kern w:val="0"/>
          <w:position w:val="-2"/>
          <w:szCs w:val="21"/>
        </w:rPr>
        <w:t>谈判邀</w:t>
      </w:r>
      <w:r>
        <w:rPr>
          <w:rFonts w:hint="eastAsia" w:ascii="宋体" w:hAnsi="宋体" w:cs="微软雅黑"/>
          <w:spacing w:val="-2"/>
          <w:kern w:val="0"/>
          <w:position w:val="-2"/>
          <w:szCs w:val="21"/>
        </w:rPr>
        <w:t>请</w:t>
      </w:r>
      <w:r>
        <w:rPr>
          <w:rFonts w:hint="eastAsia" w:ascii="宋体" w:hAnsi="宋体" w:cs="微软雅黑"/>
          <w:spacing w:val="-22"/>
          <w:kern w:val="0"/>
          <w:position w:val="-2"/>
          <w:szCs w:val="21"/>
        </w:rPr>
        <w:t>，</w:t>
      </w:r>
      <w:r>
        <w:rPr>
          <w:rFonts w:hint="eastAsia" w:ascii="宋体" w:hAnsi="宋体" w:cs="微软雅黑"/>
          <w:spacing w:val="-2"/>
          <w:kern w:val="0"/>
          <w:position w:val="-2"/>
          <w:szCs w:val="21"/>
        </w:rPr>
        <w:t>确</w:t>
      </w:r>
      <w:r>
        <w:rPr>
          <w:rFonts w:hint="eastAsia" w:ascii="宋体" w:hAnsi="宋体" w:cs="微软雅黑"/>
          <w:kern w:val="0"/>
          <w:position w:val="-2"/>
          <w:szCs w:val="21"/>
        </w:rPr>
        <w:t>认</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（参</w:t>
      </w:r>
      <w:r>
        <w:rPr>
          <w:rFonts w:hint="eastAsia" w:ascii="宋体" w:hAnsi="宋体" w:cs="微软雅黑"/>
          <w:kern w:val="0"/>
          <w:szCs w:val="21"/>
        </w:rPr>
        <w:t>加</w:t>
      </w:r>
      <w:r>
        <w:rPr>
          <w:rFonts w:ascii="宋体" w:hAnsi="宋体"/>
          <w:spacing w:val="-1"/>
          <w:kern w:val="0"/>
          <w:szCs w:val="21"/>
        </w:rPr>
        <w:t>/</w:t>
      </w:r>
      <w:r>
        <w:rPr>
          <w:rFonts w:hint="eastAsia" w:ascii="宋体" w:hAnsi="宋体" w:cs="微软雅黑"/>
          <w:kern w:val="0"/>
          <w:szCs w:val="21"/>
        </w:rPr>
        <w:t>不</w:t>
      </w:r>
      <w:r>
        <w:rPr>
          <w:rFonts w:hint="eastAsia" w:ascii="宋体" w:hAnsi="宋体" w:cs="微软雅黑"/>
          <w:spacing w:val="-2"/>
          <w:kern w:val="0"/>
          <w:szCs w:val="21"/>
        </w:rPr>
        <w:t>参</w:t>
      </w:r>
      <w:r>
        <w:rPr>
          <w:rFonts w:hint="eastAsia" w:ascii="宋体" w:hAnsi="宋体" w:cs="微软雅黑"/>
          <w:kern w:val="0"/>
          <w:szCs w:val="21"/>
        </w:rPr>
        <w:t>加</w:t>
      </w:r>
      <w:r>
        <w:rPr>
          <w:rFonts w:hint="eastAsia" w:ascii="宋体" w:hAnsi="宋体" w:cs="微软雅黑"/>
          <w:spacing w:val="-2"/>
          <w:kern w:val="0"/>
          <w:szCs w:val="21"/>
        </w:rPr>
        <w:t>）</w:t>
      </w:r>
      <w:r>
        <w:rPr>
          <w:rFonts w:hint="eastAsia" w:ascii="宋体" w:hAnsi="宋体" w:cs="微软雅黑"/>
          <w:kern w:val="0"/>
          <w:szCs w:val="21"/>
        </w:rPr>
        <w:t>谈判采购。</w:t>
      </w:r>
    </w:p>
    <w:p w14:paraId="322D8506">
      <w:pPr>
        <w:autoSpaceDE w:val="0"/>
        <w:autoSpaceDN w:val="0"/>
        <w:adjustRightInd w:val="0"/>
        <w:snapToGrid w:val="0"/>
        <w:spacing w:before="156" w:beforeLines="50" w:line="360" w:lineRule="auto"/>
        <w:ind w:left="487" w:right="7230"/>
        <w:jc w:val="center"/>
        <w:rPr>
          <w:rFonts w:ascii="宋体" w:hAnsi="宋体" w:cs="微软雅黑"/>
          <w:kern w:val="0"/>
          <w:szCs w:val="21"/>
        </w:rPr>
      </w:pPr>
      <w:r>
        <w:rPr>
          <w:rFonts w:hint="eastAsia" w:ascii="宋体" w:hAnsi="宋体" w:cs="微软雅黑"/>
          <w:spacing w:val="-2"/>
          <w:kern w:val="0"/>
          <w:position w:val="-4"/>
          <w:szCs w:val="21"/>
        </w:rPr>
        <w:t>特</w:t>
      </w:r>
      <w:r>
        <w:rPr>
          <w:rFonts w:hint="eastAsia" w:ascii="宋体" w:hAnsi="宋体" w:cs="微软雅黑"/>
          <w:kern w:val="0"/>
          <w:position w:val="-4"/>
          <w:szCs w:val="21"/>
        </w:rPr>
        <w:t>此</w:t>
      </w:r>
      <w:r>
        <w:rPr>
          <w:rFonts w:hint="eastAsia" w:ascii="宋体" w:hAnsi="宋体" w:cs="微软雅黑"/>
          <w:spacing w:val="-2"/>
          <w:kern w:val="0"/>
          <w:position w:val="-4"/>
          <w:szCs w:val="21"/>
        </w:rPr>
        <w:t>确</w:t>
      </w:r>
      <w:r>
        <w:rPr>
          <w:rFonts w:hint="eastAsia" w:ascii="宋体" w:hAnsi="宋体" w:cs="微软雅黑"/>
          <w:kern w:val="0"/>
          <w:position w:val="-4"/>
          <w:szCs w:val="21"/>
        </w:rPr>
        <w:t>认。</w:t>
      </w:r>
    </w:p>
    <w:p w14:paraId="59277EFA">
      <w:pPr>
        <w:autoSpaceDE w:val="0"/>
        <w:autoSpaceDN w:val="0"/>
        <w:adjustRightInd w:val="0"/>
        <w:snapToGrid w:val="0"/>
        <w:spacing w:before="156" w:beforeLines="50" w:line="360" w:lineRule="auto"/>
        <w:jc w:val="left"/>
        <w:rPr>
          <w:rFonts w:ascii="宋体" w:hAnsi="宋体" w:cs="微软雅黑"/>
          <w:kern w:val="0"/>
          <w:sz w:val="20"/>
          <w:szCs w:val="20"/>
        </w:rPr>
      </w:pPr>
    </w:p>
    <w:p w14:paraId="62B1EFF6">
      <w:pPr>
        <w:tabs>
          <w:tab w:val="left" w:pos="722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单</w:t>
      </w:r>
      <w:r>
        <w:rPr>
          <w:rFonts w:hint="eastAsia" w:ascii="宋体" w:hAnsi="宋体" w:cs="微软雅黑"/>
          <w:spacing w:val="-2"/>
          <w:kern w:val="0"/>
          <w:position w:val="-2"/>
          <w:szCs w:val="21"/>
        </w:rPr>
        <w:t>位</w:t>
      </w:r>
      <w:r>
        <w:rPr>
          <w:rFonts w:hint="eastAsia" w:ascii="宋体" w:hAnsi="宋体" w:cs="微软雅黑"/>
          <w:kern w:val="0"/>
          <w:position w:val="-2"/>
          <w:szCs w:val="21"/>
        </w:rPr>
        <w:t>名</w:t>
      </w:r>
      <w:r>
        <w:rPr>
          <w:rFonts w:hint="eastAsia" w:ascii="宋体" w:hAnsi="宋体" w:cs="微软雅黑"/>
          <w:spacing w:val="-2"/>
          <w:kern w:val="0"/>
          <w:position w:val="-2"/>
          <w:szCs w:val="21"/>
        </w:rPr>
        <w:t>称（盖单位公章）</w:t>
      </w:r>
      <w:r>
        <w:rPr>
          <w:rFonts w:hint="eastAsia" w:ascii="宋体" w:hAnsi="宋体" w:cs="微软雅黑"/>
          <w:kern w:val="0"/>
          <w:position w:val="-2"/>
          <w:szCs w:val="21"/>
        </w:rPr>
        <w:t>：</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p>
    <w:p w14:paraId="049C88FE">
      <w:pPr>
        <w:tabs>
          <w:tab w:val="left" w:pos="776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法定</w:t>
      </w:r>
      <w:r>
        <w:rPr>
          <w:rFonts w:hint="eastAsia" w:ascii="宋体" w:hAnsi="宋体" w:cs="微软雅黑"/>
          <w:spacing w:val="-2"/>
          <w:kern w:val="0"/>
          <w:position w:val="-2"/>
          <w:szCs w:val="21"/>
        </w:rPr>
        <w:t>代</w:t>
      </w:r>
      <w:r>
        <w:rPr>
          <w:rFonts w:hint="eastAsia" w:ascii="宋体" w:hAnsi="宋体" w:cs="微软雅黑"/>
          <w:kern w:val="0"/>
          <w:position w:val="-2"/>
          <w:szCs w:val="21"/>
        </w:rPr>
        <w:t>表</w:t>
      </w:r>
      <w:r>
        <w:rPr>
          <w:rFonts w:hint="eastAsia" w:ascii="宋体" w:hAnsi="宋体" w:cs="微软雅黑"/>
          <w:spacing w:val="-2"/>
          <w:kern w:val="0"/>
          <w:position w:val="-2"/>
          <w:szCs w:val="21"/>
        </w:rPr>
        <w:t>人</w:t>
      </w:r>
      <w:r>
        <w:rPr>
          <w:rFonts w:hint="eastAsia" w:ascii="宋体" w:hAnsi="宋体" w:cs="微软雅黑"/>
          <w:kern w:val="0"/>
          <w:position w:val="-2"/>
          <w:szCs w:val="21"/>
        </w:rPr>
        <w:t>（或</w:t>
      </w:r>
      <w:r>
        <w:rPr>
          <w:rFonts w:hint="eastAsia" w:ascii="宋体" w:hAnsi="宋体" w:cs="微软雅黑"/>
          <w:spacing w:val="-2"/>
          <w:kern w:val="0"/>
          <w:position w:val="-2"/>
          <w:szCs w:val="21"/>
        </w:rPr>
        <w:t>授权代表人）</w:t>
      </w:r>
      <w:r>
        <w:rPr>
          <w:rFonts w:hint="eastAsia"/>
        </w:rPr>
        <w:t>（签字或印章）：</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p>
    <w:p w14:paraId="55BFBBC7">
      <w:pPr>
        <w:tabs>
          <w:tab w:val="left" w:pos="5380"/>
          <w:tab w:val="left" w:pos="6520"/>
          <w:tab w:val="left" w:pos="7680"/>
        </w:tabs>
        <w:autoSpaceDE w:val="0"/>
        <w:autoSpaceDN w:val="0"/>
        <w:adjustRightInd w:val="0"/>
        <w:snapToGrid w:val="0"/>
        <w:spacing w:before="156" w:beforeLines="50" w:line="360" w:lineRule="auto"/>
        <w:ind w:left="4435" w:right="-20"/>
        <w:jc w:val="left"/>
        <w:rPr>
          <w:rFonts w:hint="eastAsia" w:ascii="宋体" w:hAnsi="宋体" w:cs="微软雅黑"/>
          <w:kern w:val="0"/>
          <w:szCs w:val="21"/>
        </w:rPr>
      </w:pPr>
      <w:r>
        <w:rPr>
          <w:rFonts w:ascii="宋体" w:hAnsi="宋体" w:cs="微软雅黑"/>
          <w:w w:val="169"/>
          <w:kern w:val="0"/>
          <w:szCs w:val="21"/>
          <w:u w:val="single"/>
        </w:rPr>
        <w:t xml:space="preserve"> </w:t>
      </w:r>
      <w:r>
        <w:rPr>
          <w:rFonts w:hint="eastAsia" w:ascii="宋体" w:hAnsi="宋体" w:cs="微软雅黑"/>
          <w:w w:val="169"/>
          <w:kern w:val="0"/>
          <w:szCs w:val="21"/>
          <w:u w:val="single"/>
        </w:rPr>
        <w:t xml:space="preserve">       </w:t>
      </w:r>
      <w:r>
        <w:rPr>
          <w:rFonts w:hint="eastAsia" w:ascii="宋体" w:hAnsi="宋体" w:cs="微软雅黑"/>
          <w:kern w:val="0"/>
          <w:szCs w:val="21"/>
        </w:rPr>
        <w:t xml:space="preserve">年 </w:t>
      </w:r>
      <w:r>
        <w:rPr>
          <w:rFonts w:ascii="宋体" w:hAnsi="宋体" w:cs="微软雅黑"/>
          <w:spacing w:val="43"/>
          <w:kern w:val="0"/>
          <w:szCs w:val="21"/>
          <w:u w:val="single"/>
        </w:rPr>
        <w:t xml:space="preserve"> </w:t>
      </w:r>
      <w:r>
        <w:rPr>
          <w:rFonts w:hint="eastAsia" w:ascii="宋体" w:hAnsi="宋体" w:cs="微软雅黑"/>
          <w:spacing w:val="-2"/>
          <w:kern w:val="0"/>
          <w:szCs w:val="21"/>
        </w:rPr>
        <w:t>月</w:t>
      </w:r>
      <w:r>
        <w:rPr>
          <w:rFonts w:ascii="宋体" w:hAnsi="宋体" w:cs="微软雅黑"/>
          <w:spacing w:val="43"/>
          <w:kern w:val="0"/>
          <w:szCs w:val="21"/>
          <w:u w:val="single"/>
        </w:rPr>
        <w:t xml:space="preserve"> </w:t>
      </w:r>
      <w:r>
        <w:rPr>
          <w:rFonts w:hint="eastAsia" w:ascii="宋体" w:hAnsi="宋体" w:cs="微软雅黑"/>
          <w:spacing w:val="43"/>
          <w:kern w:val="0"/>
          <w:szCs w:val="21"/>
          <w:u w:val="single"/>
        </w:rPr>
        <w:t xml:space="preserve"> </w:t>
      </w:r>
      <w:r>
        <w:rPr>
          <w:rFonts w:hint="eastAsia" w:ascii="宋体" w:hAnsi="宋体" w:cs="微软雅黑"/>
          <w:kern w:val="0"/>
          <w:szCs w:val="21"/>
        </w:rPr>
        <w:t>日</w:t>
      </w:r>
    </w:p>
    <w:p w14:paraId="6D7CE773">
      <w:pPr>
        <w:tabs>
          <w:tab w:val="left" w:pos="5380"/>
          <w:tab w:val="left" w:pos="6520"/>
          <w:tab w:val="left" w:pos="7680"/>
        </w:tabs>
        <w:autoSpaceDE w:val="0"/>
        <w:autoSpaceDN w:val="0"/>
        <w:adjustRightInd w:val="0"/>
        <w:snapToGrid w:val="0"/>
        <w:spacing w:before="156" w:beforeLines="50" w:line="360" w:lineRule="auto"/>
        <w:ind w:left="4435" w:right="-20"/>
        <w:jc w:val="left"/>
        <w:rPr>
          <w:rFonts w:hint="eastAsia" w:ascii="宋体" w:hAnsi="宋体" w:cs="微软雅黑"/>
          <w:kern w:val="0"/>
          <w:szCs w:val="21"/>
        </w:rPr>
      </w:pPr>
    </w:p>
    <w:p w14:paraId="3C4EE728">
      <w:pPr>
        <w:tabs>
          <w:tab w:val="left" w:pos="5380"/>
          <w:tab w:val="left" w:pos="6520"/>
          <w:tab w:val="left" w:pos="7680"/>
        </w:tabs>
        <w:autoSpaceDE w:val="0"/>
        <w:autoSpaceDN w:val="0"/>
        <w:adjustRightInd w:val="0"/>
        <w:snapToGrid w:val="0"/>
        <w:spacing w:before="156" w:beforeLines="50" w:line="360" w:lineRule="auto"/>
        <w:ind w:left="4435" w:right="-20"/>
        <w:jc w:val="left"/>
        <w:rPr>
          <w:rFonts w:hint="eastAsia" w:ascii="宋体" w:hAnsi="宋体" w:cs="微软雅黑"/>
          <w:kern w:val="0"/>
          <w:szCs w:val="21"/>
        </w:rPr>
      </w:pPr>
    </w:p>
    <w:p w14:paraId="0A4F9B71">
      <w:pPr>
        <w:pStyle w:val="9"/>
        <w:rPr>
          <w:b/>
          <w:bCs/>
        </w:rPr>
      </w:pPr>
    </w:p>
    <w:p w14:paraId="0B16652D">
      <w:pPr>
        <w:pStyle w:val="6"/>
        <w:jc w:val="center"/>
        <w:rPr>
          <w:rFonts w:hint="eastAsia" w:ascii="宋体" w:hAnsi="宋体" w:eastAsia="宋体" w:cs="微软雅黑"/>
          <w:position w:val="-2"/>
          <w:sz w:val="21"/>
          <w:szCs w:val="21"/>
        </w:rPr>
        <w:sectPr>
          <w:footerReference r:id="rId6" w:type="default"/>
          <w:pgSz w:w="11906" w:h="16838"/>
          <w:pgMar w:top="1474" w:right="1474" w:bottom="1474" w:left="1588" w:header="851" w:footer="992" w:gutter="0"/>
          <w:cols w:space="720" w:num="1"/>
          <w:docGrid w:type="lines" w:linePitch="312" w:charSpace="0"/>
        </w:sectPr>
      </w:pPr>
      <w:r>
        <w:rPr>
          <w:rFonts w:hint="eastAsia" w:ascii="宋体" w:hAnsi="宋体" w:eastAsia="宋体" w:cs="微软雅黑"/>
          <w:b/>
          <w:bCs/>
          <w:position w:val="-2"/>
          <w:sz w:val="36"/>
          <w:szCs w:val="36"/>
        </w:rPr>
        <w:t>注：逾期未确认的，视为放弃参与本次谈判采购活动。</w:t>
      </w:r>
    </w:p>
    <w:p w14:paraId="347820CE">
      <w:pPr>
        <w:keepNext/>
        <w:adjustRightInd w:val="0"/>
        <w:snapToGrid w:val="0"/>
        <w:spacing w:before="156" w:beforeLines="50" w:line="360" w:lineRule="auto"/>
        <w:jc w:val="center"/>
        <w:outlineLvl w:val="0"/>
        <w:rPr>
          <w:rFonts w:ascii="黑体" w:hAnsi="黑体" w:eastAsia="黑体"/>
          <w:b/>
          <w:bCs/>
          <w:sz w:val="32"/>
          <w:szCs w:val="32"/>
        </w:rPr>
      </w:pPr>
      <w:bookmarkStart w:id="33" w:name="_Toc30246"/>
      <w:r>
        <w:rPr>
          <w:rFonts w:hint="eastAsia" w:ascii="黑体" w:hAnsi="黑体" w:eastAsia="黑体"/>
          <w:b/>
          <w:bCs/>
          <w:sz w:val="32"/>
          <w:szCs w:val="32"/>
        </w:rPr>
        <w:t>第二章 谈判须知</w:t>
      </w:r>
      <w:bookmarkEnd w:id="33"/>
    </w:p>
    <w:p w14:paraId="17F5F8FC">
      <w:pPr>
        <w:keepNext/>
        <w:keepLines/>
        <w:adjustRightInd w:val="0"/>
        <w:snapToGrid w:val="0"/>
        <w:spacing w:before="156" w:beforeLines="50" w:line="360" w:lineRule="auto"/>
        <w:jc w:val="center"/>
        <w:outlineLvl w:val="1"/>
        <w:rPr>
          <w:rFonts w:ascii="黑体" w:hAnsi="黑体" w:eastAsia="黑体"/>
          <w:b/>
          <w:bCs/>
          <w:sz w:val="28"/>
          <w:szCs w:val="28"/>
        </w:rPr>
      </w:pPr>
      <w:bookmarkStart w:id="34" w:name="_Toc30326"/>
      <w:bookmarkStart w:id="35" w:name="_Toc19934"/>
      <w:r>
        <w:rPr>
          <w:rFonts w:hint="eastAsia" w:ascii="黑体" w:hAnsi="黑体" w:eastAsia="黑体"/>
          <w:b/>
          <w:bCs/>
          <w:sz w:val="28"/>
          <w:szCs w:val="28"/>
        </w:rPr>
        <w:t>第一节 谈判须知前附表</w:t>
      </w:r>
      <w:bookmarkEnd w:id="34"/>
      <w:bookmarkEnd w:id="35"/>
    </w:p>
    <w:tbl>
      <w:tblPr>
        <w:tblStyle w:val="15"/>
        <w:tblW w:w="1000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134"/>
        <w:gridCol w:w="2700"/>
        <w:gridCol w:w="6168"/>
      </w:tblGrid>
      <w:tr w14:paraId="13877F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blHeader/>
          <w:jc w:val="center"/>
        </w:trPr>
        <w:tc>
          <w:tcPr>
            <w:tcW w:w="1134" w:type="dxa"/>
            <w:noWrap w:val="0"/>
            <w:vAlign w:val="center"/>
          </w:tcPr>
          <w:p w14:paraId="687EFE66">
            <w:pPr>
              <w:adjustRightInd w:val="0"/>
              <w:snapToGrid w:val="0"/>
              <w:jc w:val="center"/>
              <w:rPr>
                <w:rFonts w:ascii="宋体" w:hAnsi="宋体"/>
                <w:b/>
                <w:szCs w:val="21"/>
              </w:rPr>
            </w:pPr>
            <w:r>
              <w:rPr>
                <w:rFonts w:hint="eastAsia" w:ascii="宋体" w:hAnsi="宋体"/>
                <w:b/>
                <w:szCs w:val="21"/>
              </w:rPr>
              <w:t>条款号</w:t>
            </w:r>
          </w:p>
        </w:tc>
        <w:tc>
          <w:tcPr>
            <w:tcW w:w="2700" w:type="dxa"/>
            <w:noWrap w:val="0"/>
            <w:vAlign w:val="center"/>
          </w:tcPr>
          <w:p w14:paraId="65108CF4">
            <w:pPr>
              <w:adjustRightInd w:val="0"/>
              <w:snapToGrid w:val="0"/>
              <w:jc w:val="center"/>
              <w:rPr>
                <w:rFonts w:ascii="宋体" w:hAnsi="宋体"/>
                <w:b/>
                <w:szCs w:val="21"/>
              </w:rPr>
            </w:pPr>
            <w:r>
              <w:rPr>
                <w:rFonts w:hint="eastAsia" w:ascii="宋体" w:hAnsi="宋体"/>
                <w:b/>
                <w:szCs w:val="21"/>
              </w:rPr>
              <w:t>条款名称</w:t>
            </w:r>
          </w:p>
        </w:tc>
        <w:tc>
          <w:tcPr>
            <w:tcW w:w="6168" w:type="dxa"/>
            <w:noWrap w:val="0"/>
            <w:vAlign w:val="center"/>
          </w:tcPr>
          <w:p w14:paraId="1F4F1710">
            <w:pPr>
              <w:adjustRightInd w:val="0"/>
              <w:snapToGrid w:val="0"/>
              <w:jc w:val="center"/>
              <w:rPr>
                <w:rFonts w:ascii="宋体" w:hAnsi="宋体"/>
                <w:b/>
                <w:szCs w:val="21"/>
              </w:rPr>
            </w:pPr>
            <w:r>
              <w:rPr>
                <w:rFonts w:hint="eastAsia" w:ascii="宋体" w:hAnsi="宋体"/>
                <w:b/>
                <w:szCs w:val="21"/>
              </w:rPr>
              <w:t>编列内容规定</w:t>
            </w:r>
          </w:p>
        </w:tc>
      </w:tr>
      <w:tr w14:paraId="522297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002" w:type="dxa"/>
            <w:gridSpan w:val="3"/>
            <w:noWrap w:val="0"/>
            <w:vAlign w:val="center"/>
          </w:tcPr>
          <w:p w14:paraId="47DB9E49">
            <w:pPr>
              <w:adjustRightInd w:val="0"/>
              <w:snapToGrid w:val="0"/>
              <w:jc w:val="center"/>
              <w:rPr>
                <w:rFonts w:ascii="宋体" w:hAnsi="宋体"/>
                <w:szCs w:val="21"/>
              </w:rPr>
            </w:pPr>
            <w:r>
              <w:rPr>
                <w:rFonts w:hint="eastAsia" w:ascii="宋体" w:hAnsi="宋体"/>
                <w:b/>
                <w:szCs w:val="21"/>
              </w:rPr>
              <w:t>一、说明</w:t>
            </w:r>
          </w:p>
        </w:tc>
      </w:tr>
      <w:tr w14:paraId="00C94D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47A07415">
            <w:pPr>
              <w:adjustRightInd w:val="0"/>
              <w:snapToGrid w:val="0"/>
              <w:jc w:val="center"/>
              <w:rPr>
                <w:rFonts w:ascii="宋体" w:hAnsi="宋体"/>
                <w:szCs w:val="21"/>
              </w:rPr>
            </w:pPr>
            <w:r>
              <w:rPr>
                <w:rFonts w:hint="eastAsia" w:ascii="宋体" w:hAnsi="宋体"/>
                <w:szCs w:val="21"/>
              </w:rPr>
              <w:t>第1.1款</w:t>
            </w:r>
          </w:p>
        </w:tc>
        <w:tc>
          <w:tcPr>
            <w:tcW w:w="2700" w:type="dxa"/>
            <w:noWrap w:val="0"/>
            <w:vAlign w:val="center"/>
          </w:tcPr>
          <w:p w14:paraId="13AC8336">
            <w:pPr>
              <w:adjustRightInd w:val="0"/>
              <w:snapToGrid w:val="0"/>
              <w:jc w:val="center"/>
              <w:rPr>
                <w:rFonts w:ascii="宋体" w:hAnsi="宋体"/>
                <w:szCs w:val="21"/>
              </w:rPr>
            </w:pPr>
            <w:r>
              <w:rPr>
                <w:rFonts w:hint="eastAsia" w:ascii="宋体" w:hAnsi="宋体"/>
                <w:szCs w:val="21"/>
              </w:rPr>
              <w:t>采购项目</w:t>
            </w:r>
          </w:p>
        </w:tc>
        <w:tc>
          <w:tcPr>
            <w:tcW w:w="6168" w:type="dxa"/>
            <w:noWrap w:val="0"/>
            <w:vAlign w:val="center"/>
          </w:tcPr>
          <w:p w14:paraId="7737065C">
            <w:pPr>
              <w:adjustRightInd w:val="0"/>
              <w:snapToGrid w:val="0"/>
              <w:jc w:val="left"/>
              <w:rPr>
                <w:rFonts w:hint="eastAsia" w:ascii="宋体" w:hAnsi="宋体"/>
                <w:szCs w:val="21"/>
              </w:rPr>
            </w:pPr>
            <w:r>
              <w:rPr>
                <w:rFonts w:hint="eastAsia" w:ascii="宋体" w:hAnsi="宋体"/>
                <w:szCs w:val="21"/>
              </w:rPr>
              <w:t>2025年全民健身器材采购项目</w:t>
            </w:r>
          </w:p>
        </w:tc>
      </w:tr>
      <w:tr w14:paraId="67D396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6A2FABC1">
            <w:pPr>
              <w:adjustRightInd w:val="0"/>
              <w:snapToGrid w:val="0"/>
              <w:jc w:val="center"/>
              <w:rPr>
                <w:rFonts w:ascii="宋体" w:hAnsi="宋体"/>
                <w:szCs w:val="21"/>
              </w:rPr>
            </w:pPr>
            <w:r>
              <w:rPr>
                <w:rFonts w:hint="eastAsia" w:ascii="宋体" w:hAnsi="宋体"/>
                <w:szCs w:val="21"/>
              </w:rPr>
              <w:t>第1.2款</w:t>
            </w:r>
          </w:p>
        </w:tc>
        <w:tc>
          <w:tcPr>
            <w:tcW w:w="2700" w:type="dxa"/>
            <w:noWrap w:val="0"/>
            <w:vAlign w:val="center"/>
          </w:tcPr>
          <w:p w14:paraId="09745162">
            <w:pPr>
              <w:adjustRightInd w:val="0"/>
              <w:snapToGrid w:val="0"/>
              <w:jc w:val="center"/>
              <w:rPr>
                <w:rFonts w:ascii="宋体" w:hAnsi="宋体"/>
                <w:szCs w:val="21"/>
              </w:rPr>
            </w:pPr>
            <w:r>
              <w:rPr>
                <w:rFonts w:hint="eastAsia" w:ascii="宋体" w:hAnsi="宋体"/>
                <w:szCs w:val="21"/>
              </w:rPr>
              <w:t>是否预留采购份额</w:t>
            </w:r>
          </w:p>
        </w:tc>
        <w:tc>
          <w:tcPr>
            <w:tcW w:w="6168" w:type="dxa"/>
            <w:noWrap w:val="0"/>
            <w:vAlign w:val="center"/>
          </w:tcPr>
          <w:p w14:paraId="05425701">
            <w:pPr>
              <w:adjustRightInd w:val="0"/>
              <w:snapToGrid w:val="0"/>
              <w:jc w:val="left"/>
              <w:rPr>
                <w:rFonts w:hint="eastAsia" w:ascii="宋体" w:hAnsi="宋体"/>
                <w:szCs w:val="21"/>
              </w:rPr>
            </w:pPr>
            <w:r>
              <w:rPr>
                <w:rFonts w:hint="eastAsia" w:ascii="宋体" w:hAnsi="宋体"/>
                <w:szCs w:val="21"/>
              </w:rPr>
              <w:t>/</w:t>
            </w:r>
          </w:p>
        </w:tc>
      </w:tr>
      <w:tr w14:paraId="2FCCF9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08DE0E1D">
            <w:pPr>
              <w:adjustRightInd w:val="0"/>
              <w:snapToGrid w:val="0"/>
              <w:jc w:val="center"/>
              <w:rPr>
                <w:rFonts w:ascii="宋体" w:hAnsi="宋体"/>
                <w:szCs w:val="21"/>
              </w:rPr>
            </w:pPr>
            <w:r>
              <w:rPr>
                <w:rFonts w:hint="eastAsia" w:ascii="宋体" w:hAnsi="宋体"/>
                <w:szCs w:val="21"/>
              </w:rPr>
              <w:t>第2.1款</w:t>
            </w:r>
          </w:p>
        </w:tc>
        <w:tc>
          <w:tcPr>
            <w:tcW w:w="2700" w:type="dxa"/>
            <w:noWrap w:val="0"/>
            <w:vAlign w:val="center"/>
          </w:tcPr>
          <w:p w14:paraId="6AABD4E0">
            <w:pPr>
              <w:adjustRightInd w:val="0"/>
              <w:snapToGrid w:val="0"/>
              <w:jc w:val="center"/>
              <w:rPr>
                <w:rFonts w:ascii="宋体" w:hAnsi="宋体"/>
                <w:szCs w:val="21"/>
              </w:rPr>
            </w:pPr>
            <w:r>
              <w:rPr>
                <w:rFonts w:hint="eastAsia" w:ascii="宋体" w:hAnsi="宋体"/>
                <w:szCs w:val="21"/>
              </w:rPr>
              <w:t>采购项目联系人姓名和电话</w:t>
            </w:r>
          </w:p>
        </w:tc>
        <w:tc>
          <w:tcPr>
            <w:tcW w:w="6168" w:type="dxa"/>
            <w:noWrap w:val="0"/>
            <w:vAlign w:val="center"/>
          </w:tcPr>
          <w:p w14:paraId="252AC8AF">
            <w:pPr>
              <w:adjustRightInd w:val="0"/>
              <w:snapToGrid w:val="0"/>
              <w:jc w:val="left"/>
              <w:rPr>
                <w:rFonts w:hint="eastAsia" w:ascii="宋体" w:hAnsi="宋体"/>
                <w:szCs w:val="21"/>
              </w:rPr>
            </w:pPr>
            <w:r>
              <w:rPr>
                <w:rFonts w:hint="eastAsia" w:ascii="宋体" w:hAnsi="宋体"/>
                <w:szCs w:val="21"/>
              </w:rPr>
              <w:t>联系人姓名：翁先生</w:t>
            </w:r>
          </w:p>
          <w:p w14:paraId="2E0E0B5A">
            <w:pPr>
              <w:adjustRightInd w:val="0"/>
              <w:snapToGrid w:val="0"/>
              <w:jc w:val="left"/>
              <w:rPr>
                <w:rFonts w:hint="eastAsia" w:ascii="宋体" w:hAnsi="宋体"/>
                <w:szCs w:val="21"/>
              </w:rPr>
            </w:pPr>
            <w:r>
              <w:rPr>
                <w:rFonts w:hint="eastAsia" w:ascii="宋体" w:hAnsi="宋体"/>
                <w:szCs w:val="21"/>
              </w:rPr>
              <w:t xml:space="preserve">电话：17718922155 </w:t>
            </w:r>
          </w:p>
        </w:tc>
      </w:tr>
      <w:tr w14:paraId="78BA50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59" w:hRule="atLeast"/>
          <w:jc w:val="center"/>
        </w:trPr>
        <w:tc>
          <w:tcPr>
            <w:tcW w:w="1134" w:type="dxa"/>
            <w:noWrap w:val="0"/>
            <w:vAlign w:val="center"/>
          </w:tcPr>
          <w:p w14:paraId="0E749803">
            <w:pPr>
              <w:adjustRightInd w:val="0"/>
              <w:snapToGrid w:val="0"/>
              <w:jc w:val="center"/>
              <w:rPr>
                <w:rFonts w:ascii="宋体" w:hAnsi="宋体"/>
                <w:szCs w:val="21"/>
              </w:rPr>
            </w:pPr>
            <w:r>
              <w:rPr>
                <w:rFonts w:hint="eastAsia" w:ascii="宋体" w:hAnsi="宋体"/>
                <w:szCs w:val="21"/>
              </w:rPr>
              <w:t>第2.2款</w:t>
            </w:r>
          </w:p>
        </w:tc>
        <w:tc>
          <w:tcPr>
            <w:tcW w:w="2700" w:type="dxa"/>
            <w:noWrap w:val="0"/>
            <w:vAlign w:val="center"/>
          </w:tcPr>
          <w:p w14:paraId="0CCD0CA9">
            <w:pPr>
              <w:adjustRightInd w:val="0"/>
              <w:snapToGrid w:val="0"/>
              <w:jc w:val="center"/>
              <w:rPr>
                <w:rFonts w:ascii="宋体"/>
                <w:szCs w:val="21"/>
              </w:rPr>
            </w:pPr>
            <w:r>
              <w:rPr>
                <w:rFonts w:hint="eastAsia" w:ascii="宋体"/>
                <w:szCs w:val="21"/>
              </w:rPr>
              <w:t>采购人名称、地址、电话、联系人</w:t>
            </w:r>
          </w:p>
        </w:tc>
        <w:tc>
          <w:tcPr>
            <w:tcW w:w="6168" w:type="dxa"/>
            <w:noWrap w:val="0"/>
            <w:vAlign w:val="center"/>
          </w:tcPr>
          <w:p w14:paraId="4A256565">
            <w:pPr>
              <w:adjustRightInd w:val="0"/>
              <w:snapToGrid w:val="0"/>
              <w:jc w:val="left"/>
              <w:rPr>
                <w:rFonts w:hint="eastAsia" w:ascii="宋体" w:hAnsi="宋体"/>
                <w:szCs w:val="21"/>
              </w:rPr>
            </w:pPr>
            <w:r>
              <w:rPr>
                <w:rFonts w:hint="eastAsia" w:ascii="宋体" w:hAnsi="宋体"/>
                <w:szCs w:val="21"/>
              </w:rPr>
              <w:t>单位名称：岳阳市教育体育局</w:t>
            </w:r>
          </w:p>
          <w:p w14:paraId="06E303F0">
            <w:pPr>
              <w:adjustRightInd w:val="0"/>
              <w:snapToGrid w:val="0"/>
              <w:jc w:val="left"/>
              <w:rPr>
                <w:rFonts w:hint="eastAsia" w:ascii="宋体" w:hAnsi="宋体"/>
                <w:szCs w:val="21"/>
              </w:rPr>
            </w:pPr>
            <w:r>
              <w:rPr>
                <w:rFonts w:hint="eastAsia" w:ascii="宋体" w:hAnsi="宋体"/>
                <w:szCs w:val="21"/>
              </w:rPr>
              <w:t>联系地址：岳阳市岳阳楼区岳阳大道东1607号</w:t>
            </w:r>
          </w:p>
          <w:p w14:paraId="2FDFE6DD">
            <w:pPr>
              <w:adjustRightInd w:val="0"/>
              <w:snapToGrid w:val="0"/>
              <w:jc w:val="left"/>
              <w:rPr>
                <w:rFonts w:hint="eastAsia" w:ascii="宋体" w:hAnsi="宋体"/>
                <w:szCs w:val="21"/>
              </w:rPr>
            </w:pPr>
            <w:r>
              <w:rPr>
                <w:rFonts w:hint="eastAsia" w:ascii="宋体" w:hAnsi="宋体"/>
                <w:szCs w:val="21"/>
              </w:rPr>
              <w:t>联系人：翁先生</w:t>
            </w:r>
          </w:p>
          <w:p w14:paraId="0F3E1C2C">
            <w:pPr>
              <w:adjustRightInd w:val="0"/>
              <w:snapToGrid w:val="0"/>
              <w:jc w:val="left"/>
              <w:rPr>
                <w:rFonts w:hint="eastAsia" w:ascii="宋体" w:hAnsi="宋体"/>
                <w:szCs w:val="21"/>
              </w:rPr>
            </w:pPr>
            <w:r>
              <w:rPr>
                <w:rFonts w:hint="eastAsia" w:ascii="宋体" w:hAnsi="宋体"/>
                <w:szCs w:val="21"/>
              </w:rPr>
              <w:t>联系电话：17718922155</w:t>
            </w:r>
          </w:p>
        </w:tc>
      </w:tr>
      <w:tr w14:paraId="6031DB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76" w:hRule="atLeast"/>
          <w:jc w:val="center"/>
        </w:trPr>
        <w:tc>
          <w:tcPr>
            <w:tcW w:w="1134" w:type="dxa"/>
            <w:noWrap w:val="0"/>
            <w:vAlign w:val="center"/>
          </w:tcPr>
          <w:p w14:paraId="047C4896">
            <w:pPr>
              <w:adjustRightInd w:val="0"/>
              <w:snapToGrid w:val="0"/>
              <w:jc w:val="center"/>
              <w:rPr>
                <w:rFonts w:ascii="宋体" w:hAnsi="宋体"/>
                <w:szCs w:val="21"/>
              </w:rPr>
            </w:pPr>
            <w:r>
              <w:rPr>
                <w:rFonts w:hint="eastAsia" w:ascii="宋体" w:hAnsi="宋体"/>
                <w:szCs w:val="21"/>
              </w:rPr>
              <w:t>第2.3款</w:t>
            </w:r>
          </w:p>
        </w:tc>
        <w:tc>
          <w:tcPr>
            <w:tcW w:w="2700" w:type="dxa"/>
            <w:noWrap w:val="0"/>
            <w:vAlign w:val="center"/>
          </w:tcPr>
          <w:p w14:paraId="034EF295">
            <w:pPr>
              <w:adjustRightInd w:val="0"/>
              <w:snapToGrid w:val="0"/>
              <w:jc w:val="center"/>
              <w:rPr>
                <w:rFonts w:ascii="宋体"/>
                <w:szCs w:val="21"/>
              </w:rPr>
            </w:pPr>
            <w:r>
              <w:rPr>
                <w:rFonts w:hint="eastAsia" w:ascii="宋体"/>
                <w:szCs w:val="21"/>
              </w:rPr>
              <w:t>采购代理机构名称、地址、电话、联系人</w:t>
            </w:r>
          </w:p>
        </w:tc>
        <w:tc>
          <w:tcPr>
            <w:tcW w:w="6168" w:type="dxa"/>
            <w:noWrap w:val="0"/>
            <w:vAlign w:val="center"/>
          </w:tcPr>
          <w:p w14:paraId="79367128">
            <w:pPr>
              <w:adjustRightInd w:val="0"/>
              <w:snapToGrid w:val="0"/>
              <w:jc w:val="left"/>
              <w:rPr>
                <w:rFonts w:hint="eastAsia" w:ascii="宋体" w:hAnsi="宋体"/>
                <w:szCs w:val="21"/>
              </w:rPr>
            </w:pPr>
            <w:r>
              <w:rPr>
                <w:rFonts w:ascii="宋体" w:hAnsi="宋体"/>
                <w:szCs w:val="21"/>
              </w:rPr>
              <w:t>采购代理机构：</w:t>
            </w:r>
            <w:r>
              <w:rPr>
                <w:rFonts w:hint="eastAsia" w:ascii="宋体" w:hAnsi="宋体"/>
                <w:szCs w:val="21"/>
              </w:rPr>
              <w:t>福州市安永工程监理有限公司</w:t>
            </w:r>
          </w:p>
          <w:p w14:paraId="11F31838">
            <w:pPr>
              <w:adjustRightInd w:val="0"/>
              <w:snapToGrid w:val="0"/>
              <w:jc w:val="left"/>
              <w:rPr>
                <w:rFonts w:hint="eastAsia" w:ascii="宋体" w:hAnsi="宋体"/>
                <w:szCs w:val="21"/>
              </w:rPr>
            </w:pPr>
            <w:r>
              <w:rPr>
                <w:rFonts w:ascii="宋体" w:hAnsi="宋体"/>
                <w:szCs w:val="21"/>
              </w:rPr>
              <w:t>联系地址：</w:t>
            </w:r>
            <w:r>
              <w:rPr>
                <w:rFonts w:hint="eastAsia" w:ascii="宋体" w:hAnsi="宋体" w:cs="宋体"/>
                <w:kern w:val="0"/>
                <w:szCs w:val="21"/>
                <w:lang w:bidi="ar"/>
              </w:rPr>
              <w:t>岳阳市岳阳楼区王家河街道巴陵东路鑫泓花园D栋（鑫泓花园右侧商铺）</w:t>
            </w:r>
          </w:p>
          <w:p w14:paraId="355D951D">
            <w:pPr>
              <w:adjustRightInd w:val="0"/>
              <w:snapToGrid w:val="0"/>
              <w:jc w:val="left"/>
              <w:rPr>
                <w:rFonts w:ascii="宋体" w:hAnsi="宋体"/>
                <w:szCs w:val="21"/>
              </w:rPr>
            </w:pPr>
            <w:r>
              <w:rPr>
                <w:rFonts w:ascii="宋体" w:hAnsi="宋体"/>
                <w:szCs w:val="21"/>
              </w:rPr>
              <w:t>联系人：</w:t>
            </w:r>
            <w:r>
              <w:rPr>
                <w:rFonts w:hint="eastAsia" w:ascii="宋体" w:hAnsi="宋体"/>
                <w:szCs w:val="21"/>
              </w:rPr>
              <w:t>陈兴</w:t>
            </w:r>
            <w:r>
              <w:rPr>
                <w:rFonts w:ascii="宋体" w:hAnsi="宋体"/>
                <w:szCs w:val="21"/>
              </w:rPr>
              <w:t xml:space="preserve">  </w:t>
            </w:r>
          </w:p>
          <w:p w14:paraId="25F0A2A8">
            <w:pPr>
              <w:adjustRightInd w:val="0"/>
              <w:snapToGrid w:val="0"/>
              <w:jc w:val="left"/>
              <w:rPr>
                <w:rFonts w:hint="eastAsia" w:ascii="宋体" w:hAnsi="宋体"/>
                <w:szCs w:val="21"/>
              </w:rPr>
            </w:pPr>
            <w:r>
              <w:rPr>
                <w:rFonts w:ascii="宋体" w:hAnsi="宋体"/>
                <w:szCs w:val="21"/>
              </w:rPr>
              <w:t>联系电话：</w:t>
            </w:r>
            <w:r>
              <w:rPr>
                <w:rFonts w:hint="eastAsia" w:ascii="宋体" w:hAnsi="宋体"/>
                <w:szCs w:val="21"/>
              </w:rPr>
              <w:t>18707302841</w:t>
            </w:r>
          </w:p>
          <w:p w14:paraId="7C27B879">
            <w:pPr>
              <w:adjustRightInd w:val="0"/>
              <w:snapToGrid w:val="0"/>
              <w:jc w:val="left"/>
              <w:rPr>
                <w:rFonts w:ascii="宋体" w:hAnsi="宋体"/>
                <w:szCs w:val="21"/>
              </w:rPr>
            </w:pPr>
            <w:r>
              <w:rPr>
                <w:rFonts w:hint="eastAsia" w:ascii="宋体" w:hAnsi="宋体"/>
                <w:szCs w:val="21"/>
              </w:rPr>
              <w:t>邮箱：2675012122@qq.com</w:t>
            </w:r>
          </w:p>
        </w:tc>
      </w:tr>
      <w:tr w14:paraId="57BD61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tcBorders>
              <w:bottom w:val="single" w:color="auto" w:sz="4" w:space="0"/>
            </w:tcBorders>
            <w:noWrap w:val="0"/>
            <w:vAlign w:val="center"/>
          </w:tcPr>
          <w:p w14:paraId="6D2D9D94">
            <w:pPr>
              <w:adjustRightInd w:val="0"/>
              <w:snapToGrid w:val="0"/>
              <w:jc w:val="center"/>
              <w:rPr>
                <w:rFonts w:ascii="宋体" w:hAnsi="宋体"/>
                <w:szCs w:val="21"/>
              </w:rPr>
            </w:pPr>
            <w:r>
              <w:rPr>
                <w:rFonts w:hint="eastAsia" w:ascii="宋体" w:hAnsi="宋体"/>
                <w:szCs w:val="21"/>
              </w:rPr>
              <w:t>第3.1款</w:t>
            </w:r>
          </w:p>
        </w:tc>
        <w:tc>
          <w:tcPr>
            <w:tcW w:w="2700" w:type="dxa"/>
            <w:noWrap w:val="0"/>
            <w:vAlign w:val="center"/>
          </w:tcPr>
          <w:p w14:paraId="64786701">
            <w:pPr>
              <w:adjustRightInd w:val="0"/>
              <w:snapToGrid w:val="0"/>
              <w:jc w:val="center"/>
              <w:rPr>
                <w:rFonts w:ascii="宋体" w:hAnsi="宋体"/>
                <w:szCs w:val="21"/>
              </w:rPr>
            </w:pPr>
            <w:r>
              <w:rPr>
                <w:rFonts w:hint="eastAsia" w:ascii="宋体" w:hAnsi="宋体"/>
                <w:bCs/>
                <w:szCs w:val="21"/>
              </w:rPr>
              <w:t>供应商</w:t>
            </w:r>
            <w:r>
              <w:rPr>
                <w:rFonts w:hint="eastAsia" w:ascii="宋体" w:hAnsi="宋体"/>
                <w:szCs w:val="21"/>
              </w:rPr>
              <w:t>资格条件</w:t>
            </w:r>
          </w:p>
        </w:tc>
        <w:tc>
          <w:tcPr>
            <w:tcW w:w="6168" w:type="dxa"/>
            <w:noWrap w:val="0"/>
            <w:vAlign w:val="center"/>
          </w:tcPr>
          <w:p w14:paraId="53EFC66A">
            <w:pPr>
              <w:adjustRightInd w:val="0"/>
              <w:snapToGrid w:val="0"/>
              <w:jc w:val="left"/>
              <w:rPr>
                <w:rFonts w:hint="eastAsia" w:ascii="宋体" w:hAnsi="宋体"/>
                <w:szCs w:val="21"/>
              </w:rPr>
            </w:pPr>
            <w:r>
              <w:rPr>
                <w:rFonts w:hint="eastAsia" w:ascii="宋体" w:hAnsi="宋体"/>
                <w:szCs w:val="21"/>
              </w:rPr>
              <w:t>1、满足《中华人民共和国政府采购法》第二十二条规定；</w:t>
            </w:r>
          </w:p>
          <w:p w14:paraId="0F28BB41">
            <w:pPr>
              <w:adjustRightInd w:val="0"/>
              <w:snapToGrid w:val="0"/>
              <w:jc w:val="left"/>
              <w:rPr>
                <w:rFonts w:hint="eastAsia" w:ascii="宋体" w:hAnsi="宋体"/>
                <w:szCs w:val="21"/>
              </w:rPr>
            </w:pPr>
            <w:r>
              <w:rPr>
                <w:rFonts w:hint="eastAsia" w:ascii="宋体" w:hAnsi="宋体"/>
                <w:szCs w:val="21"/>
              </w:rPr>
              <w:t>2、落实政府采购政策需满足的资格要求：</w:t>
            </w:r>
          </w:p>
          <w:p w14:paraId="4590A07D">
            <w:pPr>
              <w:adjustRightInd w:val="0"/>
              <w:snapToGrid w:val="0"/>
              <w:jc w:val="left"/>
              <w:rPr>
                <w:rFonts w:hint="eastAsia" w:ascii="宋体" w:hAnsi="宋体"/>
                <w:szCs w:val="21"/>
              </w:rPr>
            </w:pPr>
            <w:r>
              <w:rPr>
                <w:rFonts w:hint="eastAsia" w:ascii="宋体" w:hAnsi="宋体"/>
                <w:szCs w:val="21"/>
              </w:rPr>
              <w:sym w:font="Wingdings" w:char="00FE"/>
            </w:r>
            <w:r>
              <w:rPr>
                <w:rFonts w:hint="eastAsia" w:ascii="宋体" w:hAnsi="宋体"/>
                <w:szCs w:val="21"/>
              </w:rPr>
              <w:t>专门面向：</w:t>
            </w:r>
            <w:r>
              <w:rPr>
                <w:rFonts w:hint="eastAsia" w:ascii="宋体" w:hAnsi="宋体"/>
                <w:szCs w:val="21"/>
              </w:rPr>
              <w:sym w:font="Wingdings" w:char="00FE"/>
            </w:r>
            <w:r>
              <w:rPr>
                <w:rFonts w:hint="eastAsia" w:ascii="宋体" w:hAnsi="宋体"/>
                <w:szCs w:val="21"/>
              </w:rPr>
              <w:t xml:space="preserve">中小企业  </w:t>
            </w:r>
            <w:r>
              <w:rPr>
                <w:rFonts w:hint="eastAsia" w:ascii="宋体" w:hAnsi="宋体"/>
                <w:szCs w:val="21"/>
              </w:rPr>
              <w:sym w:font="Wingdings" w:char="00FE"/>
            </w:r>
            <w:r>
              <w:rPr>
                <w:rFonts w:hint="eastAsia" w:ascii="宋体" w:hAnsi="宋体"/>
                <w:szCs w:val="21"/>
              </w:rPr>
              <w:t xml:space="preserve">小微企业 </w:t>
            </w:r>
            <w:r>
              <w:rPr>
                <w:rFonts w:hint="eastAsia" w:ascii="宋体" w:hAnsi="宋体"/>
                <w:szCs w:val="21"/>
              </w:rPr>
              <w:sym w:font="Wingdings" w:char="00A8"/>
            </w:r>
            <w:r>
              <w:rPr>
                <w:rFonts w:hint="eastAsia" w:ascii="宋体" w:hAnsi="宋体"/>
                <w:szCs w:val="21"/>
              </w:rPr>
              <w:t xml:space="preserve">监狱企业 </w:t>
            </w:r>
            <w:r>
              <w:rPr>
                <w:rFonts w:hint="eastAsia" w:ascii="宋体" w:hAnsi="宋体"/>
                <w:szCs w:val="21"/>
              </w:rPr>
              <w:sym w:font="Wingdings" w:char="00A8"/>
            </w:r>
            <w:r>
              <w:rPr>
                <w:rFonts w:hint="eastAsia" w:ascii="宋体" w:hAnsi="宋体"/>
                <w:szCs w:val="21"/>
              </w:rPr>
              <w:t>福利性单位。</w:t>
            </w:r>
          </w:p>
          <w:p w14:paraId="622A2FD7">
            <w:pPr>
              <w:adjustRightInd w:val="0"/>
              <w:snapToGrid w:val="0"/>
              <w:jc w:val="left"/>
              <w:rPr>
                <w:rFonts w:hint="eastAsia" w:ascii="宋体" w:hAnsi="宋体"/>
                <w:szCs w:val="21"/>
              </w:rPr>
            </w:pPr>
            <w:r>
              <w:rPr>
                <w:rFonts w:hint="eastAsia" w:ascii="宋体" w:hAnsi="宋体"/>
                <w:szCs w:val="21"/>
              </w:rPr>
              <w:sym w:font="Wingdings" w:char="00A8"/>
            </w:r>
            <w:r>
              <w:rPr>
                <w:rFonts w:hint="eastAsia" w:ascii="宋体" w:hAnsi="宋体"/>
                <w:szCs w:val="21"/>
              </w:rPr>
              <w:t>强制分包：大型企业应将采购份额的 / %分包给中小企业。</w:t>
            </w:r>
          </w:p>
          <w:p w14:paraId="46E2B5F2">
            <w:pPr>
              <w:adjustRightInd w:val="0"/>
              <w:snapToGrid w:val="0"/>
              <w:jc w:val="left"/>
              <w:rPr>
                <w:rFonts w:hint="eastAsia" w:ascii="宋体" w:hAnsi="宋体"/>
                <w:szCs w:val="21"/>
              </w:rPr>
            </w:pPr>
            <w:r>
              <w:rPr>
                <w:rFonts w:hint="eastAsia" w:ascii="宋体" w:hAnsi="宋体"/>
                <w:szCs w:val="21"/>
              </w:rPr>
              <w:t>3、本项目的特定资格要求：无</w:t>
            </w:r>
          </w:p>
          <w:p w14:paraId="71D59BC9">
            <w:pPr>
              <w:adjustRightInd w:val="0"/>
              <w:snapToGrid w:val="0"/>
              <w:jc w:val="left"/>
              <w:rPr>
                <w:rFonts w:hint="eastAsia" w:ascii="宋体" w:hAnsi="宋体"/>
                <w:szCs w:val="21"/>
              </w:rPr>
            </w:pPr>
            <w:r>
              <w:rPr>
                <w:rFonts w:hint="eastAsia" w:ascii="宋体" w:hAnsi="宋体"/>
                <w:szCs w:val="21"/>
              </w:rPr>
              <w:t>4、单位负责人为同一人或者存在直接控股、管理关系的不同供应商，不得参加同一合同项下的政府采购活动。</w:t>
            </w:r>
          </w:p>
          <w:p w14:paraId="3E3F766F">
            <w:pPr>
              <w:adjustRightInd w:val="0"/>
              <w:snapToGrid w:val="0"/>
              <w:jc w:val="left"/>
              <w:rPr>
                <w:rFonts w:hint="eastAsia" w:ascii="宋体" w:hAnsi="宋体"/>
                <w:szCs w:val="21"/>
              </w:rPr>
            </w:pPr>
            <w:r>
              <w:rPr>
                <w:rFonts w:hint="eastAsia" w:ascii="宋体" w:hAnsi="宋体"/>
                <w:szCs w:val="21"/>
              </w:rPr>
              <w:t>5、为本采购项目提供整体设计、规范编制或者项目管理、监理、检测等服务的，不得再参加此项目的其他采购活动。</w:t>
            </w:r>
          </w:p>
          <w:p w14:paraId="1CBAC593">
            <w:pPr>
              <w:adjustRightInd w:val="0"/>
              <w:snapToGrid w:val="0"/>
              <w:jc w:val="left"/>
              <w:rPr>
                <w:rFonts w:hint="eastAsia" w:ascii="宋体" w:hAnsi="宋体"/>
                <w:szCs w:val="21"/>
              </w:rPr>
            </w:pPr>
            <w:r>
              <w:rPr>
                <w:rFonts w:hint="eastAsia" w:ascii="宋体" w:hAnsi="宋体"/>
                <w:szCs w:val="21"/>
              </w:rPr>
              <w:t>6、列入失信被执行人、重大税收违法失信主体名单、政府采购严重违法失信行为记录名单的，拒绝其参与政府采购活动。</w:t>
            </w:r>
          </w:p>
          <w:p w14:paraId="42E41ECA">
            <w:pPr>
              <w:adjustRightInd w:val="0"/>
              <w:snapToGrid w:val="0"/>
              <w:jc w:val="left"/>
              <w:rPr>
                <w:rFonts w:hint="eastAsia" w:ascii="宋体" w:hAnsi="宋体"/>
                <w:szCs w:val="21"/>
              </w:rPr>
            </w:pPr>
            <w:r>
              <w:rPr>
                <w:rFonts w:hint="eastAsia" w:ascii="宋体" w:hAnsi="宋体"/>
                <w:szCs w:val="21"/>
              </w:rPr>
              <w:t>7、联合体响应。本次采购不接受联合体响应。</w:t>
            </w:r>
          </w:p>
          <w:p w14:paraId="5C8AB6D7">
            <w:pPr>
              <w:adjustRightInd w:val="0"/>
              <w:snapToGrid w:val="0"/>
              <w:jc w:val="left"/>
              <w:rPr>
                <w:rFonts w:hint="eastAsia" w:ascii="宋体" w:hAnsi="宋体"/>
                <w:szCs w:val="21"/>
              </w:rPr>
            </w:pPr>
            <w:r>
              <w:rPr>
                <w:rFonts w:hint="eastAsia" w:ascii="宋体" w:hAnsi="宋体"/>
                <w:szCs w:val="21"/>
              </w:rPr>
              <w:t>注：1、被“信用中国（www.creditchina.gov.cn）”网站列入失信被执行人和重大税收违法案件当事人名单的、被“中国政府采购网（www.ccgp.gov.cn）”“湖南省政府采购网（</w:t>
            </w:r>
            <w:r>
              <w:rPr>
                <w:rFonts w:hint="eastAsia" w:ascii="宋体" w:hAnsi="宋体"/>
                <w:szCs w:val="21"/>
              </w:rPr>
              <w:fldChar w:fldCharType="begin"/>
            </w:r>
            <w:r>
              <w:rPr>
                <w:rFonts w:hint="eastAsia" w:ascii="宋体" w:hAnsi="宋体"/>
                <w:szCs w:val="21"/>
              </w:rPr>
              <w:instrText xml:space="preserve"> HYPERLINK "http://www.ccgp-hunan.gov.cn/" </w:instrText>
            </w:r>
            <w:r>
              <w:rPr>
                <w:rFonts w:hint="eastAsia" w:ascii="宋体" w:hAnsi="宋体"/>
                <w:szCs w:val="21"/>
              </w:rPr>
              <w:fldChar w:fldCharType="separate"/>
            </w:r>
            <w:r>
              <w:rPr>
                <w:rFonts w:hint="eastAsia" w:ascii="宋体" w:hAnsi="宋体"/>
                <w:szCs w:val="21"/>
              </w:rPr>
              <w:t>www.ccgp-hunan.gov.cn</w:t>
            </w:r>
            <w:r>
              <w:rPr>
                <w:rFonts w:hint="eastAsia" w:ascii="宋体" w:hAnsi="宋体"/>
                <w:szCs w:val="21"/>
              </w:rPr>
              <w:fldChar w:fldCharType="end"/>
            </w:r>
            <w:r>
              <w:rPr>
                <w:rFonts w:hint="eastAsia" w:ascii="宋体" w:hAnsi="宋体"/>
                <w:szCs w:val="21"/>
              </w:rPr>
              <w:t>）”网站列入政府采购严重违法失信行为记录名单（处罚期限尚未届满的），不得参与本项目的政府采购活动；</w:t>
            </w:r>
          </w:p>
          <w:p w14:paraId="16F4D803">
            <w:pPr>
              <w:adjustRightInd w:val="0"/>
              <w:snapToGrid w:val="0"/>
              <w:jc w:val="left"/>
              <w:rPr>
                <w:rFonts w:hint="eastAsia" w:ascii="宋体" w:hAnsi="宋体"/>
                <w:szCs w:val="21"/>
              </w:rPr>
            </w:pPr>
            <w:r>
              <w:rPr>
                <w:rFonts w:hint="eastAsia" w:ascii="宋体" w:hAnsi="宋体"/>
                <w:szCs w:val="21"/>
              </w:rPr>
              <w:t>2、根据《湖南省财政厅关于政府采购促进中小企业发展有关措施的通知》，符合法定条件的供应商凭《湖南省政府采购供应商资格承诺函》（格式见附件）参与政府采购活动，无需提供财务状况、缴纳税收和社会保障资金等资格证明材料。</w:t>
            </w:r>
          </w:p>
          <w:p w14:paraId="13C3D025">
            <w:pPr>
              <w:adjustRightInd w:val="0"/>
              <w:snapToGrid w:val="0"/>
              <w:jc w:val="left"/>
              <w:rPr>
                <w:rFonts w:hint="eastAsia" w:ascii="宋体" w:hAnsi="宋体"/>
                <w:szCs w:val="21"/>
              </w:rPr>
            </w:pPr>
            <w:r>
              <w:rPr>
                <w:rFonts w:hint="eastAsia" w:ascii="宋体" w:hAnsi="宋体"/>
                <w:szCs w:val="21"/>
              </w:rPr>
              <w:t>3、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tc>
      </w:tr>
      <w:tr w14:paraId="5C71E6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tcBorders>
              <w:bottom w:val="single" w:color="auto" w:sz="4" w:space="0"/>
            </w:tcBorders>
            <w:noWrap w:val="0"/>
            <w:vAlign w:val="center"/>
          </w:tcPr>
          <w:p w14:paraId="16EDE6FC">
            <w:pPr>
              <w:adjustRightInd w:val="0"/>
              <w:snapToGrid w:val="0"/>
              <w:jc w:val="center"/>
              <w:rPr>
                <w:rFonts w:ascii="宋体" w:hAnsi="宋体"/>
                <w:szCs w:val="21"/>
              </w:rPr>
            </w:pPr>
            <w:r>
              <w:rPr>
                <w:rFonts w:hint="eastAsia" w:ascii="宋体" w:hAnsi="宋体"/>
                <w:szCs w:val="21"/>
              </w:rPr>
              <w:t>第3.2款</w:t>
            </w:r>
          </w:p>
        </w:tc>
        <w:tc>
          <w:tcPr>
            <w:tcW w:w="2700" w:type="dxa"/>
            <w:noWrap w:val="0"/>
            <w:vAlign w:val="center"/>
          </w:tcPr>
          <w:p w14:paraId="31E80653">
            <w:pPr>
              <w:adjustRightInd w:val="0"/>
              <w:snapToGrid w:val="0"/>
              <w:jc w:val="center"/>
              <w:rPr>
                <w:rFonts w:ascii="宋体" w:hAnsi="宋体"/>
                <w:szCs w:val="21"/>
              </w:rPr>
            </w:pPr>
            <w:r>
              <w:rPr>
                <w:rFonts w:hint="eastAsia" w:ascii="宋体" w:hAnsi="宋体"/>
                <w:szCs w:val="21"/>
              </w:rPr>
              <w:t>是否接受联合体形式</w:t>
            </w:r>
          </w:p>
        </w:tc>
        <w:tc>
          <w:tcPr>
            <w:tcW w:w="6168" w:type="dxa"/>
            <w:noWrap w:val="0"/>
            <w:vAlign w:val="center"/>
          </w:tcPr>
          <w:p w14:paraId="41C205C1">
            <w:pPr>
              <w:adjustRightInd w:val="0"/>
              <w:snapToGrid w:val="0"/>
              <w:jc w:val="left"/>
              <w:rPr>
                <w:rFonts w:hint="eastAsia" w:ascii="宋体" w:hAnsi="宋体"/>
                <w:szCs w:val="21"/>
              </w:rPr>
            </w:pPr>
            <w:r>
              <w:rPr>
                <w:rFonts w:hint="eastAsia" w:ascii="宋体" w:hAnsi="宋体"/>
                <w:szCs w:val="21"/>
              </w:rPr>
              <w:t>不接受</w:t>
            </w:r>
          </w:p>
        </w:tc>
      </w:tr>
      <w:tr w14:paraId="26B551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72FFDB76">
            <w:pPr>
              <w:adjustRightInd w:val="0"/>
              <w:snapToGrid w:val="0"/>
              <w:jc w:val="center"/>
              <w:rPr>
                <w:rFonts w:ascii="宋体" w:hAnsi="宋体"/>
                <w:szCs w:val="21"/>
              </w:rPr>
            </w:pPr>
            <w:r>
              <w:rPr>
                <w:rFonts w:hint="eastAsia" w:ascii="宋体" w:hAnsi="宋体"/>
                <w:szCs w:val="21"/>
              </w:rPr>
              <w:t>第5.1款</w:t>
            </w:r>
          </w:p>
        </w:tc>
        <w:tc>
          <w:tcPr>
            <w:tcW w:w="2700" w:type="dxa"/>
            <w:noWrap w:val="0"/>
            <w:vAlign w:val="center"/>
          </w:tcPr>
          <w:p w14:paraId="7C8DC604">
            <w:pPr>
              <w:adjustRightInd w:val="0"/>
              <w:snapToGrid w:val="0"/>
              <w:jc w:val="center"/>
              <w:rPr>
                <w:rFonts w:ascii="宋体" w:hAnsi="宋体"/>
                <w:szCs w:val="21"/>
              </w:rPr>
            </w:pPr>
            <w:r>
              <w:rPr>
                <w:rFonts w:hint="eastAsia" w:ascii="宋体" w:hAnsi="宋体"/>
                <w:szCs w:val="21"/>
              </w:rPr>
              <w:t>现场勘察</w:t>
            </w:r>
          </w:p>
        </w:tc>
        <w:tc>
          <w:tcPr>
            <w:tcW w:w="6168" w:type="dxa"/>
            <w:noWrap w:val="0"/>
            <w:vAlign w:val="center"/>
          </w:tcPr>
          <w:p w14:paraId="617C5175">
            <w:pPr>
              <w:adjustRightInd w:val="0"/>
              <w:snapToGrid w:val="0"/>
              <w:jc w:val="left"/>
              <w:rPr>
                <w:rFonts w:hint="eastAsia" w:ascii="宋体" w:hAnsi="宋体"/>
                <w:szCs w:val="21"/>
              </w:rPr>
            </w:pPr>
            <w:r>
              <w:rPr>
                <w:rFonts w:hint="eastAsia" w:ascii="宋体" w:hAnsi="宋体"/>
                <w:szCs w:val="21"/>
              </w:rPr>
              <w:t>否</w:t>
            </w:r>
          </w:p>
        </w:tc>
      </w:tr>
      <w:tr w14:paraId="734ADD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002" w:type="dxa"/>
            <w:gridSpan w:val="3"/>
            <w:noWrap w:val="0"/>
            <w:vAlign w:val="center"/>
          </w:tcPr>
          <w:p w14:paraId="4F81F80E">
            <w:pPr>
              <w:adjustRightInd w:val="0"/>
              <w:snapToGrid w:val="0"/>
              <w:jc w:val="center"/>
              <w:rPr>
                <w:rFonts w:ascii="宋体" w:hAnsi="宋体"/>
                <w:b/>
                <w:szCs w:val="21"/>
              </w:rPr>
            </w:pPr>
            <w:r>
              <w:rPr>
                <w:rFonts w:hint="eastAsia" w:ascii="宋体" w:hAnsi="宋体"/>
                <w:b/>
                <w:szCs w:val="21"/>
              </w:rPr>
              <w:t>二、谈判文件</w:t>
            </w:r>
          </w:p>
        </w:tc>
      </w:tr>
      <w:tr w14:paraId="272AF3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1CC25341">
            <w:pPr>
              <w:adjustRightInd w:val="0"/>
              <w:snapToGrid w:val="0"/>
              <w:jc w:val="center"/>
              <w:rPr>
                <w:rFonts w:ascii="宋体" w:hAnsi="宋体"/>
                <w:szCs w:val="21"/>
              </w:rPr>
            </w:pPr>
            <w:r>
              <w:rPr>
                <w:rFonts w:hint="eastAsia" w:ascii="宋体" w:hAnsi="宋体"/>
                <w:szCs w:val="21"/>
              </w:rPr>
              <w:t>第6.3款</w:t>
            </w:r>
          </w:p>
        </w:tc>
        <w:tc>
          <w:tcPr>
            <w:tcW w:w="2700" w:type="dxa"/>
            <w:noWrap w:val="0"/>
            <w:vAlign w:val="center"/>
          </w:tcPr>
          <w:p w14:paraId="4F253684">
            <w:pPr>
              <w:adjustRightInd w:val="0"/>
              <w:snapToGrid w:val="0"/>
              <w:jc w:val="center"/>
              <w:rPr>
                <w:rFonts w:ascii="宋体" w:hAnsi="宋体"/>
                <w:szCs w:val="21"/>
              </w:rPr>
            </w:pPr>
            <w:r>
              <w:rPr>
                <w:rFonts w:hint="eastAsia" w:ascii="宋体" w:hAnsi="宋体"/>
                <w:bCs/>
                <w:szCs w:val="21"/>
              </w:rPr>
              <w:t>谈判文件的实质性变动内容</w:t>
            </w:r>
          </w:p>
        </w:tc>
        <w:tc>
          <w:tcPr>
            <w:tcW w:w="6168" w:type="dxa"/>
            <w:noWrap w:val="0"/>
            <w:vAlign w:val="center"/>
          </w:tcPr>
          <w:p w14:paraId="64537E67">
            <w:pPr>
              <w:adjustRightInd w:val="0"/>
              <w:snapToGrid w:val="0"/>
              <w:jc w:val="left"/>
              <w:rPr>
                <w:rFonts w:hint="eastAsia" w:ascii="宋体" w:hAnsi="宋体"/>
                <w:szCs w:val="21"/>
              </w:rPr>
            </w:pPr>
            <w:r>
              <w:rPr>
                <w:rFonts w:hint="eastAsia" w:ascii="宋体" w:hAnsi="宋体"/>
                <w:szCs w:val="21"/>
              </w:rPr>
              <w:t>谈判文件合同条款可变动</w:t>
            </w:r>
          </w:p>
        </w:tc>
      </w:tr>
      <w:tr w14:paraId="0EBA17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002" w:type="dxa"/>
            <w:gridSpan w:val="3"/>
            <w:noWrap w:val="0"/>
            <w:vAlign w:val="center"/>
          </w:tcPr>
          <w:p w14:paraId="29874361">
            <w:pPr>
              <w:adjustRightInd w:val="0"/>
              <w:snapToGrid w:val="0"/>
              <w:jc w:val="center"/>
              <w:rPr>
                <w:rFonts w:ascii="宋体" w:hAnsi="宋体"/>
                <w:szCs w:val="21"/>
              </w:rPr>
            </w:pPr>
            <w:r>
              <w:rPr>
                <w:rFonts w:hint="eastAsia" w:ascii="宋体" w:hAnsi="宋体"/>
                <w:b/>
                <w:szCs w:val="21"/>
              </w:rPr>
              <w:t>三、响应文件的编写</w:t>
            </w:r>
          </w:p>
        </w:tc>
      </w:tr>
      <w:tr w14:paraId="2F3C2E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7" w:hRule="atLeast"/>
          <w:jc w:val="center"/>
        </w:trPr>
        <w:tc>
          <w:tcPr>
            <w:tcW w:w="1134" w:type="dxa"/>
            <w:noWrap w:val="0"/>
            <w:vAlign w:val="center"/>
          </w:tcPr>
          <w:p w14:paraId="312A8EEE">
            <w:pPr>
              <w:adjustRightInd w:val="0"/>
              <w:snapToGrid w:val="0"/>
              <w:jc w:val="center"/>
              <w:rPr>
                <w:rFonts w:ascii="宋体" w:hAnsi="宋体"/>
                <w:szCs w:val="21"/>
              </w:rPr>
            </w:pPr>
            <w:r>
              <w:rPr>
                <w:rFonts w:hint="eastAsia" w:ascii="宋体" w:hAnsi="宋体"/>
                <w:szCs w:val="21"/>
              </w:rPr>
              <w:t>第11.3款</w:t>
            </w:r>
          </w:p>
        </w:tc>
        <w:tc>
          <w:tcPr>
            <w:tcW w:w="2700" w:type="dxa"/>
            <w:noWrap w:val="0"/>
            <w:vAlign w:val="center"/>
          </w:tcPr>
          <w:p w14:paraId="65EA39AF">
            <w:pPr>
              <w:adjustRightInd w:val="0"/>
              <w:snapToGrid w:val="0"/>
              <w:jc w:val="center"/>
              <w:rPr>
                <w:rFonts w:hint="eastAsia" w:ascii="宋体" w:hAnsi="宋体"/>
                <w:szCs w:val="21"/>
              </w:rPr>
            </w:pPr>
            <w:r>
              <w:rPr>
                <w:rFonts w:hint="eastAsia" w:ascii="宋体" w:hAnsi="宋体"/>
                <w:szCs w:val="21"/>
              </w:rPr>
              <w:t>采购项目预算、最高上限价</w:t>
            </w:r>
          </w:p>
        </w:tc>
        <w:tc>
          <w:tcPr>
            <w:tcW w:w="6168" w:type="dxa"/>
            <w:noWrap w:val="0"/>
            <w:vAlign w:val="center"/>
          </w:tcPr>
          <w:p w14:paraId="08AAC6DC">
            <w:pPr>
              <w:adjustRightInd w:val="0"/>
              <w:snapToGrid w:val="0"/>
              <w:jc w:val="left"/>
              <w:rPr>
                <w:rFonts w:ascii="宋体" w:hAnsi="宋体"/>
                <w:b/>
                <w:bCs/>
                <w:szCs w:val="21"/>
              </w:rPr>
            </w:pPr>
            <w:r>
              <w:rPr>
                <w:rFonts w:hint="eastAsia" w:ascii="宋体" w:hAnsi="宋体"/>
                <w:szCs w:val="21"/>
              </w:rPr>
              <w:t>采购项目预算:1149641.55元；</w:t>
            </w:r>
            <w:r>
              <w:rPr>
                <w:rFonts w:hint="eastAsia" w:ascii="宋体" w:hAnsi="宋体"/>
                <w:b/>
                <w:bCs/>
                <w:szCs w:val="21"/>
              </w:rPr>
              <w:t>最高上限价：1149641.55元</w:t>
            </w:r>
          </w:p>
        </w:tc>
      </w:tr>
      <w:tr w14:paraId="0CBF34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9" w:hRule="atLeast"/>
          <w:jc w:val="center"/>
        </w:trPr>
        <w:tc>
          <w:tcPr>
            <w:tcW w:w="1134" w:type="dxa"/>
            <w:noWrap w:val="0"/>
            <w:vAlign w:val="center"/>
          </w:tcPr>
          <w:p w14:paraId="780B04D1">
            <w:pPr>
              <w:adjustRightInd w:val="0"/>
              <w:snapToGrid w:val="0"/>
              <w:jc w:val="center"/>
              <w:rPr>
                <w:rFonts w:ascii="宋体" w:hAnsi="宋体"/>
                <w:szCs w:val="21"/>
              </w:rPr>
            </w:pPr>
            <w:r>
              <w:rPr>
                <w:rFonts w:hint="eastAsia" w:ascii="宋体" w:hAnsi="宋体"/>
                <w:szCs w:val="21"/>
              </w:rPr>
              <w:t>第11.6款</w:t>
            </w:r>
          </w:p>
        </w:tc>
        <w:tc>
          <w:tcPr>
            <w:tcW w:w="2700" w:type="dxa"/>
            <w:noWrap w:val="0"/>
            <w:vAlign w:val="center"/>
          </w:tcPr>
          <w:p w14:paraId="724F43EB">
            <w:pPr>
              <w:adjustRightInd w:val="0"/>
              <w:snapToGrid w:val="0"/>
              <w:jc w:val="center"/>
              <w:rPr>
                <w:rFonts w:ascii="宋体" w:hAnsi="宋体"/>
                <w:szCs w:val="21"/>
              </w:rPr>
            </w:pPr>
            <w:r>
              <w:rPr>
                <w:rFonts w:hint="eastAsia" w:ascii="宋体" w:hAnsi="宋体"/>
                <w:szCs w:val="21"/>
              </w:rPr>
              <w:t>报价的其他要求</w:t>
            </w:r>
          </w:p>
        </w:tc>
        <w:tc>
          <w:tcPr>
            <w:tcW w:w="6168" w:type="dxa"/>
            <w:noWrap w:val="0"/>
            <w:vAlign w:val="center"/>
          </w:tcPr>
          <w:p w14:paraId="777BFAF0">
            <w:pPr>
              <w:adjustRightInd w:val="0"/>
              <w:snapToGrid w:val="0"/>
              <w:jc w:val="left"/>
              <w:rPr>
                <w:rFonts w:hint="eastAsia" w:ascii="宋体" w:hAnsi="宋体" w:cs="宋体"/>
                <w:b/>
                <w:bCs/>
              </w:rPr>
            </w:pPr>
            <w:r>
              <w:rPr>
                <w:rFonts w:hint="eastAsia" w:ascii="宋体" w:hAnsi="宋体" w:cs="宋体"/>
                <w:b/>
                <w:bCs/>
              </w:rPr>
              <w:t>1.</w:t>
            </w:r>
            <w:r>
              <w:rPr>
                <w:rFonts w:ascii="宋体" w:hAnsi="宋体" w:cs="宋体"/>
                <w:b/>
                <w:bCs/>
              </w:rPr>
              <w:t>投标单位的投标报价不能超过最高上限</w:t>
            </w:r>
            <w:r>
              <w:rPr>
                <w:rFonts w:hint="eastAsia" w:ascii="宋体" w:hAnsi="宋体" w:cs="宋体"/>
                <w:b/>
                <w:bCs/>
              </w:rPr>
              <w:t>价及各产品单价上限价，否则作无效投标处理；</w:t>
            </w:r>
          </w:p>
          <w:p w14:paraId="3138985B">
            <w:pPr>
              <w:adjustRightInd w:val="0"/>
              <w:snapToGrid w:val="0"/>
              <w:jc w:val="left"/>
              <w:rPr>
                <w:rFonts w:ascii="宋体" w:hAnsi="宋体" w:cs="宋体"/>
                <w:b/>
                <w:bCs/>
              </w:rPr>
            </w:pPr>
            <w:r>
              <w:rPr>
                <w:rFonts w:hint="eastAsia" w:ascii="宋体" w:hAnsi="宋体" w:cs="宋体"/>
                <w:b/>
                <w:bCs/>
              </w:rPr>
              <w:t>2.投标报价出现异常低价的，根据财库【2026】2号文要求启动异常低价投标（响应）审查程序，并按相关规定执行。</w:t>
            </w:r>
          </w:p>
          <w:p w14:paraId="5FE4E288">
            <w:pPr>
              <w:adjustRightInd w:val="0"/>
              <w:snapToGrid w:val="0"/>
              <w:jc w:val="left"/>
              <w:rPr>
                <w:rFonts w:hint="eastAsia" w:ascii="宋体" w:hAnsi="宋体" w:cs="宋体"/>
                <w:b/>
                <w:bCs/>
              </w:rPr>
            </w:pPr>
          </w:p>
        </w:tc>
      </w:tr>
      <w:tr w14:paraId="4C1439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42B815E6">
            <w:pPr>
              <w:adjustRightInd w:val="0"/>
              <w:snapToGrid w:val="0"/>
              <w:jc w:val="center"/>
              <w:rPr>
                <w:rFonts w:ascii="宋体" w:hAnsi="宋体"/>
                <w:szCs w:val="21"/>
              </w:rPr>
            </w:pPr>
            <w:r>
              <w:rPr>
                <w:rFonts w:hint="eastAsia" w:ascii="宋体" w:hAnsi="宋体"/>
                <w:szCs w:val="21"/>
              </w:rPr>
              <w:t>第12.1款</w:t>
            </w:r>
          </w:p>
        </w:tc>
        <w:tc>
          <w:tcPr>
            <w:tcW w:w="2700" w:type="dxa"/>
            <w:noWrap w:val="0"/>
            <w:vAlign w:val="center"/>
          </w:tcPr>
          <w:p w14:paraId="07CA8163">
            <w:pPr>
              <w:adjustRightInd w:val="0"/>
              <w:snapToGrid w:val="0"/>
              <w:jc w:val="center"/>
              <w:rPr>
                <w:rFonts w:ascii="宋体" w:hAnsi="宋体"/>
                <w:szCs w:val="21"/>
              </w:rPr>
            </w:pPr>
            <w:r>
              <w:rPr>
                <w:rFonts w:hint="eastAsia" w:ascii="宋体" w:hAnsi="宋体"/>
                <w:szCs w:val="21"/>
              </w:rPr>
              <w:t>保证金</w:t>
            </w:r>
          </w:p>
        </w:tc>
        <w:tc>
          <w:tcPr>
            <w:tcW w:w="6168" w:type="dxa"/>
            <w:noWrap w:val="0"/>
            <w:vAlign w:val="center"/>
          </w:tcPr>
          <w:p w14:paraId="380381AB">
            <w:pPr>
              <w:adjustRightInd w:val="0"/>
              <w:snapToGrid w:val="0"/>
              <w:jc w:val="left"/>
              <w:rPr>
                <w:rFonts w:hint="eastAsia" w:ascii="宋体" w:hAnsi="宋体"/>
                <w:szCs w:val="21"/>
              </w:rPr>
            </w:pPr>
            <w:r>
              <w:rPr>
                <w:rFonts w:hint="eastAsia" w:ascii="宋体" w:hAnsi="宋体"/>
                <w:bCs/>
                <w:szCs w:val="21"/>
              </w:rPr>
              <w:t>本项目不收取投标保证金</w:t>
            </w:r>
          </w:p>
        </w:tc>
      </w:tr>
      <w:tr w14:paraId="79604E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70ECC499">
            <w:pPr>
              <w:adjustRightInd w:val="0"/>
              <w:snapToGrid w:val="0"/>
              <w:jc w:val="center"/>
              <w:rPr>
                <w:rFonts w:ascii="宋体" w:hAnsi="宋体"/>
                <w:szCs w:val="21"/>
              </w:rPr>
            </w:pPr>
            <w:r>
              <w:rPr>
                <w:rFonts w:hint="eastAsia" w:ascii="宋体" w:hAnsi="宋体"/>
                <w:szCs w:val="21"/>
              </w:rPr>
              <w:t>第13.1款</w:t>
            </w:r>
          </w:p>
        </w:tc>
        <w:tc>
          <w:tcPr>
            <w:tcW w:w="2700" w:type="dxa"/>
            <w:noWrap w:val="0"/>
            <w:vAlign w:val="center"/>
          </w:tcPr>
          <w:p w14:paraId="584D0BF0">
            <w:pPr>
              <w:adjustRightInd w:val="0"/>
              <w:snapToGrid w:val="0"/>
              <w:jc w:val="center"/>
              <w:rPr>
                <w:rFonts w:ascii="宋体" w:hAnsi="宋体"/>
                <w:bCs/>
                <w:szCs w:val="21"/>
              </w:rPr>
            </w:pPr>
            <w:r>
              <w:rPr>
                <w:rFonts w:hint="eastAsia" w:ascii="宋体" w:hAnsi="宋体"/>
                <w:bCs/>
                <w:szCs w:val="21"/>
              </w:rPr>
              <w:t>响应文件有效期</w:t>
            </w:r>
          </w:p>
        </w:tc>
        <w:tc>
          <w:tcPr>
            <w:tcW w:w="6168" w:type="dxa"/>
            <w:noWrap w:val="0"/>
            <w:vAlign w:val="center"/>
          </w:tcPr>
          <w:p w14:paraId="3FF0340F">
            <w:pPr>
              <w:adjustRightInd w:val="0"/>
              <w:snapToGrid w:val="0"/>
              <w:jc w:val="left"/>
              <w:rPr>
                <w:rFonts w:ascii="宋体" w:hAnsi="宋体"/>
                <w:bCs/>
                <w:szCs w:val="21"/>
              </w:rPr>
            </w:pPr>
            <w:r>
              <w:rPr>
                <w:rFonts w:hint="eastAsia" w:ascii="宋体" w:hAnsi="宋体"/>
                <w:bCs/>
                <w:szCs w:val="21"/>
              </w:rPr>
              <w:t>90日历日</w:t>
            </w:r>
          </w:p>
        </w:tc>
      </w:tr>
      <w:tr w14:paraId="1FBDEB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4A8E53DA">
            <w:pPr>
              <w:adjustRightInd w:val="0"/>
              <w:snapToGrid w:val="0"/>
              <w:jc w:val="center"/>
              <w:rPr>
                <w:rFonts w:ascii="宋体" w:hAnsi="宋体"/>
                <w:szCs w:val="21"/>
              </w:rPr>
            </w:pPr>
            <w:r>
              <w:rPr>
                <w:rFonts w:hint="eastAsia" w:ascii="宋体" w:hAnsi="宋体"/>
                <w:szCs w:val="21"/>
              </w:rPr>
              <w:t>第14.1款</w:t>
            </w:r>
          </w:p>
        </w:tc>
        <w:tc>
          <w:tcPr>
            <w:tcW w:w="2700" w:type="dxa"/>
            <w:noWrap w:val="0"/>
            <w:vAlign w:val="center"/>
          </w:tcPr>
          <w:p w14:paraId="0289E474">
            <w:pPr>
              <w:adjustRightInd w:val="0"/>
              <w:snapToGrid w:val="0"/>
              <w:jc w:val="center"/>
              <w:rPr>
                <w:rFonts w:ascii="宋体" w:hAnsi="宋体"/>
                <w:bCs/>
                <w:szCs w:val="21"/>
              </w:rPr>
            </w:pPr>
            <w:r>
              <w:rPr>
                <w:rFonts w:hint="eastAsia" w:ascii="宋体" w:hAnsi="宋体"/>
                <w:bCs/>
                <w:szCs w:val="21"/>
              </w:rPr>
              <w:t>分包</w:t>
            </w:r>
          </w:p>
        </w:tc>
        <w:tc>
          <w:tcPr>
            <w:tcW w:w="6168" w:type="dxa"/>
            <w:noWrap w:val="0"/>
            <w:vAlign w:val="center"/>
          </w:tcPr>
          <w:p w14:paraId="5773896D">
            <w:pPr>
              <w:adjustRightInd w:val="0"/>
              <w:snapToGrid w:val="0"/>
              <w:jc w:val="left"/>
              <w:rPr>
                <w:rFonts w:hint="eastAsia" w:ascii="宋体" w:hAnsi="宋体"/>
                <w:bCs/>
                <w:szCs w:val="21"/>
              </w:rPr>
            </w:pPr>
            <w:r>
              <w:rPr>
                <w:rFonts w:hint="eastAsia" w:ascii="宋体" w:hAnsi="宋体"/>
                <w:bCs/>
                <w:szCs w:val="21"/>
              </w:rPr>
              <w:t>不允许</w:t>
            </w:r>
          </w:p>
        </w:tc>
      </w:tr>
      <w:tr w14:paraId="2D54ED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84" w:hRule="atLeast"/>
          <w:jc w:val="center"/>
        </w:trPr>
        <w:tc>
          <w:tcPr>
            <w:tcW w:w="1134" w:type="dxa"/>
            <w:noWrap w:val="0"/>
            <w:vAlign w:val="center"/>
          </w:tcPr>
          <w:p w14:paraId="6DC10614">
            <w:pPr>
              <w:adjustRightInd w:val="0"/>
              <w:snapToGrid w:val="0"/>
              <w:jc w:val="center"/>
              <w:rPr>
                <w:rFonts w:ascii="宋体" w:hAnsi="宋体"/>
                <w:szCs w:val="21"/>
              </w:rPr>
            </w:pPr>
            <w:r>
              <w:rPr>
                <w:rFonts w:hint="eastAsia" w:ascii="宋体" w:hAnsi="宋体"/>
                <w:szCs w:val="21"/>
              </w:rPr>
              <w:t>第15.2款</w:t>
            </w:r>
          </w:p>
        </w:tc>
        <w:tc>
          <w:tcPr>
            <w:tcW w:w="2700" w:type="dxa"/>
            <w:noWrap w:val="0"/>
            <w:vAlign w:val="center"/>
          </w:tcPr>
          <w:p w14:paraId="32A71359">
            <w:pPr>
              <w:adjustRightInd w:val="0"/>
              <w:snapToGrid w:val="0"/>
              <w:jc w:val="center"/>
              <w:rPr>
                <w:rFonts w:ascii="宋体" w:hAnsi="宋体"/>
                <w:bCs/>
                <w:szCs w:val="21"/>
              </w:rPr>
            </w:pPr>
            <w:r>
              <w:rPr>
                <w:rFonts w:hint="eastAsia" w:ascii="宋体" w:hAnsi="宋体"/>
                <w:bCs/>
                <w:szCs w:val="21"/>
              </w:rPr>
              <w:t>响应</w:t>
            </w:r>
            <w:r>
              <w:rPr>
                <w:rFonts w:hint="eastAsia" w:ascii="宋体" w:hAnsi="宋体"/>
                <w:szCs w:val="21"/>
              </w:rPr>
              <w:t>文件副本份数</w:t>
            </w:r>
          </w:p>
        </w:tc>
        <w:tc>
          <w:tcPr>
            <w:tcW w:w="6168" w:type="dxa"/>
            <w:noWrap w:val="0"/>
            <w:vAlign w:val="center"/>
          </w:tcPr>
          <w:p w14:paraId="0B70C9D6">
            <w:pPr>
              <w:adjustRightInd w:val="0"/>
              <w:snapToGrid w:val="0"/>
              <w:jc w:val="left"/>
              <w:rPr>
                <w:rFonts w:hint="eastAsia" w:ascii="宋体" w:hAnsi="宋体"/>
                <w:szCs w:val="21"/>
                <w:u w:val="single"/>
              </w:rPr>
            </w:pPr>
            <w:r>
              <w:rPr>
                <w:rFonts w:hint="eastAsia" w:ascii="宋体" w:hAnsi="宋体"/>
                <w:b/>
                <w:bCs/>
                <w:szCs w:val="21"/>
                <w:u w:val="single"/>
              </w:rPr>
              <w:t>一正二副。电子档U盘一份（电子档内容正本盖章扫描件+响应文件PDF格式，），</w:t>
            </w:r>
            <w:r>
              <w:rPr>
                <w:rFonts w:hint="eastAsia" w:ascii="宋体" w:hAnsi="宋体"/>
                <w:b/>
                <w:bCs/>
                <w:szCs w:val="21"/>
              </w:rPr>
              <w:t>采用</w:t>
            </w:r>
            <w:r>
              <w:rPr>
                <w:rFonts w:hint="eastAsia" w:ascii="宋体" w:hAnsi="宋体"/>
                <w:b/>
                <w:bCs/>
                <w:szCs w:val="21"/>
                <w:u w:val="single"/>
              </w:rPr>
              <w:t xml:space="preserve"> 胶装 </w:t>
            </w:r>
            <w:r>
              <w:rPr>
                <w:rFonts w:hint="eastAsia" w:ascii="宋体" w:hAnsi="宋体"/>
                <w:b/>
                <w:bCs/>
                <w:szCs w:val="21"/>
              </w:rPr>
              <w:t>方式装订，装订应牢固、不易拆散和换页，不得采用活页装订，提倡双面打印。未按上述要求提供或U盘内容无法读取的，其响应文件按无效处理。</w:t>
            </w:r>
          </w:p>
        </w:tc>
      </w:tr>
      <w:tr w14:paraId="108DC2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002" w:type="dxa"/>
            <w:gridSpan w:val="3"/>
            <w:noWrap w:val="0"/>
            <w:vAlign w:val="center"/>
          </w:tcPr>
          <w:p w14:paraId="7EADCC21">
            <w:pPr>
              <w:adjustRightInd w:val="0"/>
              <w:snapToGrid w:val="0"/>
              <w:jc w:val="center"/>
              <w:rPr>
                <w:rFonts w:ascii="宋体" w:hAnsi="宋体"/>
                <w:b/>
                <w:bCs/>
                <w:szCs w:val="21"/>
              </w:rPr>
            </w:pPr>
            <w:r>
              <w:rPr>
                <w:rFonts w:hint="eastAsia" w:ascii="宋体" w:hAnsi="宋体"/>
                <w:b/>
                <w:szCs w:val="21"/>
              </w:rPr>
              <w:t>四、响应文件的递交</w:t>
            </w:r>
          </w:p>
        </w:tc>
      </w:tr>
      <w:tr w14:paraId="54BE7E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06" w:hRule="atLeast"/>
          <w:jc w:val="center"/>
        </w:trPr>
        <w:tc>
          <w:tcPr>
            <w:tcW w:w="1134" w:type="dxa"/>
            <w:noWrap w:val="0"/>
            <w:vAlign w:val="center"/>
          </w:tcPr>
          <w:p w14:paraId="23A6C585">
            <w:pPr>
              <w:adjustRightInd w:val="0"/>
              <w:snapToGrid w:val="0"/>
              <w:jc w:val="center"/>
              <w:rPr>
                <w:rFonts w:ascii="宋体" w:hAnsi="宋体"/>
                <w:szCs w:val="21"/>
              </w:rPr>
            </w:pPr>
            <w:r>
              <w:rPr>
                <w:rFonts w:hint="eastAsia" w:ascii="宋体" w:hAnsi="宋体"/>
                <w:szCs w:val="21"/>
              </w:rPr>
              <w:t>第16.2款</w:t>
            </w:r>
          </w:p>
        </w:tc>
        <w:tc>
          <w:tcPr>
            <w:tcW w:w="2700" w:type="dxa"/>
            <w:noWrap w:val="0"/>
            <w:vAlign w:val="center"/>
          </w:tcPr>
          <w:p w14:paraId="013282C4">
            <w:pPr>
              <w:adjustRightInd w:val="0"/>
              <w:snapToGrid w:val="0"/>
              <w:jc w:val="center"/>
              <w:rPr>
                <w:rFonts w:ascii="宋体" w:hAnsi="宋体"/>
                <w:szCs w:val="21"/>
              </w:rPr>
            </w:pPr>
            <w:r>
              <w:rPr>
                <w:rFonts w:hint="eastAsia" w:ascii="宋体" w:hAnsi="宋体"/>
                <w:szCs w:val="21"/>
              </w:rPr>
              <w:t>封套上应载明的信息</w:t>
            </w:r>
          </w:p>
        </w:tc>
        <w:tc>
          <w:tcPr>
            <w:tcW w:w="6168" w:type="dxa"/>
            <w:noWrap w:val="0"/>
            <w:vAlign w:val="center"/>
          </w:tcPr>
          <w:p w14:paraId="7F63D0B1">
            <w:pPr>
              <w:adjustRightInd w:val="0"/>
              <w:snapToGrid w:val="0"/>
              <w:jc w:val="left"/>
              <w:rPr>
                <w:rFonts w:ascii="宋体" w:hAnsi="宋体" w:cs="宋体"/>
                <w:color w:val="000000"/>
                <w:szCs w:val="21"/>
              </w:rPr>
            </w:pPr>
            <w:r>
              <w:rPr>
                <w:rFonts w:hint="eastAsia" w:ascii="宋体" w:hAnsi="宋体" w:cs="宋体"/>
                <w:color w:val="000000"/>
                <w:szCs w:val="21"/>
                <w:u w:val="single"/>
              </w:rPr>
              <w:t>（项目名称）</w:t>
            </w:r>
            <w:r>
              <w:rPr>
                <w:rFonts w:hint="eastAsia" w:ascii="宋体" w:hAnsi="宋体" w:cs="宋体"/>
                <w:color w:val="000000"/>
                <w:szCs w:val="21"/>
              </w:rPr>
              <w:t>响应文件</w:t>
            </w:r>
          </w:p>
          <w:p w14:paraId="6969CE9B">
            <w:pPr>
              <w:adjustRightInd w:val="0"/>
              <w:snapToGrid w:val="0"/>
              <w:jc w:val="left"/>
              <w:rPr>
                <w:rFonts w:ascii="宋体" w:hAnsi="宋体" w:cs="宋体"/>
                <w:color w:val="000000"/>
                <w:szCs w:val="21"/>
              </w:rPr>
            </w:pPr>
            <w:r>
              <w:rPr>
                <w:rFonts w:hint="eastAsia" w:ascii="宋体" w:hAnsi="宋体" w:cs="宋体"/>
                <w:color w:val="000000"/>
                <w:szCs w:val="21"/>
              </w:rPr>
              <w:t>政府采购编号：</w:t>
            </w:r>
          </w:p>
          <w:p w14:paraId="7AEECF38">
            <w:pPr>
              <w:adjustRightInd w:val="0"/>
              <w:snapToGrid w:val="0"/>
              <w:jc w:val="left"/>
              <w:rPr>
                <w:rFonts w:ascii="宋体" w:hAnsi="宋体" w:cs="宋体"/>
                <w:color w:val="000000"/>
                <w:szCs w:val="21"/>
                <w:u w:val="single"/>
              </w:rPr>
            </w:pPr>
            <w:r>
              <w:rPr>
                <w:rFonts w:hint="eastAsia" w:ascii="宋体" w:hAnsi="宋体" w:cs="宋体"/>
                <w:color w:val="000000"/>
                <w:szCs w:val="21"/>
              </w:rPr>
              <w:t>委托代理编号：</w:t>
            </w:r>
          </w:p>
          <w:p w14:paraId="7BCA8673">
            <w:pPr>
              <w:adjustRightInd w:val="0"/>
              <w:snapToGrid w:val="0"/>
              <w:jc w:val="left"/>
              <w:rPr>
                <w:rFonts w:ascii="宋体" w:hAnsi="宋体" w:cs="宋体"/>
                <w:color w:val="000000"/>
                <w:szCs w:val="21"/>
              </w:rPr>
            </w:pPr>
            <w:r>
              <w:rPr>
                <w:rFonts w:hint="eastAsia" w:ascii="宋体" w:hAnsi="宋体" w:cs="宋体"/>
                <w:color w:val="000000"/>
                <w:szCs w:val="21"/>
              </w:rPr>
              <w:t>供应商名称：</w:t>
            </w:r>
          </w:p>
          <w:p w14:paraId="7FC10B21">
            <w:pPr>
              <w:adjustRightInd w:val="0"/>
              <w:snapToGrid w:val="0"/>
              <w:jc w:val="left"/>
              <w:rPr>
                <w:rFonts w:ascii="宋体" w:hAnsi="宋体"/>
                <w:szCs w:val="21"/>
              </w:rPr>
            </w:pPr>
            <w:r>
              <w:rPr>
                <w:rFonts w:hint="eastAsia" w:ascii="宋体" w:hAnsi="宋体" w:cs="宋体"/>
                <w:color w:val="000000"/>
                <w:szCs w:val="21"/>
              </w:rPr>
              <w:t>在</w:t>
            </w:r>
            <w:r>
              <w:rPr>
                <w:rFonts w:hint="eastAsia" w:ascii="宋体" w:hAnsi="宋体" w:cs="宋体"/>
                <w:color w:val="000000"/>
                <w:szCs w:val="21"/>
                <w:u w:val="single"/>
              </w:rPr>
              <w:t xml:space="preserve">     年  月  日   时  分</w:t>
            </w:r>
            <w:r>
              <w:rPr>
                <w:rFonts w:hint="eastAsia" w:ascii="宋体" w:hAnsi="宋体" w:cs="宋体"/>
                <w:color w:val="000000"/>
                <w:szCs w:val="21"/>
              </w:rPr>
              <w:t>之前不得启封</w:t>
            </w:r>
          </w:p>
        </w:tc>
      </w:tr>
      <w:tr w14:paraId="36B6FD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44" w:hRule="atLeast"/>
          <w:jc w:val="center"/>
        </w:trPr>
        <w:tc>
          <w:tcPr>
            <w:tcW w:w="1134" w:type="dxa"/>
            <w:noWrap w:val="0"/>
            <w:vAlign w:val="center"/>
          </w:tcPr>
          <w:p w14:paraId="29ED344C">
            <w:pPr>
              <w:adjustRightInd w:val="0"/>
              <w:snapToGrid w:val="0"/>
              <w:jc w:val="center"/>
              <w:rPr>
                <w:rFonts w:ascii="宋体" w:hAnsi="宋体"/>
                <w:szCs w:val="21"/>
              </w:rPr>
            </w:pPr>
            <w:r>
              <w:rPr>
                <w:rFonts w:hint="eastAsia" w:ascii="宋体" w:hAnsi="宋体"/>
                <w:szCs w:val="21"/>
              </w:rPr>
              <w:t>第18.1款</w:t>
            </w:r>
          </w:p>
        </w:tc>
        <w:tc>
          <w:tcPr>
            <w:tcW w:w="2700" w:type="dxa"/>
            <w:noWrap w:val="0"/>
            <w:vAlign w:val="center"/>
          </w:tcPr>
          <w:p w14:paraId="7BA326C6">
            <w:pPr>
              <w:adjustRightInd w:val="0"/>
              <w:snapToGrid w:val="0"/>
              <w:jc w:val="center"/>
              <w:rPr>
                <w:rFonts w:ascii="宋体" w:hAnsi="宋体"/>
                <w:szCs w:val="21"/>
              </w:rPr>
            </w:pPr>
            <w:r>
              <w:rPr>
                <w:rFonts w:hint="eastAsia" w:ascii="宋体" w:hAnsi="宋体"/>
                <w:szCs w:val="21"/>
              </w:rPr>
              <w:t>响应文件的递交</w:t>
            </w:r>
            <w:r>
              <w:rPr>
                <w:rFonts w:hint="eastAsia" w:ascii="宋体" w:hAnsi="宋体"/>
                <w:bCs/>
                <w:szCs w:val="21"/>
              </w:rPr>
              <w:t>时间和</w:t>
            </w:r>
            <w:r>
              <w:rPr>
                <w:rFonts w:hint="eastAsia" w:ascii="宋体" w:hAnsi="宋体"/>
                <w:szCs w:val="21"/>
              </w:rPr>
              <w:t>地点</w:t>
            </w:r>
          </w:p>
        </w:tc>
        <w:tc>
          <w:tcPr>
            <w:tcW w:w="6168" w:type="dxa"/>
            <w:noWrap w:val="0"/>
            <w:vAlign w:val="center"/>
          </w:tcPr>
          <w:p w14:paraId="551CB19C">
            <w:pPr>
              <w:adjustRightInd w:val="0"/>
              <w:snapToGrid w:val="0"/>
              <w:jc w:val="left"/>
              <w:rPr>
                <w:rFonts w:ascii="宋体" w:hAnsi="宋体"/>
                <w:b/>
                <w:bCs/>
                <w:szCs w:val="21"/>
              </w:rPr>
            </w:pPr>
            <w:r>
              <w:rPr>
                <w:rFonts w:hint="eastAsia" w:ascii="宋体" w:hAnsi="宋体"/>
                <w:b/>
                <w:bCs/>
                <w:szCs w:val="21"/>
              </w:rPr>
              <w:t xml:space="preserve">2026年09月30日10时00分（北京时间）  </w:t>
            </w:r>
          </w:p>
          <w:p w14:paraId="23AD296A">
            <w:pPr>
              <w:adjustRightInd w:val="0"/>
              <w:snapToGrid w:val="0"/>
              <w:jc w:val="left"/>
              <w:rPr>
                <w:rFonts w:ascii="宋体" w:hAnsi="宋体"/>
                <w:b/>
                <w:bCs/>
                <w:szCs w:val="21"/>
              </w:rPr>
            </w:pPr>
            <w:r>
              <w:rPr>
                <w:rFonts w:hint="eastAsia" w:ascii="宋体" w:hAnsi="宋体"/>
                <w:b/>
                <w:bCs/>
                <w:szCs w:val="21"/>
              </w:rPr>
              <w:t>福州市安永工程监理有限公司（</w:t>
            </w:r>
            <w:r>
              <w:rPr>
                <w:rFonts w:hint="eastAsia" w:ascii="宋体" w:hAnsi="宋体" w:cs="宋体"/>
                <w:kern w:val="0"/>
                <w:szCs w:val="21"/>
                <w:lang w:bidi="ar"/>
              </w:rPr>
              <w:t>岳阳市岳阳楼区王家河街道巴陵东路鑫泓花园D栋（鑫泓花园右侧商铺）</w:t>
            </w:r>
            <w:r>
              <w:rPr>
                <w:rFonts w:hint="eastAsia" w:ascii="宋体" w:hAnsi="宋体"/>
                <w:b/>
                <w:bCs/>
                <w:szCs w:val="21"/>
              </w:rPr>
              <w:t>）现场投递，逾期收到或不符合要求的</w:t>
            </w:r>
            <w:r>
              <w:rPr>
                <w:rFonts w:hint="eastAsia" w:ascii="宋体" w:hAnsi="宋体" w:cs="宋体"/>
                <w:b/>
                <w:bCs/>
                <w:szCs w:val="21"/>
              </w:rPr>
              <w:t>响应</w:t>
            </w:r>
            <w:r>
              <w:rPr>
                <w:rFonts w:hint="eastAsia" w:ascii="宋体" w:hAnsi="宋体"/>
                <w:b/>
                <w:bCs/>
                <w:szCs w:val="21"/>
              </w:rPr>
              <w:t>文件恕不接受。</w:t>
            </w:r>
          </w:p>
        </w:tc>
      </w:tr>
      <w:tr w14:paraId="35B1E3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002" w:type="dxa"/>
            <w:gridSpan w:val="3"/>
            <w:noWrap w:val="0"/>
            <w:vAlign w:val="center"/>
          </w:tcPr>
          <w:p w14:paraId="4B439A07">
            <w:pPr>
              <w:adjustRightInd w:val="0"/>
              <w:snapToGrid w:val="0"/>
              <w:jc w:val="center"/>
              <w:rPr>
                <w:rFonts w:ascii="宋体" w:hAnsi="宋体"/>
                <w:b/>
                <w:bCs/>
                <w:szCs w:val="21"/>
              </w:rPr>
            </w:pPr>
            <w:r>
              <w:rPr>
                <w:rFonts w:hint="eastAsia" w:ascii="宋体" w:hAnsi="宋体"/>
                <w:b/>
                <w:bCs/>
                <w:szCs w:val="21"/>
              </w:rPr>
              <w:t>五、响应文件的评审与谈判</w:t>
            </w:r>
          </w:p>
        </w:tc>
      </w:tr>
      <w:tr w14:paraId="5A9DA1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134" w:type="dxa"/>
            <w:noWrap w:val="0"/>
            <w:vAlign w:val="center"/>
          </w:tcPr>
          <w:p w14:paraId="1FCF169A">
            <w:pPr>
              <w:adjustRightInd w:val="0"/>
              <w:snapToGrid w:val="0"/>
              <w:jc w:val="center"/>
              <w:rPr>
                <w:rFonts w:ascii="宋体" w:hAnsi="宋体"/>
                <w:szCs w:val="21"/>
              </w:rPr>
            </w:pPr>
            <w:r>
              <w:rPr>
                <w:rFonts w:hint="eastAsia" w:ascii="宋体" w:hAnsi="宋体"/>
                <w:szCs w:val="21"/>
              </w:rPr>
              <w:t>第22.4款</w:t>
            </w:r>
          </w:p>
        </w:tc>
        <w:tc>
          <w:tcPr>
            <w:tcW w:w="2700" w:type="dxa"/>
            <w:noWrap w:val="0"/>
            <w:vAlign w:val="center"/>
          </w:tcPr>
          <w:p w14:paraId="31710CB5">
            <w:pPr>
              <w:adjustRightInd w:val="0"/>
              <w:snapToGrid w:val="0"/>
              <w:jc w:val="center"/>
              <w:rPr>
                <w:rFonts w:ascii="宋体" w:hAnsi="宋体"/>
                <w:szCs w:val="21"/>
              </w:rPr>
            </w:pPr>
            <w:r>
              <w:rPr>
                <w:rFonts w:hint="eastAsia" w:ascii="宋体" w:hAnsi="宋体"/>
                <w:szCs w:val="21"/>
              </w:rPr>
              <w:t>谈判文件规定的实质性要求和条件</w:t>
            </w:r>
          </w:p>
        </w:tc>
        <w:tc>
          <w:tcPr>
            <w:tcW w:w="6168" w:type="dxa"/>
            <w:noWrap w:val="0"/>
            <w:vAlign w:val="center"/>
          </w:tcPr>
          <w:p w14:paraId="5049B795">
            <w:pPr>
              <w:adjustRightInd w:val="0"/>
              <w:snapToGrid w:val="0"/>
              <w:jc w:val="left"/>
              <w:rPr>
                <w:rFonts w:hint="eastAsia" w:ascii="宋体" w:hAnsi="宋体"/>
                <w:b/>
                <w:bCs/>
                <w:szCs w:val="21"/>
              </w:rPr>
            </w:pPr>
            <w:r>
              <w:rPr>
                <w:rFonts w:hint="eastAsia" w:ascii="宋体" w:hAnsi="宋体"/>
                <w:b/>
                <w:bCs/>
                <w:szCs w:val="21"/>
              </w:rPr>
              <w:t>详见谈判文件“第三章 采购需求”</w:t>
            </w:r>
          </w:p>
        </w:tc>
      </w:tr>
      <w:tr w14:paraId="64A85D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134" w:type="dxa"/>
            <w:noWrap w:val="0"/>
            <w:vAlign w:val="center"/>
          </w:tcPr>
          <w:p w14:paraId="25FB5B8A">
            <w:pPr>
              <w:adjustRightInd w:val="0"/>
              <w:snapToGrid w:val="0"/>
              <w:jc w:val="center"/>
              <w:rPr>
                <w:rFonts w:ascii="宋体" w:hAnsi="宋体"/>
                <w:szCs w:val="21"/>
              </w:rPr>
            </w:pPr>
            <w:r>
              <w:rPr>
                <w:rFonts w:hint="eastAsia" w:ascii="宋体" w:hAnsi="宋体"/>
                <w:szCs w:val="21"/>
              </w:rPr>
              <w:t>第28.3款</w:t>
            </w:r>
          </w:p>
        </w:tc>
        <w:tc>
          <w:tcPr>
            <w:tcW w:w="2700" w:type="dxa"/>
            <w:noWrap w:val="0"/>
            <w:vAlign w:val="center"/>
          </w:tcPr>
          <w:p w14:paraId="5B9EAB80">
            <w:pPr>
              <w:adjustRightInd w:val="0"/>
              <w:snapToGrid w:val="0"/>
              <w:jc w:val="center"/>
              <w:rPr>
                <w:rFonts w:ascii="宋体" w:hAnsi="宋体"/>
                <w:szCs w:val="21"/>
              </w:rPr>
            </w:pPr>
            <w:r>
              <w:rPr>
                <w:rFonts w:hint="eastAsia" w:ascii="宋体" w:hAnsi="宋体"/>
                <w:bCs/>
                <w:szCs w:val="21"/>
              </w:rPr>
              <w:t>最后报价的算术修正</w:t>
            </w:r>
          </w:p>
        </w:tc>
        <w:tc>
          <w:tcPr>
            <w:tcW w:w="6168" w:type="dxa"/>
            <w:noWrap w:val="0"/>
            <w:vAlign w:val="center"/>
          </w:tcPr>
          <w:p w14:paraId="267DDEC1">
            <w:pPr>
              <w:adjustRightInd w:val="0"/>
              <w:snapToGrid w:val="0"/>
              <w:jc w:val="left"/>
              <w:rPr>
                <w:rFonts w:hint="eastAsia" w:ascii="宋体" w:hAnsi="宋体"/>
                <w:b/>
                <w:bCs/>
                <w:szCs w:val="21"/>
              </w:rPr>
            </w:pPr>
            <w:r>
              <w:rPr>
                <w:rFonts w:hint="eastAsia" w:ascii="宋体" w:hAnsi="宋体"/>
                <w:b/>
                <w:bCs/>
                <w:szCs w:val="21"/>
              </w:rPr>
              <w:t>无</w:t>
            </w:r>
          </w:p>
        </w:tc>
      </w:tr>
      <w:tr w14:paraId="7E7A23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002" w:type="dxa"/>
            <w:gridSpan w:val="3"/>
            <w:noWrap w:val="0"/>
            <w:vAlign w:val="center"/>
          </w:tcPr>
          <w:p w14:paraId="15ECF59B">
            <w:pPr>
              <w:adjustRightInd w:val="0"/>
              <w:snapToGrid w:val="0"/>
              <w:jc w:val="center"/>
              <w:rPr>
                <w:rFonts w:ascii="宋体" w:hAnsi="宋体"/>
                <w:szCs w:val="21"/>
              </w:rPr>
            </w:pPr>
            <w:r>
              <w:rPr>
                <w:rFonts w:hint="eastAsia" w:ascii="宋体" w:hAnsi="宋体"/>
                <w:b/>
                <w:szCs w:val="21"/>
              </w:rPr>
              <w:t>六、成交结果信息公布与授予合同</w:t>
            </w:r>
          </w:p>
        </w:tc>
      </w:tr>
      <w:tr w14:paraId="18C239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47" w:hRule="atLeast"/>
          <w:jc w:val="center"/>
        </w:trPr>
        <w:tc>
          <w:tcPr>
            <w:tcW w:w="1134" w:type="dxa"/>
            <w:noWrap w:val="0"/>
            <w:vAlign w:val="center"/>
          </w:tcPr>
          <w:p w14:paraId="7F7515F6">
            <w:pPr>
              <w:adjustRightInd w:val="0"/>
              <w:snapToGrid w:val="0"/>
              <w:jc w:val="center"/>
              <w:rPr>
                <w:rFonts w:ascii="宋体" w:hAnsi="宋体"/>
                <w:szCs w:val="21"/>
              </w:rPr>
            </w:pPr>
            <w:r>
              <w:rPr>
                <w:rFonts w:hint="eastAsia" w:ascii="宋体" w:hAnsi="宋体"/>
                <w:szCs w:val="21"/>
              </w:rPr>
              <w:t>第34.1款</w:t>
            </w:r>
          </w:p>
        </w:tc>
        <w:tc>
          <w:tcPr>
            <w:tcW w:w="2700" w:type="dxa"/>
            <w:noWrap w:val="0"/>
            <w:vAlign w:val="center"/>
          </w:tcPr>
          <w:p w14:paraId="65D3FD73">
            <w:pPr>
              <w:adjustRightInd w:val="0"/>
              <w:snapToGrid w:val="0"/>
              <w:jc w:val="center"/>
              <w:rPr>
                <w:rFonts w:ascii="宋体" w:hAnsi="宋体"/>
                <w:szCs w:val="21"/>
              </w:rPr>
            </w:pPr>
            <w:r>
              <w:rPr>
                <w:rFonts w:hint="eastAsia" w:ascii="宋体" w:hAnsi="宋体"/>
                <w:szCs w:val="21"/>
              </w:rPr>
              <w:t>财政部门指定的媒体</w:t>
            </w:r>
          </w:p>
        </w:tc>
        <w:tc>
          <w:tcPr>
            <w:tcW w:w="6168" w:type="dxa"/>
            <w:noWrap w:val="0"/>
            <w:vAlign w:val="center"/>
          </w:tcPr>
          <w:p w14:paraId="2DE70A62">
            <w:pPr>
              <w:adjustRightInd w:val="0"/>
              <w:snapToGrid w:val="0"/>
              <w:jc w:val="left"/>
              <w:rPr>
                <w:rFonts w:ascii="宋体" w:hAnsi="宋体"/>
                <w:szCs w:val="21"/>
                <w:u w:val="single"/>
              </w:rPr>
            </w:pPr>
            <w:r>
              <w:rPr>
                <w:rFonts w:hint="eastAsia" w:ascii="宋体" w:hAnsi="宋体"/>
                <w:szCs w:val="21"/>
              </w:rPr>
              <w:t>湖南政府采购网(www.ccgp-hunan.gov.cn)</w:t>
            </w:r>
          </w:p>
        </w:tc>
      </w:tr>
      <w:tr w14:paraId="43D129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7" w:hRule="atLeast"/>
          <w:jc w:val="center"/>
        </w:trPr>
        <w:tc>
          <w:tcPr>
            <w:tcW w:w="1134" w:type="dxa"/>
            <w:noWrap w:val="0"/>
            <w:vAlign w:val="center"/>
          </w:tcPr>
          <w:p w14:paraId="5841A53D">
            <w:pPr>
              <w:adjustRightInd w:val="0"/>
              <w:snapToGrid w:val="0"/>
              <w:jc w:val="center"/>
              <w:rPr>
                <w:rFonts w:ascii="宋体" w:hAnsi="宋体"/>
                <w:szCs w:val="21"/>
              </w:rPr>
            </w:pPr>
            <w:r>
              <w:rPr>
                <w:rFonts w:hint="eastAsia" w:ascii="宋体" w:hAnsi="宋体"/>
                <w:szCs w:val="21"/>
              </w:rPr>
              <w:t>第36.1款</w:t>
            </w:r>
          </w:p>
        </w:tc>
        <w:tc>
          <w:tcPr>
            <w:tcW w:w="2700" w:type="dxa"/>
            <w:noWrap w:val="0"/>
            <w:vAlign w:val="center"/>
          </w:tcPr>
          <w:p w14:paraId="2D442E23">
            <w:pPr>
              <w:adjustRightInd w:val="0"/>
              <w:snapToGrid w:val="0"/>
              <w:jc w:val="center"/>
              <w:rPr>
                <w:rFonts w:ascii="宋体" w:hAnsi="宋体"/>
                <w:szCs w:val="21"/>
              </w:rPr>
            </w:pPr>
            <w:r>
              <w:rPr>
                <w:rFonts w:hint="eastAsia" w:ascii="宋体" w:hAnsi="宋体"/>
                <w:szCs w:val="21"/>
              </w:rPr>
              <w:t>履约担保</w:t>
            </w:r>
          </w:p>
        </w:tc>
        <w:tc>
          <w:tcPr>
            <w:tcW w:w="6168" w:type="dxa"/>
            <w:noWrap w:val="0"/>
            <w:vAlign w:val="center"/>
          </w:tcPr>
          <w:p w14:paraId="1B1E196B">
            <w:pPr>
              <w:adjustRightInd w:val="0"/>
              <w:snapToGrid w:val="0"/>
              <w:jc w:val="left"/>
              <w:rPr>
                <w:rFonts w:hint="eastAsia" w:ascii="宋体" w:hAnsi="宋体"/>
                <w:szCs w:val="21"/>
              </w:rPr>
            </w:pPr>
            <w:r>
              <w:rPr>
                <w:rFonts w:hint="eastAsia" w:ascii="宋体" w:hAnsi="宋体" w:cs="宋体"/>
                <w:color w:val="000000"/>
                <w:szCs w:val="21"/>
              </w:rPr>
              <w:t>不要求提供</w:t>
            </w:r>
          </w:p>
        </w:tc>
      </w:tr>
      <w:tr w14:paraId="524C8C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jc w:val="center"/>
        </w:trPr>
        <w:tc>
          <w:tcPr>
            <w:tcW w:w="10002" w:type="dxa"/>
            <w:gridSpan w:val="3"/>
            <w:noWrap w:val="0"/>
            <w:vAlign w:val="center"/>
          </w:tcPr>
          <w:p w14:paraId="48CDC7C3">
            <w:pPr>
              <w:adjustRightInd w:val="0"/>
              <w:snapToGrid w:val="0"/>
              <w:jc w:val="center"/>
              <w:rPr>
                <w:rFonts w:ascii="宋体" w:hAnsi="宋体"/>
                <w:b/>
                <w:szCs w:val="21"/>
              </w:rPr>
            </w:pPr>
            <w:r>
              <w:rPr>
                <w:rFonts w:hint="eastAsia" w:ascii="宋体" w:hAnsi="宋体"/>
                <w:b/>
                <w:szCs w:val="21"/>
              </w:rPr>
              <w:t>七、政府采购政策</w:t>
            </w:r>
          </w:p>
        </w:tc>
      </w:tr>
      <w:tr w14:paraId="4583DF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75" w:hRule="atLeast"/>
          <w:jc w:val="center"/>
        </w:trPr>
        <w:tc>
          <w:tcPr>
            <w:tcW w:w="1134" w:type="dxa"/>
            <w:noWrap w:val="0"/>
            <w:vAlign w:val="center"/>
          </w:tcPr>
          <w:p w14:paraId="436D7BB4">
            <w:pPr>
              <w:adjustRightInd w:val="0"/>
              <w:snapToGrid w:val="0"/>
              <w:jc w:val="center"/>
              <w:rPr>
                <w:rFonts w:hint="eastAsia" w:ascii="宋体" w:hAnsi="宋体"/>
                <w:szCs w:val="21"/>
              </w:rPr>
            </w:pPr>
          </w:p>
        </w:tc>
        <w:tc>
          <w:tcPr>
            <w:tcW w:w="2700" w:type="dxa"/>
            <w:noWrap w:val="0"/>
            <w:vAlign w:val="center"/>
          </w:tcPr>
          <w:p w14:paraId="27E61397">
            <w:pPr>
              <w:adjustRightInd w:val="0"/>
              <w:snapToGrid w:val="0"/>
              <w:spacing w:before="31" w:beforeLines="10" w:after="31" w:afterLines="10"/>
              <w:jc w:val="center"/>
              <w:rPr>
                <w:rFonts w:hint="eastAsia" w:ascii="宋体" w:hAnsi="宋体" w:cs="宋体"/>
                <w:color w:val="000000"/>
                <w:szCs w:val="21"/>
              </w:rPr>
            </w:pPr>
            <w:r>
              <w:rPr>
                <w:rFonts w:hint="eastAsia" w:ascii="宋体" w:hAnsi="宋体" w:cs="宋体"/>
                <w:color w:val="000000"/>
                <w:szCs w:val="21"/>
              </w:rPr>
              <w:t>政府采购强制采购：</w:t>
            </w:r>
          </w:p>
          <w:p w14:paraId="1BFD5419">
            <w:pPr>
              <w:adjustRightInd w:val="0"/>
              <w:snapToGrid w:val="0"/>
              <w:spacing w:before="31" w:beforeLines="10" w:after="31" w:afterLines="10"/>
              <w:jc w:val="center"/>
              <w:rPr>
                <w:rFonts w:hint="eastAsia" w:ascii="宋体" w:hAnsi="宋体" w:cs="宋体"/>
                <w:color w:val="000000"/>
                <w:szCs w:val="21"/>
              </w:rPr>
            </w:pPr>
            <w:r>
              <w:rPr>
                <w:rFonts w:hint="eastAsia" w:ascii="宋体" w:hAnsi="宋体" w:cs="宋体"/>
                <w:color w:val="000000"/>
                <w:szCs w:val="21"/>
              </w:rPr>
              <w:t>1、强制采购的节能产品；</w:t>
            </w:r>
          </w:p>
          <w:p w14:paraId="1062A942">
            <w:pPr>
              <w:snapToGrid w:val="0"/>
              <w:jc w:val="center"/>
              <w:rPr>
                <w:rFonts w:hint="eastAsia" w:ascii="宋体"/>
                <w:szCs w:val="21"/>
              </w:rPr>
            </w:pPr>
            <w:r>
              <w:rPr>
                <w:rFonts w:hint="eastAsia" w:ascii="宋体" w:hAnsi="宋体" w:cs="宋体"/>
                <w:color w:val="000000"/>
                <w:szCs w:val="21"/>
              </w:rPr>
              <w:t>2、其他。</w:t>
            </w:r>
          </w:p>
        </w:tc>
        <w:tc>
          <w:tcPr>
            <w:tcW w:w="6168" w:type="dxa"/>
            <w:noWrap w:val="0"/>
            <w:vAlign w:val="center"/>
          </w:tcPr>
          <w:p w14:paraId="2EBF8628">
            <w:pPr>
              <w:adjustRightInd w:val="0"/>
              <w:snapToGrid w:val="0"/>
              <w:spacing w:before="31" w:beforeLines="10" w:after="31" w:afterLines="10"/>
              <w:jc w:val="left"/>
              <w:rPr>
                <w:rFonts w:hint="eastAsia" w:ascii="宋体" w:hAnsi="宋体" w:cs="宋体"/>
                <w:color w:val="000000"/>
                <w:szCs w:val="21"/>
              </w:rPr>
            </w:pPr>
            <w:r>
              <w:rPr>
                <w:rFonts w:hint="eastAsia" w:ascii="宋体" w:hAnsi="宋体" w:cs="宋体"/>
                <w:color w:val="000000"/>
                <w:szCs w:val="21"/>
              </w:rPr>
              <w:t>☑ 否</w:t>
            </w:r>
          </w:p>
          <w:p w14:paraId="2A412F8F">
            <w:pPr>
              <w:adjustRightInd w:val="0"/>
              <w:snapToGrid w:val="0"/>
              <w:jc w:val="left"/>
              <w:rPr>
                <w:rFonts w:hint="eastAsia" w:ascii="宋体" w:hAnsi="宋体"/>
                <w:b/>
                <w:bCs/>
                <w:color w:val="000000"/>
                <w:szCs w:val="21"/>
              </w:rPr>
            </w:pPr>
            <w:r>
              <w:rPr>
                <w:rFonts w:hint="eastAsia" w:ascii="宋体" w:hAnsi="宋体" w:cs="宋体"/>
                <w:color w:val="000000"/>
                <w:szCs w:val="21"/>
              </w:rPr>
              <w:t>□ 是，列入《节能产品政府采购品目清单》中标注“△”的产品为政府强制采购产品，须取得《参与实施政府采购节能产品认证机构名录》出具的、处于有效期之内的节能产品认证证书。</w:t>
            </w:r>
          </w:p>
        </w:tc>
      </w:tr>
      <w:tr w14:paraId="28413B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7B50390A">
            <w:pPr>
              <w:adjustRightInd w:val="0"/>
              <w:snapToGrid w:val="0"/>
              <w:jc w:val="center"/>
              <w:rPr>
                <w:rFonts w:ascii="宋体" w:hAnsi="宋体"/>
                <w:szCs w:val="21"/>
              </w:rPr>
            </w:pPr>
            <w:r>
              <w:rPr>
                <w:rFonts w:hint="eastAsia" w:ascii="宋体" w:hAnsi="宋体"/>
                <w:szCs w:val="21"/>
              </w:rPr>
              <w:t>第</w:t>
            </w:r>
            <w:r>
              <w:rPr>
                <w:rFonts w:ascii="宋体" w:hAnsi="宋体"/>
                <w:szCs w:val="21"/>
              </w:rPr>
              <w:t>40</w:t>
            </w:r>
            <w:r>
              <w:rPr>
                <w:rFonts w:hint="eastAsia" w:ascii="宋体" w:hAnsi="宋体"/>
                <w:szCs w:val="21"/>
              </w:rPr>
              <w:t>.</w:t>
            </w:r>
            <w:r>
              <w:rPr>
                <w:rFonts w:ascii="宋体" w:hAnsi="宋体"/>
                <w:szCs w:val="21"/>
              </w:rPr>
              <w:t>1</w:t>
            </w:r>
            <w:r>
              <w:rPr>
                <w:rFonts w:hint="eastAsia" w:ascii="宋体" w:hAnsi="宋体"/>
                <w:szCs w:val="21"/>
              </w:rPr>
              <w:t>款</w:t>
            </w:r>
          </w:p>
        </w:tc>
        <w:tc>
          <w:tcPr>
            <w:tcW w:w="2700" w:type="dxa"/>
            <w:noWrap w:val="0"/>
            <w:vAlign w:val="center"/>
          </w:tcPr>
          <w:p w14:paraId="5B230A1C">
            <w:pPr>
              <w:snapToGrid w:val="0"/>
              <w:jc w:val="center"/>
              <w:rPr>
                <w:rFonts w:ascii="宋体"/>
                <w:szCs w:val="21"/>
              </w:rPr>
            </w:pPr>
            <w:r>
              <w:rPr>
                <w:rFonts w:hint="eastAsia" w:ascii="宋体" w:hAnsi="宋体" w:cs="宋体"/>
                <w:color w:val="000000"/>
                <w:szCs w:val="21"/>
              </w:rPr>
              <w:t>政府采购优先采购环境标志产品</w:t>
            </w:r>
          </w:p>
        </w:tc>
        <w:tc>
          <w:tcPr>
            <w:tcW w:w="6168" w:type="dxa"/>
            <w:noWrap w:val="0"/>
            <w:vAlign w:val="center"/>
          </w:tcPr>
          <w:p w14:paraId="71155F3C">
            <w:pPr>
              <w:adjustRightInd w:val="0"/>
              <w:snapToGrid w:val="0"/>
              <w:spacing w:before="31" w:beforeLines="10" w:after="31" w:afterLines="10"/>
              <w:jc w:val="left"/>
              <w:rPr>
                <w:rFonts w:hint="eastAsia" w:ascii="宋体" w:hAnsi="宋体" w:cs="宋体"/>
                <w:color w:val="000000"/>
                <w:szCs w:val="21"/>
              </w:rPr>
            </w:pPr>
            <w:r>
              <w:rPr>
                <w:rFonts w:hint="eastAsia" w:ascii="宋体" w:hAnsi="宋体" w:cs="宋体"/>
                <w:color w:val="000000"/>
                <w:szCs w:val="21"/>
              </w:rPr>
              <w:t>□否</w:t>
            </w:r>
          </w:p>
          <w:p w14:paraId="6F28DC8C">
            <w:pPr>
              <w:adjustRightInd w:val="0"/>
              <w:snapToGrid w:val="0"/>
              <w:spacing w:before="31" w:beforeLines="10" w:after="31" w:afterLines="10"/>
              <w:jc w:val="left"/>
              <w:rPr>
                <w:rFonts w:hint="eastAsia" w:ascii="宋体" w:hAnsi="宋体" w:cs="宋体"/>
                <w:color w:val="000000"/>
                <w:szCs w:val="21"/>
              </w:rPr>
            </w:pPr>
            <w:r>
              <w:rPr>
                <w:rFonts w:hint="eastAsia" w:ascii="宋体" w:hAnsi="宋体" w:cs="宋体"/>
                <w:color w:val="000000"/>
                <w:szCs w:val="21"/>
              </w:rPr>
              <w:sym w:font="Times New Roman" w:char="0000"/>
            </w:r>
            <w:r>
              <w:rPr>
                <w:rFonts w:hint="eastAsia" w:ascii="宋体" w:hAnsi="宋体" w:cs="宋体"/>
                <w:color w:val="000000"/>
                <w:szCs w:val="21"/>
              </w:rPr>
              <w:sym w:font="Wingdings" w:char="00FE"/>
            </w:r>
            <w:r>
              <w:rPr>
                <w:rFonts w:hint="eastAsia" w:ascii="宋体" w:hAnsi="宋体" w:cs="宋体"/>
                <w:color w:val="000000"/>
                <w:szCs w:val="21"/>
              </w:rPr>
              <w:t>是，列入《环境标志产品政府采购品目清单》中的产品，取得《参与实施政府采购环境标志产品认证机构名录》出具的、处于有效期之内的环境标志产品认证证书。</w:t>
            </w:r>
          </w:p>
          <w:p w14:paraId="7A1B459C">
            <w:pPr>
              <w:adjustRightInd w:val="0"/>
              <w:snapToGrid w:val="0"/>
              <w:spacing w:before="31" w:beforeLines="10" w:after="31" w:afterLines="10"/>
              <w:jc w:val="left"/>
              <w:rPr>
                <w:rFonts w:hint="eastAsia" w:ascii="宋体" w:hAnsi="宋体" w:cs="宋体"/>
                <w:color w:val="000000"/>
                <w:szCs w:val="21"/>
              </w:rPr>
            </w:pPr>
            <w:r>
              <w:rPr>
                <w:rFonts w:hint="eastAsia" w:ascii="宋体" w:hAnsi="宋体" w:cs="宋体"/>
                <w:color w:val="000000"/>
                <w:szCs w:val="21"/>
              </w:rPr>
              <w:t>(1)采用最低评标价法时，应给予5%-10%的价格扣除。本项目具体扣除比例为</w:t>
            </w:r>
            <w:r>
              <w:rPr>
                <w:rFonts w:hint="eastAsia" w:ascii="宋体" w:hAnsi="宋体" w:cs="宋体"/>
                <w:color w:val="000000"/>
                <w:szCs w:val="21"/>
                <w:u w:val="single"/>
              </w:rPr>
              <w:t>5</w:t>
            </w:r>
            <w:r>
              <w:rPr>
                <w:rFonts w:hint="eastAsia" w:ascii="宋体" w:hAnsi="宋体" w:cs="宋体"/>
                <w:color w:val="000000"/>
                <w:szCs w:val="21"/>
              </w:rPr>
              <w:t>%，按所投产品金额占总投标报价的比重同比折算；</w:t>
            </w:r>
          </w:p>
          <w:p w14:paraId="28C7FE89">
            <w:pPr>
              <w:adjustRightInd w:val="0"/>
              <w:snapToGrid w:val="0"/>
              <w:spacing w:before="31" w:beforeLines="10" w:after="31" w:afterLines="10"/>
              <w:jc w:val="left"/>
              <w:rPr>
                <w:rFonts w:hint="eastAsia" w:ascii="宋体" w:hAnsi="宋体" w:cs="宋体"/>
                <w:color w:val="000000"/>
                <w:szCs w:val="21"/>
              </w:rPr>
            </w:pPr>
            <w:r>
              <w:rPr>
                <w:rFonts w:hint="eastAsia" w:ascii="宋体" w:hAnsi="宋体" w:cs="宋体"/>
                <w:color w:val="000000"/>
                <w:szCs w:val="21"/>
              </w:rPr>
              <w:t>(2)采用综合评分法时，对于技术和价格分，应分别给予总分值4%-8%的加分。本项目具体加分比例分别为：技术</w:t>
            </w:r>
            <w:r>
              <w:rPr>
                <w:rFonts w:hint="eastAsia" w:ascii="宋体" w:hAnsi="宋体" w:cs="宋体"/>
                <w:color w:val="000000"/>
                <w:szCs w:val="21"/>
                <w:u w:val="single"/>
              </w:rPr>
              <w:t xml:space="preserve">/ </w:t>
            </w:r>
            <w:r>
              <w:rPr>
                <w:rFonts w:hint="eastAsia" w:ascii="宋体" w:hAnsi="宋体" w:cs="宋体"/>
                <w:color w:val="000000"/>
                <w:szCs w:val="21"/>
              </w:rPr>
              <w:t>%、价格</w:t>
            </w:r>
            <w:r>
              <w:rPr>
                <w:rFonts w:hint="eastAsia" w:ascii="宋体" w:hAnsi="宋体" w:cs="宋体"/>
                <w:color w:val="000000"/>
                <w:szCs w:val="21"/>
                <w:u w:val="single"/>
              </w:rPr>
              <w:t xml:space="preserve"> /</w:t>
            </w:r>
            <w:r>
              <w:rPr>
                <w:rFonts w:hint="eastAsia" w:ascii="宋体" w:hAnsi="宋体" w:cs="宋体"/>
                <w:color w:val="000000"/>
                <w:szCs w:val="21"/>
              </w:rPr>
              <w:t>%，按所投产品金额占总投标报价的比重同比折算；</w:t>
            </w:r>
          </w:p>
          <w:p w14:paraId="03202CAF">
            <w:pPr>
              <w:adjustRightInd w:val="0"/>
              <w:snapToGrid w:val="0"/>
              <w:spacing w:before="31" w:beforeLines="10" w:after="31" w:afterLines="10"/>
              <w:jc w:val="left"/>
              <w:rPr>
                <w:rFonts w:hint="eastAsia" w:ascii="宋体" w:hAnsi="宋体" w:cs="宋体"/>
                <w:color w:val="000000"/>
                <w:szCs w:val="21"/>
              </w:rPr>
            </w:pPr>
            <w:r>
              <w:rPr>
                <w:rFonts w:hint="eastAsia" w:ascii="宋体" w:hAnsi="宋体" w:cs="宋体"/>
                <w:color w:val="000000"/>
                <w:szCs w:val="21"/>
              </w:rPr>
              <w:t>(3)采用竞争性谈判时，应给予5%-10%的价格扣除，本项目具体扣除比例为</w:t>
            </w:r>
            <w:r>
              <w:rPr>
                <w:rFonts w:hint="eastAsia" w:ascii="宋体" w:hAnsi="宋体" w:cs="宋体"/>
                <w:color w:val="000000"/>
                <w:szCs w:val="21"/>
                <w:u w:val="single"/>
              </w:rPr>
              <w:t xml:space="preserve"> 5 </w:t>
            </w:r>
            <w:r>
              <w:rPr>
                <w:rFonts w:hint="eastAsia" w:ascii="宋体" w:hAnsi="宋体" w:cs="宋体"/>
                <w:color w:val="000000"/>
                <w:szCs w:val="21"/>
              </w:rPr>
              <w:t>%，按所投产品金额占总投标报价的比重同比折算。</w:t>
            </w:r>
          </w:p>
          <w:p w14:paraId="26375B6F">
            <w:pPr>
              <w:adjustRightInd w:val="0"/>
              <w:snapToGrid w:val="0"/>
              <w:jc w:val="left"/>
              <w:rPr>
                <w:rFonts w:ascii="宋体" w:hAnsi="宋体"/>
                <w:szCs w:val="21"/>
              </w:rPr>
            </w:pPr>
            <w:r>
              <w:rPr>
                <w:rFonts w:hint="eastAsia" w:ascii="宋体" w:hAnsi="宋体" w:cs="宋体"/>
                <w:b/>
                <w:bCs/>
                <w:color w:val="000000"/>
                <w:szCs w:val="21"/>
              </w:rPr>
              <w:t>(4)投标人应在投标文件中标注出列入《环境标志产品政府采购品目清单》且取得环境标志产品认证证书的产品，并将该部分产品单独列表且计算该部分产品占总投标报价的比重，否则本项不加分。</w:t>
            </w:r>
          </w:p>
        </w:tc>
      </w:tr>
      <w:tr w14:paraId="148A6A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783B63F8">
            <w:pPr>
              <w:adjustRightInd w:val="0"/>
              <w:snapToGrid w:val="0"/>
              <w:jc w:val="center"/>
              <w:rPr>
                <w:rFonts w:hint="eastAsia" w:ascii="宋体" w:hAnsi="宋体"/>
                <w:szCs w:val="21"/>
              </w:rPr>
            </w:pPr>
            <w:r>
              <w:rPr>
                <w:rFonts w:hint="eastAsia" w:ascii="宋体" w:hAnsi="宋体"/>
                <w:szCs w:val="21"/>
              </w:rPr>
              <w:t>第</w:t>
            </w:r>
            <w:r>
              <w:rPr>
                <w:rFonts w:ascii="宋体" w:hAnsi="宋体"/>
                <w:szCs w:val="21"/>
              </w:rPr>
              <w:t>41</w:t>
            </w:r>
            <w:r>
              <w:rPr>
                <w:rFonts w:hint="eastAsia" w:ascii="宋体" w:hAnsi="宋体"/>
                <w:szCs w:val="21"/>
              </w:rPr>
              <w:t>.</w:t>
            </w:r>
            <w:r>
              <w:rPr>
                <w:rFonts w:ascii="宋体" w:hAnsi="宋体"/>
                <w:szCs w:val="21"/>
              </w:rPr>
              <w:t>2</w:t>
            </w:r>
            <w:r>
              <w:rPr>
                <w:rFonts w:hint="eastAsia" w:ascii="宋体" w:hAnsi="宋体"/>
                <w:szCs w:val="21"/>
              </w:rPr>
              <w:t>（1）项</w:t>
            </w:r>
          </w:p>
        </w:tc>
        <w:tc>
          <w:tcPr>
            <w:tcW w:w="2700" w:type="dxa"/>
            <w:noWrap w:val="0"/>
            <w:vAlign w:val="center"/>
          </w:tcPr>
          <w:p w14:paraId="39F888AF">
            <w:pPr>
              <w:snapToGrid w:val="0"/>
              <w:jc w:val="center"/>
              <w:rPr>
                <w:rFonts w:hint="eastAsia" w:ascii="宋体" w:hAnsi="宋体" w:cs="宋体"/>
                <w:color w:val="000000"/>
                <w:szCs w:val="21"/>
              </w:rPr>
            </w:pPr>
            <w:r>
              <w:rPr>
                <w:rFonts w:hint="eastAsia" w:ascii="宋体" w:hAnsi="宋体" w:cs="宋体"/>
                <w:color w:val="000000"/>
                <w:szCs w:val="21"/>
              </w:rPr>
              <w:t>政府采购促进残疾人就业</w:t>
            </w:r>
          </w:p>
        </w:tc>
        <w:tc>
          <w:tcPr>
            <w:tcW w:w="6168" w:type="dxa"/>
            <w:noWrap w:val="0"/>
            <w:vAlign w:val="center"/>
          </w:tcPr>
          <w:p w14:paraId="595D3D07">
            <w:pPr>
              <w:adjustRightInd w:val="0"/>
              <w:snapToGrid w:val="0"/>
              <w:spacing w:before="31" w:beforeLines="10" w:after="31" w:afterLines="10"/>
              <w:jc w:val="left"/>
              <w:rPr>
                <w:rFonts w:hint="eastAsia" w:ascii="宋体" w:hAnsi="宋体" w:cs="宋体"/>
                <w:color w:val="000000"/>
                <w:szCs w:val="21"/>
              </w:rPr>
            </w:pPr>
            <w:r>
              <w:rPr>
                <w:rFonts w:hint="eastAsia" w:ascii="宋体" w:hAnsi="宋体" w:cs="宋体"/>
                <w:color w:val="000000"/>
                <w:szCs w:val="21"/>
              </w:rPr>
              <w:t>1、给予残疾人福利性单位产品的价格给予10%-20%的扣除，用扣除后的价格参与评审，本项目具体扣除比例为</w:t>
            </w:r>
            <w:r>
              <w:rPr>
                <w:rFonts w:hint="eastAsia" w:ascii="宋体" w:hAnsi="宋体" w:cs="宋体"/>
                <w:color w:val="000000"/>
                <w:szCs w:val="21"/>
                <w:u w:val="single"/>
              </w:rPr>
              <w:t xml:space="preserve"> / </w:t>
            </w:r>
            <w:r>
              <w:rPr>
                <w:rFonts w:hint="eastAsia" w:ascii="宋体" w:hAnsi="宋体" w:cs="宋体"/>
                <w:color w:val="000000"/>
                <w:szCs w:val="21"/>
              </w:rPr>
              <w:t>%。</w:t>
            </w:r>
          </w:p>
          <w:p w14:paraId="3853753A">
            <w:pPr>
              <w:adjustRightInd w:val="0"/>
              <w:snapToGrid w:val="0"/>
              <w:spacing w:before="31" w:beforeLines="10" w:after="31" w:afterLines="10"/>
              <w:jc w:val="left"/>
              <w:rPr>
                <w:rFonts w:hint="eastAsia" w:ascii="宋体" w:hAnsi="宋体" w:cs="宋体"/>
                <w:color w:val="000000"/>
                <w:szCs w:val="21"/>
              </w:rPr>
            </w:pPr>
            <w:r>
              <w:rPr>
                <w:rFonts w:hint="eastAsia" w:ascii="宋体" w:hAnsi="宋体" w:cs="宋体"/>
                <w:color w:val="000000"/>
                <w:szCs w:val="21"/>
              </w:rPr>
              <w:t>2、提供本单位制造的货物、承担的工程或者服务（以下简称产品），或者提供其他残疾人福利性单位制造的货物（不包括使用非残疾人福利性单位注册商标的货物）。</w:t>
            </w:r>
          </w:p>
          <w:p w14:paraId="1639D211">
            <w:pPr>
              <w:adjustRightInd w:val="0"/>
              <w:snapToGrid w:val="0"/>
              <w:spacing w:before="31" w:beforeLines="10" w:after="31" w:afterLines="10"/>
              <w:jc w:val="left"/>
              <w:rPr>
                <w:rFonts w:hint="eastAsia" w:ascii="宋体" w:hAnsi="宋体" w:cs="宋体"/>
                <w:color w:val="000000"/>
                <w:szCs w:val="21"/>
              </w:rPr>
            </w:pPr>
            <w:r>
              <w:rPr>
                <w:rFonts w:hint="eastAsia" w:ascii="宋体" w:hAnsi="宋体" w:cs="宋体"/>
                <w:color w:val="000000"/>
                <w:szCs w:val="21"/>
              </w:rPr>
              <w:t>3、残疾人福利性单位应符合《关于促进残疾人就业政府采购政策的通知》（财库〔2017〕141号）规定，应当提供《残疾人福利性单位声明函》（见附件），并对声明的真实性负责。供应商提供的《残疾人福利性单位声明函》与事实不符的，依照《政府采购法》第七十七条第一款的规定追究法律责任。</w:t>
            </w:r>
          </w:p>
          <w:p w14:paraId="28FD35CB">
            <w:pPr>
              <w:adjustRightInd w:val="0"/>
              <w:snapToGrid w:val="0"/>
              <w:jc w:val="left"/>
              <w:rPr>
                <w:rFonts w:hint="eastAsia" w:ascii="宋体" w:hAnsi="宋体" w:cs="宋体"/>
                <w:b/>
                <w:bCs/>
                <w:color w:val="000000"/>
                <w:szCs w:val="21"/>
              </w:rPr>
            </w:pPr>
            <w:r>
              <w:rPr>
                <w:rFonts w:hint="eastAsia" w:ascii="宋体" w:hAnsi="宋体" w:cs="宋体"/>
                <w:color w:val="000000"/>
                <w:szCs w:val="21"/>
              </w:rPr>
              <w:t>4、残疾人福利性单位视同小型、微型企业，享受预留份额、评审中价格扣除等促进中小企业发展的政府采购政策。</w:t>
            </w:r>
          </w:p>
        </w:tc>
      </w:tr>
      <w:tr w14:paraId="3AE265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364D3582">
            <w:pPr>
              <w:adjustRightInd w:val="0"/>
              <w:snapToGrid w:val="0"/>
              <w:jc w:val="center"/>
              <w:rPr>
                <w:rFonts w:ascii="宋体" w:hAnsi="宋体"/>
                <w:szCs w:val="21"/>
              </w:rPr>
            </w:pPr>
            <w:r>
              <w:rPr>
                <w:rFonts w:hint="eastAsia" w:ascii="宋体" w:hAnsi="宋体"/>
                <w:szCs w:val="21"/>
              </w:rPr>
              <w:t>第</w:t>
            </w:r>
            <w:r>
              <w:rPr>
                <w:rFonts w:ascii="宋体" w:hAnsi="宋体"/>
                <w:szCs w:val="21"/>
              </w:rPr>
              <w:t>41</w:t>
            </w:r>
            <w:r>
              <w:rPr>
                <w:rFonts w:hint="eastAsia" w:ascii="宋体" w:hAnsi="宋体"/>
                <w:szCs w:val="21"/>
              </w:rPr>
              <w:t>.</w:t>
            </w:r>
            <w:r>
              <w:rPr>
                <w:rFonts w:ascii="宋体" w:hAnsi="宋体"/>
                <w:szCs w:val="21"/>
              </w:rPr>
              <w:t>2</w:t>
            </w:r>
            <w:r>
              <w:rPr>
                <w:rFonts w:hint="eastAsia" w:ascii="宋体" w:hAnsi="宋体"/>
                <w:szCs w:val="21"/>
              </w:rPr>
              <w:t>（1）项</w:t>
            </w:r>
          </w:p>
        </w:tc>
        <w:tc>
          <w:tcPr>
            <w:tcW w:w="2700" w:type="dxa"/>
            <w:noWrap w:val="0"/>
            <w:vAlign w:val="center"/>
          </w:tcPr>
          <w:p w14:paraId="4C2E712D">
            <w:pPr>
              <w:adjustRightInd w:val="0"/>
              <w:snapToGrid w:val="0"/>
              <w:jc w:val="center"/>
              <w:rPr>
                <w:rFonts w:ascii="宋体" w:hAnsi="宋体"/>
                <w:szCs w:val="21"/>
              </w:rPr>
            </w:pPr>
            <w:r>
              <w:rPr>
                <w:rFonts w:hint="eastAsia" w:ascii="宋体" w:hAnsi="宋体"/>
                <w:szCs w:val="21"/>
              </w:rPr>
              <w:t>小型、微型企业的价格折扣比例</w:t>
            </w:r>
          </w:p>
        </w:tc>
        <w:tc>
          <w:tcPr>
            <w:tcW w:w="6168" w:type="dxa"/>
            <w:noWrap w:val="0"/>
            <w:vAlign w:val="center"/>
          </w:tcPr>
          <w:p w14:paraId="4484610F">
            <w:pPr>
              <w:adjustRightInd w:val="0"/>
              <w:snapToGrid w:val="0"/>
              <w:spacing w:before="31" w:beforeLines="10" w:after="31" w:afterLines="10"/>
              <w:jc w:val="left"/>
              <w:rPr>
                <w:rFonts w:hint="eastAsia" w:ascii="宋体"/>
                <w:b/>
                <w:bCs/>
                <w:color w:val="000000"/>
                <w:szCs w:val="21"/>
              </w:rPr>
            </w:pPr>
            <w:r>
              <w:rPr>
                <w:rFonts w:hint="eastAsia" w:ascii="宋体"/>
                <w:color w:val="000000"/>
                <w:szCs w:val="21"/>
              </w:rPr>
              <w:t>☑</w:t>
            </w:r>
            <w:r>
              <w:rPr>
                <w:rFonts w:hint="eastAsia" w:ascii="宋体"/>
                <w:color w:val="000000"/>
                <w:szCs w:val="21"/>
              </w:rPr>
              <w:sym w:font="Times New Roman" w:char="0000"/>
            </w:r>
            <w:r>
              <w:rPr>
                <w:rFonts w:hint="eastAsia" w:ascii="宋体"/>
                <w:color w:val="000000"/>
                <w:szCs w:val="21"/>
              </w:rPr>
              <w:t>专门面向中小企业采购（应同时在招标公告中注明）</w:t>
            </w:r>
            <w:r>
              <w:rPr>
                <w:rFonts w:hint="eastAsia" w:ascii="宋体"/>
                <w:b/>
                <w:bCs/>
                <w:color w:val="000000"/>
                <w:szCs w:val="21"/>
              </w:rPr>
              <w:t>本项目专门面向中小企业采购，不做价格扣除。</w:t>
            </w:r>
          </w:p>
          <w:p w14:paraId="4A703A02">
            <w:pPr>
              <w:adjustRightInd w:val="0"/>
              <w:snapToGrid w:val="0"/>
              <w:spacing w:before="31" w:beforeLines="10" w:after="31" w:afterLines="10"/>
              <w:jc w:val="left"/>
              <w:rPr>
                <w:rFonts w:hint="eastAsia" w:ascii="宋体"/>
                <w:color w:val="000000"/>
                <w:szCs w:val="21"/>
              </w:rPr>
            </w:pPr>
            <w:r>
              <w:rPr>
                <w:rFonts w:hint="eastAsia" w:ascii="宋体"/>
                <w:color w:val="000000"/>
                <w:szCs w:val="21"/>
              </w:rPr>
              <w:t>□ 非专门面向中小企业采购：</w:t>
            </w:r>
          </w:p>
          <w:p w14:paraId="29CA706E">
            <w:pPr>
              <w:adjustRightInd w:val="0"/>
              <w:snapToGrid w:val="0"/>
              <w:spacing w:before="31" w:beforeLines="10" w:after="31" w:afterLines="10"/>
              <w:jc w:val="left"/>
              <w:rPr>
                <w:rFonts w:hint="eastAsia" w:ascii="宋体"/>
                <w:color w:val="000000"/>
                <w:szCs w:val="21"/>
              </w:rPr>
            </w:pPr>
            <w:r>
              <w:rPr>
                <w:rFonts w:hint="eastAsia" w:ascii="宋体"/>
                <w:color w:val="000000"/>
                <w:szCs w:val="21"/>
              </w:rPr>
              <w:t>1、给予小型和微型企业产品的价格给予10%—20% （工程项目为3%-5%）的扣除，</w:t>
            </w:r>
            <w:r>
              <w:rPr>
                <w:rFonts w:hint="eastAsia" w:ascii="宋体" w:hAnsi="宋体" w:cs="宋体"/>
                <w:color w:val="000000"/>
                <w:szCs w:val="21"/>
              </w:rPr>
              <w:t>本项目具体扣除比例为</w:t>
            </w:r>
            <w:r>
              <w:rPr>
                <w:rFonts w:hint="eastAsia" w:ascii="宋体" w:hAnsi="宋体" w:cs="宋体"/>
                <w:color w:val="000000"/>
                <w:szCs w:val="21"/>
                <w:u w:val="single"/>
              </w:rPr>
              <w:t xml:space="preserve"> / </w:t>
            </w:r>
            <w:r>
              <w:rPr>
                <w:rFonts w:hint="eastAsia" w:ascii="宋体" w:hAnsi="宋体" w:cs="宋体"/>
                <w:color w:val="000000"/>
                <w:szCs w:val="21"/>
              </w:rPr>
              <w:t>%。</w:t>
            </w:r>
          </w:p>
          <w:p w14:paraId="0958050D">
            <w:pPr>
              <w:adjustRightInd w:val="0"/>
              <w:snapToGrid w:val="0"/>
              <w:spacing w:before="31" w:beforeLines="10" w:after="31" w:afterLines="10"/>
              <w:jc w:val="left"/>
              <w:rPr>
                <w:rFonts w:hint="eastAsia" w:ascii="宋体"/>
                <w:color w:val="000000"/>
                <w:szCs w:val="21"/>
              </w:rPr>
            </w:pPr>
            <w:r>
              <w:rPr>
                <w:rFonts w:hint="eastAsia" w:ascii="宋体"/>
                <w:color w:val="000000"/>
                <w:szCs w:val="21"/>
              </w:rPr>
              <w:t>2、中小企业（含中型、小型、微型企业）应当同时符合以下条件：</w:t>
            </w:r>
          </w:p>
          <w:p w14:paraId="564C25DF">
            <w:pPr>
              <w:adjustRightInd w:val="0"/>
              <w:snapToGrid w:val="0"/>
              <w:spacing w:before="31" w:beforeLines="10" w:after="31" w:afterLines="10"/>
              <w:jc w:val="left"/>
              <w:rPr>
                <w:rFonts w:hint="eastAsia" w:ascii="宋体"/>
                <w:color w:val="000000"/>
                <w:szCs w:val="21"/>
              </w:rPr>
            </w:pPr>
            <w:r>
              <w:rPr>
                <w:rFonts w:hint="eastAsia" w:ascii="宋体"/>
                <w:color w:val="000000"/>
                <w:szCs w:val="21"/>
              </w:rPr>
              <w:t>2.1、符合中小企业划分标准（中小企业划分标准，是指国务院有关部门根据企业从业人员、营业收入、资产总额等指标制定的中小企业划型标准）；</w:t>
            </w:r>
          </w:p>
          <w:p w14:paraId="78EEFA94">
            <w:pPr>
              <w:adjustRightInd w:val="0"/>
              <w:snapToGrid w:val="0"/>
              <w:spacing w:before="31" w:beforeLines="10" w:after="31" w:afterLines="10"/>
              <w:jc w:val="left"/>
              <w:rPr>
                <w:rFonts w:hint="eastAsia" w:ascii="宋体"/>
                <w:color w:val="000000"/>
                <w:szCs w:val="21"/>
              </w:rPr>
            </w:pPr>
            <w:r>
              <w:rPr>
                <w:rFonts w:hint="eastAsia" w:ascii="宋体"/>
                <w:color w:val="000000"/>
                <w:szCs w:val="21"/>
              </w:rPr>
              <w:t>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70AE3D9">
            <w:pPr>
              <w:adjustRightInd w:val="0"/>
              <w:snapToGrid w:val="0"/>
              <w:spacing w:before="31" w:beforeLines="10" w:after="31" w:afterLines="10"/>
              <w:jc w:val="left"/>
              <w:rPr>
                <w:rFonts w:hint="eastAsia" w:ascii="宋体"/>
                <w:color w:val="000000"/>
                <w:szCs w:val="21"/>
              </w:rPr>
            </w:pPr>
            <w:r>
              <w:rPr>
                <w:rFonts w:hint="eastAsia" w:ascii="宋体"/>
                <w:color w:val="000000"/>
                <w:szCs w:val="21"/>
              </w:rPr>
              <w:t>2.2提供本企业制造的货物、承担的工程或者服务，或者提供其他中小企业制造的货物。本项所称货物不包括使用大型企业注册商标的货物。</w:t>
            </w:r>
          </w:p>
          <w:p w14:paraId="0B369066">
            <w:pPr>
              <w:adjustRightInd w:val="0"/>
              <w:snapToGrid w:val="0"/>
              <w:jc w:val="left"/>
              <w:rPr>
                <w:rFonts w:hint="eastAsia" w:ascii="宋体" w:hAnsi="宋体" w:cs="宋体"/>
                <w:b/>
                <w:szCs w:val="21"/>
              </w:rPr>
            </w:pPr>
            <w:r>
              <w:rPr>
                <w:rFonts w:hint="eastAsia" w:ascii="宋体"/>
                <w:color w:val="000000"/>
                <w:szCs w:val="21"/>
              </w:rPr>
              <w:t>3、小型、微型企业提供中型企业制造的货物的，视同为中型企业。</w:t>
            </w:r>
          </w:p>
        </w:tc>
      </w:tr>
      <w:tr w14:paraId="5483AD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64DBACB7">
            <w:pPr>
              <w:adjustRightInd w:val="0"/>
              <w:snapToGrid w:val="0"/>
              <w:jc w:val="center"/>
              <w:rPr>
                <w:rFonts w:hint="eastAsia" w:ascii="宋体" w:hAnsi="宋体"/>
                <w:szCs w:val="21"/>
              </w:rPr>
            </w:pPr>
          </w:p>
        </w:tc>
        <w:tc>
          <w:tcPr>
            <w:tcW w:w="2700" w:type="dxa"/>
            <w:noWrap w:val="0"/>
            <w:vAlign w:val="center"/>
          </w:tcPr>
          <w:p w14:paraId="3CFD6DDE">
            <w:pPr>
              <w:adjustRightInd w:val="0"/>
              <w:snapToGrid w:val="0"/>
              <w:spacing w:before="31" w:beforeLines="10" w:after="31" w:afterLines="10"/>
              <w:jc w:val="center"/>
              <w:rPr>
                <w:rFonts w:hint="eastAsia" w:ascii="宋体" w:hAnsi="宋体"/>
                <w:szCs w:val="21"/>
              </w:rPr>
            </w:pPr>
            <w:r>
              <w:rPr>
                <w:rFonts w:hint="eastAsia" w:ascii="宋体" w:hAnsi="宋体" w:cs="宋体"/>
                <w:bCs/>
                <w:color w:val="000000"/>
                <w:szCs w:val="21"/>
              </w:rPr>
              <w:t>优先采购特别约定</w:t>
            </w:r>
          </w:p>
        </w:tc>
        <w:tc>
          <w:tcPr>
            <w:tcW w:w="6168" w:type="dxa"/>
            <w:noWrap w:val="0"/>
            <w:vAlign w:val="center"/>
          </w:tcPr>
          <w:p w14:paraId="7A9E188D">
            <w:pPr>
              <w:snapToGrid w:val="0"/>
              <w:spacing w:before="31" w:beforeLines="10" w:after="31" w:afterLines="10"/>
              <w:jc w:val="center"/>
              <w:rPr>
                <w:rFonts w:hint="eastAsia"/>
                <w:color w:val="000000"/>
                <w:szCs w:val="21"/>
              </w:rPr>
            </w:pPr>
            <w:r>
              <w:rPr>
                <w:rFonts w:hint="eastAsia" w:ascii="宋体" w:hAnsi="宋体" w:cs="宋体"/>
                <w:bCs/>
                <w:color w:val="000000"/>
                <w:szCs w:val="21"/>
              </w:rPr>
              <w:t>企业同时属于中型、小型、微型企业、监狱企业、残疾人福利性单位的，只能选择享受一项优先采购，不重复享受政策。</w:t>
            </w:r>
          </w:p>
        </w:tc>
      </w:tr>
      <w:tr w14:paraId="011D6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73D37EF0">
            <w:pPr>
              <w:adjustRightInd w:val="0"/>
              <w:snapToGrid w:val="0"/>
              <w:jc w:val="center"/>
              <w:rPr>
                <w:rFonts w:ascii="宋体" w:hAnsi="宋体"/>
                <w:szCs w:val="21"/>
              </w:rPr>
            </w:pPr>
            <w:r>
              <w:rPr>
                <w:rFonts w:hint="eastAsia" w:ascii="宋体" w:hAnsi="宋体"/>
                <w:szCs w:val="21"/>
              </w:rPr>
              <w:t>第</w:t>
            </w:r>
            <w:r>
              <w:rPr>
                <w:rFonts w:ascii="宋体" w:hAnsi="宋体"/>
                <w:szCs w:val="21"/>
              </w:rPr>
              <w:t>41</w:t>
            </w:r>
            <w:r>
              <w:rPr>
                <w:rFonts w:hint="eastAsia" w:ascii="宋体" w:hAnsi="宋体"/>
                <w:szCs w:val="21"/>
              </w:rPr>
              <w:t>.</w:t>
            </w:r>
            <w:r>
              <w:rPr>
                <w:rFonts w:ascii="宋体" w:hAnsi="宋体"/>
                <w:szCs w:val="21"/>
              </w:rPr>
              <w:t>2</w:t>
            </w:r>
            <w:r>
              <w:rPr>
                <w:rFonts w:hint="eastAsia" w:ascii="宋体" w:hAnsi="宋体"/>
                <w:szCs w:val="21"/>
              </w:rPr>
              <w:t>（2）项</w:t>
            </w:r>
          </w:p>
        </w:tc>
        <w:tc>
          <w:tcPr>
            <w:tcW w:w="2700" w:type="dxa"/>
            <w:noWrap w:val="0"/>
            <w:vAlign w:val="center"/>
          </w:tcPr>
          <w:p w14:paraId="7BED5918">
            <w:pPr>
              <w:adjustRightInd w:val="0"/>
              <w:snapToGrid w:val="0"/>
              <w:jc w:val="center"/>
              <w:rPr>
                <w:rFonts w:ascii="宋体" w:hAnsi="宋体"/>
                <w:szCs w:val="21"/>
              </w:rPr>
            </w:pPr>
            <w:r>
              <w:rPr>
                <w:rFonts w:hint="eastAsia" w:ascii="宋体" w:hAnsi="宋体"/>
                <w:szCs w:val="21"/>
              </w:rPr>
              <w:t>小型、微型企业组成联合体或者大中型企业向小微企业分包的价格折扣比例</w:t>
            </w:r>
          </w:p>
        </w:tc>
        <w:tc>
          <w:tcPr>
            <w:tcW w:w="6168" w:type="dxa"/>
            <w:noWrap w:val="0"/>
            <w:vAlign w:val="center"/>
          </w:tcPr>
          <w:p w14:paraId="6E0E3420">
            <w:pPr>
              <w:adjustRightInd w:val="0"/>
              <w:snapToGrid w:val="0"/>
              <w:jc w:val="left"/>
              <w:rPr>
                <w:rFonts w:hint="eastAsia" w:ascii="宋体" w:hAnsi="宋体"/>
                <w:szCs w:val="21"/>
              </w:rPr>
            </w:pPr>
            <w:r>
              <w:rPr>
                <w:rFonts w:hint="eastAsia" w:ascii="宋体" w:hAnsi="宋体"/>
                <w:szCs w:val="21"/>
              </w:rPr>
              <w:t>不接受联合体投标</w:t>
            </w:r>
          </w:p>
        </w:tc>
      </w:tr>
      <w:tr w14:paraId="36F1F3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526B9218">
            <w:pPr>
              <w:adjustRightInd w:val="0"/>
              <w:snapToGrid w:val="0"/>
              <w:jc w:val="center"/>
              <w:rPr>
                <w:rFonts w:ascii="宋体" w:hAnsi="宋体"/>
                <w:szCs w:val="21"/>
              </w:rPr>
            </w:pPr>
            <w:r>
              <w:rPr>
                <w:rFonts w:hint="eastAsia" w:ascii="宋体" w:hAnsi="宋体"/>
                <w:szCs w:val="21"/>
              </w:rPr>
              <w:t>第44.1款</w:t>
            </w:r>
          </w:p>
        </w:tc>
        <w:tc>
          <w:tcPr>
            <w:tcW w:w="2700" w:type="dxa"/>
            <w:noWrap w:val="0"/>
            <w:vAlign w:val="center"/>
          </w:tcPr>
          <w:p w14:paraId="7B16E02F">
            <w:pPr>
              <w:adjustRightInd w:val="0"/>
              <w:snapToGrid w:val="0"/>
              <w:jc w:val="center"/>
              <w:rPr>
                <w:rFonts w:ascii="宋体" w:hAnsi="宋体"/>
                <w:szCs w:val="21"/>
              </w:rPr>
            </w:pPr>
            <w:r>
              <w:rPr>
                <w:rFonts w:hint="eastAsia" w:ascii="宋体" w:hAnsi="宋体"/>
                <w:szCs w:val="21"/>
              </w:rPr>
              <w:t>采购进口产品</w:t>
            </w:r>
          </w:p>
        </w:tc>
        <w:tc>
          <w:tcPr>
            <w:tcW w:w="6168" w:type="dxa"/>
            <w:noWrap w:val="0"/>
            <w:vAlign w:val="center"/>
          </w:tcPr>
          <w:p w14:paraId="21F3B986">
            <w:pPr>
              <w:adjustRightInd w:val="0"/>
              <w:snapToGrid w:val="0"/>
              <w:jc w:val="left"/>
              <w:rPr>
                <w:rFonts w:hint="eastAsia" w:ascii="宋体" w:hAnsi="宋体"/>
                <w:szCs w:val="21"/>
              </w:rPr>
            </w:pPr>
            <w:r>
              <w:rPr>
                <w:rFonts w:hint="eastAsia" w:ascii="宋体" w:hAnsi="宋体"/>
                <w:szCs w:val="21"/>
              </w:rPr>
              <w:t>拒绝</w:t>
            </w:r>
          </w:p>
        </w:tc>
      </w:tr>
      <w:tr w14:paraId="01B23B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002" w:type="dxa"/>
            <w:gridSpan w:val="3"/>
            <w:noWrap w:val="0"/>
            <w:vAlign w:val="center"/>
          </w:tcPr>
          <w:p w14:paraId="4856DE32">
            <w:pPr>
              <w:adjustRightInd w:val="0"/>
              <w:snapToGrid w:val="0"/>
              <w:jc w:val="center"/>
              <w:rPr>
                <w:rFonts w:ascii="宋体" w:hAnsi="宋体"/>
                <w:b/>
                <w:szCs w:val="21"/>
              </w:rPr>
            </w:pPr>
            <w:r>
              <w:rPr>
                <w:rFonts w:hint="eastAsia" w:ascii="宋体" w:hAnsi="宋体"/>
                <w:b/>
                <w:szCs w:val="21"/>
              </w:rPr>
              <w:t>八、其他规定</w:t>
            </w:r>
          </w:p>
        </w:tc>
      </w:tr>
      <w:tr w14:paraId="0BE9F4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7433ADAA">
            <w:pPr>
              <w:adjustRightInd w:val="0"/>
              <w:snapToGrid w:val="0"/>
              <w:jc w:val="center"/>
              <w:rPr>
                <w:rFonts w:ascii="宋体" w:hAnsi="宋体"/>
                <w:szCs w:val="21"/>
              </w:rPr>
            </w:pPr>
            <w:r>
              <w:rPr>
                <w:rFonts w:hint="eastAsia" w:ascii="宋体" w:hAnsi="宋体"/>
                <w:szCs w:val="21"/>
              </w:rPr>
              <w:t>第</w:t>
            </w:r>
            <w:r>
              <w:rPr>
                <w:rFonts w:ascii="宋体" w:hAnsi="宋体"/>
                <w:szCs w:val="21"/>
              </w:rPr>
              <w:t>4</w:t>
            </w:r>
            <w:r>
              <w:rPr>
                <w:rFonts w:hint="eastAsia" w:ascii="宋体" w:hAnsi="宋体"/>
                <w:szCs w:val="21"/>
              </w:rPr>
              <w:t>6.1</w:t>
            </w:r>
            <w:r>
              <w:rPr>
                <w:rFonts w:hint="eastAsia" w:ascii="宋体" w:hAnsi="宋体" w:cs="宋体"/>
                <w:kern w:val="0"/>
                <w:szCs w:val="21"/>
                <w:lang w:val="zh-CN"/>
              </w:rPr>
              <w:t>（</w:t>
            </w:r>
            <w:r>
              <w:rPr>
                <w:rFonts w:hint="eastAsia" w:ascii="宋体" w:hAnsi="宋体" w:cs="宋体"/>
                <w:kern w:val="0"/>
                <w:szCs w:val="21"/>
              </w:rPr>
              <w:t>1</w:t>
            </w:r>
            <w:r>
              <w:rPr>
                <w:rFonts w:hint="eastAsia" w:ascii="宋体" w:hAnsi="宋体" w:cs="宋体"/>
                <w:kern w:val="0"/>
                <w:szCs w:val="21"/>
                <w:lang w:val="zh-CN"/>
              </w:rPr>
              <w:t>）</w:t>
            </w:r>
            <w:r>
              <w:rPr>
                <w:rFonts w:hint="eastAsia" w:ascii="宋体" w:hAnsi="宋体"/>
                <w:szCs w:val="21"/>
              </w:rPr>
              <w:t>项</w:t>
            </w:r>
          </w:p>
        </w:tc>
        <w:tc>
          <w:tcPr>
            <w:tcW w:w="2700" w:type="dxa"/>
            <w:noWrap w:val="0"/>
            <w:vAlign w:val="center"/>
          </w:tcPr>
          <w:p w14:paraId="7D0ADC3C">
            <w:pPr>
              <w:adjustRightInd w:val="0"/>
              <w:snapToGrid w:val="0"/>
              <w:jc w:val="center"/>
              <w:rPr>
                <w:rFonts w:ascii="宋体" w:hAnsi="宋体"/>
                <w:szCs w:val="21"/>
              </w:rPr>
            </w:pPr>
            <w:r>
              <w:rPr>
                <w:rFonts w:hint="eastAsia" w:ascii="宋体" w:hAnsi="宋体"/>
                <w:szCs w:val="21"/>
              </w:rPr>
              <w:t>合同预付款的支付比例和支付条件</w:t>
            </w:r>
          </w:p>
        </w:tc>
        <w:tc>
          <w:tcPr>
            <w:tcW w:w="6168" w:type="dxa"/>
            <w:noWrap w:val="0"/>
            <w:vAlign w:val="center"/>
          </w:tcPr>
          <w:p w14:paraId="0D559044">
            <w:pPr>
              <w:adjustRightInd w:val="0"/>
              <w:snapToGrid w:val="0"/>
              <w:jc w:val="left"/>
              <w:rPr>
                <w:rFonts w:ascii="宋体" w:hAnsi="宋体"/>
                <w:szCs w:val="21"/>
              </w:rPr>
            </w:pPr>
            <w:r>
              <w:rPr>
                <w:rFonts w:hint="eastAsia" w:ascii="宋体"/>
                <w:szCs w:val="21"/>
              </w:rPr>
              <w:t>所有货物验收合格，并完成安装调试由财政部门完成结算审计后，支付至审定金额的100% 。</w:t>
            </w:r>
          </w:p>
        </w:tc>
      </w:tr>
      <w:tr w14:paraId="591F39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378FAA4D">
            <w:pPr>
              <w:adjustRightInd w:val="0"/>
              <w:snapToGrid w:val="0"/>
              <w:jc w:val="center"/>
              <w:rPr>
                <w:rFonts w:ascii="宋体" w:hAnsi="宋体"/>
                <w:szCs w:val="21"/>
              </w:rPr>
            </w:pPr>
            <w:r>
              <w:rPr>
                <w:rFonts w:hint="eastAsia" w:ascii="宋体" w:hAnsi="宋体"/>
                <w:szCs w:val="21"/>
              </w:rPr>
              <w:t>第</w:t>
            </w:r>
            <w:r>
              <w:rPr>
                <w:rFonts w:ascii="宋体" w:hAnsi="宋体"/>
                <w:szCs w:val="21"/>
              </w:rPr>
              <w:t>4</w:t>
            </w:r>
            <w:r>
              <w:rPr>
                <w:rFonts w:hint="eastAsia" w:ascii="宋体" w:hAnsi="宋体"/>
                <w:szCs w:val="21"/>
              </w:rPr>
              <w:t>6.1</w:t>
            </w:r>
            <w:r>
              <w:rPr>
                <w:rFonts w:hint="eastAsia" w:ascii="宋体" w:hAnsi="宋体" w:cs="宋体"/>
                <w:kern w:val="0"/>
                <w:szCs w:val="21"/>
                <w:lang w:val="zh-CN"/>
              </w:rPr>
              <w:t>（</w:t>
            </w:r>
            <w:r>
              <w:rPr>
                <w:rFonts w:hint="eastAsia" w:ascii="宋体" w:hAnsi="宋体" w:cs="宋体"/>
                <w:kern w:val="0"/>
                <w:szCs w:val="21"/>
              </w:rPr>
              <w:t>2</w:t>
            </w:r>
            <w:r>
              <w:rPr>
                <w:rFonts w:hint="eastAsia" w:ascii="宋体" w:hAnsi="宋体" w:cs="宋体"/>
                <w:kern w:val="0"/>
                <w:szCs w:val="21"/>
                <w:lang w:val="zh-CN"/>
              </w:rPr>
              <w:t>）</w:t>
            </w:r>
            <w:r>
              <w:rPr>
                <w:rFonts w:hint="eastAsia" w:ascii="宋体" w:hAnsi="宋体"/>
                <w:szCs w:val="21"/>
              </w:rPr>
              <w:t>项</w:t>
            </w:r>
          </w:p>
        </w:tc>
        <w:tc>
          <w:tcPr>
            <w:tcW w:w="2700" w:type="dxa"/>
            <w:noWrap w:val="0"/>
            <w:vAlign w:val="center"/>
          </w:tcPr>
          <w:p w14:paraId="0844F20B">
            <w:pPr>
              <w:adjustRightInd w:val="0"/>
              <w:snapToGrid w:val="0"/>
              <w:jc w:val="center"/>
              <w:rPr>
                <w:rFonts w:ascii="宋体" w:hAnsi="宋体"/>
                <w:szCs w:val="21"/>
              </w:rPr>
            </w:pPr>
            <w:r>
              <w:rPr>
                <w:rFonts w:hint="eastAsia" w:ascii="宋体" w:hAnsi="宋体"/>
                <w:szCs w:val="21"/>
              </w:rPr>
              <w:t>质量保证金</w:t>
            </w:r>
          </w:p>
        </w:tc>
        <w:tc>
          <w:tcPr>
            <w:tcW w:w="6168" w:type="dxa"/>
            <w:noWrap w:val="0"/>
            <w:vAlign w:val="center"/>
          </w:tcPr>
          <w:p w14:paraId="41120628">
            <w:pPr>
              <w:adjustRightInd w:val="0"/>
              <w:snapToGrid w:val="0"/>
              <w:jc w:val="left"/>
              <w:rPr>
                <w:rFonts w:hint="eastAsia" w:ascii="宋体" w:hAnsi="宋体"/>
                <w:szCs w:val="21"/>
              </w:rPr>
            </w:pPr>
            <w:r>
              <w:rPr>
                <w:rFonts w:hint="eastAsia" w:ascii="宋体" w:hAnsi="宋体"/>
                <w:szCs w:val="21"/>
              </w:rPr>
              <w:t>/</w:t>
            </w:r>
          </w:p>
        </w:tc>
      </w:tr>
      <w:tr w14:paraId="255276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noWrap w:val="0"/>
            <w:vAlign w:val="center"/>
          </w:tcPr>
          <w:p w14:paraId="54631C20">
            <w:pPr>
              <w:adjustRightInd w:val="0"/>
              <w:snapToGrid w:val="0"/>
              <w:jc w:val="center"/>
              <w:rPr>
                <w:rFonts w:hint="eastAsia" w:ascii="宋体" w:hAnsi="宋体"/>
                <w:szCs w:val="21"/>
              </w:rPr>
            </w:pPr>
            <w:r>
              <w:rPr>
                <w:rFonts w:hint="eastAsia" w:ascii="宋体" w:hAnsi="宋体"/>
                <w:szCs w:val="21"/>
              </w:rPr>
              <w:t>第</w:t>
            </w:r>
            <w:r>
              <w:rPr>
                <w:rFonts w:ascii="宋体" w:hAnsi="宋体"/>
                <w:szCs w:val="21"/>
              </w:rPr>
              <w:t>4</w:t>
            </w:r>
            <w:r>
              <w:rPr>
                <w:rFonts w:hint="eastAsia" w:ascii="宋体" w:hAnsi="宋体"/>
                <w:szCs w:val="21"/>
              </w:rPr>
              <w:t>6.1</w:t>
            </w:r>
            <w:r>
              <w:rPr>
                <w:rFonts w:hint="eastAsia" w:ascii="宋体" w:hAnsi="宋体" w:cs="宋体"/>
                <w:kern w:val="0"/>
                <w:szCs w:val="21"/>
                <w:lang w:val="zh-CN"/>
              </w:rPr>
              <w:t>（</w:t>
            </w:r>
            <w:r>
              <w:rPr>
                <w:rFonts w:hint="eastAsia" w:ascii="宋体" w:hAnsi="宋体" w:cs="宋体"/>
                <w:kern w:val="0"/>
                <w:szCs w:val="21"/>
              </w:rPr>
              <w:t>3</w:t>
            </w:r>
            <w:r>
              <w:rPr>
                <w:rFonts w:hint="eastAsia" w:ascii="宋体" w:hAnsi="宋体" w:cs="宋体"/>
                <w:kern w:val="0"/>
                <w:szCs w:val="21"/>
                <w:lang w:val="zh-CN"/>
              </w:rPr>
              <w:t>）</w:t>
            </w:r>
            <w:r>
              <w:rPr>
                <w:rFonts w:hint="eastAsia" w:ascii="宋体" w:hAnsi="宋体"/>
                <w:szCs w:val="21"/>
              </w:rPr>
              <w:t>项</w:t>
            </w:r>
          </w:p>
        </w:tc>
        <w:tc>
          <w:tcPr>
            <w:tcW w:w="2700" w:type="dxa"/>
            <w:noWrap w:val="0"/>
            <w:vAlign w:val="center"/>
          </w:tcPr>
          <w:p w14:paraId="7457F4F1">
            <w:pPr>
              <w:adjustRightInd w:val="0"/>
              <w:snapToGrid w:val="0"/>
              <w:jc w:val="center"/>
              <w:rPr>
                <w:rFonts w:hint="eastAsia" w:ascii="宋体" w:hAnsi="宋体"/>
                <w:szCs w:val="21"/>
              </w:rPr>
            </w:pPr>
            <w:r>
              <w:rPr>
                <w:rFonts w:hint="eastAsia" w:ascii="宋体" w:hAnsi="宋体"/>
                <w:szCs w:val="21"/>
              </w:rPr>
              <w:t>招标代理服务费</w:t>
            </w:r>
          </w:p>
        </w:tc>
        <w:tc>
          <w:tcPr>
            <w:tcW w:w="6168" w:type="dxa"/>
            <w:noWrap w:val="0"/>
            <w:vAlign w:val="center"/>
          </w:tcPr>
          <w:p w14:paraId="5970A678">
            <w:pPr>
              <w:adjustRightInd w:val="0"/>
              <w:snapToGrid w:val="0"/>
              <w:jc w:val="left"/>
              <w:rPr>
                <w:rFonts w:hint="eastAsia" w:ascii="宋体" w:hAnsi="宋体"/>
                <w:szCs w:val="21"/>
              </w:rPr>
            </w:pPr>
            <w:r>
              <w:rPr>
                <w:rFonts w:hint="eastAsia" w:ascii="宋体" w:hAnsi="宋体"/>
                <w:szCs w:val="21"/>
              </w:rPr>
              <w:t>本项目招标代理服务费收取不得高于16645.60元。</w:t>
            </w:r>
          </w:p>
        </w:tc>
      </w:tr>
      <w:tr w14:paraId="61F299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87" w:hRule="atLeast"/>
          <w:jc w:val="center"/>
        </w:trPr>
        <w:tc>
          <w:tcPr>
            <w:tcW w:w="1134" w:type="dxa"/>
            <w:noWrap w:val="0"/>
            <w:vAlign w:val="center"/>
          </w:tcPr>
          <w:p w14:paraId="2B862E42">
            <w:pPr>
              <w:adjustRightInd w:val="0"/>
              <w:snapToGrid w:val="0"/>
              <w:jc w:val="center"/>
              <w:rPr>
                <w:rFonts w:ascii="宋体" w:hAnsi="宋体"/>
                <w:szCs w:val="21"/>
              </w:rPr>
            </w:pPr>
            <w:r>
              <w:rPr>
                <w:rFonts w:hint="eastAsia" w:ascii="宋体" w:hAnsi="宋体"/>
                <w:szCs w:val="21"/>
              </w:rPr>
              <w:t>第46.</w:t>
            </w:r>
            <w:r>
              <w:rPr>
                <w:rFonts w:ascii="宋体" w:hAnsi="宋体"/>
                <w:szCs w:val="21"/>
              </w:rPr>
              <w:t>2</w:t>
            </w:r>
            <w:r>
              <w:rPr>
                <w:rFonts w:hint="eastAsia" w:ascii="宋体" w:hAnsi="宋体"/>
                <w:szCs w:val="21"/>
              </w:rPr>
              <w:t>款</w:t>
            </w:r>
          </w:p>
        </w:tc>
        <w:tc>
          <w:tcPr>
            <w:tcW w:w="2700" w:type="dxa"/>
            <w:noWrap w:val="0"/>
            <w:vAlign w:val="center"/>
          </w:tcPr>
          <w:p w14:paraId="4A2AA05E">
            <w:pPr>
              <w:adjustRightInd w:val="0"/>
              <w:snapToGrid w:val="0"/>
              <w:jc w:val="center"/>
              <w:rPr>
                <w:rFonts w:ascii="宋体" w:hAnsi="宋体"/>
                <w:szCs w:val="21"/>
              </w:rPr>
            </w:pPr>
            <w:r>
              <w:rPr>
                <w:rFonts w:hint="eastAsia" w:ascii="宋体" w:hAnsi="宋体"/>
                <w:szCs w:val="21"/>
              </w:rPr>
              <w:t>其他规定</w:t>
            </w:r>
          </w:p>
        </w:tc>
        <w:tc>
          <w:tcPr>
            <w:tcW w:w="6168" w:type="dxa"/>
            <w:noWrap w:val="0"/>
            <w:vAlign w:val="center"/>
          </w:tcPr>
          <w:p w14:paraId="3A72BAC5">
            <w:pPr>
              <w:adjustRightInd w:val="0"/>
              <w:snapToGrid w:val="0"/>
              <w:jc w:val="left"/>
              <w:rPr>
                <w:rFonts w:hint="eastAsia" w:ascii="宋体" w:hAnsi="宋体" w:cs="宋体"/>
                <w:color w:val="000000"/>
                <w:szCs w:val="21"/>
              </w:rPr>
            </w:pPr>
            <w:r>
              <w:rPr>
                <w:rFonts w:hint="eastAsia" w:ascii="宋体" w:hAnsi="宋体" w:cs="宋体"/>
                <w:color w:val="000000"/>
                <w:szCs w:val="21"/>
              </w:rPr>
              <w:t>（1）供应商如有本文件中规定的价格扣除因素，在谈判响应文件中必须提供证明材料（具体详见谈判文件第二章第二节43点），否则不予扣除。</w:t>
            </w:r>
          </w:p>
          <w:p w14:paraId="33EF93A6">
            <w:pPr>
              <w:adjustRightInd w:val="0"/>
              <w:snapToGrid w:val="0"/>
              <w:jc w:val="left"/>
              <w:rPr>
                <w:rFonts w:hint="eastAsia" w:ascii="宋体" w:hAnsi="宋体" w:cs="宋体"/>
                <w:color w:val="000000"/>
                <w:szCs w:val="21"/>
              </w:rPr>
            </w:pPr>
            <w:r>
              <w:rPr>
                <w:rFonts w:hint="eastAsia" w:ascii="宋体" w:hAnsi="宋体" w:cs="宋体"/>
                <w:color w:val="000000"/>
                <w:szCs w:val="21"/>
              </w:rPr>
              <w:t>（2）低价投标的处理：政府采购评审中出现下列情形之一的，评审委员会应当启动异常低价投标（响应）审查程序：</w:t>
            </w:r>
          </w:p>
          <w:p w14:paraId="3CF07BE5">
            <w:pPr>
              <w:adjustRightInd w:val="0"/>
              <w:snapToGrid w:val="0"/>
              <w:jc w:val="left"/>
              <w:rPr>
                <w:rFonts w:hint="eastAsia" w:ascii="宋体" w:hAnsi="宋体" w:cs="宋体"/>
                <w:color w:val="000000"/>
                <w:szCs w:val="21"/>
              </w:rPr>
            </w:pPr>
            <w:r>
              <w:rPr>
                <w:rFonts w:hint="eastAsia" w:ascii="宋体" w:hAnsi="宋体" w:cs="宋体"/>
                <w:color w:val="000000"/>
                <w:szCs w:val="21"/>
              </w:rPr>
              <w:t>1.投标（响应）报价低于全部通过符合性审查供应商投标（响应）报价平均值50%的，即投标（响应）报价&lt;全部通过符合性审查供应商投标（响应）报价平均值×50%；</w:t>
            </w:r>
          </w:p>
          <w:p w14:paraId="6552754E">
            <w:pPr>
              <w:adjustRightInd w:val="0"/>
              <w:snapToGrid w:val="0"/>
              <w:jc w:val="left"/>
              <w:rPr>
                <w:rFonts w:hint="eastAsia" w:ascii="宋体" w:hAnsi="宋体" w:cs="宋体"/>
                <w:color w:val="000000"/>
                <w:szCs w:val="21"/>
              </w:rPr>
            </w:pPr>
            <w:r>
              <w:rPr>
                <w:rFonts w:hint="eastAsia" w:ascii="宋体" w:hAnsi="宋体" w:cs="宋体"/>
                <w:color w:val="000000"/>
                <w:szCs w:val="21"/>
              </w:rPr>
              <w:t>2.投标（响应）报价低于通过符合性审查的次低报价供应商投标（响应）报价50%的，即投标（响应）报价&lt;通过符合性审查的次低报价供应商投标（响应）报价×50%；</w:t>
            </w:r>
          </w:p>
          <w:p w14:paraId="246C39B7">
            <w:pPr>
              <w:adjustRightInd w:val="0"/>
              <w:snapToGrid w:val="0"/>
              <w:jc w:val="left"/>
              <w:rPr>
                <w:rFonts w:hint="eastAsia" w:ascii="宋体" w:hAnsi="宋体" w:cs="宋体"/>
                <w:color w:val="000000"/>
                <w:szCs w:val="21"/>
              </w:rPr>
            </w:pPr>
            <w:r>
              <w:rPr>
                <w:rFonts w:hint="eastAsia" w:ascii="宋体" w:hAnsi="宋体" w:cs="宋体"/>
                <w:color w:val="000000"/>
                <w:szCs w:val="21"/>
              </w:rPr>
              <w:t>3.投标（响应）报价低于采购项目最高限价45%的，即投标（响应）报价&lt;采购项目最高限价×45%；</w:t>
            </w:r>
          </w:p>
          <w:p w14:paraId="4E8FCEFA">
            <w:pPr>
              <w:adjustRightInd w:val="0"/>
              <w:snapToGrid w:val="0"/>
              <w:jc w:val="left"/>
              <w:rPr>
                <w:rFonts w:hint="eastAsia" w:ascii="宋体" w:hAnsi="宋体" w:cs="宋体"/>
                <w:color w:val="000000"/>
                <w:szCs w:val="21"/>
              </w:rPr>
            </w:pPr>
            <w:r>
              <w:rPr>
                <w:rFonts w:hint="eastAsia" w:ascii="宋体" w:hAnsi="宋体" w:cs="宋体"/>
                <w:color w:val="000000"/>
                <w:szCs w:val="21"/>
              </w:rPr>
              <w:t>4.评审委员会基于专业判断，认为供应商报价过低，有可能影响产品质量或者不能诚信履约的其他情形。</w:t>
            </w:r>
          </w:p>
          <w:p w14:paraId="1637A325">
            <w:pPr>
              <w:adjustRightInd w:val="0"/>
              <w:snapToGrid w:val="0"/>
              <w:jc w:val="left"/>
              <w:rPr>
                <w:rFonts w:hint="eastAsia" w:ascii="宋体" w:hAnsi="宋体" w:cs="宋体"/>
                <w:color w:val="000000"/>
                <w:szCs w:val="21"/>
              </w:rPr>
            </w:pPr>
            <w:r>
              <w:rPr>
                <w:rFonts w:hint="eastAsia" w:ascii="宋体" w:hAnsi="宋体" w:cs="宋体"/>
                <w:color w:val="000000"/>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80531B7">
            <w:pPr>
              <w:adjustRightInd w:val="0"/>
              <w:snapToGrid w:val="0"/>
              <w:jc w:val="left"/>
              <w:rPr>
                <w:rFonts w:hint="eastAsia" w:ascii="宋体" w:hAnsi="宋体" w:cs="宋体"/>
                <w:color w:val="000000"/>
                <w:szCs w:val="21"/>
              </w:rPr>
            </w:pPr>
            <w:r>
              <w:rPr>
                <w:rFonts w:hint="eastAsia" w:ascii="宋体" w:hAnsi="宋体" w:cs="宋体"/>
                <w:color w:val="000000"/>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6E208E1">
            <w:pPr>
              <w:adjustRightInd w:val="0"/>
              <w:snapToGrid w:val="0"/>
              <w:jc w:val="left"/>
              <w:rPr>
                <w:rFonts w:hint="eastAsia" w:ascii="宋体" w:hAnsi="宋体" w:cs="宋体"/>
                <w:color w:val="000000"/>
                <w:szCs w:val="21"/>
              </w:rPr>
            </w:pPr>
            <w:r>
              <w:rPr>
                <w:rFonts w:hint="eastAsia" w:ascii="宋体" w:hAnsi="宋体" w:cs="宋体"/>
                <w:color w:val="000000"/>
                <w:szCs w:val="21"/>
              </w:rPr>
              <w:t>（3）提供同品牌产品的不同投标人参加同一合同项下的投标的，以其中通过资格审查、符合性审查且最后报价最低的参加评标；最后报价相同的，由采购人或者采购人委托评标委员会按照招标文件规定的方式确定一个参加评标的投标人，招标文件未规定的采取随机抽取方式确定。</w:t>
            </w:r>
          </w:p>
          <w:p w14:paraId="19AE72A4">
            <w:pPr>
              <w:adjustRightInd w:val="0"/>
              <w:snapToGrid w:val="0"/>
              <w:jc w:val="left"/>
              <w:rPr>
                <w:rFonts w:ascii="宋体" w:hAnsi="宋体" w:cs="宋体"/>
                <w:b/>
                <w:bCs/>
                <w:color w:val="000000"/>
                <w:szCs w:val="21"/>
              </w:rPr>
            </w:pPr>
          </w:p>
        </w:tc>
      </w:tr>
    </w:tbl>
    <w:p w14:paraId="0F1DE999">
      <w:pPr>
        <w:adjustRightInd w:val="0"/>
        <w:snapToGrid w:val="0"/>
        <w:rPr>
          <w:rFonts w:ascii="宋体" w:hAnsi="宋体"/>
          <w:b/>
          <w:bCs/>
          <w:szCs w:val="21"/>
        </w:rPr>
      </w:pPr>
    </w:p>
    <w:p w14:paraId="28E84268">
      <w:pPr>
        <w:adjustRightInd w:val="0"/>
        <w:snapToGrid w:val="0"/>
        <w:spacing w:line="360" w:lineRule="auto"/>
        <w:jc w:val="center"/>
        <w:rPr>
          <w:rFonts w:hint="eastAsia" w:ascii="宋体" w:hAnsi="宋体" w:cs="宋体"/>
          <w:b/>
          <w:bCs/>
          <w:kern w:val="0"/>
          <w:sz w:val="28"/>
          <w:szCs w:val="28"/>
        </w:rPr>
      </w:pPr>
      <w:bookmarkStart w:id="36" w:name="_Toc11352"/>
      <w:bookmarkStart w:id="37" w:name="_Toc13596"/>
      <w:bookmarkStart w:id="38" w:name="_Toc32339"/>
      <w:bookmarkStart w:id="39" w:name="_Toc28316"/>
      <w:r>
        <w:rPr>
          <w:rFonts w:hint="eastAsia" w:ascii="宋体" w:hAnsi="宋体" w:cs="宋体"/>
          <w:b/>
          <w:bCs/>
          <w:kern w:val="0"/>
          <w:sz w:val="28"/>
          <w:szCs w:val="28"/>
        </w:rPr>
        <w:t>岳阳市政府采购合同融资合作银行及联系人名单</w:t>
      </w:r>
    </w:p>
    <w:bookmarkEnd w:id="36"/>
    <w:bookmarkEnd w:id="37"/>
    <w:tbl>
      <w:tblPr>
        <w:tblStyle w:val="15"/>
        <w:tblW w:w="5017" w:type="pct"/>
        <w:tblInd w:w="-355"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646"/>
        <w:gridCol w:w="890"/>
        <w:gridCol w:w="3046"/>
        <w:gridCol w:w="2454"/>
      </w:tblGrid>
      <w:tr w14:paraId="317BE6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5" w:hRule="atLeast"/>
        </w:trPr>
        <w:tc>
          <w:tcPr>
            <w:tcW w:w="1816" w:type="pct"/>
            <w:noWrap/>
            <w:vAlign w:val="center"/>
          </w:tcPr>
          <w:p w14:paraId="5FF2CE75">
            <w:pPr>
              <w:adjustRightInd w:val="0"/>
              <w:snapToGrid w:val="0"/>
              <w:spacing w:before="156" w:beforeLines="50" w:line="360" w:lineRule="auto"/>
              <w:jc w:val="center"/>
              <w:rPr>
                <w:rFonts w:ascii="宋体" w:hAnsi="宋体" w:cs="宋体"/>
                <w:sz w:val="18"/>
                <w:szCs w:val="18"/>
              </w:rPr>
            </w:pPr>
            <w:r>
              <w:rPr>
                <w:rFonts w:hint="eastAsia" w:ascii="宋体" w:hAnsi="宋体" w:cs="宋体"/>
                <w:bCs/>
                <w:kern w:val="0"/>
                <w:sz w:val="18"/>
                <w:szCs w:val="18"/>
              </w:rPr>
              <w:t>银行名称</w:t>
            </w:r>
          </w:p>
        </w:tc>
        <w:tc>
          <w:tcPr>
            <w:tcW w:w="443" w:type="pct"/>
            <w:noWrap/>
            <w:vAlign w:val="center"/>
          </w:tcPr>
          <w:p w14:paraId="3CAAA492">
            <w:pPr>
              <w:adjustRightInd w:val="0"/>
              <w:snapToGrid w:val="0"/>
              <w:spacing w:before="156" w:beforeLines="50" w:line="360" w:lineRule="auto"/>
              <w:jc w:val="center"/>
              <w:rPr>
                <w:rFonts w:ascii="宋体" w:hAnsi="宋体" w:cs="宋体"/>
                <w:sz w:val="18"/>
                <w:szCs w:val="18"/>
              </w:rPr>
            </w:pPr>
            <w:r>
              <w:rPr>
                <w:rFonts w:hint="eastAsia" w:ascii="宋体" w:hAnsi="宋体" w:cs="宋体"/>
                <w:bCs/>
                <w:kern w:val="0"/>
                <w:sz w:val="18"/>
                <w:szCs w:val="18"/>
              </w:rPr>
              <w:t>联系人</w:t>
            </w:r>
          </w:p>
        </w:tc>
        <w:tc>
          <w:tcPr>
            <w:tcW w:w="1517" w:type="pct"/>
            <w:noWrap/>
            <w:vAlign w:val="center"/>
          </w:tcPr>
          <w:p w14:paraId="5B336A3F">
            <w:pPr>
              <w:adjustRightInd w:val="0"/>
              <w:snapToGrid w:val="0"/>
              <w:spacing w:before="156" w:beforeLines="50" w:line="360" w:lineRule="auto"/>
              <w:jc w:val="center"/>
              <w:rPr>
                <w:rFonts w:ascii="宋体" w:hAnsi="宋体" w:cs="宋体"/>
                <w:sz w:val="18"/>
                <w:szCs w:val="18"/>
              </w:rPr>
            </w:pPr>
            <w:r>
              <w:rPr>
                <w:rFonts w:hint="eastAsia" w:ascii="宋体" w:hAnsi="宋体" w:cs="宋体"/>
                <w:bCs/>
                <w:kern w:val="0"/>
                <w:sz w:val="18"/>
                <w:szCs w:val="18"/>
              </w:rPr>
              <w:t>职  务</w:t>
            </w:r>
          </w:p>
        </w:tc>
        <w:tc>
          <w:tcPr>
            <w:tcW w:w="1222" w:type="pct"/>
            <w:noWrap/>
            <w:vAlign w:val="center"/>
          </w:tcPr>
          <w:p w14:paraId="01333099">
            <w:pPr>
              <w:adjustRightInd w:val="0"/>
              <w:snapToGrid w:val="0"/>
              <w:spacing w:before="156" w:beforeLines="50" w:line="360" w:lineRule="auto"/>
              <w:jc w:val="center"/>
              <w:rPr>
                <w:rFonts w:ascii="宋体" w:hAnsi="宋体" w:cs="宋体"/>
                <w:sz w:val="18"/>
                <w:szCs w:val="18"/>
              </w:rPr>
            </w:pPr>
            <w:r>
              <w:rPr>
                <w:rFonts w:hint="eastAsia" w:ascii="宋体" w:hAnsi="宋体" w:cs="宋体"/>
                <w:bCs/>
                <w:kern w:val="0"/>
                <w:sz w:val="18"/>
                <w:szCs w:val="18"/>
              </w:rPr>
              <w:t>联系电话</w:t>
            </w:r>
          </w:p>
        </w:tc>
      </w:tr>
      <w:tr w14:paraId="3C6B77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5D00C1CC">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lang w:bidi="ar"/>
              </w:rPr>
              <w:t>交通银行岳阳分行</w:t>
            </w:r>
          </w:p>
        </w:tc>
        <w:tc>
          <w:tcPr>
            <w:tcW w:w="443" w:type="pct"/>
            <w:noWrap/>
            <w:vAlign w:val="center"/>
          </w:tcPr>
          <w:p w14:paraId="39731B8F">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lang w:bidi="ar"/>
              </w:rPr>
              <w:t>黄  颖</w:t>
            </w:r>
          </w:p>
        </w:tc>
        <w:tc>
          <w:tcPr>
            <w:tcW w:w="1517" w:type="pct"/>
            <w:noWrap/>
            <w:vAlign w:val="center"/>
          </w:tcPr>
          <w:p w14:paraId="3A125D40">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lang w:bidi="ar"/>
              </w:rPr>
              <w:t>公司、普惠部总经理</w:t>
            </w:r>
          </w:p>
        </w:tc>
        <w:tc>
          <w:tcPr>
            <w:tcW w:w="1222" w:type="pct"/>
            <w:noWrap/>
            <w:vAlign w:val="center"/>
          </w:tcPr>
          <w:p w14:paraId="37423FB0">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lang w:bidi="ar"/>
              </w:rPr>
              <w:t>18873011060</w:t>
            </w:r>
          </w:p>
        </w:tc>
      </w:tr>
      <w:tr w14:paraId="127B58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1C229710">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lang w:bidi="ar"/>
              </w:rPr>
              <w:t>交通银行岳阳分行府东支行</w:t>
            </w:r>
          </w:p>
        </w:tc>
        <w:tc>
          <w:tcPr>
            <w:tcW w:w="443" w:type="pct"/>
            <w:noWrap/>
            <w:vAlign w:val="center"/>
          </w:tcPr>
          <w:p w14:paraId="3BD094F7">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lang w:bidi="ar"/>
              </w:rPr>
              <w:t>蒋莉华</w:t>
            </w:r>
          </w:p>
        </w:tc>
        <w:tc>
          <w:tcPr>
            <w:tcW w:w="1517" w:type="pct"/>
            <w:noWrap/>
            <w:vAlign w:val="center"/>
          </w:tcPr>
          <w:p w14:paraId="0B9E723B">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lang w:bidi="ar"/>
              </w:rPr>
              <w:t>支行行长</w:t>
            </w:r>
          </w:p>
        </w:tc>
        <w:tc>
          <w:tcPr>
            <w:tcW w:w="1222" w:type="pct"/>
            <w:noWrap/>
            <w:vAlign w:val="center"/>
          </w:tcPr>
          <w:p w14:paraId="2B1190C5">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lang w:bidi="ar"/>
              </w:rPr>
              <w:t>13973004180</w:t>
            </w:r>
          </w:p>
        </w:tc>
      </w:tr>
      <w:tr w14:paraId="06B72B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7C2F39D2">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湖南岳阳农村商业银行股份有限公司</w:t>
            </w:r>
          </w:p>
        </w:tc>
        <w:tc>
          <w:tcPr>
            <w:tcW w:w="443" w:type="pct"/>
            <w:noWrap/>
            <w:vAlign w:val="center"/>
          </w:tcPr>
          <w:p w14:paraId="3A641A08">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徐顶龙</w:t>
            </w:r>
          </w:p>
        </w:tc>
        <w:tc>
          <w:tcPr>
            <w:tcW w:w="1517" w:type="pct"/>
            <w:noWrap/>
            <w:vAlign w:val="center"/>
          </w:tcPr>
          <w:p w14:paraId="6A6106CE">
            <w:pPr>
              <w:adjustRightInd w:val="0"/>
              <w:snapToGrid w:val="0"/>
              <w:spacing w:before="156" w:beforeLines="50" w:line="360" w:lineRule="auto"/>
              <w:jc w:val="center"/>
              <w:rPr>
                <w:rFonts w:ascii="宋体" w:hAnsi="宋体" w:cs="宋体"/>
                <w:sz w:val="18"/>
                <w:szCs w:val="18"/>
              </w:rPr>
            </w:pPr>
            <w:r>
              <w:rPr>
                <w:rFonts w:ascii="宋体" w:hAnsi="宋体" w:cs="宋体"/>
                <w:sz w:val="18"/>
                <w:szCs w:val="18"/>
              </w:rPr>
              <w:t>总行副行长</w:t>
            </w:r>
          </w:p>
        </w:tc>
        <w:tc>
          <w:tcPr>
            <w:tcW w:w="1222" w:type="pct"/>
            <w:noWrap/>
            <w:vAlign w:val="center"/>
          </w:tcPr>
          <w:p w14:paraId="6C912F34">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18173002929</w:t>
            </w:r>
          </w:p>
        </w:tc>
      </w:tr>
      <w:tr w14:paraId="4AC821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53622659">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湖南岳阳农村商业银行股份有限公司</w:t>
            </w:r>
          </w:p>
        </w:tc>
        <w:tc>
          <w:tcPr>
            <w:tcW w:w="443" w:type="pct"/>
            <w:noWrap/>
            <w:vAlign w:val="center"/>
          </w:tcPr>
          <w:p w14:paraId="12527238">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彭靖夫</w:t>
            </w:r>
          </w:p>
        </w:tc>
        <w:tc>
          <w:tcPr>
            <w:tcW w:w="1517" w:type="pct"/>
            <w:noWrap/>
            <w:vAlign w:val="center"/>
          </w:tcPr>
          <w:p w14:paraId="2FA2B580">
            <w:pPr>
              <w:adjustRightInd w:val="0"/>
              <w:snapToGrid w:val="0"/>
              <w:spacing w:before="156" w:beforeLines="50" w:line="360" w:lineRule="auto"/>
              <w:jc w:val="center"/>
              <w:rPr>
                <w:rFonts w:ascii="宋体" w:hAnsi="宋体" w:cs="宋体"/>
                <w:sz w:val="18"/>
                <w:szCs w:val="18"/>
              </w:rPr>
            </w:pPr>
            <w:r>
              <w:rPr>
                <w:rFonts w:ascii="宋体" w:hAnsi="宋体" w:cs="宋体"/>
                <w:sz w:val="18"/>
                <w:szCs w:val="18"/>
              </w:rPr>
              <w:t>总行营业部副主任</w:t>
            </w:r>
          </w:p>
        </w:tc>
        <w:tc>
          <w:tcPr>
            <w:tcW w:w="1222" w:type="pct"/>
            <w:noWrap/>
            <w:vAlign w:val="center"/>
          </w:tcPr>
          <w:p w14:paraId="6638BEA9">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18273053888</w:t>
            </w:r>
          </w:p>
        </w:tc>
      </w:tr>
      <w:tr w14:paraId="08B53C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376D00FA">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农业</w:t>
            </w:r>
            <w:r>
              <w:rPr>
                <w:rFonts w:hint="eastAsia" w:ascii="宋体" w:hAnsi="宋体" w:cs="宋体"/>
                <w:sz w:val="18"/>
                <w:szCs w:val="18"/>
              </w:rPr>
              <w:t>银行岳阳分行</w:t>
            </w:r>
          </w:p>
        </w:tc>
        <w:tc>
          <w:tcPr>
            <w:tcW w:w="443" w:type="pct"/>
            <w:noWrap/>
            <w:vAlign w:val="center"/>
          </w:tcPr>
          <w:p w14:paraId="3233A77B">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黄立军</w:t>
            </w:r>
          </w:p>
        </w:tc>
        <w:tc>
          <w:tcPr>
            <w:tcW w:w="1517" w:type="pct"/>
            <w:noWrap/>
            <w:vAlign w:val="center"/>
          </w:tcPr>
          <w:p w14:paraId="1364EC28">
            <w:pPr>
              <w:adjustRightInd w:val="0"/>
              <w:snapToGrid w:val="0"/>
              <w:spacing w:before="156" w:beforeLines="50" w:line="360" w:lineRule="auto"/>
              <w:jc w:val="center"/>
              <w:rPr>
                <w:rFonts w:ascii="宋体" w:hAnsi="宋体" w:cs="宋体"/>
                <w:sz w:val="18"/>
                <w:szCs w:val="18"/>
              </w:rPr>
            </w:pPr>
            <w:r>
              <w:rPr>
                <w:rFonts w:ascii="宋体" w:hAnsi="宋体" w:cs="宋体"/>
                <w:sz w:val="18"/>
                <w:szCs w:val="18"/>
              </w:rPr>
              <w:t>普惠</w:t>
            </w:r>
            <w:r>
              <w:rPr>
                <w:rFonts w:hint="eastAsia" w:ascii="宋体" w:hAnsi="宋体" w:cs="宋体"/>
                <w:sz w:val="18"/>
                <w:szCs w:val="18"/>
              </w:rPr>
              <w:t>部负责人</w:t>
            </w:r>
          </w:p>
        </w:tc>
        <w:tc>
          <w:tcPr>
            <w:tcW w:w="1222" w:type="pct"/>
            <w:noWrap/>
            <w:vAlign w:val="center"/>
          </w:tcPr>
          <w:p w14:paraId="6EFC0CCD">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w:t>
            </w:r>
            <w:r>
              <w:rPr>
                <w:rFonts w:ascii="宋体" w:hAnsi="宋体" w:cs="宋体"/>
                <w:sz w:val="18"/>
                <w:szCs w:val="18"/>
              </w:rPr>
              <w:t>8973061212</w:t>
            </w:r>
          </w:p>
        </w:tc>
      </w:tr>
      <w:tr w14:paraId="00C20E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6313FA34">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农业银行岳阳分行</w:t>
            </w:r>
          </w:p>
        </w:tc>
        <w:tc>
          <w:tcPr>
            <w:tcW w:w="443" w:type="pct"/>
            <w:noWrap/>
            <w:vAlign w:val="center"/>
          </w:tcPr>
          <w:p w14:paraId="56B46B18">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周</w:t>
            </w:r>
            <w:r>
              <w:rPr>
                <w:rFonts w:hint="eastAsia" w:ascii="宋体" w:hAnsi="宋体" w:cs="宋体"/>
                <w:sz w:val="18"/>
                <w:szCs w:val="18"/>
              </w:rPr>
              <w:t xml:space="preserve">  </w:t>
            </w:r>
            <w:r>
              <w:rPr>
                <w:rFonts w:ascii="宋体" w:hAnsi="宋体" w:cs="宋体"/>
                <w:sz w:val="18"/>
                <w:szCs w:val="18"/>
              </w:rPr>
              <w:t>芊</w:t>
            </w:r>
          </w:p>
        </w:tc>
        <w:tc>
          <w:tcPr>
            <w:tcW w:w="1517" w:type="pct"/>
            <w:noWrap/>
            <w:vAlign w:val="center"/>
          </w:tcPr>
          <w:p w14:paraId="0A9BD98A">
            <w:pPr>
              <w:adjustRightInd w:val="0"/>
              <w:snapToGrid w:val="0"/>
              <w:spacing w:before="156" w:beforeLines="50" w:line="360" w:lineRule="auto"/>
              <w:jc w:val="center"/>
              <w:rPr>
                <w:rFonts w:ascii="宋体" w:hAnsi="宋体" w:cs="宋体"/>
                <w:sz w:val="18"/>
                <w:szCs w:val="18"/>
              </w:rPr>
            </w:pPr>
            <w:r>
              <w:rPr>
                <w:rFonts w:ascii="宋体" w:hAnsi="宋体" w:cs="宋体"/>
                <w:sz w:val="18"/>
                <w:szCs w:val="18"/>
              </w:rPr>
              <w:t>普惠部经办人</w:t>
            </w:r>
          </w:p>
        </w:tc>
        <w:tc>
          <w:tcPr>
            <w:tcW w:w="1222" w:type="pct"/>
            <w:noWrap/>
            <w:vAlign w:val="center"/>
          </w:tcPr>
          <w:p w14:paraId="615131F9">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13975036393</w:t>
            </w:r>
          </w:p>
        </w:tc>
      </w:tr>
      <w:tr w14:paraId="0B96CB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35F7D49C">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湖南银行岳阳分行</w:t>
            </w:r>
          </w:p>
        </w:tc>
        <w:tc>
          <w:tcPr>
            <w:tcW w:w="443" w:type="pct"/>
            <w:noWrap/>
            <w:vAlign w:val="center"/>
          </w:tcPr>
          <w:p w14:paraId="7C0F6383">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何昌林</w:t>
            </w:r>
          </w:p>
        </w:tc>
        <w:tc>
          <w:tcPr>
            <w:tcW w:w="1517" w:type="pct"/>
            <w:noWrap/>
            <w:vAlign w:val="center"/>
          </w:tcPr>
          <w:p w14:paraId="64922A98">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rPr>
              <w:t>分行副行长</w:t>
            </w:r>
          </w:p>
        </w:tc>
        <w:tc>
          <w:tcPr>
            <w:tcW w:w="1222" w:type="pct"/>
            <w:noWrap/>
            <w:vAlign w:val="center"/>
          </w:tcPr>
          <w:p w14:paraId="18AB9A17">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15707306666</w:t>
            </w:r>
          </w:p>
        </w:tc>
      </w:tr>
      <w:tr w14:paraId="2C56D8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774ADDFB">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湖南银行岳阳分行财源支行</w:t>
            </w:r>
          </w:p>
        </w:tc>
        <w:tc>
          <w:tcPr>
            <w:tcW w:w="443" w:type="pct"/>
            <w:noWrap/>
            <w:vAlign w:val="center"/>
          </w:tcPr>
          <w:p w14:paraId="6627F4EE">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张  璐</w:t>
            </w:r>
          </w:p>
        </w:tc>
        <w:tc>
          <w:tcPr>
            <w:tcW w:w="1517" w:type="pct"/>
            <w:noWrap/>
            <w:vAlign w:val="center"/>
          </w:tcPr>
          <w:p w14:paraId="44150B10">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rPr>
              <w:t>客户经理</w:t>
            </w:r>
          </w:p>
        </w:tc>
        <w:tc>
          <w:tcPr>
            <w:tcW w:w="1222" w:type="pct"/>
            <w:noWrap/>
            <w:vAlign w:val="center"/>
          </w:tcPr>
          <w:p w14:paraId="6C6A3C87">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13707308320</w:t>
            </w:r>
          </w:p>
        </w:tc>
      </w:tr>
      <w:tr w14:paraId="2E2B2D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70517659">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巴陵农村商业银行</w:t>
            </w:r>
          </w:p>
        </w:tc>
        <w:tc>
          <w:tcPr>
            <w:tcW w:w="443" w:type="pct"/>
            <w:noWrap/>
            <w:vAlign w:val="center"/>
          </w:tcPr>
          <w:p w14:paraId="0A49BB48">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柳  斌</w:t>
            </w:r>
          </w:p>
        </w:tc>
        <w:tc>
          <w:tcPr>
            <w:tcW w:w="1517" w:type="pct"/>
            <w:noWrap/>
            <w:vAlign w:val="center"/>
          </w:tcPr>
          <w:p w14:paraId="4E982655">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rPr>
              <w:t>总行党委-副行长</w:t>
            </w:r>
          </w:p>
        </w:tc>
        <w:tc>
          <w:tcPr>
            <w:tcW w:w="1222" w:type="pct"/>
            <w:noWrap/>
            <w:vAlign w:val="center"/>
          </w:tcPr>
          <w:p w14:paraId="4AF704AF">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13789029698</w:t>
            </w:r>
          </w:p>
        </w:tc>
      </w:tr>
      <w:tr w14:paraId="3504CA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1A22500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巴陵农商行德胜路分理处</w:t>
            </w:r>
          </w:p>
        </w:tc>
        <w:tc>
          <w:tcPr>
            <w:tcW w:w="443" w:type="pct"/>
            <w:noWrap/>
            <w:vAlign w:val="center"/>
          </w:tcPr>
          <w:p w14:paraId="2A064CFD">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付素洁</w:t>
            </w:r>
          </w:p>
        </w:tc>
        <w:tc>
          <w:tcPr>
            <w:tcW w:w="1517" w:type="pct"/>
            <w:noWrap/>
            <w:vAlign w:val="center"/>
          </w:tcPr>
          <w:p w14:paraId="40678BF2">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rPr>
              <w:t>支行副行长</w:t>
            </w:r>
          </w:p>
        </w:tc>
        <w:tc>
          <w:tcPr>
            <w:tcW w:w="1222" w:type="pct"/>
            <w:noWrap/>
            <w:vAlign w:val="center"/>
          </w:tcPr>
          <w:p w14:paraId="473BCD2C">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13907309327</w:t>
            </w:r>
          </w:p>
        </w:tc>
      </w:tr>
      <w:tr w14:paraId="63B50D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356B63FA">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rPr>
              <w:t>中国建设银行岳阳市分行营业部</w:t>
            </w:r>
          </w:p>
        </w:tc>
        <w:tc>
          <w:tcPr>
            <w:tcW w:w="443" w:type="pct"/>
            <w:noWrap/>
            <w:vAlign w:val="center"/>
          </w:tcPr>
          <w:p w14:paraId="52F30CF8">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rPr>
              <w:t>邹鸿志</w:t>
            </w:r>
          </w:p>
        </w:tc>
        <w:tc>
          <w:tcPr>
            <w:tcW w:w="1517" w:type="pct"/>
            <w:noWrap/>
            <w:vAlign w:val="center"/>
          </w:tcPr>
          <w:p w14:paraId="1FAAC47D">
            <w:pPr>
              <w:adjustRightInd w:val="0"/>
              <w:snapToGrid w:val="0"/>
              <w:spacing w:before="156" w:beforeLines="50" w:line="360" w:lineRule="auto"/>
              <w:jc w:val="center"/>
              <w:rPr>
                <w:rFonts w:ascii="宋体" w:hAnsi="宋体" w:cs="宋体"/>
                <w:sz w:val="18"/>
                <w:szCs w:val="18"/>
              </w:rPr>
            </w:pPr>
            <w:r>
              <w:rPr>
                <w:rFonts w:ascii="宋体" w:hAnsi="宋体" w:cs="宋体"/>
                <w:sz w:val="18"/>
              </w:rPr>
              <w:t>分行营业部副行长</w:t>
            </w:r>
          </w:p>
        </w:tc>
        <w:tc>
          <w:tcPr>
            <w:tcW w:w="1222" w:type="pct"/>
            <w:noWrap/>
            <w:vAlign w:val="center"/>
          </w:tcPr>
          <w:p w14:paraId="7D710D4B">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rPr>
              <w:t>18711236688</w:t>
            </w:r>
          </w:p>
        </w:tc>
      </w:tr>
      <w:tr w14:paraId="0F3A46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0DAACC3A">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rPr>
              <w:t>中国建设银行岳阳市分行营业部</w:t>
            </w:r>
          </w:p>
        </w:tc>
        <w:tc>
          <w:tcPr>
            <w:tcW w:w="443" w:type="pct"/>
            <w:noWrap/>
            <w:vAlign w:val="center"/>
          </w:tcPr>
          <w:p w14:paraId="78FF5596">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rPr>
              <w:t>刘紫薇</w:t>
            </w:r>
          </w:p>
        </w:tc>
        <w:tc>
          <w:tcPr>
            <w:tcW w:w="1517" w:type="pct"/>
            <w:noWrap/>
            <w:vAlign w:val="center"/>
          </w:tcPr>
          <w:p w14:paraId="52A75F58">
            <w:pPr>
              <w:adjustRightInd w:val="0"/>
              <w:snapToGrid w:val="0"/>
              <w:spacing w:before="156" w:beforeLines="50" w:line="360" w:lineRule="auto"/>
              <w:jc w:val="center"/>
              <w:rPr>
                <w:rFonts w:ascii="宋体" w:hAnsi="宋体" w:cs="宋体"/>
                <w:sz w:val="18"/>
                <w:szCs w:val="18"/>
              </w:rPr>
            </w:pPr>
            <w:r>
              <w:rPr>
                <w:rFonts w:ascii="宋体" w:hAnsi="宋体" w:cs="宋体"/>
                <w:sz w:val="18"/>
              </w:rPr>
              <w:t>分行普惠部客户经理</w:t>
            </w:r>
          </w:p>
        </w:tc>
        <w:tc>
          <w:tcPr>
            <w:tcW w:w="1222" w:type="pct"/>
            <w:noWrap/>
            <w:vAlign w:val="center"/>
          </w:tcPr>
          <w:p w14:paraId="60CB20C4">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rPr>
              <w:t>19967060009</w:t>
            </w:r>
          </w:p>
        </w:tc>
      </w:tr>
      <w:tr w14:paraId="20F9CA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0A9339F1">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中国建设银行岳阳市分行营业部</w:t>
            </w:r>
          </w:p>
        </w:tc>
        <w:tc>
          <w:tcPr>
            <w:tcW w:w="443" w:type="pct"/>
            <w:noWrap/>
            <w:vAlign w:val="center"/>
          </w:tcPr>
          <w:p w14:paraId="1CA8256F">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rPr>
              <w:t>李润泽</w:t>
            </w:r>
          </w:p>
        </w:tc>
        <w:tc>
          <w:tcPr>
            <w:tcW w:w="1517" w:type="pct"/>
            <w:noWrap/>
            <w:vAlign w:val="center"/>
          </w:tcPr>
          <w:p w14:paraId="46FA70AD">
            <w:pPr>
              <w:adjustRightInd w:val="0"/>
              <w:snapToGrid w:val="0"/>
              <w:spacing w:before="156" w:beforeLines="50" w:line="360" w:lineRule="auto"/>
              <w:jc w:val="center"/>
              <w:rPr>
                <w:rFonts w:ascii="宋体" w:hAnsi="宋体" w:cs="宋体"/>
                <w:sz w:val="18"/>
                <w:szCs w:val="18"/>
              </w:rPr>
            </w:pPr>
            <w:r>
              <w:rPr>
                <w:rFonts w:ascii="宋体" w:hAnsi="宋体" w:cs="宋体"/>
                <w:sz w:val="18"/>
              </w:rPr>
              <w:t>分行营业部客户经理</w:t>
            </w:r>
          </w:p>
        </w:tc>
        <w:tc>
          <w:tcPr>
            <w:tcW w:w="1222" w:type="pct"/>
            <w:noWrap/>
            <w:vAlign w:val="center"/>
          </w:tcPr>
          <w:p w14:paraId="1C091C48">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rPr>
              <w:t>13337309009</w:t>
            </w:r>
          </w:p>
        </w:tc>
      </w:tr>
      <w:tr w14:paraId="09BC2B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686341C6">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兴业银行岳阳分行营业部</w:t>
            </w:r>
          </w:p>
        </w:tc>
        <w:tc>
          <w:tcPr>
            <w:tcW w:w="443" w:type="pct"/>
            <w:noWrap/>
            <w:vAlign w:val="center"/>
          </w:tcPr>
          <w:p w14:paraId="7FA49A3F">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谭  丽</w:t>
            </w:r>
          </w:p>
        </w:tc>
        <w:tc>
          <w:tcPr>
            <w:tcW w:w="1517" w:type="pct"/>
            <w:noWrap/>
            <w:vAlign w:val="center"/>
          </w:tcPr>
          <w:p w14:paraId="4D784793">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rPr>
              <w:t>总经理</w:t>
            </w:r>
          </w:p>
        </w:tc>
        <w:tc>
          <w:tcPr>
            <w:tcW w:w="1222" w:type="pct"/>
            <w:noWrap/>
            <w:vAlign w:val="center"/>
          </w:tcPr>
          <w:p w14:paraId="29BAB690">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18773081188</w:t>
            </w:r>
          </w:p>
        </w:tc>
      </w:tr>
      <w:tr w14:paraId="063F3E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38253C7A">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兴业银行岳阳分行营业部</w:t>
            </w:r>
          </w:p>
        </w:tc>
        <w:tc>
          <w:tcPr>
            <w:tcW w:w="443" w:type="pct"/>
            <w:noWrap/>
            <w:vAlign w:val="center"/>
          </w:tcPr>
          <w:p w14:paraId="08F4A123">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李江天</w:t>
            </w:r>
          </w:p>
        </w:tc>
        <w:tc>
          <w:tcPr>
            <w:tcW w:w="1517" w:type="pct"/>
            <w:noWrap/>
            <w:vAlign w:val="center"/>
          </w:tcPr>
          <w:p w14:paraId="48CAE377">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rPr>
              <w:t>客户经理</w:t>
            </w:r>
          </w:p>
        </w:tc>
        <w:tc>
          <w:tcPr>
            <w:tcW w:w="1222" w:type="pct"/>
            <w:noWrap/>
            <w:vAlign w:val="center"/>
          </w:tcPr>
          <w:p w14:paraId="6555270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19573070611</w:t>
            </w:r>
          </w:p>
        </w:tc>
      </w:tr>
      <w:tr w14:paraId="69DFA9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5C11C880">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中信</w:t>
            </w:r>
            <w:r>
              <w:rPr>
                <w:rFonts w:hint="eastAsia" w:ascii="宋体" w:hAnsi="宋体" w:cs="宋体"/>
                <w:sz w:val="18"/>
                <w:szCs w:val="18"/>
              </w:rPr>
              <w:t>银行岳阳分行</w:t>
            </w:r>
          </w:p>
        </w:tc>
        <w:tc>
          <w:tcPr>
            <w:tcW w:w="443" w:type="pct"/>
            <w:noWrap/>
            <w:vAlign w:val="center"/>
          </w:tcPr>
          <w:p w14:paraId="39D2B503">
            <w:pPr>
              <w:adjustRightInd w:val="0"/>
              <w:snapToGrid w:val="0"/>
              <w:spacing w:before="156" w:beforeLines="50" w:line="360" w:lineRule="auto"/>
              <w:jc w:val="center"/>
              <w:rPr>
                <w:rFonts w:hint="eastAsia" w:ascii="宋体" w:hAnsi="宋体" w:cs="宋体"/>
                <w:sz w:val="18"/>
                <w:szCs w:val="18"/>
              </w:rPr>
            </w:pPr>
            <w:r>
              <w:rPr>
                <w:rFonts w:ascii="宋体" w:hAnsi="宋体" w:cs="宋体"/>
                <w:sz w:val="18"/>
                <w:szCs w:val="18"/>
              </w:rPr>
              <w:t>李箐笛</w:t>
            </w:r>
          </w:p>
        </w:tc>
        <w:tc>
          <w:tcPr>
            <w:tcW w:w="1517" w:type="pct"/>
            <w:noWrap/>
            <w:vAlign w:val="center"/>
          </w:tcPr>
          <w:p w14:paraId="5EF646AD">
            <w:pPr>
              <w:adjustRightInd w:val="0"/>
              <w:snapToGrid w:val="0"/>
              <w:spacing w:before="156" w:beforeLines="50" w:line="360" w:lineRule="auto"/>
              <w:jc w:val="center"/>
              <w:rPr>
                <w:rFonts w:ascii="宋体" w:hAnsi="宋体" w:cs="宋体"/>
                <w:sz w:val="18"/>
                <w:szCs w:val="18"/>
              </w:rPr>
            </w:pPr>
            <w:r>
              <w:rPr>
                <w:rFonts w:ascii="宋体" w:hAnsi="宋体" w:cs="宋体"/>
                <w:sz w:val="18"/>
                <w:szCs w:val="18"/>
              </w:rPr>
              <w:t>公司部客户经理</w:t>
            </w:r>
          </w:p>
        </w:tc>
        <w:tc>
          <w:tcPr>
            <w:tcW w:w="1222" w:type="pct"/>
            <w:noWrap/>
            <w:vAlign w:val="center"/>
          </w:tcPr>
          <w:p w14:paraId="3009699A">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13</w:t>
            </w:r>
            <w:r>
              <w:rPr>
                <w:rFonts w:ascii="宋体" w:hAnsi="宋体" w:cs="宋体"/>
                <w:sz w:val="18"/>
                <w:szCs w:val="18"/>
              </w:rPr>
              <w:t>117516881</w:t>
            </w:r>
          </w:p>
        </w:tc>
      </w:tr>
      <w:tr w14:paraId="15B73A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1816" w:type="pct"/>
            <w:noWrap/>
            <w:vAlign w:val="center"/>
          </w:tcPr>
          <w:p w14:paraId="60DCC53F">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工商银行岳阳分行</w:t>
            </w:r>
          </w:p>
        </w:tc>
        <w:tc>
          <w:tcPr>
            <w:tcW w:w="443" w:type="pct"/>
            <w:noWrap/>
            <w:vAlign w:val="center"/>
          </w:tcPr>
          <w:p w14:paraId="519847A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杨文韬</w:t>
            </w:r>
          </w:p>
        </w:tc>
        <w:tc>
          <w:tcPr>
            <w:tcW w:w="1517" w:type="pct"/>
            <w:noWrap/>
            <w:vAlign w:val="center"/>
          </w:tcPr>
          <w:p w14:paraId="44E365E1">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rPr>
              <w:t>普惠部负责人</w:t>
            </w:r>
          </w:p>
        </w:tc>
        <w:tc>
          <w:tcPr>
            <w:tcW w:w="1222" w:type="pct"/>
            <w:noWrap/>
            <w:vAlign w:val="center"/>
          </w:tcPr>
          <w:p w14:paraId="3E1299B0">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13789018303</w:t>
            </w:r>
          </w:p>
        </w:tc>
      </w:tr>
      <w:tr w14:paraId="2B067B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1816" w:type="pct"/>
            <w:noWrap/>
            <w:vAlign w:val="center"/>
          </w:tcPr>
          <w:p w14:paraId="0F78303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工商银行岳阳分行</w:t>
            </w:r>
          </w:p>
        </w:tc>
        <w:tc>
          <w:tcPr>
            <w:tcW w:w="443" w:type="pct"/>
            <w:noWrap/>
            <w:vAlign w:val="center"/>
          </w:tcPr>
          <w:p w14:paraId="438C6F2B">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陈  盈</w:t>
            </w:r>
          </w:p>
        </w:tc>
        <w:tc>
          <w:tcPr>
            <w:tcW w:w="1517" w:type="pct"/>
            <w:noWrap/>
            <w:vAlign w:val="center"/>
          </w:tcPr>
          <w:p w14:paraId="00CCA275">
            <w:pPr>
              <w:adjustRightInd w:val="0"/>
              <w:snapToGrid w:val="0"/>
              <w:spacing w:before="156" w:beforeLines="50" w:line="360" w:lineRule="auto"/>
              <w:jc w:val="center"/>
              <w:rPr>
                <w:rFonts w:ascii="宋体" w:hAnsi="宋体" w:cs="宋体"/>
                <w:sz w:val="18"/>
                <w:szCs w:val="18"/>
              </w:rPr>
            </w:pPr>
            <w:r>
              <w:rPr>
                <w:rFonts w:hint="eastAsia" w:ascii="宋体" w:hAnsi="宋体" w:cs="宋体"/>
                <w:sz w:val="18"/>
                <w:szCs w:val="18"/>
              </w:rPr>
              <w:t>普惠部经办人</w:t>
            </w:r>
          </w:p>
        </w:tc>
        <w:tc>
          <w:tcPr>
            <w:tcW w:w="1222" w:type="pct"/>
            <w:noWrap/>
            <w:vAlign w:val="center"/>
          </w:tcPr>
          <w:p w14:paraId="4C8F62F8">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17872007507</w:t>
            </w:r>
          </w:p>
        </w:tc>
      </w:tr>
    </w:tbl>
    <w:p w14:paraId="6131A524">
      <w:pPr>
        <w:adjustRightInd w:val="0"/>
        <w:snapToGrid w:val="0"/>
        <w:spacing w:line="360" w:lineRule="auto"/>
        <w:jc w:val="center"/>
        <w:outlineLvl w:val="0"/>
        <w:rPr>
          <w:rFonts w:hint="eastAsia" w:ascii="宋体" w:hAnsi="宋体" w:cs="宋体"/>
          <w:b/>
          <w:bCs/>
          <w:sz w:val="28"/>
          <w:szCs w:val="28"/>
        </w:rPr>
      </w:pPr>
      <w:bookmarkStart w:id="40" w:name="_Toc2928"/>
      <w:bookmarkStart w:id="41" w:name="_Toc32043"/>
      <w:r>
        <w:rPr>
          <w:rFonts w:hint="eastAsia" w:ascii="宋体" w:hAnsi="宋体" w:cs="宋体"/>
          <w:b/>
          <w:bCs/>
          <w:kern w:val="0"/>
          <w:sz w:val="28"/>
          <w:szCs w:val="28"/>
        </w:rPr>
        <w:t>岳阳市政府采购信用担保试点工作的信用担保机构名</w:t>
      </w:r>
      <w:r>
        <w:rPr>
          <w:rFonts w:hint="eastAsia" w:ascii="宋体" w:hAnsi="宋体" w:cs="宋体"/>
          <w:b/>
          <w:sz w:val="28"/>
          <w:szCs w:val="28"/>
        </w:rPr>
        <w:t>单</w:t>
      </w:r>
      <w:bookmarkEnd w:id="40"/>
      <w:bookmarkEnd w:id="41"/>
    </w:p>
    <w:tbl>
      <w:tblPr>
        <w:tblStyle w:val="15"/>
        <w:tblW w:w="989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04"/>
        <w:gridCol w:w="1085"/>
        <w:gridCol w:w="3805"/>
      </w:tblGrid>
      <w:tr w14:paraId="258CAF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5004" w:type="dxa"/>
            <w:noWrap w:val="0"/>
            <w:vAlign w:val="center"/>
          </w:tcPr>
          <w:p w14:paraId="1249E160">
            <w:pPr>
              <w:adjustRightInd w:val="0"/>
              <w:snapToGrid w:val="0"/>
              <w:spacing w:line="320" w:lineRule="exact"/>
              <w:jc w:val="center"/>
              <w:rPr>
                <w:rFonts w:hint="eastAsia" w:ascii="宋体" w:hAnsi="宋体" w:cs="宋体"/>
                <w:b/>
                <w:bCs/>
                <w:kern w:val="0"/>
                <w:sz w:val="22"/>
                <w:szCs w:val="22"/>
              </w:rPr>
            </w:pPr>
            <w:r>
              <w:rPr>
                <w:rFonts w:hint="eastAsia" w:ascii="宋体" w:hAnsi="宋体" w:cs="宋体"/>
                <w:b/>
                <w:sz w:val="22"/>
                <w:szCs w:val="22"/>
              </w:rPr>
              <w:t>信用担保机构</w:t>
            </w:r>
          </w:p>
        </w:tc>
        <w:tc>
          <w:tcPr>
            <w:tcW w:w="1085" w:type="dxa"/>
            <w:noWrap w:val="0"/>
            <w:vAlign w:val="center"/>
          </w:tcPr>
          <w:p w14:paraId="7150A37D">
            <w:pPr>
              <w:adjustRightInd w:val="0"/>
              <w:snapToGrid w:val="0"/>
              <w:spacing w:line="320" w:lineRule="exact"/>
              <w:jc w:val="center"/>
              <w:rPr>
                <w:rFonts w:hint="eastAsia" w:ascii="宋体" w:hAnsi="宋体" w:cs="宋体"/>
                <w:b/>
                <w:bCs/>
                <w:kern w:val="0"/>
                <w:sz w:val="22"/>
                <w:szCs w:val="22"/>
              </w:rPr>
            </w:pPr>
            <w:r>
              <w:rPr>
                <w:rFonts w:hint="eastAsia" w:ascii="宋体" w:hAnsi="宋体" w:cs="宋体"/>
                <w:b/>
                <w:sz w:val="22"/>
                <w:szCs w:val="22"/>
              </w:rPr>
              <w:t>联系人</w:t>
            </w:r>
          </w:p>
        </w:tc>
        <w:tc>
          <w:tcPr>
            <w:tcW w:w="3805" w:type="dxa"/>
            <w:noWrap w:val="0"/>
            <w:vAlign w:val="center"/>
          </w:tcPr>
          <w:p w14:paraId="0A0599C0">
            <w:pPr>
              <w:adjustRightInd w:val="0"/>
              <w:snapToGrid w:val="0"/>
              <w:spacing w:line="320" w:lineRule="exact"/>
              <w:jc w:val="center"/>
              <w:rPr>
                <w:rFonts w:hint="eastAsia" w:ascii="宋体" w:hAnsi="宋体" w:cs="宋体"/>
                <w:b/>
                <w:bCs/>
                <w:kern w:val="0"/>
                <w:sz w:val="22"/>
                <w:szCs w:val="22"/>
              </w:rPr>
            </w:pPr>
            <w:r>
              <w:rPr>
                <w:rFonts w:hint="eastAsia" w:ascii="宋体" w:hAnsi="宋体" w:cs="宋体"/>
                <w:b/>
                <w:sz w:val="22"/>
                <w:szCs w:val="22"/>
              </w:rPr>
              <w:t>联系电话</w:t>
            </w:r>
          </w:p>
        </w:tc>
      </w:tr>
      <w:tr w14:paraId="7182FF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004" w:type="dxa"/>
            <w:noWrap w:val="0"/>
            <w:vAlign w:val="center"/>
          </w:tcPr>
          <w:p w14:paraId="346CF768">
            <w:pPr>
              <w:adjustRightInd w:val="0"/>
              <w:snapToGrid w:val="0"/>
              <w:spacing w:line="320" w:lineRule="exact"/>
              <w:jc w:val="center"/>
              <w:rPr>
                <w:rFonts w:hint="eastAsia" w:ascii="宋体" w:hAnsi="宋体" w:cs="宋体"/>
                <w:bCs/>
                <w:kern w:val="0"/>
                <w:sz w:val="22"/>
                <w:szCs w:val="22"/>
              </w:rPr>
            </w:pPr>
            <w:r>
              <w:rPr>
                <w:rFonts w:hint="eastAsia" w:ascii="宋体" w:hAnsi="宋体" w:cs="宋体"/>
                <w:sz w:val="22"/>
                <w:szCs w:val="22"/>
              </w:rPr>
              <w:t>岳阳市融资担保有限责任公司</w:t>
            </w:r>
          </w:p>
        </w:tc>
        <w:tc>
          <w:tcPr>
            <w:tcW w:w="1085" w:type="dxa"/>
            <w:noWrap w:val="0"/>
            <w:vAlign w:val="center"/>
          </w:tcPr>
          <w:p w14:paraId="0EC709F1">
            <w:pPr>
              <w:adjustRightInd w:val="0"/>
              <w:snapToGrid w:val="0"/>
              <w:spacing w:line="320" w:lineRule="exact"/>
              <w:jc w:val="center"/>
              <w:rPr>
                <w:rFonts w:hint="eastAsia" w:ascii="宋体" w:hAnsi="宋体" w:cs="宋体"/>
                <w:bCs/>
                <w:kern w:val="0"/>
                <w:sz w:val="22"/>
                <w:szCs w:val="22"/>
              </w:rPr>
            </w:pPr>
            <w:r>
              <w:rPr>
                <w:rFonts w:hint="eastAsia" w:ascii="宋体" w:hAnsi="宋体" w:cs="宋体"/>
                <w:sz w:val="22"/>
                <w:szCs w:val="22"/>
              </w:rPr>
              <w:t>陈会亮</w:t>
            </w:r>
          </w:p>
        </w:tc>
        <w:tc>
          <w:tcPr>
            <w:tcW w:w="3805" w:type="dxa"/>
            <w:noWrap w:val="0"/>
            <w:vAlign w:val="center"/>
          </w:tcPr>
          <w:p w14:paraId="11406DBF">
            <w:pPr>
              <w:adjustRightInd w:val="0"/>
              <w:snapToGrid w:val="0"/>
              <w:spacing w:line="320" w:lineRule="exact"/>
              <w:jc w:val="left"/>
              <w:rPr>
                <w:rFonts w:hint="eastAsia" w:ascii="宋体" w:hAnsi="宋体" w:cs="宋体"/>
                <w:bCs/>
                <w:kern w:val="0"/>
                <w:sz w:val="22"/>
                <w:szCs w:val="22"/>
              </w:rPr>
            </w:pPr>
            <w:r>
              <w:rPr>
                <w:rFonts w:hint="eastAsia" w:ascii="宋体" w:hAnsi="宋体" w:cs="宋体"/>
                <w:sz w:val="22"/>
                <w:szCs w:val="22"/>
              </w:rPr>
              <w:t>0730-8717032/18907300076</w:t>
            </w:r>
          </w:p>
        </w:tc>
      </w:tr>
      <w:tr w14:paraId="380CD2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5004" w:type="dxa"/>
            <w:noWrap w:val="0"/>
            <w:vAlign w:val="center"/>
          </w:tcPr>
          <w:p w14:paraId="6467AE27">
            <w:pPr>
              <w:adjustRightInd w:val="0"/>
              <w:snapToGrid w:val="0"/>
              <w:spacing w:line="320" w:lineRule="exact"/>
              <w:jc w:val="center"/>
              <w:rPr>
                <w:rFonts w:hint="eastAsia" w:ascii="宋体" w:hAnsi="宋体" w:cs="宋体"/>
                <w:sz w:val="22"/>
                <w:szCs w:val="22"/>
              </w:rPr>
            </w:pPr>
            <w:r>
              <w:rPr>
                <w:rFonts w:hint="eastAsia" w:ascii="宋体" w:hAnsi="宋体" w:cs="宋体"/>
                <w:sz w:val="22"/>
                <w:szCs w:val="22"/>
              </w:rPr>
              <w:t>岳阳市融资担保有限责任公司</w:t>
            </w:r>
          </w:p>
        </w:tc>
        <w:tc>
          <w:tcPr>
            <w:tcW w:w="1085" w:type="dxa"/>
            <w:noWrap w:val="0"/>
            <w:vAlign w:val="center"/>
          </w:tcPr>
          <w:p w14:paraId="1454CBAE">
            <w:pPr>
              <w:adjustRightInd w:val="0"/>
              <w:snapToGrid w:val="0"/>
              <w:spacing w:line="320" w:lineRule="exact"/>
              <w:jc w:val="center"/>
              <w:rPr>
                <w:rFonts w:hint="eastAsia" w:ascii="宋体" w:hAnsi="宋体" w:cs="宋体"/>
                <w:sz w:val="22"/>
                <w:szCs w:val="22"/>
              </w:rPr>
            </w:pPr>
            <w:r>
              <w:rPr>
                <w:rFonts w:hint="eastAsia" w:ascii="宋体" w:hAnsi="宋体" w:cs="宋体"/>
                <w:sz w:val="22"/>
                <w:szCs w:val="22"/>
              </w:rPr>
              <w:t>黎子龙</w:t>
            </w:r>
          </w:p>
        </w:tc>
        <w:tc>
          <w:tcPr>
            <w:tcW w:w="3805" w:type="dxa"/>
            <w:noWrap w:val="0"/>
            <w:vAlign w:val="center"/>
          </w:tcPr>
          <w:p w14:paraId="464352B1">
            <w:pPr>
              <w:adjustRightInd w:val="0"/>
              <w:snapToGrid w:val="0"/>
              <w:spacing w:line="320" w:lineRule="exact"/>
              <w:jc w:val="left"/>
              <w:rPr>
                <w:rFonts w:hint="eastAsia" w:ascii="宋体" w:hAnsi="宋体" w:cs="宋体"/>
                <w:sz w:val="22"/>
                <w:szCs w:val="22"/>
              </w:rPr>
            </w:pPr>
            <w:r>
              <w:rPr>
                <w:rFonts w:hint="eastAsia" w:ascii="宋体" w:hAnsi="宋体" w:cs="宋体"/>
                <w:sz w:val="22"/>
                <w:szCs w:val="22"/>
              </w:rPr>
              <w:t>0730-8717032/17773021899</w:t>
            </w:r>
          </w:p>
        </w:tc>
      </w:tr>
      <w:tr w14:paraId="112A33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3" w:hRule="atLeast"/>
          <w:jc w:val="center"/>
        </w:trPr>
        <w:tc>
          <w:tcPr>
            <w:tcW w:w="5004" w:type="dxa"/>
            <w:noWrap w:val="0"/>
            <w:vAlign w:val="center"/>
          </w:tcPr>
          <w:p w14:paraId="72B274D8">
            <w:pPr>
              <w:adjustRightInd w:val="0"/>
              <w:snapToGrid w:val="0"/>
              <w:spacing w:line="320" w:lineRule="exact"/>
              <w:jc w:val="center"/>
              <w:rPr>
                <w:rFonts w:hint="eastAsia" w:ascii="宋体" w:hAnsi="宋体" w:cs="宋体"/>
                <w:sz w:val="22"/>
                <w:szCs w:val="22"/>
              </w:rPr>
            </w:pPr>
            <w:r>
              <w:rPr>
                <w:rFonts w:hint="eastAsia" w:ascii="宋体" w:hAnsi="宋体" w:cs="宋体"/>
                <w:sz w:val="22"/>
                <w:szCs w:val="22"/>
              </w:rPr>
              <w:t>湖南省农业信用担保有限公司</w:t>
            </w:r>
          </w:p>
          <w:p w14:paraId="6A02B2EC">
            <w:pPr>
              <w:adjustRightInd w:val="0"/>
              <w:snapToGrid w:val="0"/>
              <w:spacing w:line="320" w:lineRule="exact"/>
              <w:jc w:val="center"/>
              <w:rPr>
                <w:rFonts w:hint="eastAsia" w:ascii="宋体" w:hAnsi="宋体" w:cs="宋体"/>
                <w:sz w:val="22"/>
                <w:szCs w:val="22"/>
              </w:rPr>
            </w:pPr>
            <w:r>
              <w:rPr>
                <w:rFonts w:hint="eastAsia" w:ascii="宋体" w:hAnsi="宋体" w:cs="宋体"/>
                <w:sz w:val="22"/>
                <w:szCs w:val="22"/>
              </w:rPr>
              <w:t>岳阳市分公司</w:t>
            </w:r>
          </w:p>
        </w:tc>
        <w:tc>
          <w:tcPr>
            <w:tcW w:w="1085" w:type="dxa"/>
            <w:noWrap w:val="0"/>
            <w:vAlign w:val="center"/>
          </w:tcPr>
          <w:p w14:paraId="3B91E9E8">
            <w:pPr>
              <w:adjustRightInd w:val="0"/>
              <w:snapToGrid w:val="0"/>
              <w:spacing w:line="320" w:lineRule="exact"/>
              <w:jc w:val="center"/>
              <w:rPr>
                <w:rFonts w:hint="eastAsia" w:ascii="宋体" w:hAnsi="宋体" w:cs="宋体"/>
                <w:sz w:val="22"/>
                <w:szCs w:val="22"/>
              </w:rPr>
            </w:pPr>
            <w:r>
              <w:rPr>
                <w:rFonts w:hint="eastAsia" w:ascii="宋体" w:hAnsi="宋体" w:cs="宋体"/>
                <w:sz w:val="22"/>
                <w:szCs w:val="22"/>
              </w:rPr>
              <w:t>张  武</w:t>
            </w:r>
          </w:p>
        </w:tc>
        <w:tc>
          <w:tcPr>
            <w:tcW w:w="3805" w:type="dxa"/>
            <w:noWrap w:val="0"/>
            <w:vAlign w:val="center"/>
          </w:tcPr>
          <w:p w14:paraId="78A7E243">
            <w:pPr>
              <w:adjustRightInd w:val="0"/>
              <w:snapToGrid w:val="0"/>
              <w:spacing w:line="320" w:lineRule="exact"/>
              <w:jc w:val="left"/>
              <w:rPr>
                <w:rFonts w:hint="eastAsia" w:ascii="宋体" w:hAnsi="宋体" w:cs="宋体"/>
                <w:sz w:val="22"/>
                <w:szCs w:val="22"/>
              </w:rPr>
            </w:pPr>
            <w:r>
              <w:rPr>
                <w:rFonts w:hint="eastAsia" w:ascii="宋体" w:hAnsi="宋体" w:cs="宋体"/>
                <w:sz w:val="22"/>
                <w:szCs w:val="22"/>
              </w:rPr>
              <w:t>0730-5220262/18973170258</w:t>
            </w:r>
          </w:p>
        </w:tc>
      </w:tr>
    </w:tbl>
    <w:p w14:paraId="2FC0241B">
      <w:pPr>
        <w:pStyle w:val="3"/>
        <w:rPr>
          <w:rFonts w:hint="eastAsia" w:ascii="黑体" w:hAnsi="华文中宋" w:eastAsia="黑体"/>
          <w:b w:val="0"/>
          <w:sz w:val="28"/>
          <w:szCs w:val="28"/>
        </w:rPr>
        <w:sectPr>
          <w:pgSz w:w="11906" w:h="16838"/>
          <w:pgMar w:top="947" w:right="1060" w:bottom="947" w:left="1060" w:header="851" w:footer="992" w:gutter="0"/>
          <w:cols w:space="720" w:num="1"/>
          <w:docGrid w:type="lines" w:linePitch="312" w:charSpace="0"/>
        </w:sectPr>
      </w:pPr>
    </w:p>
    <w:p w14:paraId="5ED82E5E">
      <w:pPr>
        <w:pStyle w:val="19"/>
        <w:widowControl w:val="0"/>
        <w:spacing w:before="156" w:beforeLines="50" w:line="600" w:lineRule="exact"/>
        <w:jc w:val="center"/>
      </w:pPr>
      <w:r>
        <w:rPr>
          <w:rFonts w:hint="eastAsia" w:ascii="宋体" w:hAnsi="宋体" w:cs="宋体"/>
          <w:b/>
          <w:bCs/>
          <w:sz w:val="28"/>
          <w:szCs w:val="28"/>
        </w:rPr>
        <w:t>政府采购招标文件“中标贷”推广介绍</w:t>
      </w:r>
    </w:p>
    <w:p w14:paraId="57812B1D">
      <w:pPr>
        <w:widowControl/>
        <w:spacing w:line="560" w:lineRule="exact"/>
        <w:ind w:firstLine="420" w:firstLineChars="200"/>
        <w:rPr>
          <w:rFonts w:ascii="宋体" w:hAnsi="宋体" w:cs="宋体"/>
          <w:kern w:val="0"/>
          <w:szCs w:val="21"/>
        </w:rPr>
      </w:pPr>
      <w:r>
        <w:rPr>
          <w:rFonts w:hint="eastAsia" w:ascii="宋体" w:hAnsi="宋体" w:cs="宋体"/>
          <w:kern w:val="0"/>
          <w:szCs w:val="21"/>
        </w:rPr>
        <w:t>为进一步优化营商环境，帮助企业解决融资难、融资贵的问题，所有在岳阳市成交的政府采购类项目，中标企业都可以通过中标贷平台在线向银行提出贷款申请。</w:t>
      </w:r>
    </w:p>
    <w:p w14:paraId="7628DFEF">
      <w:pPr>
        <w:widowControl/>
        <w:spacing w:line="560" w:lineRule="exact"/>
        <w:ind w:firstLine="420" w:firstLineChars="200"/>
        <w:rPr>
          <w:rFonts w:ascii="宋体" w:hAnsi="宋体" w:cs="宋体"/>
          <w:kern w:val="0"/>
          <w:szCs w:val="21"/>
        </w:rPr>
      </w:pPr>
      <w:r>
        <w:rPr>
          <w:rFonts w:hint="eastAsia" w:ascii="宋体" w:hAnsi="宋体" w:cs="宋体"/>
          <w:kern w:val="0"/>
          <w:szCs w:val="21"/>
        </w:rPr>
        <w:t>中标贷是银行、担保公司等金融机构以工程建设、政府采购合同为载体，以财政支付为保障，以企业参与公共资源交易形成的信用为融资依据，向中标企业发放的信用贷款。</w:t>
      </w:r>
    </w:p>
    <w:p w14:paraId="74F5123E">
      <w:pPr>
        <w:pStyle w:val="19"/>
        <w:widowControl w:val="0"/>
        <w:spacing w:before="156" w:beforeLines="50" w:line="600" w:lineRule="exact"/>
        <w:jc w:val="left"/>
        <w:rPr>
          <w:rFonts w:ascii="宋体" w:hAnsi="宋体" w:cs="宋体"/>
          <w:b/>
          <w:bCs/>
          <w:sz w:val="28"/>
          <w:szCs w:val="28"/>
        </w:rPr>
      </w:pPr>
      <w:r>
        <w:rPr>
          <w:rFonts w:hint="eastAsia" w:ascii="宋体" w:hAnsi="宋体" w:cs="宋体"/>
          <w:b/>
          <w:bCs/>
          <w:sz w:val="28"/>
          <w:szCs w:val="28"/>
        </w:rPr>
        <w:t>一、中标贷的特点</w:t>
      </w:r>
    </w:p>
    <w:p w14:paraId="4746D804">
      <w:pPr>
        <w:widowControl/>
        <w:spacing w:line="560" w:lineRule="exact"/>
        <w:ind w:firstLine="420" w:firstLineChars="200"/>
        <w:rPr>
          <w:rFonts w:ascii="宋体" w:hAnsi="宋体" w:cs="宋体"/>
          <w:kern w:val="0"/>
          <w:szCs w:val="21"/>
        </w:rPr>
      </w:pPr>
      <w:r>
        <w:rPr>
          <w:rFonts w:hint="eastAsia" w:ascii="宋体" w:hAnsi="宋体" w:cs="宋体"/>
          <w:kern w:val="0"/>
          <w:szCs w:val="21"/>
        </w:rPr>
        <w:t>在线申请，快捷方便：中标企业用CA证书即可登录中标贷平台，进行在线申请。银行贷前、贷中调查需要的企业相关资料，都可以在线提交。</w:t>
      </w:r>
    </w:p>
    <w:p w14:paraId="19C02831">
      <w:pPr>
        <w:widowControl/>
        <w:spacing w:line="560" w:lineRule="exact"/>
        <w:ind w:firstLine="420" w:firstLineChars="200"/>
        <w:rPr>
          <w:rFonts w:ascii="宋体" w:hAnsi="宋体" w:cs="宋体"/>
          <w:kern w:val="0"/>
          <w:szCs w:val="21"/>
        </w:rPr>
      </w:pPr>
      <w:r>
        <w:rPr>
          <w:rFonts w:hint="eastAsia" w:ascii="宋体" w:hAnsi="宋体" w:cs="宋体"/>
          <w:kern w:val="0"/>
          <w:szCs w:val="21"/>
        </w:rPr>
        <w:t>信用贷款，无需抵押：凭中标通知书，中标合同即可申请，无需抵押。</w:t>
      </w:r>
    </w:p>
    <w:p w14:paraId="7C22645D">
      <w:pPr>
        <w:widowControl/>
        <w:spacing w:line="560" w:lineRule="exact"/>
        <w:ind w:firstLine="420" w:firstLineChars="200"/>
        <w:rPr>
          <w:rFonts w:ascii="宋体" w:hAnsi="宋体" w:cs="宋体"/>
          <w:kern w:val="0"/>
          <w:szCs w:val="21"/>
        </w:rPr>
      </w:pPr>
      <w:r>
        <w:rPr>
          <w:rFonts w:hint="eastAsia" w:ascii="宋体" w:hAnsi="宋体" w:cs="宋体"/>
          <w:kern w:val="0"/>
          <w:szCs w:val="21"/>
        </w:rPr>
        <w:t>平台渠道，利率优惠：相比其他渠道的同类贷款，银行针对中标贷给出的利率优惠力度更大。</w:t>
      </w:r>
    </w:p>
    <w:p w14:paraId="5A4402AC">
      <w:pPr>
        <w:widowControl/>
        <w:spacing w:line="560" w:lineRule="exact"/>
        <w:ind w:firstLine="420" w:firstLineChars="200"/>
        <w:rPr>
          <w:rFonts w:ascii="宋体" w:hAnsi="宋体" w:cs="宋体"/>
          <w:kern w:val="0"/>
          <w:szCs w:val="21"/>
        </w:rPr>
      </w:pPr>
      <w:r>
        <w:rPr>
          <w:rFonts w:hint="eastAsia" w:ascii="宋体" w:hAnsi="宋体" w:cs="宋体"/>
          <w:kern w:val="0"/>
          <w:szCs w:val="21"/>
        </w:rPr>
        <w:t>专用产品，放款快速：银行提供专用产品匹配中标贷，中标企业提交中标合同、约定还款账号等关键资料后，符合条件的，不超过15天即可放款。</w:t>
      </w:r>
    </w:p>
    <w:p w14:paraId="6C188383">
      <w:pPr>
        <w:pStyle w:val="19"/>
        <w:widowControl w:val="0"/>
        <w:spacing w:before="156" w:beforeLines="50" w:line="600" w:lineRule="exact"/>
        <w:jc w:val="left"/>
        <w:rPr>
          <w:rFonts w:ascii="宋体" w:hAnsi="宋体" w:cs="宋体"/>
          <w:b/>
          <w:bCs/>
          <w:sz w:val="28"/>
          <w:szCs w:val="28"/>
        </w:rPr>
      </w:pPr>
      <w:r>
        <w:rPr>
          <w:rFonts w:hint="eastAsia" w:ascii="宋体" w:hAnsi="宋体" w:cs="宋体"/>
          <w:b/>
          <w:bCs/>
          <w:sz w:val="28"/>
          <w:szCs w:val="28"/>
        </w:rPr>
        <w:t>二、中标贷的操作</w:t>
      </w:r>
    </w:p>
    <w:p w14:paraId="0364B6AB">
      <w:pPr>
        <w:widowControl/>
        <w:spacing w:line="560" w:lineRule="exact"/>
        <w:ind w:firstLine="420" w:firstLineChars="200"/>
        <w:rPr>
          <w:rFonts w:ascii="宋体" w:hAnsi="宋体" w:cs="宋体"/>
          <w:kern w:val="0"/>
          <w:szCs w:val="21"/>
        </w:rPr>
      </w:pPr>
      <w:r>
        <w:rPr>
          <w:rFonts w:hint="eastAsia" w:ascii="宋体" w:hAnsi="宋体" w:cs="宋体"/>
          <w:kern w:val="0"/>
          <w:szCs w:val="21"/>
        </w:rPr>
        <w:t>登录入口：</w:t>
      </w:r>
    </w:p>
    <w:p w14:paraId="568DAD9D">
      <w:pPr>
        <w:widowControl/>
        <w:spacing w:line="560" w:lineRule="exact"/>
        <w:ind w:firstLine="420" w:firstLineChars="200"/>
        <w:rPr>
          <w:rFonts w:ascii="宋体" w:hAnsi="宋体" w:cs="宋体"/>
          <w:kern w:val="0"/>
          <w:szCs w:val="21"/>
        </w:rPr>
      </w:pPr>
      <w:r>
        <w:rPr>
          <w:rFonts w:hint="eastAsia" w:ascii="宋体" w:hAnsi="宋体" w:cs="宋体"/>
          <w:kern w:val="0"/>
          <w:szCs w:val="21"/>
        </w:rPr>
        <w:t>岳阳市公共资源交易中心官网-中标贷平台，</w:t>
      </w:r>
    </w:p>
    <w:p w14:paraId="76A918EB">
      <w:pPr>
        <w:widowControl/>
        <w:spacing w:line="560" w:lineRule="exact"/>
        <w:ind w:firstLine="420" w:firstLineChars="200"/>
        <w:rPr>
          <w:rFonts w:ascii="宋体" w:hAnsi="宋体" w:cs="宋体"/>
          <w:kern w:val="0"/>
          <w:szCs w:val="21"/>
        </w:rPr>
      </w:pPr>
      <w:r>
        <w:rPr>
          <w:rFonts w:hint="eastAsia" w:ascii="宋体" w:hAnsi="宋体" w:cs="宋体"/>
          <w:kern w:val="0"/>
          <w:szCs w:val="21"/>
        </w:rPr>
        <w:t>或https://hnyy.biddingloan.com</w:t>
      </w:r>
    </w:p>
    <w:p w14:paraId="44F26570">
      <w:pPr>
        <w:widowControl/>
        <w:spacing w:line="560" w:lineRule="exact"/>
        <w:ind w:firstLine="420" w:firstLineChars="200"/>
        <w:rPr>
          <w:rFonts w:ascii="宋体" w:hAnsi="宋体" w:cs="宋体"/>
          <w:kern w:val="0"/>
          <w:szCs w:val="21"/>
        </w:rPr>
      </w:pPr>
      <w:r>
        <w:rPr>
          <w:rFonts w:hint="eastAsia" w:ascii="宋体" w:hAnsi="宋体" w:cs="宋体"/>
          <w:kern w:val="0"/>
          <w:szCs w:val="21"/>
        </w:rPr>
        <w:t>登录工具：企业CA（湖南CA办理电话：0730-8181828）</w:t>
      </w:r>
    </w:p>
    <w:p w14:paraId="5766E7F7">
      <w:pPr>
        <w:widowControl/>
        <w:spacing w:line="560" w:lineRule="exact"/>
        <w:ind w:firstLine="420" w:firstLineChars="200"/>
        <w:rPr>
          <w:rFonts w:ascii="宋体" w:hAnsi="宋体" w:cs="宋体"/>
          <w:kern w:val="0"/>
          <w:szCs w:val="21"/>
        </w:rPr>
      </w:pPr>
      <w:r>
        <w:rPr>
          <w:rFonts w:hint="eastAsia" w:ascii="宋体" w:hAnsi="宋体" w:cs="宋体"/>
          <w:kern w:val="0"/>
          <w:szCs w:val="21"/>
        </w:rPr>
        <w:t>贷款申请：详见“中标贷操作手册 ”。</w:t>
      </w:r>
    </w:p>
    <w:p w14:paraId="1C41A855">
      <w:pPr>
        <w:widowControl/>
        <w:spacing w:line="560" w:lineRule="exact"/>
        <w:ind w:firstLine="420" w:firstLineChars="200"/>
        <w:rPr>
          <w:rFonts w:ascii="宋体" w:hAnsi="宋体" w:cs="宋体"/>
          <w:kern w:val="0"/>
          <w:szCs w:val="21"/>
        </w:rPr>
      </w:pPr>
      <w:r>
        <w:rPr>
          <w:rFonts w:hint="eastAsia" w:ascii="宋体" w:hAnsi="宋体" w:cs="宋体"/>
          <w:kern w:val="0"/>
          <w:szCs w:val="21"/>
        </w:rPr>
        <w:t>岳阳市公共资源交易中心官网-办事服务-政府采购-【中标贷手册V1.2.4】，或下载</w:t>
      </w:r>
    </w:p>
    <w:p w14:paraId="1023B2D4">
      <w:pPr>
        <w:widowControl/>
        <w:spacing w:line="560" w:lineRule="exact"/>
        <w:ind w:firstLine="420" w:firstLineChars="200"/>
        <w:rPr>
          <w:rFonts w:ascii="宋体" w:hAnsi="宋体" w:cs="宋体"/>
          <w:kern w:val="0"/>
          <w:szCs w:val="21"/>
        </w:rPr>
      </w:pPr>
      <w:r>
        <w:fldChar w:fldCharType="begin"/>
      </w:r>
      <w:r>
        <w:instrText xml:space="preserve"> HYPERLINK "http://ggzy.yueyang.gov.cn/uploadfiles/202009/20200917151230447.pdf" </w:instrText>
      </w:r>
      <w:r>
        <w:fldChar w:fldCharType="separate"/>
      </w:r>
      <w:r>
        <w:rPr>
          <w:rFonts w:hint="eastAsia" w:ascii="宋体" w:hAnsi="宋体" w:cs="宋体"/>
          <w:kern w:val="0"/>
          <w:szCs w:val="21"/>
        </w:rPr>
        <w:t>http://ggzy.yueyang.gov.cn/uploadfiles/202009/20200917151230447.pdf</w:t>
      </w:r>
      <w:r>
        <w:rPr>
          <w:rFonts w:hint="eastAsia" w:ascii="宋体" w:hAnsi="宋体" w:cs="宋体"/>
          <w:kern w:val="0"/>
          <w:szCs w:val="21"/>
        </w:rPr>
        <w:fldChar w:fldCharType="end"/>
      </w:r>
    </w:p>
    <w:p w14:paraId="2A1C06AD">
      <w:pPr>
        <w:pStyle w:val="19"/>
        <w:widowControl w:val="0"/>
        <w:spacing w:before="156" w:beforeLines="50" w:line="600" w:lineRule="exact"/>
        <w:jc w:val="left"/>
        <w:rPr>
          <w:rFonts w:ascii="宋体" w:hAnsi="宋体" w:cs="宋体"/>
          <w:b/>
          <w:bCs/>
          <w:sz w:val="28"/>
          <w:szCs w:val="28"/>
        </w:rPr>
      </w:pPr>
      <w:r>
        <w:rPr>
          <w:rFonts w:hint="eastAsia" w:ascii="宋体" w:hAnsi="宋体" w:cs="宋体"/>
          <w:b/>
          <w:bCs/>
          <w:sz w:val="28"/>
          <w:szCs w:val="28"/>
        </w:rPr>
        <w:t>三、业务咨询电话</w:t>
      </w:r>
    </w:p>
    <w:p w14:paraId="25A6006C">
      <w:pPr>
        <w:widowControl/>
        <w:spacing w:line="560" w:lineRule="exact"/>
        <w:ind w:firstLine="420" w:firstLineChars="200"/>
        <w:rPr>
          <w:rFonts w:ascii="宋体" w:hAnsi="宋体" w:cs="宋体"/>
          <w:kern w:val="0"/>
          <w:szCs w:val="21"/>
        </w:rPr>
      </w:pPr>
      <w:r>
        <w:rPr>
          <w:rFonts w:hint="eastAsia" w:ascii="宋体" w:hAnsi="宋体" w:cs="宋体"/>
          <w:kern w:val="0"/>
          <w:szCs w:val="21"/>
        </w:rPr>
        <w:t>0730-2966626，张女士16673063296，陈工</w:t>
      </w:r>
    </w:p>
    <w:p w14:paraId="6ED63557">
      <w:pPr>
        <w:adjustRightInd w:val="0"/>
        <w:snapToGrid w:val="0"/>
        <w:spacing w:before="156" w:beforeLines="50" w:line="360" w:lineRule="auto"/>
        <w:jc w:val="center"/>
        <w:outlineLvl w:val="1"/>
        <w:rPr>
          <w:rFonts w:ascii="黑体" w:hAnsi="黑体" w:eastAsia="黑体"/>
          <w:b/>
          <w:bCs/>
          <w:sz w:val="32"/>
          <w:szCs w:val="32"/>
        </w:rPr>
      </w:pPr>
      <w:r>
        <w:rPr>
          <w:rFonts w:ascii="Arial" w:hAnsi="Arial"/>
          <w:b/>
          <w:bCs/>
          <w:sz w:val="24"/>
          <w:szCs w:val="32"/>
        </w:rPr>
        <w:br w:type="page"/>
      </w:r>
      <w:r>
        <w:rPr>
          <w:rFonts w:hint="eastAsia" w:ascii="黑体" w:hAnsi="黑体" w:eastAsia="黑体"/>
          <w:b/>
          <w:bCs/>
          <w:sz w:val="32"/>
          <w:szCs w:val="32"/>
        </w:rPr>
        <w:t>第二节 谈判须知正文</w:t>
      </w:r>
      <w:bookmarkEnd w:id="38"/>
      <w:bookmarkEnd w:id="39"/>
    </w:p>
    <w:p w14:paraId="273BC5FF">
      <w:pPr>
        <w:adjustRightInd w:val="0"/>
        <w:snapToGrid w:val="0"/>
        <w:spacing w:before="156" w:beforeLines="50" w:line="360" w:lineRule="auto"/>
        <w:jc w:val="center"/>
        <w:outlineLvl w:val="2"/>
        <w:rPr>
          <w:rFonts w:ascii="黑体" w:hAnsi="黑体" w:eastAsia="黑体"/>
          <w:b/>
          <w:bCs/>
          <w:sz w:val="28"/>
          <w:szCs w:val="28"/>
        </w:rPr>
      </w:pPr>
      <w:bookmarkStart w:id="42" w:name="_Toc22115"/>
      <w:bookmarkStart w:id="43" w:name="_Toc2065"/>
      <w:r>
        <w:rPr>
          <w:rFonts w:hint="eastAsia" w:ascii="黑体" w:hAnsi="黑体" w:eastAsia="黑体"/>
          <w:b/>
          <w:bCs/>
          <w:sz w:val="28"/>
          <w:szCs w:val="28"/>
        </w:rPr>
        <w:t>一、说明</w:t>
      </w:r>
      <w:bookmarkEnd w:id="42"/>
      <w:bookmarkEnd w:id="43"/>
    </w:p>
    <w:p w14:paraId="6343619F">
      <w:pPr>
        <w:spacing w:line="360" w:lineRule="auto"/>
        <w:outlineLvl w:val="3"/>
        <w:rPr>
          <w:rFonts w:ascii="黑体" w:hAnsi="黑体" w:eastAsia="黑体"/>
          <w:b/>
          <w:bCs/>
          <w:sz w:val="24"/>
        </w:rPr>
      </w:pPr>
      <w:bookmarkStart w:id="44" w:name="_Toc107997835"/>
      <w:bookmarkStart w:id="45" w:name="_Toc107997962"/>
      <w:r>
        <w:rPr>
          <w:rFonts w:hint="eastAsia" w:ascii="黑体" w:hAnsi="黑体" w:eastAsia="黑体"/>
          <w:b/>
          <w:bCs/>
          <w:sz w:val="24"/>
        </w:rPr>
        <w:t>1.适用范围</w:t>
      </w:r>
      <w:bookmarkEnd w:id="44"/>
      <w:bookmarkEnd w:id="45"/>
    </w:p>
    <w:p w14:paraId="4850DD7D">
      <w:pPr>
        <w:adjustRightInd w:val="0"/>
        <w:snapToGrid w:val="0"/>
        <w:spacing w:line="360" w:lineRule="auto"/>
        <w:ind w:firstLine="420" w:firstLineChars="200"/>
        <w:jc w:val="left"/>
        <w:rPr>
          <w:rFonts w:ascii="宋体" w:hAnsi="宋体"/>
          <w:szCs w:val="21"/>
        </w:rPr>
      </w:pPr>
      <w:r>
        <w:rPr>
          <w:rFonts w:hint="eastAsia" w:ascii="宋体" w:hAnsi="宋体"/>
          <w:szCs w:val="21"/>
        </w:rPr>
        <w:t>1.1本竞争性谈判文件仅适用于本章第一节“谈判须知前附表”（以下简称</w:t>
      </w:r>
      <w:r>
        <w:rPr>
          <w:rFonts w:hint="eastAsia" w:ascii="宋体" w:hAnsi="宋体"/>
          <w:b/>
          <w:szCs w:val="21"/>
        </w:rPr>
        <w:t>【谈判须知前附表】</w:t>
      </w:r>
      <w:r>
        <w:rPr>
          <w:rFonts w:hint="eastAsia" w:ascii="宋体" w:hAnsi="宋体"/>
          <w:szCs w:val="21"/>
        </w:rPr>
        <w:t>）中所叙述的采购项目。</w:t>
      </w:r>
    </w:p>
    <w:p w14:paraId="069AD1D0">
      <w:pPr>
        <w:adjustRightInd w:val="0"/>
        <w:snapToGrid w:val="0"/>
        <w:spacing w:line="360" w:lineRule="auto"/>
        <w:ind w:firstLine="420" w:firstLineChars="200"/>
        <w:jc w:val="left"/>
        <w:rPr>
          <w:rFonts w:ascii="宋体" w:hAnsi="宋体"/>
          <w:szCs w:val="21"/>
        </w:rPr>
      </w:pPr>
      <w:r>
        <w:rPr>
          <w:rFonts w:hint="eastAsia" w:ascii="宋体" w:hAnsi="宋体"/>
          <w:szCs w:val="21"/>
        </w:rPr>
        <w:t>1.2</w:t>
      </w:r>
      <w:r>
        <w:rPr>
          <w:rFonts w:hint="eastAsia" w:ascii="宋体" w:hAnsi="宋体"/>
          <w:b/>
          <w:szCs w:val="21"/>
        </w:rPr>
        <w:t>【谈判须知前附表】</w:t>
      </w:r>
      <w:r>
        <w:rPr>
          <w:rFonts w:hint="eastAsia" w:ascii="宋体" w:hAnsi="宋体"/>
          <w:szCs w:val="21"/>
        </w:rPr>
        <w:t>规定采购项目或者采购包属于“预留采购份额”的，供应商应当符合本章第3</w:t>
      </w:r>
      <w:r>
        <w:rPr>
          <w:rFonts w:ascii="宋体" w:hAnsi="宋体"/>
          <w:szCs w:val="21"/>
        </w:rPr>
        <w:t>8</w:t>
      </w:r>
      <w:r>
        <w:rPr>
          <w:rFonts w:hint="eastAsia" w:ascii="宋体" w:hAnsi="宋体"/>
          <w:szCs w:val="21"/>
        </w:rPr>
        <w:t>.1款规定，否则，</w:t>
      </w:r>
      <w:r>
        <w:rPr>
          <w:rFonts w:hint="eastAsia" w:ascii="宋体" w:hAnsi="宋体"/>
          <w:b/>
          <w:bCs/>
          <w:kern w:val="0"/>
          <w:szCs w:val="21"/>
        </w:rPr>
        <w:t>其响应无效</w:t>
      </w:r>
      <w:r>
        <w:rPr>
          <w:rFonts w:hint="eastAsia" w:ascii="宋体" w:hAnsi="宋体"/>
          <w:szCs w:val="21"/>
        </w:rPr>
        <w:t>。</w:t>
      </w:r>
    </w:p>
    <w:p w14:paraId="1307EF90">
      <w:pPr>
        <w:spacing w:line="360" w:lineRule="auto"/>
        <w:outlineLvl w:val="3"/>
        <w:rPr>
          <w:rFonts w:ascii="黑体" w:hAnsi="黑体" w:eastAsia="黑体"/>
          <w:b/>
          <w:bCs/>
          <w:sz w:val="24"/>
        </w:rPr>
      </w:pPr>
      <w:bookmarkStart w:id="46" w:name="_Toc107997963"/>
      <w:bookmarkStart w:id="47" w:name="_Toc107997836"/>
      <w:r>
        <w:rPr>
          <w:rFonts w:hint="eastAsia" w:ascii="黑体" w:hAnsi="黑体" w:eastAsia="黑体"/>
          <w:b/>
          <w:bCs/>
          <w:sz w:val="24"/>
        </w:rPr>
        <w:t>2.定义</w:t>
      </w:r>
      <w:bookmarkEnd w:id="46"/>
      <w:bookmarkEnd w:id="47"/>
    </w:p>
    <w:p w14:paraId="5B13A01C">
      <w:pPr>
        <w:adjustRightInd w:val="0"/>
        <w:snapToGrid w:val="0"/>
        <w:spacing w:line="360" w:lineRule="auto"/>
        <w:ind w:firstLine="420" w:firstLineChars="200"/>
        <w:jc w:val="left"/>
        <w:rPr>
          <w:rFonts w:ascii="宋体" w:hAnsi="宋体"/>
          <w:szCs w:val="21"/>
        </w:rPr>
      </w:pPr>
      <w:r>
        <w:rPr>
          <w:rFonts w:hint="eastAsia" w:ascii="宋体" w:hAnsi="宋体"/>
          <w:szCs w:val="21"/>
        </w:rPr>
        <w:t>2.1采购项目联系人姓名和电话见</w:t>
      </w:r>
      <w:r>
        <w:rPr>
          <w:rFonts w:hint="eastAsia" w:ascii="宋体" w:hAnsi="宋体"/>
          <w:b/>
          <w:szCs w:val="21"/>
        </w:rPr>
        <w:t>【谈判须知前附表】</w:t>
      </w:r>
      <w:r>
        <w:rPr>
          <w:rFonts w:hint="eastAsia" w:ascii="宋体" w:hAnsi="宋体"/>
          <w:szCs w:val="21"/>
        </w:rPr>
        <w:t>。</w:t>
      </w:r>
    </w:p>
    <w:p w14:paraId="5528E524">
      <w:pPr>
        <w:adjustRightInd w:val="0"/>
        <w:snapToGrid w:val="0"/>
        <w:spacing w:line="360" w:lineRule="auto"/>
        <w:ind w:firstLine="420" w:firstLineChars="200"/>
        <w:jc w:val="left"/>
        <w:rPr>
          <w:rFonts w:ascii="宋体" w:hAnsi="宋体"/>
          <w:szCs w:val="21"/>
        </w:rPr>
      </w:pPr>
      <w:r>
        <w:rPr>
          <w:rFonts w:hint="eastAsia" w:ascii="宋体" w:hAnsi="宋体"/>
          <w:szCs w:val="21"/>
        </w:rPr>
        <w:t>2.2采购人名称、地址、电话、联系人见</w:t>
      </w:r>
      <w:r>
        <w:rPr>
          <w:rFonts w:hint="eastAsia" w:ascii="宋体" w:hAnsi="宋体"/>
          <w:b/>
          <w:szCs w:val="21"/>
        </w:rPr>
        <w:t>【谈判须知前附表】</w:t>
      </w:r>
      <w:r>
        <w:rPr>
          <w:rFonts w:hint="eastAsia" w:ascii="宋体" w:hAnsi="宋体"/>
          <w:szCs w:val="21"/>
        </w:rPr>
        <w:t>。</w:t>
      </w:r>
    </w:p>
    <w:p w14:paraId="520F3E5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2.3采购代理机构名称、地址、电话、联系人见【谈判须知前附表】。</w:t>
      </w:r>
    </w:p>
    <w:p w14:paraId="0AB4086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2.4供应商是指响应谈判文件要求、参加竞争性谈判采购的法人、其他组织或者自然人。</w:t>
      </w:r>
      <w:bookmarkStart w:id="48" w:name="_Toc107997964"/>
      <w:bookmarkStart w:id="49" w:name="_Toc107997837"/>
    </w:p>
    <w:p w14:paraId="6F594D0C">
      <w:pPr>
        <w:spacing w:line="360" w:lineRule="auto"/>
        <w:outlineLvl w:val="3"/>
        <w:rPr>
          <w:rFonts w:hint="eastAsia" w:ascii="黑体" w:hAnsi="黑体" w:eastAsia="黑体"/>
          <w:b/>
          <w:bCs/>
          <w:sz w:val="24"/>
        </w:rPr>
      </w:pPr>
      <w:r>
        <w:rPr>
          <w:rFonts w:hint="eastAsia" w:ascii="黑体" w:hAnsi="黑体" w:eastAsia="黑体"/>
          <w:b/>
          <w:bCs/>
          <w:sz w:val="24"/>
        </w:rPr>
        <w:t>3.供应商的资格要求</w:t>
      </w:r>
      <w:bookmarkEnd w:id="48"/>
      <w:bookmarkEnd w:id="49"/>
    </w:p>
    <w:p w14:paraId="51929675">
      <w:pPr>
        <w:adjustRightInd w:val="0"/>
        <w:snapToGrid w:val="0"/>
        <w:spacing w:line="360" w:lineRule="auto"/>
        <w:ind w:firstLine="420" w:firstLineChars="200"/>
        <w:jc w:val="left"/>
        <w:rPr>
          <w:rFonts w:ascii="宋体" w:hAnsi="宋体"/>
          <w:szCs w:val="21"/>
        </w:rPr>
      </w:pPr>
      <w:r>
        <w:rPr>
          <w:rFonts w:hint="eastAsia" w:ascii="宋体" w:hAnsi="宋体"/>
          <w:szCs w:val="21"/>
        </w:rPr>
        <w:t>3.1供应商应当符合</w:t>
      </w:r>
      <w:r>
        <w:rPr>
          <w:rFonts w:hint="eastAsia" w:ascii="宋体" w:hAnsi="宋体"/>
          <w:b/>
          <w:szCs w:val="21"/>
        </w:rPr>
        <w:t>【谈判须知前附表】</w:t>
      </w:r>
      <w:r>
        <w:rPr>
          <w:rFonts w:hint="eastAsia" w:ascii="宋体" w:hAnsi="宋体"/>
          <w:szCs w:val="21"/>
        </w:rPr>
        <w:t>规定的供应商资格条件。</w:t>
      </w:r>
    </w:p>
    <w:p w14:paraId="4E277872">
      <w:pPr>
        <w:adjustRightInd w:val="0"/>
        <w:snapToGrid w:val="0"/>
        <w:spacing w:line="360" w:lineRule="auto"/>
        <w:ind w:firstLine="420" w:firstLineChars="200"/>
        <w:jc w:val="left"/>
        <w:rPr>
          <w:rFonts w:ascii="宋体" w:hAnsi="宋体"/>
          <w:szCs w:val="21"/>
        </w:rPr>
      </w:pPr>
      <w:r>
        <w:rPr>
          <w:rFonts w:hint="eastAsia" w:ascii="宋体" w:hAnsi="宋体"/>
          <w:szCs w:val="21"/>
        </w:rPr>
        <w:t>3.2</w:t>
      </w:r>
      <w:r>
        <w:rPr>
          <w:rFonts w:hint="eastAsia" w:ascii="宋体" w:hAnsi="宋体"/>
          <w:b/>
          <w:szCs w:val="21"/>
        </w:rPr>
        <w:t>【谈判须知前附表】</w:t>
      </w:r>
      <w:r>
        <w:rPr>
          <w:rFonts w:hint="eastAsia" w:ascii="宋体" w:hAnsi="宋体"/>
          <w:szCs w:val="21"/>
        </w:rPr>
        <w:t>规定接受联合体形式的，供应商除应符合本章第3.1</w:t>
      </w:r>
      <w:r>
        <w:rPr>
          <w:rFonts w:hint="eastAsia" w:ascii="宋体" w:hAnsi="宋体" w:cs="宋体"/>
          <w:kern w:val="0"/>
          <w:szCs w:val="21"/>
          <w:lang w:val="zh-CN"/>
        </w:rPr>
        <w:t>款</w:t>
      </w:r>
      <w:r>
        <w:rPr>
          <w:rFonts w:hint="eastAsia" w:ascii="宋体" w:hAnsi="宋体"/>
          <w:szCs w:val="21"/>
        </w:rPr>
        <w:t xml:space="preserve">规定外，还应遵守以下规定： </w:t>
      </w:r>
    </w:p>
    <w:p w14:paraId="7B35C80E">
      <w:pPr>
        <w:adjustRightInd w:val="0"/>
        <w:snapToGrid w:val="0"/>
        <w:spacing w:line="360" w:lineRule="auto"/>
        <w:ind w:firstLine="420" w:firstLineChars="200"/>
        <w:jc w:val="left"/>
        <w:rPr>
          <w:rFonts w:ascii="宋体" w:hAnsi="宋体"/>
          <w:szCs w:val="21"/>
        </w:rPr>
      </w:pPr>
      <w:r>
        <w:rPr>
          <w:rFonts w:hint="eastAsia" w:ascii="宋体" w:hAnsi="宋体"/>
          <w:szCs w:val="21"/>
        </w:rPr>
        <w:t>（l）联合体中有同类资质的供应商按照联合体分工承担相同工作的，应当按照资质等级较低的供应商确定资质等级。</w:t>
      </w:r>
    </w:p>
    <w:p w14:paraId="3DB8A041">
      <w:pPr>
        <w:adjustRightInd w:val="0"/>
        <w:snapToGrid w:val="0"/>
        <w:spacing w:line="360" w:lineRule="auto"/>
        <w:ind w:firstLine="420" w:firstLineChars="200"/>
        <w:jc w:val="left"/>
        <w:rPr>
          <w:rFonts w:ascii="宋体" w:hAnsi="宋体"/>
          <w:szCs w:val="21"/>
        </w:rPr>
      </w:pPr>
      <w:r>
        <w:rPr>
          <w:rFonts w:hint="eastAsia" w:ascii="宋体" w:hAnsi="宋体"/>
          <w:szCs w:val="21"/>
        </w:rPr>
        <w:t>（2）联合体各方应按谈判文件提供的格式签订联合体协议书，明确联合体牵头人和各方的权利义务、合同工作量比例；</w:t>
      </w:r>
    </w:p>
    <w:p w14:paraId="76CB2179">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szCs w:val="21"/>
        </w:rPr>
        <w:t>（3）联合体各方签订联合体协议书后，</w:t>
      </w:r>
      <w:r>
        <w:rPr>
          <w:rFonts w:hint="eastAsia" w:ascii="宋体" w:hAnsi="宋体" w:cs="宋体"/>
          <w:kern w:val="0"/>
          <w:szCs w:val="21"/>
          <w:lang w:val="zh-CN"/>
        </w:rPr>
        <w:t>不得再单独参加或者与其他供应商组成新的联合体参加同一合同项下的采购活动。</w:t>
      </w:r>
    </w:p>
    <w:p w14:paraId="76B7FD7C">
      <w:pPr>
        <w:spacing w:line="360" w:lineRule="auto"/>
        <w:outlineLvl w:val="3"/>
        <w:rPr>
          <w:rFonts w:ascii="黑体" w:hAnsi="黑体" w:eastAsia="黑体"/>
          <w:b/>
          <w:bCs/>
          <w:sz w:val="24"/>
        </w:rPr>
      </w:pPr>
      <w:bookmarkStart w:id="50" w:name="_Toc107997965"/>
      <w:bookmarkStart w:id="51" w:name="_Toc107997838"/>
      <w:r>
        <w:rPr>
          <w:rFonts w:hint="eastAsia" w:ascii="黑体" w:hAnsi="黑体" w:eastAsia="黑体"/>
          <w:b/>
          <w:bCs/>
          <w:sz w:val="24"/>
        </w:rPr>
        <w:t>4.参与谈判的费用</w:t>
      </w:r>
      <w:bookmarkEnd w:id="50"/>
      <w:bookmarkEnd w:id="51"/>
    </w:p>
    <w:p w14:paraId="6907501B">
      <w:pPr>
        <w:adjustRightInd w:val="0"/>
        <w:snapToGrid w:val="0"/>
        <w:spacing w:line="360" w:lineRule="auto"/>
        <w:ind w:firstLine="420" w:firstLineChars="200"/>
        <w:rPr>
          <w:rFonts w:ascii="宋体" w:hAnsi="宋体"/>
          <w:szCs w:val="21"/>
        </w:rPr>
      </w:pPr>
      <w:r>
        <w:rPr>
          <w:rFonts w:hint="eastAsia" w:ascii="宋体" w:hAnsi="宋体"/>
          <w:szCs w:val="21"/>
        </w:rPr>
        <w:t>4.1无论谈判的结果如何，供应商应自行承担所有与竞争性谈判采购活动有关的全部费用。</w:t>
      </w:r>
    </w:p>
    <w:p w14:paraId="6B71A123">
      <w:pPr>
        <w:spacing w:line="360" w:lineRule="auto"/>
        <w:outlineLvl w:val="3"/>
        <w:rPr>
          <w:rFonts w:ascii="黑体" w:hAnsi="黑体" w:eastAsia="黑体"/>
          <w:b/>
          <w:bCs/>
          <w:sz w:val="24"/>
        </w:rPr>
      </w:pPr>
      <w:bookmarkStart w:id="52" w:name="_Toc107997839"/>
      <w:bookmarkStart w:id="53" w:name="_Toc107997966"/>
      <w:r>
        <w:rPr>
          <w:rFonts w:hint="eastAsia" w:ascii="黑体" w:hAnsi="黑体" w:eastAsia="黑体"/>
          <w:b/>
          <w:bCs/>
          <w:sz w:val="24"/>
        </w:rPr>
        <w:t>5.现场勘察</w:t>
      </w:r>
      <w:bookmarkEnd w:id="52"/>
      <w:bookmarkEnd w:id="53"/>
    </w:p>
    <w:p w14:paraId="196ED894">
      <w:pPr>
        <w:adjustRightInd w:val="0"/>
        <w:snapToGrid w:val="0"/>
        <w:spacing w:line="360" w:lineRule="auto"/>
        <w:ind w:firstLine="420" w:firstLineChars="200"/>
        <w:rPr>
          <w:rFonts w:ascii="宋体" w:hAnsi="宋体"/>
          <w:szCs w:val="21"/>
        </w:rPr>
      </w:pPr>
      <w:r>
        <w:rPr>
          <w:rFonts w:hint="eastAsia" w:ascii="宋体" w:hAnsi="宋体"/>
          <w:szCs w:val="21"/>
        </w:rPr>
        <w:t>5.1供应商应按</w:t>
      </w:r>
      <w:r>
        <w:rPr>
          <w:rFonts w:hint="eastAsia" w:ascii="宋体" w:hAnsi="宋体"/>
          <w:b/>
          <w:szCs w:val="21"/>
        </w:rPr>
        <w:t>【谈判须知前附表】</w:t>
      </w:r>
      <w:r>
        <w:rPr>
          <w:rFonts w:hint="eastAsia" w:hAnsi="宋体"/>
        </w:rPr>
        <w:t>中规定</w:t>
      </w:r>
      <w:r>
        <w:rPr>
          <w:rFonts w:hint="eastAsia" w:ascii="宋体" w:hAnsi="宋体"/>
          <w:szCs w:val="21"/>
        </w:rPr>
        <w:t>对采购项目现场和周围环境的现场考察。</w:t>
      </w:r>
    </w:p>
    <w:p w14:paraId="1CB36791">
      <w:pPr>
        <w:adjustRightInd w:val="0"/>
        <w:snapToGrid w:val="0"/>
        <w:spacing w:line="360" w:lineRule="auto"/>
        <w:ind w:firstLine="420" w:firstLineChars="200"/>
        <w:rPr>
          <w:rFonts w:ascii="宋体" w:hAnsi="宋体"/>
          <w:szCs w:val="21"/>
        </w:rPr>
      </w:pPr>
      <w:r>
        <w:rPr>
          <w:rFonts w:hint="eastAsia" w:ascii="宋体" w:hAnsi="宋体"/>
          <w:szCs w:val="21"/>
        </w:rPr>
        <w:t>5.2勘察现场的费用由供应商自己承担，勘察期间所发生的人身伤害及财产损失由供应商自己负责。</w:t>
      </w:r>
    </w:p>
    <w:p w14:paraId="103A8E66">
      <w:pPr>
        <w:adjustRightInd w:val="0"/>
        <w:snapToGrid w:val="0"/>
        <w:spacing w:line="360" w:lineRule="auto"/>
        <w:ind w:firstLine="420" w:firstLineChars="200"/>
        <w:jc w:val="left"/>
        <w:rPr>
          <w:rFonts w:ascii="宋体" w:hAnsi="宋体"/>
          <w:b/>
          <w:szCs w:val="21"/>
        </w:rPr>
      </w:pPr>
      <w:r>
        <w:rPr>
          <w:rFonts w:hint="eastAsia" w:ascii="宋体" w:hAnsi="宋体"/>
          <w:szCs w:val="21"/>
        </w:rPr>
        <w:t>5.3采购人不对供应商据此而做出的推论、理解和结论负责。一旦成交，供应商不得以任何借口，而提出额外补偿，或延长合同期限的要求。</w:t>
      </w:r>
    </w:p>
    <w:p w14:paraId="7E0A6CF7">
      <w:pPr>
        <w:adjustRightInd w:val="0"/>
        <w:snapToGrid w:val="0"/>
        <w:spacing w:line="360" w:lineRule="auto"/>
        <w:jc w:val="center"/>
        <w:outlineLvl w:val="2"/>
        <w:rPr>
          <w:rFonts w:hint="eastAsia" w:ascii="黑体" w:hAnsi="黑体" w:eastAsia="黑体"/>
          <w:b/>
          <w:bCs/>
          <w:sz w:val="28"/>
          <w:szCs w:val="28"/>
        </w:rPr>
      </w:pPr>
      <w:bookmarkStart w:id="54" w:name="_Toc107997967"/>
      <w:bookmarkStart w:id="55" w:name="_Toc15352"/>
      <w:bookmarkStart w:id="56" w:name="_Toc19589"/>
    </w:p>
    <w:p w14:paraId="628385D0">
      <w:pPr>
        <w:adjustRightInd w:val="0"/>
        <w:snapToGrid w:val="0"/>
        <w:spacing w:line="360" w:lineRule="auto"/>
        <w:jc w:val="center"/>
        <w:outlineLvl w:val="2"/>
        <w:rPr>
          <w:rFonts w:hint="eastAsia" w:ascii="黑体" w:hAnsi="黑体" w:eastAsia="黑体"/>
          <w:b/>
          <w:bCs/>
          <w:sz w:val="28"/>
          <w:szCs w:val="28"/>
        </w:rPr>
      </w:pPr>
    </w:p>
    <w:p w14:paraId="19665744">
      <w:pPr>
        <w:adjustRightInd w:val="0"/>
        <w:snapToGrid w:val="0"/>
        <w:spacing w:line="360" w:lineRule="auto"/>
        <w:jc w:val="center"/>
        <w:outlineLvl w:val="2"/>
        <w:rPr>
          <w:rFonts w:ascii="黑体" w:hAnsi="黑体" w:eastAsia="黑体"/>
          <w:b/>
          <w:bCs/>
          <w:sz w:val="28"/>
          <w:szCs w:val="28"/>
        </w:rPr>
      </w:pPr>
      <w:r>
        <w:rPr>
          <w:rFonts w:hint="eastAsia" w:ascii="黑体" w:hAnsi="黑体" w:eastAsia="黑体"/>
          <w:b/>
          <w:bCs/>
          <w:sz w:val="28"/>
          <w:szCs w:val="28"/>
        </w:rPr>
        <w:t>二、谈判文件</w:t>
      </w:r>
      <w:bookmarkEnd w:id="54"/>
      <w:bookmarkEnd w:id="55"/>
      <w:bookmarkEnd w:id="56"/>
    </w:p>
    <w:p w14:paraId="4760258C">
      <w:pPr>
        <w:spacing w:line="360" w:lineRule="auto"/>
        <w:outlineLvl w:val="3"/>
        <w:rPr>
          <w:rFonts w:ascii="黑体" w:hAnsi="黑体" w:eastAsia="黑体"/>
          <w:b/>
          <w:bCs/>
          <w:sz w:val="24"/>
        </w:rPr>
      </w:pPr>
      <w:bookmarkStart w:id="57" w:name="_Toc107997968"/>
      <w:bookmarkStart w:id="58" w:name="_Toc107997841"/>
      <w:r>
        <w:rPr>
          <w:rFonts w:hint="eastAsia" w:ascii="黑体" w:hAnsi="黑体" w:eastAsia="黑体"/>
          <w:b/>
          <w:bCs/>
          <w:sz w:val="24"/>
        </w:rPr>
        <w:t>6.谈判文件的组成</w:t>
      </w:r>
      <w:bookmarkEnd w:id="57"/>
      <w:bookmarkEnd w:id="58"/>
    </w:p>
    <w:p w14:paraId="0554F8A9">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6.1谈判文件由下列文件组成：</w:t>
      </w:r>
    </w:p>
    <w:p w14:paraId="5EE127E3">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第一章 采购邀请</w:t>
      </w:r>
    </w:p>
    <w:p w14:paraId="51A752F5">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第二章 谈判须知</w:t>
      </w:r>
    </w:p>
    <w:p w14:paraId="3421F20C">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第三章 合同草案条款</w:t>
      </w:r>
    </w:p>
    <w:p w14:paraId="4E6B24A8">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第四章 采购需求</w:t>
      </w:r>
    </w:p>
    <w:p w14:paraId="545515E5">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第五章 响应文件组成</w:t>
      </w:r>
    </w:p>
    <w:p w14:paraId="41D60732">
      <w:pPr>
        <w:adjustRightInd w:val="0"/>
        <w:snapToGrid w:val="0"/>
        <w:spacing w:line="360" w:lineRule="auto"/>
        <w:ind w:firstLine="420" w:firstLineChars="200"/>
        <w:rPr>
          <w:rFonts w:ascii="宋体" w:hAnsi="宋体" w:cs="宋体"/>
          <w:kern w:val="0"/>
          <w:szCs w:val="21"/>
        </w:rPr>
      </w:pPr>
      <w:r>
        <w:rPr>
          <w:rFonts w:hint="eastAsia" w:ascii="宋体" w:hAnsi="Courier New" w:cs="Courier New"/>
          <w:szCs w:val="21"/>
        </w:rPr>
        <w:t>6.2</w:t>
      </w:r>
      <w:r>
        <w:rPr>
          <w:rFonts w:hint="eastAsia" w:ascii="宋体" w:hAnsi="宋体" w:cs="宋体"/>
          <w:kern w:val="0"/>
          <w:szCs w:val="21"/>
        </w:rPr>
        <w:t>采购人、采购代理机构或者谈判小组在提交首次响应文件截止之日前对已发出的谈判文件进行的澄清或者修改，构成谈判文件的组成部分。</w:t>
      </w:r>
    </w:p>
    <w:p w14:paraId="17A31CDF">
      <w:pPr>
        <w:adjustRightInd w:val="0"/>
        <w:snapToGrid w:val="0"/>
        <w:spacing w:line="360" w:lineRule="auto"/>
        <w:ind w:firstLine="420" w:firstLineChars="200"/>
        <w:rPr>
          <w:rFonts w:ascii="宋体" w:hAnsi="Courier New" w:cs="Courier New"/>
          <w:szCs w:val="21"/>
        </w:rPr>
      </w:pPr>
      <w:r>
        <w:rPr>
          <w:rFonts w:hint="eastAsia" w:ascii="宋体" w:hAnsi="宋体" w:cs="宋体"/>
          <w:kern w:val="0"/>
          <w:szCs w:val="21"/>
        </w:rPr>
        <w:t>6.3谈判文件中，谈判小组根据与供应商谈判情况可能实质性变动的内容见</w:t>
      </w:r>
      <w:r>
        <w:rPr>
          <w:rFonts w:hint="eastAsia" w:ascii="宋体" w:hAnsi="宋体" w:cs="Courier New"/>
          <w:b/>
          <w:szCs w:val="21"/>
        </w:rPr>
        <w:t>【谈判须知前附表】</w:t>
      </w:r>
      <w:r>
        <w:rPr>
          <w:rFonts w:hint="eastAsia" w:ascii="宋体" w:hAnsi="宋体" w:cs="宋体"/>
          <w:kern w:val="0"/>
          <w:szCs w:val="21"/>
        </w:rPr>
        <w:t>。对谈判文件作出的实质性变动是谈判文件的有效组成部分。</w:t>
      </w:r>
    </w:p>
    <w:p w14:paraId="2F930D11">
      <w:pPr>
        <w:adjustRightInd w:val="0"/>
        <w:snapToGrid w:val="0"/>
        <w:spacing w:line="360" w:lineRule="auto"/>
        <w:ind w:firstLine="420" w:firstLineChars="200"/>
        <w:rPr>
          <w:rFonts w:ascii="宋体" w:hAnsi="宋体" w:cs="Courier New"/>
          <w:szCs w:val="21"/>
        </w:rPr>
      </w:pPr>
      <w:r>
        <w:rPr>
          <w:rFonts w:hint="eastAsia" w:ascii="宋体" w:hAnsi="Courier New" w:cs="Courier New"/>
          <w:szCs w:val="21"/>
        </w:rPr>
        <w:t>6.4</w:t>
      </w:r>
      <w:r>
        <w:rPr>
          <w:rFonts w:hint="eastAsia" w:ascii="宋体" w:hAnsi="宋体" w:cs="Courier New"/>
          <w:szCs w:val="21"/>
        </w:rPr>
        <w:t>供应商应仔细阅读</w:t>
      </w:r>
      <w:r>
        <w:rPr>
          <w:rFonts w:hint="eastAsia" w:ascii="宋体" w:hAnsi="宋体" w:cs="Courier New"/>
          <w:bCs/>
          <w:szCs w:val="21"/>
        </w:rPr>
        <w:t>谈判</w:t>
      </w:r>
      <w:r>
        <w:rPr>
          <w:rFonts w:hint="eastAsia" w:ascii="宋体" w:hAnsi="宋体" w:cs="Courier New"/>
          <w:szCs w:val="21"/>
        </w:rPr>
        <w:t>文件的全部内容，按照</w:t>
      </w:r>
      <w:r>
        <w:rPr>
          <w:rFonts w:hint="eastAsia" w:ascii="宋体" w:hAnsi="宋体" w:cs="Courier New"/>
          <w:bCs/>
          <w:szCs w:val="21"/>
        </w:rPr>
        <w:t>谈判</w:t>
      </w:r>
      <w:r>
        <w:rPr>
          <w:rFonts w:hint="eastAsia" w:ascii="宋体" w:hAnsi="宋体" w:cs="Courier New"/>
          <w:szCs w:val="21"/>
        </w:rPr>
        <w:t>文件要求编制</w:t>
      </w:r>
      <w:r>
        <w:rPr>
          <w:rFonts w:hint="eastAsia" w:ascii="宋体" w:hAnsi="Courier New" w:cs="Courier New"/>
          <w:szCs w:val="21"/>
        </w:rPr>
        <w:t>响应</w:t>
      </w:r>
      <w:r>
        <w:rPr>
          <w:rFonts w:hint="eastAsia" w:ascii="宋体" w:hAnsi="宋体" w:cs="Courier New"/>
          <w:szCs w:val="21"/>
        </w:rPr>
        <w:t>文件。任何对</w:t>
      </w:r>
      <w:r>
        <w:rPr>
          <w:rFonts w:hint="eastAsia" w:ascii="宋体" w:hAnsi="宋体" w:cs="Courier New"/>
          <w:bCs/>
          <w:szCs w:val="21"/>
        </w:rPr>
        <w:t>谈判</w:t>
      </w:r>
      <w:r>
        <w:rPr>
          <w:rFonts w:hint="eastAsia" w:ascii="宋体" w:hAnsi="宋体" w:cs="Courier New"/>
          <w:szCs w:val="21"/>
        </w:rPr>
        <w:t>文件的忽略或误解不能作为</w:t>
      </w:r>
      <w:r>
        <w:rPr>
          <w:rFonts w:hint="eastAsia" w:ascii="宋体" w:hAnsi="Courier New" w:cs="Courier New"/>
          <w:szCs w:val="21"/>
        </w:rPr>
        <w:t>响应</w:t>
      </w:r>
      <w:r>
        <w:rPr>
          <w:rFonts w:hint="eastAsia" w:ascii="宋体" w:hAnsi="宋体" w:cs="Courier New"/>
          <w:szCs w:val="21"/>
        </w:rPr>
        <w:t>文件存在缺陷或瑕疵的理由，其风险由供应商承担。</w:t>
      </w:r>
    </w:p>
    <w:p w14:paraId="066A16FE">
      <w:pPr>
        <w:spacing w:line="360" w:lineRule="auto"/>
        <w:outlineLvl w:val="3"/>
        <w:rPr>
          <w:rFonts w:ascii="黑体" w:hAnsi="黑体" w:eastAsia="黑体"/>
          <w:b/>
          <w:bCs/>
          <w:sz w:val="24"/>
        </w:rPr>
      </w:pPr>
      <w:bookmarkStart w:id="59" w:name="_Toc107997969"/>
      <w:bookmarkStart w:id="60" w:name="_Toc107997842"/>
      <w:r>
        <w:rPr>
          <w:rFonts w:hint="eastAsia" w:ascii="黑体" w:hAnsi="黑体" w:eastAsia="黑体"/>
          <w:b/>
          <w:bCs/>
          <w:sz w:val="24"/>
        </w:rPr>
        <w:t>7.谈判文件的澄清</w:t>
      </w:r>
      <w:r>
        <w:rPr>
          <w:rFonts w:hint="eastAsia" w:ascii="黑体" w:hAnsi="黑体" w:eastAsia="黑体"/>
          <w:b/>
          <w:bCs/>
          <w:kern w:val="0"/>
          <w:sz w:val="24"/>
          <w:lang w:val="zh-CN"/>
        </w:rPr>
        <w:t>或者</w:t>
      </w:r>
      <w:r>
        <w:rPr>
          <w:rFonts w:hint="eastAsia" w:ascii="黑体" w:hAnsi="黑体" w:eastAsia="黑体"/>
          <w:b/>
          <w:bCs/>
          <w:sz w:val="24"/>
        </w:rPr>
        <w:t>修改</w:t>
      </w:r>
      <w:bookmarkEnd w:id="59"/>
      <w:bookmarkEnd w:id="60"/>
    </w:p>
    <w:p w14:paraId="645B2EE0">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szCs w:val="21"/>
        </w:rPr>
        <w:t>7.1在</w:t>
      </w:r>
      <w:r>
        <w:rPr>
          <w:rFonts w:hint="eastAsia" w:ascii="宋体" w:hAnsi="宋体" w:cs="宋体"/>
          <w:kern w:val="0"/>
          <w:szCs w:val="21"/>
        </w:rPr>
        <w:t>提交首次响应文件截止之日前，采购人、采购代理机构或者谈判小组可以对已发出的谈判文件进行必要的澄清或者修改。</w:t>
      </w:r>
    </w:p>
    <w:p w14:paraId="4621984D">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szCs w:val="21"/>
        </w:rPr>
        <w:t>7.2</w:t>
      </w:r>
      <w:r>
        <w:rPr>
          <w:rFonts w:hint="eastAsia" w:ascii="宋体" w:hAnsi="宋体" w:cs="宋体"/>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48A6DAD6">
      <w:pPr>
        <w:adjustRightInd w:val="0"/>
        <w:snapToGrid w:val="0"/>
        <w:spacing w:line="360" w:lineRule="auto"/>
        <w:jc w:val="center"/>
        <w:outlineLvl w:val="2"/>
        <w:rPr>
          <w:rFonts w:ascii="黑体" w:hAnsi="黑体" w:eastAsia="黑体"/>
          <w:b/>
          <w:bCs/>
          <w:sz w:val="28"/>
          <w:szCs w:val="28"/>
        </w:rPr>
      </w:pPr>
      <w:bookmarkStart w:id="61" w:name="_Toc107997970"/>
      <w:bookmarkStart w:id="62" w:name="_Toc18700"/>
      <w:bookmarkStart w:id="63" w:name="_Toc940"/>
      <w:r>
        <w:rPr>
          <w:rFonts w:hint="eastAsia" w:ascii="黑体" w:hAnsi="黑体" w:eastAsia="黑体"/>
          <w:b/>
          <w:bCs/>
          <w:sz w:val="28"/>
          <w:szCs w:val="28"/>
        </w:rPr>
        <w:t>三、响应文件</w:t>
      </w:r>
      <w:bookmarkEnd w:id="61"/>
      <w:bookmarkEnd w:id="62"/>
      <w:bookmarkEnd w:id="63"/>
    </w:p>
    <w:p w14:paraId="0F204BEF">
      <w:pPr>
        <w:spacing w:line="360" w:lineRule="auto"/>
        <w:outlineLvl w:val="3"/>
        <w:rPr>
          <w:rFonts w:ascii="黑体" w:hAnsi="黑体" w:eastAsia="黑体"/>
          <w:b/>
          <w:bCs/>
          <w:sz w:val="24"/>
        </w:rPr>
      </w:pPr>
      <w:bookmarkStart w:id="64" w:name="_Toc107997971"/>
      <w:bookmarkStart w:id="65" w:name="_Toc107997844"/>
      <w:r>
        <w:rPr>
          <w:rFonts w:hint="eastAsia" w:ascii="黑体" w:hAnsi="黑体" w:eastAsia="黑体"/>
          <w:b/>
          <w:bCs/>
          <w:sz w:val="24"/>
        </w:rPr>
        <w:t>8.一般要求</w:t>
      </w:r>
      <w:bookmarkEnd w:id="64"/>
      <w:bookmarkEnd w:id="65"/>
    </w:p>
    <w:p w14:paraId="796EAAF7">
      <w:pPr>
        <w:adjustRightInd w:val="0"/>
        <w:snapToGrid w:val="0"/>
        <w:spacing w:line="360" w:lineRule="auto"/>
        <w:ind w:firstLine="420" w:firstLineChars="200"/>
        <w:rPr>
          <w:rFonts w:ascii="宋体" w:hAnsi="宋体"/>
          <w:bCs/>
          <w:szCs w:val="21"/>
        </w:rPr>
      </w:pPr>
      <w:r>
        <w:rPr>
          <w:rFonts w:hint="eastAsia" w:ascii="宋体" w:hAnsi="宋体"/>
          <w:bCs/>
          <w:szCs w:val="21"/>
        </w:rPr>
        <w:t>8.1供应商应仔细阅读谈判文件的所有内容，按谈判文件的要求编制响应文件，并保证所提供的全部资料的真实性，以使其响应文件对谈判文件做出实质性的响应。</w:t>
      </w:r>
    </w:p>
    <w:p w14:paraId="2AD8956C">
      <w:pPr>
        <w:adjustRightInd w:val="0"/>
        <w:snapToGrid w:val="0"/>
        <w:spacing w:line="360" w:lineRule="auto"/>
        <w:ind w:firstLine="420" w:firstLineChars="200"/>
        <w:rPr>
          <w:rFonts w:ascii="宋体" w:hAnsi="宋体"/>
          <w:bCs/>
          <w:szCs w:val="21"/>
        </w:rPr>
      </w:pPr>
      <w:r>
        <w:rPr>
          <w:rFonts w:hint="eastAsia" w:ascii="宋体" w:hAnsi="宋体"/>
          <w:bCs/>
          <w:szCs w:val="21"/>
        </w:rPr>
        <w:t>8.2</w:t>
      </w:r>
      <w:r>
        <w:rPr>
          <w:rFonts w:hint="eastAsia" w:ascii="宋体" w:hAnsi="宋体"/>
          <w:szCs w:val="21"/>
        </w:rPr>
        <w:t>供应商提交的响应文件及供应商与采购人或采购代理机构、谈判小组就有关谈判的所有来往函电均使用中文。供应商可以提交其他语言的资料，但应附中文注释，在有差异时以中文为准。</w:t>
      </w:r>
    </w:p>
    <w:p w14:paraId="7FF5930A">
      <w:pPr>
        <w:adjustRightInd w:val="0"/>
        <w:snapToGrid w:val="0"/>
        <w:spacing w:line="360" w:lineRule="auto"/>
        <w:ind w:firstLine="420" w:firstLineChars="200"/>
        <w:rPr>
          <w:rFonts w:ascii="宋体" w:hAnsi="宋体" w:cs="Courier New"/>
          <w:szCs w:val="21"/>
        </w:rPr>
      </w:pPr>
      <w:r>
        <w:rPr>
          <w:rFonts w:hint="eastAsia" w:ascii="宋体" w:hAnsi="宋体" w:cs="Courier New"/>
          <w:bCs/>
          <w:szCs w:val="21"/>
        </w:rPr>
        <w:t>8.3</w:t>
      </w:r>
      <w:r>
        <w:rPr>
          <w:rFonts w:hint="eastAsia" w:ascii="宋体" w:hAnsi="宋体" w:cs="Courier New"/>
          <w:szCs w:val="21"/>
        </w:rPr>
        <w:t>计量单位应使用我国法定计量单位，未列明时应默认为我国法定计量单位。</w:t>
      </w:r>
    </w:p>
    <w:p w14:paraId="26558AAA">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8.4响应文件应采用书面形式，电报、传真、电子邮件形式的响应文件概不接受。</w:t>
      </w:r>
    </w:p>
    <w:p w14:paraId="03076611">
      <w:pPr>
        <w:adjustRightInd w:val="0"/>
        <w:snapToGrid w:val="0"/>
        <w:spacing w:line="360" w:lineRule="auto"/>
        <w:ind w:firstLine="420" w:firstLineChars="200"/>
        <w:rPr>
          <w:rFonts w:ascii="宋体" w:hAnsi="宋体"/>
          <w:szCs w:val="21"/>
        </w:rPr>
      </w:pPr>
      <w:r>
        <w:rPr>
          <w:rFonts w:hint="eastAsia" w:ascii="宋体" w:hAnsi="宋体"/>
          <w:szCs w:val="21"/>
        </w:rPr>
        <w:t>8.5供应商应按谈判文件中提供的响应文件格式填写。</w:t>
      </w:r>
    </w:p>
    <w:p w14:paraId="070A3132">
      <w:pPr>
        <w:spacing w:line="360" w:lineRule="auto"/>
        <w:outlineLvl w:val="3"/>
        <w:rPr>
          <w:rFonts w:ascii="黑体" w:hAnsi="黑体" w:eastAsia="黑体"/>
          <w:b/>
          <w:bCs/>
          <w:sz w:val="24"/>
        </w:rPr>
      </w:pPr>
      <w:bookmarkStart w:id="66" w:name="_Toc107997972"/>
      <w:bookmarkStart w:id="67" w:name="_Toc107997845"/>
      <w:r>
        <w:rPr>
          <w:rFonts w:hint="eastAsia" w:ascii="黑体" w:hAnsi="黑体" w:eastAsia="黑体"/>
          <w:b/>
          <w:bCs/>
          <w:sz w:val="24"/>
        </w:rPr>
        <w:t>9.响应文件的组成</w:t>
      </w:r>
      <w:bookmarkEnd w:id="66"/>
      <w:bookmarkEnd w:id="67"/>
    </w:p>
    <w:p w14:paraId="52E53854">
      <w:pPr>
        <w:adjustRightInd w:val="0"/>
        <w:snapToGrid w:val="0"/>
        <w:spacing w:line="360" w:lineRule="auto"/>
        <w:ind w:firstLine="420" w:firstLineChars="200"/>
        <w:rPr>
          <w:rFonts w:ascii="宋体" w:hAnsi="宋体"/>
          <w:bCs/>
          <w:szCs w:val="21"/>
        </w:rPr>
      </w:pPr>
      <w:r>
        <w:rPr>
          <w:rFonts w:hint="eastAsia" w:ascii="宋体" w:hAnsi="宋体"/>
          <w:bCs/>
          <w:szCs w:val="21"/>
        </w:rPr>
        <w:t>9.1响应文件包括下列内容：</w:t>
      </w:r>
    </w:p>
    <w:p w14:paraId="3A26A5EA">
      <w:pPr>
        <w:adjustRightInd w:val="0"/>
        <w:snapToGrid w:val="0"/>
        <w:spacing w:line="360" w:lineRule="auto"/>
        <w:ind w:firstLine="420" w:firstLineChars="200"/>
        <w:rPr>
          <w:rFonts w:ascii="宋体" w:hAnsi="宋体"/>
          <w:szCs w:val="21"/>
        </w:rPr>
      </w:pPr>
      <w:r>
        <w:rPr>
          <w:rFonts w:hint="eastAsia" w:ascii="宋体" w:hAnsi="宋体"/>
          <w:szCs w:val="21"/>
        </w:rPr>
        <w:t>（1）报价表及报价文件(格式)</w:t>
      </w:r>
    </w:p>
    <w:p w14:paraId="554BF148">
      <w:pPr>
        <w:adjustRightInd w:val="0"/>
        <w:snapToGrid w:val="0"/>
        <w:spacing w:line="360" w:lineRule="auto"/>
        <w:ind w:firstLine="420" w:firstLineChars="200"/>
        <w:rPr>
          <w:rFonts w:ascii="宋体" w:hAnsi="宋体"/>
          <w:szCs w:val="21"/>
        </w:rPr>
      </w:pPr>
      <w:r>
        <w:rPr>
          <w:rFonts w:hint="eastAsia" w:ascii="宋体" w:hAnsi="宋体"/>
          <w:szCs w:val="21"/>
        </w:rPr>
        <w:t>（2）谈判响应声明(格式)</w:t>
      </w:r>
    </w:p>
    <w:p w14:paraId="204121ED">
      <w:pPr>
        <w:adjustRightInd w:val="0"/>
        <w:snapToGrid w:val="0"/>
        <w:spacing w:line="360" w:lineRule="auto"/>
        <w:ind w:firstLine="420" w:firstLineChars="200"/>
        <w:rPr>
          <w:rFonts w:ascii="宋体" w:hAnsi="宋体"/>
          <w:szCs w:val="21"/>
        </w:rPr>
      </w:pPr>
      <w:r>
        <w:rPr>
          <w:rFonts w:hint="eastAsia" w:ascii="宋体" w:hAnsi="宋体"/>
          <w:szCs w:val="21"/>
        </w:rPr>
        <w:t>（3）保证金</w:t>
      </w:r>
    </w:p>
    <w:p w14:paraId="68C734DC">
      <w:pPr>
        <w:adjustRightInd w:val="0"/>
        <w:snapToGrid w:val="0"/>
        <w:spacing w:line="360" w:lineRule="auto"/>
        <w:ind w:firstLine="420" w:firstLineChars="200"/>
        <w:rPr>
          <w:rFonts w:ascii="宋体" w:hAnsi="宋体"/>
          <w:szCs w:val="21"/>
        </w:rPr>
      </w:pPr>
      <w:r>
        <w:rPr>
          <w:rFonts w:hint="eastAsia" w:ascii="宋体" w:hAnsi="宋体"/>
          <w:szCs w:val="21"/>
        </w:rPr>
        <w:t>（4）授权委托书(格式)</w:t>
      </w:r>
    </w:p>
    <w:p w14:paraId="0302939C">
      <w:pPr>
        <w:adjustRightInd w:val="0"/>
        <w:snapToGrid w:val="0"/>
        <w:spacing w:line="360" w:lineRule="auto"/>
        <w:ind w:firstLine="420" w:firstLineChars="200"/>
        <w:rPr>
          <w:rFonts w:ascii="宋体" w:hAnsi="宋体"/>
          <w:szCs w:val="21"/>
        </w:rPr>
      </w:pPr>
      <w:r>
        <w:rPr>
          <w:rFonts w:hint="eastAsia" w:ascii="宋体" w:hAnsi="宋体"/>
          <w:szCs w:val="21"/>
        </w:rPr>
        <w:t>（5）供应商资格审查材料</w:t>
      </w:r>
    </w:p>
    <w:p w14:paraId="3264530D">
      <w:pPr>
        <w:adjustRightInd w:val="0"/>
        <w:snapToGrid w:val="0"/>
        <w:spacing w:line="360" w:lineRule="auto"/>
        <w:ind w:firstLine="420" w:firstLineChars="200"/>
        <w:rPr>
          <w:rFonts w:ascii="宋体" w:hAnsi="宋体"/>
          <w:szCs w:val="21"/>
        </w:rPr>
      </w:pPr>
      <w:r>
        <w:rPr>
          <w:rFonts w:hint="eastAsia" w:ascii="宋体" w:hAnsi="宋体"/>
          <w:szCs w:val="21"/>
        </w:rPr>
        <w:t>（6）采购需求响应</w:t>
      </w:r>
    </w:p>
    <w:p w14:paraId="56A3B839">
      <w:pPr>
        <w:adjustRightInd w:val="0"/>
        <w:snapToGrid w:val="0"/>
        <w:spacing w:line="360" w:lineRule="auto"/>
        <w:ind w:firstLine="420" w:firstLineChars="200"/>
        <w:rPr>
          <w:rFonts w:ascii="宋体" w:hAnsi="宋体"/>
          <w:szCs w:val="21"/>
        </w:rPr>
      </w:pPr>
      <w:r>
        <w:rPr>
          <w:rFonts w:hint="eastAsia" w:ascii="宋体" w:hAnsi="宋体"/>
          <w:szCs w:val="21"/>
        </w:rPr>
        <w:t>（7）合同条款偏离表</w:t>
      </w:r>
    </w:p>
    <w:p w14:paraId="3943A64E">
      <w:pPr>
        <w:adjustRightInd w:val="0"/>
        <w:snapToGrid w:val="0"/>
        <w:spacing w:line="360" w:lineRule="auto"/>
        <w:ind w:firstLine="420" w:firstLineChars="200"/>
        <w:rPr>
          <w:rFonts w:ascii="宋体" w:hAnsi="宋体"/>
          <w:szCs w:val="21"/>
        </w:rPr>
      </w:pPr>
      <w:r>
        <w:rPr>
          <w:rFonts w:hint="eastAsia" w:ascii="宋体" w:hAnsi="宋体"/>
          <w:szCs w:val="21"/>
        </w:rPr>
        <w:t>（8）采购需求偏离表</w:t>
      </w:r>
    </w:p>
    <w:p w14:paraId="76D792A4">
      <w:pPr>
        <w:adjustRightInd w:val="0"/>
        <w:snapToGrid w:val="0"/>
        <w:spacing w:line="360" w:lineRule="auto"/>
        <w:ind w:firstLine="420" w:firstLineChars="200"/>
        <w:rPr>
          <w:rFonts w:ascii="宋体" w:hAnsi="宋体"/>
          <w:szCs w:val="21"/>
        </w:rPr>
      </w:pPr>
      <w:r>
        <w:rPr>
          <w:rFonts w:hint="eastAsia" w:ascii="宋体" w:hAnsi="宋体"/>
          <w:szCs w:val="21"/>
        </w:rPr>
        <w:t>（9）享受政府采购政策的证明资料</w:t>
      </w:r>
    </w:p>
    <w:p w14:paraId="28E3A2B2">
      <w:pPr>
        <w:adjustRightInd w:val="0"/>
        <w:snapToGrid w:val="0"/>
        <w:spacing w:line="360" w:lineRule="auto"/>
        <w:ind w:firstLine="420" w:firstLineChars="200"/>
        <w:rPr>
          <w:rFonts w:ascii="宋体" w:hAnsi="宋体"/>
          <w:szCs w:val="21"/>
        </w:rPr>
      </w:pPr>
      <w:r>
        <w:rPr>
          <w:rFonts w:hint="eastAsia" w:ascii="宋体" w:hAnsi="宋体"/>
          <w:szCs w:val="21"/>
        </w:rPr>
        <w:t>（10）响应标的符合谈判文件规定的证明文件</w:t>
      </w:r>
    </w:p>
    <w:p w14:paraId="3ED0D5BF">
      <w:pPr>
        <w:adjustRightInd w:val="0"/>
        <w:snapToGrid w:val="0"/>
        <w:spacing w:line="360" w:lineRule="auto"/>
        <w:ind w:firstLine="420" w:firstLineChars="200"/>
        <w:rPr>
          <w:rFonts w:ascii="宋体" w:hAnsi="宋体"/>
          <w:szCs w:val="21"/>
        </w:rPr>
      </w:pPr>
      <w:r>
        <w:rPr>
          <w:rFonts w:hint="eastAsia" w:ascii="宋体" w:hAnsi="宋体"/>
          <w:szCs w:val="21"/>
        </w:rPr>
        <w:t>（11）供应商认为需提供的其他资料（如有）</w:t>
      </w:r>
    </w:p>
    <w:p w14:paraId="4BDABDB3">
      <w:pPr>
        <w:adjustRightInd w:val="0"/>
        <w:snapToGrid w:val="0"/>
        <w:spacing w:line="360" w:lineRule="auto"/>
        <w:ind w:firstLine="420" w:firstLineChars="200"/>
        <w:rPr>
          <w:rFonts w:ascii="宋体" w:hAnsi="宋体"/>
          <w:szCs w:val="21"/>
        </w:rPr>
      </w:pPr>
      <w:r>
        <w:rPr>
          <w:rFonts w:hint="eastAsia" w:ascii="宋体" w:hAnsi="宋体"/>
          <w:szCs w:val="21"/>
        </w:rPr>
        <w:t>（12）最后报价</w:t>
      </w:r>
    </w:p>
    <w:p w14:paraId="4E2CAD18">
      <w:pPr>
        <w:adjustRightInd w:val="0"/>
        <w:snapToGrid w:val="0"/>
        <w:spacing w:line="360" w:lineRule="auto"/>
        <w:ind w:firstLine="420" w:firstLineChars="200"/>
        <w:rPr>
          <w:rFonts w:hAnsi="宋体"/>
        </w:rPr>
      </w:pPr>
      <w:r>
        <w:rPr>
          <w:rFonts w:hint="eastAsia" w:ascii="宋体" w:hAnsi="宋体"/>
        </w:rPr>
        <w:t>9.2在谈判过程中，</w:t>
      </w:r>
      <w:r>
        <w:rPr>
          <w:rFonts w:hint="eastAsia" w:ascii="宋体" w:hAnsi="宋体"/>
          <w:szCs w:val="21"/>
        </w:rPr>
        <w:t>供应商</w:t>
      </w:r>
      <w:r>
        <w:rPr>
          <w:rFonts w:hint="eastAsia" w:ascii="宋体" w:hAnsi="宋体"/>
        </w:rPr>
        <w:t>根据</w:t>
      </w:r>
      <w:r>
        <w:rPr>
          <w:rFonts w:hint="eastAsia" w:ascii="宋体" w:hAnsi="宋体" w:cs="宋体"/>
          <w:kern w:val="0"/>
          <w:szCs w:val="21"/>
        </w:rPr>
        <w:t>谈判小组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4738287B">
      <w:pPr>
        <w:adjustRightInd w:val="0"/>
        <w:snapToGrid w:val="0"/>
        <w:spacing w:line="360" w:lineRule="auto"/>
        <w:ind w:firstLine="420" w:firstLineChars="200"/>
        <w:rPr>
          <w:rFonts w:ascii="宋体" w:hAnsi="宋体"/>
          <w:szCs w:val="21"/>
        </w:rPr>
      </w:pPr>
      <w:r>
        <w:rPr>
          <w:rFonts w:hint="eastAsia" w:ascii="宋体" w:hAnsi="宋体"/>
        </w:rPr>
        <w:t>9.3</w:t>
      </w:r>
      <w:r>
        <w:rPr>
          <w:rFonts w:hint="eastAsia" w:ascii="宋体" w:hAnsi="宋体"/>
          <w:szCs w:val="21"/>
        </w:rPr>
        <w:t>根据《政府采购法》第四十二条的规定，供应商无论成交与否，其响应文件不予退还。</w:t>
      </w:r>
    </w:p>
    <w:p w14:paraId="09193335">
      <w:pPr>
        <w:adjustRightInd w:val="0"/>
        <w:snapToGrid w:val="0"/>
        <w:spacing w:line="360" w:lineRule="auto"/>
        <w:outlineLvl w:val="3"/>
        <w:rPr>
          <w:rFonts w:ascii="黑体" w:hAnsi="黑体" w:eastAsia="黑体"/>
          <w:b/>
          <w:bCs/>
          <w:sz w:val="24"/>
        </w:rPr>
      </w:pPr>
      <w:bookmarkStart w:id="68" w:name="_Toc62225434"/>
      <w:bookmarkStart w:id="69" w:name="_Toc107997847"/>
      <w:bookmarkStart w:id="70" w:name="_Toc107997974"/>
      <w:r>
        <w:rPr>
          <w:rFonts w:hint="eastAsia" w:ascii="黑体" w:hAnsi="黑体" w:eastAsia="黑体"/>
          <w:b/>
          <w:bCs/>
          <w:sz w:val="24"/>
        </w:rPr>
        <w:t>10.供应商的资格更新证明</w:t>
      </w:r>
      <w:bookmarkEnd w:id="68"/>
      <w:bookmarkEnd w:id="69"/>
      <w:bookmarkEnd w:id="70"/>
      <w:r>
        <w:rPr>
          <w:rFonts w:hint="eastAsia" w:ascii="黑体" w:hAnsi="黑体" w:eastAsia="黑体"/>
          <w:b/>
          <w:bCs/>
          <w:sz w:val="24"/>
        </w:rPr>
        <w:t>材料</w:t>
      </w:r>
    </w:p>
    <w:p w14:paraId="6956979D">
      <w:pPr>
        <w:adjustRightInd w:val="0"/>
        <w:snapToGrid w:val="0"/>
        <w:spacing w:line="360" w:lineRule="auto"/>
        <w:ind w:firstLine="420" w:firstLineChars="200"/>
        <w:jc w:val="left"/>
        <w:rPr>
          <w:rFonts w:ascii="宋体" w:hAnsi="宋体"/>
          <w:szCs w:val="21"/>
        </w:rPr>
      </w:pPr>
      <w:r>
        <w:rPr>
          <w:rFonts w:hint="eastAsia" w:ascii="宋体" w:hAnsi="宋体"/>
        </w:rPr>
        <w:t>10.1被邀请的供应商在提交首次响应文件前，其资格条件发生变化，影响或者可能影响资格条件的，应随响应文件提供更新或者补充的资格证明材料，以证实其各项条件仍能继续满足本章第3.1款规定的供应商资格条件要求。</w:t>
      </w:r>
    </w:p>
    <w:p w14:paraId="47F354DD">
      <w:pPr>
        <w:spacing w:line="360" w:lineRule="auto"/>
        <w:outlineLvl w:val="3"/>
        <w:rPr>
          <w:rFonts w:ascii="黑体" w:hAnsi="黑体" w:eastAsia="黑体"/>
          <w:b/>
          <w:bCs/>
          <w:sz w:val="24"/>
        </w:rPr>
      </w:pPr>
      <w:bookmarkStart w:id="71" w:name="_Toc107997848"/>
      <w:bookmarkStart w:id="72" w:name="_Toc107997975"/>
      <w:r>
        <w:rPr>
          <w:rFonts w:hint="eastAsia" w:ascii="黑体" w:hAnsi="黑体" w:eastAsia="黑体"/>
          <w:b/>
          <w:bCs/>
          <w:sz w:val="24"/>
        </w:rPr>
        <w:t>11.报价要求</w:t>
      </w:r>
      <w:bookmarkEnd w:id="71"/>
      <w:bookmarkEnd w:id="72"/>
    </w:p>
    <w:p w14:paraId="14216F1F">
      <w:pPr>
        <w:adjustRightInd w:val="0"/>
        <w:snapToGrid w:val="0"/>
        <w:spacing w:line="360" w:lineRule="auto"/>
        <w:ind w:firstLine="420" w:firstLineChars="200"/>
        <w:rPr>
          <w:rFonts w:ascii="宋体" w:hAnsi="宋体"/>
          <w:szCs w:val="21"/>
        </w:rPr>
      </w:pPr>
      <w:r>
        <w:rPr>
          <w:rFonts w:hint="eastAsia" w:ascii="宋体" w:hAnsi="宋体"/>
          <w:szCs w:val="21"/>
        </w:rPr>
        <w:t>11.1供应商应当根据谈判文件第三章第一节“采购清单一览表”逐一报价；谈判文件第三章提供第二节“工程量清单”的，供应商应按其要求填写相应表格。</w:t>
      </w:r>
    </w:p>
    <w:p w14:paraId="5A7B5CDC">
      <w:pPr>
        <w:adjustRightInd w:val="0"/>
        <w:snapToGrid w:val="0"/>
        <w:spacing w:line="360" w:lineRule="auto"/>
        <w:ind w:firstLine="420" w:firstLineChars="200"/>
        <w:rPr>
          <w:rFonts w:ascii="宋体" w:hAnsi="宋体"/>
          <w:szCs w:val="21"/>
        </w:rPr>
      </w:pPr>
      <w:r>
        <w:rPr>
          <w:rFonts w:hint="eastAsia" w:ascii="宋体" w:hAnsi="宋体"/>
          <w:szCs w:val="21"/>
        </w:rPr>
        <w:t>11.2在报价表、分项报价表填写报价时应注意下列要求：</w:t>
      </w:r>
    </w:p>
    <w:p w14:paraId="56A5D668">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（1）采购需求要求的安装、调试、培训、售后服务及其他附加服务的费用。</w:t>
      </w:r>
    </w:p>
    <w:p w14:paraId="14D92065">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（2）所有根据合同或其他原因应由供应商交纳和支付的税款和费用。</w:t>
      </w:r>
    </w:p>
    <w:p w14:paraId="0D507137">
      <w:pPr>
        <w:adjustRightInd w:val="0"/>
        <w:snapToGrid w:val="0"/>
        <w:spacing w:line="360" w:lineRule="auto"/>
        <w:ind w:firstLine="420" w:firstLineChars="200"/>
        <w:rPr>
          <w:rFonts w:ascii="宋体" w:hAnsi="宋体"/>
        </w:rPr>
      </w:pPr>
      <w:r>
        <w:rPr>
          <w:rFonts w:hint="eastAsia" w:ascii="宋体" w:hAnsi="宋体"/>
        </w:rPr>
        <w:t>（3）谈判文件指定交货地点的运输、保险、装卸费。</w:t>
      </w:r>
    </w:p>
    <w:p w14:paraId="32B85EC8">
      <w:pPr>
        <w:adjustRightInd w:val="0"/>
        <w:snapToGrid w:val="0"/>
        <w:spacing w:line="360" w:lineRule="auto"/>
        <w:ind w:firstLine="420" w:firstLineChars="200"/>
        <w:rPr>
          <w:rFonts w:ascii="宋体" w:hAnsi="宋体"/>
          <w:szCs w:val="21"/>
        </w:rPr>
      </w:pPr>
      <w:r>
        <w:rPr>
          <w:rFonts w:hint="eastAsia" w:ascii="宋体" w:hAnsi="宋体"/>
        </w:rPr>
        <w:t>（4）实行工程量清单报价的，供应商提交最后报价应与已标价工程量清单总报价一致。</w:t>
      </w:r>
    </w:p>
    <w:p w14:paraId="4621F04B">
      <w:pPr>
        <w:adjustRightInd w:val="0"/>
        <w:snapToGrid w:val="0"/>
        <w:spacing w:line="360" w:lineRule="auto"/>
        <w:ind w:firstLine="420" w:firstLineChars="200"/>
        <w:rPr>
          <w:rFonts w:ascii="宋体" w:hAnsi="宋体"/>
          <w:kern w:val="0"/>
          <w:szCs w:val="21"/>
        </w:rPr>
      </w:pPr>
      <w:r>
        <w:rPr>
          <w:rFonts w:hint="eastAsia" w:ascii="宋体" w:hAnsi="宋体"/>
          <w:kern w:val="0"/>
          <w:szCs w:val="21"/>
        </w:rPr>
        <w:t>11.3</w:t>
      </w:r>
      <w:r>
        <w:rPr>
          <w:rFonts w:hint="eastAsia" w:ascii="宋体" w:hAnsi="宋体" w:cs="宋体"/>
          <w:kern w:val="0"/>
          <w:szCs w:val="21"/>
          <w:lang w:val="zh-CN"/>
        </w:rPr>
        <w:t>供应商</w:t>
      </w:r>
      <w:r>
        <w:rPr>
          <w:rFonts w:hint="eastAsia" w:ascii="宋体" w:hAnsi="宋体"/>
          <w:kern w:val="0"/>
          <w:szCs w:val="21"/>
        </w:rPr>
        <w:t>的最后报价不得超过采购项目预算，</w:t>
      </w:r>
      <w:r>
        <w:rPr>
          <w:rFonts w:hint="eastAsia" w:ascii="宋体" w:hAnsi="宋体"/>
          <w:b/>
          <w:bCs/>
          <w:kern w:val="0"/>
          <w:szCs w:val="21"/>
        </w:rPr>
        <w:t>否则，其响应无效</w:t>
      </w:r>
      <w:r>
        <w:rPr>
          <w:rFonts w:hint="eastAsia" w:ascii="宋体" w:hAnsi="宋体"/>
          <w:kern w:val="0"/>
          <w:szCs w:val="21"/>
        </w:rPr>
        <w:t>。采购项目预算见</w:t>
      </w:r>
      <w:r>
        <w:rPr>
          <w:rFonts w:hint="eastAsia" w:ascii="宋体" w:hAnsi="宋体"/>
          <w:b/>
          <w:kern w:val="0"/>
          <w:szCs w:val="21"/>
        </w:rPr>
        <w:t>【谈判须知前附表】</w:t>
      </w:r>
      <w:r>
        <w:rPr>
          <w:rFonts w:hint="eastAsia" w:ascii="宋体" w:hAnsi="宋体"/>
          <w:kern w:val="0"/>
          <w:szCs w:val="21"/>
        </w:rPr>
        <w:t>。</w:t>
      </w:r>
    </w:p>
    <w:p w14:paraId="5AC33264">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11.4</w:t>
      </w:r>
      <w:r>
        <w:rPr>
          <w:rFonts w:hint="eastAsia" w:ascii="宋体" w:hAnsi="宋体"/>
          <w:szCs w:val="21"/>
        </w:rPr>
        <w:t>采用固定价格定价方式的采购项目，</w:t>
      </w:r>
      <w:r>
        <w:rPr>
          <w:rFonts w:hint="eastAsia" w:ascii="宋体" w:hAnsi="宋体" w:cs="Courier New"/>
          <w:szCs w:val="21"/>
        </w:rPr>
        <w:t>供应商提交的最后报价在合同执行过程中是固定不变的，不得以任何理由予以变更。以可变动价格提交的报价将被认为是非实质响应而被拒绝。</w:t>
      </w:r>
    </w:p>
    <w:p w14:paraId="5CF329DF">
      <w:pPr>
        <w:adjustRightInd w:val="0"/>
        <w:snapToGrid w:val="0"/>
        <w:spacing w:line="360" w:lineRule="auto"/>
        <w:ind w:firstLine="420" w:firstLineChars="200"/>
        <w:jc w:val="left"/>
        <w:rPr>
          <w:rFonts w:ascii="宋体" w:hAnsi="宋体"/>
        </w:rPr>
      </w:pPr>
      <w:r>
        <w:rPr>
          <w:rFonts w:hint="eastAsia" w:ascii="宋体" w:hAnsi="宋体"/>
        </w:rPr>
        <w:t>11.5采购人不接受供应商给予的赠品、回扣或者与采购无关的其他商品、服务。</w:t>
      </w:r>
    </w:p>
    <w:p w14:paraId="4C3F5313">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11.6报价的其他要求见</w:t>
      </w:r>
      <w:r>
        <w:rPr>
          <w:rFonts w:hint="eastAsia" w:ascii="宋体" w:hAnsi="宋体" w:cs="Courier New"/>
          <w:b/>
          <w:szCs w:val="21"/>
        </w:rPr>
        <w:t>【谈判须知前附表】</w:t>
      </w:r>
      <w:r>
        <w:rPr>
          <w:rFonts w:hint="eastAsia" w:ascii="宋体" w:hAnsi="宋体" w:cs="Courier New"/>
          <w:szCs w:val="21"/>
        </w:rPr>
        <w:t>。</w:t>
      </w:r>
    </w:p>
    <w:p w14:paraId="4C0FCB4A">
      <w:pPr>
        <w:spacing w:line="360" w:lineRule="auto"/>
        <w:outlineLvl w:val="3"/>
        <w:rPr>
          <w:rFonts w:ascii="黑体" w:hAnsi="黑体" w:eastAsia="黑体"/>
          <w:b/>
          <w:bCs/>
          <w:sz w:val="24"/>
        </w:rPr>
      </w:pPr>
      <w:bookmarkStart w:id="73" w:name="_Toc107997976"/>
      <w:bookmarkStart w:id="74" w:name="_Toc107997849"/>
      <w:r>
        <w:rPr>
          <w:rFonts w:hint="eastAsia" w:ascii="黑体" w:hAnsi="黑体" w:eastAsia="黑体"/>
          <w:b/>
          <w:bCs/>
          <w:sz w:val="24"/>
        </w:rPr>
        <w:t>12.谈判保证金</w:t>
      </w:r>
      <w:bookmarkEnd w:id="73"/>
      <w:bookmarkEnd w:id="74"/>
    </w:p>
    <w:p w14:paraId="6698142C">
      <w:pPr>
        <w:autoSpaceDE w:val="0"/>
        <w:autoSpaceDN w:val="0"/>
        <w:adjustRightInd w:val="0"/>
        <w:spacing w:line="360" w:lineRule="auto"/>
        <w:ind w:firstLine="420" w:firstLineChars="200"/>
        <w:jc w:val="left"/>
        <w:rPr>
          <w:rFonts w:hAnsi="宋体"/>
          <w:bCs/>
        </w:rPr>
      </w:pPr>
      <w:r>
        <w:rPr>
          <w:rFonts w:hint="eastAsia" w:hAnsi="宋体"/>
        </w:rPr>
        <w:t>12.1</w:t>
      </w:r>
      <w:r>
        <w:rPr>
          <w:rFonts w:hint="eastAsia" w:hAnsi="宋体"/>
          <w:bCs/>
        </w:rPr>
        <w:t>谈判文件要求供应商提交谈判保证金的，供应商应按</w:t>
      </w:r>
      <w:r>
        <w:rPr>
          <w:rFonts w:hint="eastAsia" w:hAnsi="宋体"/>
          <w:b/>
          <w:bCs/>
        </w:rPr>
        <w:t>【谈判须知前附表】</w:t>
      </w:r>
      <w:r>
        <w:rPr>
          <w:rFonts w:hint="eastAsia" w:hAnsi="宋体"/>
          <w:bCs/>
        </w:rPr>
        <w:t>规定，在提交首次响应文件的截止时间前提交谈判保证金。谈判保证金有效期应当与响应文件有效期一致。供应商可用保函、电子增信替代谈判保证金。</w:t>
      </w:r>
    </w:p>
    <w:p w14:paraId="6D861463">
      <w:pPr>
        <w:adjustRightInd w:val="0"/>
        <w:snapToGrid w:val="0"/>
        <w:spacing w:line="360" w:lineRule="auto"/>
        <w:ind w:firstLine="420" w:firstLineChars="200"/>
        <w:rPr>
          <w:rFonts w:ascii="宋体" w:hAnsi="宋体"/>
          <w:b/>
          <w:szCs w:val="21"/>
        </w:rPr>
      </w:pPr>
      <w:r>
        <w:rPr>
          <w:rFonts w:hint="eastAsia" w:ascii="宋体" w:hAnsi="宋体"/>
          <w:szCs w:val="21"/>
        </w:rPr>
        <w:t>12.2</w:t>
      </w:r>
      <w:r>
        <w:rPr>
          <w:rFonts w:hint="eastAsia" w:ascii="宋体" w:hAnsi="宋体" w:cs="宋体"/>
          <w:kern w:val="0"/>
          <w:szCs w:val="21"/>
          <w:lang w:val="zh-CN"/>
        </w:rPr>
        <w:t>供应商为联合体的，可以由联合体中的一方或者共同交纳</w:t>
      </w:r>
      <w:r>
        <w:rPr>
          <w:rFonts w:hint="eastAsia" w:hAnsi="宋体"/>
          <w:bCs/>
        </w:rPr>
        <w:t>谈判</w:t>
      </w:r>
      <w:r>
        <w:rPr>
          <w:rFonts w:hint="eastAsia" w:ascii="宋体" w:hAnsi="宋体" w:cs="宋体"/>
          <w:kern w:val="0"/>
          <w:szCs w:val="21"/>
          <w:lang w:val="zh-CN"/>
        </w:rPr>
        <w:t>保证金，其交纳的</w:t>
      </w:r>
      <w:r>
        <w:rPr>
          <w:rFonts w:hint="eastAsia" w:hAnsi="宋体"/>
          <w:bCs/>
        </w:rPr>
        <w:t>谈判</w:t>
      </w:r>
      <w:r>
        <w:rPr>
          <w:rFonts w:hint="eastAsia" w:ascii="宋体" w:hAnsi="宋体" w:cs="宋体"/>
          <w:kern w:val="0"/>
          <w:szCs w:val="21"/>
          <w:lang w:val="zh-CN"/>
        </w:rPr>
        <w:t>保证金，对联合体各方均具有约束力。</w:t>
      </w:r>
    </w:p>
    <w:p w14:paraId="6F2BF30F">
      <w:pPr>
        <w:tabs>
          <w:tab w:val="left" w:pos="6300"/>
        </w:tabs>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12.3采购人、采购代理机构在成交通知书发出后5个工作日内退还未成交供应商的</w:t>
      </w:r>
      <w:r>
        <w:rPr>
          <w:rFonts w:hint="eastAsia" w:ascii="宋体" w:hAnsi="宋体" w:cs="Courier New"/>
          <w:bCs/>
          <w:szCs w:val="21"/>
        </w:rPr>
        <w:t>谈判</w:t>
      </w:r>
      <w:r>
        <w:rPr>
          <w:rFonts w:hint="eastAsia" w:ascii="宋体" w:hAnsi="宋体" w:cs="Courier New"/>
          <w:szCs w:val="21"/>
        </w:rPr>
        <w:t>保证金；在采购合同签订后5个工作日内退还成交供应商的</w:t>
      </w:r>
      <w:r>
        <w:rPr>
          <w:rFonts w:hint="eastAsia" w:ascii="宋体" w:hAnsi="宋体" w:cs="Courier New"/>
          <w:bCs/>
          <w:szCs w:val="21"/>
        </w:rPr>
        <w:t>谈判</w:t>
      </w:r>
      <w:r>
        <w:rPr>
          <w:rFonts w:hint="eastAsia" w:ascii="宋体" w:hAnsi="宋体" w:cs="Courier New"/>
          <w:szCs w:val="21"/>
        </w:rPr>
        <w:t>保证金，但因供应商自身原因导致无法及时退还的除外。</w:t>
      </w:r>
    </w:p>
    <w:p w14:paraId="2C96E5DE">
      <w:pPr>
        <w:adjustRightInd w:val="0"/>
        <w:snapToGrid w:val="0"/>
        <w:spacing w:line="360" w:lineRule="auto"/>
        <w:ind w:firstLine="420" w:firstLineChars="200"/>
        <w:jc w:val="left"/>
        <w:rPr>
          <w:rFonts w:ascii="宋体" w:hAnsi="宋体"/>
          <w:szCs w:val="21"/>
        </w:rPr>
      </w:pPr>
      <w:r>
        <w:rPr>
          <w:rFonts w:hint="eastAsia" w:ascii="宋体" w:hAnsi="宋体"/>
          <w:szCs w:val="21"/>
        </w:rPr>
        <w:t>12.4</w:t>
      </w:r>
      <w:r>
        <w:rPr>
          <w:rFonts w:hint="eastAsia" w:hAnsi="宋体"/>
          <w:bCs/>
        </w:rPr>
        <w:t>谈判</w:t>
      </w:r>
      <w:r>
        <w:rPr>
          <w:rFonts w:hint="eastAsia" w:ascii="宋体" w:hAnsi="宋体"/>
          <w:szCs w:val="21"/>
        </w:rPr>
        <w:t>保证金的退还按以下规定办理：</w:t>
      </w:r>
    </w:p>
    <w:p w14:paraId="0EB9B26C">
      <w:pPr>
        <w:adjustRightInd w:val="0"/>
        <w:snapToGrid w:val="0"/>
        <w:spacing w:line="360" w:lineRule="auto"/>
        <w:ind w:firstLine="420" w:firstLineChars="200"/>
        <w:jc w:val="left"/>
        <w:rPr>
          <w:rFonts w:ascii="宋体" w:hAnsi="宋体"/>
          <w:szCs w:val="21"/>
        </w:rPr>
      </w:pPr>
      <w:r>
        <w:rPr>
          <w:rFonts w:hint="eastAsia" w:ascii="宋体" w:hAnsi="宋体"/>
          <w:szCs w:val="21"/>
        </w:rPr>
        <w:t>（1）成交供应商的</w:t>
      </w:r>
      <w:r>
        <w:rPr>
          <w:rFonts w:hint="eastAsia" w:hAnsi="宋体"/>
          <w:bCs/>
        </w:rPr>
        <w:t>谈判</w:t>
      </w:r>
      <w:r>
        <w:rPr>
          <w:rFonts w:hint="eastAsia" w:ascii="宋体" w:hAnsi="宋体"/>
          <w:szCs w:val="21"/>
        </w:rPr>
        <w:t>保证金，在政府采购合同签订后5个工作日内退还。</w:t>
      </w:r>
    </w:p>
    <w:p w14:paraId="0164F31B">
      <w:pPr>
        <w:adjustRightInd w:val="0"/>
        <w:snapToGrid w:val="0"/>
        <w:spacing w:line="360" w:lineRule="auto"/>
        <w:ind w:firstLine="420" w:firstLineChars="200"/>
        <w:jc w:val="left"/>
        <w:rPr>
          <w:rFonts w:ascii="宋体" w:hAnsi="宋体"/>
          <w:szCs w:val="21"/>
        </w:rPr>
      </w:pPr>
      <w:r>
        <w:rPr>
          <w:rFonts w:hint="eastAsia" w:ascii="宋体" w:hAnsi="宋体"/>
          <w:szCs w:val="21"/>
        </w:rPr>
        <w:t>（2）未成交供应商的</w:t>
      </w:r>
      <w:r>
        <w:rPr>
          <w:rFonts w:hint="eastAsia" w:hAnsi="宋体"/>
          <w:bCs/>
        </w:rPr>
        <w:t>谈判</w:t>
      </w:r>
      <w:r>
        <w:rPr>
          <w:rFonts w:hint="eastAsia" w:ascii="宋体" w:hAnsi="宋体"/>
          <w:szCs w:val="21"/>
        </w:rPr>
        <w:t>保证金，在成交通知书发出后5个工作日内退还。</w:t>
      </w:r>
    </w:p>
    <w:p w14:paraId="0D0B8759">
      <w:pPr>
        <w:adjustRightInd w:val="0"/>
        <w:snapToGrid w:val="0"/>
        <w:spacing w:line="360" w:lineRule="auto"/>
        <w:ind w:firstLine="420" w:firstLineChars="200"/>
        <w:jc w:val="left"/>
        <w:rPr>
          <w:rFonts w:ascii="宋体" w:hAnsi="宋体"/>
          <w:szCs w:val="21"/>
        </w:rPr>
      </w:pPr>
      <w:r>
        <w:rPr>
          <w:rFonts w:hint="eastAsia" w:ascii="宋体" w:hAnsi="宋体"/>
          <w:szCs w:val="21"/>
        </w:rPr>
        <w:t>（3）终止竞争性谈判采购活动的，在发布项目终止公告后5个工作日内退还。</w:t>
      </w:r>
    </w:p>
    <w:p w14:paraId="2C3D8FD5">
      <w:pPr>
        <w:adjustRightInd w:val="0"/>
        <w:snapToGrid w:val="0"/>
        <w:spacing w:line="360" w:lineRule="auto"/>
        <w:ind w:firstLine="420" w:firstLineChars="200"/>
        <w:rPr>
          <w:rFonts w:ascii="宋体" w:hAnsi="Courier New" w:cs="Courier New"/>
          <w:kern w:val="0"/>
          <w:szCs w:val="21"/>
        </w:rPr>
      </w:pPr>
      <w:r>
        <w:rPr>
          <w:rFonts w:hint="eastAsia" w:ascii="宋体" w:hAnsi="Courier New" w:cs="Courier New"/>
          <w:szCs w:val="21"/>
        </w:rPr>
        <w:t>12.5</w:t>
      </w:r>
      <w:r>
        <w:rPr>
          <w:rFonts w:hint="eastAsia" w:ascii="宋体" w:hAnsi="Courier New" w:cs="Courier New"/>
          <w:kern w:val="0"/>
          <w:szCs w:val="21"/>
        </w:rPr>
        <w:t>有下列情形之一的，</w:t>
      </w:r>
      <w:r>
        <w:rPr>
          <w:rFonts w:hint="eastAsia" w:ascii="宋体" w:hAnsi="宋体" w:cs="Courier New"/>
          <w:bCs/>
          <w:szCs w:val="21"/>
        </w:rPr>
        <w:t>谈判</w:t>
      </w:r>
      <w:r>
        <w:rPr>
          <w:rFonts w:hint="eastAsia" w:ascii="宋体" w:hAnsi="Courier New" w:cs="Courier New"/>
          <w:kern w:val="0"/>
          <w:szCs w:val="21"/>
        </w:rPr>
        <w:t>保证金不予退还，并上缴本级财政国库：</w:t>
      </w:r>
    </w:p>
    <w:p w14:paraId="05494F70">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（1）供应商在提交响应文件截止时间后撤回响应文件的；</w:t>
      </w:r>
    </w:p>
    <w:p w14:paraId="3B803EEC">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（2）供应商在响应文件中提供虚假材料的；</w:t>
      </w:r>
    </w:p>
    <w:p w14:paraId="284CB217">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（3）除因不可抗力或谈判文件认可的情形以外，成交供应商不与采购人签订合同的；</w:t>
      </w:r>
    </w:p>
    <w:p w14:paraId="4EABE96B">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（4）供应商与采购人、其他供应商或者采购代理机构恶意串通的；</w:t>
      </w:r>
    </w:p>
    <w:p w14:paraId="5A58CD06">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（5）谈判文件规定的其他情形。</w:t>
      </w:r>
    </w:p>
    <w:p w14:paraId="689BF2BD">
      <w:pPr>
        <w:spacing w:line="360" w:lineRule="auto"/>
        <w:outlineLvl w:val="3"/>
        <w:rPr>
          <w:rFonts w:ascii="黑体" w:hAnsi="黑体" w:eastAsia="黑体"/>
          <w:b/>
          <w:bCs/>
          <w:sz w:val="24"/>
        </w:rPr>
      </w:pPr>
      <w:bookmarkStart w:id="75" w:name="_Toc107997850"/>
      <w:bookmarkStart w:id="76" w:name="_Toc107997977"/>
      <w:r>
        <w:rPr>
          <w:rFonts w:hint="eastAsia" w:ascii="黑体" w:hAnsi="黑体" w:eastAsia="黑体"/>
          <w:b/>
          <w:bCs/>
          <w:sz w:val="24"/>
        </w:rPr>
        <w:t>13.响应文件有效期</w:t>
      </w:r>
      <w:bookmarkEnd w:id="75"/>
      <w:bookmarkEnd w:id="76"/>
    </w:p>
    <w:p w14:paraId="1A60C945">
      <w:pPr>
        <w:adjustRightInd w:val="0"/>
        <w:snapToGrid w:val="0"/>
        <w:spacing w:line="360" w:lineRule="auto"/>
        <w:ind w:firstLine="420" w:firstLineChars="200"/>
        <w:jc w:val="left"/>
        <w:rPr>
          <w:rFonts w:hAnsi="宋体"/>
        </w:rPr>
      </w:pPr>
      <w:r>
        <w:rPr>
          <w:rFonts w:hint="eastAsia" w:ascii="宋体" w:hAnsi="宋体"/>
        </w:rPr>
        <w:t>13.1响应文件</w:t>
      </w:r>
      <w:r>
        <w:rPr>
          <w:rFonts w:hint="eastAsia" w:ascii="宋体" w:hAnsi="宋体"/>
          <w:szCs w:val="21"/>
        </w:rPr>
        <w:t>有效期见</w:t>
      </w:r>
      <w:r>
        <w:rPr>
          <w:rFonts w:hint="eastAsia" w:hAnsi="宋体"/>
          <w:b/>
          <w:bCs/>
        </w:rPr>
        <w:t>【谈判须知前附表】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w:t>
      </w:r>
      <w:r>
        <w:rPr>
          <w:rFonts w:hint="eastAsia" w:ascii="宋体" w:hAnsi="宋体"/>
        </w:rPr>
        <w:t>其</w:t>
      </w:r>
      <w:r>
        <w:rPr>
          <w:rFonts w:hint="eastAsia" w:ascii="宋体" w:hAnsi="宋体"/>
          <w:b/>
          <w:bCs/>
        </w:rPr>
        <w:t>响应无效</w:t>
      </w:r>
      <w:r>
        <w:rPr>
          <w:rFonts w:hint="eastAsia" w:hAnsi="宋体"/>
        </w:rPr>
        <w:t>。</w:t>
      </w:r>
    </w:p>
    <w:p w14:paraId="3CCD30F0">
      <w:pPr>
        <w:spacing w:line="360" w:lineRule="auto"/>
        <w:outlineLvl w:val="3"/>
        <w:rPr>
          <w:rFonts w:ascii="黑体" w:hAnsi="黑体" w:eastAsia="黑体"/>
          <w:b/>
          <w:bCs/>
          <w:sz w:val="24"/>
        </w:rPr>
      </w:pPr>
      <w:bookmarkStart w:id="77" w:name="_Toc107997978"/>
      <w:bookmarkStart w:id="78" w:name="_Toc107997851"/>
      <w:r>
        <w:rPr>
          <w:rFonts w:hint="eastAsia" w:ascii="黑体" w:hAnsi="黑体" w:eastAsia="黑体"/>
          <w:b/>
          <w:bCs/>
          <w:sz w:val="24"/>
        </w:rPr>
        <w:t>14.分包</w:t>
      </w:r>
      <w:bookmarkEnd w:id="77"/>
      <w:bookmarkEnd w:id="78"/>
    </w:p>
    <w:p w14:paraId="36682667">
      <w:pPr>
        <w:adjustRightInd w:val="0"/>
        <w:snapToGrid w:val="0"/>
        <w:spacing w:before="156" w:beforeLines="50" w:line="360" w:lineRule="auto"/>
        <w:ind w:firstLine="420" w:firstLineChars="200"/>
        <w:jc w:val="left"/>
        <w:rPr>
          <w:rFonts w:ascii="宋体" w:hAnsi="宋体"/>
        </w:rPr>
      </w:pPr>
      <w:r>
        <w:rPr>
          <w:rFonts w:hint="eastAsia" w:ascii="宋体" w:hAnsi="宋体"/>
        </w:rPr>
        <w:t>1</w:t>
      </w:r>
      <w:r>
        <w:rPr>
          <w:rFonts w:ascii="宋体" w:hAnsi="宋体"/>
        </w:rPr>
        <w:t>4</w:t>
      </w:r>
      <w:r>
        <w:rPr>
          <w:rFonts w:hint="eastAsia" w:ascii="宋体" w:hAnsi="宋体"/>
        </w:rPr>
        <w:t>.1</w:t>
      </w:r>
      <w:r>
        <w:rPr>
          <w:rFonts w:hint="eastAsia" w:hAnsi="宋体"/>
          <w:b/>
          <w:bCs/>
        </w:rPr>
        <w:t>【谈判须知前附表】</w:t>
      </w:r>
      <w:r>
        <w:rPr>
          <w:rFonts w:hint="eastAsia" w:ascii="宋体" w:hAnsi="宋体"/>
        </w:rPr>
        <w:t>规定供应商分包的，供应商分包承诺不符合竞争性谈判文件中有关分包规定的，其</w:t>
      </w:r>
      <w:r>
        <w:rPr>
          <w:rFonts w:hint="eastAsia" w:ascii="宋体" w:hAnsi="宋体"/>
          <w:b/>
          <w:bCs/>
        </w:rPr>
        <w:t>响应无效</w:t>
      </w:r>
      <w:r>
        <w:rPr>
          <w:rFonts w:hint="eastAsia" w:ascii="宋体" w:hAnsi="宋体"/>
        </w:rPr>
        <w:t>。</w:t>
      </w:r>
    </w:p>
    <w:p w14:paraId="0E668FF3">
      <w:pPr>
        <w:adjustRightInd w:val="0"/>
        <w:snapToGrid w:val="0"/>
        <w:spacing w:before="156" w:beforeLines="50" w:line="360" w:lineRule="auto"/>
        <w:ind w:firstLine="420" w:firstLineChars="200"/>
        <w:jc w:val="left"/>
        <w:rPr>
          <w:rFonts w:ascii="宋体" w:hAnsi="宋体"/>
        </w:rPr>
      </w:pPr>
      <w:r>
        <w:rPr>
          <w:rFonts w:hint="eastAsia" w:ascii="宋体" w:hAnsi="宋体"/>
        </w:rPr>
        <w:t>1</w:t>
      </w:r>
      <w:r>
        <w:rPr>
          <w:rFonts w:ascii="宋体" w:hAnsi="宋体"/>
        </w:rPr>
        <w:t>4</w:t>
      </w:r>
      <w:r>
        <w:rPr>
          <w:rFonts w:hint="eastAsia" w:ascii="宋体" w:hAnsi="宋体"/>
        </w:rPr>
        <w:t>.2供应商应在签订政府采购合同前向采购人提供分包合同，否则，采购人有权拒绝签订采购合同。</w:t>
      </w:r>
    </w:p>
    <w:p w14:paraId="41AC2ED5">
      <w:pPr>
        <w:adjustRightInd w:val="0"/>
        <w:snapToGrid w:val="0"/>
        <w:spacing w:before="156" w:beforeLines="50" w:line="360" w:lineRule="auto"/>
        <w:ind w:firstLine="420" w:firstLineChars="200"/>
        <w:jc w:val="left"/>
        <w:rPr>
          <w:rFonts w:ascii="宋体" w:hAnsi="宋体"/>
        </w:rPr>
      </w:pPr>
      <w:r>
        <w:rPr>
          <w:rFonts w:hint="eastAsia" w:ascii="宋体" w:hAnsi="宋体"/>
        </w:rPr>
        <w:t>1</w:t>
      </w:r>
      <w:r>
        <w:rPr>
          <w:rFonts w:ascii="宋体" w:hAnsi="宋体"/>
        </w:rPr>
        <w:t>4</w:t>
      </w:r>
      <w:r>
        <w:rPr>
          <w:rFonts w:hint="eastAsia" w:ascii="宋体" w:hAnsi="宋体"/>
        </w:rPr>
        <w:t>.3享受中小企业扶持政策获得政府采购合同的，小微企业不得将合同分包给大中型企业，中型企业不得将合同分包给大型企业。</w:t>
      </w:r>
    </w:p>
    <w:p w14:paraId="1D9DE4D3">
      <w:pPr>
        <w:adjustRightInd w:val="0"/>
        <w:snapToGrid w:val="0"/>
        <w:spacing w:before="156" w:beforeLines="50" w:line="360" w:lineRule="auto"/>
        <w:ind w:firstLine="420" w:firstLineChars="200"/>
        <w:jc w:val="left"/>
        <w:rPr>
          <w:rFonts w:ascii="宋体" w:hAnsi="宋体"/>
        </w:rPr>
      </w:pPr>
      <w:r>
        <w:rPr>
          <w:rFonts w:hint="eastAsia" w:ascii="宋体" w:hAnsi="宋体"/>
        </w:rPr>
        <w:t>1</w:t>
      </w:r>
      <w:r>
        <w:rPr>
          <w:rFonts w:ascii="宋体" w:hAnsi="宋体"/>
        </w:rPr>
        <w:t>4</w:t>
      </w:r>
      <w:r>
        <w:rPr>
          <w:rFonts w:hint="eastAsia" w:ascii="宋体" w:hAnsi="宋体"/>
        </w:rPr>
        <w:t>.4分包供应商不得再次分包。</w:t>
      </w:r>
    </w:p>
    <w:p w14:paraId="09D4C9A9">
      <w:pPr>
        <w:spacing w:line="360" w:lineRule="auto"/>
        <w:outlineLvl w:val="3"/>
        <w:rPr>
          <w:rFonts w:ascii="黑体" w:hAnsi="黑体" w:eastAsia="黑体"/>
          <w:b/>
          <w:bCs/>
          <w:sz w:val="24"/>
        </w:rPr>
      </w:pPr>
      <w:bookmarkStart w:id="79" w:name="_Toc107997852"/>
      <w:bookmarkStart w:id="80" w:name="_Toc107997979"/>
      <w:r>
        <w:rPr>
          <w:rFonts w:hint="eastAsia" w:ascii="黑体" w:hAnsi="黑体" w:eastAsia="黑体"/>
          <w:b/>
          <w:bCs/>
          <w:sz w:val="24"/>
        </w:rPr>
        <w:t>15.响应文件的签署及规定</w:t>
      </w:r>
      <w:bookmarkEnd w:id="79"/>
      <w:bookmarkEnd w:id="80"/>
    </w:p>
    <w:p w14:paraId="0BDC63C8">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15.1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授权委托书。</w:t>
      </w:r>
    </w:p>
    <w:p w14:paraId="670FE82E">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15.2响应文件正本一份，副本份数见</w:t>
      </w:r>
      <w:r>
        <w:rPr>
          <w:rFonts w:hint="eastAsia" w:ascii="宋体" w:hAnsi="宋体" w:cs="Courier New"/>
          <w:b/>
          <w:szCs w:val="21"/>
        </w:rPr>
        <w:t>【谈判须知前附表】</w:t>
      </w:r>
      <w:r>
        <w:rPr>
          <w:rFonts w:hint="eastAsia" w:ascii="宋体" w:hAnsi="宋体" w:cs="Courier New"/>
          <w:szCs w:val="21"/>
        </w:rPr>
        <w:t>；响应文件电子文档（U盘或光盘形式）：一份</w:t>
      </w:r>
      <w:r>
        <w:rPr>
          <w:rFonts w:hint="eastAsia" w:ascii="宋体" w:hAnsi="宋体" w:cs="Courier New"/>
          <w:b/>
          <w:szCs w:val="21"/>
        </w:rPr>
        <w:t>。</w:t>
      </w:r>
      <w:r>
        <w:rPr>
          <w:rFonts w:hint="eastAsia" w:ascii="宋体" w:hAnsi="宋体" w:cs="Courier New"/>
          <w:szCs w:val="21"/>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7FCEF418">
      <w:pPr>
        <w:adjustRightInd w:val="0"/>
        <w:snapToGrid w:val="0"/>
        <w:spacing w:line="360" w:lineRule="auto"/>
        <w:ind w:firstLine="420" w:firstLineChars="200"/>
        <w:jc w:val="left"/>
        <w:rPr>
          <w:rFonts w:ascii="宋体" w:hAnsi="宋体"/>
          <w:szCs w:val="21"/>
        </w:rPr>
      </w:pPr>
      <w:r>
        <w:rPr>
          <w:rFonts w:hint="eastAsia" w:ascii="宋体" w:hAnsi="宋体"/>
          <w:szCs w:val="21"/>
        </w:rPr>
        <w:t>15.3</w:t>
      </w:r>
      <w:r>
        <w:rPr>
          <w:rFonts w:hint="eastAsia" w:hAnsi="宋体"/>
        </w:rPr>
        <w:t>响应文件任何加行、涂改、增删等改动，改动之处应由供应商代表签字。否则，将导致</w:t>
      </w:r>
      <w:r>
        <w:rPr>
          <w:rFonts w:hint="eastAsia" w:hAnsi="宋体"/>
          <w:b/>
        </w:rPr>
        <w:t>响应文件无效。</w:t>
      </w:r>
    </w:p>
    <w:p w14:paraId="71A09490">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15.4在谈判过程中，供应商按谈判文件规定和谈判小组要求</w:t>
      </w:r>
      <w:r>
        <w:rPr>
          <w:rFonts w:hint="eastAsia" w:ascii="宋体" w:hAnsi="宋体" w:cs="宋体"/>
          <w:kern w:val="0"/>
          <w:szCs w:val="21"/>
        </w:rPr>
        <w:t>提交的</w:t>
      </w:r>
      <w:r>
        <w:rPr>
          <w:rFonts w:hint="eastAsia" w:ascii="宋体" w:hAnsi="宋体" w:cs="Courier New"/>
          <w:szCs w:val="21"/>
        </w:rPr>
        <w:t>最后报价(或者</w:t>
      </w:r>
      <w:r>
        <w:rPr>
          <w:rFonts w:hint="eastAsia" w:ascii="宋体" w:hAnsi="宋体" w:cs="Courier New"/>
          <w:bCs/>
          <w:szCs w:val="21"/>
        </w:rPr>
        <w:t>重</w:t>
      </w:r>
      <w:r>
        <w:rPr>
          <w:rFonts w:hint="eastAsia" w:ascii="宋体" w:hAnsi="宋体" w:cs="宋体"/>
          <w:kern w:val="0"/>
          <w:szCs w:val="21"/>
        </w:rPr>
        <w:t>新提交的响应文件和</w:t>
      </w:r>
      <w:r>
        <w:rPr>
          <w:rFonts w:hint="eastAsia" w:ascii="宋体" w:hAnsi="宋体" w:cs="Courier New"/>
          <w:szCs w:val="21"/>
        </w:rPr>
        <w:t>最后报价)，可打印或用不褪色材料书写，并经供应商代表签字，</w:t>
      </w:r>
      <w:r>
        <w:rPr>
          <w:rFonts w:hint="eastAsia" w:ascii="宋体" w:hAnsi="宋体" w:cs="宋体"/>
          <w:kern w:val="0"/>
          <w:szCs w:val="21"/>
        </w:rPr>
        <w:t>或者加盖供应商单位公章</w:t>
      </w:r>
      <w:r>
        <w:rPr>
          <w:rFonts w:hint="eastAsia" w:ascii="宋体" w:hAnsi="宋体" w:cs="Courier New"/>
          <w:szCs w:val="21"/>
        </w:rPr>
        <w:t>。否则，将导致</w:t>
      </w:r>
      <w:r>
        <w:rPr>
          <w:rFonts w:hint="eastAsia" w:ascii="宋体" w:hAnsi="宋体" w:cs="Courier New"/>
          <w:b/>
          <w:bCs/>
          <w:szCs w:val="21"/>
        </w:rPr>
        <w:t>响应文件无效。</w:t>
      </w:r>
    </w:p>
    <w:p w14:paraId="510ADB30">
      <w:pPr>
        <w:adjustRightInd w:val="0"/>
        <w:snapToGrid w:val="0"/>
        <w:spacing w:line="360" w:lineRule="auto"/>
        <w:ind w:firstLine="420" w:firstLineChars="200"/>
        <w:jc w:val="left"/>
        <w:rPr>
          <w:rFonts w:ascii="宋体" w:hAnsi="宋体"/>
          <w:szCs w:val="21"/>
        </w:rPr>
      </w:pPr>
      <w:r>
        <w:rPr>
          <w:rFonts w:hint="eastAsia" w:ascii="宋体" w:hAnsi="宋体"/>
          <w:szCs w:val="21"/>
        </w:rPr>
        <w:t>15.5为便于采购文件保存，</w:t>
      </w:r>
      <w:r>
        <w:rPr>
          <w:rFonts w:hint="eastAsia" w:hAnsi="宋体"/>
        </w:rPr>
        <w:t>响应文件</w:t>
      </w:r>
      <w:r>
        <w:rPr>
          <w:rFonts w:hint="eastAsia" w:ascii="宋体" w:hAnsi="宋体"/>
          <w:szCs w:val="21"/>
        </w:rPr>
        <w:t>电子文档建议为PDF格式，内容与纸质</w:t>
      </w:r>
      <w:r>
        <w:rPr>
          <w:rFonts w:hint="eastAsia" w:hAnsi="宋体"/>
        </w:rPr>
        <w:t>响应文件</w:t>
      </w:r>
      <w:r>
        <w:rPr>
          <w:rFonts w:hint="eastAsia" w:ascii="宋体" w:hAnsi="宋体"/>
          <w:szCs w:val="21"/>
        </w:rPr>
        <w:t>正本一致。</w:t>
      </w:r>
    </w:p>
    <w:p w14:paraId="38FEFD42">
      <w:pPr>
        <w:adjustRightInd w:val="0"/>
        <w:snapToGrid w:val="0"/>
        <w:spacing w:line="360" w:lineRule="auto"/>
        <w:jc w:val="center"/>
        <w:outlineLvl w:val="2"/>
        <w:rPr>
          <w:rFonts w:ascii="黑体" w:hAnsi="黑体" w:eastAsia="黑体"/>
          <w:b/>
          <w:bCs/>
          <w:sz w:val="28"/>
          <w:szCs w:val="28"/>
        </w:rPr>
      </w:pPr>
      <w:bookmarkStart w:id="81" w:name="_Toc26879"/>
      <w:bookmarkStart w:id="82" w:name="_Toc107997980"/>
      <w:bookmarkStart w:id="83" w:name="_Toc5544"/>
      <w:r>
        <w:rPr>
          <w:rFonts w:hint="eastAsia" w:ascii="黑体" w:hAnsi="黑体" w:eastAsia="黑体"/>
          <w:b/>
          <w:bCs/>
          <w:sz w:val="28"/>
          <w:szCs w:val="28"/>
        </w:rPr>
        <w:t>四、响应文件的递交</w:t>
      </w:r>
      <w:bookmarkEnd w:id="81"/>
      <w:bookmarkEnd w:id="82"/>
      <w:bookmarkEnd w:id="83"/>
    </w:p>
    <w:p w14:paraId="2699C98A">
      <w:pPr>
        <w:spacing w:line="360" w:lineRule="auto"/>
        <w:outlineLvl w:val="3"/>
        <w:rPr>
          <w:rFonts w:ascii="黑体" w:hAnsi="黑体" w:eastAsia="黑体"/>
          <w:b/>
          <w:bCs/>
          <w:sz w:val="24"/>
        </w:rPr>
      </w:pPr>
      <w:bookmarkStart w:id="84" w:name="_Toc107997854"/>
      <w:bookmarkStart w:id="85" w:name="_Toc107997981"/>
      <w:r>
        <w:rPr>
          <w:rFonts w:hint="eastAsia" w:ascii="黑体" w:hAnsi="黑体" w:eastAsia="黑体"/>
          <w:b/>
          <w:bCs/>
          <w:sz w:val="24"/>
        </w:rPr>
        <w:t>16.响应文件的密封和标记</w:t>
      </w:r>
      <w:bookmarkEnd w:id="84"/>
      <w:bookmarkEnd w:id="85"/>
    </w:p>
    <w:p w14:paraId="409F5AD3">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16.1响应文件应密封包装，以保证其响应文件信息在提交首次响应文件截止时间前不被透露。</w:t>
      </w:r>
    </w:p>
    <w:p w14:paraId="1A742F46">
      <w:pPr>
        <w:adjustRightInd w:val="0"/>
        <w:snapToGrid w:val="0"/>
        <w:spacing w:line="360" w:lineRule="auto"/>
        <w:ind w:firstLine="420" w:firstLineChars="200"/>
        <w:jc w:val="left"/>
        <w:rPr>
          <w:rFonts w:ascii="宋体" w:hAnsi="宋体"/>
          <w:szCs w:val="21"/>
        </w:rPr>
      </w:pPr>
      <w:r>
        <w:rPr>
          <w:rFonts w:hint="eastAsia" w:ascii="宋体" w:hAnsi="宋体"/>
          <w:szCs w:val="21"/>
        </w:rPr>
        <w:t>16.2响应文件封套上应写明的内容见</w:t>
      </w:r>
      <w:r>
        <w:rPr>
          <w:rFonts w:hint="eastAsia" w:ascii="宋体" w:hAnsi="宋体"/>
          <w:b/>
          <w:szCs w:val="21"/>
        </w:rPr>
        <w:t>【</w:t>
      </w:r>
      <w:r>
        <w:rPr>
          <w:rFonts w:hint="eastAsia" w:hAnsi="宋体"/>
          <w:b/>
        </w:rPr>
        <w:t>谈判</w:t>
      </w:r>
      <w:r>
        <w:rPr>
          <w:rFonts w:hint="eastAsia" w:ascii="宋体" w:hAnsi="宋体"/>
          <w:b/>
          <w:szCs w:val="21"/>
        </w:rPr>
        <w:t>须知前附表】。</w:t>
      </w:r>
    </w:p>
    <w:p w14:paraId="79A3A3DA">
      <w:pPr>
        <w:adjustRightInd w:val="0"/>
        <w:snapToGrid w:val="0"/>
        <w:spacing w:line="360" w:lineRule="auto"/>
        <w:ind w:firstLine="420" w:firstLineChars="200"/>
        <w:jc w:val="left"/>
        <w:rPr>
          <w:rFonts w:ascii="宋体" w:hAnsi="宋体"/>
          <w:szCs w:val="21"/>
        </w:rPr>
      </w:pPr>
      <w:r>
        <w:rPr>
          <w:rFonts w:hint="eastAsia" w:ascii="宋体" w:hAnsi="宋体"/>
          <w:szCs w:val="21"/>
        </w:rPr>
        <w:t>16.3响应文件如果未按本章第</w:t>
      </w:r>
      <w:r>
        <w:rPr>
          <w:rFonts w:hint="eastAsia" w:ascii="宋体" w:hAnsi="宋体"/>
        </w:rPr>
        <w:t>16.1款</w:t>
      </w:r>
      <w:r>
        <w:rPr>
          <w:rFonts w:hint="eastAsia" w:ascii="宋体" w:hAnsi="宋体"/>
          <w:szCs w:val="21"/>
        </w:rPr>
        <w:t>规定密封，采购人、采购代理机构将拒绝接收。</w:t>
      </w:r>
    </w:p>
    <w:p w14:paraId="5CA6B856">
      <w:pPr>
        <w:spacing w:line="360" w:lineRule="auto"/>
        <w:outlineLvl w:val="3"/>
        <w:rPr>
          <w:rFonts w:ascii="黑体" w:hAnsi="黑体" w:eastAsia="黑体"/>
          <w:b/>
          <w:bCs/>
          <w:sz w:val="24"/>
        </w:rPr>
      </w:pPr>
      <w:bookmarkStart w:id="86" w:name="_Toc107997982"/>
      <w:bookmarkStart w:id="87" w:name="_Toc107997855"/>
      <w:r>
        <w:rPr>
          <w:rFonts w:hint="eastAsia" w:ascii="黑体" w:hAnsi="黑体" w:eastAsia="黑体"/>
          <w:b/>
          <w:bCs/>
          <w:sz w:val="24"/>
        </w:rPr>
        <w:t>17.响应文件的</w:t>
      </w:r>
      <w:r>
        <w:rPr>
          <w:rFonts w:hint="eastAsia" w:ascii="黑体" w:hAnsi="黑体" w:eastAsia="黑体" w:cs="宋体"/>
          <w:b/>
          <w:bCs/>
          <w:kern w:val="0"/>
          <w:sz w:val="24"/>
          <w:lang w:val="zh-CN"/>
        </w:rPr>
        <w:t>补充、修改或者撤回</w:t>
      </w:r>
      <w:bookmarkEnd w:id="86"/>
      <w:bookmarkEnd w:id="87"/>
    </w:p>
    <w:p w14:paraId="78C59AE5">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17.1</w:t>
      </w:r>
      <w:r>
        <w:rPr>
          <w:rFonts w:hint="eastAsia" w:ascii="宋体" w:hAnsi="宋体" w:cs="宋体"/>
          <w:kern w:val="0"/>
          <w:szCs w:val="21"/>
        </w:rPr>
        <w:t>供应商在提交首次响应文件截止时间前，可以对所提交的首次响应文件进行补充、修改或者撤回，并书面通知采购人、采购代理机构。</w:t>
      </w:r>
      <w:r>
        <w:rPr>
          <w:rFonts w:hint="eastAsia" w:ascii="宋体" w:hAnsi="宋体" w:cs="Courier New"/>
          <w:szCs w:val="21"/>
        </w:rPr>
        <w:t>该通知应有供应商代表签字。</w:t>
      </w:r>
    </w:p>
    <w:p w14:paraId="75A8951C">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17.2</w:t>
      </w:r>
      <w:r>
        <w:rPr>
          <w:rFonts w:hint="eastAsia" w:ascii="宋体" w:hAnsi="宋体" w:cs="宋体"/>
          <w:kern w:val="0"/>
          <w:szCs w:val="21"/>
          <w:lang w:val="zh-CN"/>
        </w:rPr>
        <w:t>补充、修改的内容与响应文件不一致时，以补充、修改的内容为准。</w:t>
      </w:r>
    </w:p>
    <w:p w14:paraId="43F8E2D6">
      <w:pPr>
        <w:spacing w:line="360" w:lineRule="auto"/>
        <w:outlineLvl w:val="3"/>
        <w:rPr>
          <w:rFonts w:ascii="黑体" w:hAnsi="黑体" w:eastAsia="黑体"/>
          <w:b/>
          <w:bCs/>
          <w:sz w:val="24"/>
        </w:rPr>
      </w:pPr>
      <w:bookmarkStart w:id="88" w:name="_Toc107997856"/>
      <w:bookmarkStart w:id="89" w:name="_Toc107997983"/>
      <w:r>
        <w:rPr>
          <w:rFonts w:hint="eastAsia" w:ascii="黑体" w:hAnsi="黑体" w:eastAsia="黑体"/>
          <w:b/>
          <w:bCs/>
          <w:sz w:val="24"/>
        </w:rPr>
        <w:t>18.响应文件的递交与接收</w:t>
      </w:r>
      <w:bookmarkEnd w:id="88"/>
      <w:bookmarkEnd w:id="89"/>
    </w:p>
    <w:p w14:paraId="4F3A3712">
      <w:pPr>
        <w:adjustRightInd w:val="0"/>
        <w:snapToGrid w:val="0"/>
        <w:spacing w:line="360" w:lineRule="auto"/>
        <w:ind w:firstLine="420" w:firstLineChars="200"/>
        <w:rPr>
          <w:rFonts w:hAnsi="宋体" w:cs="宋体"/>
          <w:kern w:val="0"/>
        </w:rPr>
      </w:pPr>
      <w:r>
        <w:rPr>
          <w:rFonts w:hint="eastAsia" w:ascii="宋体" w:hAnsi="宋体"/>
          <w:szCs w:val="21"/>
        </w:rPr>
        <w:t>18.1供应商应在</w:t>
      </w:r>
      <w:r>
        <w:rPr>
          <w:rFonts w:hint="eastAsia" w:ascii="宋体" w:hAnsi="宋体"/>
          <w:b/>
          <w:szCs w:val="21"/>
        </w:rPr>
        <w:t>【</w:t>
      </w:r>
      <w:r>
        <w:rPr>
          <w:rFonts w:hint="eastAsia" w:hAnsi="宋体"/>
          <w:b/>
        </w:rPr>
        <w:t>谈判</w:t>
      </w:r>
      <w:r>
        <w:rPr>
          <w:rFonts w:hint="eastAsia" w:ascii="宋体" w:hAnsi="宋体"/>
          <w:b/>
          <w:szCs w:val="21"/>
        </w:rPr>
        <w:t>须知前附表】</w:t>
      </w:r>
      <w:r>
        <w:rPr>
          <w:rFonts w:hint="eastAsia" w:hAnsi="宋体"/>
        </w:rPr>
        <w:t>规定的</w:t>
      </w:r>
      <w:r>
        <w:rPr>
          <w:rFonts w:hint="eastAsia" w:ascii="宋体" w:hAnsi="宋体" w:cs="宋体"/>
          <w:kern w:val="0"/>
          <w:szCs w:val="21"/>
        </w:rPr>
        <w:t>时间和</w:t>
      </w:r>
      <w:r>
        <w:rPr>
          <w:rFonts w:hint="eastAsia" w:ascii="宋体" w:hAnsi="宋体"/>
          <w:szCs w:val="21"/>
        </w:rPr>
        <w:t>地点提交响应文件。</w:t>
      </w:r>
      <w:r>
        <w:rPr>
          <w:rFonts w:hint="eastAsia" w:hAnsi="宋体" w:cs="宋体"/>
          <w:kern w:val="0"/>
        </w:rPr>
        <w:t>采购人、采购代理机构或者谈判小组拒收逾期送达的响应文件。</w:t>
      </w:r>
    </w:p>
    <w:p w14:paraId="0DB9FD40">
      <w:pPr>
        <w:adjustRightInd w:val="0"/>
        <w:snapToGrid w:val="0"/>
        <w:spacing w:line="360" w:lineRule="auto"/>
        <w:ind w:firstLine="420" w:firstLineChars="200"/>
        <w:rPr>
          <w:rFonts w:ascii="宋体" w:hAnsi="宋体"/>
          <w:szCs w:val="21"/>
        </w:rPr>
      </w:pPr>
      <w:r>
        <w:rPr>
          <w:rFonts w:hint="eastAsia" w:ascii="宋体" w:hAnsi="宋体"/>
          <w:szCs w:val="21"/>
        </w:rPr>
        <w:t>18.2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6615D49C">
      <w:pPr>
        <w:adjustRightInd w:val="0"/>
        <w:snapToGrid w:val="0"/>
        <w:spacing w:line="360" w:lineRule="auto"/>
        <w:ind w:firstLine="420" w:firstLineChars="200"/>
        <w:rPr>
          <w:rFonts w:ascii="宋体" w:hAnsi="宋体"/>
          <w:szCs w:val="21"/>
        </w:rPr>
      </w:pPr>
      <w:r>
        <w:rPr>
          <w:rFonts w:hint="eastAsia" w:ascii="宋体" w:hAnsi="宋体"/>
          <w:szCs w:val="21"/>
        </w:rPr>
        <w:t>（1）项目名称、政府采购计划编号；</w:t>
      </w:r>
    </w:p>
    <w:p w14:paraId="54273229">
      <w:pPr>
        <w:adjustRightInd w:val="0"/>
        <w:snapToGrid w:val="0"/>
        <w:spacing w:line="360" w:lineRule="auto"/>
        <w:ind w:firstLine="420" w:firstLineChars="200"/>
        <w:rPr>
          <w:rFonts w:ascii="宋体" w:hAnsi="宋体"/>
          <w:szCs w:val="21"/>
        </w:rPr>
      </w:pPr>
      <w:r>
        <w:rPr>
          <w:rFonts w:hint="eastAsia" w:ascii="宋体" w:hAnsi="宋体"/>
          <w:szCs w:val="21"/>
        </w:rPr>
        <w:t>（2）供应商名称；</w:t>
      </w:r>
    </w:p>
    <w:p w14:paraId="535E6A29">
      <w:pPr>
        <w:adjustRightInd w:val="0"/>
        <w:snapToGrid w:val="0"/>
        <w:spacing w:line="360" w:lineRule="auto"/>
        <w:ind w:firstLine="420" w:firstLineChars="200"/>
        <w:rPr>
          <w:rFonts w:ascii="宋体" w:hAnsi="宋体"/>
          <w:szCs w:val="21"/>
        </w:rPr>
      </w:pPr>
      <w:r>
        <w:rPr>
          <w:rFonts w:hint="eastAsia" w:ascii="宋体" w:hAnsi="宋体"/>
          <w:szCs w:val="21"/>
        </w:rPr>
        <w:t>（3）响应文件送达时间、地址；</w:t>
      </w:r>
    </w:p>
    <w:p w14:paraId="60FCFC1C">
      <w:pPr>
        <w:adjustRightInd w:val="0"/>
        <w:snapToGrid w:val="0"/>
        <w:spacing w:line="360" w:lineRule="auto"/>
        <w:ind w:firstLine="420" w:firstLineChars="200"/>
        <w:rPr>
          <w:rFonts w:ascii="宋体" w:hAnsi="宋体"/>
          <w:szCs w:val="21"/>
        </w:rPr>
      </w:pPr>
      <w:r>
        <w:rPr>
          <w:rFonts w:hint="eastAsia" w:ascii="宋体" w:hAnsi="宋体"/>
          <w:szCs w:val="21"/>
        </w:rPr>
        <w:t>（4）响应文件密封情况；</w:t>
      </w:r>
    </w:p>
    <w:p w14:paraId="7665C011">
      <w:pPr>
        <w:adjustRightInd w:val="0"/>
        <w:snapToGrid w:val="0"/>
        <w:spacing w:line="360" w:lineRule="auto"/>
        <w:ind w:firstLine="420" w:firstLineChars="200"/>
        <w:rPr>
          <w:rFonts w:ascii="宋体" w:hAnsi="宋体"/>
          <w:szCs w:val="21"/>
        </w:rPr>
      </w:pPr>
      <w:r>
        <w:rPr>
          <w:rFonts w:hint="eastAsia" w:ascii="宋体" w:hAnsi="宋体"/>
          <w:szCs w:val="21"/>
        </w:rPr>
        <w:t>（5）采购人、采购代理机构名称；</w:t>
      </w:r>
    </w:p>
    <w:p w14:paraId="3062A781">
      <w:pPr>
        <w:adjustRightInd w:val="0"/>
        <w:snapToGrid w:val="0"/>
        <w:spacing w:line="360" w:lineRule="auto"/>
        <w:ind w:firstLine="420" w:firstLineChars="200"/>
        <w:rPr>
          <w:rFonts w:ascii="宋体" w:hAnsi="宋体"/>
          <w:szCs w:val="21"/>
        </w:rPr>
      </w:pPr>
      <w:r>
        <w:rPr>
          <w:rFonts w:hint="eastAsia" w:ascii="宋体" w:hAnsi="宋体"/>
          <w:szCs w:val="21"/>
        </w:rPr>
        <w:t>（6）采购人、采购代理机构接收人签字。</w:t>
      </w:r>
    </w:p>
    <w:p w14:paraId="13B9C6C6">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18.3采购人、</w:t>
      </w:r>
      <w:r>
        <w:rPr>
          <w:rFonts w:hint="eastAsia" w:ascii="宋体" w:hAnsi="宋体" w:cs="Courier New"/>
          <w:bCs/>
          <w:szCs w:val="21"/>
        </w:rPr>
        <w:t>采购代理机构</w:t>
      </w:r>
      <w:r>
        <w:rPr>
          <w:rFonts w:hint="eastAsia" w:ascii="宋体" w:hAnsi="宋体" w:cs="Courier New"/>
          <w:szCs w:val="21"/>
        </w:rPr>
        <w:t>在按本章第2</w:t>
      </w:r>
      <w:r>
        <w:rPr>
          <w:rFonts w:ascii="宋体" w:hAnsi="宋体" w:cs="Courier New"/>
          <w:szCs w:val="21"/>
        </w:rPr>
        <w:t>4</w:t>
      </w:r>
      <w:r>
        <w:rPr>
          <w:rFonts w:hint="eastAsia" w:ascii="宋体" w:hAnsi="宋体" w:cs="Courier New"/>
          <w:szCs w:val="21"/>
        </w:rPr>
        <w:t>.3款规定公布供应商的最后报价前，不公开供应商的技术资料、价格和其他信息。</w:t>
      </w:r>
    </w:p>
    <w:p w14:paraId="61642A94">
      <w:pPr>
        <w:adjustRightInd w:val="0"/>
        <w:snapToGrid w:val="0"/>
        <w:spacing w:line="360" w:lineRule="auto"/>
        <w:jc w:val="center"/>
        <w:outlineLvl w:val="2"/>
        <w:rPr>
          <w:rFonts w:hint="eastAsia" w:ascii="黑体" w:hAnsi="黑体" w:eastAsia="黑体"/>
          <w:b/>
          <w:bCs/>
          <w:sz w:val="28"/>
          <w:szCs w:val="28"/>
        </w:rPr>
      </w:pPr>
      <w:bookmarkStart w:id="90" w:name="_Toc27925"/>
      <w:bookmarkStart w:id="91" w:name="_Toc107997984"/>
      <w:bookmarkStart w:id="92" w:name="_Toc12033"/>
    </w:p>
    <w:p w14:paraId="653F8138">
      <w:pPr>
        <w:adjustRightInd w:val="0"/>
        <w:snapToGrid w:val="0"/>
        <w:spacing w:line="360" w:lineRule="auto"/>
        <w:jc w:val="center"/>
        <w:outlineLvl w:val="2"/>
        <w:rPr>
          <w:rFonts w:hint="eastAsia" w:ascii="黑体" w:hAnsi="黑体" w:eastAsia="黑体"/>
          <w:b/>
          <w:bCs/>
          <w:sz w:val="28"/>
          <w:szCs w:val="28"/>
        </w:rPr>
      </w:pPr>
    </w:p>
    <w:p w14:paraId="55B2AC50">
      <w:pPr>
        <w:adjustRightInd w:val="0"/>
        <w:snapToGrid w:val="0"/>
        <w:spacing w:line="360" w:lineRule="auto"/>
        <w:jc w:val="center"/>
        <w:outlineLvl w:val="2"/>
        <w:rPr>
          <w:rFonts w:hint="eastAsia" w:ascii="黑体" w:hAnsi="黑体" w:eastAsia="黑体"/>
          <w:b/>
          <w:bCs/>
          <w:sz w:val="28"/>
          <w:szCs w:val="28"/>
        </w:rPr>
      </w:pPr>
    </w:p>
    <w:p w14:paraId="04D61C89">
      <w:pPr>
        <w:adjustRightInd w:val="0"/>
        <w:snapToGrid w:val="0"/>
        <w:spacing w:line="360" w:lineRule="auto"/>
        <w:jc w:val="center"/>
        <w:outlineLvl w:val="2"/>
        <w:rPr>
          <w:rFonts w:ascii="黑体" w:hAnsi="黑体" w:eastAsia="黑体"/>
          <w:b/>
          <w:bCs/>
          <w:sz w:val="28"/>
          <w:szCs w:val="28"/>
        </w:rPr>
      </w:pPr>
      <w:r>
        <w:rPr>
          <w:rFonts w:hint="eastAsia" w:ascii="黑体" w:hAnsi="黑体" w:eastAsia="黑体"/>
          <w:b/>
          <w:bCs/>
          <w:sz w:val="28"/>
          <w:szCs w:val="28"/>
        </w:rPr>
        <w:t>五、响应文件的评审与谈判</w:t>
      </w:r>
      <w:bookmarkEnd w:id="90"/>
      <w:bookmarkEnd w:id="91"/>
      <w:bookmarkEnd w:id="92"/>
    </w:p>
    <w:p w14:paraId="4A1622FD">
      <w:pPr>
        <w:spacing w:line="360" w:lineRule="auto"/>
        <w:outlineLvl w:val="3"/>
        <w:rPr>
          <w:rFonts w:ascii="黑体" w:hAnsi="黑体" w:eastAsia="黑体"/>
          <w:b/>
          <w:bCs/>
          <w:sz w:val="24"/>
        </w:rPr>
      </w:pPr>
      <w:bookmarkStart w:id="93" w:name="_Toc107997985"/>
      <w:bookmarkStart w:id="94" w:name="_Toc107997858"/>
      <w:r>
        <w:rPr>
          <w:rFonts w:hint="eastAsia" w:ascii="黑体" w:hAnsi="黑体" w:eastAsia="黑体"/>
          <w:b/>
          <w:bCs/>
          <w:sz w:val="24"/>
        </w:rPr>
        <w:t>19.供应商资格审查</w:t>
      </w:r>
      <w:bookmarkEnd w:id="93"/>
      <w:bookmarkEnd w:id="94"/>
    </w:p>
    <w:p w14:paraId="03E0A0F9">
      <w:pPr>
        <w:adjustRightInd w:val="0"/>
        <w:snapToGrid w:val="0"/>
        <w:spacing w:line="360" w:lineRule="auto"/>
        <w:ind w:firstLine="420" w:firstLineChars="200"/>
        <w:rPr>
          <w:rFonts w:ascii="宋体" w:hAnsi="宋体"/>
        </w:rPr>
      </w:pPr>
      <w:r>
        <w:rPr>
          <w:rFonts w:hint="eastAsia" w:ascii="宋体" w:hAnsi="宋体" w:cs="宋体"/>
          <w:kern w:val="0"/>
          <w:lang w:val="zh-CN"/>
        </w:rPr>
        <w:t>19.1</w:t>
      </w:r>
      <w:r>
        <w:rPr>
          <w:rFonts w:hint="eastAsia" w:ascii="宋体" w:hAnsi="宋体"/>
          <w:szCs w:val="21"/>
        </w:rPr>
        <w:t>除本章第14.1</w:t>
      </w:r>
      <w:r>
        <w:rPr>
          <w:rFonts w:hint="eastAsia" w:ascii="宋体" w:hAnsi="宋体" w:cs="宋体"/>
          <w:kern w:val="0"/>
          <w:szCs w:val="21"/>
          <w:lang w:val="zh-CN"/>
        </w:rPr>
        <w:t>款规定的</w:t>
      </w:r>
      <w:r>
        <w:rPr>
          <w:rFonts w:hint="eastAsia" w:ascii="宋体" w:hAnsi="宋体"/>
        </w:rPr>
        <w:t>情形外，采购人、采购代理机构不再对供应商进行资格审查。</w:t>
      </w:r>
    </w:p>
    <w:p w14:paraId="0BB64C81">
      <w:pPr>
        <w:adjustRightInd w:val="0"/>
        <w:snapToGrid w:val="0"/>
        <w:spacing w:line="360" w:lineRule="auto"/>
        <w:ind w:firstLine="420" w:firstLineChars="200"/>
        <w:rPr>
          <w:rFonts w:ascii="宋体" w:hAnsi="宋体"/>
        </w:rPr>
      </w:pPr>
      <w:r>
        <w:rPr>
          <w:rFonts w:hint="eastAsia" w:ascii="宋体" w:hAnsi="宋体"/>
        </w:rPr>
        <w:t>19.2如果供应商不再具备本章第3.1款规定的供应商资格条件时，</w:t>
      </w:r>
      <w:r>
        <w:rPr>
          <w:rFonts w:hint="eastAsia" w:ascii="宋体" w:hAnsi="宋体"/>
          <w:b/>
        </w:rPr>
        <w:t>响应文件无效</w:t>
      </w:r>
      <w:r>
        <w:rPr>
          <w:rFonts w:hint="eastAsia" w:ascii="宋体" w:hAnsi="宋体"/>
        </w:rPr>
        <w:t>。</w:t>
      </w:r>
    </w:p>
    <w:p w14:paraId="0C7DA3C3">
      <w:pPr>
        <w:spacing w:line="360" w:lineRule="auto"/>
        <w:outlineLvl w:val="3"/>
        <w:rPr>
          <w:rFonts w:ascii="黑体" w:hAnsi="黑体" w:eastAsia="黑体"/>
          <w:b/>
          <w:bCs/>
          <w:sz w:val="24"/>
        </w:rPr>
      </w:pPr>
      <w:bookmarkStart w:id="95" w:name="_Toc107997987"/>
      <w:bookmarkStart w:id="96" w:name="_Toc107997860"/>
      <w:r>
        <w:rPr>
          <w:rFonts w:hint="eastAsia" w:ascii="黑体" w:hAnsi="黑体" w:eastAsia="黑体"/>
          <w:b/>
          <w:bCs/>
          <w:sz w:val="24"/>
        </w:rPr>
        <w:t>20.谈判小组</w:t>
      </w:r>
      <w:bookmarkEnd w:id="95"/>
      <w:bookmarkEnd w:id="96"/>
    </w:p>
    <w:p w14:paraId="6316F5E7">
      <w:pPr>
        <w:adjustRightInd w:val="0"/>
        <w:snapToGrid w:val="0"/>
        <w:spacing w:line="360" w:lineRule="auto"/>
        <w:ind w:firstLine="420"/>
        <w:jc w:val="left"/>
        <w:rPr>
          <w:rFonts w:ascii="宋体" w:hAnsi="宋体"/>
          <w:bCs/>
          <w:szCs w:val="21"/>
        </w:rPr>
      </w:pPr>
      <w:r>
        <w:rPr>
          <w:rFonts w:hint="eastAsia" w:ascii="宋体" w:hAnsi="宋体"/>
          <w:bCs/>
          <w:szCs w:val="21"/>
        </w:rPr>
        <w:t>20.1谈判小组由采购人代表和评审专家组成。</w:t>
      </w:r>
    </w:p>
    <w:p w14:paraId="29D13215">
      <w:pPr>
        <w:adjustRightInd w:val="0"/>
        <w:snapToGrid w:val="0"/>
        <w:spacing w:line="360" w:lineRule="auto"/>
        <w:ind w:firstLine="420"/>
        <w:jc w:val="left"/>
        <w:rPr>
          <w:rFonts w:ascii="宋体" w:hAnsi="宋体"/>
          <w:szCs w:val="21"/>
        </w:rPr>
      </w:pPr>
      <w:r>
        <w:rPr>
          <w:rFonts w:hint="eastAsia" w:ascii="宋体" w:hAnsi="宋体"/>
          <w:bCs/>
          <w:szCs w:val="21"/>
        </w:rPr>
        <w:t>20.2谈判小组</w:t>
      </w:r>
      <w:r>
        <w:rPr>
          <w:rFonts w:ascii="宋体" w:hAnsi="宋体"/>
          <w:szCs w:val="21"/>
        </w:rPr>
        <w:t>成员有下列情形之一的，应当回避：</w:t>
      </w:r>
    </w:p>
    <w:p w14:paraId="39D59743">
      <w:pPr>
        <w:adjustRightInd w:val="0"/>
        <w:snapToGrid w:val="0"/>
        <w:spacing w:line="360" w:lineRule="auto"/>
        <w:ind w:firstLine="420"/>
        <w:jc w:val="left"/>
        <w:rPr>
          <w:szCs w:val="21"/>
        </w:rPr>
      </w:pPr>
      <w:r>
        <w:rPr>
          <w:rFonts w:ascii="宋体" w:hAnsi="宋体"/>
          <w:szCs w:val="21"/>
        </w:rPr>
        <w:t>（1）参加采购活动前 3 年内与供应商存在劳动关系</w:t>
      </w:r>
      <w:r>
        <w:rPr>
          <w:rFonts w:hint="eastAsia" w:ascii="宋体" w:hAnsi="宋体"/>
          <w:szCs w:val="21"/>
        </w:rPr>
        <w:t>；</w:t>
      </w:r>
    </w:p>
    <w:p w14:paraId="1D82E821">
      <w:pPr>
        <w:adjustRightInd w:val="0"/>
        <w:snapToGrid w:val="0"/>
        <w:spacing w:line="360" w:lineRule="auto"/>
        <w:ind w:firstLine="420"/>
        <w:jc w:val="left"/>
        <w:rPr>
          <w:szCs w:val="21"/>
        </w:rPr>
      </w:pPr>
      <w:r>
        <w:rPr>
          <w:rFonts w:ascii="宋体" w:hAnsi="宋体"/>
          <w:szCs w:val="21"/>
        </w:rPr>
        <w:t>（2）参加采购活动前 3 年内担任供应商的董事、监事；</w:t>
      </w:r>
    </w:p>
    <w:p w14:paraId="7A4C56C8">
      <w:pPr>
        <w:adjustRightInd w:val="0"/>
        <w:snapToGrid w:val="0"/>
        <w:spacing w:line="360" w:lineRule="auto"/>
        <w:ind w:firstLine="420"/>
        <w:jc w:val="left"/>
        <w:rPr>
          <w:szCs w:val="21"/>
        </w:rPr>
      </w:pPr>
      <w:r>
        <w:rPr>
          <w:rFonts w:ascii="宋体" w:hAnsi="宋体"/>
          <w:szCs w:val="21"/>
        </w:rPr>
        <w:t>（3）参加采购活动前 3 年内是供应商的控股股东或者实际控制人；</w:t>
      </w:r>
    </w:p>
    <w:p w14:paraId="007C292D">
      <w:pPr>
        <w:adjustRightInd w:val="0"/>
        <w:snapToGrid w:val="0"/>
        <w:spacing w:line="360" w:lineRule="auto"/>
        <w:ind w:firstLine="420"/>
        <w:jc w:val="left"/>
        <w:rPr>
          <w:szCs w:val="21"/>
        </w:rPr>
      </w:pPr>
      <w:r>
        <w:rPr>
          <w:rFonts w:ascii="宋体" w:hAnsi="宋体"/>
          <w:szCs w:val="21"/>
        </w:rPr>
        <w:t>（4）与供应商的法定代表人或者负责人有夫妻、直系血亲、三代以内旁系血亲或者近姻亲关系；</w:t>
      </w:r>
    </w:p>
    <w:p w14:paraId="6BAAEF84">
      <w:pPr>
        <w:adjustRightInd w:val="0"/>
        <w:snapToGrid w:val="0"/>
        <w:spacing w:line="360" w:lineRule="auto"/>
        <w:ind w:firstLine="420"/>
        <w:jc w:val="left"/>
        <w:rPr>
          <w:rFonts w:ascii="宋体" w:hAnsi="宋体"/>
          <w:szCs w:val="21"/>
        </w:rPr>
      </w:pPr>
      <w:r>
        <w:rPr>
          <w:rFonts w:ascii="宋体" w:hAnsi="宋体"/>
          <w:szCs w:val="21"/>
        </w:rPr>
        <w:t>（5）与供应商有其他可能影响政府采购活动公平、公正进行的关系。</w:t>
      </w:r>
    </w:p>
    <w:p w14:paraId="0B571464">
      <w:pPr>
        <w:adjustRightInd w:val="0"/>
        <w:snapToGrid w:val="0"/>
        <w:spacing w:line="360" w:lineRule="auto"/>
        <w:ind w:firstLine="420"/>
        <w:jc w:val="left"/>
        <w:rPr>
          <w:szCs w:val="21"/>
        </w:rPr>
      </w:pPr>
      <w:r>
        <w:rPr>
          <w:rFonts w:hint="eastAsia" w:ascii="宋体" w:hAnsi="宋体"/>
          <w:szCs w:val="21"/>
        </w:rPr>
        <w:t>20</w:t>
      </w:r>
      <w:r>
        <w:rPr>
          <w:rFonts w:ascii="宋体" w:hAnsi="宋体"/>
          <w:szCs w:val="21"/>
        </w:rPr>
        <w:t>.</w:t>
      </w:r>
      <w:r>
        <w:rPr>
          <w:rFonts w:hint="eastAsia" w:ascii="宋体" w:hAnsi="宋体"/>
          <w:szCs w:val="21"/>
        </w:rPr>
        <w:t>3谈判小组成员应当按照客观、公正、审慎的原则，根据谈判文件规定的评审程序、评审方法和评审标准进行独立评审。</w:t>
      </w:r>
    </w:p>
    <w:p w14:paraId="0BFB7C38">
      <w:pPr>
        <w:spacing w:line="360" w:lineRule="auto"/>
        <w:outlineLvl w:val="3"/>
        <w:rPr>
          <w:rFonts w:ascii="黑体" w:hAnsi="黑体" w:eastAsia="黑体"/>
          <w:b/>
          <w:bCs/>
          <w:sz w:val="24"/>
        </w:rPr>
      </w:pPr>
      <w:bookmarkStart w:id="97" w:name="_Toc107997988"/>
      <w:bookmarkStart w:id="98" w:name="_Toc107997861"/>
      <w:r>
        <w:rPr>
          <w:rFonts w:hint="eastAsia" w:ascii="黑体" w:hAnsi="黑体" w:eastAsia="黑体"/>
          <w:b/>
          <w:bCs/>
          <w:sz w:val="24"/>
        </w:rPr>
        <w:t>21.谈判程序</w:t>
      </w:r>
      <w:bookmarkEnd w:id="97"/>
      <w:bookmarkEnd w:id="98"/>
    </w:p>
    <w:p w14:paraId="1516BB2B">
      <w:pPr>
        <w:adjustRightInd w:val="0"/>
        <w:snapToGrid w:val="0"/>
        <w:spacing w:line="360" w:lineRule="auto"/>
        <w:ind w:firstLine="420"/>
        <w:jc w:val="left"/>
        <w:rPr>
          <w:rFonts w:ascii="宋体" w:hAnsi="宋体"/>
          <w:bCs/>
          <w:szCs w:val="21"/>
        </w:rPr>
      </w:pPr>
      <w:r>
        <w:rPr>
          <w:rFonts w:hint="eastAsia" w:ascii="宋体" w:hAnsi="宋体" w:cs="宋体"/>
          <w:kern w:val="0"/>
          <w:szCs w:val="21"/>
        </w:rPr>
        <w:t>21.1</w:t>
      </w:r>
      <w:r>
        <w:rPr>
          <w:rFonts w:hint="eastAsia" w:ascii="宋体" w:hAnsi="宋体"/>
          <w:bCs/>
          <w:szCs w:val="21"/>
        </w:rPr>
        <w:t>谈判程序：谈判（响应文件审查、澄清）、最后报价、提出成交供应商。其中，谈判按本章第23条进行。</w:t>
      </w:r>
    </w:p>
    <w:p w14:paraId="185CE5D7">
      <w:pPr>
        <w:adjustRightInd w:val="0"/>
        <w:snapToGrid w:val="0"/>
        <w:spacing w:line="360" w:lineRule="auto"/>
        <w:ind w:firstLine="420"/>
        <w:jc w:val="left"/>
        <w:rPr>
          <w:rFonts w:ascii="宋体" w:hAnsi="宋体"/>
          <w:bCs/>
          <w:szCs w:val="21"/>
        </w:rPr>
      </w:pPr>
      <w:r>
        <w:rPr>
          <w:rFonts w:hint="eastAsia" w:ascii="宋体" w:hAnsi="宋体"/>
          <w:bCs/>
          <w:szCs w:val="21"/>
        </w:rPr>
        <w:t>21.2谈判小组应当对响应文件进行评审，并根据谈判文件规定的程序、评定成交的标准等事项与实质性响应谈判文件要求的供应商进行谈判。</w:t>
      </w:r>
    </w:p>
    <w:p w14:paraId="244FD73A">
      <w:pPr>
        <w:adjustRightInd w:val="0"/>
        <w:snapToGrid w:val="0"/>
        <w:spacing w:line="360" w:lineRule="auto"/>
        <w:ind w:firstLine="420"/>
        <w:jc w:val="left"/>
        <w:rPr>
          <w:rFonts w:ascii="宋体" w:hAnsi="宋体"/>
          <w:bCs/>
          <w:szCs w:val="21"/>
        </w:rPr>
      </w:pPr>
      <w:r>
        <w:rPr>
          <w:rFonts w:hint="eastAsia" w:ascii="宋体" w:hAnsi="宋体"/>
          <w:bCs/>
          <w:szCs w:val="21"/>
        </w:rPr>
        <w:t>21.3在谈判过程中谈判的任何一方不得向他人透露与谈判有关的技术资料、价格或其他信息。</w:t>
      </w:r>
    </w:p>
    <w:p w14:paraId="7CBFB17B">
      <w:pPr>
        <w:spacing w:line="360" w:lineRule="auto"/>
        <w:outlineLvl w:val="3"/>
        <w:rPr>
          <w:rFonts w:ascii="黑体" w:hAnsi="黑体" w:eastAsia="黑体"/>
          <w:b/>
          <w:bCs/>
          <w:sz w:val="24"/>
        </w:rPr>
      </w:pPr>
      <w:bookmarkStart w:id="99" w:name="_Toc107997862"/>
      <w:bookmarkStart w:id="100" w:name="_Toc107997989"/>
      <w:r>
        <w:rPr>
          <w:rFonts w:hint="eastAsia" w:ascii="黑体" w:hAnsi="黑体" w:eastAsia="黑体"/>
          <w:b/>
          <w:bCs/>
          <w:sz w:val="24"/>
        </w:rPr>
        <w:t>22.响应文件审查</w:t>
      </w:r>
      <w:bookmarkEnd w:id="99"/>
      <w:bookmarkEnd w:id="100"/>
    </w:p>
    <w:p w14:paraId="545144E9">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22.1谈判小组对响应文件(包括首次提交的响应文件、重新提交的响应文件)的有效性、完整性和对谈判文件的响应程度进行审查。</w:t>
      </w:r>
    </w:p>
    <w:p w14:paraId="065B307A">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22.2响应文件有下列情况之一，响应文件按无效处理，谈判小组应当告知有关供应商。</w:t>
      </w:r>
    </w:p>
    <w:p w14:paraId="410E43F1">
      <w:pPr>
        <w:adjustRightInd w:val="0"/>
        <w:snapToGrid w:val="0"/>
        <w:spacing w:line="360" w:lineRule="auto"/>
        <w:ind w:firstLine="420" w:firstLineChars="200"/>
        <w:rPr>
          <w:rFonts w:ascii="宋体" w:hAnsi="宋体"/>
          <w:bCs/>
          <w:szCs w:val="21"/>
        </w:rPr>
      </w:pPr>
      <w:r>
        <w:rPr>
          <w:rFonts w:hint="eastAsia" w:ascii="宋体" w:hAnsi="宋体" w:cs="宋体"/>
          <w:kern w:val="0"/>
          <w:szCs w:val="21"/>
        </w:rPr>
        <w:t>（1）</w:t>
      </w:r>
      <w:r>
        <w:rPr>
          <w:rFonts w:hint="eastAsia" w:ascii="宋体" w:hAnsi="宋体"/>
          <w:szCs w:val="21"/>
        </w:rPr>
        <w:t>应交未交保证金或</w:t>
      </w:r>
      <w:r>
        <w:rPr>
          <w:rFonts w:hint="eastAsia"/>
          <w:szCs w:val="21"/>
        </w:rPr>
        <w:t>金额不足、保证金形式不符合谈判文件要求的</w:t>
      </w:r>
      <w:r>
        <w:rPr>
          <w:rFonts w:hint="eastAsia" w:ascii="宋体" w:hAnsi="宋体"/>
          <w:szCs w:val="21"/>
        </w:rPr>
        <w:t>；</w:t>
      </w:r>
    </w:p>
    <w:p w14:paraId="1B90FA94">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cs="宋体"/>
          <w:kern w:val="0"/>
          <w:szCs w:val="21"/>
        </w:rPr>
        <w:t>（2）</w:t>
      </w:r>
      <w:r>
        <w:rPr>
          <w:rFonts w:hint="eastAsia" w:ascii="宋体" w:hAnsi="宋体"/>
          <w:szCs w:val="21"/>
        </w:rPr>
        <w:t>未按照谈判文件规定要求签署、盖章的；</w:t>
      </w:r>
    </w:p>
    <w:p w14:paraId="25ACA9B7">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szCs w:val="21"/>
        </w:rPr>
        <w:t>（3）不满足谈判文件规定的实质性要求和条件的；</w:t>
      </w:r>
    </w:p>
    <w:p w14:paraId="4A9D6D93">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szCs w:val="21"/>
        </w:rPr>
        <w:t>（4）法律、法规和谈判文件规定的其他响应无效情形。</w:t>
      </w:r>
    </w:p>
    <w:p w14:paraId="301FE8FA">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cs="宋体"/>
          <w:kern w:val="0"/>
          <w:szCs w:val="21"/>
        </w:rPr>
        <w:t>22.3响应文件按无效处理的，谈判小组应拒绝其参与谈判，但属于谈判文件规定的实质性变动内容的除外。</w:t>
      </w:r>
    </w:p>
    <w:p w14:paraId="6EC0157A">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22.4谈判文件规定的实质性要求和条件见【</w:t>
      </w:r>
      <w:r>
        <w:rPr>
          <w:rFonts w:hint="eastAsia" w:ascii="宋体" w:hAnsi="宋体" w:cs="宋体"/>
          <w:b/>
          <w:kern w:val="0"/>
          <w:szCs w:val="21"/>
        </w:rPr>
        <w:t>谈判须知前附表</w:t>
      </w:r>
      <w:r>
        <w:rPr>
          <w:rFonts w:hint="eastAsia" w:ascii="宋体" w:hAnsi="宋体" w:cs="宋体"/>
          <w:kern w:val="0"/>
          <w:szCs w:val="21"/>
        </w:rPr>
        <w:t>】。</w:t>
      </w:r>
    </w:p>
    <w:p w14:paraId="0DF8B5B7">
      <w:pPr>
        <w:spacing w:line="360" w:lineRule="auto"/>
        <w:outlineLvl w:val="3"/>
        <w:rPr>
          <w:rFonts w:ascii="黑体" w:hAnsi="黑体" w:eastAsia="黑体"/>
          <w:b/>
          <w:bCs/>
          <w:sz w:val="24"/>
        </w:rPr>
      </w:pPr>
      <w:bookmarkStart w:id="101" w:name="_Toc107997990"/>
      <w:bookmarkStart w:id="102" w:name="_Toc107997863"/>
      <w:r>
        <w:rPr>
          <w:rFonts w:hint="eastAsia" w:ascii="黑体" w:hAnsi="黑体" w:eastAsia="黑体"/>
          <w:b/>
          <w:bCs/>
          <w:sz w:val="24"/>
        </w:rPr>
        <w:t>23.澄清</w:t>
      </w:r>
      <w:bookmarkEnd w:id="101"/>
      <w:bookmarkEnd w:id="102"/>
    </w:p>
    <w:p w14:paraId="0394D555">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23.1谈判小组在对响应文件(包括</w:t>
      </w:r>
      <w:r>
        <w:rPr>
          <w:rFonts w:hint="eastAsia" w:hAnsi="宋体" w:cs="宋体"/>
          <w:kern w:val="0"/>
        </w:rPr>
        <w:t>首次提交的</w:t>
      </w:r>
      <w:r>
        <w:rPr>
          <w:rFonts w:hint="eastAsia" w:ascii="宋体" w:hAnsi="宋体" w:cs="宋体"/>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728D882F">
      <w:pPr>
        <w:spacing w:line="360" w:lineRule="auto"/>
        <w:outlineLvl w:val="3"/>
        <w:rPr>
          <w:rFonts w:ascii="黑体" w:hAnsi="黑体" w:eastAsia="黑体"/>
          <w:b/>
          <w:bCs/>
          <w:sz w:val="24"/>
        </w:rPr>
      </w:pPr>
      <w:bookmarkStart w:id="103" w:name="_Toc107997991"/>
      <w:bookmarkStart w:id="104" w:name="_Toc107997864"/>
      <w:r>
        <w:rPr>
          <w:rFonts w:hint="eastAsia" w:ascii="黑体" w:hAnsi="黑体" w:eastAsia="黑体"/>
          <w:b/>
          <w:bCs/>
          <w:sz w:val="24"/>
        </w:rPr>
        <w:t>24.谈判的规定</w:t>
      </w:r>
      <w:bookmarkEnd w:id="103"/>
      <w:bookmarkEnd w:id="104"/>
    </w:p>
    <w:p w14:paraId="7B5D2C9C">
      <w:pPr>
        <w:adjustRightInd w:val="0"/>
        <w:snapToGrid w:val="0"/>
        <w:spacing w:line="360" w:lineRule="auto"/>
        <w:ind w:firstLine="420"/>
        <w:jc w:val="left"/>
        <w:rPr>
          <w:rFonts w:ascii="宋体" w:hAnsi="宋体" w:cs="宋体"/>
          <w:kern w:val="0"/>
          <w:szCs w:val="21"/>
        </w:rPr>
      </w:pPr>
      <w:r>
        <w:rPr>
          <w:rFonts w:hint="eastAsia" w:ascii="宋体" w:hAnsi="宋体"/>
          <w:bCs/>
          <w:szCs w:val="21"/>
        </w:rPr>
        <w:t>24.1</w:t>
      </w:r>
      <w:r>
        <w:rPr>
          <w:rFonts w:hint="eastAsia" w:ascii="宋体" w:hAnsi="宋体" w:cs="宋体"/>
          <w:kern w:val="0"/>
          <w:szCs w:val="21"/>
        </w:rPr>
        <w:t>在谈判过程中，谈判小组所有成员集中与单一供应商分别进行谈判，并给予所有参加谈判的供应商平等的谈判机会。供应商应派其代表参加谈判。</w:t>
      </w:r>
    </w:p>
    <w:p w14:paraId="7F0A56EF">
      <w:pPr>
        <w:adjustRightInd w:val="0"/>
        <w:snapToGrid w:val="0"/>
        <w:spacing w:line="360" w:lineRule="auto"/>
        <w:ind w:firstLine="420"/>
        <w:jc w:val="left"/>
        <w:rPr>
          <w:rFonts w:ascii="宋体" w:hAnsi="宋体" w:cs="宋体"/>
          <w:kern w:val="0"/>
          <w:szCs w:val="21"/>
        </w:rPr>
      </w:pPr>
      <w:r>
        <w:rPr>
          <w:rFonts w:hint="eastAsia" w:ascii="宋体" w:hAnsi="宋体"/>
          <w:bCs/>
          <w:szCs w:val="21"/>
        </w:rPr>
        <w:t>24.2</w:t>
      </w:r>
      <w:r>
        <w:rPr>
          <w:rFonts w:hint="eastAsia" w:ascii="宋体" w:hAnsi="宋体" w:cs="宋体"/>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073C8A8A">
      <w:pPr>
        <w:adjustRightInd w:val="0"/>
        <w:snapToGrid w:val="0"/>
        <w:spacing w:line="360" w:lineRule="auto"/>
        <w:ind w:firstLine="420"/>
        <w:jc w:val="left"/>
        <w:rPr>
          <w:rFonts w:ascii="宋体" w:hAnsi="宋体" w:cs="宋体"/>
          <w:kern w:val="0"/>
          <w:szCs w:val="21"/>
        </w:rPr>
      </w:pPr>
      <w:r>
        <w:rPr>
          <w:rFonts w:ascii="宋体" w:hAnsi="宋体" w:cs="宋体"/>
          <w:kern w:val="0"/>
          <w:szCs w:val="21"/>
        </w:rPr>
        <w:t>2</w:t>
      </w:r>
      <w:r>
        <w:rPr>
          <w:rFonts w:hint="eastAsia" w:ascii="宋体" w:hAnsi="宋体" w:cs="宋体"/>
          <w:kern w:val="0"/>
          <w:szCs w:val="21"/>
        </w:rPr>
        <w:t>4</w:t>
      </w:r>
      <w:r>
        <w:rPr>
          <w:rFonts w:ascii="宋体" w:hAnsi="宋体" w:cs="宋体"/>
          <w:kern w:val="0"/>
          <w:szCs w:val="21"/>
        </w:rPr>
        <w:t>.</w:t>
      </w:r>
      <w:r>
        <w:rPr>
          <w:rFonts w:hint="eastAsia" w:ascii="宋体" w:hAnsi="宋体" w:cs="宋体"/>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78A7496E">
      <w:pPr>
        <w:spacing w:line="360" w:lineRule="auto"/>
        <w:outlineLvl w:val="3"/>
        <w:rPr>
          <w:rFonts w:ascii="黑体" w:hAnsi="黑体" w:eastAsia="黑体" w:cs="宋体"/>
          <w:b/>
          <w:bCs/>
          <w:kern w:val="0"/>
          <w:sz w:val="24"/>
        </w:rPr>
      </w:pPr>
      <w:bookmarkStart w:id="105" w:name="_Toc107997992"/>
      <w:bookmarkStart w:id="106" w:name="_Toc107997865"/>
      <w:r>
        <w:rPr>
          <w:rFonts w:hint="eastAsia" w:ascii="黑体" w:hAnsi="黑体" w:eastAsia="黑体"/>
          <w:b/>
          <w:bCs/>
          <w:sz w:val="24"/>
        </w:rPr>
        <w:t>25.退出谈判</w:t>
      </w:r>
      <w:bookmarkEnd w:id="105"/>
      <w:bookmarkEnd w:id="106"/>
    </w:p>
    <w:p w14:paraId="472824EE">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25.1供应商在提交最后报价之前，可以根据谈判情况退出谈判，</w:t>
      </w:r>
      <w:r>
        <w:rPr>
          <w:rFonts w:hint="eastAsia" w:ascii="宋体" w:hAnsi="宋体" w:cs="宋体"/>
          <w:kern w:val="0"/>
        </w:rPr>
        <w:t>并书面通知采购人、采购代理机构或者谈判小组。</w:t>
      </w:r>
      <w:r>
        <w:rPr>
          <w:rFonts w:hint="eastAsia" w:ascii="宋体" w:hAnsi="宋体"/>
        </w:rPr>
        <w:t>该通知由供应商代表签字。采购人、</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12.4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退还退出谈判的供应商的保证金。</w:t>
      </w:r>
    </w:p>
    <w:p w14:paraId="6F893BD8">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25.2供应商参与谈判，但未提交最后报价又未按前款规定退出谈判的，保证金不予退还。</w:t>
      </w:r>
    </w:p>
    <w:p w14:paraId="61E7017D">
      <w:pPr>
        <w:spacing w:line="360" w:lineRule="auto"/>
        <w:outlineLvl w:val="3"/>
        <w:rPr>
          <w:rFonts w:ascii="黑体" w:hAnsi="黑体" w:eastAsia="黑体"/>
          <w:b/>
          <w:bCs/>
          <w:sz w:val="24"/>
        </w:rPr>
      </w:pPr>
      <w:bookmarkStart w:id="107" w:name="_Toc107997993"/>
      <w:bookmarkStart w:id="108" w:name="_Toc107997866"/>
      <w:r>
        <w:rPr>
          <w:rFonts w:hint="eastAsia" w:ascii="黑体" w:hAnsi="黑体" w:eastAsia="黑体"/>
          <w:b/>
          <w:bCs/>
          <w:sz w:val="24"/>
        </w:rPr>
        <w:t>26.最后报价</w:t>
      </w:r>
      <w:bookmarkEnd w:id="107"/>
      <w:bookmarkEnd w:id="108"/>
    </w:p>
    <w:p w14:paraId="788B6353">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26.1谈判结束后，谈判小组按本章第22.2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2FAEFC9B">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（1）谈判文件能够详细列明采购需求的技术、服务要求的，谈判结束后，谈判小组应当要求所有供应商在规定时间内提交最后报价。</w:t>
      </w:r>
    </w:p>
    <w:p w14:paraId="4640C876">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72E48AD5">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26.2下列情形，谈判小组确认符合谈判文件规定的实质性要求和条件的供应商不少于3家，可以不与供应商谈判，直接要求符合谈判文件规定的实质性要求和条件的供应商提交最后报价。</w:t>
      </w:r>
    </w:p>
    <w:p w14:paraId="222379B7">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（1）谈判文件未明确可能实质性变动的；</w:t>
      </w:r>
    </w:p>
    <w:p w14:paraId="52504F1A">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（2）谈判文件明确可能实质性变动，但谈判小组对供应商提交的首次响应文件的有效性、完整性和响应程度进行审查后，认为谈判文件不需发生实质性变动、不需要谈判的。</w:t>
      </w:r>
    </w:p>
    <w:p w14:paraId="32EF294A">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26.3谈判小组应召集所有提交最后报价的供应商，逐一</w:t>
      </w:r>
      <w:r>
        <w:rPr>
          <w:rFonts w:hint="eastAsia" w:ascii="宋体" w:hAnsi="宋体"/>
          <w:bCs/>
          <w:szCs w:val="21"/>
        </w:rPr>
        <w:t>公布</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w:t>
      </w:r>
      <w:r>
        <w:rPr>
          <w:rFonts w:hint="eastAsia" w:ascii="宋体" w:hAnsi="宋体" w:cs="宋体"/>
          <w:kern w:val="0"/>
          <w:szCs w:val="21"/>
        </w:rPr>
        <w:t>，由采购人、采购代理机构负责记录，并由供应商代表签字确认后随采购文件一并存档。</w:t>
      </w:r>
    </w:p>
    <w:p w14:paraId="5FD87C72">
      <w:pPr>
        <w:spacing w:line="360" w:lineRule="auto"/>
        <w:outlineLvl w:val="3"/>
        <w:rPr>
          <w:rFonts w:ascii="黑体" w:hAnsi="黑体" w:eastAsia="黑体" w:cs="宋体"/>
          <w:b/>
          <w:bCs/>
          <w:kern w:val="0"/>
          <w:sz w:val="24"/>
        </w:rPr>
      </w:pPr>
      <w:bookmarkStart w:id="109" w:name="_Toc107997994"/>
      <w:bookmarkStart w:id="110" w:name="_Toc107997867"/>
      <w:r>
        <w:rPr>
          <w:rFonts w:hint="eastAsia" w:ascii="黑体" w:hAnsi="黑体" w:eastAsia="黑体"/>
          <w:b/>
          <w:bCs/>
          <w:sz w:val="24"/>
        </w:rPr>
        <w:t>27.异常报价</w:t>
      </w:r>
      <w:bookmarkEnd w:id="109"/>
      <w:bookmarkEnd w:id="110"/>
    </w:p>
    <w:p w14:paraId="7D5288D2">
      <w:pPr>
        <w:adjustRightInd w:val="0"/>
        <w:snapToGrid w:val="0"/>
        <w:spacing w:line="360" w:lineRule="auto"/>
        <w:ind w:firstLine="420" w:firstLineChars="200"/>
        <w:jc w:val="left"/>
        <w:rPr>
          <w:rFonts w:ascii="宋体" w:hAnsi="宋体" w:cs="宋体"/>
          <w:kern w:val="0"/>
          <w:szCs w:val="21"/>
        </w:rPr>
      </w:pPr>
      <w:r>
        <w:rPr>
          <w:rFonts w:hint="eastAsia" w:ascii="宋体" w:hAnsi="宋体"/>
          <w:bCs/>
          <w:szCs w:val="21"/>
        </w:rPr>
        <w:t>27．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2F76E27A">
      <w:pPr>
        <w:spacing w:line="360" w:lineRule="auto"/>
        <w:outlineLvl w:val="3"/>
        <w:rPr>
          <w:rFonts w:ascii="黑体" w:hAnsi="黑体" w:eastAsia="黑体"/>
          <w:b/>
          <w:bCs/>
          <w:sz w:val="24"/>
        </w:rPr>
      </w:pPr>
      <w:bookmarkStart w:id="111" w:name="_Toc107997995"/>
      <w:bookmarkStart w:id="112" w:name="_Toc107997868"/>
      <w:r>
        <w:rPr>
          <w:rFonts w:hint="eastAsia" w:ascii="黑体" w:hAnsi="黑体" w:eastAsia="黑体" w:cs="宋体"/>
          <w:b/>
          <w:bCs/>
          <w:kern w:val="0"/>
          <w:sz w:val="24"/>
        </w:rPr>
        <w:t>28.</w:t>
      </w:r>
      <w:r>
        <w:rPr>
          <w:rFonts w:hint="eastAsia" w:ascii="黑体" w:hAnsi="黑体" w:eastAsia="黑体"/>
          <w:b/>
          <w:bCs/>
          <w:sz w:val="24"/>
        </w:rPr>
        <w:t>提出成交供应商</w:t>
      </w:r>
      <w:bookmarkEnd w:id="111"/>
      <w:bookmarkEnd w:id="112"/>
    </w:p>
    <w:p w14:paraId="2CC86001">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28.1谈判小组应当从质量和服务均能满足采购文件实质性响应要求的供应商中，按照最后报价由低到高的顺序提出3名以上成交候选人，并编写评审报告。</w:t>
      </w:r>
    </w:p>
    <w:p w14:paraId="2E1A2531">
      <w:pPr>
        <w:adjustRightInd w:val="0"/>
        <w:snapToGrid w:val="0"/>
        <w:spacing w:line="360" w:lineRule="auto"/>
        <w:ind w:firstLine="420"/>
        <w:jc w:val="left"/>
        <w:rPr>
          <w:rFonts w:ascii="宋体" w:hAnsi="宋体"/>
          <w:bCs/>
          <w:szCs w:val="21"/>
        </w:rPr>
      </w:pPr>
      <w:r>
        <w:rPr>
          <w:rFonts w:hint="eastAsia" w:ascii="宋体" w:hAnsi="宋体" w:cs="宋体"/>
          <w:kern w:val="0"/>
          <w:szCs w:val="21"/>
        </w:rPr>
        <w:t>28.2供应商最后报价涉及算术修正、需落实政府采购政策的，按上款规定由低到高的顺序排序。</w:t>
      </w:r>
      <w:r>
        <w:rPr>
          <w:rFonts w:hint="eastAsia"/>
          <w:szCs w:val="21"/>
        </w:rPr>
        <w:t>最后报价排序</w:t>
      </w:r>
      <w:r>
        <w:rPr>
          <w:szCs w:val="21"/>
        </w:rPr>
        <w:t>相同的</w:t>
      </w:r>
      <w:r>
        <w:rPr>
          <w:rFonts w:hint="eastAsia"/>
          <w:szCs w:val="21"/>
        </w:rPr>
        <w:t>并列</w:t>
      </w:r>
      <w:r>
        <w:rPr>
          <w:rFonts w:hint="eastAsia" w:ascii="宋体" w:hAnsi="宋体"/>
          <w:bCs/>
          <w:szCs w:val="21"/>
        </w:rPr>
        <w:t>。</w:t>
      </w:r>
    </w:p>
    <w:p w14:paraId="316F385C">
      <w:pPr>
        <w:adjustRightInd w:val="0"/>
        <w:snapToGrid w:val="0"/>
        <w:spacing w:line="360" w:lineRule="auto"/>
        <w:ind w:firstLine="420"/>
        <w:jc w:val="left"/>
        <w:rPr>
          <w:rFonts w:ascii="宋体" w:hAnsi="宋体" w:cs="宋体"/>
          <w:kern w:val="0"/>
          <w:szCs w:val="21"/>
        </w:rPr>
      </w:pPr>
      <w:r>
        <w:rPr>
          <w:rFonts w:hint="eastAsia" w:ascii="宋体" w:hAnsi="宋体"/>
          <w:bCs/>
          <w:szCs w:val="21"/>
        </w:rPr>
        <w:t>28.3</w:t>
      </w:r>
      <w:r>
        <w:rPr>
          <w:rFonts w:hint="eastAsia" w:ascii="宋体" w:hAnsi="宋体" w:cs="宋体"/>
          <w:kern w:val="0"/>
          <w:szCs w:val="21"/>
        </w:rPr>
        <w:t>最后报价有算术错误的，除</w:t>
      </w:r>
      <w:r>
        <w:rPr>
          <w:rFonts w:hint="eastAsia" w:ascii="宋体" w:hAnsi="宋体"/>
          <w:b/>
          <w:szCs w:val="21"/>
        </w:rPr>
        <w:t>【谈判须知前附表】</w:t>
      </w:r>
      <w:r>
        <w:rPr>
          <w:rFonts w:hint="eastAsia" w:ascii="宋体" w:hAnsi="宋体" w:cs="宋体"/>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1D87529B">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（1）大写金额与小写金额不一致的，以大写金额为准。</w:t>
      </w:r>
    </w:p>
    <w:p w14:paraId="55B89F5D">
      <w:pPr>
        <w:adjustRightInd w:val="0"/>
        <w:snapToGrid w:val="0"/>
        <w:spacing w:line="360" w:lineRule="auto"/>
        <w:ind w:firstLine="420" w:firstLineChars="200"/>
        <w:jc w:val="left"/>
        <w:rPr>
          <w:rFonts w:ascii="宋体" w:hAnsi="宋体"/>
          <w:szCs w:val="21"/>
        </w:rPr>
      </w:pPr>
      <w:r>
        <w:rPr>
          <w:rFonts w:hint="eastAsia" w:ascii="宋体" w:hAnsi="宋体"/>
          <w:szCs w:val="21"/>
        </w:rPr>
        <w:t>（2）总价金额与按单价汇总金额不一致的，以单价金额计算结果为准。</w:t>
      </w:r>
    </w:p>
    <w:p w14:paraId="2381954B">
      <w:pPr>
        <w:adjustRightInd w:val="0"/>
        <w:snapToGrid w:val="0"/>
        <w:spacing w:line="360" w:lineRule="auto"/>
        <w:ind w:firstLine="420" w:firstLineChars="200"/>
        <w:jc w:val="left"/>
        <w:rPr>
          <w:rFonts w:ascii="宋体" w:hAnsi="宋体"/>
          <w:szCs w:val="21"/>
        </w:rPr>
      </w:pPr>
      <w:r>
        <w:rPr>
          <w:rFonts w:hint="eastAsia" w:ascii="宋体" w:hAnsi="宋体"/>
          <w:szCs w:val="21"/>
        </w:rPr>
        <w:t>修正后的报价由供应商代表签字或者加盖单位公章确认后产生约束力，不确认的，其报价无效。</w:t>
      </w:r>
    </w:p>
    <w:p w14:paraId="712D8B03">
      <w:pPr>
        <w:adjustRightInd w:val="0"/>
        <w:snapToGrid w:val="0"/>
        <w:spacing w:line="360" w:lineRule="auto"/>
        <w:ind w:firstLine="420" w:firstLineChars="200"/>
        <w:jc w:val="left"/>
        <w:rPr>
          <w:rFonts w:ascii="宋体" w:hAnsi="宋体"/>
          <w:bCs/>
          <w:szCs w:val="21"/>
        </w:rPr>
      </w:pPr>
      <w:r>
        <w:rPr>
          <w:rFonts w:hint="eastAsia" w:ascii="宋体" w:hAnsi="宋体"/>
          <w:bCs/>
          <w:szCs w:val="21"/>
        </w:rPr>
        <w:t>28.4最后报价的评审</w:t>
      </w:r>
    </w:p>
    <w:p w14:paraId="595CF8D7">
      <w:pPr>
        <w:adjustRightInd w:val="0"/>
        <w:snapToGrid w:val="0"/>
        <w:spacing w:line="360" w:lineRule="auto"/>
        <w:ind w:firstLine="420" w:firstLineChars="200"/>
        <w:jc w:val="left"/>
        <w:rPr>
          <w:rFonts w:ascii="宋体" w:hAnsi="宋体"/>
          <w:bCs/>
          <w:szCs w:val="21"/>
        </w:rPr>
      </w:pPr>
      <w:r>
        <w:rPr>
          <w:rFonts w:hint="eastAsia" w:ascii="宋体" w:hAnsi="宋体"/>
          <w:bCs/>
          <w:szCs w:val="21"/>
        </w:rPr>
        <w:t>（1）如果有算术错误，最后报价将按上款规定进行算术修正。</w:t>
      </w:r>
    </w:p>
    <w:p w14:paraId="7FC0C2E4">
      <w:pPr>
        <w:adjustRightInd w:val="0"/>
        <w:snapToGrid w:val="0"/>
        <w:spacing w:line="360" w:lineRule="auto"/>
        <w:ind w:firstLine="420" w:firstLineChars="200"/>
        <w:jc w:val="left"/>
        <w:rPr>
          <w:rFonts w:ascii="宋体" w:hAnsi="宋体"/>
          <w:bCs/>
          <w:szCs w:val="21"/>
        </w:rPr>
      </w:pPr>
      <w:r>
        <w:rPr>
          <w:rFonts w:hint="eastAsia" w:ascii="宋体" w:hAnsi="宋体"/>
          <w:bCs/>
          <w:szCs w:val="21"/>
        </w:rPr>
        <w:t>（2）需落实政府采购政策（优先采购、价格评审优惠）的，按本章本节第40、41条等相关规定进行价格扣除。</w:t>
      </w:r>
    </w:p>
    <w:p w14:paraId="439C6AD5">
      <w:pPr>
        <w:spacing w:line="360" w:lineRule="auto"/>
        <w:outlineLvl w:val="3"/>
        <w:rPr>
          <w:rFonts w:ascii="黑体" w:hAnsi="黑体" w:eastAsia="黑体"/>
          <w:b/>
          <w:bCs/>
          <w:sz w:val="24"/>
        </w:rPr>
      </w:pPr>
      <w:bookmarkStart w:id="113" w:name="_Toc107997996"/>
      <w:bookmarkStart w:id="114" w:name="_Toc107997869"/>
      <w:r>
        <w:rPr>
          <w:rFonts w:hint="eastAsia" w:ascii="黑体" w:hAnsi="黑体" w:eastAsia="黑体"/>
          <w:b/>
          <w:bCs/>
          <w:sz w:val="24"/>
        </w:rPr>
        <w:t>29.确定成交供应商</w:t>
      </w:r>
      <w:bookmarkEnd w:id="113"/>
      <w:bookmarkEnd w:id="114"/>
    </w:p>
    <w:p w14:paraId="537DC111">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29.1采购代理机构应当在评审结束后2个工作日内将评审报告送采购人确认。</w:t>
      </w:r>
    </w:p>
    <w:p w14:paraId="1E7E156B">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77D85498">
      <w:pPr>
        <w:adjustRightInd w:val="0"/>
        <w:snapToGrid w:val="0"/>
        <w:spacing w:line="360" w:lineRule="auto"/>
        <w:ind w:firstLine="420"/>
        <w:jc w:val="left"/>
        <w:rPr>
          <w:rFonts w:ascii="宋体" w:hAnsi="宋体"/>
          <w:bCs/>
          <w:szCs w:val="21"/>
        </w:rPr>
      </w:pPr>
      <w:r>
        <w:rPr>
          <w:rFonts w:hint="eastAsia" w:ascii="宋体" w:hAnsi="宋体" w:cs="宋体"/>
          <w:kern w:val="0"/>
          <w:szCs w:val="21"/>
        </w:rPr>
        <w:t>29.3成交候选人并列的，由采购人自行确定成交供应商。</w:t>
      </w:r>
    </w:p>
    <w:p w14:paraId="52BB2115">
      <w:pPr>
        <w:spacing w:line="360" w:lineRule="auto"/>
        <w:outlineLvl w:val="3"/>
        <w:rPr>
          <w:rFonts w:ascii="黑体" w:hAnsi="黑体" w:eastAsia="黑体"/>
          <w:b/>
          <w:bCs/>
          <w:sz w:val="24"/>
        </w:rPr>
      </w:pPr>
      <w:bookmarkStart w:id="115" w:name="_Toc107997997"/>
      <w:bookmarkStart w:id="116" w:name="_Toc107997870"/>
      <w:r>
        <w:rPr>
          <w:rFonts w:hint="eastAsia" w:ascii="黑体" w:hAnsi="黑体" w:eastAsia="黑体"/>
          <w:b/>
          <w:bCs/>
          <w:sz w:val="24"/>
        </w:rPr>
        <w:t>30.谈判的特殊情形</w:t>
      </w:r>
      <w:bookmarkEnd w:id="115"/>
      <w:bookmarkEnd w:id="116"/>
    </w:p>
    <w:p w14:paraId="3D2B5F7D">
      <w:pPr>
        <w:adjustRightInd w:val="0"/>
        <w:snapToGrid w:val="0"/>
        <w:spacing w:line="360" w:lineRule="auto"/>
        <w:ind w:firstLine="420" w:firstLineChars="200"/>
        <w:rPr>
          <w:rFonts w:ascii="宋体" w:hAnsi="宋体"/>
          <w:kern w:val="0"/>
          <w:lang w:val="zh-CN"/>
        </w:rPr>
      </w:pPr>
      <w:r>
        <w:rPr>
          <w:rFonts w:hint="eastAsia" w:ascii="宋体" w:hAnsi="宋体"/>
          <w:kern w:val="0"/>
          <w:lang w:val="zh-CN"/>
        </w:rPr>
        <w:t>30.1对于经公开招标的货物、服务采购项目，招标过程中提交投标文件或者经评审实质性响应招标文件要求的供应商只有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495CA6D9">
      <w:pPr>
        <w:adjustRightInd w:val="0"/>
        <w:snapToGrid w:val="0"/>
        <w:spacing w:line="360" w:lineRule="auto"/>
        <w:ind w:firstLine="420" w:firstLineChars="200"/>
        <w:rPr>
          <w:rFonts w:ascii="宋体" w:hAnsi="宋体"/>
          <w:kern w:val="0"/>
          <w:lang w:val="zh-CN"/>
        </w:rPr>
      </w:pPr>
      <w:r>
        <w:rPr>
          <w:rFonts w:hint="eastAsia" w:ascii="宋体" w:hAnsi="宋体"/>
          <w:kern w:val="0"/>
          <w:lang w:val="zh-CN"/>
        </w:rPr>
        <w:t>30.2</w:t>
      </w:r>
      <w:r>
        <w:rPr>
          <w:rFonts w:hint="eastAsia" w:ascii="宋体" w:hAnsi="宋体" w:cs="宋体"/>
          <w:kern w:val="0"/>
          <w:szCs w:val="21"/>
        </w:rPr>
        <w:t>符合上款情形的，本章本节相关条款规定的供应商最低数量可以为两家。</w:t>
      </w:r>
    </w:p>
    <w:p w14:paraId="15A454A4">
      <w:pPr>
        <w:spacing w:line="360" w:lineRule="auto"/>
        <w:outlineLvl w:val="3"/>
        <w:rPr>
          <w:rFonts w:ascii="黑体" w:hAnsi="黑体" w:eastAsia="黑体"/>
          <w:b/>
          <w:bCs/>
          <w:sz w:val="24"/>
        </w:rPr>
      </w:pPr>
      <w:bookmarkStart w:id="117" w:name="_Toc107997998"/>
      <w:bookmarkStart w:id="118" w:name="_Toc107997871"/>
      <w:r>
        <w:rPr>
          <w:rFonts w:hint="eastAsia" w:ascii="黑体" w:hAnsi="黑体" w:eastAsia="黑体"/>
          <w:b/>
          <w:bCs/>
          <w:sz w:val="24"/>
        </w:rPr>
        <w:t>31.谈判终止</w:t>
      </w:r>
      <w:bookmarkEnd w:id="117"/>
      <w:bookmarkEnd w:id="118"/>
    </w:p>
    <w:p w14:paraId="76DE281A">
      <w:pPr>
        <w:adjustRightInd w:val="0"/>
        <w:snapToGrid w:val="0"/>
        <w:spacing w:line="360" w:lineRule="auto"/>
        <w:ind w:firstLine="420" w:firstLineChars="200"/>
        <w:jc w:val="left"/>
        <w:rPr>
          <w:rFonts w:ascii="宋体" w:hAnsi="宋体" w:cs="宋体"/>
          <w:kern w:val="0"/>
          <w:szCs w:val="21"/>
        </w:rPr>
      </w:pPr>
      <w:r>
        <w:rPr>
          <w:rFonts w:hint="eastAsia" w:ascii="宋体" w:hAnsi="宋体"/>
          <w:bCs/>
          <w:szCs w:val="21"/>
        </w:rPr>
        <w:t>31.1</w:t>
      </w:r>
      <w:r>
        <w:rPr>
          <w:rFonts w:hint="eastAsia" w:ascii="宋体" w:hAnsi="宋体" w:cs="宋体"/>
          <w:kern w:val="0"/>
          <w:szCs w:val="21"/>
        </w:rPr>
        <w:t>出现下列情形之一的，采购人、采购代理机构应当终止竞争性谈判采购活动，</w:t>
      </w:r>
      <w:r>
        <w:rPr>
          <w:rFonts w:hint="eastAsia" w:hAnsi="宋体"/>
        </w:rPr>
        <w:t>在指定的媒体上</w:t>
      </w:r>
      <w:r>
        <w:rPr>
          <w:rFonts w:hint="eastAsia" w:ascii="宋体" w:hAnsi="宋体" w:cs="宋体"/>
          <w:kern w:val="0"/>
          <w:szCs w:val="21"/>
        </w:rPr>
        <w:t xml:space="preserve">发布项目终止公告并说明原因，重新开展采购活动： </w:t>
      </w:r>
    </w:p>
    <w:p w14:paraId="22F6759B">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（1）因情况变化，不再符合规定的竞争性谈判采购方式适用情形的；</w:t>
      </w:r>
    </w:p>
    <w:p w14:paraId="0DD39E2A">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7C64C704">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（3）在采购过程中符合竞争要求的供应商或者报价未超过采购预算的供应商不足3家的，或者提交最后报价的供应商少于3家的；</w:t>
      </w:r>
    </w:p>
    <w:p w14:paraId="017884EF">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（4）</w:t>
      </w:r>
      <w:r>
        <w:rPr>
          <w:rFonts w:hint="eastAsia" w:ascii="宋体" w:hAnsi="宋体"/>
          <w:bCs/>
          <w:szCs w:val="21"/>
        </w:rPr>
        <w:t>因重大变故，采购任务取消的。</w:t>
      </w:r>
    </w:p>
    <w:p w14:paraId="5F67037A">
      <w:pPr>
        <w:spacing w:line="360" w:lineRule="auto"/>
        <w:outlineLvl w:val="3"/>
        <w:rPr>
          <w:rFonts w:ascii="黑体" w:hAnsi="黑体" w:eastAsia="黑体"/>
          <w:b/>
          <w:bCs/>
          <w:sz w:val="24"/>
        </w:rPr>
      </w:pPr>
      <w:bookmarkStart w:id="119" w:name="_Toc107997872"/>
      <w:bookmarkStart w:id="120" w:name="_Toc107997999"/>
      <w:r>
        <w:rPr>
          <w:rFonts w:hint="eastAsia" w:ascii="黑体" w:hAnsi="黑体" w:eastAsia="黑体"/>
          <w:b/>
          <w:bCs/>
          <w:sz w:val="24"/>
        </w:rPr>
        <w:t>32.重新评审</w:t>
      </w:r>
      <w:bookmarkEnd w:id="119"/>
      <w:bookmarkEnd w:id="120"/>
    </w:p>
    <w:p w14:paraId="7DE3E914">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32.1除资格性审查认定错误和价格计算错误外，采购人、采购代理机构不以任何理由组织重新评审。</w:t>
      </w:r>
    </w:p>
    <w:p w14:paraId="38477BEB">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32.2采购人、采购代理机构发现谈判小组未按照谈判文件规定的评定成交的标准进行评审的，应当重新开展采购活动，并同时书面报告本级财政部门。</w:t>
      </w:r>
    </w:p>
    <w:p w14:paraId="0985BA91">
      <w:pPr>
        <w:spacing w:line="360" w:lineRule="auto"/>
        <w:outlineLvl w:val="3"/>
        <w:rPr>
          <w:rFonts w:ascii="黑体" w:hAnsi="黑体" w:eastAsia="黑体"/>
          <w:b/>
          <w:bCs/>
          <w:sz w:val="24"/>
        </w:rPr>
      </w:pPr>
      <w:bookmarkStart w:id="121" w:name="_Toc107998000"/>
      <w:bookmarkStart w:id="122" w:name="_Toc107997873"/>
      <w:r>
        <w:rPr>
          <w:rFonts w:hint="eastAsia" w:ascii="黑体" w:hAnsi="黑体" w:eastAsia="黑体"/>
          <w:b/>
          <w:bCs/>
          <w:sz w:val="24"/>
        </w:rPr>
        <w:t>33.保密及串通行为</w:t>
      </w:r>
      <w:bookmarkEnd w:id="121"/>
      <w:bookmarkEnd w:id="122"/>
    </w:p>
    <w:p w14:paraId="0B4EC0F4">
      <w:pPr>
        <w:adjustRightInd w:val="0"/>
        <w:snapToGrid w:val="0"/>
        <w:spacing w:line="360" w:lineRule="auto"/>
        <w:ind w:firstLine="420" w:firstLineChars="200"/>
        <w:rPr>
          <w:rFonts w:ascii="宋体" w:hAnsi="宋体"/>
        </w:rPr>
      </w:pPr>
      <w:r>
        <w:rPr>
          <w:rFonts w:hint="eastAsia" w:ascii="宋体" w:hAnsi="宋体"/>
        </w:rPr>
        <w:t>33.1谈判小组成员以及与评审工作有关的人员不得泄露评审情况以及评审过程中获悉的国家秘密、商业秘密。</w:t>
      </w:r>
    </w:p>
    <w:p w14:paraId="5579F7B6">
      <w:pPr>
        <w:adjustRightInd w:val="0"/>
        <w:snapToGrid w:val="0"/>
        <w:spacing w:line="360" w:lineRule="auto"/>
        <w:ind w:firstLine="420" w:firstLineChars="200"/>
        <w:rPr>
          <w:rFonts w:ascii="宋体" w:hAnsi="宋体"/>
          <w:szCs w:val="21"/>
        </w:rPr>
      </w:pPr>
      <w:r>
        <w:rPr>
          <w:rFonts w:hint="eastAsia" w:ascii="宋体" w:hAnsi="宋体"/>
          <w:szCs w:val="21"/>
        </w:rPr>
        <w:t>33.2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或者谈判小组成员行贿或者提供其他不正当利益；不得提供虚假材料谋取成交；不得以任何方式干扰、影响采购工作。</w:t>
      </w:r>
    </w:p>
    <w:p w14:paraId="29D496A7">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Arial"/>
          <w:kern w:val="0"/>
          <w:szCs w:val="21"/>
        </w:rPr>
        <w:t>33.3</w:t>
      </w:r>
      <w:r>
        <w:rPr>
          <w:rFonts w:ascii="宋体" w:hAnsi="宋体" w:cs="Arial"/>
          <w:kern w:val="0"/>
          <w:szCs w:val="21"/>
        </w:rPr>
        <w:t>有下列情形之一的，</w:t>
      </w:r>
      <w:r>
        <w:rPr>
          <w:rFonts w:ascii="宋体" w:hAnsi="宋体" w:cs="宋体"/>
          <w:kern w:val="0"/>
          <w:szCs w:val="21"/>
          <w:lang w:val="zh-CN"/>
        </w:rPr>
        <w:t>属于恶意串通，</w:t>
      </w:r>
      <w:r>
        <w:rPr>
          <w:rFonts w:ascii="宋体" w:hAnsi="宋体" w:cs="宋体"/>
          <w:kern w:val="0"/>
          <w:szCs w:val="21"/>
        </w:rPr>
        <w:t>成交无效，并</w:t>
      </w:r>
      <w:r>
        <w:rPr>
          <w:rFonts w:ascii="宋体" w:hAnsi="宋体" w:cs="宋体"/>
          <w:kern w:val="0"/>
          <w:szCs w:val="21"/>
          <w:lang w:val="zh-CN"/>
        </w:rPr>
        <w:t>依照《政府采购法》第七十七条的规定追究法律责任：</w:t>
      </w:r>
    </w:p>
    <w:p w14:paraId="000E12BA">
      <w:pPr>
        <w:adjustRightInd w:val="0"/>
        <w:snapToGrid w:val="0"/>
        <w:spacing w:line="360" w:lineRule="auto"/>
        <w:ind w:firstLine="420" w:firstLineChars="200"/>
        <w:rPr>
          <w:rFonts w:ascii="宋体" w:hAnsi="宋体"/>
          <w:szCs w:val="21"/>
        </w:rPr>
      </w:pPr>
      <w:r>
        <w:rPr>
          <w:rFonts w:hint="eastAsia" w:ascii="宋体" w:hAnsi="宋体"/>
          <w:szCs w:val="21"/>
        </w:rPr>
        <w:t>（1）供应商直接或者间接从</w:t>
      </w:r>
      <w:r>
        <w:rPr>
          <w:rFonts w:hint="eastAsia" w:ascii="宋体" w:hAnsi="宋体"/>
          <w:bCs/>
          <w:szCs w:val="21"/>
        </w:rPr>
        <w:t>采购人、采购代理机构</w:t>
      </w:r>
      <w:r>
        <w:rPr>
          <w:rFonts w:hint="eastAsia" w:ascii="宋体" w:hAnsi="宋体"/>
          <w:szCs w:val="21"/>
        </w:rPr>
        <w:t>获得其他供应商的响应情况，并修改其响应文件</w:t>
      </w:r>
      <w:r>
        <w:rPr>
          <w:rFonts w:hint="eastAsia" w:ascii="宋体" w:hAnsi="宋体"/>
        </w:rPr>
        <w:t>的</w:t>
      </w:r>
      <w:r>
        <w:rPr>
          <w:rFonts w:hint="eastAsia" w:ascii="宋体" w:hAnsi="宋体"/>
          <w:szCs w:val="21"/>
        </w:rPr>
        <w:t>；</w:t>
      </w:r>
    </w:p>
    <w:p w14:paraId="3FA374D4">
      <w:pPr>
        <w:adjustRightInd w:val="0"/>
        <w:snapToGrid w:val="0"/>
        <w:spacing w:line="360" w:lineRule="auto"/>
        <w:ind w:firstLine="420" w:firstLineChars="200"/>
        <w:rPr>
          <w:rFonts w:ascii="宋体" w:hAnsi="宋体"/>
          <w:szCs w:val="21"/>
        </w:rPr>
      </w:pPr>
      <w:r>
        <w:rPr>
          <w:rFonts w:hint="eastAsia" w:ascii="宋体" w:hAnsi="宋体"/>
          <w:szCs w:val="21"/>
        </w:rPr>
        <w:t>（2）</w:t>
      </w:r>
      <w:r>
        <w:rPr>
          <w:rFonts w:hint="eastAsia" w:ascii="宋体" w:hAnsi="宋体"/>
          <w:bCs/>
          <w:szCs w:val="21"/>
        </w:rPr>
        <w:t>采购人、采购代理机构</w:t>
      </w:r>
      <w:r>
        <w:rPr>
          <w:rFonts w:hint="eastAsia" w:ascii="宋体" w:hAnsi="宋体"/>
          <w:szCs w:val="21"/>
        </w:rPr>
        <w:t>授意供应商撤换、修改响应文件</w:t>
      </w:r>
      <w:r>
        <w:rPr>
          <w:rFonts w:hint="eastAsia" w:ascii="宋体" w:hAnsi="宋体"/>
        </w:rPr>
        <w:t>的</w:t>
      </w:r>
      <w:r>
        <w:rPr>
          <w:rFonts w:hint="eastAsia" w:ascii="宋体" w:hAnsi="宋体"/>
          <w:szCs w:val="21"/>
        </w:rPr>
        <w:t>；</w:t>
      </w:r>
    </w:p>
    <w:p w14:paraId="6427B3DB">
      <w:pPr>
        <w:adjustRightInd w:val="0"/>
        <w:snapToGrid w:val="0"/>
        <w:spacing w:line="360" w:lineRule="auto"/>
        <w:ind w:firstLine="420" w:firstLineChars="200"/>
        <w:rPr>
          <w:rFonts w:ascii="宋体" w:hAnsi="宋体"/>
          <w:szCs w:val="21"/>
        </w:rPr>
      </w:pPr>
      <w:r>
        <w:rPr>
          <w:rFonts w:hint="eastAsia" w:ascii="宋体" w:hAnsi="宋体"/>
          <w:szCs w:val="21"/>
        </w:rPr>
        <w:t>（3）供应商之间协商技术方案、合同条款以及报价等响应文件实质性内容</w:t>
      </w:r>
      <w:r>
        <w:rPr>
          <w:rFonts w:hint="eastAsia" w:ascii="宋体" w:hAnsi="宋体"/>
        </w:rPr>
        <w:t>的</w:t>
      </w:r>
      <w:r>
        <w:rPr>
          <w:rFonts w:hint="eastAsia" w:ascii="宋体" w:hAnsi="宋体"/>
          <w:szCs w:val="21"/>
        </w:rPr>
        <w:t>；</w:t>
      </w:r>
    </w:p>
    <w:p w14:paraId="22742265">
      <w:pPr>
        <w:adjustRightInd w:val="0"/>
        <w:snapToGrid w:val="0"/>
        <w:spacing w:line="360" w:lineRule="auto"/>
        <w:ind w:firstLine="420" w:firstLineChars="200"/>
        <w:rPr>
          <w:rFonts w:ascii="宋体" w:hAnsi="宋体"/>
          <w:szCs w:val="21"/>
        </w:rPr>
      </w:pPr>
      <w:r>
        <w:rPr>
          <w:rFonts w:hint="eastAsia" w:ascii="宋体" w:hAnsi="宋体"/>
          <w:szCs w:val="21"/>
        </w:rPr>
        <w:t>（4）属于同一集团、协会、商会等组织成员的供应商按照该组织要求协同参加竞争性谈判政府采购活动</w:t>
      </w:r>
      <w:r>
        <w:rPr>
          <w:rFonts w:hint="eastAsia" w:ascii="宋体" w:hAnsi="宋体"/>
        </w:rPr>
        <w:t>的</w:t>
      </w:r>
      <w:r>
        <w:rPr>
          <w:rFonts w:hint="eastAsia" w:ascii="宋体" w:hAnsi="宋体"/>
          <w:szCs w:val="21"/>
        </w:rPr>
        <w:t>；</w:t>
      </w:r>
    </w:p>
    <w:p w14:paraId="436A21E8">
      <w:pPr>
        <w:adjustRightInd w:val="0"/>
        <w:snapToGrid w:val="0"/>
        <w:spacing w:line="360" w:lineRule="auto"/>
        <w:ind w:firstLine="420" w:firstLineChars="200"/>
        <w:rPr>
          <w:rFonts w:ascii="宋体" w:hAnsi="宋体"/>
          <w:szCs w:val="21"/>
        </w:rPr>
      </w:pPr>
      <w:r>
        <w:rPr>
          <w:rFonts w:hint="eastAsia" w:ascii="宋体" w:hAnsi="宋体"/>
          <w:szCs w:val="21"/>
        </w:rPr>
        <w:t>（5）供应商之间事先约定由某一特定供应商成交</w:t>
      </w:r>
      <w:r>
        <w:rPr>
          <w:rFonts w:hint="eastAsia" w:ascii="宋体" w:hAnsi="宋体"/>
        </w:rPr>
        <w:t>的</w:t>
      </w:r>
      <w:r>
        <w:rPr>
          <w:rFonts w:hint="eastAsia" w:ascii="宋体" w:hAnsi="宋体"/>
          <w:szCs w:val="21"/>
        </w:rPr>
        <w:t>；</w:t>
      </w:r>
    </w:p>
    <w:p w14:paraId="4C40FB8C">
      <w:pPr>
        <w:adjustRightInd w:val="0"/>
        <w:snapToGrid w:val="0"/>
        <w:spacing w:line="360" w:lineRule="auto"/>
        <w:ind w:firstLine="420" w:firstLineChars="200"/>
        <w:rPr>
          <w:rFonts w:ascii="宋体" w:hAnsi="宋体"/>
          <w:szCs w:val="21"/>
        </w:rPr>
      </w:pPr>
      <w:r>
        <w:rPr>
          <w:rFonts w:hint="eastAsia" w:ascii="宋体" w:hAnsi="宋体"/>
          <w:szCs w:val="21"/>
        </w:rPr>
        <w:t>（6）供应商之间商定部分供应商放弃</w:t>
      </w:r>
      <w:r>
        <w:rPr>
          <w:rFonts w:hint="eastAsia" w:ascii="宋体" w:hAnsi="宋体"/>
        </w:rPr>
        <w:t>提</w:t>
      </w:r>
      <w:r>
        <w:rPr>
          <w:rFonts w:hint="eastAsia" w:ascii="宋体" w:hAnsi="宋体"/>
          <w:szCs w:val="21"/>
        </w:rPr>
        <w:t>交响应文件或者退出谈判或者放弃成交</w:t>
      </w:r>
      <w:r>
        <w:rPr>
          <w:rFonts w:hint="eastAsia" w:ascii="宋体" w:hAnsi="宋体"/>
        </w:rPr>
        <w:t>的</w:t>
      </w:r>
      <w:r>
        <w:rPr>
          <w:rFonts w:hint="eastAsia" w:ascii="宋体" w:hAnsi="宋体"/>
          <w:szCs w:val="21"/>
        </w:rPr>
        <w:t>；</w:t>
      </w:r>
    </w:p>
    <w:p w14:paraId="3A05252D">
      <w:pPr>
        <w:adjustRightInd w:val="0"/>
        <w:snapToGrid w:val="0"/>
        <w:spacing w:line="360" w:lineRule="auto"/>
        <w:ind w:firstLine="420" w:firstLineChars="200"/>
        <w:rPr>
          <w:rFonts w:ascii="宋体" w:hAnsi="宋体"/>
          <w:b/>
          <w:szCs w:val="21"/>
        </w:rPr>
      </w:pPr>
      <w:r>
        <w:rPr>
          <w:rFonts w:hint="eastAsia" w:ascii="宋体" w:hAnsi="宋体"/>
          <w:szCs w:val="21"/>
        </w:rPr>
        <w:t>（7）供应商与</w:t>
      </w:r>
      <w:r>
        <w:rPr>
          <w:rFonts w:hint="eastAsia" w:ascii="宋体" w:hAnsi="宋体"/>
          <w:bCs/>
          <w:szCs w:val="21"/>
        </w:rPr>
        <w:t>采购人、采购代理机构以及</w:t>
      </w:r>
      <w:r>
        <w:rPr>
          <w:rFonts w:hint="eastAsia" w:ascii="宋体" w:hAnsi="宋体"/>
          <w:szCs w:val="21"/>
        </w:rPr>
        <w:t>谈判小组成员之间、供应商相互之间，为谋求特定供应商成交或者排斥其他供应商的其他串通行为</w:t>
      </w:r>
      <w:r>
        <w:rPr>
          <w:rFonts w:hint="eastAsia" w:ascii="宋体" w:hAnsi="宋体"/>
        </w:rPr>
        <w:t>的</w:t>
      </w:r>
      <w:r>
        <w:rPr>
          <w:rFonts w:hint="eastAsia" w:ascii="宋体" w:hAnsi="宋体"/>
          <w:szCs w:val="21"/>
        </w:rPr>
        <w:t>。</w:t>
      </w:r>
    </w:p>
    <w:p w14:paraId="6C26D974">
      <w:pPr>
        <w:adjustRightInd w:val="0"/>
        <w:snapToGrid w:val="0"/>
        <w:spacing w:line="360" w:lineRule="auto"/>
        <w:ind w:firstLine="420" w:firstLineChars="200"/>
        <w:rPr>
          <w:rFonts w:hint="eastAsia" w:ascii="黑体" w:hAnsi="黑体" w:eastAsia="黑体"/>
          <w:b/>
          <w:bCs/>
          <w:sz w:val="28"/>
          <w:szCs w:val="28"/>
        </w:rPr>
      </w:pPr>
      <w:r>
        <w:rPr>
          <w:rFonts w:ascii="宋体" w:hAnsi="宋体" w:cs="Arial"/>
          <w:szCs w:val="21"/>
        </w:rPr>
        <w:t>（</w:t>
      </w:r>
      <w:r>
        <w:rPr>
          <w:rFonts w:hint="eastAsia" w:ascii="宋体" w:hAnsi="宋体" w:cs="Arial"/>
          <w:szCs w:val="21"/>
        </w:rPr>
        <w:t>8</w:t>
      </w:r>
      <w:r>
        <w:rPr>
          <w:rFonts w:ascii="宋体" w:hAnsi="宋体" w:cs="Arial"/>
          <w:szCs w:val="21"/>
        </w:rPr>
        <w:t>）</w:t>
      </w:r>
      <w:r>
        <w:rPr>
          <w:rFonts w:ascii="宋体" w:hAnsi="宋体"/>
          <w:szCs w:val="21"/>
        </w:rPr>
        <w:t>法律、行政法规或规章规定的其他串通行为。</w:t>
      </w:r>
      <w:bookmarkStart w:id="123" w:name="_Toc107998001"/>
      <w:bookmarkStart w:id="124" w:name="_Toc30744"/>
      <w:bookmarkStart w:id="125" w:name="_Toc9373"/>
    </w:p>
    <w:p w14:paraId="22D5C598">
      <w:pPr>
        <w:adjustRightInd w:val="0"/>
        <w:snapToGrid w:val="0"/>
        <w:spacing w:line="360" w:lineRule="auto"/>
        <w:jc w:val="center"/>
        <w:outlineLvl w:val="2"/>
        <w:rPr>
          <w:rFonts w:ascii="黑体" w:hAnsi="黑体" w:eastAsia="黑体"/>
          <w:b/>
          <w:bCs/>
          <w:sz w:val="28"/>
          <w:szCs w:val="28"/>
        </w:rPr>
      </w:pPr>
      <w:r>
        <w:rPr>
          <w:rFonts w:hint="eastAsia" w:ascii="黑体" w:hAnsi="黑体" w:eastAsia="黑体"/>
          <w:b/>
          <w:bCs/>
          <w:sz w:val="28"/>
          <w:szCs w:val="28"/>
        </w:rPr>
        <w:t>六、成交结果信息公布与授予合同</w:t>
      </w:r>
      <w:bookmarkEnd w:id="123"/>
      <w:bookmarkEnd w:id="124"/>
      <w:bookmarkEnd w:id="125"/>
    </w:p>
    <w:p w14:paraId="54939A96">
      <w:pPr>
        <w:adjustRightInd w:val="0"/>
        <w:snapToGrid w:val="0"/>
        <w:spacing w:line="360" w:lineRule="auto"/>
        <w:outlineLvl w:val="3"/>
        <w:rPr>
          <w:rFonts w:hint="eastAsia" w:ascii="黑体" w:hAnsi="黑体" w:eastAsia="黑体"/>
          <w:b/>
          <w:bCs/>
          <w:sz w:val="24"/>
        </w:rPr>
      </w:pPr>
      <w:bookmarkStart w:id="126" w:name="_Toc107997875"/>
      <w:bookmarkStart w:id="127" w:name="_Toc107998002"/>
    </w:p>
    <w:p w14:paraId="248EE95B">
      <w:pPr>
        <w:adjustRightInd w:val="0"/>
        <w:snapToGrid w:val="0"/>
        <w:spacing w:line="360" w:lineRule="auto"/>
        <w:outlineLvl w:val="3"/>
        <w:rPr>
          <w:rFonts w:ascii="黑体" w:hAnsi="黑体" w:eastAsia="黑体"/>
          <w:b/>
          <w:bCs/>
          <w:sz w:val="24"/>
        </w:rPr>
      </w:pPr>
      <w:r>
        <w:rPr>
          <w:rFonts w:hint="eastAsia" w:ascii="黑体" w:hAnsi="黑体" w:eastAsia="黑体"/>
          <w:b/>
          <w:bCs/>
          <w:sz w:val="24"/>
        </w:rPr>
        <w:t>34.成交信息的公布与成交通知书</w:t>
      </w:r>
      <w:bookmarkEnd w:id="126"/>
      <w:bookmarkEnd w:id="127"/>
    </w:p>
    <w:p w14:paraId="42D17F44">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34.1采购人、采购代理机构应当自采购人确定成交供应商之日起2个工作日内，发出成交通知书，并在</w:t>
      </w:r>
      <w:r>
        <w:rPr>
          <w:rFonts w:hint="eastAsia" w:ascii="宋体" w:hAnsi="宋体" w:cs="Courier New"/>
          <w:b/>
          <w:szCs w:val="21"/>
        </w:rPr>
        <w:t>【谈判须知前附表】</w:t>
      </w:r>
      <w:r>
        <w:rPr>
          <w:rFonts w:hint="eastAsia" w:ascii="宋体" w:hAnsi="宋体" w:cs="Courier New"/>
          <w:szCs w:val="21"/>
        </w:rPr>
        <w:t>指定媒体上公告成交结果，竞争性磋商文件随成交结果同时公告，成交结果公告期限为1个工作日。</w:t>
      </w:r>
    </w:p>
    <w:p w14:paraId="745C3A3C">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34.2成交供应商确定后，采购人、采购代理机构将以书面形式向成交供应商发出成交通知书。成交通知书对采购人和成交供应商具有同等法律效力。</w:t>
      </w:r>
    </w:p>
    <w:p w14:paraId="2646BB1B">
      <w:pPr>
        <w:adjustRightInd w:val="0"/>
        <w:snapToGrid w:val="0"/>
        <w:spacing w:line="360" w:lineRule="auto"/>
        <w:ind w:firstLine="420" w:firstLineChars="200"/>
        <w:rPr>
          <w:rFonts w:ascii="宋体" w:hAnsi="Courier New" w:cs="Courier New"/>
          <w:szCs w:val="21"/>
        </w:rPr>
      </w:pPr>
      <w:r>
        <w:rPr>
          <w:rFonts w:hint="eastAsia" w:ascii="宋体" w:hAnsi="宋体" w:cs="Courier New"/>
          <w:szCs w:val="21"/>
        </w:rPr>
        <w:t>34.3成交通知书是合同文件的组成部分。</w:t>
      </w:r>
    </w:p>
    <w:p w14:paraId="4B0C0934">
      <w:pPr>
        <w:spacing w:line="360" w:lineRule="auto"/>
        <w:outlineLvl w:val="3"/>
        <w:rPr>
          <w:rFonts w:ascii="黑体" w:hAnsi="黑体" w:eastAsia="黑体"/>
          <w:b/>
          <w:bCs/>
          <w:sz w:val="24"/>
        </w:rPr>
      </w:pPr>
      <w:bookmarkStart w:id="128" w:name="_Toc107998003"/>
      <w:bookmarkStart w:id="129" w:name="_Toc107997876"/>
      <w:r>
        <w:rPr>
          <w:rFonts w:hint="eastAsia" w:ascii="黑体" w:hAnsi="黑体" w:eastAsia="黑体"/>
          <w:b/>
          <w:bCs/>
          <w:sz w:val="24"/>
        </w:rPr>
        <w:t>35.询问及质疑</w:t>
      </w:r>
      <w:bookmarkEnd w:id="128"/>
      <w:bookmarkEnd w:id="129"/>
    </w:p>
    <w:p w14:paraId="1ECC55E5">
      <w:pPr>
        <w:adjustRightInd w:val="0"/>
        <w:snapToGrid w:val="0"/>
        <w:spacing w:line="360" w:lineRule="auto"/>
        <w:ind w:firstLine="420" w:firstLineChars="200"/>
        <w:jc w:val="left"/>
        <w:rPr>
          <w:rFonts w:ascii="宋体" w:hAnsi="宋体"/>
          <w:szCs w:val="21"/>
        </w:rPr>
      </w:pPr>
      <w:r>
        <w:rPr>
          <w:rFonts w:hint="eastAsia" w:ascii="宋体" w:hAnsi="宋体"/>
          <w:szCs w:val="21"/>
        </w:rPr>
        <w:t>35.1供应商对政府采购活动事项有疑问的，可以向采购人、采购代理机构提出询问。采购人或采购代理机构将在3个工作日内作出答复。</w:t>
      </w:r>
    </w:p>
    <w:p w14:paraId="03211E21">
      <w:pPr>
        <w:adjustRightInd w:val="0"/>
        <w:snapToGrid w:val="0"/>
        <w:spacing w:line="360" w:lineRule="auto"/>
        <w:ind w:firstLine="420" w:firstLineChars="200"/>
        <w:jc w:val="left"/>
        <w:rPr>
          <w:rFonts w:ascii="宋体" w:hAnsi="宋体"/>
          <w:szCs w:val="21"/>
        </w:rPr>
      </w:pPr>
      <w:r>
        <w:rPr>
          <w:rFonts w:hint="eastAsia" w:ascii="宋体" w:hAnsi="宋体"/>
          <w:szCs w:val="21"/>
        </w:rPr>
        <w:t>35.2供应商若认为谈判文件、采购过程和成交结果使自己的权益受到损害，可以按法律、规章及《湖南省财政厅关于印发＜政府采购质疑答复和投诉处理操作规程＞的通知》(湘财购〔2019〕20号)文件规定向采购人、采购代理机构提出质疑。供应商应当在法定质疑期内一次性提出针对同一采购程序环节的质疑。</w:t>
      </w:r>
    </w:p>
    <w:p w14:paraId="783A5685">
      <w:pPr>
        <w:adjustRightInd w:val="0"/>
        <w:snapToGrid w:val="0"/>
        <w:spacing w:line="360" w:lineRule="auto"/>
        <w:ind w:firstLine="420" w:firstLineChars="200"/>
        <w:jc w:val="left"/>
        <w:rPr>
          <w:rFonts w:ascii="宋体" w:hAnsi="宋体"/>
          <w:szCs w:val="21"/>
        </w:rPr>
      </w:pPr>
      <w:r>
        <w:rPr>
          <w:rFonts w:hint="eastAsia" w:ascii="宋体" w:hAnsi="宋体"/>
          <w:szCs w:val="21"/>
        </w:rPr>
        <w:t>35.3供应商提出质疑的，质疑函应按照《湖南省财政厅关于印发＜政府采购质疑答复和投诉处理操作规程＞的通知》规定制作、签署、送达。采购人、采购代理机构接收质疑函的联系部门、联系电话和通讯地址见</w:t>
      </w:r>
      <w:r>
        <w:rPr>
          <w:rFonts w:hint="eastAsia" w:ascii="宋体" w:hAnsi="宋体"/>
          <w:b/>
          <w:szCs w:val="21"/>
        </w:rPr>
        <w:t>【谈判须知前附表】</w:t>
      </w:r>
      <w:r>
        <w:rPr>
          <w:rFonts w:hint="eastAsia" w:ascii="宋体" w:hAnsi="宋体"/>
          <w:szCs w:val="21"/>
        </w:rPr>
        <w:t>。</w:t>
      </w:r>
    </w:p>
    <w:p w14:paraId="2CC18E9B">
      <w:pPr>
        <w:adjustRightInd w:val="0"/>
        <w:snapToGrid w:val="0"/>
        <w:spacing w:line="360" w:lineRule="auto"/>
        <w:ind w:firstLine="420" w:firstLineChars="200"/>
        <w:jc w:val="left"/>
        <w:rPr>
          <w:rFonts w:ascii="宋体" w:hAnsi="宋体"/>
          <w:szCs w:val="21"/>
        </w:rPr>
      </w:pPr>
      <w:r>
        <w:rPr>
          <w:rFonts w:hint="eastAsia" w:ascii="宋体" w:hAnsi="宋体"/>
          <w:szCs w:val="21"/>
        </w:rPr>
        <w:t>35.4采购人、采购代理机构按照《湖南省财政厅关于印发＜政府采购质疑答复和投诉处理操作规程＞的通知》规定进行质疑答复。</w:t>
      </w:r>
    </w:p>
    <w:p w14:paraId="2873BBD4">
      <w:pPr>
        <w:pStyle w:val="18"/>
        <w:spacing w:line="360" w:lineRule="auto"/>
        <w:rPr>
          <w:rFonts w:ascii="宋体" w:hAnsi="宋体"/>
        </w:rPr>
      </w:pPr>
      <w:r>
        <w:rPr>
          <w:rFonts w:hint="eastAsia" w:ascii="宋体" w:hAnsi="宋体"/>
        </w:rPr>
        <w:t>35.5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6F9E214C">
      <w:pPr>
        <w:spacing w:line="360" w:lineRule="auto"/>
        <w:outlineLvl w:val="3"/>
        <w:rPr>
          <w:rFonts w:ascii="黑体" w:hAnsi="黑体" w:eastAsia="黑体"/>
          <w:b/>
          <w:bCs/>
          <w:sz w:val="24"/>
        </w:rPr>
      </w:pPr>
      <w:bookmarkStart w:id="130" w:name="_Toc107998004"/>
      <w:bookmarkStart w:id="131" w:name="_Toc107997877"/>
      <w:r>
        <w:rPr>
          <w:rFonts w:hint="eastAsia" w:ascii="黑体" w:hAnsi="黑体" w:eastAsia="黑体"/>
          <w:b/>
          <w:bCs/>
          <w:sz w:val="24"/>
        </w:rPr>
        <w:t>36.履约担保</w:t>
      </w:r>
      <w:bookmarkEnd w:id="130"/>
      <w:bookmarkEnd w:id="131"/>
    </w:p>
    <w:p w14:paraId="5ED53133">
      <w:pPr>
        <w:adjustRightInd w:val="0"/>
        <w:snapToGrid w:val="0"/>
        <w:spacing w:before="50" w:line="360" w:lineRule="auto"/>
        <w:ind w:firstLine="420" w:firstLineChars="200"/>
        <w:rPr>
          <w:rFonts w:ascii="宋体" w:hAnsi="宋体"/>
          <w:szCs w:val="21"/>
        </w:rPr>
      </w:pPr>
      <w:r>
        <w:rPr>
          <w:rFonts w:hint="eastAsia" w:ascii="宋体" w:hAnsi="宋体" w:cs="宋体"/>
          <w:kern w:val="0"/>
          <w:szCs w:val="21"/>
        </w:rPr>
        <w:t>36.1</w:t>
      </w:r>
      <w:r>
        <w:rPr>
          <w:rFonts w:hint="eastAsia" w:ascii="宋体" w:hAnsi="宋体"/>
          <w:szCs w:val="21"/>
        </w:rPr>
        <w:t>谈判文件要求成交供应商向采购人提交履约担保的，成交供应商应按照</w:t>
      </w:r>
      <w:r>
        <w:rPr>
          <w:rFonts w:hint="eastAsia" w:ascii="宋体" w:hAnsi="宋体"/>
          <w:b/>
          <w:szCs w:val="21"/>
        </w:rPr>
        <w:t>【谈判须知前附表】</w:t>
      </w:r>
      <w:r>
        <w:rPr>
          <w:rFonts w:hint="eastAsia" w:ascii="宋体" w:hAnsi="宋体"/>
          <w:szCs w:val="21"/>
        </w:rPr>
        <w:t>的规定提交，供应商可用保函、电子增信替代履约保证金。联合体成交的，履约担保由联合体各方或联合体中牵头人的名义提交。</w:t>
      </w:r>
    </w:p>
    <w:p w14:paraId="73EE02BA">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36.2成交供应商</w:t>
      </w:r>
      <w:r>
        <w:rPr>
          <w:rFonts w:hint="eastAsia" w:ascii="宋体" w:hAnsi="宋体" w:cs="Courier New"/>
          <w:spacing w:val="4"/>
          <w:szCs w:val="21"/>
        </w:rPr>
        <w:t>没有按照本章第36.1</w:t>
      </w:r>
      <w:r>
        <w:rPr>
          <w:rFonts w:hint="eastAsia" w:ascii="宋体" w:hAnsi="宋体" w:cs="宋体"/>
          <w:kern w:val="0"/>
          <w:szCs w:val="21"/>
          <w:lang w:val="zh-CN"/>
        </w:rPr>
        <w:t>款</w:t>
      </w:r>
      <w:r>
        <w:rPr>
          <w:rFonts w:hint="eastAsia" w:ascii="宋体" w:hAnsi="宋体" w:cs="Courier New"/>
          <w:spacing w:val="4"/>
          <w:szCs w:val="21"/>
        </w:rPr>
        <w:t>规定</w:t>
      </w:r>
      <w:r>
        <w:rPr>
          <w:rFonts w:hint="eastAsia" w:ascii="宋体" w:hAnsi="宋体" w:cs="Courier New"/>
          <w:szCs w:val="21"/>
        </w:rPr>
        <w:t>提交履约担保的</w:t>
      </w:r>
      <w:r>
        <w:rPr>
          <w:rFonts w:hint="eastAsia" w:ascii="宋体" w:hAnsi="宋体" w:cs="Courier New"/>
          <w:spacing w:val="4"/>
          <w:szCs w:val="21"/>
        </w:rPr>
        <w:t>，视为放弃</w:t>
      </w:r>
      <w:r>
        <w:rPr>
          <w:rFonts w:hint="eastAsia" w:ascii="宋体" w:hAnsi="宋体" w:cs="Courier New"/>
          <w:szCs w:val="21"/>
        </w:rPr>
        <w:t>成交资格</w:t>
      </w:r>
      <w:r>
        <w:rPr>
          <w:rFonts w:hint="eastAsia" w:ascii="宋体" w:hAnsi="宋体" w:cs="Courier New"/>
          <w:spacing w:val="4"/>
          <w:szCs w:val="21"/>
        </w:rPr>
        <w:t>，</w:t>
      </w:r>
      <w:r>
        <w:rPr>
          <w:rFonts w:hint="eastAsia" w:ascii="宋体" w:hAnsi="宋体" w:cs="Courier New"/>
          <w:spacing w:val="2"/>
          <w:szCs w:val="21"/>
        </w:rPr>
        <w:t>其谈判保证金不予退还。</w:t>
      </w:r>
    </w:p>
    <w:p w14:paraId="52E336F6">
      <w:pPr>
        <w:spacing w:line="360" w:lineRule="auto"/>
        <w:outlineLvl w:val="3"/>
        <w:rPr>
          <w:rFonts w:ascii="黑体" w:hAnsi="黑体" w:eastAsia="黑体"/>
          <w:b/>
          <w:bCs/>
          <w:sz w:val="24"/>
        </w:rPr>
      </w:pPr>
      <w:bookmarkStart w:id="132" w:name="_Toc107997878"/>
      <w:bookmarkStart w:id="133" w:name="_Toc107998005"/>
      <w:r>
        <w:rPr>
          <w:rFonts w:hint="eastAsia" w:ascii="黑体" w:hAnsi="黑体" w:eastAsia="黑体"/>
          <w:b/>
          <w:bCs/>
          <w:sz w:val="24"/>
        </w:rPr>
        <w:t>37.签订合同</w:t>
      </w:r>
      <w:bookmarkEnd w:id="132"/>
      <w:bookmarkEnd w:id="133"/>
    </w:p>
    <w:p w14:paraId="334F2A78">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37.1谈判文件、成交供应商的响应文件及其补充的响应文件等均为签订政府采购合同的依据。</w:t>
      </w:r>
    </w:p>
    <w:p w14:paraId="4DBA2BB5">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37.2成交供应商应当在成交通知书发出之日起30日内与采购人签订政府采购合同。</w:t>
      </w:r>
    </w:p>
    <w:p w14:paraId="4B2D0CCA">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37.3成交供应商应当按照合同约定履行义务。成交供应商不得向他人转让成交项目，也不得将成交项目分包后分别向他人转让。</w:t>
      </w:r>
    </w:p>
    <w:p w14:paraId="281DB4FB">
      <w:pPr>
        <w:adjustRightInd w:val="0"/>
        <w:snapToGrid w:val="0"/>
        <w:spacing w:line="360" w:lineRule="auto"/>
        <w:jc w:val="center"/>
        <w:outlineLvl w:val="2"/>
        <w:rPr>
          <w:rFonts w:hint="eastAsia" w:ascii="黑体" w:hAnsi="黑体" w:eastAsia="黑体"/>
          <w:b/>
          <w:bCs/>
          <w:sz w:val="28"/>
          <w:szCs w:val="28"/>
        </w:rPr>
      </w:pPr>
      <w:bookmarkStart w:id="134" w:name="_Toc107998006"/>
      <w:bookmarkStart w:id="135" w:name="_Toc22201076"/>
      <w:bookmarkStart w:id="136" w:name="_Toc25963"/>
    </w:p>
    <w:p w14:paraId="45E95FB6">
      <w:pPr>
        <w:adjustRightInd w:val="0"/>
        <w:snapToGrid w:val="0"/>
        <w:spacing w:line="360" w:lineRule="auto"/>
        <w:jc w:val="center"/>
        <w:outlineLvl w:val="2"/>
        <w:rPr>
          <w:rFonts w:ascii="黑体" w:hAnsi="黑体" w:eastAsia="黑体"/>
          <w:b/>
          <w:bCs/>
          <w:sz w:val="28"/>
          <w:szCs w:val="28"/>
        </w:rPr>
      </w:pPr>
      <w:bookmarkStart w:id="137" w:name="_Toc21196"/>
      <w:r>
        <w:rPr>
          <w:rFonts w:hint="eastAsia" w:ascii="黑体" w:hAnsi="黑体" w:eastAsia="黑体"/>
          <w:b/>
          <w:bCs/>
          <w:sz w:val="28"/>
          <w:szCs w:val="28"/>
        </w:rPr>
        <w:t>七、政府采购政策</w:t>
      </w:r>
      <w:bookmarkEnd w:id="134"/>
      <w:bookmarkEnd w:id="135"/>
      <w:bookmarkEnd w:id="136"/>
      <w:bookmarkEnd w:id="137"/>
    </w:p>
    <w:p w14:paraId="7AF24B53">
      <w:pPr>
        <w:adjustRightInd w:val="0"/>
        <w:snapToGrid w:val="0"/>
        <w:spacing w:line="360" w:lineRule="auto"/>
        <w:outlineLvl w:val="3"/>
        <w:rPr>
          <w:rFonts w:ascii="黑体" w:hAnsi="黑体" w:eastAsia="黑体"/>
          <w:b/>
          <w:bCs/>
          <w:sz w:val="24"/>
        </w:rPr>
      </w:pPr>
      <w:bookmarkStart w:id="138" w:name="_Toc62225465"/>
      <w:bookmarkStart w:id="139" w:name="_Toc107997880"/>
      <w:bookmarkStart w:id="140" w:name="_Toc107998007"/>
      <w:r>
        <w:rPr>
          <w:rFonts w:hint="eastAsia" w:ascii="黑体" w:hAnsi="黑体" w:eastAsia="黑体"/>
          <w:b/>
          <w:bCs/>
          <w:sz w:val="24"/>
        </w:rPr>
        <w:t>38.</w:t>
      </w:r>
      <w:bookmarkEnd w:id="138"/>
      <w:r>
        <w:rPr>
          <w:rFonts w:hint="eastAsia" w:ascii="黑体" w:hAnsi="黑体" w:eastAsia="黑体"/>
          <w:b/>
          <w:bCs/>
          <w:sz w:val="24"/>
        </w:rPr>
        <w:t>预留采购份额</w:t>
      </w:r>
      <w:bookmarkEnd w:id="139"/>
      <w:bookmarkEnd w:id="140"/>
    </w:p>
    <w:p w14:paraId="325F0DA5">
      <w:pPr>
        <w:adjustRightInd w:val="0"/>
        <w:snapToGrid w:val="0"/>
        <w:spacing w:line="360" w:lineRule="auto"/>
        <w:ind w:firstLine="420" w:firstLineChars="200"/>
        <w:jc w:val="left"/>
        <w:rPr>
          <w:rFonts w:ascii="宋体" w:hAnsi="宋体"/>
          <w:szCs w:val="21"/>
        </w:rPr>
      </w:pPr>
      <w:r>
        <w:rPr>
          <w:rFonts w:hint="eastAsia" w:ascii="宋体" w:hAnsi="宋体"/>
          <w:szCs w:val="21"/>
        </w:rPr>
        <w:t>38.1执行中小企业预留采购份额政策的规定：</w:t>
      </w:r>
    </w:p>
    <w:p w14:paraId="3E5190B5">
      <w:pPr>
        <w:adjustRightInd w:val="0"/>
        <w:snapToGrid w:val="0"/>
        <w:spacing w:line="360" w:lineRule="auto"/>
        <w:ind w:firstLine="420" w:firstLineChars="200"/>
        <w:jc w:val="left"/>
        <w:rPr>
          <w:rFonts w:ascii="宋体" w:hAnsi="宋体"/>
          <w:szCs w:val="21"/>
        </w:rPr>
      </w:pPr>
      <w:r>
        <w:rPr>
          <w:rFonts w:hint="eastAsia" w:ascii="宋体" w:hAnsi="宋体"/>
          <w:szCs w:val="21"/>
        </w:rPr>
        <w:t>（1）预留份额的采购项目或者采购包，应明确该项目或相关采购包专门面向中小企业采购，并作为供应商资格条件。</w:t>
      </w:r>
    </w:p>
    <w:p w14:paraId="24CD4E54">
      <w:pPr>
        <w:adjustRightInd w:val="0"/>
        <w:snapToGrid w:val="0"/>
        <w:spacing w:line="360" w:lineRule="auto"/>
        <w:ind w:firstLine="420" w:firstLineChars="200"/>
        <w:jc w:val="left"/>
        <w:rPr>
          <w:rFonts w:ascii="宋体" w:hAnsi="宋体"/>
          <w:szCs w:val="21"/>
        </w:rPr>
      </w:pPr>
      <w:r>
        <w:rPr>
          <w:rFonts w:hint="eastAsia" w:ascii="宋体" w:hAnsi="宋体"/>
          <w:szCs w:val="21"/>
        </w:rPr>
        <w:t>（2）要求以联合体形式参加或者合同分包的，应明确联合协议或者分包承诺中中小企业合同金额应当达到的比例，并作为供应商资格条件。</w:t>
      </w:r>
    </w:p>
    <w:p w14:paraId="5DDCCC98">
      <w:pPr>
        <w:adjustRightInd w:val="0"/>
        <w:snapToGrid w:val="0"/>
        <w:spacing w:line="360" w:lineRule="auto"/>
        <w:ind w:firstLine="420" w:firstLineChars="200"/>
        <w:jc w:val="left"/>
        <w:rPr>
          <w:rFonts w:ascii="宋体" w:hAnsi="宋体"/>
          <w:szCs w:val="21"/>
        </w:rPr>
      </w:pPr>
      <w:r>
        <w:rPr>
          <w:rFonts w:hint="eastAsia" w:ascii="宋体" w:hAnsi="宋体"/>
          <w:szCs w:val="21"/>
        </w:rPr>
        <w:t>（3）组成联合体或者接受分包合同的中小企业与联合体内其他企业(成员)、分包企业之间不得存在直接控股、管理关系。</w:t>
      </w:r>
    </w:p>
    <w:p w14:paraId="09D40F1B">
      <w:pPr>
        <w:adjustRightInd w:val="0"/>
        <w:snapToGrid w:val="0"/>
        <w:spacing w:line="360" w:lineRule="auto"/>
        <w:outlineLvl w:val="3"/>
        <w:rPr>
          <w:rFonts w:ascii="黑体" w:hAnsi="黑体" w:eastAsia="黑体"/>
          <w:b/>
          <w:bCs/>
          <w:sz w:val="24"/>
        </w:rPr>
      </w:pPr>
      <w:bookmarkStart w:id="141" w:name="_Toc107998008"/>
      <w:bookmarkStart w:id="142" w:name="_Toc62225466"/>
      <w:bookmarkStart w:id="143" w:name="_Toc107997881"/>
      <w:r>
        <w:rPr>
          <w:rFonts w:hint="eastAsia" w:ascii="黑体" w:hAnsi="黑体" w:eastAsia="黑体"/>
          <w:b/>
          <w:bCs/>
          <w:sz w:val="24"/>
        </w:rPr>
        <w:t>39.强制采购</w:t>
      </w:r>
      <w:bookmarkEnd w:id="141"/>
      <w:bookmarkEnd w:id="142"/>
      <w:bookmarkEnd w:id="143"/>
    </w:p>
    <w:p w14:paraId="74EECF6F">
      <w:pPr>
        <w:adjustRightInd w:val="0"/>
        <w:snapToGrid w:val="0"/>
        <w:spacing w:line="360" w:lineRule="auto"/>
        <w:ind w:firstLine="420" w:firstLineChars="200"/>
        <w:jc w:val="left"/>
        <w:rPr>
          <w:rFonts w:ascii="宋体" w:hAnsi="宋体" w:cs="宋体"/>
          <w:kern w:val="0"/>
        </w:rPr>
      </w:pPr>
      <w:r>
        <w:rPr>
          <w:rFonts w:hint="eastAsia" w:ascii="宋体" w:hAnsi="宋体" w:cs="宋体"/>
          <w:kern w:val="0"/>
        </w:rPr>
        <w:t>39.1纳入财政部会同国务院有关部门发布的节能产品政府采购品目清单（品目清单中标注</w:t>
      </w:r>
      <w:r>
        <w:rPr>
          <w:rFonts w:hint="eastAsia" w:ascii="宋体" w:hAnsi="宋体" w:cs="宋体"/>
          <w:kern w:val="0"/>
        </w:rPr>
        <w:sym w:font="Wingdings" w:char="F0AB"/>
      </w:r>
      <w:r>
        <w:rPr>
          <w:rFonts w:hint="eastAsia" w:ascii="宋体" w:hAnsi="宋体" w:cs="宋体"/>
          <w:kern w:val="0"/>
        </w:rPr>
        <w:t>符号产品），实施政府强制采购的，供应商提供的产品不符合强制采购规定，其</w:t>
      </w:r>
      <w:r>
        <w:rPr>
          <w:rFonts w:hint="eastAsia" w:ascii="宋体" w:hAnsi="宋体" w:cs="宋体"/>
          <w:b/>
          <w:kern w:val="0"/>
        </w:rPr>
        <w:t>响应</w:t>
      </w:r>
      <w:r>
        <w:rPr>
          <w:rFonts w:hint="eastAsia" w:ascii="宋体" w:hAnsi="宋体" w:cs="宋体"/>
          <w:b/>
          <w:kern w:val="0"/>
          <w:szCs w:val="21"/>
        </w:rPr>
        <w:t>无效</w:t>
      </w:r>
      <w:r>
        <w:rPr>
          <w:rFonts w:hint="eastAsia" w:ascii="宋体" w:hAnsi="宋体" w:cs="宋体"/>
          <w:kern w:val="0"/>
        </w:rPr>
        <w:t>。</w:t>
      </w:r>
    </w:p>
    <w:p w14:paraId="4C27BE48">
      <w:pPr>
        <w:adjustRightInd w:val="0"/>
        <w:snapToGrid w:val="0"/>
        <w:spacing w:line="360" w:lineRule="auto"/>
        <w:outlineLvl w:val="3"/>
        <w:rPr>
          <w:rFonts w:ascii="黑体" w:hAnsi="黑体" w:eastAsia="黑体"/>
          <w:b/>
          <w:bCs/>
          <w:sz w:val="24"/>
        </w:rPr>
      </w:pPr>
      <w:bookmarkStart w:id="144" w:name="_Toc62225467"/>
      <w:bookmarkStart w:id="145" w:name="_Toc107997882"/>
      <w:bookmarkStart w:id="146" w:name="_Toc107998009"/>
      <w:r>
        <w:rPr>
          <w:rFonts w:hint="eastAsia" w:ascii="黑体" w:hAnsi="黑体" w:eastAsia="黑体"/>
          <w:b/>
          <w:bCs/>
          <w:sz w:val="24"/>
        </w:rPr>
        <w:t>40.优先采购</w:t>
      </w:r>
      <w:bookmarkEnd w:id="144"/>
      <w:bookmarkEnd w:id="145"/>
      <w:bookmarkEnd w:id="146"/>
    </w:p>
    <w:p w14:paraId="72D32704">
      <w:pPr>
        <w:adjustRightInd w:val="0"/>
        <w:snapToGrid w:val="0"/>
        <w:spacing w:line="360" w:lineRule="auto"/>
        <w:ind w:firstLine="420" w:firstLineChars="200"/>
        <w:jc w:val="left"/>
        <w:rPr>
          <w:rFonts w:ascii="宋体" w:hAnsi="宋体"/>
        </w:rPr>
      </w:pPr>
      <w:r>
        <w:rPr>
          <w:rFonts w:hint="eastAsia" w:ascii="宋体" w:hAnsi="宋体"/>
        </w:rPr>
        <w:t>40.1对</w:t>
      </w:r>
      <w:r>
        <w:rPr>
          <w:rFonts w:hint="eastAsia" w:ascii="宋体" w:hAnsi="宋体"/>
          <w:szCs w:val="21"/>
        </w:rPr>
        <w:t>纳入财政部会同国务院有关部门发布的节能产品(未</w:t>
      </w:r>
      <w:r>
        <w:rPr>
          <w:rFonts w:hint="eastAsia" w:ascii="宋体" w:hAnsi="宋体" w:cs="宋体"/>
          <w:kern w:val="0"/>
        </w:rPr>
        <w:t>标注</w:t>
      </w:r>
      <w:r>
        <w:rPr>
          <w:rFonts w:hint="eastAsia" w:ascii="宋体" w:hAnsi="宋体" w:cs="宋体"/>
          <w:kern w:val="0"/>
        </w:rPr>
        <w:sym w:font="Wingdings" w:char="F0AB"/>
      </w:r>
      <w:r>
        <w:rPr>
          <w:rFonts w:hint="eastAsia" w:ascii="宋体" w:hAnsi="宋体" w:cs="宋体"/>
          <w:kern w:val="0"/>
        </w:rPr>
        <w:t>符号产品</w:t>
      </w:r>
      <w:r>
        <w:rPr>
          <w:rFonts w:hint="eastAsia" w:ascii="宋体" w:hAnsi="宋体"/>
          <w:szCs w:val="21"/>
        </w:rPr>
        <w:t>)、环境标志产品政府采购品目清单，实施政府优先采购的，评审时对该部分产品按</w:t>
      </w:r>
      <w:r>
        <w:rPr>
          <w:rFonts w:hint="eastAsia" w:ascii="宋体" w:hAnsi="宋体"/>
          <w:b/>
          <w:szCs w:val="21"/>
        </w:rPr>
        <w:t>【谈判须知前附表】</w:t>
      </w:r>
      <w:r>
        <w:rPr>
          <w:rFonts w:hint="eastAsia" w:ascii="宋体" w:hAnsi="宋体"/>
          <w:szCs w:val="21"/>
        </w:rPr>
        <w:t>规定给予价格折扣；</w:t>
      </w:r>
    </w:p>
    <w:p w14:paraId="0408EC47">
      <w:pPr>
        <w:adjustRightInd w:val="0"/>
        <w:snapToGrid w:val="0"/>
        <w:spacing w:line="360" w:lineRule="auto"/>
        <w:outlineLvl w:val="3"/>
        <w:rPr>
          <w:rFonts w:ascii="黑体" w:hAnsi="黑体" w:eastAsia="黑体"/>
          <w:b/>
          <w:bCs/>
          <w:sz w:val="24"/>
        </w:rPr>
      </w:pPr>
      <w:bookmarkStart w:id="147" w:name="_Toc107998010"/>
      <w:bookmarkStart w:id="148" w:name="_Toc62225468"/>
      <w:bookmarkStart w:id="149" w:name="_Toc107997883"/>
      <w:r>
        <w:rPr>
          <w:rFonts w:hint="eastAsia" w:ascii="黑体" w:hAnsi="黑体" w:eastAsia="黑体"/>
          <w:b/>
          <w:bCs/>
          <w:sz w:val="24"/>
        </w:rPr>
        <w:t>41.价格评审优惠</w:t>
      </w:r>
      <w:bookmarkEnd w:id="147"/>
      <w:bookmarkEnd w:id="148"/>
      <w:bookmarkEnd w:id="149"/>
    </w:p>
    <w:p w14:paraId="7E2F9AF1">
      <w:pPr>
        <w:adjustRightInd w:val="0"/>
        <w:snapToGrid w:val="0"/>
        <w:spacing w:line="360" w:lineRule="auto"/>
        <w:ind w:firstLine="420" w:firstLineChars="200"/>
        <w:jc w:val="left"/>
        <w:rPr>
          <w:rFonts w:ascii="宋体" w:hAnsi="宋体"/>
        </w:rPr>
      </w:pPr>
      <w:r>
        <w:rPr>
          <w:rFonts w:hint="eastAsia" w:ascii="宋体" w:hAnsi="宋体"/>
        </w:rPr>
        <w:t>4</w:t>
      </w:r>
      <w:r>
        <w:rPr>
          <w:rFonts w:ascii="宋体" w:hAnsi="宋体"/>
        </w:rPr>
        <w:t>1.1</w:t>
      </w:r>
      <w:r>
        <w:rPr>
          <w:rFonts w:hint="eastAsia" w:ascii="宋体" w:hAnsi="宋体"/>
        </w:rPr>
        <w:t>在政府采购活动中，供应商提供的货物、工程或者服务符合下列情形的：</w:t>
      </w:r>
      <w:r>
        <w:rPr>
          <w:rFonts w:ascii="宋体" w:hAnsi="宋体"/>
        </w:rPr>
        <w:t>（</w:t>
      </w:r>
      <w:r>
        <w:rPr>
          <w:rFonts w:hint="eastAsia" w:ascii="宋体" w:hAnsi="宋体"/>
        </w:rPr>
        <w:t>1</w:t>
      </w:r>
      <w:r>
        <w:rPr>
          <w:rFonts w:ascii="宋体" w:hAnsi="宋体"/>
        </w:rPr>
        <w:t>）</w:t>
      </w:r>
      <w:r>
        <w:rPr>
          <w:rFonts w:hint="eastAsia" w:ascii="宋体" w:hAnsi="宋体"/>
        </w:rPr>
        <w:t>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给予一定比例的价格折扣，用扣除后的价格参与评审；</w:t>
      </w:r>
    </w:p>
    <w:p w14:paraId="08E68575">
      <w:pPr>
        <w:adjustRightInd w:val="0"/>
        <w:snapToGrid w:val="0"/>
        <w:spacing w:line="360" w:lineRule="auto"/>
        <w:ind w:firstLine="420" w:firstLineChars="200"/>
        <w:jc w:val="left"/>
        <w:rPr>
          <w:rFonts w:ascii="宋体" w:hAnsi="宋体"/>
        </w:rPr>
      </w:pPr>
      <w:r>
        <w:rPr>
          <w:rFonts w:hint="eastAsia" w:ascii="宋体" w:hAnsi="宋体"/>
        </w:rPr>
        <w:t>4</w:t>
      </w:r>
      <w:r>
        <w:rPr>
          <w:rFonts w:ascii="宋体" w:hAnsi="宋体"/>
        </w:rPr>
        <w:t>1.2价格折扣比例</w:t>
      </w:r>
    </w:p>
    <w:p w14:paraId="35F1F48D">
      <w:pPr>
        <w:adjustRightInd w:val="0"/>
        <w:snapToGrid w:val="0"/>
        <w:spacing w:line="360" w:lineRule="auto"/>
        <w:ind w:firstLine="420" w:firstLineChars="200"/>
        <w:jc w:val="left"/>
        <w:rPr>
          <w:rFonts w:ascii="宋体" w:hAnsi="宋体"/>
        </w:rPr>
      </w:pPr>
      <w:r>
        <w:rPr>
          <w:rFonts w:hint="eastAsia" w:ascii="宋体" w:hAnsi="宋体"/>
        </w:rPr>
        <w:t>（1）对于经主管预算单位统筹后未预留份额专门面向中小企业采购的采购项目，以及预留份额项目中的非预留部分采购包，符合小微企业生产的货物或者提供的服务、工程情形的，按照</w:t>
      </w:r>
      <w:r>
        <w:rPr>
          <w:rFonts w:hint="eastAsia" w:ascii="宋体" w:hAnsi="宋体"/>
          <w:b/>
          <w:szCs w:val="21"/>
        </w:rPr>
        <w:t>【谈判须知前附表】</w:t>
      </w:r>
      <w:r>
        <w:rPr>
          <w:rFonts w:hint="eastAsia" w:ascii="宋体" w:hAnsi="宋体"/>
        </w:rPr>
        <w:t>规定的比例给予价格折扣，用扣除后的价格参与评审。</w:t>
      </w:r>
    </w:p>
    <w:p w14:paraId="7BA5BF0D">
      <w:pPr>
        <w:adjustRightInd w:val="0"/>
        <w:snapToGrid w:val="0"/>
        <w:spacing w:line="360" w:lineRule="auto"/>
        <w:ind w:firstLine="420" w:firstLineChars="200"/>
        <w:jc w:val="left"/>
        <w:rPr>
          <w:rFonts w:ascii="宋体" w:hAnsi="宋体"/>
        </w:rPr>
      </w:pPr>
      <w:r>
        <w:rPr>
          <w:rFonts w:hint="eastAsia" w:ascii="宋体" w:hAnsi="宋体"/>
        </w:rPr>
        <w:t>（2）接受大中型企业与小微企业组成联合体或者允许大中型企业向一家或者多家小微企业分包的采购项目，对于联合协议或者分包承诺约定小微企业的合同份额占到合同总金额30%以上的，按照</w:t>
      </w:r>
      <w:r>
        <w:rPr>
          <w:rFonts w:hint="eastAsia" w:ascii="宋体" w:hAnsi="宋体"/>
          <w:b/>
          <w:szCs w:val="21"/>
        </w:rPr>
        <w:t>【谈判须知前附表】</w:t>
      </w:r>
      <w:r>
        <w:rPr>
          <w:rFonts w:hint="eastAsia" w:ascii="宋体" w:hAnsi="宋体"/>
        </w:rPr>
        <w:t>规定的比例给予价格折扣，用扣除后的价格参与评审。以联合体形式参加政府采购活动，联合体各方均为中小企业的，联合体视同中小企业。其中，联合体各方均为小微企业的，联合体视同小微企业。</w:t>
      </w:r>
    </w:p>
    <w:p w14:paraId="5B94EA6C">
      <w:pPr>
        <w:adjustRightInd w:val="0"/>
        <w:snapToGrid w:val="0"/>
        <w:spacing w:line="360" w:lineRule="auto"/>
        <w:ind w:firstLine="420" w:firstLineChars="200"/>
        <w:jc w:val="left"/>
        <w:rPr>
          <w:rFonts w:ascii="宋体" w:hAnsi="宋体"/>
        </w:rPr>
      </w:pPr>
      <w:r>
        <w:rPr>
          <w:rFonts w:hint="eastAsia" w:ascii="宋体" w:hAnsi="宋体"/>
        </w:rPr>
        <w:t>4</w:t>
      </w:r>
      <w:r>
        <w:rPr>
          <w:rFonts w:ascii="宋体" w:hAnsi="宋体"/>
        </w:rPr>
        <w:t>1.3</w:t>
      </w:r>
      <w:r>
        <w:rPr>
          <w:rFonts w:hint="eastAsia" w:ascii="宋体" w:hAnsi="宋体"/>
        </w:rPr>
        <w:t>符合中小企业划分标准的个体工商户视同中小企业，享受评审中价格扣除等促进中小企业发展的政府采购政策。</w:t>
      </w:r>
    </w:p>
    <w:p w14:paraId="016B7A0A">
      <w:pPr>
        <w:adjustRightInd w:val="0"/>
        <w:snapToGrid w:val="0"/>
        <w:spacing w:line="360" w:lineRule="auto"/>
        <w:ind w:firstLine="420" w:firstLineChars="200"/>
        <w:jc w:val="left"/>
        <w:rPr>
          <w:rFonts w:ascii="宋体" w:hAnsi="宋体"/>
        </w:rPr>
      </w:pPr>
      <w:r>
        <w:rPr>
          <w:rFonts w:hint="eastAsia" w:ascii="宋体" w:hAnsi="宋体"/>
        </w:rPr>
        <w:t>4</w:t>
      </w:r>
      <w:r>
        <w:rPr>
          <w:rFonts w:ascii="宋体" w:hAnsi="宋体"/>
        </w:rPr>
        <w:t>1.4</w:t>
      </w:r>
      <w:r>
        <w:rPr>
          <w:rFonts w:hint="eastAsia" w:ascii="宋体" w:hAnsi="宋体"/>
        </w:rPr>
        <w:t>监狱企业、残疾人福利性单位视同小型、微型企业，享受评审中价格扣除等促进中小企业发展的政府采购政策。</w:t>
      </w:r>
    </w:p>
    <w:p w14:paraId="618C0FAF">
      <w:pPr>
        <w:adjustRightInd w:val="0"/>
        <w:snapToGrid w:val="0"/>
        <w:spacing w:line="360" w:lineRule="auto"/>
        <w:ind w:firstLine="420" w:firstLineChars="200"/>
        <w:jc w:val="left"/>
        <w:rPr>
          <w:rFonts w:ascii="宋体" w:hAnsi="宋体"/>
        </w:rPr>
      </w:pPr>
      <w:r>
        <w:rPr>
          <w:rFonts w:hint="eastAsia" w:ascii="宋体" w:hAnsi="宋体"/>
        </w:rPr>
        <w:t>4</w:t>
      </w:r>
      <w:r>
        <w:rPr>
          <w:rFonts w:ascii="宋体" w:hAnsi="宋体"/>
        </w:rPr>
        <w:t>1.5</w:t>
      </w:r>
      <w:r>
        <w:rPr>
          <w:rFonts w:hint="eastAsia" w:ascii="宋体" w:hAnsi="宋体"/>
        </w:rPr>
        <w:t xml:space="preserve">与大企业的负责人为同一人，或者与大企业存在直接控股、管理关系的中小企业，不享受评审中价格扣除等促进中小企业发展的政府采购政策。 </w:t>
      </w:r>
    </w:p>
    <w:p w14:paraId="76F2C138">
      <w:pPr>
        <w:adjustRightInd w:val="0"/>
        <w:snapToGrid w:val="0"/>
        <w:spacing w:line="360" w:lineRule="auto"/>
        <w:ind w:firstLine="420" w:firstLineChars="200"/>
        <w:jc w:val="left"/>
        <w:rPr>
          <w:rFonts w:ascii="宋体" w:hAnsi="宋体"/>
          <w:bCs/>
          <w:szCs w:val="21"/>
        </w:rPr>
      </w:pPr>
      <w:r>
        <w:rPr>
          <w:rFonts w:hint="eastAsia" w:ascii="宋体" w:hAnsi="宋体"/>
        </w:rPr>
        <w:t>4</w:t>
      </w:r>
      <w:r>
        <w:rPr>
          <w:rFonts w:ascii="宋体" w:hAnsi="宋体"/>
        </w:rPr>
        <w:t>1.6</w:t>
      </w:r>
      <w:r>
        <w:rPr>
          <w:rFonts w:hint="eastAsia" w:ascii="宋体" w:hAnsi="宋体"/>
        </w:rPr>
        <w:t>本章第1.2款规定采购项目或者采购包属于“预留采购份额”的，预留部分不再享受本款“价格评审优惠”的小微企业扶持政策。</w:t>
      </w:r>
    </w:p>
    <w:p w14:paraId="0C617FAA">
      <w:pPr>
        <w:adjustRightInd w:val="0"/>
        <w:snapToGrid w:val="0"/>
        <w:spacing w:line="360" w:lineRule="auto"/>
        <w:outlineLvl w:val="3"/>
        <w:rPr>
          <w:rFonts w:ascii="黑体" w:hAnsi="黑体" w:eastAsia="黑体"/>
          <w:b/>
          <w:bCs/>
          <w:sz w:val="24"/>
        </w:rPr>
      </w:pPr>
      <w:bookmarkStart w:id="150" w:name="_Toc107998011"/>
      <w:bookmarkStart w:id="151" w:name="_Toc107997884"/>
      <w:bookmarkStart w:id="152" w:name="_Toc62225469"/>
      <w:r>
        <w:rPr>
          <w:rFonts w:hint="eastAsia" w:ascii="黑体" w:hAnsi="黑体" w:eastAsia="黑体"/>
          <w:b/>
          <w:bCs/>
          <w:sz w:val="24"/>
        </w:rPr>
        <w:t>42.政府采购政策其他规定</w:t>
      </w:r>
      <w:bookmarkEnd w:id="150"/>
      <w:bookmarkEnd w:id="151"/>
      <w:bookmarkEnd w:id="152"/>
    </w:p>
    <w:p w14:paraId="4D12D6F1">
      <w:pPr>
        <w:adjustRightInd w:val="0"/>
        <w:snapToGrid w:val="0"/>
        <w:spacing w:line="360" w:lineRule="auto"/>
        <w:ind w:firstLine="420" w:firstLineChars="200"/>
        <w:jc w:val="left"/>
        <w:rPr>
          <w:rFonts w:ascii="宋体" w:hAnsi="宋体"/>
          <w:szCs w:val="21"/>
        </w:rPr>
      </w:pPr>
      <w:r>
        <w:rPr>
          <w:rFonts w:hint="eastAsia" w:ascii="宋体" w:hAnsi="宋体"/>
          <w:szCs w:val="21"/>
        </w:rPr>
        <w:t>42.1中型企业、小型企业和微型企业类型按照《关于印发＜政府采购促进中小企业发展办法＞的通知》(财库[2020]46号)和《关于印发中小企业划型标准规定的通知》（工信部联企业〔2011〕300号）规定认定。</w:t>
      </w:r>
    </w:p>
    <w:p w14:paraId="6C32688F">
      <w:pPr>
        <w:adjustRightInd w:val="0"/>
        <w:snapToGrid w:val="0"/>
        <w:spacing w:line="360" w:lineRule="auto"/>
        <w:ind w:firstLine="420" w:firstLineChars="200"/>
        <w:jc w:val="left"/>
        <w:rPr>
          <w:rFonts w:ascii="宋体" w:hAnsi="宋体"/>
          <w:szCs w:val="21"/>
        </w:rPr>
      </w:pPr>
      <w:r>
        <w:rPr>
          <w:rFonts w:hint="eastAsia" w:ascii="宋体" w:hAnsi="宋体"/>
        </w:rPr>
        <w:t>42.2监狱企业、残</w:t>
      </w:r>
      <w:r>
        <w:rPr>
          <w:rFonts w:hint="eastAsia" w:ascii="宋体" w:hAnsi="宋体"/>
          <w:szCs w:val="21"/>
        </w:rPr>
        <w:t>疾人福利性单位以及个体工商户视同小型、微型企业，享受预留采购份额、价格扣除等促进中小企业发展的政府采购政策。监狱企业、残疾人福利性单位以及个体工商户属于小型、微型企业的，不重复享受扶持政策。</w:t>
      </w:r>
    </w:p>
    <w:p w14:paraId="6F0311C1">
      <w:pPr>
        <w:adjustRightInd w:val="0"/>
        <w:snapToGrid w:val="0"/>
        <w:spacing w:line="360" w:lineRule="auto"/>
        <w:ind w:firstLine="420" w:firstLineChars="200"/>
        <w:jc w:val="left"/>
        <w:rPr>
          <w:rFonts w:ascii="宋体" w:hAnsi="宋体"/>
        </w:rPr>
      </w:pPr>
      <w:r>
        <w:rPr>
          <w:rFonts w:hint="eastAsia" w:ascii="宋体" w:hAnsi="宋体"/>
        </w:rPr>
        <w:t>42.3以联合体形式参加政府采购活动，联合体各方均为中小企业的，联合体视同中小企业。其中，联合体各方均为小微企业的，联合体视同小微企业。</w:t>
      </w:r>
    </w:p>
    <w:p w14:paraId="09571FBC">
      <w:pPr>
        <w:adjustRightInd w:val="0"/>
        <w:snapToGrid w:val="0"/>
        <w:spacing w:line="360" w:lineRule="auto"/>
        <w:ind w:firstLine="420" w:firstLineChars="200"/>
        <w:jc w:val="left"/>
        <w:rPr>
          <w:rFonts w:ascii="宋体" w:hAnsi="宋体"/>
        </w:rPr>
      </w:pPr>
      <w:r>
        <w:rPr>
          <w:rFonts w:hint="eastAsia" w:ascii="宋体" w:hAnsi="宋体"/>
        </w:rPr>
        <w:t>42.4在货物采购项目中，供应商提供的货物既有中小企业制造货物，也有大型企业制造货物的，不享受中小企业扶持政策。</w:t>
      </w:r>
    </w:p>
    <w:p w14:paraId="257CB43D">
      <w:pPr>
        <w:adjustRightInd w:val="0"/>
        <w:snapToGrid w:val="0"/>
        <w:spacing w:line="360" w:lineRule="auto"/>
        <w:ind w:firstLine="420" w:firstLineChars="200"/>
        <w:jc w:val="left"/>
        <w:rPr>
          <w:rFonts w:ascii="宋体" w:hAnsi="宋体"/>
        </w:rPr>
      </w:pPr>
      <w:r>
        <w:rPr>
          <w:rFonts w:hint="eastAsia" w:ascii="宋体" w:hAnsi="宋体"/>
        </w:rPr>
        <w:t>42.</w:t>
      </w:r>
      <w:r>
        <w:rPr>
          <w:rFonts w:ascii="宋体" w:hAnsi="宋体"/>
        </w:rPr>
        <w:t>5</w:t>
      </w:r>
      <w:r>
        <w:rPr>
          <w:rFonts w:hint="eastAsia" w:ascii="宋体" w:hAnsi="宋体"/>
        </w:rPr>
        <w:t>供应商提供的产品取得两个及以上优先采购产品认证的，评审时只有其中一项产品能够享受优先采购优惠（供应商自行选择，并在响应文件中并填报相关信息及数据）。</w:t>
      </w:r>
    </w:p>
    <w:p w14:paraId="79CEFA71">
      <w:pPr>
        <w:adjustRightInd w:val="0"/>
        <w:snapToGrid w:val="0"/>
        <w:spacing w:line="360" w:lineRule="auto"/>
        <w:ind w:firstLine="420" w:firstLineChars="200"/>
        <w:jc w:val="left"/>
        <w:rPr>
          <w:rFonts w:ascii="宋体" w:hAnsi="宋体"/>
        </w:rPr>
      </w:pPr>
      <w:r>
        <w:rPr>
          <w:rFonts w:hint="eastAsia" w:ascii="宋体" w:hAnsi="宋体"/>
        </w:rPr>
        <w:t>42.</w:t>
      </w:r>
      <w:r>
        <w:rPr>
          <w:rFonts w:ascii="宋体" w:hAnsi="宋体"/>
        </w:rPr>
        <w:t>6</w:t>
      </w:r>
      <w:r>
        <w:rPr>
          <w:rFonts w:hint="eastAsia" w:ascii="宋体" w:hAnsi="宋体"/>
        </w:rPr>
        <w:t>“价格评审优惠”可以与同时属于“节能产品”、“环境标志产品”中的一项“优先采购”累加计算。</w:t>
      </w:r>
    </w:p>
    <w:p w14:paraId="72C1B064">
      <w:pPr>
        <w:adjustRightInd w:val="0"/>
        <w:snapToGrid w:val="0"/>
        <w:spacing w:line="360" w:lineRule="auto"/>
        <w:outlineLvl w:val="3"/>
        <w:rPr>
          <w:rFonts w:ascii="黑体" w:hAnsi="黑体" w:eastAsia="黑体"/>
          <w:b/>
          <w:bCs/>
          <w:sz w:val="24"/>
        </w:rPr>
      </w:pPr>
      <w:bookmarkStart w:id="153" w:name="_Toc23243979"/>
      <w:bookmarkStart w:id="154" w:name="_Toc107997885"/>
      <w:bookmarkStart w:id="155" w:name="_Toc23255846"/>
      <w:bookmarkStart w:id="156" w:name="_Toc107998012"/>
      <w:bookmarkStart w:id="157" w:name="_Toc62225470"/>
      <w:r>
        <w:rPr>
          <w:rFonts w:hint="eastAsia" w:ascii="黑体" w:hAnsi="黑体" w:eastAsia="黑体"/>
          <w:b/>
          <w:bCs/>
          <w:sz w:val="24"/>
        </w:rPr>
        <w:t>43.供应商应提供的政府采购政策证明资料</w:t>
      </w:r>
      <w:bookmarkEnd w:id="153"/>
      <w:bookmarkEnd w:id="154"/>
      <w:bookmarkEnd w:id="155"/>
      <w:bookmarkEnd w:id="156"/>
      <w:bookmarkEnd w:id="157"/>
    </w:p>
    <w:p w14:paraId="3219BB4E">
      <w:pPr>
        <w:adjustRightInd w:val="0"/>
        <w:snapToGrid w:val="0"/>
        <w:spacing w:line="360" w:lineRule="auto"/>
        <w:ind w:firstLine="420" w:firstLineChars="200"/>
        <w:jc w:val="left"/>
        <w:rPr>
          <w:rFonts w:ascii="宋体" w:hAnsi="宋体"/>
        </w:rPr>
      </w:pPr>
      <w:r>
        <w:rPr>
          <w:rFonts w:hint="eastAsia" w:ascii="宋体" w:hAnsi="宋体"/>
        </w:rPr>
        <w:t>43.1符合本章第38条、第39条、第40条、第41条规定的，供应商应在响应文件中提供相关证明资料。</w:t>
      </w:r>
    </w:p>
    <w:p w14:paraId="4B18532E">
      <w:pPr>
        <w:adjustRightInd w:val="0"/>
        <w:snapToGrid w:val="0"/>
        <w:spacing w:line="360" w:lineRule="auto"/>
        <w:ind w:firstLine="420" w:firstLineChars="200"/>
        <w:jc w:val="left"/>
        <w:rPr>
          <w:rFonts w:hint="eastAsia" w:ascii="宋体" w:hAnsi="宋体"/>
        </w:rPr>
      </w:pPr>
      <w:r>
        <w:rPr>
          <w:rFonts w:hint="eastAsia" w:ascii="宋体" w:hAnsi="宋体"/>
        </w:rPr>
        <w:t>（1）节能产品、环境标志产品：提供国家确定的认证机构出具的、处于有效期之内的节能产品、环境标志产品认证证书（复印件）。</w:t>
      </w:r>
    </w:p>
    <w:p w14:paraId="4F5E2D56">
      <w:pPr>
        <w:adjustRightInd w:val="0"/>
        <w:snapToGrid w:val="0"/>
        <w:spacing w:line="360" w:lineRule="auto"/>
        <w:ind w:firstLine="420" w:firstLineChars="200"/>
        <w:jc w:val="left"/>
        <w:rPr>
          <w:rFonts w:ascii="宋体" w:hAnsi="宋体"/>
        </w:rPr>
      </w:pPr>
      <w:r>
        <w:rPr>
          <w:rFonts w:hint="eastAsia" w:ascii="宋体" w:hAnsi="宋体"/>
        </w:rPr>
        <w:t>（2）中小企业：货物类采购项目，按《关于印发＜政府采购促进中小企业发展办法＞的通知》(财库[2020]46号) 和《关于印发中小企业划型标准规定的通知》（工信部联企业〔2011〕300号）文件规定提供中小企业声明函（格式）；工程、服务类采购项目，按《湖南省财政厅关于政府采购促进中小企业发展的有关措施的通知》（湘财购[2022]17号）文件规定提供湖南省政府采购供应商资格承诺函（格式）</w:t>
      </w:r>
      <w:r>
        <w:rPr>
          <w:rFonts w:hint="eastAsia" w:ascii="宋体" w:hAnsi="宋体"/>
          <w:szCs w:val="21"/>
        </w:rPr>
        <w:t>。</w:t>
      </w:r>
    </w:p>
    <w:p w14:paraId="70036007">
      <w:pPr>
        <w:adjustRightInd w:val="0"/>
        <w:snapToGrid w:val="0"/>
        <w:spacing w:line="360" w:lineRule="auto"/>
        <w:ind w:firstLine="420" w:firstLineChars="200"/>
        <w:jc w:val="left"/>
        <w:rPr>
          <w:rFonts w:ascii="宋体" w:hAnsi="宋体"/>
        </w:rPr>
      </w:pPr>
      <w:r>
        <w:rPr>
          <w:rFonts w:hint="eastAsia" w:ascii="宋体" w:hAnsi="宋体"/>
        </w:rPr>
        <w:t>（3）监狱企业：按《关于政府采购支持监狱企业发展有关问题的通知》(财库〔2014〕68号)文件规定提供证明文件（复印件）。</w:t>
      </w:r>
    </w:p>
    <w:p w14:paraId="3623E954">
      <w:pPr>
        <w:adjustRightInd w:val="0"/>
        <w:snapToGrid w:val="0"/>
        <w:spacing w:line="360" w:lineRule="auto"/>
        <w:ind w:firstLine="420" w:firstLineChars="200"/>
        <w:jc w:val="left"/>
        <w:rPr>
          <w:rFonts w:ascii="宋体" w:hAnsi="宋体"/>
        </w:rPr>
      </w:pPr>
      <w:r>
        <w:rPr>
          <w:rFonts w:hint="eastAsia" w:ascii="宋体" w:hAnsi="宋体"/>
        </w:rPr>
        <w:t>（4）残疾人福利性单位：按《关于促进残疾人就业政府采购政策的通知》(财库〔2017〕141号)文件规定提供《残疾人福利性单位声明函》（格式）。</w:t>
      </w:r>
    </w:p>
    <w:p w14:paraId="0E7DD6E5">
      <w:pPr>
        <w:adjustRightInd w:val="0"/>
        <w:snapToGrid w:val="0"/>
        <w:spacing w:line="360" w:lineRule="auto"/>
        <w:outlineLvl w:val="3"/>
        <w:rPr>
          <w:rFonts w:ascii="黑体" w:hAnsi="黑体" w:eastAsia="黑体"/>
          <w:b/>
          <w:bCs/>
          <w:sz w:val="24"/>
        </w:rPr>
      </w:pPr>
      <w:bookmarkStart w:id="158" w:name="_Toc107997886"/>
      <w:bookmarkStart w:id="159" w:name="_Toc62225472"/>
      <w:bookmarkStart w:id="160" w:name="_Toc107998013"/>
      <w:r>
        <w:rPr>
          <w:rFonts w:hint="eastAsia" w:ascii="黑体" w:hAnsi="黑体" w:eastAsia="黑体"/>
          <w:b/>
          <w:bCs/>
          <w:sz w:val="24"/>
        </w:rPr>
        <w:t>4</w:t>
      </w:r>
      <w:r>
        <w:rPr>
          <w:rFonts w:ascii="黑体" w:hAnsi="黑体" w:eastAsia="黑体"/>
          <w:b/>
          <w:bCs/>
          <w:sz w:val="24"/>
        </w:rPr>
        <w:t>4</w:t>
      </w:r>
      <w:r>
        <w:rPr>
          <w:rFonts w:hint="eastAsia" w:ascii="黑体" w:hAnsi="黑体" w:eastAsia="黑体"/>
          <w:b/>
          <w:bCs/>
          <w:sz w:val="24"/>
        </w:rPr>
        <w:t>. 采购进口产品</w:t>
      </w:r>
    </w:p>
    <w:p w14:paraId="6F3B2A61">
      <w:pPr>
        <w:adjustRightInd w:val="0"/>
        <w:snapToGrid w:val="0"/>
        <w:spacing w:line="360" w:lineRule="auto"/>
        <w:ind w:firstLine="420" w:firstLineChars="200"/>
        <w:jc w:val="left"/>
        <w:rPr>
          <w:rFonts w:ascii="黑体" w:hAnsi="黑体" w:eastAsia="黑体"/>
          <w:b/>
          <w:bCs/>
          <w:sz w:val="24"/>
        </w:rPr>
      </w:pPr>
      <w:r>
        <w:rPr>
          <w:rFonts w:hint="eastAsia" w:ascii="宋体" w:hAnsi="宋体" w:cs="宋体"/>
          <w:bCs/>
          <w:kern w:val="0"/>
          <w:szCs w:val="21"/>
        </w:rPr>
        <w:t>44.1</w:t>
      </w:r>
      <w:r>
        <w:rPr>
          <w:rFonts w:hint="eastAsia" w:ascii="宋体" w:hAnsi="宋体" w:cs="宋体"/>
          <w:bCs/>
          <w:kern w:val="0"/>
          <w:szCs w:val="21"/>
          <w:lang w:val="zh-CN"/>
        </w:rPr>
        <w:t>进口产品是指符合《政府采购进口产品管理办法》（财库〔2007〕119号）和《关于政府采购进口产品管理有关问题的通知》（财办库〔2008〕248号）文件规定的产品。</w:t>
      </w:r>
      <w:r>
        <w:rPr>
          <w:rFonts w:hint="eastAsia" w:ascii="宋体" w:hAnsi="宋体" w:cs="宋体"/>
          <w:b/>
          <w:kern w:val="0"/>
          <w:szCs w:val="21"/>
          <w:lang w:val="zh-CN"/>
        </w:rPr>
        <w:t>除【谈判须知前附表】另有规定外，采购项目拒绝进口产品参加谈判。</w:t>
      </w:r>
      <w:r>
        <w:rPr>
          <w:rFonts w:hint="eastAsia" w:ascii="宋体" w:hAnsi="宋体" w:cs="宋体"/>
          <w:bCs/>
          <w:kern w:val="0"/>
          <w:szCs w:val="21"/>
          <w:lang w:val="zh-CN"/>
        </w:rPr>
        <w:t>本款规定同意购买进口产品的，不限制满足谈判文件要求的国内产品参与谈判竞争。</w:t>
      </w:r>
    </w:p>
    <w:p w14:paraId="6E4F1EBF">
      <w:pPr>
        <w:adjustRightInd w:val="0"/>
        <w:snapToGrid w:val="0"/>
        <w:spacing w:line="360" w:lineRule="auto"/>
        <w:outlineLvl w:val="3"/>
        <w:rPr>
          <w:rFonts w:ascii="黑体" w:hAnsi="黑体" w:eastAsia="黑体"/>
          <w:b/>
          <w:bCs/>
          <w:sz w:val="24"/>
        </w:rPr>
      </w:pPr>
      <w:r>
        <w:rPr>
          <w:rFonts w:hint="eastAsia" w:ascii="黑体" w:hAnsi="黑体" w:eastAsia="黑体"/>
          <w:b/>
          <w:bCs/>
          <w:sz w:val="24"/>
        </w:rPr>
        <w:t>45.融资、担保</w:t>
      </w:r>
      <w:bookmarkEnd w:id="158"/>
      <w:bookmarkEnd w:id="159"/>
      <w:bookmarkEnd w:id="160"/>
    </w:p>
    <w:p w14:paraId="55284C3C">
      <w:pPr>
        <w:adjustRightInd w:val="0"/>
        <w:snapToGrid w:val="0"/>
        <w:spacing w:line="360" w:lineRule="auto"/>
        <w:ind w:firstLine="420" w:firstLineChars="200"/>
        <w:jc w:val="left"/>
        <w:rPr>
          <w:rFonts w:ascii="宋体" w:hAnsi="宋体"/>
          <w:sz w:val="24"/>
        </w:rPr>
      </w:pPr>
      <w:r>
        <w:rPr>
          <w:rFonts w:hint="eastAsia" w:ascii="宋体" w:hAnsi="宋体"/>
        </w:rPr>
        <w:t>45.1供应商有融资、担保需求的，可登陆中国湖南政府采购网查询相关银行、担保机构业务。</w:t>
      </w:r>
    </w:p>
    <w:p w14:paraId="4EA312C7">
      <w:pPr>
        <w:adjustRightInd w:val="0"/>
        <w:snapToGrid w:val="0"/>
        <w:spacing w:line="360" w:lineRule="auto"/>
        <w:jc w:val="center"/>
        <w:outlineLvl w:val="2"/>
        <w:rPr>
          <w:rFonts w:ascii="黑体" w:hAnsi="黑体" w:eastAsia="黑体"/>
          <w:b/>
          <w:bCs/>
          <w:sz w:val="28"/>
          <w:szCs w:val="28"/>
        </w:rPr>
      </w:pPr>
      <w:bookmarkStart w:id="161" w:name="_Toc107998014"/>
      <w:bookmarkStart w:id="162" w:name="_Toc13791"/>
      <w:bookmarkStart w:id="163" w:name="_Toc24411"/>
      <w:r>
        <w:rPr>
          <w:rFonts w:hint="eastAsia" w:ascii="黑体" w:hAnsi="黑体" w:eastAsia="黑体"/>
          <w:b/>
          <w:bCs/>
          <w:sz w:val="28"/>
          <w:szCs w:val="28"/>
        </w:rPr>
        <w:t>八、其他规定</w:t>
      </w:r>
      <w:bookmarkEnd w:id="161"/>
      <w:bookmarkEnd w:id="162"/>
      <w:bookmarkEnd w:id="163"/>
    </w:p>
    <w:p w14:paraId="13C2739B">
      <w:pPr>
        <w:spacing w:line="360" w:lineRule="auto"/>
        <w:outlineLvl w:val="3"/>
        <w:rPr>
          <w:rFonts w:ascii="黑体" w:hAnsi="黑体" w:eastAsia="黑体"/>
          <w:b/>
          <w:bCs/>
          <w:sz w:val="24"/>
        </w:rPr>
      </w:pPr>
      <w:bookmarkStart w:id="164" w:name="_Toc107997888"/>
      <w:bookmarkStart w:id="165" w:name="_Toc107998015"/>
      <w:r>
        <w:rPr>
          <w:rFonts w:hint="eastAsia" w:ascii="黑体" w:hAnsi="黑体" w:eastAsia="黑体"/>
          <w:b/>
          <w:bCs/>
          <w:sz w:val="24"/>
        </w:rPr>
        <w:t>46.其他规定</w:t>
      </w:r>
      <w:bookmarkEnd w:id="164"/>
      <w:bookmarkEnd w:id="165"/>
    </w:p>
    <w:p w14:paraId="7C966CFB">
      <w:pPr>
        <w:adjustRightInd w:val="0"/>
        <w:snapToGrid w:val="0"/>
        <w:spacing w:line="360" w:lineRule="auto"/>
        <w:ind w:firstLine="420" w:firstLineChars="200"/>
        <w:jc w:val="left"/>
        <w:rPr>
          <w:rFonts w:ascii="宋体" w:hAnsi="宋体"/>
        </w:rPr>
      </w:pPr>
      <w:r>
        <w:rPr>
          <w:rFonts w:ascii="宋体" w:hAnsi="宋体"/>
        </w:rPr>
        <w:t>4</w:t>
      </w:r>
      <w:r>
        <w:rPr>
          <w:rFonts w:hint="eastAsia" w:ascii="宋体" w:hAnsi="宋体"/>
        </w:rPr>
        <w:t>6</w:t>
      </w:r>
      <w:r>
        <w:rPr>
          <w:rFonts w:ascii="宋体" w:hAnsi="宋体"/>
        </w:rPr>
        <w:t>.1</w:t>
      </w:r>
      <w:r>
        <w:rPr>
          <w:rFonts w:hint="eastAsia" w:ascii="宋体" w:hAnsi="宋体"/>
        </w:rPr>
        <w:t>合同价款支付</w:t>
      </w:r>
    </w:p>
    <w:p w14:paraId="517751DF">
      <w:pPr>
        <w:adjustRightInd w:val="0"/>
        <w:snapToGrid w:val="0"/>
        <w:spacing w:line="360" w:lineRule="auto"/>
        <w:ind w:firstLine="420" w:firstLineChars="200"/>
        <w:jc w:val="left"/>
        <w:rPr>
          <w:rFonts w:ascii="宋体" w:hAnsi="宋体"/>
        </w:rPr>
      </w:pPr>
      <w:r>
        <w:rPr>
          <w:rFonts w:hint="eastAsia" w:ascii="宋体" w:hAnsi="宋体"/>
        </w:rPr>
        <w:t>（1）竞争性谈判文件规定支付合同预付款的，采购人应按【谈判须知前附表】规定的支付比例和支付条件向符合要求的成交供应商及时支付相应款项，并在政府采购合同中进行明确。</w:t>
      </w:r>
    </w:p>
    <w:p w14:paraId="1A4FB8B8">
      <w:pPr>
        <w:adjustRightInd w:val="0"/>
        <w:snapToGrid w:val="0"/>
        <w:spacing w:line="360" w:lineRule="auto"/>
        <w:ind w:firstLine="420" w:firstLineChars="200"/>
        <w:jc w:val="left"/>
        <w:rPr>
          <w:rFonts w:ascii="宋体" w:hAnsi="宋体"/>
        </w:rPr>
      </w:pPr>
      <w:r>
        <w:rPr>
          <w:rFonts w:hint="eastAsia" w:ascii="宋体" w:hAnsi="宋体"/>
        </w:rPr>
        <w:t>（2）竞争性谈判文件规定需提交质量保证金的，采购人可以按【谈判须知前附表】规定要求成交供应商提交质量保证金，并在政府采购合同中进行明确。</w:t>
      </w:r>
    </w:p>
    <w:p w14:paraId="5AE6EA94">
      <w:pPr>
        <w:adjustRightInd w:val="0"/>
        <w:snapToGrid w:val="0"/>
        <w:spacing w:line="360" w:lineRule="auto"/>
        <w:ind w:firstLine="420" w:firstLineChars="200"/>
        <w:jc w:val="left"/>
        <w:rPr>
          <w:rFonts w:ascii="宋体" w:hAnsi="宋体"/>
        </w:rPr>
      </w:pPr>
      <w:r>
        <w:rPr>
          <w:rFonts w:hint="eastAsia" w:ascii="宋体" w:hAnsi="宋体"/>
        </w:rPr>
        <w:t>（3）供应商可以保函、电子增信替代预付款担保、质量保证金。</w:t>
      </w:r>
    </w:p>
    <w:p w14:paraId="5355808E">
      <w:pPr>
        <w:adjustRightInd w:val="0"/>
        <w:snapToGrid w:val="0"/>
        <w:spacing w:line="360" w:lineRule="auto"/>
        <w:ind w:firstLine="420" w:firstLineChars="200"/>
        <w:jc w:val="left"/>
        <w:rPr>
          <w:rFonts w:ascii="宋体" w:hAnsi="宋体"/>
          <w:szCs w:val="21"/>
        </w:rPr>
      </w:pPr>
      <w:r>
        <w:rPr>
          <w:rFonts w:hint="eastAsia" w:ascii="宋体" w:hAnsi="宋体"/>
        </w:rPr>
        <w:t>46.</w:t>
      </w:r>
      <w:r>
        <w:rPr>
          <w:rFonts w:ascii="宋体" w:hAnsi="宋体"/>
        </w:rPr>
        <w:t>2</w:t>
      </w:r>
      <w:r>
        <w:rPr>
          <w:rFonts w:hint="eastAsia" w:ascii="宋体" w:hAnsi="宋体"/>
          <w:szCs w:val="21"/>
        </w:rPr>
        <w:t>谈判文件</w:t>
      </w:r>
      <w:r>
        <w:rPr>
          <w:rFonts w:hint="eastAsia" w:hAnsi="宋体"/>
        </w:rPr>
        <w:t>的其他规定</w:t>
      </w:r>
      <w:r>
        <w:rPr>
          <w:rFonts w:hint="eastAsia" w:ascii="宋体" w:hAnsi="宋体"/>
          <w:szCs w:val="21"/>
        </w:rPr>
        <w:t>见</w:t>
      </w:r>
      <w:r>
        <w:rPr>
          <w:rFonts w:hint="eastAsia" w:ascii="宋体" w:hAnsi="宋体"/>
          <w:b/>
          <w:szCs w:val="21"/>
        </w:rPr>
        <w:t>【谈判须知前附表】</w:t>
      </w:r>
      <w:r>
        <w:rPr>
          <w:rFonts w:hint="eastAsia" w:ascii="宋体" w:hAnsi="宋体"/>
          <w:szCs w:val="21"/>
        </w:rPr>
        <w:t>。</w:t>
      </w:r>
    </w:p>
    <w:p w14:paraId="154AFE59">
      <w:pPr>
        <w:adjustRightInd w:val="0"/>
        <w:snapToGrid w:val="0"/>
        <w:spacing w:line="360" w:lineRule="auto"/>
        <w:ind w:firstLine="420" w:firstLineChars="200"/>
        <w:jc w:val="left"/>
        <w:rPr>
          <w:rFonts w:ascii="宋体" w:hAnsi="宋体"/>
          <w:szCs w:val="21"/>
        </w:rPr>
      </w:pPr>
    </w:p>
    <w:p w14:paraId="4E217F57">
      <w:pPr>
        <w:adjustRightInd w:val="0"/>
        <w:snapToGrid w:val="0"/>
        <w:spacing w:line="360" w:lineRule="auto"/>
        <w:ind w:firstLine="420" w:firstLineChars="200"/>
        <w:jc w:val="left"/>
        <w:rPr>
          <w:rFonts w:ascii="宋体" w:hAnsi="宋体"/>
          <w:szCs w:val="21"/>
        </w:rPr>
        <w:sectPr>
          <w:pgSz w:w="11906" w:h="16838"/>
          <w:pgMar w:top="1134" w:right="1247" w:bottom="1134" w:left="1247" w:header="851" w:footer="992" w:gutter="0"/>
          <w:cols w:space="720" w:num="1"/>
          <w:docGrid w:type="linesAndChars" w:linePitch="312" w:charSpace="0"/>
        </w:sectPr>
      </w:pPr>
    </w:p>
    <w:p w14:paraId="1100B2AE">
      <w:pPr>
        <w:adjustRightInd w:val="0"/>
        <w:snapToGrid w:val="0"/>
        <w:spacing w:line="300" w:lineRule="auto"/>
        <w:ind w:right="-109" w:rightChars="-52" w:firstLine="482" w:firstLineChars="200"/>
        <w:rPr>
          <w:rFonts w:ascii="宋体" w:hAnsi="宋体"/>
          <w:b/>
          <w:sz w:val="24"/>
        </w:rPr>
      </w:pPr>
      <w:r>
        <w:rPr>
          <w:rFonts w:hint="eastAsia" w:ascii="宋体" w:hAnsi="宋体"/>
          <w:b/>
          <w:sz w:val="24"/>
        </w:rPr>
        <w:t>附表</w:t>
      </w:r>
    </w:p>
    <w:p w14:paraId="7B494555">
      <w:pPr>
        <w:adjustRightInd w:val="0"/>
        <w:snapToGrid w:val="0"/>
        <w:spacing w:line="300" w:lineRule="auto"/>
        <w:ind w:right="-109" w:rightChars="-52" w:firstLine="482"/>
        <w:rPr>
          <w:rFonts w:ascii="宋体" w:hAnsi="宋体"/>
          <w:b/>
          <w:color w:val="000000"/>
          <w:sz w:val="24"/>
        </w:rPr>
      </w:pPr>
      <w:r>
        <w:rPr>
          <w:rFonts w:hint="eastAsia" w:ascii="宋体" w:hAnsi="宋体"/>
          <w:b/>
          <w:color w:val="000000"/>
          <w:sz w:val="24"/>
        </w:rPr>
        <w:t>(1)资格性审查表</w:t>
      </w:r>
    </w:p>
    <w:tbl>
      <w:tblPr>
        <w:tblStyle w:val="15"/>
        <w:tblW w:w="0" w:type="auto"/>
        <w:jc w:val="center"/>
        <w:tblLayout w:type="fixed"/>
        <w:tblCellMar>
          <w:top w:w="0" w:type="dxa"/>
          <w:left w:w="108" w:type="dxa"/>
          <w:bottom w:w="0" w:type="dxa"/>
          <w:right w:w="108" w:type="dxa"/>
        </w:tblCellMar>
      </w:tblPr>
      <w:tblGrid>
        <w:gridCol w:w="576"/>
        <w:gridCol w:w="3651"/>
        <w:gridCol w:w="3153"/>
        <w:gridCol w:w="425"/>
        <w:gridCol w:w="426"/>
        <w:gridCol w:w="517"/>
      </w:tblGrid>
      <w:tr w14:paraId="0471E400">
        <w:tblPrEx>
          <w:tblCellMar>
            <w:top w:w="0" w:type="dxa"/>
            <w:left w:w="108" w:type="dxa"/>
            <w:bottom w:w="0" w:type="dxa"/>
            <w:right w:w="108" w:type="dxa"/>
          </w:tblCellMar>
        </w:tblPrEx>
        <w:trPr>
          <w:trHeight w:val="586" w:hRule="atLeast"/>
          <w:jc w:val="center"/>
        </w:trPr>
        <w:tc>
          <w:tcPr>
            <w:tcW w:w="576" w:type="dxa"/>
            <w:vMerge w:val="restart"/>
            <w:tcBorders>
              <w:top w:val="single" w:color="auto" w:sz="4" w:space="0"/>
              <w:left w:val="single" w:color="auto" w:sz="4" w:space="0"/>
              <w:right w:val="single" w:color="auto" w:sz="4" w:space="0"/>
            </w:tcBorders>
            <w:noWrap/>
            <w:vAlign w:val="center"/>
          </w:tcPr>
          <w:p w14:paraId="5C6A1492">
            <w:pPr>
              <w:widowControl/>
              <w:jc w:val="center"/>
              <w:rPr>
                <w:rFonts w:ascii="宋体" w:hAnsi="宋体" w:cs="宋体"/>
                <w:b/>
                <w:kern w:val="0"/>
                <w:szCs w:val="21"/>
              </w:rPr>
            </w:pPr>
            <w:r>
              <w:rPr>
                <w:rFonts w:hint="eastAsia" w:ascii="宋体" w:hAnsi="宋体" w:cs="宋体"/>
                <w:b/>
                <w:kern w:val="0"/>
                <w:szCs w:val="21"/>
              </w:rPr>
              <w:t>序号</w:t>
            </w:r>
          </w:p>
        </w:tc>
        <w:tc>
          <w:tcPr>
            <w:tcW w:w="3651" w:type="dxa"/>
            <w:vMerge w:val="restart"/>
            <w:tcBorders>
              <w:top w:val="single" w:color="auto" w:sz="4" w:space="0"/>
              <w:left w:val="nil"/>
              <w:right w:val="single" w:color="auto" w:sz="4" w:space="0"/>
            </w:tcBorders>
            <w:noWrap/>
            <w:vAlign w:val="center"/>
          </w:tcPr>
          <w:p w14:paraId="6D9CF266">
            <w:pPr>
              <w:widowControl/>
              <w:jc w:val="center"/>
              <w:rPr>
                <w:rFonts w:ascii="宋体" w:hAnsi="宋体" w:cs="宋体"/>
                <w:b/>
                <w:kern w:val="0"/>
                <w:szCs w:val="21"/>
              </w:rPr>
            </w:pPr>
            <w:r>
              <w:rPr>
                <w:rFonts w:hint="eastAsia" w:ascii="宋体" w:hAnsi="宋体" w:cs="宋体"/>
                <w:b/>
                <w:kern w:val="0"/>
                <w:szCs w:val="21"/>
              </w:rPr>
              <w:t>资格性审查内容</w:t>
            </w:r>
          </w:p>
        </w:tc>
        <w:tc>
          <w:tcPr>
            <w:tcW w:w="3153" w:type="dxa"/>
            <w:vMerge w:val="restart"/>
            <w:tcBorders>
              <w:top w:val="single" w:color="auto" w:sz="4" w:space="0"/>
              <w:left w:val="nil"/>
              <w:right w:val="single" w:color="auto" w:sz="4" w:space="0"/>
            </w:tcBorders>
            <w:noWrap/>
            <w:vAlign w:val="center"/>
          </w:tcPr>
          <w:p w14:paraId="78B41BE9">
            <w:pPr>
              <w:widowControl/>
              <w:jc w:val="center"/>
              <w:rPr>
                <w:rFonts w:ascii="宋体" w:hAnsi="宋体" w:cs="宋体"/>
                <w:b/>
                <w:kern w:val="0"/>
                <w:szCs w:val="21"/>
              </w:rPr>
            </w:pPr>
            <w:r>
              <w:rPr>
                <w:rFonts w:hint="eastAsia" w:ascii="宋体" w:hAnsi="宋体" w:cs="宋体"/>
                <w:b/>
                <w:kern w:val="0"/>
                <w:szCs w:val="21"/>
              </w:rPr>
              <w:t>合格标准</w:t>
            </w:r>
          </w:p>
          <w:p w14:paraId="167190B2">
            <w:pPr>
              <w:widowControl/>
              <w:rPr>
                <w:rFonts w:ascii="宋体" w:hAnsi="宋体" w:cs="宋体"/>
                <w:b/>
                <w:kern w:val="0"/>
                <w:szCs w:val="21"/>
              </w:rPr>
            </w:pPr>
          </w:p>
        </w:tc>
        <w:tc>
          <w:tcPr>
            <w:tcW w:w="1368" w:type="dxa"/>
            <w:gridSpan w:val="3"/>
            <w:tcBorders>
              <w:top w:val="single" w:color="auto" w:sz="4" w:space="0"/>
              <w:left w:val="nil"/>
              <w:bottom w:val="single" w:color="auto" w:sz="4" w:space="0"/>
              <w:right w:val="single" w:color="auto" w:sz="4" w:space="0"/>
            </w:tcBorders>
            <w:noWrap/>
            <w:vAlign w:val="center"/>
          </w:tcPr>
          <w:p w14:paraId="453CDA54">
            <w:pPr>
              <w:widowControl/>
              <w:jc w:val="center"/>
              <w:rPr>
                <w:rFonts w:ascii="宋体" w:hAnsi="宋体" w:cs="宋体"/>
                <w:b/>
                <w:kern w:val="0"/>
                <w:szCs w:val="21"/>
              </w:rPr>
            </w:pPr>
            <w:r>
              <w:rPr>
                <w:rFonts w:hint="eastAsia" w:ascii="宋体" w:hAnsi="宋体" w:cs="宋体"/>
                <w:b/>
                <w:kern w:val="0"/>
                <w:szCs w:val="21"/>
              </w:rPr>
              <w:t>竞标人</w:t>
            </w:r>
          </w:p>
        </w:tc>
      </w:tr>
      <w:tr w14:paraId="3FB34501">
        <w:tblPrEx>
          <w:tblCellMar>
            <w:top w:w="0" w:type="dxa"/>
            <w:left w:w="108" w:type="dxa"/>
            <w:bottom w:w="0" w:type="dxa"/>
            <w:right w:w="108" w:type="dxa"/>
          </w:tblCellMar>
        </w:tblPrEx>
        <w:trPr>
          <w:trHeight w:val="620" w:hRule="atLeast"/>
          <w:jc w:val="center"/>
        </w:trPr>
        <w:tc>
          <w:tcPr>
            <w:tcW w:w="576" w:type="dxa"/>
            <w:vMerge w:val="continue"/>
            <w:tcBorders>
              <w:left w:val="single" w:color="auto" w:sz="4" w:space="0"/>
              <w:bottom w:val="single" w:color="auto" w:sz="4" w:space="0"/>
              <w:right w:val="single" w:color="auto" w:sz="4" w:space="0"/>
            </w:tcBorders>
            <w:noWrap/>
            <w:vAlign w:val="center"/>
          </w:tcPr>
          <w:p w14:paraId="11FB2075">
            <w:pPr>
              <w:widowControl/>
              <w:jc w:val="center"/>
              <w:rPr>
                <w:rFonts w:ascii="宋体" w:hAnsi="宋体" w:cs="宋体"/>
                <w:b/>
                <w:kern w:val="0"/>
                <w:szCs w:val="21"/>
              </w:rPr>
            </w:pPr>
          </w:p>
        </w:tc>
        <w:tc>
          <w:tcPr>
            <w:tcW w:w="3651" w:type="dxa"/>
            <w:vMerge w:val="continue"/>
            <w:tcBorders>
              <w:left w:val="nil"/>
              <w:bottom w:val="single" w:color="auto" w:sz="4" w:space="0"/>
              <w:right w:val="single" w:color="auto" w:sz="4" w:space="0"/>
            </w:tcBorders>
            <w:noWrap/>
            <w:vAlign w:val="center"/>
          </w:tcPr>
          <w:p w14:paraId="5E090DF2">
            <w:pPr>
              <w:widowControl/>
              <w:jc w:val="center"/>
              <w:rPr>
                <w:rFonts w:ascii="宋体" w:hAnsi="宋体" w:cs="宋体"/>
                <w:b/>
                <w:kern w:val="0"/>
                <w:szCs w:val="21"/>
              </w:rPr>
            </w:pPr>
          </w:p>
        </w:tc>
        <w:tc>
          <w:tcPr>
            <w:tcW w:w="3153" w:type="dxa"/>
            <w:vMerge w:val="continue"/>
            <w:tcBorders>
              <w:left w:val="nil"/>
              <w:bottom w:val="single" w:color="auto" w:sz="4" w:space="0"/>
              <w:right w:val="single" w:color="auto" w:sz="4" w:space="0"/>
            </w:tcBorders>
            <w:noWrap/>
            <w:vAlign w:val="center"/>
          </w:tcPr>
          <w:p w14:paraId="38B38687">
            <w:pPr>
              <w:widowControl/>
              <w:jc w:val="center"/>
              <w:rPr>
                <w:rFonts w:ascii="宋体" w:hAnsi="宋体" w:cs="宋体"/>
                <w:b/>
                <w:kern w:val="0"/>
                <w:szCs w:val="21"/>
              </w:rPr>
            </w:pPr>
          </w:p>
        </w:tc>
        <w:tc>
          <w:tcPr>
            <w:tcW w:w="425" w:type="dxa"/>
            <w:tcBorders>
              <w:top w:val="single" w:color="auto" w:sz="4" w:space="0"/>
              <w:left w:val="nil"/>
              <w:bottom w:val="single" w:color="auto" w:sz="4" w:space="0"/>
              <w:right w:val="single" w:color="auto" w:sz="4" w:space="0"/>
            </w:tcBorders>
            <w:noWrap/>
            <w:vAlign w:val="center"/>
          </w:tcPr>
          <w:p w14:paraId="75F9CFD2">
            <w:pPr>
              <w:widowControl/>
              <w:jc w:val="center"/>
              <w:rPr>
                <w:rFonts w:ascii="宋体" w:hAnsi="宋体" w:cs="宋体"/>
                <w:b/>
                <w:kern w:val="0"/>
                <w:szCs w:val="21"/>
              </w:rPr>
            </w:pPr>
          </w:p>
        </w:tc>
        <w:tc>
          <w:tcPr>
            <w:tcW w:w="426" w:type="dxa"/>
            <w:tcBorders>
              <w:top w:val="single" w:color="auto" w:sz="4" w:space="0"/>
              <w:left w:val="nil"/>
              <w:bottom w:val="single" w:color="auto" w:sz="4" w:space="0"/>
              <w:right w:val="single" w:color="auto" w:sz="4" w:space="0"/>
            </w:tcBorders>
            <w:noWrap/>
            <w:vAlign w:val="center"/>
          </w:tcPr>
          <w:p w14:paraId="141C0973">
            <w:pPr>
              <w:widowControl/>
              <w:jc w:val="center"/>
              <w:rPr>
                <w:rFonts w:ascii="宋体" w:hAnsi="宋体" w:cs="宋体"/>
                <w:kern w:val="0"/>
                <w:szCs w:val="21"/>
              </w:rPr>
            </w:pPr>
          </w:p>
        </w:tc>
        <w:tc>
          <w:tcPr>
            <w:tcW w:w="517" w:type="dxa"/>
            <w:tcBorders>
              <w:top w:val="single" w:color="auto" w:sz="4" w:space="0"/>
              <w:left w:val="nil"/>
              <w:bottom w:val="single" w:color="auto" w:sz="4" w:space="0"/>
              <w:right w:val="single" w:color="auto" w:sz="4" w:space="0"/>
            </w:tcBorders>
            <w:noWrap/>
            <w:vAlign w:val="center"/>
          </w:tcPr>
          <w:p w14:paraId="511FF534">
            <w:pPr>
              <w:widowControl/>
              <w:jc w:val="center"/>
              <w:rPr>
                <w:rFonts w:ascii="宋体" w:hAnsi="宋体" w:cs="宋体"/>
                <w:kern w:val="0"/>
                <w:szCs w:val="21"/>
              </w:rPr>
            </w:pPr>
          </w:p>
        </w:tc>
      </w:tr>
      <w:tr w14:paraId="05E30AA1">
        <w:tblPrEx>
          <w:tblCellMar>
            <w:top w:w="0" w:type="dxa"/>
            <w:left w:w="108" w:type="dxa"/>
            <w:bottom w:w="0" w:type="dxa"/>
            <w:right w:w="108" w:type="dxa"/>
          </w:tblCellMar>
        </w:tblPrEx>
        <w:trPr>
          <w:trHeight w:val="391" w:hRule="atLeast"/>
          <w:jc w:val="center"/>
        </w:trPr>
        <w:tc>
          <w:tcPr>
            <w:tcW w:w="576" w:type="dxa"/>
            <w:tcBorders>
              <w:top w:val="nil"/>
              <w:left w:val="single" w:color="auto" w:sz="4" w:space="0"/>
              <w:bottom w:val="single" w:color="auto" w:sz="4" w:space="0"/>
              <w:right w:val="single" w:color="auto" w:sz="4" w:space="0"/>
            </w:tcBorders>
            <w:noWrap/>
            <w:vAlign w:val="center"/>
          </w:tcPr>
          <w:p w14:paraId="1944ABEC">
            <w:pPr>
              <w:widowControl/>
              <w:spacing w:line="280" w:lineRule="exact"/>
              <w:jc w:val="center"/>
              <w:rPr>
                <w:rFonts w:cs="宋体"/>
                <w:kern w:val="0"/>
                <w:szCs w:val="21"/>
              </w:rPr>
            </w:pPr>
            <w:r>
              <w:rPr>
                <w:rFonts w:hint="eastAsia" w:cs="宋体"/>
                <w:kern w:val="0"/>
                <w:szCs w:val="21"/>
              </w:rPr>
              <w:t>1</w:t>
            </w:r>
          </w:p>
        </w:tc>
        <w:tc>
          <w:tcPr>
            <w:tcW w:w="3651" w:type="dxa"/>
            <w:tcBorders>
              <w:top w:val="nil"/>
              <w:left w:val="nil"/>
              <w:bottom w:val="single" w:color="auto" w:sz="4" w:space="0"/>
              <w:right w:val="single" w:color="auto" w:sz="4" w:space="0"/>
            </w:tcBorders>
            <w:noWrap/>
            <w:vAlign w:val="center"/>
          </w:tcPr>
          <w:p w14:paraId="20832146">
            <w:pPr>
              <w:widowControl/>
              <w:spacing w:line="280" w:lineRule="exact"/>
              <w:rPr>
                <w:rFonts w:cs="宋体"/>
                <w:kern w:val="0"/>
                <w:szCs w:val="21"/>
              </w:rPr>
            </w:pPr>
            <w:r>
              <w:rPr>
                <w:szCs w:val="21"/>
              </w:rPr>
              <w:t>法定代表人</w:t>
            </w:r>
            <w:r>
              <w:rPr>
                <w:rFonts w:hint="eastAsia"/>
                <w:szCs w:val="21"/>
              </w:rPr>
              <w:t>证明文件及身份证，</w:t>
            </w:r>
            <w:r>
              <w:rPr>
                <w:szCs w:val="21"/>
              </w:rPr>
              <w:t>或法人授权委托书</w:t>
            </w:r>
            <w:r>
              <w:rPr>
                <w:rFonts w:hint="eastAsia"/>
                <w:szCs w:val="21"/>
              </w:rPr>
              <w:t>及被委托人身份证</w:t>
            </w:r>
          </w:p>
        </w:tc>
        <w:tc>
          <w:tcPr>
            <w:tcW w:w="3153" w:type="dxa"/>
            <w:tcBorders>
              <w:top w:val="nil"/>
              <w:left w:val="nil"/>
              <w:bottom w:val="single" w:color="auto" w:sz="4" w:space="0"/>
              <w:right w:val="single" w:color="auto" w:sz="4" w:space="0"/>
            </w:tcBorders>
            <w:noWrap/>
            <w:vAlign w:val="center"/>
          </w:tcPr>
          <w:p w14:paraId="0E79DEC7">
            <w:pPr>
              <w:widowControl/>
              <w:spacing w:line="280" w:lineRule="exact"/>
              <w:rPr>
                <w:rFonts w:cs="宋体"/>
                <w:color w:val="000000"/>
                <w:kern w:val="0"/>
                <w:szCs w:val="21"/>
              </w:rPr>
            </w:pPr>
            <w:r>
              <w:rPr>
                <w:rFonts w:hint="eastAsia" w:cs="宋体"/>
                <w:color w:val="000000"/>
                <w:kern w:val="0"/>
                <w:szCs w:val="21"/>
              </w:rPr>
              <w:t>查验原件</w:t>
            </w:r>
          </w:p>
        </w:tc>
        <w:tc>
          <w:tcPr>
            <w:tcW w:w="425" w:type="dxa"/>
            <w:tcBorders>
              <w:top w:val="nil"/>
              <w:left w:val="nil"/>
              <w:bottom w:val="single" w:color="auto" w:sz="4" w:space="0"/>
              <w:right w:val="single" w:color="auto" w:sz="4" w:space="0"/>
            </w:tcBorders>
            <w:noWrap/>
            <w:vAlign w:val="center"/>
          </w:tcPr>
          <w:p w14:paraId="72A69EC5">
            <w:pPr>
              <w:widowControl/>
              <w:jc w:val="center"/>
              <w:rPr>
                <w:rFonts w:ascii="宋体" w:hAnsi="宋体" w:cs="宋体"/>
                <w:kern w:val="0"/>
                <w:szCs w:val="21"/>
              </w:rPr>
            </w:pPr>
          </w:p>
        </w:tc>
        <w:tc>
          <w:tcPr>
            <w:tcW w:w="426" w:type="dxa"/>
            <w:tcBorders>
              <w:top w:val="nil"/>
              <w:left w:val="nil"/>
              <w:bottom w:val="single" w:color="auto" w:sz="4" w:space="0"/>
              <w:right w:val="single" w:color="auto" w:sz="4" w:space="0"/>
            </w:tcBorders>
            <w:noWrap/>
            <w:vAlign w:val="center"/>
          </w:tcPr>
          <w:p w14:paraId="73610A80">
            <w:pPr>
              <w:widowControl/>
              <w:jc w:val="center"/>
              <w:rPr>
                <w:rFonts w:ascii="宋体" w:hAnsi="宋体" w:cs="宋体"/>
                <w:kern w:val="0"/>
                <w:szCs w:val="21"/>
              </w:rPr>
            </w:pPr>
          </w:p>
        </w:tc>
        <w:tc>
          <w:tcPr>
            <w:tcW w:w="517" w:type="dxa"/>
            <w:tcBorders>
              <w:top w:val="nil"/>
              <w:left w:val="nil"/>
              <w:bottom w:val="single" w:color="auto" w:sz="4" w:space="0"/>
              <w:right w:val="single" w:color="auto" w:sz="4" w:space="0"/>
            </w:tcBorders>
            <w:noWrap/>
            <w:vAlign w:val="center"/>
          </w:tcPr>
          <w:p w14:paraId="5A95BB71">
            <w:pPr>
              <w:widowControl/>
              <w:jc w:val="center"/>
              <w:rPr>
                <w:rFonts w:ascii="宋体" w:hAnsi="宋体" w:cs="宋体"/>
                <w:kern w:val="0"/>
                <w:szCs w:val="21"/>
              </w:rPr>
            </w:pPr>
          </w:p>
        </w:tc>
      </w:tr>
      <w:tr w14:paraId="42BDDD38">
        <w:tblPrEx>
          <w:tblCellMar>
            <w:top w:w="0" w:type="dxa"/>
            <w:left w:w="108" w:type="dxa"/>
            <w:bottom w:w="0" w:type="dxa"/>
            <w:right w:w="108" w:type="dxa"/>
          </w:tblCellMar>
        </w:tblPrEx>
        <w:trPr>
          <w:trHeight w:val="391" w:hRule="atLeast"/>
          <w:jc w:val="center"/>
        </w:trPr>
        <w:tc>
          <w:tcPr>
            <w:tcW w:w="576" w:type="dxa"/>
            <w:tcBorders>
              <w:top w:val="nil"/>
              <w:left w:val="single" w:color="auto" w:sz="4" w:space="0"/>
              <w:bottom w:val="single" w:color="auto" w:sz="4" w:space="0"/>
              <w:right w:val="single" w:color="auto" w:sz="4" w:space="0"/>
            </w:tcBorders>
            <w:noWrap/>
            <w:vAlign w:val="center"/>
          </w:tcPr>
          <w:p w14:paraId="5B49066E">
            <w:pPr>
              <w:widowControl/>
              <w:jc w:val="center"/>
              <w:rPr>
                <w:rFonts w:ascii="宋体" w:hAnsi="宋体"/>
                <w:szCs w:val="21"/>
              </w:rPr>
            </w:pPr>
            <w:r>
              <w:rPr>
                <w:rFonts w:hint="eastAsia" w:ascii="宋体" w:hAnsi="宋体"/>
                <w:szCs w:val="21"/>
              </w:rPr>
              <w:t>2</w:t>
            </w:r>
          </w:p>
        </w:tc>
        <w:tc>
          <w:tcPr>
            <w:tcW w:w="3651" w:type="dxa"/>
            <w:tcBorders>
              <w:top w:val="nil"/>
              <w:left w:val="nil"/>
              <w:bottom w:val="single" w:color="auto" w:sz="4" w:space="0"/>
              <w:right w:val="single" w:color="auto" w:sz="4" w:space="0"/>
            </w:tcBorders>
            <w:noWrap/>
            <w:vAlign w:val="center"/>
          </w:tcPr>
          <w:p w14:paraId="0A603A28">
            <w:pPr>
              <w:widowControl/>
              <w:rPr>
                <w:rFonts w:ascii="宋体" w:hAnsi="宋体"/>
                <w:szCs w:val="21"/>
              </w:rPr>
            </w:pPr>
            <w:r>
              <w:rPr>
                <w:rFonts w:hint="eastAsia" w:ascii="宋体" w:hAnsi="宋体"/>
                <w:szCs w:val="21"/>
              </w:rPr>
              <w:t>营业执照、组织机构代码证、税务登记证</w:t>
            </w:r>
          </w:p>
        </w:tc>
        <w:tc>
          <w:tcPr>
            <w:tcW w:w="3153" w:type="dxa"/>
            <w:tcBorders>
              <w:top w:val="nil"/>
              <w:left w:val="nil"/>
              <w:bottom w:val="single" w:color="auto" w:sz="4" w:space="0"/>
              <w:right w:val="single" w:color="auto" w:sz="4" w:space="0"/>
            </w:tcBorders>
            <w:noWrap/>
            <w:vAlign w:val="center"/>
          </w:tcPr>
          <w:p w14:paraId="32D0FAF0">
            <w:pPr>
              <w:widowControl/>
              <w:rPr>
                <w:rFonts w:ascii="宋体" w:hAnsi="宋体"/>
                <w:color w:val="000000"/>
                <w:szCs w:val="21"/>
              </w:rPr>
            </w:pPr>
            <w:r>
              <w:rPr>
                <w:rFonts w:hint="eastAsia" w:ascii="宋体" w:hAnsi="宋体"/>
                <w:color w:val="000000"/>
                <w:szCs w:val="21"/>
              </w:rPr>
              <w:t>查验响应文件中复印件（加盖供应商单位公章），要求：真实有效，如供应商已办理三证合一只提供营业执照）</w:t>
            </w:r>
          </w:p>
        </w:tc>
        <w:tc>
          <w:tcPr>
            <w:tcW w:w="425" w:type="dxa"/>
            <w:tcBorders>
              <w:top w:val="nil"/>
              <w:left w:val="nil"/>
              <w:bottom w:val="single" w:color="auto" w:sz="4" w:space="0"/>
              <w:right w:val="single" w:color="auto" w:sz="4" w:space="0"/>
            </w:tcBorders>
            <w:noWrap/>
            <w:vAlign w:val="center"/>
          </w:tcPr>
          <w:p w14:paraId="6BEDE02D">
            <w:pPr>
              <w:widowControl/>
              <w:jc w:val="center"/>
              <w:rPr>
                <w:rFonts w:ascii="宋体" w:hAnsi="宋体" w:cs="宋体"/>
                <w:kern w:val="0"/>
                <w:szCs w:val="21"/>
              </w:rPr>
            </w:pPr>
          </w:p>
        </w:tc>
        <w:tc>
          <w:tcPr>
            <w:tcW w:w="426" w:type="dxa"/>
            <w:tcBorders>
              <w:top w:val="nil"/>
              <w:left w:val="nil"/>
              <w:bottom w:val="single" w:color="auto" w:sz="4" w:space="0"/>
              <w:right w:val="single" w:color="auto" w:sz="4" w:space="0"/>
            </w:tcBorders>
            <w:noWrap/>
            <w:vAlign w:val="center"/>
          </w:tcPr>
          <w:p w14:paraId="2C100C47">
            <w:pPr>
              <w:widowControl/>
              <w:jc w:val="center"/>
              <w:rPr>
                <w:rFonts w:ascii="宋体" w:hAnsi="宋体" w:cs="宋体"/>
                <w:kern w:val="0"/>
                <w:szCs w:val="21"/>
              </w:rPr>
            </w:pPr>
          </w:p>
        </w:tc>
        <w:tc>
          <w:tcPr>
            <w:tcW w:w="517" w:type="dxa"/>
            <w:tcBorders>
              <w:top w:val="nil"/>
              <w:left w:val="nil"/>
              <w:bottom w:val="single" w:color="auto" w:sz="4" w:space="0"/>
              <w:right w:val="single" w:color="auto" w:sz="4" w:space="0"/>
            </w:tcBorders>
            <w:noWrap/>
            <w:vAlign w:val="center"/>
          </w:tcPr>
          <w:p w14:paraId="138F231D">
            <w:pPr>
              <w:widowControl/>
              <w:jc w:val="center"/>
              <w:rPr>
                <w:rFonts w:ascii="宋体" w:hAnsi="宋体" w:cs="宋体"/>
                <w:kern w:val="0"/>
                <w:szCs w:val="21"/>
              </w:rPr>
            </w:pPr>
          </w:p>
        </w:tc>
      </w:tr>
      <w:tr w14:paraId="1AECEB6F">
        <w:tblPrEx>
          <w:tblCellMar>
            <w:top w:w="0" w:type="dxa"/>
            <w:left w:w="108" w:type="dxa"/>
            <w:bottom w:w="0" w:type="dxa"/>
            <w:right w:w="108" w:type="dxa"/>
          </w:tblCellMar>
        </w:tblPrEx>
        <w:trPr>
          <w:trHeight w:val="391" w:hRule="atLeast"/>
          <w:jc w:val="center"/>
        </w:trPr>
        <w:tc>
          <w:tcPr>
            <w:tcW w:w="576" w:type="dxa"/>
            <w:tcBorders>
              <w:top w:val="nil"/>
              <w:left w:val="single" w:color="auto" w:sz="4" w:space="0"/>
              <w:bottom w:val="single" w:color="auto" w:sz="4" w:space="0"/>
              <w:right w:val="single" w:color="auto" w:sz="4" w:space="0"/>
            </w:tcBorders>
            <w:noWrap/>
            <w:vAlign w:val="center"/>
          </w:tcPr>
          <w:p w14:paraId="7F672024">
            <w:pPr>
              <w:widowControl/>
              <w:jc w:val="center"/>
              <w:rPr>
                <w:rFonts w:hint="eastAsia" w:ascii="宋体" w:hAnsi="宋体"/>
                <w:szCs w:val="21"/>
              </w:rPr>
            </w:pPr>
            <w:r>
              <w:rPr>
                <w:rFonts w:hint="eastAsia" w:ascii="宋体" w:hAnsi="宋体"/>
                <w:szCs w:val="21"/>
              </w:rPr>
              <w:t>3</w:t>
            </w:r>
          </w:p>
        </w:tc>
        <w:tc>
          <w:tcPr>
            <w:tcW w:w="3651" w:type="dxa"/>
            <w:tcBorders>
              <w:top w:val="nil"/>
              <w:left w:val="nil"/>
              <w:bottom w:val="single" w:color="auto" w:sz="4" w:space="0"/>
              <w:right w:val="single" w:color="auto" w:sz="4" w:space="0"/>
            </w:tcBorders>
            <w:noWrap/>
            <w:vAlign w:val="center"/>
          </w:tcPr>
          <w:p w14:paraId="58A7E51C">
            <w:pPr>
              <w:widowControl/>
              <w:rPr>
                <w:rFonts w:hint="eastAsia" w:ascii="宋体" w:hAnsi="宋体"/>
                <w:szCs w:val="21"/>
              </w:rPr>
            </w:pPr>
            <w:r>
              <w:rPr>
                <w:rFonts w:hint="eastAsia" w:ascii="宋体" w:hAnsi="宋体" w:cs="宋体"/>
                <w:szCs w:val="21"/>
              </w:rPr>
              <w:t>符合法定条件的供应商凭《湖南省政府采购供应商资格承诺函》格式详见(湘财购[2022]17号文)参与政府采购活动，也可通过在金融机构办理电子增信取得对应信用星级参与政府采购活动和电子卖场交易，无需提供财政状况、缴纳税收和社会保障资金等资格证明材料。</w:t>
            </w:r>
          </w:p>
        </w:tc>
        <w:tc>
          <w:tcPr>
            <w:tcW w:w="3153" w:type="dxa"/>
            <w:tcBorders>
              <w:top w:val="nil"/>
              <w:left w:val="nil"/>
              <w:bottom w:val="single" w:color="auto" w:sz="4" w:space="0"/>
              <w:right w:val="single" w:color="auto" w:sz="4" w:space="0"/>
            </w:tcBorders>
            <w:noWrap/>
            <w:vAlign w:val="center"/>
          </w:tcPr>
          <w:p w14:paraId="6A5516A4">
            <w:pPr>
              <w:widowControl/>
              <w:rPr>
                <w:rFonts w:hint="eastAsia" w:ascii="宋体" w:hAnsi="宋体"/>
                <w:color w:val="000000"/>
                <w:szCs w:val="21"/>
              </w:rPr>
            </w:pPr>
            <w:r>
              <w:rPr>
                <w:rFonts w:hint="eastAsia" w:ascii="宋体" w:hAnsi="宋体"/>
                <w:color w:val="000000"/>
                <w:szCs w:val="21"/>
              </w:rPr>
              <w:t>查验响应文件</w:t>
            </w:r>
          </w:p>
        </w:tc>
        <w:tc>
          <w:tcPr>
            <w:tcW w:w="425" w:type="dxa"/>
            <w:tcBorders>
              <w:top w:val="nil"/>
              <w:left w:val="nil"/>
              <w:bottom w:val="single" w:color="auto" w:sz="4" w:space="0"/>
              <w:right w:val="single" w:color="auto" w:sz="4" w:space="0"/>
            </w:tcBorders>
            <w:noWrap/>
            <w:vAlign w:val="center"/>
          </w:tcPr>
          <w:p w14:paraId="19F46A78">
            <w:pPr>
              <w:widowControl/>
              <w:jc w:val="center"/>
              <w:rPr>
                <w:rFonts w:ascii="宋体" w:hAnsi="宋体" w:cs="宋体"/>
                <w:kern w:val="0"/>
                <w:szCs w:val="21"/>
              </w:rPr>
            </w:pPr>
          </w:p>
        </w:tc>
        <w:tc>
          <w:tcPr>
            <w:tcW w:w="426" w:type="dxa"/>
            <w:tcBorders>
              <w:top w:val="nil"/>
              <w:left w:val="nil"/>
              <w:bottom w:val="single" w:color="auto" w:sz="4" w:space="0"/>
              <w:right w:val="single" w:color="auto" w:sz="4" w:space="0"/>
            </w:tcBorders>
            <w:noWrap/>
            <w:vAlign w:val="center"/>
          </w:tcPr>
          <w:p w14:paraId="449BA5F8">
            <w:pPr>
              <w:widowControl/>
              <w:jc w:val="center"/>
              <w:rPr>
                <w:rFonts w:ascii="宋体" w:hAnsi="宋体" w:cs="宋体"/>
                <w:kern w:val="0"/>
                <w:szCs w:val="21"/>
              </w:rPr>
            </w:pPr>
          </w:p>
        </w:tc>
        <w:tc>
          <w:tcPr>
            <w:tcW w:w="517" w:type="dxa"/>
            <w:tcBorders>
              <w:top w:val="nil"/>
              <w:left w:val="nil"/>
              <w:bottom w:val="single" w:color="auto" w:sz="4" w:space="0"/>
              <w:right w:val="single" w:color="auto" w:sz="4" w:space="0"/>
            </w:tcBorders>
            <w:noWrap/>
            <w:vAlign w:val="center"/>
          </w:tcPr>
          <w:p w14:paraId="3AE53100">
            <w:pPr>
              <w:widowControl/>
              <w:jc w:val="center"/>
              <w:rPr>
                <w:rFonts w:ascii="宋体" w:hAnsi="宋体" w:cs="宋体"/>
                <w:kern w:val="0"/>
                <w:szCs w:val="21"/>
              </w:rPr>
            </w:pPr>
          </w:p>
        </w:tc>
      </w:tr>
      <w:tr w14:paraId="2736FB6F">
        <w:tblPrEx>
          <w:tblCellMar>
            <w:top w:w="0" w:type="dxa"/>
            <w:left w:w="108" w:type="dxa"/>
            <w:bottom w:w="0" w:type="dxa"/>
            <w:right w:w="108" w:type="dxa"/>
          </w:tblCellMar>
        </w:tblPrEx>
        <w:trPr>
          <w:trHeight w:val="391" w:hRule="atLeast"/>
          <w:jc w:val="center"/>
        </w:trPr>
        <w:tc>
          <w:tcPr>
            <w:tcW w:w="576" w:type="dxa"/>
            <w:tcBorders>
              <w:top w:val="nil"/>
              <w:left w:val="single" w:color="auto" w:sz="4" w:space="0"/>
              <w:bottom w:val="single" w:color="auto" w:sz="4" w:space="0"/>
              <w:right w:val="single" w:color="auto" w:sz="4" w:space="0"/>
            </w:tcBorders>
            <w:noWrap/>
            <w:vAlign w:val="center"/>
          </w:tcPr>
          <w:p w14:paraId="04C7635D">
            <w:pPr>
              <w:widowControl/>
              <w:spacing w:line="280" w:lineRule="exact"/>
              <w:jc w:val="center"/>
              <w:rPr>
                <w:rFonts w:hint="eastAsia" w:cs="宋体"/>
                <w:kern w:val="0"/>
                <w:szCs w:val="21"/>
              </w:rPr>
            </w:pPr>
            <w:r>
              <w:rPr>
                <w:rFonts w:hint="eastAsia" w:cs="宋体"/>
                <w:kern w:val="0"/>
                <w:szCs w:val="21"/>
              </w:rPr>
              <w:t>4</w:t>
            </w:r>
          </w:p>
        </w:tc>
        <w:tc>
          <w:tcPr>
            <w:tcW w:w="3651" w:type="dxa"/>
            <w:tcBorders>
              <w:top w:val="nil"/>
              <w:left w:val="nil"/>
              <w:bottom w:val="single" w:color="auto" w:sz="4" w:space="0"/>
              <w:right w:val="single" w:color="auto" w:sz="4" w:space="0"/>
            </w:tcBorders>
            <w:noWrap/>
            <w:vAlign w:val="center"/>
          </w:tcPr>
          <w:p w14:paraId="253B67D8">
            <w:pPr>
              <w:widowControl/>
              <w:rPr>
                <w:rFonts w:cs="宋体"/>
                <w:iCs/>
                <w:szCs w:val="21"/>
              </w:rPr>
            </w:pPr>
            <w:r>
              <w:rPr>
                <w:rFonts w:hint="eastAsia" w:ascii="宋体" w:hAnsi="宋体"/>
                <w:color w:val="000000"/>
                <w:szCs w:val="21"/>
              </w:rPr>
              <w:t>参加政府采购采购活动前三年内，在经营活动中没有重大违法记录的书面声明函</w:t>
            </w:r>
          </w:p>
        </w:tc>
        <w:tc>
          <w:tcPr>
            <w:tcW w:w="3153" w:type="dxa"/>
            <w:tcBorders>
              <w:top w:val="nil"/>
              <w:left w:val="nil"/>
              <w:bottom w:val="single" w:color="auto" w:sz="4" w:space="0"/>
              <w:right w:val="single" w:color="auto" w:sz="4" w:space="0"/>
            </w:tcBorders>
            <w:noWrap/>
            <w:vAlign w:val="center"/>
          </w:tcPr>
          <w:p w14:paraId="1EAA40F9">
            <w:pPr>
              <w:widowControl/>
              <w:rPr>
                <w:rFonts w:ascii="宋体" w:hAnsi="宋体"/>
                <w:color w:val="000000"/>
                <w:szCs w:val="21"/>
              </w:rPr>
            </w:pPr>
            <w:r>
              <w:rPr>
                <w:rFonts w:hint="eastAsia" w:ascii="宋体" w:hAnsi="宋体"/>
                <w:color w:val="000000"/>
                <w:szCs w:val="21"/>
              </w:rPr>
              <w:t>查验响应文件</w:t>
            </w:r>
          </w:p>
          <w:p w14:paraId="6CA41514">
            <w:pPr>
              <w:widowControl/>
              <w:rPr>
                <w:color w:val="000000"/>
                <w:szCs w:val="21"/>
              </w:rPr>
            </w:pPr>
            <w:r>
              <w:rPr>
                <w:rFonts w:hint="eastAsia" w:ascii="宋体" w:hAnsi="宋体"/>
                <w:color w:val="000000"/>
                <w:szCs w:val="21"/>
              </w:rPr>
              <w:t>要求：自行声明。</w:t>
            </w:r>
          </w:p>
        </w:tc>
        <w:tc>
          <w:tcPr>
            <w:tcW w:w="425" w:type="dxa"/>
            <w:tcBorders>
              <w:top w:val="nil"/>
              <w:left w:val="nil"/>
              <w:bottom w:val="single" w:color="auto" w:sz="4" w:space="0"/>
              <w:right w:val="single" w:color="auto" w:sz="4" w:space="0"/>
            </w:tcBorders>
            <w:noWrap/>
            <w:vAlign w:val="center"/>
          </w:tcPr>
          <w:p w14:paraId="0F56C00F">
            <w:pPr>
              <w:widowControl/>
              <w:jc w:val="center"/>
              <w:rPr>
                <w:rFonts w:ascii="宋体" w:hAnsi="宋体" w:cs="宋体"/>
                <w:kern w:val="0"/>
                <w:szCs w:val="21"/>
              </w:rPr>
            </w:pPr>
          </w:p>
        </w:tc>
        <w:tc>
          <w:tcPr>
            <w:tcW w:w="426" w:type="dxa"/>
            <w:tcBorders>
              <w:top w:val="nil"/>
              <w:left w:val="nil"/>
              <w:bottom w:val="single" w:color="auto" w:sz="4" w:space="0"/>
              <w:right w:val="single" w:color="auto" w:sz="4" w:space="0"/>
            </w:tcBorders>
            <w:noWrap/>
            <w:vAlign w:val="center"/>
          </w:tcPr>
          <w:p w14:paraId="6EB96E53">
            <w:pPr>
              <w:widowControl/>
              <w:jc w:val="center"/>
              <w:rPr>
                <w:rFonts w:ascii="宋体" w:hAnsi="宋体" w:cs="宋体"/>
                <w:kern w:val="0"/>
                <w:szCs w:val="21"/>
              </w:rPr>
            </w:pPr>
          </w:p>
        </w:tc>
        <w:tc>
          <w:tcPr>
            <w:tcW w:w="517" w:type="dxa"/>
            <w:tcBorders>
              <w:top w:val="nil"/>
              <w:left w:val="nil"/>
              <w:bottom w:val="single" w:color="auto" w:sz="4" w:space="0"/>
              <w:right w:val="single" w:color="auto" w:sz="4" w:space="0"/>
            </w:tcBorders>
            <w:noWrap/>
            <w:vAlign w:val="center"/>
          </w:tcPr>
          <w:p w14:paraId="18FA2AEE">
            <w:pPr>
              <w:widowControl/>
              <w:jc w:val="center"/>
              <w:rPr>
                <w:rFonts w:ascii="宋体" w:hAnsi="宋体" w:cs="宋体"/>
                <w:kern w:val="0"/>
                <w:szCs w:val="21"/>
              </w:rPr>
            </w:pPr>
          </w:p>
        </w:tc>
      </w:tr>
      <w:tr w14:paraId="5931738C">
        <w:tblPrEx>
          <w:tblCellMar>
            <w:top w:w="0" w:type="dxa"/>
            <w:left w:w="108" w:type="dxa"/>
            <w:bottom w:w="0" w:type="dxa"/>
            <w:right w:w="108" w:type="dxa"/>
          </w:tblCellMar>
        </w:tblPrEx>
        <w:trPr>
          <w:trHeight w:val="391" w:hRule="atLeast"/>
          <w:jc w:val="center"/>
        </w:trPr>
        <w:tc>
          <w:tcPr>
            <w:tcW w:w="576" w:type="dxa"/>
            <w:tcBorders>
              <w:top w:val="nil"/>
              <w:left w:val="single" w:color="auto" w:sz="4" w:space="0"/>
              <w:bottom w:val="single" w:color="auto" w:sz="4" w:space="0"/>
              <w:right w:val="single" w:color="auto" w:sz="4" w:space="0"/>
            </w:tcBorders>
            <w:noWrap/>
            <w:vAlign w:val="center"/>
          </w:tcPr>
          <w:p w14:paraId="57B08CCC">
            <w:pPr>
              <w:widowControl/>
              <w:spacing w:line="280" w:lineRule="exact"/>
              <w:jc w:val="center"/>
              <w:rPr>
                <w:rFonts w:hint="eastAsia" w:cs="宋体"/>
                <w:kern w:val="0"/>
                <w:szCs w:val="21"/>
              </w:rPr>
            </w:pPr>
            <w:r>
              <w:rPr>
                <w:rFonts w:hint="eastAsia" w:cs="宋体"/>
                <w:kern w:val="0"/>
                <w:szCs w:val="21"/>
              </w:rPr>
              <w:t>5</w:t>
            </w:r>
          </w:p>
        </w:tc>
        <w:tc>
          <w:tcPr>
            <w:tcW w:w="3651" w:type="dxa"/>
            <w:tcBorders>
              <w:top w:val="nil"/>
              <w:left w:val="nil"/>
              <w:bottom w:val="single" w:color="auto" w:sz="4" w:space="0"/>
              <w:right w:val="single" w:color="auto" w:sz="4" w:space="0"/>
            </w:tcBorders>
            <w:noWrap/>
            <w:vAlign w:val="center"/>
          </w:tcPr>
          <w:p w14:paraId="699687BC">
            <w:pPr>
              <w:widowControl/>
              <w:rPr>
                <w:rFonts w:cs="宋体"/>
                <w:kern w:val="0"/>
                <w:szCs w:val="21"/>
              </w:rPr>
            </w:pPr>
            <w:r>
              <w:rPr>
                <w:rFonts w:hint="eastAsia" w:cs="宋体"/>
                <w:kern w:val="0"/>
                <w:szCs w:val="21"/>
              </w:rPr>
              <w:t>供应商在“信用中国”、“中国政府采购网”“湖南省政府采购网”网站未列入政府采购严重违法失信行为记录名单等被禁止投标记录。</w:t>
            </w:r>
          </w:p>
        </w:tc>
        <w:tc>
          <w:tcPr>
            <w:tcW w:w="3153" w:type="dxa"/>
            <w:tcBorders>
              <w:top w:val="nil"/>
              <w:left w:val="nil"/>
              <w:bottom w:val="single" w:color="auto" w:sz="4" w:space="0"/>
              <w:right w:val="single" w:color="auto" w:sz="4" w:space="0"/>
            </w:tcBorders>
            <w:noWrap/>
            <w:vAlign w:val="center"/>
          </w:tcPr>
          <w:p w14:paraId="13532D10">
            <w:pPr>
              <w:widowControl/>
              <w:spacing w:line="280" w:lineRule="exact"/>
              <w:rPr>
                <w:szCs w:val="21"/>
              </w:rPr>
            </w:pPr>
            <w:r>
              <w:rPr>
                <w:rFonts w:hint="eastAsia"/>
                <w:color w:val="000000"/>
              </w:rPr>
              <w:t>查询结果截图打印件并加盖公章</w:t>
            </w:r>
          </w:p>
        </w:tc>
        <w:tc>
          <w:tcPr>
            <w:tcW w:w="425" w:type="dxa"/>
            <w:tcBorders>
              <w:top w:val="nil"/>
              <w:left w:val="nil"/>
              <w:bottom w:val="single" w:color="auto" w:sz="4" w:space="0"/>
              <w:right w:val="single" w:color="auto" w:sz="4" w:space="0"/>
            </w:tcBorders>
            <w:noWrap/>
            <w:vAlign w:val="center"/>
          </w:tcPr>
          <w:p w14:paraId="2007FB63">
            <w:pPr>
              <w:widowControl/>
              <w:jc w:val="center"/>
              <w:rPr>
                <w:rFonts w:ascii="宋体" w:hAnsi="宋体" w:cs="宋体"/>
                <w:kern w:val="0"/>
                <w:szCs w:val="21"/>
              </w:rPr>
            </w:pPr>
          </w:p>
        </w:tc>
        <w:tc>
          <w:tcPr>
            <w:tcW w:w="426" w:type="dxa"/>
            <w:tcBorders>
              <w:top w:val="nil"/>
              <w:left w:val="nil"/>
              <w:bottom w:val="single" w:color="auto" w:sz="4" w:space="0"/>
              <w:right w:val="single" w:color="auto" w:sz="4" w:space="0"/>
            </w:tcBorders>
            <w:noWrap/>
            <w:vAlign w:val="center"/>
          </w:tcPr>
          <w:p w14:paraId="18FF6C5B">
            <w:pPr>
              <w:widowControl/>
              <w:jc w:val="center"/>
              <w:rPr>
                <w:rFonts w:ascii="宋体" w:hAnsi="宋体" w:cs="宋体"/>
                <w:kern w:val="0"/>
                <w:szCs w:val="21"/>
              </w:rPr>
            </w:pPr>
          </w:p>
        </w:tc>
        <w:tc>
          <w:tcPr>
            <w:tcW w:w="517" w:type="dxa"/>
            <w:tcBorders>
              <w:top w:val="nil"/>
              <w:left w:val="nil"/>
              <w:bottom w:val="single" w:color="auto" w:sz="4" w:space="0"/>
              <w:right w:val="single" w:color="auto" w:sz="4" w:space="0"/>
            </w:tcBorders>
            <w:noWrap/>
            <w:vAlign w:val="center"/>
          </w:tcPr>
          <w:p w14:paraId="3C208C6F">
            <w:pPr>
              <w:widowControl/>
              <w:jc w:val="center"/>
              <w:rPr>
                <w:rFonts w:ascii="宋体" w:hAnsi="宋体" w:cs="宋体"/>
                <w:kern w:val="0"/>
                <w:szCs w:val="21"/>
              </w:rPr>
            </w:pPr>
          </w:p>
        </w:tc>
      </w:tr>
      <w:tr w14:paraId="63BAD571">
        <w:tblPrEx>
          <w:tblCellMar>
            <w:top w:w="0" w:type="dxa"/>
            <w:left w:w="108" w:type="dxa"/>
            <w:bottom w:w="0" w:type="dxa"/>
            <w:right w:w="108" w:type="dxa"/>
          </w:tblCellMar>
        </w:tblPrEx>
        <w:trPr>
          <w:trHeight w:val="540" w:hRule="atLeast"/>
          <w:jc w:val="center"/>
        </w:trPr>
        <w:tc>
          <w:tcPr>
            <w:tcW w:w="7380" w:type="dxa"/>
            <w:gridSpan w:val="3"/>
            <w:tcBorders>
              <w:top w:val="nil"/>
              <w:left w:val="single" w:color="auto" w:sz="4" w:space="0"/>
              <w:bottom w:val="single" w:color="auto" w:sz="4" w:space="0"/>
              <w:right w:val="single" w:color="auto" w:sz="4" w:space="0"/>
            </w:tcBorders>
            <w:noWrap/>
            <w:vAlign w:val="center"/>
          </w:tcPr>
          <w:p w14:paraId="0ED723B4">
            <w:pPr>
              <w:widowControl/>
              <w:jc w:val="center"/>
              <w:rPr>
                <w:rFonts w:ascii="宋体" w:hAnsi="宋体" w:cs="宋体"/>
                <w:kern w:val="0"/>
                <w:szCs w:val="21"/>
              </w:rPr>
            </w:pPr>
            <w:r>
              <w:rPr>
                <w:rFonts w:hint="eastAsia" w:ascii="宋体" w:hAnsi="宋体" w:cs="宋体"/>
                <w:kern w:val="0"/>
                <w:szCs w:val="21"/>
              </w:rPr>
              <w:t>结  论</w:t>
            </w:r>
          </w:p>
        </w:tc>
        <w:tc>
          <w:tcPr>
            <w:tcW w:w="425" w:type="dxa"/>
            <w:tcBorders>
              <w:top w:val="nil"/>
              <w:left w:val="nil"/>
              <w:bottom w:val="single" w:color="auto" w:sz="4" w:space="0"/>
              <w:right w:val="single" w:color="auto" w:sz="4" w:space="0"/>
            </w:tcBorders>
            <w:noWrap/>
            <w:vAlign w:val="center"/>
          </w:tcPr>
          <w:p w14:paraId="3C6AD205">
            <w:pPr>
              <w:widowControl/>
              <w:jc w:val="center"/>
              <w:rPr>
                <w:rFonts w:ascii="宋体" w:hAnsi="宋体" w:cs="宋体"/>
                <w:kern w:val="0"/>
                <w:szCs w:val="21"/>
              </w:rPr>
            </w:pPr>
          </w:p>
        </w:tc>
        <w:tc>
          <w:tcPr>
            <w:tcW w:w="426" w:type="dxa"/>
            <w:tcBorders>
              <w:top w:val="nil"/>
              <w:left w:val="nil"/>
              <w:bottom w:val="single" w:color="auto" w:sz="4" w:space="0"/>
              <w:right w:val="single" w:color="auto" w:sz="4" w:space="0"/>
            </w:tcBorders>
            <w:noWrap/>
            <w:vAlign w:val="center"/>
          </w:tcPr>
          <w:p w14:paraId="4AFA342B">
            <w:pPr>
              <w:widowControl/>
              <w:jc w:val="center"/>
              <w:rPr>
                <w:rFonts w:ascii="宋体" w:hAnsi="宋体" w:cs="宋体"/>
                <w:kern w:val="0"/>
                <w:szCs w:val="21"/>
              </w:rPr>
            </w:pPr>
          </w:p>
        </w:tc>
        <w:tc>
          <w:tcPr>
            <w:tcW w:w="517" w:type="dxa"/>
            <w:tcBorders>
              <w:top w:val="nil"/>
              <w:left w:val="nil"/>
              <w:bottom w:val="single" w:color="auto" w:sz="4" w:space="0"/>
              <w:right w:val="single" w:color="auto" w:sz="4" w:space="0"/>
            </w:tcBorders>
            <w:noWrap/>
            <w:vAlign w:val="center"/>
          </w:tcPr>
          <w:p w14:paraId="67B3B6A2">
            <w:pPr>
              <w:widowControl/>
              <w:jc w:val="center"/>
              <w:rPr>
                <w:rFonts w:ascii="宋体" w:hAnsi="宋体" w:cs="宋体"/>
                <w:kern w:val="0"/>
                <w:szCs w:val="21"/>
              </w:rPr>
            </w:pPr>
          </w:p>
        </w:tc>
      </w:tr>
    </w:tbl>
    <w:p w14:paraId="4E936F04">
      <w:pPr>
        <w:spacing w:line="440" w:lineRule="exact"/>
        <w:rPr>
          <w:rFonts w:ascii="宋体" w:hAnsi="宋体"/>
          <w:sz w:val="18"/>
          <w:szCs w:val="18"/>
        </w:rPr>
      </w:pPr>
      <w:r>
        <w:rPr>
          <w:rFonts w:hint="eastAsia" w:ascii="宋体" w:hAnsi="宋体"/>
          <w:b/>
          <w:bCs/>
          <w:sz w:val="18"/>
          <w:szCs w:val="18"/>
        </w:rPr>
        <w:t>注：另单独做一份用于资格性审查。</w:t>
      </w:r>
      <w:r>
        <w:rPr>
          <w:rFonts w:hint="eastAsia" w:ascii="宋体" w:hAnsi="宋体"/>
          <w:sz w:val="18"/>
          <w:szCs w:val="18"/>
        </w:rPr>
        <w:t>竞标人提供资格证明以证实其各项条件均满足本谈判文件规定的供应商资格条件要求。不满足资格条件的视为无效响应（供应商不参加谈判）。</w:t>
      </w:r>
    </w:p>
    <w:p w14:paraId="3B563461">
      <w:pPr>
        <w:widowControl/>
        <w:spacing w:line="360" w:lineRule="auto"/>
        <w:rPr>
          <w:rFonts w:hint="eastAsia" w:ascii="宋体" w:hAnsi="宋体"/>
          <w:b/>
          <w:bCs/>
          <w:szCs w:val="21"/>
        </w:rPr>
      </w:pPr>
    </w:p>
    <w:p w14:paraId="2C26F64B">
      <w:pPr>
        <w:widowControl/>
        <w:spacing w:line="360" w:lineRule="auto"/>
        <w:rPr>
          <w:rFonts w:ascii="宋体" w:hAnsi="宋体"/>
          <w:b/>
          <w:bCs/>
          <w:szCs w:val="21"/>
        </w:rPr>
      </w:pPr>
      <w:r>
        <w:rPr>
          <w:rFonts w:hint="eastAsia" w:ascii="宋体" w:hAnsi="宋体"/>
          <w:b/>
          <w:bCs/>
          <w:szCs w:val="21"/>
        </w:rPr>
        <w:t>谈判小组成员：（签字）</w:t>
      </w:r>
    </w:p>
    <w:p w14:paraId="09912C4D">
      <w:pPr>
        <w:widowControl/>
        <w:spacing w:line="360" w:lineRule="auto"/>
        <w:ind w:right="420" w:firstLine="5781" w:firstLineChars="2742"/>
        <w:rPr>
          <w:rFonts w:ascii="宋体" w:hAnsi="宋体"/>
          <w:b/>
          <w:bCs/>
          <w:szCs w:val="21"/>
        </w:rPr>
      </w:pPr>
      <w:r>
        <w:rPr>
          <w:rFonts w:hint="eastAsia" w:ascii="宋体" w:hAnsi="宋体"/>
          <w:b/>
          <w:bCs/>
          <w:szCs w:val="21"/>
        </w:rPr>
        <w:t>年    月      日</w:t>
      </w:r>
    </w:p>
    <w:p w14:paraId="290F3BCC">
      <w:pPr>
        <w:adjustRightInd w:val="0"/>
        <w:snapToGrid w:val="0"/>
        <w:spacing w:line="300" w:lineRule="auto"/>
        <w:ind w:right="-109" w:rightChars="-52" w:firstLine="482" w:firstLineChars="200"/>
        <w:jc w:val="center"/>
        <w:rPr>
          <w:rFonts w:ascii="宋体" w:hAnsi="宋体"/>
          <w:b/>
          <w:bCs/>
          <w:sz w:val="24"/>
        </w:rPr>
      </w:pPr>
    </w:p>
    <w:p w14:paraId="16995AAC">
      <w:pPr>
        <w:adjustRightInd w:val="0"/>
        <w:snapToGrid w:val="0"/>
        <w:spacing w:line="300" w:lineRule="auto"/>
        <w:ind w:right="-109" w:rightChars="-52" w:firstLine="482" w:firstLineChars="200"/>
        <w:jc w:val="left"/>
        <w:rPr>
          <w:rFonts w:ascii="宋体" w:hAnsi="宋体"/>
          <w:b/>
          <w:bCs/>
          <w:sz w:val="24"/>
        </w:rPr>
      </w:pPr>
    </w:p>
    <w:p w14:paraId="2BF0F35E">
      <w:pPr>
        <w:adjustRightInd w:val="0"/>
        <w:snapToGrid w:val="0"/>
        <w:spacing w:line="300" w:lineRule="auto"/>
        <w:ind w:right="-109" w:rightChars="-52" w:firstLine="482" w:firstLineChars="200"/>
        <w:jc w:val="left"/>
        <w:rPr>
          <w:rFonts w:ascii="宋体" w:hAnsi="宋体"/>
          <w:b/>
          <w:bCs/>
          <w:sz w:val="24"/>
        </w:rPr>
      </w:pPr>
    </w:p>
    <w:p w14:paraId="5EB18275">
      <w:pPr>
        <w:rPr>
          <w:rFonts w:hint="eastAsia" w:ascii="宋体" w:hAnsi="宋体"/>
          <w:b/>
          <w:bCs/>
          <w:sz w:val="24"/>
        </w:rPr>
      </w:pPr>
      <w:r>
        <w:rPr>
          <w:rFonts w:hint="eastAsia" w:ascii="宋体" w:hAnsi="宋体"/>
          <w:b/>
          <w:bCs/>
          <w:sz w:val="24"/>
        </w:rPr>
        <w:br w:type="page"/>
      </w:r>
    </w:p>
    <w:p w14:paraId="2AF1903D">
      <w:pPr>
        <w:adjustRightInd w:val="0"/>
        <w:snapToGrid w:val="0"/>
        <w:spacing w:line="300" w:lineRule="auto"/>
        <w:ind w:right="-109" w:rightChars="-52" w:firstLine="482" w:firstLineChars="200"/>
        <w:jc w:val="left"/>
        <w:rPr>
          <w:rFonts w:ascii="宋体" w:hAnsi="宋体"/>
          <w:b/>
          <w:bCs/>
          <w:sz w:val="24"/>
        </w:rPr>
      </w:pPr>
      <w:r>
        <w:rPr>
          <w:rFonts w:hint="eastAsia" w:ascii="宋体" w:hAnsi="宋体"/>
          <w:b/>
          <w:bCs/>
          <w:sz w:val="24"/>
        </w:rPr>
        <w:t>(2) 符合性审查表</w:t>
      </w:r>
    </w:p>
    <w:tbl>
      <w:tblPr>
        <w:tblStyle w:val="15"/>
        <w:tblW w:w="9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573"/>
        <w:gridCol w:w="3763"/>
        <w:gridCol w:w="851"/>
        <w:gridCol w:w="850"/>
        <w:gridCol w:w="709"/>
      </w:tblGrid>
      <w:tr w14:paraId="54F2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19" w:type="dxa"/>
            <w:vMerge w:val="restart"/>
            <w:noWrap w:val="0"/>
            <w:vAlign w:val="center"/>
          </w:tcPr>
          <w:p w14:paraId="1AE9372B">
            <w:pPr>
              <w:pStyle w:val="2"/>
              <w:jc w:val="left"/>
              <w:rPr>
                <w:rFonts w:ascii="宋体" w:hAnsi="宋体"/>
                <w:color w:val="000000"/>
                <w:sz w:val="21"/>
                <w:szCs w:val="21"/>
              </w:rPr>
            </w:pPr>
            <w:r>
              <w:rPr>
                <w:rFonts w:hint="eastAsia" w:ascii="宋体" w:hAnsi="宋体"/>
                <w:color w:val="000000"/>
                <w:sz w:val="21"/>
                <w:szCs w:val="21"/>
              </w:rPr>
              <w:t>序号</w:t>
            </w:r>
          </w:p>
        </w:tc>
        <w:tc>
          <w:tcPr>
            <w:tcW w:w="2573" w:type="dxa"/>
            <w:vMerge w:val="restart"/>
            <w:noWrap w:val="0"/>
            <w:vAlign w:val="center"/>
          </w:tcPr>
          <w:p w14:paraId="37C56403">
            <w:pPr>
              <w:pStyle w:val="2"/>
              <w:rPr>
                <w:rFonts w:ascii="宋体" w:hAnsi="宋体"/>
                <w:color w:val="000000"/>
                <w:sz w:val="21"/>
                <w:szCs w:val="21"/>
              </w:rPr>
            </w:pPr>
            <w:r>
              <w:rPr>
                <w:rFonts w:hint="eastAsia" w:ascii="宋体" w:hAnsi="宋体"/>
                <w:color w:val="000000"/>
                <w:sz w:val="21"/>
                <w:szCs w:val="21"/>
              </w:rPr>
              <w:t>符合性审查</w:t>
            </w:r>
          </w:p>
          <w:p w14:paraId="6999837B">
            <w:pPr>
              <w:pStyle w:val="2"/>
              <w:rPr>
                <w:rFonts w:ascii="宋体" w:hAnsi="宋体"/>
                <w:color w:val="000000"/>
                <w:sz w:val="21"/>
                <w:szCs w:val="21"/>
              </w:rPr>
            </w:pPr>
            <w:r>
              <w:rPr>
                <w:rFonts w:hint="eastAsia" w:ascii="宋体" w:hAnsi="宋体"/>
                <w:color w:val="000000"/>
                <w:sz w:val="21"/>
                <w:szCs w:val="21"/>
              </w:rPr>
              <w:t>内容</w:t>
            </w:r>
          </w:p>
        </w:tc>
        <w:tc>
          <w:tcPr>
            <w:tcW w:w="3763" w:type="dxa"/>
            <w:vMerge w:val="restart"/>
            <w:noWrap w:val="0"/>
            <w:vAlign w:val="center"/>
          </w:tcPr>
          <w:p w14:paraId="6E04C94A">
            <w:pPr>
              <w:pStyle w:val="2"/>
              <w:rPr>
                <w:rFonts w:ascii="宋体" w:hAnsi="宋体"/>
                <w:color w:val="000000"/>
                <w:sz w:val="21"/>
                <w:szCs w:val="21"/>
              </w:rPr>
            </w:pPr>
            <w:r>
              <w:rPr>
                <w:rFonts w:hint="eastAsia" w:ascii="宋体" w:hAnsi="宋体"/>
                <w:color w:val="000000"/>
                <w:sz w:val="21"/>
                <w:szCs w:val="21"/>
              </w:rPr>
              <w:t>合格标准</w:t>
            </w:r>
          </w:p>
        </w:tc>
        <w:tc>
          <w:tcPr>
            <w:tcW w:w="2410" w:type="dxa"/>
            <w:gridSpan w:val="3"/>
            <w:noWrap w:val="0"/>
            <w:vAlign w:val="center"/>
          </w:tcPr>
          <w:p w14:paraId="672F8C0D">
            <w:pPr>
              <w:pStyle w:val="2"/>
              <w:rPr>
                <w:rFonts w:ascii="宋体" w:hAnsi="宋体"/>
                <w:color w:val="000000"/>
                <w:sz w:val="21"/>
                <w:szCs w:val="21"/>
              </w:rPr>
            </w:pPr>
            <w:r>
              <w:rPr>
                <w:rFonts w:hint="eastAsia" w:ascii="宋体" w:hAnsi="宋体"/>
                <w:color w:val="000000"/>
                <w:sz w:val="21"/>
                <w:szCs w:val="21"/>
              </w:rPr>
              <w:t>竞标人</w:t>
            </w:r>
          </w:p>
        </w:tc>
      </w:tr>
      <w:tr w14:paraId="06A5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719" w:type="dxa"/>
            <w:vMerge w:val="continue"/>
            <w:noWrap w:val="0"/>
            <w:vAlign w:val="center"/>
          </w:tcPr>
          <w:p w14:paraId="3AAE780A">
            <w:pPr>
              <w:pStyle w:val="2"/>
              <w:jc w:val="left"/>
              <w:rPr>
                <w:rFonts w:ascii="宋体" w:hAnsi="宋体"/>
                <w:b w:val="0"/>
                <w:bCs w:val="0"/>
                <w:color w:val="000000"/>
                <w:sz w:val="21"/>
                <w:szCs w:val="21"/>
              </w:rPr>
            </w:pPr>
          </w:p>
        </w:tc>
        <w:tc>
          <w:tcPr>
            <w:tcW w:w="2573" w:type="dxa"/>
            <w:vMerge w:val="continue"/>
            <w:noWrap w:val="0"/>
            <w:vAlign w:val="center"/>
          </w:tcPr>
          <w:p w14:paraId="3BF9CE0E">
            <w:pPr>
              <w:pStyle w:val="2"/>
              <w:jc w:val="left"/>
              <w:rPr>
                <w:rFonts w:ascii="宋体" w:hAnsi="宋体"/>
                <w:b w:val="0"/>
                <w:bCs w:val="0"/>
                <w:color w:val="000000"/>
                <w:sz w:val="21"/>
                <w:szCs w:val="21"/>
              </w:rPr>
            </w:pPr>
          </w:p>
        </w:tc>
        <w:tc>
          <w:tcPr>
            <w:tcW w:w="3763" w:type="dxa"/>
            <w:vMerge w:val="continue"/>
            <w:noWrap w:val="0"/>
            <w:vAlign w:val="center"/>
          </w:tcPr>
          <w:p w14:paraId="4CDD40D2">
            <w:pPr>
              <w:pStyle w:val="2"/>
              <w:jc w:val="left"/>
              <w:rPr>
                <w:rFonts w:ascii="宋体" w:hAnsi="宋体"/>
                <w:b w:val="0"/>
                <w:bCs w:val="0"/>
                <w:color w:val="000000"/>
                <w:sz w:val="21"/>
                <w:szCs w:val="21"/>
              </w:rPr>
            </w:pPr>
          </w:p>
        </w:tc>
        <w:tc>
          <w:tcPr>
            <w:tcW w:w="851" w:type="dxa"/>
            <w:noWrap w:val="0"/>
            <w:vAlign w:val="center"/>
          </w:tcPr>
          <w:p w14:paraId="29C34E3F">
            <w:pPr>
              <w:pStyle w:val="2"/>
              <w:jc w:val="left"/>
              <w:rPr>
                <w:rFonts w:ascii="宋体" w:hAnsi="宋体"/>
                <w:b w:val="0"/>
                <w:bCs w:val="0"/>
                <w:color w:val="000000"/>
                <w:sz w:val="21"/>
                <w:szCs w:val="21"/>
              </w:rPr>
            </w:pPr>
          </w:p>
        </w:tc>
        <w:tc>
          <w:tcPr>
            <w:tcW w:w="850" w:type="dxa"/>
            <w:noWrap w:val="0"/>
            <w:vAlign w:val="center"/>
          </w:tcPr>
          <w:p w14:paraId="662F7E9D">
            <w:pPr>
              <w:pStyle w:val="2"/>
              <w:jc w:val="left"/>
              <w:rPr>
                <w:rFonts w:ascii="宋体" w:hAnsi="宋体"/>
                <w:b w:val="0"/>
                <w:bCs w:val="0"/>
                <w:color w:val="000000"/>
                <w:sz w:val="21"/>
                <w:szCs w:val="21"/>
              </w:rPr>
            </w:pPr>
          </w:p>
        </w:tc>
        <w:tc>
          <w:tcPr>
            <w:tcW w:w="709" w:type="dxa"/>
            <w:noWrap w:val="0"/>
            <w:vAlign w:val="center"/>
          </w:tcPr>
          <w:p w14:paraId="19CC1F1E">
            <w:pPr>
              <w:pStyle w:val="2"/>
              <w:jc w:val="left"/>
              <w:rPr>
                <w:rFonts w:ascii="宋体" w:hAnsi="宋体"/>
                <w:b w:val="0"/>
                <w:bCs w:val="0"/>
                <w:color w:val="000000"/>
                <w:sz w:val="21"/>
                <w:szCs w:val="21"/>
              </w:rPr>
            </w:pPr>
          </w:p>
        </w:tc>
      </w:tr>
      <w:tr w14:paraId="0BD2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9" w:type="dxa"/>
            <w:noWrap w:val="0"/>
            <w:vAlign w:val="center"/>
          </w:tcPr>
          <w:p w14:paraId="1BBF6955">
            <w:pPr>
              <w:pStyle w:val="2"/>
              <w:rPr>
                <w:rFonts w:ascii="宋体" w:hAnsi="宋体"/>
                <w:b w:val="0"/>
                <w:bCs w:val="0"/>
                <w:color w:val="000000"/>
                <w:sz w:val="21"/>
                <w:szCs w:val="21"/>
              </w:rPr>
            </w:pPr>
            <w:r>
              <w:rPr>
                <w:rFonts w:hint="eastAsia" w:ascii="宋体" w:hAnsi="宋体"/>
                <w:b w:val="0"/>
                <w:bCs w:val="0"/>
                <w:color w:val="000000"/>
                <w:sz w:val="21"/>
                <w:szCs w:val="21"/>
              </w:rPr>
              <w:t>1</w:t>
            </w:r>
          </w:p>
        </w:tc>
        <w:tc>
          <w:tcPr>
            <w:tcW w:w="2573" w:type="dxa"/>
            <w:noWrap w:val="0"/>
            <w:vAlign w:val="center"/>
          </w:tcPr>
          <w:p w14:paraId="75232C47">
            <w:pPr>
              <w:pStyle w:val="2"/>
              <w:jc w:val="left"/>
              <w:rPr>
                <w:rFonts w:ascii="宋体" w:hAnsi="宋体"/>
                <w:b w:val="0"/>
                <w:bCs w:val="0"/>
                <w:color w:val="000000"/>
                <w:sz w:val="21"/>
                <w:szCs w:val="21"/>
              </w:rPr>
            </w:pPr>
            <w:r>
              <w:rPr>
                <w:rFonts w:hint="eastAsia" w:ascii="宋体" w:hAnsi="宋体"/>
                <w:b w:val="0"/>
                <w:bCs w:val="0"/>
                <w:color w:val="000000"/>
                <w:sz w:val="21"/>
                <w:szCs w:val="21"/>
              </w:rPr>
              <w:t>响应文件初步审查</w:t>
            </w:r>
          </w:p>
        </w:tc>
        <w:tc>
          <w:tcPr>
            <w:tcW w:w="3763" w:type="dxa"/>
            <w:noWrap w:val="0"/>
            <w:vAlign w:val="center"/>
          </w:tcPr>
          <w:p w14:paraId="29AE3590">
            <w:pPr>
              <w:pStyle w:val="2"/>
              <w:jc w:val="left"/>
              <w:rPr>
                <w:rFonts w:ascii="宋体" w:hAnsi="宋体"/>
                <w:b w:val="0"/>
                <w:bCs w:val="0"/>
                <w:color w:val="000000"/>
                <w:sz w:val="21"/>
                <w:szCs w:val="21"/>
              </w:rPr>
            </w:pPr>
            <w:r>
              <w:rPr>
                <w:rFonts w:hint="eastAsia" w:ascii="宋体" w:hAnsi="宋体"/>
                <w:b w:val="0"/>
                <w:bCs w:val="0"/>
                <w:color w:val="000000"/>
                <w:sz w:val="21"/>
                <w:szCs w:val="21"/>
              </w:rPr>
              <w:t>1.按照谈判文件规定要求签署、盖章的；</w:t>
            </w:r>
          </w:p>
          <w:p w14:paraId="39FC83E8">
            <w:pPr>
              <w:pStyle w:val="2"/>
              <w:jc w:val="left"/>
              <w:rPr>
                <w:rFonts w:ascii="宋体" w:hAnsi="宋体"/>
                <w:b w:val="0"/>
                <w:bCs w:val="0"/>
                <w:color w:val="000000"/>
                <w:sz w:val="21"/>
                <w:szCs w:val="21"/>
              </w:rPr>
            </w:pPr>
            <w:r>
              <w:rPr>
                <w:rFonts w:hint="eastAsia" w:ascii="宋体" w:hAnsi="宋体"/>
                <w:b w:val="0"/>
                <w:bCs w:val="0"/>
                <w:color w:val="000000"/>
                <w:sz w:val="21"/>
                <w:szCs w:val="21"/>
              </w:rPr>
              <w:t>2.响应文件有效期满足的；</w:t>
            </w:r>
          </w:p>
          <w:p w14:paraId="70A885AB">
            <w:pPr>
              <w:pStyle w:val="2"/>
              <w:jc w:val="left"/>
              <w:rPr>
                <w:rFonts w:ascii="宋体" w:hAnsi="宋体"/>
                <w:b w:val="0"/>
                <w:bCs w:val="0"/>
                <w:color w:val="000000"/>
                <w:sz w:val="21"/>
                <w:szCs w:val="21"/>
              </w:rPr>
            </w:pPr>
            <w:r>
              <w:rPr>
                <w:rFonts w:hint="eastAsia" w:ascii="宋体" w:hAnsi="宋体"/>
                <w:b w:val="0"/>
                <w:bCs w:val="0"/>
                <w:color w:val="000000"/>
                <w:sz w:val="21"/>
                <w:szCs w:val="21"/>
              </w:rPr>
              <w:t>3.符合法律、规章、规范性文件和谈判文件规定的。</w:t>
            </w:r>
          </w:p>
        </w:tc>
        <w:tc>
          <w:tcPr>
            <w:tcW w:w="851" w:type="dxa"/>
            <w:noWrap w:val="0"/>
            <w:vAlign w:val="center"/>
          </w:tcPr>
          <w:p w14:paraId="773F9554">
            <w:pPr>
              <w:pStyle w:val="2"/>
              <w:jc w:val="left"/>
              <w:rPr>
                <w:rFonts w:ascii="宋体" w:hAnsi="宋体"/>
                <w:b w:val="0"/>
                <w:bCs w:val="0"/>
                <w:color w:val="000000"/>
                <w:sz w:val="21"/>
                <w:szCs w:val="21"/>
              </w:rPr>
            </w:pPr>
          </w:p>
        </w:tc>
        <w:tc>
          <w:tcPr>
            <w:tcW w:w="850" w:type="dxa"/>
            <w:noWrap w:val="0"/>
            <w:vAlign w:val="center"/>
          </w:tcPr>
          <w:p w14:paraId="57CFE818">
            <w:pPr>
              <w:pStyle w:val="2"/>
              <w:jc w:val="left"/>
              <w:rPr>
                <w:rFonts w:ascii="宋体" w:hAnsi="宋体"/>
                <w:b w:val="0"/>
                <w:bCs w:val="0"/>
                <w:color w:val="000000"/>
                <w:sz w:val="21"/>
                <w:szCs w:val="21"/>
              </w:rPr>
            </w:pPr>
          </w:p>
        </w:tc>
        <w:tc>
          <w:tcPr>
            <w:tcW w:w="709" w:type="dxa"/>
            <w:noWrap w:val="0"/>
            <w:vAlign w:val="center"/>
          </w:tcPr>
          <w:p w14:paraId="5FB263E0">
            <w:pPr>
              <w:pStyle w:val="2"/>
              <w:jc w:val="left"/>
              <w:rPr>
                <w:rFonts w:ascii="宋体" w:hAnsi="宋体"/>
                <w:b w:val="0"/>
                <w:bCs w:val="0"/>
                <w:color w:val="000000"/>
                <w:sz w:val="21"/>
                <w:szCs w:val="21"/>
              </w:rPr>
            </w:pPr>
          </w:p>
        </w:tc>
      </w:tr>
      <w:tr w14:paraId="62FF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19" w:type="dxa"/>
            <w:noWrap w:val="0"/>
            <w:vAlign w:val="center"/>
          </w:tcPr>
          <w:p w14:paraId="1C4D2717">
            <w:pPr>
              <w:pStyle w:val="2"/>
              <w:rPr>
                <w:rFonts w:ascii="宋体" w:hAnsi="宋体"/>
                <w:b w:val="0"/>
                <w:bCs w:val="0"/>
                <w:color w:val="000000"/>
                <w:sz w:val="21"/>
                <w:szCs w:val="21"/>
              </w:rPr>
            </w:pPr>
            <w:r>
              <w:rPr>
                <w:rFonts w:hint="eastAsia" w:ascii="宋体" w:hAnsi="宋体"/>
                <w:b w:val="0"/>
                <w:bCs w:val="0"/>
                <w:color w:val="000000"/>
                <w:sz w:val="21"/>
                <w:szCs w:val="21"/>
              </w:rPr>
              <w:t>2</w:t>
            </w:r>
          </w:p>
        </w:tc>
        <w:tc>
          <w:tcPr>
            <w:tcW w:w="2573" w:type="dxa"/>
            <w:noWrap w:val="0"/>
            <w:vAlign w:val="center"/>
          </w:tcPr>
          <w:p w14:paraId="46921859">
            <w:pPr>
              <w:pStyle w:val="2"/>
              <w:jc w:val="left"/>
              <w:rPr>
                <w:rFonts w:ascii="宋体" w:hAnsi="宋体"/>
                <w:b w:val="0"/>
                <w:bCs w:val="0"/>
                <w:color w:val="000000"/>
                <w:sz w:val="21"/>
                <w:szCs w:val="21"/>
              </w:rPr>
            </w:pPr>
            <w:r>
              <w:rPr>
                <w:rFonts w:hint="eastAsia" w:ascii="宋体" w:hAnsi="宋体"/>
                <w:b w:val="0"/>
                <w:bCs w:val="0"/>
                <w:color w:val="000000"/>
                <w:sz w:val="21"/>
                <w:szCs w:val="21"/>
              </w:rPr>
              <w:t>谈判文件“采购需求的技术要求及其他要求”  </w:t>
            </w:r>
          </w:p>
        </w:tc>
        <w:tc>
          <w:tcPr>
            <w:tcW w:w="3763" w:type="dxa"/>
            <w:noWrap w:val="0"/>
            <w:vAlign w:val="center"/>
          </w:tcPr>
          <w:p w14:paraId="04392C45">
            <w:pPr>
              <w:pStyle w:val="2"/>
              <w:jc w:val="left"/>
              <w:rPr>
                <w:rFonts w:ascii="宋体" w:hAnsi="宋体"/>
                <w:b w:val="0"/>
                <w:bCs w:val="0"/>
                <w:color w:val="000000"/>
                <w:sz w:val="21"/>
                <w:szCs w:val="21"/>
              </w:rPr>
            </w:pPr>
            <w:r>
              <w:rPr>
                <w:rFonts w:hint="eastAsia" w:ascii="宋体" w:hAnsi="宋体"/>
                <w:b w:val="0"/>
                <w:bCs w:val="0"/>
                <w:color w:val="000000"/>
                <w:sz w:val="21"/>
                <w:szCs w:val="21"/>
              </w:rPr>
              <w:t>达到要求的标记√，未达到的标记×并注明其理由</w:t>
            </w:r>
          </w:p>
        </w:tc>
        <w:tc>
          <w:tcPr>
            <w:tcW w:w="851" w:type="dxa"/>
            <w:noWrap w:val="0"/>
            <w:vAlign w:val="center"/>
          </w:tcPr>
          <w:p w14:paraId="22857FCD">
            <w:pPr>
              <w:pStyle w:val="2"/>
              <w:jc w:val="left"/>
              <w:rPr>
                <w:rFonts w:ascii="宋体" w:hAnsi="宋体"/>
                <w:b w:val="0"/>
                <w:bCs w:val="0"/>
                <w:color w:val="000000"/>
                <w:sz w:val="21"/>
                <w:szCs w:val="21"/>
              </w:rPr>
            </w:pPr>
          </w:p>
        </w:tc>
        <w:tc>
          <w:tcPr>
            <w:tcW w:w="850" w:type="dxa"/>
            <w:noWrap w:val="0"/>
            <w:vAlign w:val="center"/>
          </w:tcPr>
          <w:p w14:paraId="5956C0C0">
            <w:pPr>
              <w:pStyle w:val="2"/>
              <w:jc w:val="left"/>
              <w:rPr>
                <w:rFonts w:ascii="宋体" w:hAnsi="宋体"/>
                <w:b w:val="0"/>
                <w:bCs w:val="0"/>
                <w:color w:val="000000"/>
                <w:sz w:val="21"/>
                <w:szCs w:val="21"/>
              </w:rPr>
            </w:pPr>
          </w:p>
        </w:tc>
        <w:tc>
          <w:tcPr>
            <w:tcW w:w="709" w:type="dxa"/>
            <w:noWrap w:val="0"/>
            <w:vAlign w:val="center"/>
          </w:tcPr>
          <w:p w14:paraId="3FF3D19C">
            <w:pPr>
              <w:pStyle w:val="2"/>
              <w:jc w:val="left"/>
              <w:rPr>
                <w:rFonts w:ascii="宋体" w:hAnsi="宋体"/>
                <w:b w:val="0"/>
                <w:bCs w:val="0"/>
                <w:color w:val="000000"/>
                <w:sz w:val="21"/>
                <w:szCs w:val="21"/>
              </w:rPr>
            </w:pPr>
          </w:p>
        </w:tc>
      </w:tr>
      <w:tr w14:paraId="66B7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719" w:type="dxa"/>
            <w:noWrap w:val="0"/>
            <w:vAlign w:val="center"/>
          </w:tcPr>
          <w:p w14:paraId="5A313737">
            <w:pPr>
              <w:pStyle w:val="2"/>
              <w:rPr>
                <w:rFonts w:ascii="宋体" w:hAnsi="宋体"/>
                <w:b w:val="0"/>
                <w:bCs w:val="0"/>
                <w:color w:val="000000"/>
                <w:sz w:val="21"/>
                <w:szCs w:val="21"/>
              </w:rPr>
            </w:pPr>
            <w:r>
              <w:rPr>
                <w:rFonts w:hint="eastAsia" w:ascii="宋体" w:hAnsi="宋体"/>
                <w:b w:val="0"/>
                <w:bCs w:val="0"/>
                <w:color w:val="000000"/>
                <w:sz w:val="21"/>
                <w:szCs w:val="21"/>
              </w:rPr>
              <w:t>3</w:t>
            </w:r>
          </w:p>
        </w:tc>
        <w:tc>
          <w:tcPr>
            <w:tcW w:w="2573" w:type="dxa"/>
            <w:noWrap w:val="0"/>
            <w:vAlign w:val="center"/>
          </w:tcPr>
          <w:p w14:paraId="0873748A">
            <w:pPr>
              <w:pStyle w:val="2"/>
              <w:jc w:val="left"/>
              <w:rPr>
                <w:rFonts w:ascii="宋体" w:hAnsi="宋体"/>
                <w:b w:val="0"/>
                <w:bCs w:val="0"/>
                <w:color w:val="000000"/>
                <w:sz w:val="21"/>
                <w:szCs w:val="21"/>
              </w:rPr>
            </w:pPr>
            <w:r>
              <w:rPr>
                <w:rFonts w:hint="eastAsia" w:ascii="宋体" w:hAnsi="宋体"/>
                <w:b w:val="0"/>
                <w:bCs w:val="0"/>
                <w:color w:val="000000"/>
                <w:sz w:val="21"/>
                <w:szCs w:val="21"/>
              </w:rPr>
              <w:t>是否有不符合法律、规章、规范性文件和谈判文件规定的情况</w:t>
            </w:r>
          </w:p>
        </w:tc>
        <w:tc>
          <w:tcPr>
            <w:tcW w:w="3763" w:type="dxa"/>
            <w:noWrap w:val="0"/>
            <w:vAlign w:val="center"/>
          </w:tcPr>
          <w:p w14:paraId="23B24437">
            <w:pPr>
              <w:pStyle w:val="2"/>
              <w:jc w:val="left"/>
              <w:rPr>
                <w:rFonts w:ascii="宋体" w:hAnsi="宋体"/>
                <w:b w:val="0"/>
                <w:bCs w:val="0"/>
                <w:color w:val="000000"/>
                <w:sz w:val="21"/>
                <w:szCs w:val="21"/>
              </w:rPr>
            </w:pPr>
            <w:r>
              <w:rPr>
                <w:rFonts w:hint="eastAsia" w:ascii="宋体" w:hAnsi="宋体"/>
                <w:b w:val="0"/>
                <w:bCs w:val="0"/>
                <w:color w:val="000000"/>
                <w:sz w:val="21"/>
                <w:szCs w:val="21"/>
              </w:rPr>
              <w:t>符合规定的标记√，不符合规定的标记×并注明其理由</w:t>
            </w:r>
          </w:p>
        </w:tc>
        <w:tc>
          <w:tcPr>
            <w:tcW w:w="851" w:type="dxa"/>
            <w:noWrap w:val="0"/>
            <w:vAlign w:val="center"/>
          </w:tcPr>
          <w:p w14:paraId="1F020367">
            <w:pPr>
              <w:pStyle w:val="2"/>
              <w:jc w:val="left"/>
              <w:rPr>
                <w:rFonts w:ascii="宋体" w:hAnsi="宋体"/>
                <w:b w:val="0"/>
                <w:bCs w:val="0"/>
                <w:color w:val="000000"/>
                <w:sz w:val="21"/>
                <w:szCs w:val="21"/>
              </w:rPr>
            </w:pPr>
          </w:p>
        </w:tc>
        <w:tc>
          <w:tcPr>
            <w:tcW w:w="850" w:type="dxa"/>
            <w:noWrap w:val="0"/>
            <w:vAlign w:val="center"/>
          </w:tcPr>
          <w:p w14:paraId="1939CC22">
            <w:pPr>
              <w:pStyle w:val="2"/>
              <w:jc w:val="left"/>
              <w:rPr>
                <w:rFonts w:ascii="宋体" w:hAnsi="宋体"/>
                <w:b w:val="0"/>
                <w:bCs w:val="0"/>
                <w:color w:val="000000"/>
                <w:sz w:val="21"/>
                <w:szCs w:val="21"/>
              </w:rPr>
            </w:pPr>
          </w:p>
        </w:tc>
        <w:tc>
          <w:tcPr>
            <w:tcW w:w="709" w:type="dxa"/>
            <w:noWrap w:val="0"/>
            <w:vAlign w:val="center"/>
          </w:tcPr>
          <w:p w14:paraId="6E877B35">
            <w:pPr>
              <w:pStyle w:val="2"/>
              <w:jc w:val="left"/>
              <w:rPr>
                <w:rFonts w:ascii="宋体" w:hAnsi="宋体"/>
                <w:b w:val="0"/>
                <w:bCs w:val="0"/>
                <w:color w:val="000000"/>
                <w:sz w:val="21"/>
                <w:szCs w:val="21"/>
              </w:rPr>
            </w:pPr>
          </w:p>
        </w:tc>
      </w:tr>
      <w:tr w14:paraId="5F7EB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7055" w:type="dxa"/>
            <w:gridSpan w:val="3"/>
            <w:noWrap w:val="0"/>
            <w:vAlign w:val="center"/>
          </w:tcPr>
          <w:p w14:paraId="2F3320F8">
            <w:pPr>
              <w:pStyle w:val="2"/>
              <w:rPr>
                <w:rFonts w:ascii="宋体" w:hAnsi="宋体"/>
                <w:b w:val="0"/>
                <w:bCs w:val="0"/>
                <w:color w:val="000000"/>
                <w:sz w:val="21"/>
                <w:szCs w:val="21"/>
              </w:rPr>
            </w:pPr>
            <w:r>
              <w:rPr>
                <w:rFonts w:hint="eastAsia" w:ascii="宋体" w:hAnsi="宋体"/>
                <w:b w:val="0"/>
                <w:bCs w:val="0"/>
                <w:color w:val="000000"/>
                <w:sz w:val="21"/>
                <w:szCs w:val="21"/>
              </w:rPr>
              <w:t>结论</w:t>
            </w:r>
          </w:p>
        </w:tc>
        <w:tc>
          <w:tcPr>
            <w:tcW w:w="851" w:type="dxa"/>
            <w:noWrap w:val="0"/>
            <w:vAlign w:val="center"/>
          </w:tcPr>
          <w:p w14:paraId="64EE2DB1">
            <w:pPr>
              <w:pStyle w:val="2"/>
              <w:jc w:val="left"/>
              <w:rPr>
                <w:rFonts w:ascii="宋体" w:hAnsi="宋体"/>
                <w:b w:val="0"/>
                <w:bCs w:val="0"/>
                <w:color w:val="000000"/>
                <w:sz w:val="21"/>
                <w:szCs w:val="21"/>
              </w:rPr>
            </w:pPr>
          </w:p>
        </w:tc>
        <w:tc>
          <w:tcPr>
            <w:tcW w:w="850" w:type="dxa"/>
            <w:noWrap w:val="0"/>
            <w:vAlign w:val="center"/>
          </w:tcPr>
          <w:p w14:paraId="12AABC89">
            <w:pPr>
              <w:pStyle w:val="2"/>
              <w:jc w:val="left"/>
              <w:rPr>
                <w:rFonts w:ascii="宋体" w:hAnsi="宋体"/>
                <w:b w:val="0"/>
                <w:bCs w:val="0"/>
                <w:color w:val="000000"/>
                <w:sz w:val="21"/>
                <w:szCs w:val="21"/>
              </w:rPr>
            </w:pPr>
          </w:p>
        </w:tc>
        <w:tc>
          <w:tcPr>
            <w:tcW w:w="709" w:type="dxa"/>
            <w:noWrap w:val="0"/>
            <w:vAlign w:val="center"/>
          </w:tcPr>
          <w:p w14:paraId="257CE448">
            <w:pPr>
              <w:pStyle w:val="2"/>
              <w:jc w:val="left"/>
              <w:rPr>
                <w:rFonts w:ascii="宋体" w:hAnsi="宋体"/>
                <w:b w:val="0"/>
                <w:bCs w:val="0"/>
                <w:color w:val="000000"/>
                <w:sz w:val="21"/>
                <w:szCs w:val="21"/>
              </w:rPr>
            </w:pPr>
          </w:p>
        </w:tc>
      </w:tr>
    </w:tbl>
    <w:p w14:paraId="41C29399">
      <w:pPr>
        <w:widowControl/>
        <w:rPr>
          <w:rFonts w:ascii="宋体" w:hAnsi="宋体"/>
          <w:sz w:val="18"/>
          <w:szCs w:val="18"/>
        </w:rPr>
      </w:pPr>
      <w:r>
        <w:rPr>
          <w:rFonts w:hint="eastAsia" w:ascii="宋体" w:hAnsi="宋体"/>
          <w:sz w:val="18"/>
          <w:szCs w:val="18"/>
        </w:rPr>
        <w:t>注：响应文件有以上情况之一，其响应文件无效（供应商不参加谈判），谈判小组应当告知有关供应商。符合性审查后，谈判小组集中与合格供应商分别进行谈判。</w:t>
      </w:r>
    </w:p>
    <w:p w14:paraId="5E5D3E0B">
      <w:pPr>
        <w:widowControl/>
        <w:spacing w:line="360" w:lineRule="auto"/>
        <w:rPr>
          <w:rFonts w:ascii="宋体" w:hAnsi="宋体"/>
          <w:b/>
          <w:bCs/>
          <w:szCs w:val="21"/>
        </w:rPr>
      </w:pPr>
      <w:r>
        <w:rPr>
          <w:rFonts w:hint="eastAsia" w:ascii="宋体" w:hAnsi="宋体"/>
          <w:b/>
          <w:bCs/>
          <w:szCs w:val="21"/>
        </w:rPr>
        <w:t>谈判小组成员：（签字）</w:t>
      </w:r>
    </w:p>
    <w:p w14:paraId="295AED53">
      <w:pPr>
        <w:widowControl/>
        <w:spacing w:line="360" w:lineRule="auto"/>
        <w:jc w:val="right"/>
        <w:rPr>
          <w:rFonts w:ascii="宋体" w:hAnsi="宋体"/>
          <w:b/>
          <w:bCs/>
          <w:szCs w:val="21"/>
        </w:rPr>
      </w:pPr>
      <w:r>
        <w:rPr>
          <w:rFonts w:hint="eastAsia" w:ascii="宋体" w:hAnsi="宋体"/>
          <w:b/>
          <w:bCs/>
          <w:szCs w:val="21"/>
        </w:rPr>
        <w:t>年月日</w:t>
      </w:r>
    </w:p>
    <w:p w14:paraId="09075C89">
      <w:pPr>
        <w:pStyle w:val="20"/>
        <w:rPr>
          <w:rFonts w:hint="eastAsia" w:ascii="黑体" w:hAnsi="黑体" w:eastAsia="黑体"/>
          <w:b/>
          <w:bCs/>
          <w:sz w:val="28"/>
          <w:szCs w:val="28"/>
        </w:rPr>
      </w:pPr>
      <w:r>
        <w:rPr>
          <w:rFonts w:ascii="宋体" w:hAnsi="宋体"/>
          <w:szCs w:val="21"/>
        </w:rPr>
        <w:br w:type="page"/>
      </w:r>
      <w:bookmarkStart w:id="166" w:name="_Toc29704"/>
      <w:r>
        <w:rPr>
          <w:rFonts w:hint="eastAsia" w:ascii="黑体" w:hAnsi="黑体" w:eastAsia="黑体"/>
          <w:b/>
          <w:bCs/>
          <w:sz w:val="32"/>
          <w:szCs w:val="32"/>
        </w:rPr>
        <w:t>第三章 采购需求</w:t>
      </w:r>
      <w:bookmarkEnd w:id="166"/>
      <w:bookmarkStart w:id="167" w:name="_Toc31588"/>
    </w:p>
    <w:bookmarkEnd w:id="167"/>
    <w:p w14:paraId="5085BE21">
      <w:pPr>
        <w:keepNext/>
        <w:keepLines/>
        <w:adjustRightInd w:val="0"/>
        <w:snapToGrid w:val="0"/>
        <w:spacing w:before="156" w:beforeLines="50" w:line="480" w:lineRule="exact"/>
        <w:jc w:val="center"/>
        <w:outlineLvl w:val="1"/>
        <w:rPr>
          <w:rFonts w:hint="eastAsia" w:ascii="宋体" w:hAnsi="宋体" w:cs="宋体"/>
          <w:b/>
          <w:bCs/>
          <w:color w:val="000000"/>
          <w:sz w:val="24"/>
        </w:rPr>
      </w:pPr>
      <w:r>
        <w:rPr>
          <w:rFonts w:hint="eastAsia" w:ascii="黑体" w:hAnsi="黑体" w:eastAsia="黑体"/>
          <w:b/>
          <w:bCs/>
          <w:sz w:val="28"/>
          <w:szCs w:val="28"/>
        </w:rPr>
        <w:t>第一节 采购清单一览表</w:t>
      </w:r>
    </w:p>
    <w:p w14:paraId="56628294">
      <w:pPr>
        <w:spacing w:line="460" w:lineRule="exact"/>
        <w:jc w:val="left"/>
        <w:rPr>
          <w:rFonts w:hint="eastAsia" w:ascii="宋体" w:hAnsi="宋体" w:cs="宋体"/>
          <w:color w:val="000000"/>
          <w:szCs w:val="21"/>
        </w:rPr>
      </w:pPr>
      <w:bookmarkStart w:id="168" w:name="_Toc9604"/>
      <w:r>
        <w:rPr>
          <w:rFonts w:hint="eastAsia" w:ascii="宋体" w:hAnsi="宋体" w:cs="宋体"/>
          <w:b/>
          <w:bCs/>
          <w:color w:val="000000"/>
          <w:szCs w:val="21"/>
        </w:rPr>
        <w:t>一、项目名称：</w:t>
      </w:r>
      <w:r>
        <w:rPr>
          <w:rFonts w:hint="eastAsia" w:ascii="宋体" w:hAnsi="宋体" w:cs="宋体"/>
          <w:color w:val="000000"/>
          <w:szCs w:val="21"/>
        </w:rPr>
        <w:t>2025年全民健身器材采购项目</w:t>
      </w:r>
    </w:p>
    <w:p w14:paraId="00E6EFF9">
      <w:pPr>
        <w:spacing w:line="460" w:lineRule="exact"/>
        <w:jc w:val="left"/>
        <w:rPr>
          <w:szCs w:val="21"/>
        </w:rPr>
      </w:pPr>
      <w:r>
        <w:rPr>
          <w:rFonts w:hint="eastAsia" w:ascii="宋体" w:hAnsi="宋体"/>
          <w:b/>
          <w:szCs w:val="21"/>
        </w:rPr>
        <w:t>二、采购预算：</w:t>
      </w:r>
      <w:r>
        <w:rPr>
          <w:rFonts w:hint="eastAsia" w:ascii="宋体" w:hAnsi="宋体"/>
          <w:bCs/>
          <w:szCs w:val="21"/>
        </w:rPr>
        <w:t>1149641.55元，最高上限价：1149641.55元</w:t>
      </w:r>
    </w:p>
    <w:p w14:paraId="6A15D777">
      <w:pPr>
        <w:spacing w:line="460" w:lineRule="exact"/>
        <w:jc w:val="left"/>
        <w:rPr>
          <w:rFonts w:hint="eastAsia" w:ascii="宋体" w:hAnsi="宋体"/>
          <w:bCs/>
          <w:szCs w:val="21"/>
        </w:rPr>
      </w:pPr>
      <w:r>
        <w:rPr>
          <w:rFonts w:hint="eastAsia" w:ascii="宋体" w:hAnsi="宋体"/>
          <w:b/>
          <w:szCs w:val="21"/>
        </w:rPr>
        <w:t>三、采购内容及数量：</w:t>
      </w:r>
    </w:p>
    <w:tbl>
      <w:tblPr>
        <w:tblStyle w:val="15"/>
        <w:tblW w:w="9378" w:type="dxa"/>
        <w:tblInd w:w="-242" w:type="dxa"/>
        <w:tblLayout w:type="autofit"/>
        <w:tblCellMar>
          <w:top w:w="0" w:type="dxa"/>
          <w:left w:w="108" w:type="dxa"/>
          <w:bottom w:w="0" w:type="dxa"/>
          <w:right w:w="108" w:type="dxa"/>
        </w:tblCellMar>
      </w:tblPr>
      <w:tblGrid>
        <w:gridCol w:w="1485"/>
        <w:gridCol w:w="3353"/>
        <w:gridCol w:w="1973"/>
        <w:gridCol w:w="2567"/>
      </w:tblGrid>
      <w:tr w14:paraId="7680357B">
        <w:tblPrEx>
          <w:tblCellMar>
            <w:top w:w="0" w:type="dxa"/>
            <w:left w:w="108" w:type="dxa"/>
            <w:bottom w:w="0" w:type="dxa"/>
            <w:right w:w="108" w:type="dxa"/>
          </w:tblCellMar>
        </w:tblPrEx>
        <w:trPr>
          <w:trHeight w:val="522" w:hRule="atLeast"/>
        </w:trPr>
        <w:tc>
          <w:tcPr>
            <w:tcW w:w="1485" w:type="dxa"/>
            <w:tcBorders>
              <w:top w:val="single" w:color="000000" w:sz="4" w:space="0"/>
              <w:left w:val="single" w:color="000000" w:sz="4" w:space="0"/>
              <w:bottom w:val="single" w:color="000000" w:sz="4" w:space="0"/>
              <w:right w:val="single" w:color="000000" w:sz="4" w:space="0"/>
            </w:tcBorders>
            <w:noWrap/>
            <w:vAlign w:val="center"/>
          </w:tcPr>
          <w:p w14:paraId="6CFD2CF0">
            <w:pPr>
              <w:widowControl/>
              <w:jc w:val="center"/>
              <w:textAlignment w:val="center"/>
              <w:rPr>
                <w:rFonts w:hint="eastAsia" w:ascii="宋体" w:hAnsi="宋体" w:cs="宋体"/>
                <w:szCs w:val="21"/>
              </w:rPr>
            </w:pPr>
            <w:r>
              <w:rPr>
                <w:rFonts w:hint="eastAsia" w:ascii="宋体" w:hAnsi="宋体" w:cs="宋体"/>
                <w:kern w:val="0"/>
                <w:szCs w:val="21"/>
                <w:lang w:bidi="ar"/>
              </w:rPr>
              <w:t>序号</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0496C58E">
            <w:pPr>
              <w:widowControl/>
              <w:jc w:val="center"/>
              <w:textAlignment w:val="center"/>
              <w:rPr>
                <w:rFonts w:hint="eastAsia" w:ascii="宋体" w:hAnsi="宋体" w:cs="宋体"/>
                <w:szCs w:val="21"/>
              </w:rPr>
            </w:pPr>
            <w:r>
              <w:rPr>
                <w:rFonts w:hint="eastAsia" w:ascii="宋体" w:hAnsi="宋体" w:cs="宋体"/>
                <w:kern w:val="0"/>
                <w:szCs w:val="21"/>
                <w:lang w:bidi="ar"/>
              </w:rPr>
              <w:t>产品名称</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0B2A05FA">
            <w:pPr>
              <w:widowControl/>
              <w:jc w:val="center"/>
              <w:textAlignment w:val="center"/>
              <w:rPr>
                <w:rFonts w:hint="eastAsia" w:ascii="宋体" w:hAnsi="宋体" w:cs="宋体"/>
                <w:szCs w:val="21"/>
              </w:rPr>
            </w:pPr>
            <w:r>
              <w:rPr>
                <w:rFonts w:hint="eastAsia" w:ascii="宋体" w:hAnsi="宋体" w:cs="宋体"/>
                <w:kern w:val="0"/>
                <w:szCs w:val="21"/>
                <w:lang w:bidi="ar"/>
              </w:rPr>
              <w:t>数量</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376CAD52">
            <w:pPr>
              <w:widowControl/>
              <w:jc w:val="center"/>
              <w:textAlignment w:val="center"/>
              <w:rPr>
                <w:rFonts w:hint="eastAsia" w:ascii="宋体" w:hAnsi="宋体" w:cs="宋体"/>
                <w:szCs w:val="21"/>
              </w:rPr>
            </w:pPr>
            <w:r>
              <w:rPr>
                <w:rFonts w:hint="eastAsia" w:ascii="宋体" w:hAnsi="宋体" w:cs="宋体"/>
                <w:kern w:val="0"/>
                <w:szCs w:val="21"/>
                <w:lang w:bidi="ar"/>
              </w:rPr>
              <w:t>单位</w:t>
            </w:r>
          </w:p>
        </w:tc>
      </w:tr>
      <w:tr w14:paraId="43F20E6D">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67499F8F">
            <w:pPr>
              <w:widowControl/>
              <w:jc w:val="center"/>
              <w:textAlignment w:val="center"/>
              <w:rPr>
                <w:rFonts w:hint="eastAsia" w:ascii="宋体" w:hAnsi="宋体" w:cs="宋体"/>
                <w:szCs w:val="21"/>
              </w:rPr>
            </w:pPr>
            <w:r>
              <w:rPr>
                <w:rFonts w:hint="eastAsia" w:ascii="宋体" w:hAnsi="宋体" w:cs="宋体"/>
                <w:kern w:val="0"/>
                <w:szCs w:val="21"/>
                <w:lang w:bidi="ar"/>
              </w:rPr>
              <w:t>1</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6E7E9D15">
            <w:pPr>
              <w:widowControl/>
              <w:jc w:val="center"/>
              <w:textAlignment w:val="center"/>
              <w:rPr>
                <w:rFonts w:hint="eastAsia" w:ascii="宋体" w:hAnsi="宋体" w:cs="宋体"/>
                <w:szCs w:val="21"/>
              </w:rPr>
            </w:pPr>
            <w:r>
              <w:rPr>
                <w:rFonts w:hint="eastAsia" w:ascii="宋体" w:hAnsi="宋体" w:cs="宋体"/>
                <w:kern w:val="0"/>
                <w:szCs w:val="21"/>
                <w:lang w:bidi="ar"/>
              </w:rPr>
              <w:t>篮球架</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3654848E">
            <w:pPr>
              <w:widowControl/>
              <w:jc w:val="center"/>
              <w:textAlignment w:val="center"/>
              <w:rPr>
                <w:rFonts w:ascii="宋体" w:hAnsi="宋体" w:cs="宋体"/>
                <w:szCs w:val="21"/>
              </w:rPr>
            </w:pPr>
            <w:r>
              <w:rPr>
                <w:rFonts w:hint="eastAsia" w:ascii="宋体" w:hAnsi="宋体" w:cs="宋体"/>
                <w:kern w:val="0"/>
                <w:szCs w:val="21"/>
                <w:lang w:bidi="ar"/>
              </w:rPr>
              <w:t>10</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51BE4F77">
            <w:pPr>
              <w:widowControl/>
              <w:jc w:val="center"/>
              <w:textAlignment w:val="center"/>
              <w:rPr>
                <w:rFonts w:hint="eastAsia" w:ascii="宋体" w:hAnsi="宋体" w:cs="宋体"/>
                <w:szCs w:val="21"/>
              </w:rPr>
            </w:pPr>
            <w:r>
              <w:rPr>
                <w:rFonts w:hint="eastAsia" w:ascii="宋体" w:hAnsi="宋体" w:cs="宋体"/>
                <w:kern w:val="0"/>
                <w:szCs w:val="21"/>
                <w:lang w:bidi="ar"/>
              </w:rPr>
              <w:t>副</w:t>
            </w:r>
          </w:p>
        </w:tc>
      </w:tr>
      <w:tr w14:paraId="1393A10A">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114C4762">
            <w:pPr>
              <w:widowControl/>
              <w:jc w:val="center"/>
              <w:textAlignment w:val="center"/>
              <w:rPr>
                <w:rFonts w:hint="eastAsia" w:ascii="宋体" w:hAnsi="宋体" w:cs="宋体"/>
                <w:szCs w:val="21"/>
              </w:rPr>
            </w:pPr>
            <w:r>
              <w:rPr>
                <w:rFonts w:hint="eastAsia" w:ascii="宋体" w:hAnsi="宋体" w:cs="宋体"/>
                <w:kern w:val="0"/>
                <w:szCs w:val="21"/>
                <w:lang w:bidi="ar"/>
              </w:rPr>
              <w:t>2</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73788B05">
            <w:pPr>
              <w:widowControl/>
              <w:jc w:val="center"/>
              <w:textAlignment w:val="center"/>
              <w:rPr>
                <w:rFonts w:hint="eastAsia" w:ascii="宋体" w:hAnsi="宋体" w:cs="宋体"/>
                <w:szCs w:val="21"/>
              </w:rPr>
            </w:pPr>
            <w:r>
              <w:rPr>
                <w:rFonts w:hint="eastAsia" w:ascii="宋体" w:hAnsi="宋体" w:cs="宋体"/>
                <w:szCs w:val="21"/>
              </w:rPr>
              <w:t>乒乓球桌</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0E4E7E26">
            <w:pPr>
              <w:widowControl/>
              <w:jc w:val="center"/>
              <w:textAlignment w:val="center"/>
              <w:rPr>
                <w:rFonts w:ascii="宋体" w:hAnsi="宋体" w:cs="宋体"/>
                <w:szCs w:val="21"/>
              </w:rPr>
            </w:pPr>
            <w:r>
              <w:rPr>
                <w:rFonts w:hint="eastAsia" w:ascii="宋体" w:hAnsi="宋体" w:cs="宋体"/>
                <w:szCs w:val="21"/>
              </w:rPr>
              <w:t>10</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29F0B340">
            <w:pPr>
              <w:widowControl/>
              <w:jc w:val="center"/>
              <w:textAlignment w:val="center"/>
              <w:rPr>
                <w:rFonts w:hint="eastAsia" w:ascii="宋体" w:hAnsi="宋体" w:cs="宋体"/>
                <w:szCs w:val="21"/>
              </w:rPr>
            </w:pPr>
            <w:r>
              <w:rPr>
                <w:rFonts w:hint="eastAsia" w:ascii="宋体" w:hAnsi="宋体" w:cs="宋体"/>
                <w:szCs w:val="21"/>
              </w:rPr>
              <w:t>张</w:t>
            </w:r>
          </w:p>
        </w:tc>
      </w:tr>
      <w:tr w14:paraId="6B084E72">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7EADB726">
            <w:pPr>
              <w:widowControl/>
              <w:jc w:val="center"/>
              <w:textAlignment w:val="center"/>
              <w:rPr>
                <w:rFonts w:ascii="宋体" w:hAnsi="宋体" w:cs="宋体"/>
                <w:kern w:val="0"/>
                <w:szCs w:val="21"/>
                <w:lang w:bidi="ar"/>
              </w:rPr>
            </w:pPr>
            <w:r>
              <w:rPr>
                <w:rFonts w:hint="eastAsia" w:ascii="宋体" w:hAnsi="宋体" w:cs="宋体"/>
                <w:kern w:val="0"/>
                <w:szCs w:val="21"/>
                <w:lang w:bidi="ar"/>
              </w:rPr>
              <w:t>3</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1A67FE01">
            <w:pPr>
              <w:widowControl/>
              <w:jc w:val="center"/>
              <w:textAlignment w:val="center"/>
              <w:rPr>
                <w:rFonts w:hint="eastAsia" w:ascii="宋体" w:hAnsi="宋体" w:cs="宋体"/>
                <w:szCs w:val="21"/>
              </w:rPr>
            </w:pPr>
            <w:r>
              <w:rPr>
                <w:rFonts w:hint="eastAsia" w:ascii="宋体" w:hAnsi="宋体" w:cs="宋体"/>
                <w:szCs w:val="21"/>
              </w:rPr>
              <w:t>二位太空漫步机</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11FFC84A">
            <w:pPr>
              <w:widowControl/>
              <w:jc w:val="center"/>
              <w:textAlignment w:val="center"/>
              <w:rPr>
                <w:rFonts w:ascii="宋体" w:hAnsi="宋体" w:cs="宋体"/>
                <w:szCs w:val="21"/>
              </w:rPr>
            </w:pPr>
            <w:r>
              <w:rPr>
                <w:rFonts w:hint="eastAsia" w:ascii="宋体" w:hAnsi="宋体" w:cs="宋体"/>
                <w:szCs w:val="21"/>
              </w:rPr>
              <w:t>59</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1685F15B">
            <w:pPr>
              <w:widowControl/>
              <w:jc w:val="center"/>
              <w:textAlignment w:val="center"/>
              <w:rPr>
                <w:rFonts w:ascii="宋体" w:hAnsi="宋体" w:cs="宋体"/>
                <w:szCs w:val="21"/>
              </w:rPr>
            </w:pPr>
            <w:r>
              <w:rPr>
                <w:rFonts w:hint="eastAsia" w:ascii="宋体" w:hAnsi="宋体" w:cs="宋体"/>
                <w:szCs w:val="21"/>
              </w:rPr>
              <w:t>台</w:t>
            </w:r>
          </w:p>
        </w:tc>
      </w:tr>
      <w:tr w14:paraId="3A6DEE36">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06C698B3">
            <w:pPr>
              <w:widowControl/>
              <w:jc w:val="center"/>
              <w:textAlignment w:val="center"/>
              <w:rPr>
                <w:rFonts w:ascii="宋体" w:hAnsi="宋体" w:cs="宋体"/>
                <w:kern w:val="0"/>
                <w:szCs w:val="21"/>
                <w:lang w:bidi="ar"/>
              </w:rPr>
            </w:pPr>
            <w:r>
              <w:rPr>
                <w:rFonts w:hint="eastAsia" w:ascii="宋体" w:hAnsi="宋体" w:cs="宋体"/>
                <w:kern w:val="0"/>
                <w:szCs w:val="21"/>
                <w:lang w:bidi="ar"/>
              </w:rPr>
              <w:t>4</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30EC1B5A">
            <w:pPr>
              <w:widowControl/>
              <w:jc w:val="center"/>
              <w:textAlignment w:val="center"/>
              <w:rPr>
                <w:rFonts w:hint="eastAsia" w:ascii="宋体" w:hAnsi="宋体" w:cs="宋体"/>
                <w:szCs w:val="21"/>
              </w:rPr>
            </w:pPr>
            <w:r>
              <w:rPr>
                <w:rFonts w:hint="eastAsia" w:ascii="宋体" w:hAnsi="宋体" w:cs="宋体"/>
                <w:szCs w:val="21"/>
              </w:rPr>
              <w:t>上肢牵引器</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71BBBEA0">
            <w:pPr>
              <w:widowControl/>
              <w:jc w:val="center"/>
              <w:textAlignment w:val="center"/>
              <w:rPr>
                <w:rFonts w:ascii="宋体" w:hAnsi="宋体" w:cs="宋体"/>
                <w:szCs w:val="21"/>
              </w:rPr>
            </w:pPr>
            <w:r>
              <w:rPr>
                <w:rFonts w:hint="eastAsia" w:ascii="宋体" w:hAnsi="宋体" w:cs="宋体"/>
                <w:szCs w:val="21"/>
              </w:rPr>
              <w:t>59</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66E903AA">
            <w:pPr>
              <w:widowControl/>
              <w:jc w:val="center"/>
              <w:textAlignment w:val="center"/>
              <w:rPr>
                <w:rFonts w:ascii="宋体" w:hAnsi="宋体" w:cs="宋体"/>
                <w:szCs w:val="21"/>
              </w:rPr>
            </w:pPr>
            <w:r>
              <w:rPr>
                <w:rFonts w:hint="eastAsia" w:ascii="宋体" w:hAnsi="宋体" w:cs="宋体"/>
                <w:szCs w:val="21"/>
              </w:rPr>
              <w:t>台</w:t>
            </w:r>
          </w:p>
        </w:tc>
      </w:tr>
      <w:tr w14:paraId="2477F8AE">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224B90EF">
            <w:pPr>
              <w:widowControl/>
              <w:jc w:val="center"/>
              <w:textAlignment w:val="center"/>
              <w:rPr>
                <w:rFonts w:hint="eastAsia" w:ascii="宋体" w:hAnsi="宋体" w:cs="宋体"/>
                <w:szCs w:val="21"/>
              </w:rPr>
            </w:pPr>
            <w:r>
              <w:rPr>
                <w:rFonts w:hint="eastAsia" w:ascii="宋体" w:hAnsi="宋体" w:cs="宋体"/>
                <w:kern w:val="0"/>
                <w:szCs w:val="21"/>
                <w:lang w:bidi="ar"/>
              </w:rPr>
              <w:t>5</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0128E476">
            <w:pPr>
              <w:widowControl/>
              <w:jc w:val="center"/>
              <w:textAlignment w:val="center"/>
              <w:rPr>
                <w:rFonts w:hint="eastAsia" w:ascii="宋体" w:hAnsi="宋体" w:cs="宋体"/>
                <w:szCs w:val="21"/>
              </w:rPr>
            </w:pPr>
            <w:r>
              <w:rPr>
                <w:rFonts w:hint="eastAsia" w:ascii="宋体" w:hAnsi="宋体" w:cs="宋体"/>
                <w:szCs w:val="21"/>
              </w:rPr>
              <w:t>三位扭腰器</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1D099A0E">
            <w:pPr>
              <w:widowControl/>
              <w:jc w:val="center"/>
              <w:textAlignment w:val="center"/>
              <w:rPr>
                <w:rFonts w:hint="eastAsia" w:ascii="宋体" w:hAnsi="宋体" w:cs="宋体"/>
                <w:szCs w:val="21"/>
              </w:rPr>
            </w:pPr>
            <w:r>
              <w:rPr>
                <w:rFonts w:hint="eastAsia" w:ascii="宋体" w:hAnsi="宋体" w:cs="宋体"/>
                <w:szCs w:val="21"/>
              </w:rPr>
              <w:t>59</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282676FD">
            <w:pPr>
              <w:widowControl/>
              <w:jc w:val="center"/>
              <w:textAlignment w:val="center"/>
              <w:rPr>
                <w:rFonts w:hint="eastAsia" w:ascii="宋体" w:hAnsi="宋体" w:cs="宋体"/>
                <w:szCs w:val="21"/>
              </w:rPr>
            </w:pPr>
            <w:r>
              <w:rPr>
                <w:rFonts w:hint="eastAsia" w:ascii="宋体" w:hAnsi="宋体" w:cs="宋体"/>
                <w:szCs w:val="21"/>
              </w:rPr>
              <w:t>台</w:t>
            </w:r>
          </w:p>
        </w:tc>
      </w:tr>
      <w:tr w14:paraId="5F72F3A7">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392A988E">
            <w:pPr>
              <w:widowControl/>
              <w:jc w:val="center"/>
              <w:textAlignment w:val="center"/>
              <w:rPr>
                <w:rFonts w:hint="eastAsia" w:ascii="宋体" w:hAnsi="宋体" w:cs="宋体"/>
                <w:szCs w:val="21"/>
              </w:rPr>
            </w:pPr>
            <w:r>
              <w:rPr>
                <w:rFonts w:hint="eastAsia" w:ascii="宋体" w:hAnsi="宋体" w:cs="宋体"/>
                <w:kern w:val="0"/>
                <w:szCs w:val="21"/>
                <w:lang w:bidi="ar"/>
              </w:rPr>
              <w:t>6</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268DE77C">
            <w:pPr>
              <w:widowControl/>
              <w:jc w:val="center"/>
              <w:textAlignment w:val="center"/>
              <w:rPr>
                <w:rFonts w:hint="eastAsia" w:ascii="宋体" w:hAnsi="宋体" w:cs="宋体"/>
                <w:szCs w:val="21"/>
              </w:rPr>
            </w:pPr>
            <w:r>
              <w:rPr>
                <w:rFonts w:hint="eastAsia" w:ascii="宋体" w:hAnsi="宋体" w:cs="宋体"/>
                <w:szCs w:val="21"/>
              </w:rPr>
              <w:t>骑马机</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0357991C">
            <w:pPr>
              <w:widowControl/>
              <w:jc w:val="center"/>
              <w:textAlignment w:val="center"/>
              <w:rPr>
                <w:rFonts w:hint="eastAsia" w:ascii="宋体" w:hAnsi="宋体" w:cs="宋体"/>
                <w:szCs w:val="21"/>
              </w:rPr>
            </w:pPr>
            <w:r>
              <w:rPr>
                <w:rFonts w:hint="eastAsia" w:ascii="宋体" w:hAnsi="宋体" w:cs="宋体"/>
                <w:szCs w:val="21"/>
              </w:rPr>
              <w:t>59</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72BD1367">
            <w:pPr>
              <w:widowControl/>
              <w:jc w:val="center"/>
              <w:textAlignment w:val="center"/>
              <w:rPr>
                <w:rFonts w:hint="eastAsia" w:ascii="宋体" w:hAnsi="宋体" w:cs="宋体"/>
                <w:szCs w:val="21"/>
              </w:rPr>
            </w:pPr>
            <w:r>
              <w:rPr>
                <w:rFonts w:hint="eastAsia" w:ascii="宋体" w:hAnsi="宋体" w:cs="宋体"/>
                <w:szCs w:val="21"/>
              </w:rPr>
              <w:t>台</w:t>
            </w:r>
          </w:p>
        </w:tc>
      </w:tr>
      <w:tr w14:paraId="3A7D098D">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263E797F">
            <w:pPr>
              <w:widowControl/>
              <w:jc w:val="center"/>
              <w:textAlignment w:val="center"/>
              <w:rPr>
                <w:rFonts w:hint="eastAsia" w:ascii="宋体" w:hAnsi="宋体" w:cs="宋体"/>
                <w:szCs w:val="21"/>
              </w:rPr>
            </w:pPr>
            <w:r>
              <w:rPr>
                <w:rFonts w:hint="eastAsia" w:ascii="宋体" w:hAnsi="宋体" w:cs="宋体"/>
                <w:kern w:val="0"/>
                <w:szCs w:val="21"/>
                <w:lang w:bidi="ar"/>
              </w:rPr>
              <w:t>7</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1CE7D872">
            <w:pPr>
              <w:widowControl/>
              <w:jc w:val="center"/>
              <w:textAlignment w:val="center"/>
              <w:rPr>
                <w:rFonts w:hint="eastAsia" w:ascii="宋体" w:hAnsi="宋体" w:cs="宋体"/>
                <w:szCs w:val="21"/>
              </w:rPr>
            </w:pPr>
            <w:r>
              <w:rPr>
                <w:rFonts w:hint="eastAsia" w:ascii="宋体" w:hAnsi="宋体" w:cs="宋体"/>
                <w:szCs w:val="21"/>
              </w:rPr>
              <w:t>仰卧压腿组合器</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361C0AA2">
            <w:pPr>
              <w:widowControl/>
              <w:jc w:val="center"/>
              <w:textAlignment w:val="center"/>
              <w:rPr>
                <w:rFonts w:hint="eastAsia" w:ascii="宋体" w:hAnsi="宋体" w:cs="宋体"/>
                <w:szCs w:val="21"/>
              </w:rPr>
            </w:pPr>
            <w:r>
              <w:rPr>
                <w:rFonts w:hint="eastAsia" w:ascii="宋体" w:hAnsi="宋体" w:cs="宋体"/>
                <w:szCs w:val="21"/>
              </w:rPr>
              <w:t>59</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03C184B4">
            <w:pPr>
              <w:widowControl/>
              <w:jc w:val="center"/>
              <w:textAlignment w:val="center"/>
              <w:rPr>
                <w:rFonts w:hint="eastAsia" w:ascii="宋体" w:hAnsi="宋体" w:cs="宋体"/>
                <w:szCs w:val="21"/>
              </w:rPr>
            </w:pPr>
            <w:r>
              <w:rPr>
                <w:rFonts w:hint="eastAsia" w:ascii="宋体" w:hAnsi="宋体" w:cs="宋体"/>
                <w:szCs w:val="21"/>
              </w:rPr>
              <w:t>台</w:t>
            </w:r>
          </w:p>
        </w:tc>
      </w:tr>
      <w:tr w14:paraId="34A84EC4">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5437158B">
            <w:pPr>
              <w:widowControl/>
              <w:jc w:val="center"/>
              <w:textAlignment w:val="center"/>
              <w:rPr>
                <w:rFonts w:hint="eastAsia" w:ascii="宋体" w:hAnsi="宋体" w:cs="宋体"/>
                <w:szCs w:val="21"/>
              </w:rPr>
            </w:pPr>
            <w:r>
              <w:rPr>
                <w:rFonts w:hint="eastAsia" w:ascii="宋体" w:hAnsi="宋体" w:cs="宋体"/>
                <w:kern w:val="0"/>
                <w:szCs w:val="21"/>
                <w:lang w:bidi="ar"/>
              </w:rPr>
              <w:t>8</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0ABC377A">
            <w:pPr>
              <w:widowControl/>
              <w:jc w:val="center"/>
              <w:textAlignment w:val="center"/>
              <w:rPr>
                <w:rFonts w:hint="eastAsia" w:ascii="宋体" w:hAnsi="宋体" w:cs="宋体"/>
                <w:szCs w:val="21"/>
              </w:rPr>
            </w:pPr>
            <w:r>
              <w:rPr>
                <w:rFonts w:hint="eastAsia" w:ascii="宋体" w:hAnsi="宋体" w:cs="宋体"/>
                <w:szCs w:val="21"/>
              </w:rPr>
              <w:t>坐立式背部按摩揉推器</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797490C5">
            <w:pPr>
              <w:widowControl/>
              <w:jc w:val="center"/>
              <w:textAlignment w:val="center"/>
              <w:rPr>
                <w:rFonts w:hint="eastAsia" w:ascii="宋体" w:hAnsi="宋体" w:cs="宋体"/>
                <w:szCs w:val="21"/>
              </w:rPr>
            </w:pPr>
            <w:r>
              <w:rPr>
                <w:rFonts w:hint="eastAsia" w:ascii="宋体" w:hAnsi="宋体" w:cs="宋体"/>
                <w:szCs w:val="21"/>
              </w:rPr>
              <w:t>59</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616E2A76">
            <w:pPr>
              <w:widowControl/>
              <w:jc w:val="center"/>
              <w:textAlignment w:val="center"/>
              <w:rPr>
                <w:rFonts w:hint="eastAsia" w:ascii="宋体" w:hAnsi="宋体" w:cs="宋体"/>
                <w:szCs w:val="21"/>
              </w:rPr>
            </w:pPr>
            <w:r>
              <w:rPr>
                <w:rFonts w:hint="eastAsia" w:ascii="宋体" w:hAnsi="宋体" w:cs="宋体"/>
                <w:szCs w:val="21"/>
              </w:rPr>
              <w:t>台</w:t>
            </w:r>
          </w:p>
        </w:tc>
      </w:tr>
      <w:tr w14:paraId="218C4915">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0885ADA2">
            <w:pPr>
              <w:widowControl/>
              <w:jc w:val="center"/>
              <w:textAlignment w:val="center"/>
              <w:rPr>
                <w:rFonts w:hint="eastAsia" w:ascii="宋体" w:hAnsi="宋体" w:cs="宋体"/>
                <w:szCs w:val="21"/>
              </w:rPr>
            </w:pPr>
            <w:r>
              <w:rPr>
                <w:rFonts w:hint="eastAsia" w:ascii="宋体" w:hAnsi="宋体" w:cs="宋体"/>
                <w:kern w:val="0"/>
                <w:szCs w:val="21"/>
                <w:lang w:bidi="ar"/>
              </w:rPr>
              <w:t>9</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2EEB2738">
            <w:pPr>
              <w:widowControl/>
              <w:jc w:val="center"/>
              <w:textAlignment w:val="center"/>
              <w:rPr>
                <w:rFonts w:hint="eastAsia" w:ascii="宋体" w:hAnsi="宋体" w:cs="宋体"/>
                <w:szCs w:val="21"/>
              </w:rPr>
            </w:pPr>
            <w:r>
              <w:rPr>
                <w:rFonts w:hint="eastAsia" w:ascii="宋体" w:hAnsi="宋体" w:cs="宋体"/>
                <w:szCs w:val="21"/>
              </w:rPr>
              <w:t>告示牌</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597F79F3">
            <w:pPr>
              <w:widowControl/>
              <w:jc w:val="center"/>
              <w:textAlignment w:val="center"/>
              <w:rPr>
                <w:rFonts w:hint="eastAsia" w:ascii="宋体" w:hAnsi="宋体" w:cs="宋体"/>
                <w:szCs w:val="21"/>
              </w:rPr>
            </w:pPr>
            <w:r>
              <w:rPr>
                <w:rFonts w:hint="eastAsia" w:ascii="宋体" w:hAnsi="宋体" w:cs="宋体"/>
                <w:szCs w:val="21"/>
              </w:rPr>
              <w:t>59</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5CA3F23B">
            <w:pPr>
              <w:widowControl/>
              <w:jc w:val="center"/>
              <w:textAlignment w:val="center"/>
              <w:rPr>
                <w:rFonts w:hint="eastAsia" w:ascii="宋体" w:hAnsi="宋体" w:cs="宋体"/>
                <w:szCs w:val="21"/>
              </w:rPr>
            </w:pPr>
            <w:r>
              <w:rPr>
                <w:rFonts w:hint="eastAsia" w:ascii="宋体" w:hAnsi="宋体" w:cs="宋体"/>
                <w:szCs w:val="21"/>
              </w:rPr>
              <w:t>台</w:t>
            </w:r>
          </w:p>
        </w:tc>
      </w:tr>
      <w:tr w14:paraId="473E7C8F">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2FDFB404">
            <w:pPr>
              <w:widowControl/>
              <w:jc w:val="center"/>
              <w:textAlignment w:val="center"/>
              <w:rPr>
                <w:rFonts w:hint="eastAsia" w:ascii="宋体" w:hAnsi="宋体" w:cs="宋体"/>
                <w:szCs w:val="21"/>
              </w:rPr>
            </w:pPr>
            <w:r>
              <w:rPr>
                <w:rFonts w:hint="eastAsia" w:ascii="宋体" w:hAnsi="宋体" w:cs="宋体"/>
                <w:kern w:val="0"/>
                <w:szCs w:val="21"/>
                <w:lang w:bidi="ar"/>
              </w:rPr>
              <w:t>10</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07E06063">
            <w:pPr>
              <w:widowControl/>
              <w:jc w:val="center"/>
              <w:textAlignment w:val="center"/>
              <w:rPr>
                <w:rFonts w:hint="eastAsia" w:ascii="宋体" w:hAnsi="宋体" w:cs="宋体"/>
                <w:szCs w:val="21"/>
              </w:rPr>
            </w:pPr>
            <w:r>
              <w:rPr>
                <w:rFonts w:hint="eastAsia" w:ascii="宋体" w:hAnsi="宋体" w:cs="宋体"/>
                <w:szCs w:val="21"/>
              </w:rPr>
              <w:t>移动式篮球架</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18C96891">
            <w:pPr>
              <w:widowControl/>
              <w:jc w:val="center"/>
              <w:textAlignment w:val="center"/>
              <w:rPr>
                <w:rFonts w:hint="eastAsia" w:ascii="宋体" w:hAnsi="宋体" w:cs="宋体"/>
                <w:szCs w:val="21"/>
              </w:rPr>
            </w:pPr>
            <w:r>
              <w:rPr>
                <w:rFonts w:hint="eastAsia" w:ascii="宋体" w:hAnsi="宋体" w:cs="宋体"/>
                <w:szCs w:val="21"/>
              </w:rPr>
              <w:t>3</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424B6D9A">
            <w:pPr>
              <w:widowControl/>
              <w:jc w:val="center"/>
              <w:textAlignment w:val="center"/>
              <w:rPr>
                <w:rFonts w:hint="eastAsia" w:ascii="宋体" w:hAnsi="宋体" w:cs="宋体"/>
                <w:szCs w:val="21"/>
              </w:rPr>
            </w:pPr>
            <w:r>
              <w:rPr>
                <w:rFonts w:hint="eastAsia" w:ascii="宋体" w:hAnsi="宋体" w:cs="宋体"/>
                <w:szCs w:val="21"/>
              </w:rPr>
              <w:t>副</w:t>
            </w:r>
          </w:p>
        </w:tc>
      </w:tr>
      <w:tr w14:paraId="4613FC07">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5CCB98F6">
            <w:pPr>
              <w:widowControl/>
              <w:jc w:val="center"/>
              <w:textAlignment w:val="center"/>
              <w:rPr>
                <w:rFonts w:hint="eastAsia" w:ascii="宋体" w:hAnsi="宋体" w:cs="宋体"/>
                <w:szCs w:val="21"/>
              </w:rPr>
            </w:pPr>
            <w:r>
              <w:rPr>
                <w:rFonts w:hint="eastAsia" w:ascii="宋体" w:hAnsi="宋体" w:cs="宋体"/>
                <w:kern w:val="0"/>
                <w:szCs w:val="21"/>
                <w:lang w:bidi="ar"/>
              </w:rPr>
              <w:t>11</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5D539950">
            <w:pPr>
              <w:widowControl/>
              <w:jc w:val="center"/>
              <w:textAlignment w:val="center"/>
              <w:rPr>
                <w:rFonts w:hint="eastAsia" w:ascii="宋体" w:hAnsi="宋体" w:cs="宋体"/>
                <w:szCs w:val="21"/>
              </w:rPr>
            </w:pPr>
            <w:r>
              <w:rPr>
                <w:rFonts w:hint="eastAsia" w:ascii="宋体" w:hAnsi="宋体" w:cs="宋体"/>
                <w:szCs w:val="21"/>
              </w:rPr>
              <w:t>LED 灯</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799502B7">
            <w:pPr>
              <w:widowControl/>
              <w:jc w:val="center"/>
              <w:textAlignment w:val="center"/>
              <w:rPr>
                <w:rFonts w:ascii="宋体" w:hAnsi="宋体" w:cs="宋体"/>
                <w:szCs w:val="21"/>
              </w:rPr>
            </w:pPr>
            <w:r>
              <w:rPr>
                <w:rFonts w:hint="eastAsia" w:ascii="宋体" w:hAnsi="宋体" w:cs="宋体"/>
                <w:szCs w:val="21"/>
              </w:rPr>
              <w:t>18</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2A188E12">
            <w:pPr>
              <w:widowControl/>
              <w:jc w:val="center"/>
              <w:textAlignment w:val="center"/>
              <w:rPr>
                <w:rFonts w:hint="eastAsia" w:ascii="宋体" w:hAnsi="宋体" w:cs="宋体"/>
                <w:szCs w:val="21"/>
              </w:rPr>
            </w:pPr>
            <w:r>
              <w:rPr>
                <w:rFonts w:hint="eastAsia" w:ascii="宋体" w:hAnsi="宋体" w:cs="宋体"/>
                <w:szCs w:val="21"/>
              </w:rPr>
              <w:t>盏</w:t>
            </w:r>
          </w:p>
        </w:tc>
      </w:tr>
      <w:tr w14:paraId="7FE52267">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380A48BE">
            <w:pPr>
              <w:widowControl/>
              <w:jc w:val="center"/>
              <w:textAlignment w:val="center"/>
              <w:rPr>
                <w:rFonts w:hint="eastAsia" w:ascii="宋体" w:hAnsi="宋体" w:cs="宋体"/>
                <w:szCs w:val="21"/>
              </w:rPr>
            </w:pPr>
            <w:r>
              <w:rPr>
                <w:rFonts w:hint="eastAsia" w:ascii="宋体" w:hAnsi="宋体" w:cs="宋体"/>
                <w:kern w:val="0"/>
                <w:szCs w:val="21"/>
                <w:lang w:bidi="ar"/>
              </w:rPr>
              <w:t>12</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19FF6AB6">
            <w:pPr>
              <w:widowControl/>
              <w:jc w:val="center"/>
              <w:textAlignment w:val="center"/>
              <w:rPr>
                <w:rFonts w:hint="eastAsia" w:ascii="宋体" w:hAnsi="宋体" w:cs="宋体"/>
                <w:szCs w:val="21"/>
              </w:rPr>
            </w:pPr>
            <w:r>
              <w:rPr>
                <w:rFonts w:hint="eastAsia" w:ascii="宋体" w:hAnsi="宋体" w:cs="宋体"/>
                <w:szCs w:val="21"/>
              </w:rPr>
              <w:t>灯柱</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0985A2AD">
            <w:pPr>
              <w:widowControl/>
              <w:jc w:val="center"/>
              <w:textAlignment w:val="center"/>
              <w:rPr>
                <w:rFonts w:ascii="宋体" w:hAnsi="宋体" w:cs="宋体"/>
                <w:szCs w:val="21"/>
              </w:rPr>
            </w:pPr>
            <w:r>
              <w:rPr>
                <w:rFonts w:hint="eastAsia" w:ascii="宋体" w:hAnsi="宋体" w:cs="宋体"/>
                <w:szCs w:val="21"/>
              </w:rPr>
              <w:t>18</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4A9EF12E">
            <w:pPr>
              <w:widowControl/>
              <w:jc w:val="center"/>
              <w:textAlignment w:val="center"/>
              <w:rPr>
                <w:rFonts w:hint="eastAsia" w:ascii="宋体" w:hAnsi="宋体" w:cs="宋体"/>
                <w:szCs w:val="21"/>
              </w:rPr>
            </w:pPr>
            <w:r>
              <w:rPr>
                <w:rFonts w:hint="eastAsia" w:ascii="宋体" w:hAnsi="宋体" w:cs="宋体"/>
                <w:szCs w:val="21"/>
              </w:rPr>
              <w:t>根</w:t>
            </w:r>
          </w:p>
        </w:tc>
      </w:tr>
      <w:tr w14:paraId="6B928298">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79F3230A">
            <w:pPr>
              <w:widowControl/>
              <w:jc w:val="center"/>
              <w:textAlignment w:val="center"/>
              <w:rPr>
                <w:rFonts w:ascii="宋体" w:hAnsi="宋体" w:cs="宋体"/>
                <w:kern w:val="0"/>
                <w:szCs w:val="21"/>
                <w:lang w:bidi="ar"/>
              </w:rPr>
            </w:pPr>
            <w:r>
              <w:rPr>
                <w:rFonts w:hint="eastAsia" w:ascii="宋体" w:hAnsi="宋体" w:cs="宋体"/>
                <w:kern w:val="0"/>
                <w:szCs w:val="21"/>
                <w:lang w:bidi="ar"/>
              </w:rPr>
              <w:t>13</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4DAD0059">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灯具安装辅材</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180D5C3A">
            <w:pPr>
              <w:widowControl/>
              <w:jc w:val="center"/>
              <w:textAlignment w:val="center"/>
              <w:rPr>
                <w:rFonts w:ascii="宋体" w:hAnsi="宋体" w:cs="宋体"/>
                <w:kern w:val="0"/>
                <w:szCs w:val="21"/>
                <w:lang w:bidi="ar"/>
              </w:rPr>
            </w:pPr>
            <w:r>
              <w:rPr>
                <w:rFonts w:hint="eastAsia" w:ascii="宋体" w:hAnsi="宋体" w:cs="宋体"/>
                <w:kern w:val="0"/>
                <w:szCs w:val="21"/>
                <w:lang w:bidi="ar"/>
              </w:rPr>
              <w:t>3</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53481E83">
            <w:pPr>
              <w:widowControl/>
              <w:jc w:val="center"/>
              <w:textAlignment w:val="center"/>
              <w:rPr>
                <w:rFonts w:ascii="宋体" w:hAnsi="宋体" w:cs="宋体"/>
                <w:kern w:val="0"/>
                <w:szCs w:val="21"/>
                <w:lang w:bidi="ar"/>
              </w:rPr>
            </w:pPr>
            <w:r>
              <w:rPr>
                <w:rFonts w:hint="eastAsia" w:ascii="宋体" w:hAnsi="宋体" w:cs="宋体"/>
                <w:kern w:val="0"/>
                <w:szCs w:val="21"/>
                <w:lang w:bidi="ar"/>
              </w:rPr>
              <w:t>批</w:t>
            </w:r>
          </w:p>
        </w:tc>
      </w:tr>
      <w:tr w14:paraId="5D05F64B">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38D02230">
            <w:pPr>
              <w:widowControl/>
              <w:jc w:val="center"/>
              <w:textAlignment w:val="center"/>
              <w:rPr>
                <w:rFonts w:ascii="宋体" w:hAnsi="宋体" w:cs="宋体"/>
                <w:kern w:val="0"/>
                <w:szCs w:val="21"/>
                <w:lang w:bidi="ar"/>
              </w:rPr>
            </w:pPr>
            <w:r>
              <w:rPr>
                <w:rFonts w:hint="eastAsia" w:ascii="宋体" w:hAnsi="宋体" w:cs="宋体"/>
                <w:kern w:val="0"/>
                <w:szCs w:val="21"/>
                <w:lang w:bidi="ar"/>
              </w:rPr>
              <w:t>14</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06359299">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移动排球柱(含网)</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3F8323D4">
            <w:pPr>
              <w:widowControl/>
              <w:jc w:val="center"/>
              <w:textAlignment w:val="center"/>
              <w:rPr>
                <w:rFonts w:ascii="宋体" w:hAnsi="宋体" w:cs="宋体"/>
                <w:kern w:val="0"/>
                <w:szCs w:val="21"/>
                <w:lang w:bidi="ar"/>
              </w:rPr>
            </w:pPr>
            <w:r>
              <w:rPr>
                <w:rFonts w:hint="eastAsia" w:ascii="宋体" w:hAnsi="宋体" w:cs="宋体"/>
                <w:kern w:val="0"/>
                <w:szCs w:val="21"/>
                <w:lang w:bidi="ar"/>
              </w:rPr>
              <w:t>3</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15036E76">
            <w:pPr>
              <w:widowControl/>
              <w:jc w:val="center"/>
              <w:textAlignment w:val="center"/>
              <w:rPr>
                <w:rFonts w:ascii="宋体" w:hAnsi="宋体" w:cs="宋体"/>
                <w:kern w:val="0"/>
                <w:szCs w:val="21"/>
                <w:lang w:bidi="ar"/>
              </w:rPr>
            </w:pPr>
            <w:r>
              <w:rPr>
                <w:rFonts w:hint="eastAsia" w:ascii="宋体" w:hAnsi="宋体" w:cs="宋体"/>
                <w:kern w:val="0"/>
                <w:szCs w:val="21"/>
                <w:lang w:bidi="ar"/>
              </w:rPr>
              <w:t>副</w:t>
            </w:r>
          </w:p>
        </w:tc>
      </w:tr>
      <w:tr w14:paraId="23CA3E88">
        <w:tblPrEx>
          <w:tblCellMar>
            <w:top w:w="0" w:type="dxa"/>
            <w:left w:w="108" w:type="dxa"/>
            <w:bottom w:w="0" w:type="dxa"/>
            <w:right w:w="108" w:type="dxa"/>
          </w:tblCellMar>
        </w:tblPrEx>
        <w:trPr>
          <w:trHeight w:val="497" w:hRule="atLeast"/>
        </w:trPr>
        <w:tc>
          <w:tcPr>
            <w:tcW w:w="1485" w:type="dxa"/>
            <w:tcBorders>
              <w:top w:val="single" w:color="000000" w:sz="4" w:space="0"/>
              <w:left w:val="single" w:color="000000" w:sz="4" w:space="0"/>
              <w:bottom w:val="single" w:color="000000" w:sz="4" w:space="0"/>
              <w:right w:val="single" w:color="000000" w:sz="4" w:space="0"/>
            </w:tcBorders>
            <w:noWrap w:val="0"/>
            <w:vAlign w:val="center"/>
          </w:tcPr>
          <w:p w14:paraId="7A85D965">
            <w:pPr>
              <w:widowControl/>
              <w:jc w:val="center"/>
              <w:textAlignment w:val="center"/>
              <w:rPr>
                <w:rFonts w:ascii="宋体" w:hAnsi="宋体" w:cs="宋体"/>
                <w:kern w:val="0"/>
                <w:szCs w:val="21"/>
                <w:lang w:bidi="ar"/>
              </w:rPr>
            </w:pPr>
            <w:r>
              <w:rPr>
                <w:rFonts w:hint="eastAsia" w:ascii="宋体" w:hAnsi="宋体" w:cs="宋体"/>
                <w:kern w:val="0"/>
                <w:szCs w:val="21"/>
                <w:lang w:bidi="ar"/>
              </w:rPr>
              <w:t>15</w:t>
            </w:r>
          </w:p>
        </w:tc>
        <w:tc>
          <w:tcPr>
            <w:tcW w:w="3353" w:type="dxa"/>
            <w:tcBorders>
              <w:top w:val="single" w:color="000000" w:sz="4" w:space="0"/>
              <w:left w:val="single" w:color="000000" w:sz="4" w:space="0"/>
              <w:bottom w:val="single" w:color="000000" w:sz="4" w:space="0"/>
              <w:right w:val="single" w:color="000000" w:sz="4" w:space="0"/>
            </w:tcBorders>
            <w:noWrap w:val="0"/>
            <w:vAlign w:val="center"/>
          </w:tcPr>
          <w:p w14:paraId="1EE4DC1D">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拼装运动地板</w:t>
            </w:r>
          </w:p>
        </w:tc>
        <w:tc>
          <w:tcPr>
            <w:tcW w:w="1973" w:type="dxa"/>
            <w:tcBorders>
              <w:top w:val="single" w:color="000000" w:sz="4" w:space="0"/>
              <w:left w:val="single" w:color="000000" w:sz="4" w:space="0"/>
              <w:bottom w:val="single" w:color="000000" w:sz="4" w:space="0"/>
              <w:right w:val="single" w:color="000000" w:sz="4" w:space="0"/>
            </w:tcBorders>
            <w:noWrap w:val="0"/>
            <w:vAlign w:val="center"/>
          </w:tcPr>
          <w:p w14:paraId="4A591FD8">
            <w:pPr>
              <w:widowControl/>
              <w:jc w:val="center"/>
              <w:textAlignment w:val="center"/>
              <w:rPr>
                <w:rFonts w:ascii="宋体" w:hAnsi="宋体" w:cs="宋体"/>
                <w:kern w:val="0"/>
                <w:szCs w:val="21"/>
                <w:lang w:bidi="ar"/>
              </w:rPr>
            </w:pPr>
            <w:r>
              <w:rPr>
                <w:rFonts w:hint="eastAsia" w:ascii="宋体" w:hAnsi="宋体" w:cs="宋体"/>
                <w:kern w:val="0"/>
                <w:szCs w:val="21"/>
                <w:lang w:bidi="ar"/>
              </w:rPr>
              <w:t>2019</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7E2F8530">
            <w:pPr>
              <w:widowControl/>
              <w:jc w:val="center"/>
              <w:textAlignment w:val="center"/>
              <w:rPr>
                <w:rFonts w:ascii="宋体" w:hAnsi="宋体" w:cs="宋体"/>
                <w:kern w:val="0"/>
                <w:szCs w:val="21"/>
                <w:lang w:bidi="ar"/>
              </w:rPr>
            </w:pPr>
            <w:r>
              <w:rPr>
                <w:rFonts w:hint="eastAsia" w:ascii="宋体" w:hAnsi="宋体" w:cs="宋体"/>
                <w:kern w:val="0"/>
                <w:szCs w:val="21"/>
                <w:lang w:bidi="ar"/>
              </w:rPr>
              <w:t>平方</w:t>
            </w:r>
          </w:p>
        </w:tc>
      </w:tr>
    </w:tbl>
    <w:p w14:paraId="47AAC853">
      <w:pPr>
        <w:ind w:firstLine="210" w:firstLineChars="100"/>
        <w:rPr>
          <w:rFonts w:ascii="宋体" w:hAnsi="宋体"/>
          <w:szCs w:val="21"/>
        </w:rPr>
      </w:pPr>
      <w:r>
        <w:rPr>
          <w:rFonts w:hint="eastAsia" w:ascii="宋体" w:hAnsi="宋体"/>
          <w:szCs w:val="21"/>
        </w:rPr>
        <w:t>1、“包”为最小投标单位。</w:t>
      </w:r>
    </w:p>
    <w:p w14:paraId="5E24AF1C">
      <w:pPr>
        <w:adjustRightInd w:val="0"/>
        <w:snapToGrid w:val="0"/>
        <w:spacing w:before="156" w:beforeLines="50" w:line="360" w:lineRule="exact"/>
        <w:ind w:firstLine="210" w:firstLineChars="100"/>
        <w:rPr>
          <w:rFonts w:ascii="宋体" w:hAnsi="宋体"/>
          <w:szCs w:val="21"/>
        </w:rPr>
      </w:pPr>
      <w:r>
        <w:rPr>
          <w:rFonts w:hint="eastAsia" w:ascii="宋体" w:hAnsi="宋体"/>
          <w:szCs w:val="21"/>
        </w:rPr>
        <w:t>2、投标人必须对一个完整、独立的包进行投标，不得仅对一个包中的部分品目投标，否则</w:t>
      </w:r>
      <w:r>
        <w:rPr>
          <w:rFonts w:hint="eastAsia" w:ascii="宋体" w:hAnsi="宋体"/>
          <w:b/>
          <w:bCs/>
          <w:szCs w:val="21"/>
        </w:rPr>
        <w:t>投标无效</w:t>
      </w:r>
      <w:r>
        <w:rPr>
          <w:rFonts w:hint="eastAsia" w:ascii="宋体" w:hAnsi="宋体"/>
          <w:szCs w:val="21"/>
        </w:rPr>
        <w:t>。</w:t>
      </w:r>
    </w:p>
    <w:p w14:paraId="6A08ED68">
      <w:pPr>
        <w:adjustRightInd w:val="0"/>
        <w:snapToGrid w:val="0"/>
        <w:spacing w:before="156" w:beforeLines="50" w:line="360" w:lineRule="exact"/>
        <w:ind w:firstLine="210" w:firstLineChars="100"/>
        <w:rPr>
          <w:rFonts w:ascii="宋体" w:hAnsi="宋体"/>
          <w:szCs w:val="21"/>
        </w:rPr>
      </w:pPr>
      <w:r>
        <w:rPr>
          <w:rFonts w:hint="eastAsia" w:ascii="宋体" w:hAnsi="宋体"/>
          <w:szCs w:val="21"/>
        </w:rPr>
        <w:t>3、货物的主要技术参数或规格：详见“技术要求”中的具体技术参数。</w:t>
      </w:r>
    </w:p>
    <w:p w14:paraId="3B365FD1">
      <w:pPr>
        <w:spacing w:before="120" w:line="368" w:lineRule="exact"/>
        <w:ind w:firstLine="210" w:firstLineChars="100"/>
        <w:outlineLvl w:val="1"/>
        <w:rPr>
          <w:rFonts w:hint="eastAsia" w:ascii="黑体" w:hAnsi="黑体" w:eastAsia="黑体"/>
          <w:sz w:val="28"/>
          <w:szCs w:val="28"/>
        </w:rPr>
      </w:pPr>
      <w:r>
        <w:rPr>
          <w:rFonts w:hint="eastAsia" w:ascii="宋体" w:hAnsi="宋体"/>
          <w:szCs w:val="21"/>
        </w:rPr>
        <w:t>4、投标人应在投标文件《分项报价明细表》中按分项项目名称（包括条目号/品目名称）顺序逐项填写</w:t>
      </w:r>
      <w:r>
        <w:rPr>
          <w:rFonts w:hint="eastAsia" w:ascii="宋体" w:hAnsi="宋体" w:cs="宋体"/>
          <w:kern w:val="0"/>
          <w:szCs w:val="21"/>
        </w:rPr>
        <w:t>，且每个品目中的条目均需按招标文件规定报价。如有缺项、漏项，其</w:t>
      </w:r>
      <w:r>
        <w:rPr>
          <w:rFonts w:hint="eastAsia" w:ascii="宋体" w:hAnsi="宋体" w:cs="宋体"/>
          <w:b/>
          <w:kern w:val="0"/>
          <w:szCs w:val="21"/>
        </w:rPr>
        <w:t>投标无效。</w:t>
      </w:r>
    </w:p>
    <w:p w14:paraId="425A5D62">
      <w:pPr>
        <w:spacing w:line="360" w:lineRule="auto"/>
        <w:jc w:val="center"/>
        <w:rPr>
          <w:rFonts w:hint="eastAsia" w:ascii="宋体" w:hAnsi="宋体" w:cs="宋体"/>
          <w:b/>
          <w:bCs/>
          <w:sz w:val="28"/>
          <w:szCs w:val="28"/>
        </w:rPr>
      </w:pPr>
    </w:p>
    <w:p w14:paraId="5DE45C9F">
      <w:pPr>
        <w:spacing w:line="360" w:lineRule="auto"/>
        <w:jc w:val="center"/>
        <w:rPr>
          <w:rFonts w:hint="eastAsia" w:ascii="宋体" w:hAnsi="宋体" w:cs="宋体"/>
          <w:b/>
          <w:bCs/>
          <w:sz w:val="28"/>
          <w:szCs w:val="28"/>
        </w:rPr>
      </w:pPr>
      <w:r>
        <w:rPr>
          <w:rFonts w:hint="eastAsia" w:ascii="宋体" w:hAnsi="宋体" w:cs="宋体"/>
          <w:b/>
          <w:bCs/>
          <w:sz w:val="28"/>
          <w:szCs w:val="28"/>
        </w:rPr>
        <w:t>第二节 技术要求</w:t>
      </w:r>
    </w:p>
    <w:p w14:paraId="2D3196BF">
      <w:pPr>
        <w:pStyle w:val="5"/>
        <w:rPr>
          <w:rFonts w:hint="eastAsia"/>
        </w:rPr>
      </w:pPr>
    </w:p>
    <w:tbl>
      <w:tblPr>
        <w:tblStyle w:val="15"/>
        <w:tblW w:w="9657" w:type="dxa"/>
        <w:tblInd w:w="-976" w:type="dxa"/>
        <w:tblLayout w:type="fixed"/>
        <w:tblCellMar>
          <w:top w:w="0" w:type="dxa"/>
          <w:left w:w="108" w:type="dxa"/>
          <w:bottom w:w="0" w:type="dxa"/>
          <w:right w:w="108" w:type="dxa"/>
        </w:tblCellMar>
      </w:tblPr>
      <w:tblGrid>
        <w:gridCol w:w="837"/>
        <w:gridCol w:w="1218"/>
        <w:gridCol w:w="970"/>
        <w:gridCol w:w="1185"/>
        <w:gridCol w:w="5447"/>
      </w:tblGrid>
      <w:tr w14:paraId="4C42C5E0">
        <w:tblPrEx>
          <w:tblCellMar>
            <w:top w:w="0" w:type="dxa"/>
            <w:left w:w="108" w:type="dxa"/>
            <w:bottom w:w="0" w:type="dxa"/>
            <w:right w:w="108" w:type="dxa"/>
          </w:tblCellMar>
        </w:tblPrEx>
        <w:trPr>
          <w:trHeight w:val="201" w:hRule="atLeast"/>
        </w:trPr>
        <w:tc>
          <w:tcPr>
            <w:tcW w:w="837" w:type="dxa"/>
            <w:tcBorders>
              <w:top w:val="single" w:color="000000" w:sz="4" w:space="0"/>
              <w:left w:val="single" w:color="000000" w:sz="4" w:space="0"/>
              <w:bottom w:val="single" w:color="000000" w:sz="4" w:space="0"/>
              <w:right w:val="single" w:color="000000" w:sz="4" w:space="0"/>
            </w:tcBorders>
            <w:noWrap/>
            <w:vAlign w:val="center"/>
          </w:tcPr>
          <w:p w14:paraId="41529396">
            <w:pPr>
              <w:widowControl/>
              <w:jc w:val="center"/>
              <w:textAlignment w:val="center"/>
              <w:rPr>
                <w:rFonts w:hint="eastAsia" w:ascii="宋体" w:hAnsi="宋体" w:cs="宋体"/>
                <w:szCs w:val="21"/>
              </w:rPr>
            </w:pPr>
            <w:r>
              <w:rPr>
                <w:rFonts w:hint="eastAsia" w:ascii="宋体" w:hAnsi="宋体" w:cs="宋体"/>
                <w:kern w:val="0"/>
                <w:szCs w:val="21"/>
                <w:lang w:bidi="ar"/>
              </w:rPr>
              <w:t>序号</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6BFCAAEE">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产品</w:t>
            </w:r>
          </w:p>
          <w:p w14:paraId="22A663D5">
            <w:pPr>
              <w:widowControl/>
              <w:jc w:val="center"/>
              <w:textAlignment w:val="center"/>
              <w:rPr>
                <w:rFonts w:hint="eastAsia" w:ascii="宋体" w:hAnsi="宋体" w:cs="宋体"/>
                <w:szCs w:val="21"/>
              </w:rPr>
            </w:pPr>
            <w:r>
              <w:rPr>
                <w:rFonts w:hint="eastAsia" w:ascii="宋体" w:hAnsi="宋体" w:cs="宋体"/>
                <w:kern w:val="0"/>
                <w:szCs w:val="21"/>
                <w:lang w:bidi="ar"/>
              </w:rPr>
              <w:t>名称</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445A1493">
            <w:pPr>
              <w:widowControl/>
              <w:jc w:val="center"/>
              <w:textAlignment w:val="center"/>
              <w:rPr>
                <w:rFonts w:hint="eastAsia" w:ascii="宋体" w:hAnsi="宋体" w:cs="宋体"/>
                <w:szCs w:val="21"/>
              </w:rPr>
            </w:pPr>
            <w:r>
              <w:rPr>
                <w:rFonts w:hint="eastAsia" w:ascii="宋体" w:hAnsi="宋体" w:cs="宋体"/>
                <w:kern w:val="0"/>
                <w:szCs w:val="21"/>
                <w:lang w:bidi="ar"/>
              </w:rPr>
              <w:t>数量</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EB9CA04">
            <w:pPr>
              <w:widowControl/>
              <w:jc w:val="center"/>
              <w:textAlignment w:val="center"/>
              <w:rPr>
                <w:rFonts w:hint="eastAsia" w:ascii="宋体" w:hAnsi="宋体" w:cs="宋体"/>
                <w:szCs w:val="21"/>
              </w:rPr>
            </w:pPr>
            <w:r>
              <w:rPr>
                <w:rFonts w:hint="eastAsia" w:ascii="宋体" w:hAnsi="宋体" w:cs="宋体"/>
                <w:kern w:val="0"/>
                <w:szCs w:val="21"/>
                <w:lang w:bidi="ar"/>
              </w:rPr>
              <w:t>单位</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792975D9">
            <w:pPr>
              <w:widowControl/>
              <w:jc w:val="center"/>
              <w:textAlignment w:val="center"/>
              <w:rPr>
                <w:rFonts w:hint="eastAsia" w:ascii="宋体" w:hAnsi="宋体" w:cs="宋体"/>
                <w:szCs w:val="21"/>
              </w:rPr>
            </w:pPr>
            <w:r>
              <w:rPr>
                <w:rFonts w:hint="eastAsia" w:ascii="宋体" w:hAnsi="宋体" w:cs="宋体"/>
                <w:kern w:val="0"/>
                <w:szCs w:val="21"/>
                <w:lang w:bidi="ar"/>
              </w:rPr>
              <w:t>参数</w:t>
            </w:r>
          </w:p>
        </w:tc>
      </w:tr>
      <w:tr w14:paraId="1DBD7D04">
        <w:tblPrEx>
          <w:tblCellMar>
            <w:top w:w="0" w:type="dxa"/>
            <w:left w:w="108" w:type="dxa"/>
            <w:bottom w:w="0" w:type="dxa"/>
            <w:right w:w="108" w:type="dxa"/>
          </w:tblCellMar>
        </w:tblPrEx>
        <w:trPr>
          <w:trHeight w:val="2429"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60CCA19F">
            <w:pPr>
              <w:widowControl/>
              <w:jc w:val="center"/>
              <w:textAlignment w:val="center"/>
              <w:rPr>
                <w:rFonts w:hint="eastAsia" w:ascii="宋体" w:hAnsi="宋体" w:cs="宋体"/>
                <w:szCs w:val="21"/>
              </w:rPr>
            </w:pPr>
            <w:r>
              <w:rPr>
                <w:rFonts w:hint="eastAsia" w:ascii="宋体" w:hAnsi="宋体" w:cs="宋体"/>
                <w:kern w:val="0"/>
                <w:szCs w:val="21"/>
                <w:lang w:bidi="ar"/>
              </w:rPr>
              <w:t>1</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1829A0BE">
            <w:pPr>
              <w:widowControl/>
              <w:jc w:val="center"/>
              <w:textAlignment w:val="center"/>
              <w:rPr>
                <w:rFonts w:hint="eastAsia" w:ascii="宋体" w:hAnsi="宋体" w:cs="宋体"/>
                <w:szCs w:val="21"/>
              </w:rPr>
            </w:pPr>
            <w:r>
              <w:rPr>
                <w:rFonts w:hint="eastAsia" w:ascii="宋体" w:hAnsi="宋体" w:cs="宋体"/>
                <w:kern w:val="0"/>
                <w:szCs w:val="21"/>
                <w:lang w:bidi="ar"/>
              </w:rPr>
              <w:t>篮球架</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32B5003F">
            <w:pPr>
              <w:widowControl/>
              <w:jc w:val="center"/>
              <w:textAlignment w:val="center"/>
              <w:rPr>
                <w:rFonts w:hint="eastAsia" w:ascii="宋体" w:hAnsi="宋体" w:cs="宋体"/>
                <w:szCs w:val="21"/>
              </w:rPr>
            </w:pPr>
            <w:r>
              <w:rPr>
                <w:rFonts w:hint="eastAsia" w:ascii="宋体" w:hAnsi="宋体" w:cs="宋体"/>
                <w:kern w:val="0"/>
                <w:szCs w:val="21"/>
                <w:lang w:bidi="ar"/>
              </w:rPr>
              <w:t>10</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BB3C1A7">
            <w:pPr>
              <w:widowControl/>
              <w:jc w:val="center"/>
              <w:textAlignment w:val="center"/>
              <w:rPr>
                <w:rFonts w:hint="eastAsia" w:ascii="宋体" w:hAnsi="宋体" w:cs="宋体"/>
                <w:szCs w:val="21"/>
              </w:rPr>
            </w:pPr>
            <w:r>
              <w:rPr>
                <w:rFonts w:hint="eastAsia" w:ascii="宋体" w:hAnsi="宋体" w:cs="宋体"/>
                <w:kern w:val="0"/>
                <w:szCs w:val="21"/>
                <w:lang w:bidi="ar"/>
              </w:rPr>
              <w:t>副</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06F85FB4">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1、主架、连接杆（板）均采用优质高强度钢材制作，并采用合理的连接结构，确保使用安全及良好的耐久性；</w:t>
            </w:r>
          </w:p>
          <w:p w14:paraId="481282B4">
            <w:pPr>
              <w:widowControl/>
              <w:snapToGrid w:val="0"/>
              <w:jc w:val="left"/>
              <w:textAlignment w:val="center"/>
              <w:rPr>
                <w:rFonts w:hint="eastAsia" w:ascii="宋体" w:hAnsi="宋体" w:cs="宋体"/>
                <w:szCs w:val="21"/>
              </w:rPr>
            </w:pPr>
            <w:r>
              <w:rPr>
                <w:rFonts w:hint="eastAsia" w:ascii="宋体" w:hAnsi="宋体" w:cs="宋体"/>
                <w:kern w:val="0"/>
                <w:szCs w:val="21"/>
                <w:lang w:bidi="ar"/>
              </w:rPr>
              <w:t>2、主架采用≥φ165×4.0mm定制的优质圆钢管一体弯管成形。伸臂为≥1845mm。主要承载横梁：≥φ60×2.0mm；</w:t>
            </w:r>
          </w:p>
          <w:p w14:paraId="718256EB">
            <w:pPr>
              <w:widowControl/>
              <w:snapToGrid w:val="0"/>
              <w:jc w:val="left"/>
              <w:textAlignment w:val="center"/>
              <w:rPr>
                <w:rFonts w:hint="eastAsia" w:ascii="宋体" w:hAnsi="宋体" w:cs="宋体"/>
                <w:szCs w:val="21"/>
              </w:rPr>
            </w:pPr>
            <w:r>
              <w:rPr>
                <w:rFonts w:hint="eastAsia" w:ascii="宋体" w:hAnsi="宋体" w:cs="宋体"/>
                <w:kern w:val="0"/>
                <w:szCs w:val="21"/>
                <w:lang w:bidi="ar"/>
              </w:rPr>
              <w:t>3、产品必须符合 GB 19272-2024 《室外健身器材的安全 通用要求》的相关规定，提供经国家认证认可监督管理委员会认可的第三方认证机构出具的、依据GB 19272-2024标准的有效产品认证证书（若该认证机构出具的证书上载明需证书与确认函一并使用方为有效的，还须同时提供确认函原件扫描件）的原件扫描件并加盖投标人公章；</w:t>
            </w:r>
          </w:p>
          <w:p w14:paraId="41CA15AC">
            <w:pPr>
              <w:widowControl/>
              <w:snapToGrid w:val="0"/>
              <w:jc w:val="left"/>
              <w:textAlignment w:val="center"/>
              <w:rPr>
                <w:rFonts w:hint="eastAsia" w:ascii="宋体" w:hAnsi="宋体" w:cs="宋体"/>
                <w:szCs w:val="21"/>
              </w:rPr>
            </w:pPr>
            <w:r>
              <w:rPr>
                <w:rFonts w:hint="eastAsia" w:ascii="宋体" w:hAnsi="宋体" w:cs="宋体"/>
                <w:kern w:val="0"/>
                <w:szCs w:val="21"/>
                <w:lang w:bidi="ar"/>
              </w:rPr>
              <w:t>4、篮架支点与篮板结合处设优质钢板加固。篮板与拉杆连接处所用≥8个螺母均作预埋处理；篮板与篮架用特制半圆头方颈螺栓固定，强度不低于8.8级，增强稳定性；</w:t>
            </w:r>
          </w:p>
          <w:p w14:paraId="7C02875F">
            <w:pPr>
              <w:widowControl/>
              <w:snapToGrid w:val="0"/>
              <w:jc w:val="left"/>
              <w:textAlignment w:val="center"/>
              <w:rPr>
                <w:rFonts w:hint="eastAsia" w:ascii="宋体" w:hAnsi="宋体" w:cs="宋体"/>
                <w:szCs w:val="21"/>
              </w:rPr>
            </w:pPr>
            <w:r>
              <w:rPr>
                <w:rFonts w:hint="eastAsia" w:ascii="宋体" w:hAnsi="宋体" w:cs="宋体"/>
                <w:kern w:val="0"/>
                <w:szCs w:val="21"/>
                <w:lang w:bidi="ar"/>
              </w:rPr>
              <w:t>5、篮圈：采用优质≥Ф20圆钢，圈下焊有≥Ф10×1.5 mm圆管，十二段均匀分布留适当间隙，内穿钢丝，配尼龙篮网。篮圈采用抗压篮圈，水平固定在篮板上，与篮架连接的钢板采用优质钢板，优质弹簧特制圆头螺栓。篮圈在去除压力后可自动返回原位；</w:t>
            </w:r>
          </w:p>
          <w:p w14:paraId="5B223E52">
            <w:pPr>
              <w:widowControl/>
              <w:jc w:val="left"/>
              <w:textAlignment w:val="center"/>
              <w:rPr>
                <w:rFonts w:hint="eastAsia" w:ascii="宋体" w:hAnsi="宋体" w:cs="宋体"/>
                <w:kern w:val="0"/>
                <w:szCs w:val="21"/>
                <w:lang w:bidi="ar"/>
              </w:rPr>
            </w:pPr>
            <w:r>
              <w:rPr>
                <w:rFonts w:hint="eastAsia" w:ascii="宋体" w:hAnsi="宋体" w:cs="宋体"/>
                <w:kern w:val="0"/>
                <w:szCs w:val="21"/>
                <w:lang w:bidi="ar"/>
              </w:rPr>
              <w:t>6、需含税费、运费、安装售后。</w:t>
            </w:r>
          </w:p>
        </w:tc>
      </w:tr>
      <w:tr w14:paraId="7544724C">
        <w:tblPrEx>
          <w:tblCellMar>
            <w:top w:w="0" w:type="dxa"/>
            <w:left w:w="108" w:type="dxa"/>
            <w:bottom w:w="0" w:type="dxa"/>
            <w:right w:w="108" w:type="dxa"/>
          </w:tblCellMar>
        </w:tblPrEx>
        <w:trPr>
          <w:trHeight w:val="1210"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6CD77F22">
            <w:pPr>
              <w:widowControl/>
              <w:jc w:val="center"/>
              <w:textAlignment w:val="center"/>
              <w:rPr>
                <w:rFonts w:hint="eastAsia" w:ascii="宋体" w:hAnsi="宋体" w:cs="宋体"/>
                <w:szCs w:val="21"/>
              </w:rPr>
            </w:pPr>
            <w:r>
              <w:rPr>
                <w:rFonts w:hint="eastAsia" w:ascii="宋体" w:hAnsi="宋体" w:cs="宋体"/>
                <w:kern w:val="0"/>
                <w:szCs w:val="21"/>
                <w:lang w:bidi="ar"/>
              </w:rPr>
              <w:t>2</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061398C9">
            <w:pPr>
              <w:widowControl/>
              <w:jc w:val="center"/>
              <w:textAlignment w:val="center"/>
              <w:rPr>
                <w:rFonts w:hint="eastAsia" w:ascii="宋体" w:hAnsi="宋体" w:cs="宋体"/>
                <w:szCs w:val="21"/>
              </w:rPr>
            </w:pPr>
            <w:r>
              <w:rPr>
                <w:rFonts w:hint="eastAsia" w:ascii="宋体" w:hAnsi="宋体" w:cs="宋体"/>
                <w:szCs w:val="21"/>
              </w:rPr>
              <w:t>乒乓球桌</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47CDFB13">
            <w:pPr>
              <w:widowControl/>
              <w:jc w:val="center"/>
              <w:textAlignment w:val="center"/>
              <w:rPr>
                <w:rFonts w:hint="eastAsia" w:ascii="宋体" w:hAnsi="宋体" w:cs="宋体"/>
                <w:szCs w:val="21"/>
              </w:rPr>
            </w:pPr>
            <w:r>
              <w:rPr>
                <w:rFonts w:hint="eastAsia" w:ascii="宋体" w:hAnsi="宋体" w:cs="宋体"/>
                <w:szCs w:val="21"/>
              </w:rPr>
              <w:t>10</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8CAC0E6">
            <w:pPr>
              <w:widowControl/>
              <w:jc w:val="center"/>
              <w:textAlignment w:val="center"/>
              <w:rPr>
                <w:rFonts w:hint="eastAsia" w:ascii="宋体" w:hAnsi="宋体" w:cs="宋体"/>
                <w:szCs w:val="21"/>
              </w:rPr>
            </w:pPr>
            <w:r>
              <w:rPr>
                <w:rFonts w:hint="eastAsia" w:ascii="宋体" w:hAnsi="宋体" w:cs="宋体"/>
                <w:szCs w:val="21"/>
              </w:rPr>
              <w:t>张</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3F27D6C4">
            <w:pPr>
              <w:widowControl/>
              <w:snapToGrid w:val="0"/>
              <w:jc w:val="left"/>
              <w:textAlignment w:val="top"/>
              <w:rPr>
                <w:rFonts w:hint="eastAsia" w:ascii="宋体" w:hAnsi="宋体" w:cs="宋体"/>
                <w:kern w:val="0"/>
                <w:szCs w:val="21"/>
                <w:lang w:bidi="ar"/>
              </w:rPr>
            </w:pPr>
            <w:r>
              <w:rPr>
                <w:rFonts w:hint="eastAsia" w:ascii="宋体" w:hAnsi="宋体" w:cs="宋体"/>
                <w:kern w:val="0"/>
                <w:szCs w:val="21"/>
                <w:lang w:bidi="ar"/>
              </w:rPr>
              <w:t xml:space="preserve">1、主要承载立柱尺寸: </w:t>
            </w:r>
            <w:bookmarkStart w:id="169" w:name="OLE_LINK2"/>
            <w:bookmarkStart w:id="170" w:name="OLE_LINK1"/>
            <w:r>
              <w:rPr>
                <w:rFonts w:hint="eastAsia" w:ascii="宋体" w:hAnsi="宋体" w:cs="宋体"/>
                <w:kern w:val="0"/>
                <w:szCs w:val="21"/>
                <w:lang w:bidi="ar"/>
              </w:rPr>
              <w:t>≥</w:t>
            </w:r>
            <w:bookmarkEnd w:id="169"/>
            <w:bookmarkEnd w:id="170"/>
            <w:r>
              <w:rPr>
                <w:rFonts w:hint="eastAsia" w:ascii="宋体" w:hAnsi="宋体" w:cs="宋体"/>
                <w:kern w:val="0"/>
                <w:szCs w:val="21"/>
                <w:lang w:bidi="ar"/>
              </w:rPr>
              <w:t>φ60×3.0mm；主要承载横梁尺寸：≥φ30×1.5mm；</w:t>
            </w:r>
          </w:p>
          <w:p w14:paraId="571ED60E">
            <w:pPr>
              <w:widowControl/>
              <w:snapToGrid w:val="0"/>
              <w:jc w:val="left"/>
              <w:textAlignment w:val="top"/>
              <w:rPr>
                <w:rFonts w:hint="eastAsia" w:ascii="宋体" w:hAnsi="宋体" w:cs="宋体"/>
                <w:szCs w:val="21"/>
              </w:rPr>
            </w:pPr>
            <w:r>
              <w:rPr>
                <w:rFonts w:hint="eastAsia" w:ascii="宋体" w:hAnsi="宋体" w:cs="宋体"/>
                <w:kern w:val="0"/>
                <w:szCs w:val="21"/>
                <w:lang w:bidi="ar"/>
              </w:rPr>
              <w:t>2、球台长度≥2740mm，球台宽度≥1525mm，球台高度≥761mm。球台台面采用SMC材料，台面翻边高度≥50mm；台板背面采用井字型结构的加强筋来增强台面的强度和耐撞击性，网格均小于220×210mm。台面与彩虹支腿连接处的斜支撑采用≥50×25mm×2.0mm的优质矩形管，中间支撑采用≥25×25mm×2.0mm的优质方管；台板能承受足够的静载荷，稳定性好，耐气候性强、耐老化程度高，防腐、防晒、防雨、阻燃、不易变形等，；</w:t>
            </w:r>
          </w:p>
          <w:p w14:paraId="4294CEE7">
            <w:pPr>
              <w:widowControl/>
              <w:snapToGrid w:val="0"/>
              <w:jc w:val="left"/>
              <w:textAlignment w:val="top"/>
              <w:rPr>
                <w:rFonts w:hint="eastAsia" w:ascii="宋体" w:hAnsi="宋体" w:cs="宋体"/>
                <w:szCs w:val="21"/>
              </w:rPr>
            </w:pPr>
            <w:r>
              <w:rPr>
                <w:rFonts w:hint="eastAsia" w:ascii="宋体" w:hAnsi="宋体" w:cs="宋体"/>
                <w:kern w:val="0"/>
                <w:szCs w:val="21"/>
                <w:lang w:bidi="ar"/>
              </w:rPr>
              <w:t>3、产品必须符合 GB 19272-2024 《室外健身器材的安全 通用要求》的相关规定，提供经国家认证认可监督管理委员会认可的第三方认证机构出具的、依据GB 19272-2024标准的有效产品认证证书（若该认证机构出具的证书上载明需证书与确认函一并使用方为有效的，还须同时提供确认函原件扫描件）的原件扫描件并加盖投标人公章；</w:t>
            </w:r>
          </w:p>
          <w:p w14:paraId="154D4CEA">
            <w:pPr>
              <w:widowControl/>
              <w:jc w:val="left"/>
              <w:textAlignment w:val="center"/>
              <w:rPr>
                <w:rFonts w:hint="eastAsia" w:ascii="宋体" w:hAnsi="宋体" w:cs="宋体"/>
                <w:kern w:val="0"/>
                <w:szCs w:val="21"/>
                <w:lang w:bidi="ar"/>
              </w:rPr>
            </w:pPr>
            <w:r>
              <w:rPr>
                <w:rFonts w:hint="eastAsia" w:ascii="宋体" w:hAnsi="宋体" w:cs="宋体"/>
                <w:kern w:val="0"/>
                <w:szCs w:val="21"/>
                <w:lang w:bidi="ar"/>
              </w:rPr>
              <w:t>4、需含税费、运费、安装售后。</w:t>
            </w:r>
          </w:p>
        </w:tc>
      </w:tr>
      <w:tr w14:paraId="575C5981">
        <w:tblPrEx>
          <w:tblCellMar>
            <w:top w:w="0" w:type="dxa"/>
            <w:left w:w="108" w:type="dxa"/>
            <w:bottom w:w="0" w:type="dxa"/>
            <w:right w:w="108" w:type="dxa"/>
          </w:tblCellMar>
        </w:tblPrEx>
        <w:trPr>
          <w:trHeight w:val="3451"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676DDD07">
            <w:pPr>
              <w:widowControl/>
              <w:jc w:val="center"/>
              <w:textAlignment w:val="center"/>
              <w:rPr>
                <w:rFonts w:hint="eastAsia" w:ascii="宋体" w:hAnsi="宋体" w:cs="宋体"/>
                <w:szCs w:val="21"/>
              </w:rPr>
            </w:pPr>
            <w:r>
              <w:rPr>
                <w:rFonts w:hint="eastAsia" w:ascii="宋体" w:hAnsi="宋体" w:cs="宋体"/>
                <w:szCs w:val="21"/>
              </w:rPr>
              <w:t>3</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42BEE850">
            <w:pPr>
              <w:widowControl/>
              <w:jc w:val="center"/>
              <w:textAlignment w:val="center"/>
              <w:rPr>
                <w:rFonts w:hint="eastAsia" w:ascii="宋体" w:hAnsi="宋体" w:cs="宋体"/>
                <w:szCs w:val="21"/>
              </w:rPr>
            </w:pPr>
            <w:r>
              <w:rPr>
                <w:rFonts w:hint="eastAsia" w:ascii="宋体" w:hAnsi="宋体" w:cs="宋体"/>
                <w:szCs w:val="21"/>
              </w:rPr>
              <w:t>二位太空漫步机</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3BF36889">
            <w:pPr>
              <w:widowControl/>
              <w:jc w:val="center"/>
              <w:textAlignment w:val="center"/>
              <w:rPr>
                <w:rFonts w:hint="eastAsia" w:ascii="宋体" w:hAnsi="宋体" w:cs="宋体"/>
                <w:szCs w:val="21"/>
              </w:rPr>
            </w:pPr>
            <w:r>
              <w:rPr>
                <w:rFonts w:hint="eastAsia" w:ascii="宋体" w:hAnsi="宋体" w:cs="宋体"/>
                <w:szCs w:val="21"/>
              </w:rPr>
              <w:t>59</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5266E5C">
            <w:pPr>
              <w:widowControl/>
              <w:jc w:val="center"/>
              <w:textAlignment w:val="center"/>
              <w:rPr>
                <w:rFonts w:hint="eastAsia" w:ascii="宋体" w:hAnsi="宋体" w:cs="宋体"/>
                <w:szCs w:val="21"/>
              </w:rPr>
            </w:pPr>
            <w:r>
              <w:rPr>
                <w:rFonts w:hint="eastAsia" w:ascii="宋体" w:hAnsi="宋体" w:cs="宋体"/>
                <w:szCs w:val="21"/>
              </w:rPr>
              <w:t>台</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055F336F">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1、主要承载立柱尺寸：≥φ114×3.0mm镀锌管；</w:t>
            </w:r>
          </w:p>
          <w:p w14:paraId="5650D298">
            <w:pPr>
              <w:widowControl/>
              <w:snapToGrid w:val="0"/>
              <w:jc w:val="left"/>
              <w:textAlignment w:val="center"/>
              <w:rPr>
                <w:rFonts w:hint="eastAsia" w:ascii="宋体" w:hAnsi="宋体" w:cs="宋体"/>
                <w:szCs w:val="21"/>
              </w:rPr>
            </w:pPr>
            <w:r>
              <w:rPr>
                <w:rFonts w:hint="eastAsia" w:ascii="宋体" w:hAnsi="宋体" w:cs="宋体"/>
                <w:kern w:val="0"/>
                <w:szCs w:val="21"/>
                <w:lang w:bidi="ar"/>
              </w:rPr>
              <w:t>2、主要承载横梁尺寸：平椭≥</w:t>
            </w:r>
            <w:r>
              <w:rPr>
                <w:rFonts w:ascii="宋体" w:hAnsi="宋体" w:cs="宋体"/>
                <w:kern w:val="0"/>
                <w:szCs w:val="21"/>
                <w:lang w:bidi="ar"/>
              </w:rPr>
              <w:t>40</w:t>
            </w:r>
            <w:r>
              <w:rPr>
                <w:rFonts w:hint="eastAsia" w:ascii="宋体" w:hAnsi="宋体" w:cs="宋体"/>
                <w:kern w:val="0"/>
                <w:szCs w:val="21"/>
                <w:lang w:bidi="ar"/>
              </w:rPr>
              <w:t>×</w:t>
            </w:r>
            <w:r>
              <w:rPr>
                <w:rFonts w:ascii="宋体" w:hAnsi="宋体" w:cs="宋体"/>
                <w:kern w:val="0"/>
                <w:szCs w:val="21"/>
                <w:lang w:bidi="ar"/>
              </w:rPr>
              <w:t>40</w:t>
            </w:r>
            <w:r>
              <w:rPr>
                <w:rFonts w:hint="eastAsia" w:ascii="宋体" w:hAnsi="宋体" w:cs="宋体"/>
                <w:kern w:val="0"/>
                <w:szCs w:val="21"/>
                <w:lang w:bidi="ar"/>
              </w:rPr>
              <w:t>×3.0mm；</w:t>
            </w:r>
          </w:p>
          <w:p w14:paraId="0181772F">
            <w:pPr>
              <w:widowControl/>
              <w:snapToGrid w:val="0"/>
              <w:jc w:val="left"/>
              <w:textAlignment w:val="center"/>
              <w:rPr>
                <w:rFonts w:hint="eastAsia" w:ascii="宋体" w:hAnsi="宋体" w:cs="宋体"/>
                <w:szCs w:val="21"/>
              </w:rPr>
            </w:pPr>
            <w:r>
              <w:rPr>
                <w:rFonts w:hint="eastAsia" w:ascii="宋体" w:hAnsi="宋体" w:cs="宋体"/>
                <w:kern w:val="0"/>
                <w:szCs w:val="21"/>
                <w:lang w:bidi="ar"/>
              </w:rPr>
              <w:t>3、摆杆有限位装置，且单侧摆动幅度为≥55°，摆杆选用≥φ60×3.0mm管材；</w:t>
            </w:r>
          </w:p>
          <w:p w14:paraId="0A15E533">
            <w:pPr>
              <w:widowControl/>
              <w:snapToGrid w:val="0"/>
              <w:jc w:val="left"/>
              <w:textAlignment w:val="center"/>
              <w:rPr>
                <w:rFonts w:hint="eastAsia" w:ascii="宋体" w:hAnsi="宋体" w:cs="宋体"/>
                <w:szCs w:val="21"/>
              </w:rPr>
            </w:pPr>
            <w:r>
              <w:rPr>
                <w:rFonts w:hint="eastAsia" w:ascii="宋体" w:hAnsi="宋体" w:cs="宋体"/>
                <w:kern w:val="0"/>
                <w:szCs w:val="21"/>
                <w:lang w:bidi="ar"/>
              </w:rPr>
              <w:t>4、摆杆与主立柱内侧的最小距离处为70mm；</w:t>
            </w:r>
          </w:p>
          <w:p w14:paraId="3F9418EE">
            <w:pPr>
              <w:widowControl/>
              <w:snapToGrid w:val="0"/>
              <w:jc w:val="left"/>
              <w:textAlignment w:val="center"/>
              <w:rPr>
                <w:rFonts w:hint="eastAsia" w:ascii="宋体" w:hAnsi="宋体" w:cs="宋体"/>
                <w:szCs w:val="21"/>
              </w:rPr>
            </w:pPr>
            <w:r>
              <w:rPr>
                <w:rFonts w:hint="eastAsia" w:ascii="宋体" w:hAnsi="宋体" w:cs="宋体"/>
                <w:kern w:val="0"/>
                <w:szCs w:val="21"/>
                <w:lang w:bidi="ar"/>
              </w:rPr>
              <w:t>5、踏板的主运动方向和易滑脱方向设置高度为≥30mm、长度大于踏板周长2/3的防滑脱的凸台或护板；凸台顶部棱边全部以不小于2mm的R圆弧过渡；</w:t>
            </w:r>
          </w:p>
          <w:p w14:paraId="45D47E29">
            <w:pPr>
              <w:widowControl/>
              <w:snapToGrid w:val="0"/>
              <w:jc w:val="left"/>
              <w:textAlignment w:val="center"/>
              <w:rPr>
                <w:rFonts w:hint="eastAsia" w:ascii="宋体" w:hAnsi="宋体" w:cs="宋体"/>
                <w:szCs w:val="21"/>
              </w:rPr>
            </w:pPr>
            <w:r>
              <w:rPr>
                <w:rFonts w:hint="eastAsia" w:ascii="宋体" w:hAnsi="宋体" w:cs="宋体"/>
                <w:kern w:val="0"/>
                <w:szCs w:val="21"/>
                <w:lang w:bidi="ar"/>
              </w:rPr>
              <w:t>6、脚踏部采用热镀锌板，增加防腐和耐磨性能。脚踏部位有防滑措施，站立使用的单脚防滑面: ≥48500mm2，摩擦系数为≥0.53；</w:t>
            </w:r>
          </w:p>
          <w:p w14:paraId="14F4EDB8">
            <w:pPr>
              <w:widowControl/>
              <w:snapToGrid w:val="0"/>
              <w:jc w:val="left"/>
              <w:textAlignment w:val="center"/>
              <w:rPr>
                <w:rFonts w:hint="eastAsia" w:ascii="宋体" w:hAnsi="宋体" w:cs="宋体"/>
                <w:szCs w:val="21"/>
              </w:rPr>
            </w:pPr>
            <w:r>
              <w:rPr>
                <w:rFonts w:hint="eastAsia" w:ascii="宋体" w:hAnsi="宋体" w:cs="宋体"/>
                <w:kern w:val="0"/>
                <w:szCs w:val="21"/>
                <w:lang w:bidi="ar"/>
              </w:rPr>
              <w:t>7、摆动部件下缘距底面高度为≥100mm；</w:t>
            </w:r>
          </w:p>
          <w:p w14:paraId="5E6E2313">
            <w:pPr>
              <w:widowControl/>
              <w:snapToGrid w:val="0"/>
              <w:jc w:val="left"/>
              <w:textAlignment w:val="center"/>
              <w:rPr>
                <w:rFonts w:hint="eastAsia" w:ascii="宋体" w:hAnsi="宋体" w:cs="宋体"/>
                <w:szCs w:val="21"/>
              </w:rPr>
            </w:pPr>
            <w:r>
              <w:rPr>
                <w:rFonts w:hint="eastAsia" w:ascii="宋体" w:hAnsi="宋体" w:cs="宋体"/>
                <w:kern w:val="0"/>
                <w:szCs w:val="21"/>
                <w:lang w:bidi="ar"/>
              </w:rPr>
              <w:t>8、相邻运动的两踏板的间距为≥160mm；</w:t>
            </w:r>
          </w:p>
          <w:p w14:paraId="155919ED">
            <w:pPr>
              <w:widowControl/>
              <w:snapToGrid w:val="0"/>
              <w:jc w:val="left"/>
              <w:textAlignment w:val="center"/>
              <w:rPr>
                <w:rFonts w:hint="eastAsia" w:ascii="宋体" w:hAnsi="宋体" w:cs="宋体"/>
                <w:szCs w:val="21"/>
              </w:rPr>
            </w:pPr>
            <w:r>
              <w:rPr>
                <w:rFonts w:hint="eastAsia" w:ascii="宋体" w:hAnsi="宋体" w:cs="宋体"/>
                <w:kern w:val="0"/>
                <w:szCs w:val="21"/>
                <w:lang w:bidi="ar"/>
              </w:rPr>
              <w:t>9、转轴直径≥30mm，并辅以调质热处理；轴承座最薄处壁厚≥6mm，轴承选用6206承载能力的深沟球轴承；</w:t>
            </w:r>
          </w:p>
          <w:p w14:paraId="66BD10CC">
            <w:pPr>
              <w:widowControl/>
              <w:snapToGrid w:val="0"/>
              <w:jc w:val="left"/>
              <w:textAlignment w:val="center"/>
              <w:rPr>
                <w:rFonts w:hint="eastAsia" w:ascii="宋体" w:hAnsi="宋体" w:cs="宋体"/>
                <w:szCs w:val="21"/>
              </w:rPr>
            </w:pPr>
            <w:r>
              <w:rPr>
                <w:rFonts w:hint="eastAsia" w:ascii="宋体" w:hAnsi="宋体" w:cs="宋体"/>
                <w:kern w:val="0"/>
                <w:szCs w:val="21"/>
                <w:lang w:bidi="ar"/>
              </w:rPr>
              <w:t>10、踏板前后两侧采取防止碰撞第三者的缓冲措施；</w:t>
            </w:r>
          </w:p>
          <w:p w14:paraId="6F66B4F9">
            <w:pPr>
              <w:widowControl/>
              <w:snapToGrid w:val="0"/>
              <w:jc w:val="left"/>
              <w:textAlignment w:val="center"/>
              <w:rPr>
                <w:rFonts w:hint="eastAsia" w:ascii="宋体" w:hAnsi="宋体" w:cs="宋体"/>
                <w:szCs w:val="21"/>
              </w:rPr>
            </w:pPr>
            <w:r>
              <w:rPr>
                <w:rFonts w:hint="eastAsia" w:ascii="宋体" w:hAnsi="宋体" w:cs="宋体"/>
                <w:kern w:val="0"/>
                <w:szCs w:val="21"/>
                <w:lang w:bidi="ar"/>
              </w:rPr>
              <w:t>11、摆腿部件防撞击试验，10组试验加速度平均值不超过50g。摆腿破坏试验，将立柱和摆腿水平放置，在摆腿加载10kg进行破坏测试，将摆腿抬高至500mm自由释放，构件无断裂，开裂、明显的永久变形、和运动失效等现象；</w:t>
            </w:r>
          </w:p>
          <w:p w14:paraId="1B164932">
            <w:pPr>
              <w:widowControl/>
              <w:snapToGrid w:val="0"/>
              <w:jc w:val="left"/>
              <w:textAlignment w:val="center"/>
              <w:rPr>
                <w:rFonts w:hint="eastAsia" w:ascii="宋体" w:hAnsi="宋体" w:cs="宋体"/>
                <w:szCs w:val="21"/>
              </w:rPr>
            </w:pPr>
            <w:r>
              <w:rPr>
                <w:rFonts w:hint="eastAsia" w:ascii="宋体" w:hAnsi="宋体" w:cs="宋体"/>
                <w:kern w:val="0"/>
                <w:szCs w:val="21"/>
                <w:lang w:bidi="ar"/>
              </w:rPr>
              <w:t>12.运动位采用高低位布置，满足更多使用人群；</w:t>
            </w:r>
          </w:p>
          <w:p w14:paraId="2233395B">
            <w:pPr>
              <w:widowControl/>
              <w:snapToGrid w:val="0"/>
              <w:jc w:val="left"/>
              <w:textAlignment w:val="center"/>
              <w:rPr>
                <w:rFonts w:hint="eastAsia" w:ascii="宋体" w:hAnsi="宋体" w:cs="宋体"/>
                <w:szCs w:val="21"/>
              </w:rPr>
            </w:pPr>
            <w:r>
              <w:rPr>
                <w:rFonts w:hint="eastAsia" w:ascii="宋体" w:hAnsi="宋体" w:cs="宋体"/>
                <w:kern w:val="0"/>
                <w:szCs w:val="21"/>
                <w:lang w:bidi="ar"/>
              </w:rPr>
              <w:t>13、安装方式：采用直埋式；埋地深度≥500mm；</w:t>
            </w:r>
          </w:p>
          <w:p w14:paraId="08E9F75C">
            <w:pPr>
              <w:widowControl/>
              <w:snapToGrid w:val="0"/>
              <w:jc w:val="left"/>
              <w:textAlignment w:val="center"/>
              <w:rPr>
                <w:rFonts w:hint="eastAsia" w:ascii="宋体" w:hAnsi="宋体" w:cs="宋体"/>
                <w:szCs w:val="21"/>
              </w:rPr>
            </w:pPr>
            <w:r>
              <w:rPr>
                <w:rFonts w:hint="eastAsia" w:ascii="宋体" w:hAnsi="宋体" w:cs="宋体"/>
                <w:kern w:val="0"/>
                <w:szCs w:val="21"/>
                <w:lang w:bidi="ar"/>
              </w:rPr>
              <w:t>14、地基尺寸：≥500×500×600mm；</w:t>
            </w:r>
          </w:p>
          <w:p w14:paraId="17738C83">
            <w:pPr>
              <w:widowControl/>
              <w:snapToGrid w:val="0"/>
              <w:jc w:val="left"/>
              <w:textAlignment w:val="center"/>
              <w:rPr>
                <w:rFonts w:hint="eastAsia" w:ascii="宋体" w:hAnsi="宋体" w:cs="宋体"/>
                <w:szCs w:val="21"/>
              </w:rPr>
            </w:pPr>
            <w:r>
              <w:rPr>
                <w:rFonts w:hint="eastAsia" w:ascii="宋体" w:hAnsi="宋体" w:cs="宋体"/>
                <w:kern w:val="0"/>
                <w:szCs w:val="21"/>
                <w:lang w:bidi="ar"/>
              </w:rPr>
              <w:t>15、产品必须符合 GB 19272-2024 《室外健身器材的安全 通用要求》的相关规定，提供经国家认证认可监督管理委员会认可的第三方认证机构出具的、依据GB 19272-2024标准的有效产品认证证书（若该认证机构出具的证书上载明需证书与确认函一并使用方为有效的，还须同时提供确认函原件扫描件）的原件扫描件并加盖投标人公章；</w:t>
            </w:r>
          </w:p>
          <w:p w14:paraId="5682C8BC">
            <w:pPr>
              <w:widowControl/>
              <w:jc w:val="left"/>
              <w:textAlignment w:val="center"/>
              <w:rPr>
                <w:rFonts w:hint="eastAsia" w:ascii="宋体" w:hAnsi="宋体" w:cs="宋体"/>
                <w:kern w:val="0"/>
                <w:szCs w:val="21"/>
                <w:lang w:bidi="ar"/>
              </w:rPr>
            </w:pPr>
            <w:r>
              <w:rPr>
                <w:rFonts w:hint="eastAsia" w:ascii="宋体" w:hAnsi="宋体" w:cs="宋体"/>
                <w:kern w:val="0"/>
                <w:szCs w:val="21"/>
                <w:lang w:bidi="ar"/>
              </w:rPr>
              <w:t>16、需含税费、运费、安装售后。</w:t>
            </w:r>
          </w:p>
        </w:tc>
      </w:tr>
      <w:tr w14:paraId="5044E688">
        <w:tblPrEx>
          <w:tblCellMar>
            <w:top w:w="0" w:type="dxa"/>
            <w:left w:w="108" w:type="dxa"/>
            <w:bottom w:w="0" w:type="dxa"/>
            <w:right w:w="108" w:type="dxa"/>
          </w:tblCellMar>
        </w:tblPrEx>
        <w:trPr>
          <w:trHeight w:val="2244"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680825C2">
            <w:pPr>
              <w:widowControl/>
              <w:jc w:val="center"/>
              <w:textAlignment w:val="center"/>
              <w:rPr>
                <w:rFonts w:hint="eastAsia" w:ascii="宋体" w:hAnsi="宋体" w:cs="宋体"/>
                <w:szCs w:val="21"/>
              </w:rPr>
            </w:pPr>
            <w:r>
              <w:rPr>
                <w:rFonts w:hint="eastAsia" w:ascii="宋体" w:hAnsi="宋体" w:cs="宋体"/>
                <w:szCs w:val="21"/>
              </w:rPr>
              <w:t>4</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2E09B868">
            <w:pPr>
              <w:widowControl/>
              <w:jc w:val="center"/>
              <w:textAlignment w:val="center"/>
              <w:rPr>
                <w:rFonts w:hint="eastAsia" w:ascii="宋体" w:hAnsi="宋体" w:cs="宋体"/>
                <w:szCs w:val="21"/>
              </w:rPr>
            </w:pPr>
            <w:r>
              <w:rPr>
                <w:rFonts w:hint="eastAsia" w:ascii="宋体" w:hAnsi="宋体" w:cs="宋体"/>
                <w:szCs w:val="21"/>
              </w:rPr>
              <w:t>上肢牵引器</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4369ABDD">
            <w:pPr>
              <w:widowControl/>
              <w:jc w:val="center"/>
              <w:textAlignment w:val="center"/>
              <w:rPr>
                <w:rFonts w:hint="eastAsia" w:ascii="宋体" w:hAnsi="宋体" w:cs="宋体"/>
                <w:szCs w:val="21"/>
              </w:rPr>
            </w:pPr>
            <w:r>
              <w:rPr>
                <w:rFonts w:hint="eastAsia" w:ascii="宋体" w:hAnsi="宋体" w:cs="宋体"/>
                <w:szCs w:val="21"/>
              </w:rPr>
              <w:t>59</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3F78FE4">
            <w:pPr>
              <w:widowControl/>
              <w:jc w:val="center"/>
              <w:textAlignment w:val="center"/>
              <w:rPr>
                <w:rFonts w:hint="eastAsia" w:ascii="宋体" w:hAnsi="宋体" w:cs="宋体"/>
                <w:szCs w:val="21"/>
              </w:rPr>
            </w:pPr>
            <w:r>
              <w:rPr>
                <w:rFonts w:hint="eastAsia" w:ascii="宋体" w:hAnsi="宋体" w:cs="宋体"/>
                <w:szCs w:val="21"/>
              </w:rPr>
              <w:t>台</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0C532C8F">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1、主要承载立柱尺寸：≥φ114×3.0mm镀锌管；</w:t>
            </w:r>
          </w:p>
          <w:p w14:paraId="283756DE">
            <w:pPr>
              <w:widowControl/>
              <w:snapToGrid w:val="0"/>
              <w:jc w:val="left"/>
              <w:textAlignment w:val="center"/>
              <w:rPr>
                <w:rFonts w:hint="eastAsia" w:ascii="宋体" w:hAnsi="宋体" w:cs="宋体"/>
                <w:szCs w:val="21"/>
              </w:rPr>
            </w:pPr>
            <w:r>
              <w:rPr>
                <w:rFonts w:hint="eastAsia" w:ascii="宋体" w:hAnsi="宋体" w:cs="宋体"/>
                <w:kern w:val="0"/>
                <w:szCs w:val="21"/>
                <w:lang w:bidi="ar"/>
              </w:rPr>
              <w:t>2、主要承载横梁尺寸：≥φ</w:t>
            </w:r>
            <w:r>
              <w:rPr>
                <w:rFonts w:ascii="宋体" w:hAnsi="宋体" w:cs="宋体"/>
                <w:kern w:val="0"/>
                <w:szCs w:val="21"/>
                <w:lang w:bidi="ar"/>
              </w:rPr>
              <w:t>60</w:t>
            </w:r>
            <w:r>
              <w:rPr>
                <w:rFonts w:hint="eastAsia" w:ascii="宋体" w:hAnsi="宋体" w:cs="宋体"/>
                <w:kern w:val="0"/>
                <w:szCs w:val="21"/>
                <w:lang w:bidi="ar"/>
              </w:rPr>
              <w:t>×3.0mm；</w:t>
            </w:r>
          </w:p>
          <w:p w14:paraId="41DD4CBE">
            <w:pPr>
              <w:widowControl/>
              <w:snapToGrid w:val="0"/>
              <w:jc w:val="left"/>
              <w:textAlignment w:val="center"/>
              <w:rPr>
                <w:rFonts w:hint="eastAsia" w:ascii="宋体" w:hAnsi="宋体" w:cs="宋体"/>
                <w:szCs w:val="21"/>
              </w:rPr>
            </w:pPr>
            <w:r>
              <w:rPr>
                <w:rFonts w:hint="eastAsia" w:ascii="宋体" w:hAnsi="宋体" w:cs="宋体"/>
                <w:kern w:val="0"/>
                <w:szCs w:val="21"/>
                <w:lang w:bidi="ar"/>
              </w:rPr>
              <w:t>3、器材活动连接处采用轴承连接，轴承直径≥φ30mm；</w:t>
            </w:r>
          </w:p>
          <w:p w14:paraId="55715028">
            <w:pPr>
              <w:widowControl/>
              <w:snapToGrid w:val="0"/>
              <w:jc w:val="left"/>
              <w:textAlignment w:val="center"/>
              <w:rPr>
                <w:rFonts w:hint="eastAsia" w:ascii="宋体" w:hAnsi="宋体" w:cs="宋体"/>
                <w:szCs w:val="21"/>
              </w:rPr>
            </w:pPr>
            <w:r>
              <w:rPr>
                <w:rFonts w:hint="eastAsia" w:ascii="宋体" w:hAnsi="宋体" w:cs="宋体"/>
                <w:kern w:val="0"/>
                <w:szCs w:val="21"/>
                <w:lang w:bidi="ar"/>
              </w:rPr>
              <w:t>4、采用塑胶把套，以增强使用时的舒适度感，手柄端部直径≥φ52mm；上肢牵引器活动把手（不含柔性部件）质量不超过500g；</w:t>
            </w:r>
          </w:p>
          <w:p w14:paraId="2D877B14">
            <w:pPr>
              <w:widowControl/>
              <w:snapToGrid w:val="0"/>
              <w:jc w:val="left"/>
              <w:textAlignment w:val="center"/>
              <w:rPr>
                <w:rFonts w:hint="eastAsia" w:ascii="宋体" w:hAnsi="宋体" w:cs="宋体"/>
                <w:szCs w:val="21"/>
              </w:rPr>
            </w:pPr>
            <w:r>
              <w:rPr>
                <w:rFonts w:hint="eastAsia" w:ascii="宋体" w:hAnsi="宋体" w:cs="宋体"/>
                <w:kern w:val="0"/>
                <w:szCs w:val="21"/>
                <w:lang w:bidi="ar"/>
              </w:rPr>
              <w:t>5、器材承受主要载荷的牵索、连接钩环、连接接头的抗拉力≥14500N；</w:t>
            </w:r>
          </w:p>
          <w:p w14:paraId="0304C3C7">
            <w:pPr>
              <w:widowControl/>
              <w:snapToGrid w:val="0"/>
              <w:jc w:val="left"/>
              <w:textAlignment w:val="center"/>
              <w:rPr>
                <w:rFonts w:hint="eastAsia" w:ascii="宋体" w:hAnsi="宋体" w:cs="宋体"/>
                <w:szCs w:val="21"/>
              </w:rPr>
            </w:pPr>
            <w:r>
              <w:rPr>
                <w:rFonts w:hint="eastAsia" w:ascii="宋体" w:hAnsi="宋体" w:cs="宋体"/>
                <w:kern w:val="0"/>
                <w:szCs w:val="21"/>
                <w:lang w:bidi="ar"/>
              </w:rPr>
              <w:t>6、活动杆件底部距离地面的距离为≥1890mm；</w:t>
            </w:r>
          </w:p>
          <w:p w14:paraId="31BD314C">
            <w:pPr>
              <w:widowControl/>
              <w:snapToGrid w:val="0"/>
              <w:jc w:val="left"/>
              <w:textAlignment w:val="center"/>
              <w:rPr>
                <w:rFonts w:hint="eastAsia" w:ascii="宋体" w:hAnsi="宋体" w:cs="宋体"/>
                <w:szCs w:val="21"/>
              </w:rPr>
            </w:pPr>
            <w:r>
              <w:rPr>
                <w:rFonts w:hint="eastAsia" w:ascii="宋体" w:hAnsi="宋体" w:cs="宋体"/>
                <w:kern w:val="0"/>
                <w:szCs w:val="21"/>
                <w:lang w:bidi="ar"/>
              </w:rPr>
              <w:t>7、安装方式：采用直埋式；埋地深度≥600mm；</w:t>
            </w:r>
          </w:p>
          <w:p w14:paraId="67C31A59">
            <w:pPr>
              <w:widowControl/>
              <w:snapToGrid w:val="0"/>
              <w:jc w:val="left"/>
              <w:textAlignment w:val="center"/>
              <w:rPr>
                <w:rFonts w:hint="eastAsia" w:ascii="宋体" w:hAnsi="宋体" w:cs="宋体"/>
                <w:szCs w:val="21"/>
              </w:rPr>
            </w:pPr>
            <w:r>
              <w:rPr>
                <w:rFonts w:hint="eastAsia" w:ascii="宋体" w:hAnsi="宋体" w:cs="宋体"/>
                <w:kern w:val="0"/>
                <w:szCs w:val="21"/>
                <w:lang w:bidi="ar"/>
              </w:rPr>
              <w:t>8、地基尺寸：≥500×500×700mm；</w:t>
            </w:r>
          </w:p>
          <w:p w14:paraId="34C39254">
            <w:pPr>
              <w:widowControl/>
              <w:snapToGrid w:val="0"/>
              <w:jc w:val="left"/>
              <w:textAlignment w:val="center"/>
              <w:rPr>
                <w:rFonts w:hint="eastAsia" w:ascii="宋体" w:hAnsi="宋体" w:cs="宋体"/>
                <w:szCs w:val="21"/>
              </w:rPr>
            </w:pPr>
            <w:r>
              <w:rPr>
                <w:rFonts w:hint="eastAsia" w:ascii="宋体" w:hAnsi="宋体" w:cs="宋体"/>
                <w:kern w:val="0"/>
                <w:szCs w:val="21"/>
                <w:lang w:bidi="ar"/>
              </w:rPr>
              <w:t>9、产品必须符合 GB 19272-2024 《室外健身器材的安全 通用要求》的相关规定，提供经国家认证认可监督管理委员会认可的第三方认证机构出具的、依据GB 19272-2024标准的有效产品认证证书（若该认证机构出具的证书上载明需证书与确认函一并使用方为有效的，还须同时提供确认函原件扫描件）的原件扫描件并加盖投标人公章</w:t>
            </w:r>
            <w:r>
              <w:rPr>
                <w:rFonts w:hint="eastAsia" w:ascii="宋体" w:hAnsi="宋体" w:cs="宋体"/>
                <w:szCs w:val="21"/>
              </w:rPr>
              <w:t>；</w:t>
            </w:r>
          </w:p>
          <w:p w14:paraId="1A2EE341">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10、需含税费、运费、安装售后。</w:t>
            </w:r>
          </w:p>
        </w:tc>
      </w:tr>
      <w:tr w14:paraId="2071760A">
        <w:tblPrEx>
          <w:tblCellMar>
            <w:top w:w="0" w:type="dxa"/>
            <w:left w:w="108" w:type="dxa"/>
            <w:bottom w:w="0" w:type="dxa"/>
            <w:right w:w="108" w:type="dxa"/>
          </w:tblCellMar>
        </w:tblPrEx>
        <w:trPr>
          <w:trHeight w:val="1727"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7BF6BFD1">
            <w:pPr>
              <w:widowControl/>
              <w:jc w:val="center"/>
              <w:textAlignment w:val="center"/>
              <w:rPr>
                <w:rFonts w:hint="eastAsia" w:ascii="宋体" w:hAnsi="宋体" w:cs="宋体"/>
                <w:szCs w:val="21"/>
              </w:rPr>
            </w:pPr>
            <w:r>
              <w:rPr>
                <w:rFonts w:hint="eastAsia" w:ascii="宋体" w:hAnsi="宋体" w:cs="宋体"/>
                <w:szCs w:val="21"/>
              </w:rPr>
              <w:t>5</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7C36EB34">
            <w:pPr>
              <w:widowControl/>
              <w:jc w:val="center"/>
              <w:textAlignment w:val="center"/>
              <w:rPr>
                <w:rFonts w:hint="eastAsia" w:ascii="宋体" w:hAnsi="宋体" w:cs="宋体"/>
                <w:szCs w:val="21"/>
              </w:rPr>
            </w:pPr>
            <w:r>
              <w:rPr>
                <w:rFonts w:hint="eastAsia" w:ascii="宋体" w:hAnsi="宋体" w:cs="宋体"/>
                <w:szCs w:val="21"/>
              </w:rPr>
              <w:t>三位扭腰器</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572365EA">
            <w:pPr>
              <w:widowControl/>
              <w:jc w:val="center"/>
              <w:textAlignment w:val="center"/>
              <w:rPr>
                <w:rFonts w:hint="eastAsia" w:ascii="宋体" w:hAnsi="宋体" w:cs="宋体"/>
                <w:szCs w:val="21"/>
              </w:rPr>
            </w:pPr>
            <w:r>
              <w:rPr>
                <w:rFonts w:hint="eastAsia" w:ascii="宋体" w:hAnsi="宋体" w:cs="宋体"/>
                <w:szCs w:val="21"/>
              </w:rPr>
              <w:t>59</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7C8ECAA">
            <w:pPr>
              <w:widowControl/>
              <w:jc w:val="center"/>
              <w:textAlignment w:val="center"/>
              <w:rPr>
                <w:rFonts w:hint="eastAsia" w:ascii="宋体" w:hAnsi="宋体" w:cs="宋体"/>
                <w:szCs w:val="21"/>
              </w:rPr>
            </w:pPr>
            <w:r>
              <w:rPr>
                <w:rFonts w:hint="eastAsia" w:ascii="宋体" w:hAnsi="宋体" w:cs="宋体"/>
                <w:szCs w:val="21"/>
              </w:rPr>
              <w:t>台</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3201FA4C">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1、主要承载立柱尺寸：≥φ114×3.0mm、φ76mm×3.0mm镀锌管；</w:t>
            </w:r>
          </w:p>
          <w:p w14:paraId="449111BF">
            <w:pPr>
              <w:widowControl/>
              <w:snapToGrid w:val="0"/>
              <w:jc w:val="left"/>
              <w:textAlignment w:val="center"/>
              <w:rPr>
                <w:rFonts w:hint="eastAsia" w:ascii="宋体" w:hAnsi="宋体" w:cs="宋体"/>
                <w:szCs w:val="21"/>
              </w:rPr>
            </w:pPr>
            <w:r>
              <w:rPr>
                <w:rFonts w:hint="eastAsia" w:ascii="宋体" w:hAnsi="宋体" w:cs="宋体"/>
                <w:kern w:val="0"/>
                <w:szCs w:val="21"/>
                <w:lang w:bidi="ar"/>
              </w:rPr>
              <w:t>2、扶手管尺寸：≥φ32×3.0mm</w:t>
            </w:r>
          </w:p>
          <w:p w14:paraId="1A2842FD">
            <w:pPr>
              <w:widowControl/>
              <w:snapToGrid w:val="0"/>
              <w:jc w:val="left"/>
              <w:textAlignment w:val="center"/>
              <w:rPr>
                <w:rFonts w:hint="eastAsia" w:ascii="宋体" w:hAnsi="宋体" w:cs="宋体"/>
                <w:szCs w:val="21"/>
              </w:rPr>
            </w:pPr>
            <w:r>
              <w:rPr>
                <w:rFonts w:hint="eastAsia" w:ascii="宋体" w:hAnsi="宋体" w:cs="宋体"/>
                <w:kern w:val="0"/>
                <w:szCs w:val="21"/>
                <w:lang w:bidi="ar"/>
              </w:rPr>
              <w:t>3、转动部位采用深沟球轴承+推力球轴承；深沟球轴承选用6206承载能力的深沟球轴承；推力球轴承选用30206承载能力的推力球轴承；</w:t>
            </w:r>
          </w:p>
          <w:p w14:paraId="3F231BF4">
            <w:pPr>
              <w:widowControl/>
              <w:snapToGrid w:val="0"/>
              <w:jc w:val="left"/>
              <w:textAlignment w:val="center"/>
              <w:rPr>
                <w:rFonts w:hint="eastAsia" w:ascii="宋体" w:hAnsi="宋体" w:cs="宋体"/>
                <w:szCs w:val="21"/>
              </w:rPr>
            </w:pPr>
            <w:r>
              <w:rPr>
                <w:rFonts w:hint="eastAsia" w:ascii="宋体" w:hAnsi="宋体" w:cs="宋体"/>
                <w:kern w:val="0"/>
                <w:szCs w:val="21"/>
                <w:lang w:bidi="ar"/>
              </w:rPr>
              <w:t>4、扭腰盘采用热镀锌板材质，壁厚≥4mm；</w:t>
            </w:r>
          </w:p>
          <w:p w14:paraId="49DE480A">
            <w:pPr>
              <w:widowControl/>
              <w:snapToGrid w:val="0"/>
              <w:jc w:val="left"/>
              <w:textAlignment w:val="center"/>
              <w:rPr>
                <w:rFonts w:hint="eastAsia" w:ascii="宋体" w:hAnsi="宋体" w:cs="宋体"/>
                <w:szCs w:val="21"/>
              </w:rPr>
            </w:pPr>
            <w:r>
              <w:rPr>
                <w:rFonts w:hint="eastAsia" w:ascii="宋体" w:hAnsi="宋体" w:cs="宋体"/>
                <w:kern w:val="0"/>
                <w:szCs w:val="21"/>
                <w:lang w:bidi="ar"/>
              </w:rPr>
              <w:t>5、扭腰盘上表面边缘以R不小于3mm的圆弧过渡；扭腰盘下部棱边以R不小于2mm的半圆弧予以过渡；</w:t>
            </w:r>
          </w:p>
          <w:p w14:paraId="07E50878">
            <w:pPr>
              <w:widowControl/>
              <w:snapToGrid w:val="0"/>
              <w:jc w:val="left"/>
              <w:textAlignment w:val="center"/>
              <w:rPr>
                <w:rFonts w:hint="eastAsia" w:ascii="宋体" w:hAnsi="宋体" w:cs="宋体"/>
                <w:szCs w:val="21"/>
              </w:rPr>
            </w:pPr>
            <w:r>
              <w:rPr>
                <w:rFonts w:hint="eastAsia" w:ascii="宋体" w:hAnsi="宋体" w:cs="宋体"/>
                <w:kern w:val="0"/>
                <w:szCs w:val="21"/>
                <w:lang w:bidi="ar"/>
              </w:rPr>
              <w:t>6、扭腰盘上标记初始位置，设置有限位，运动时单侧最大偏转角度不大于180°，双向摆动达到运动效果，防止因整圈运动的惯性造成伤害；</w:t>
            </w:r>
          </w:p>
          <w:p w14:paraId="4B058AF9">
            <w:pPr>
              <w:widowControl/>
              <w:snapToGrid w:val="0"/>
              <w:jc w:val="left"/>
              <w:textAlignment w:val="center"/>
              <w:rPr>
                <w:rFonts w:hint="eastAsia" w:ascii="宋体" w:hAnsi="宋体" w:cs="宋体"/>
                <w:szCs w:val="21"/>
              </w:rPr>
            </w:pPr>
            <w:r>
              <w:rPr>
                <w:rFonts w:hint="eastAsia" w:ascii="宋体" w:hAnsi="宋体" w:cs="宋体"/>
                <w:kern w:val="0"/>
                <w:szCs w:val="21"/>
                <w:lang w:bidi="ar"/>
              </w:rPr>
              <w:t>8、安装方式：采用直埋式；埋地深度≥500mm；</w:t>
            </w:r>
          </w:p>
          <w:p w14:paraId="54ADF0CE">
            <w:pPr>
              <w:widowControl/>
              <w:snapToGrid w:val="0"/>
              <w:jc w:val="left"/>
              <w:textAlignment w:val="center"/>
              <w:rPr>
                <w:rFonts w:hint="eastAsia" w:ascii="宋体" w:hAnsi="宋体" w:cs="宋体"/>
                <w:szCs w:val="21"/>
              </w:rPr>
            </w:pPr>
            <w:r>
              <w:rPr>
                <w:rFonts w:hint="eastAsia" w:ascii="宋体" w:hAnsi="宋体" w:cs="宋体"/>
                <w:kern w:val="0"/>
                <w:szCs w:val="21"/>
                <w:lang w:bidi="ar"/>
              </w:rPr>
              <w:t>9、地基尺寸：≥1370×1200×600mm；</w:t>
            </w:r>
          </w:p>
          <w:p w14:paraId="53616F01">
            <w:pPr>
              <w:widowControl/>
              <w:snapToGrid w:val="0"/>
              <w:jc w:val="left"/>
              <w:textAlignment w:val="center"/>
              <w:rPr>
                <w:rFonts w:hint="eastAsia" w:ascii="宋体" w:hAnsi="宋体" w:cs="宋体"/>
                <w:szCs w:val="21"/>
              </w:rPr>
            </w:pPr>
            <w:r>
              <w:rPr>
                <w:rFonts w:hint="eastAsia" w:ascii="宋体" w:hAnsi="宋体" w:cs="宋体"/>
                <w:kern w:val="0"/>
                <w:szCs w:val="21"/>
                <w:lang w:bidi="ar"/>
              </w:rPr>
              <w:t>10、产品必须符合 GB 19272-2024 《室外健身器材的安全 通用要求》的相关规定，提供经国家认证认可监督管理委员会认可的第三方认证机构出具的、依据GB 19272-2024标准的有效产品认证证书（若该认证机构出具的证书上载明需证书与确认函一并使用方为有效的，还须同时提供确认函原件扫描件）的原件扫描件并加盖投标人公章；</w:t>
            </w:r>
          </w:p>
          <w:p w14:paraId="4003F1AC">
            <w:pPr>
              <w:widowControl/>
              <w:jc w:val="left"/>
              <w:textAlignment w:val="center"/>
              <w:rPr>
                <w:rFonts w:hint="eastAsia" w:ascii="宋体" w:hAnsi="宋体" w:cs="宋体"/>
                <w:kern w:val="0"/>
                <w:szCs w:val="21"/>
                <w:lang w:bidi="ar"/>
              </w:rPr>
            </w:pPr>
            <w:r>
              <w:rPr>
                <w:rFonts w:hint="eastAsia" w:ascii="宋体" w:hAnsi="宋体" w:cs="宋体"/>
                <w:kern w:val="0"/>
                <w:szCs w:val="21"/>
                <w:lang w:bidi="ar"/>
              </w:rPr>
              <w:t>11、需含税费、运费、安装售后。</w:t>
            </w:r>
          </w:p>
        </w:tc>
      </w:tr>
      <w:tr w14:paraId="1083EA42">
        <w:tblPrEx>
          <w:tblCellMar>
            <w:top w:w="0" w:type="dxa"/>
            <w:left w:w="108" w:type="dxa"/>
            <w:bottom w:w="0" w:type="dxa"/>
            <w:right w:w="108" w:type="dxa"/>
          </w:tblCellMar>
        </w:tblPrEx>
        <w:trPr>
          <w:trHeight w:val="2343"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74F6E9AE">
            <w:pPr>
              <w:widowControl/>
              <w:jc w:val="center"/>
              <w:textAlignment w:val="center"/>
              <w:rPr>
                <w:rFonts w:hint="eastAsia" w:ascii="宋体" w:hAnsi="宋体" w:cs="宋体"/>
                <w:szCs w:val="21"/>
              </w:rPr>
            </w:pPr>
            <w:r>
              <w:rPr>
                <w:rFonts w:hint="eastAsia" w:ascii="宋体" w:hAnsi="宋体" w:cs="宋体"/>
                <w:szCs w:val="21"/>
              </w:rPr>
              <w:t>6</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5DAFC746">
            <w:pPr>
              <w:widowControl/>
              <w:jc w:val="center"/>
              <w:textAlignment w:val="center"/>
              <w:rPr>
                <w:rFonts w:hint="eastAsia" w:ascii="宋体" w:hAnsi="宋体" w:cs="宋体"/>
                <w:szCs w:val="21"/>
              </w:rPr>
            </w:pPr>
            <w:r>
              <w:rPr>
                <w:rFonts w:hint="eastAsia" w:ascii="宋体" w:hAnsi="宋体" w:cs="宋体"/>
                <w:szCs w:val="21"/>
              </w:rPr>
              <w:t>骑马机</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7AB2BD88">
            <w:pPr>
              <w:widowControl/>
              <w:jc w:val="center"/>
              <w:textAlignment w:val="center"/>
              <w:rPr>
                <w:rFonts w:hint="eastAsia" w:ascii="宋体" w:hAnsi="宋体" w:cs="宋体"/>
                <w:szCs w:val="21"/>
              </w:rPr>
            </w:pPr>
            <w:r>
              <w:rPr>
                <w:rFonts w:hint="eastAsia" w:ascii="宋体" w:hAnsi="宋体" w:cs="宋体"/>
                <w:szCs w:val="21"/>
              </w:rPr>
              <w:t>59</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9736C27">
            <w:pPr>
              <w:widowControl/>
              <w:jc w:val="center"/>
              <w:textAlignment w:val="center"/>
              <w:rPr>
                <w:rFonts w:hint="eastAsia" w:ascii="宋体" w:hAnsi="宋体" w:cs="宋体"/>
                <w:szCs w:val="21"/>
              </w:rPr>
            </w:pPr>
            <w:r>
              <w:rPr>
                <w:rFonts w:hint="eastAsia" w:ascii="宋体" w:hAnsi="宋体" w:cs="宋体"/>
                <w:szCs w:val="21"/>
              </w:rPr>
              <w:t>台</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3B777D85">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1、主要承载立柱尺寸：≥φ114×3.0mm镀锌管；</w:t>
            </w:r>
          </w:p>
          <w:p w14:paraId="6EA57DC5">
            <w:pPr>
              <w:widowControl/>
              <w:snapToGrid w:val="0"/>
              <w:jc w:val="left"/>
              <w:textAlignment w:val="center"/>
              <w:rPr>
                <w:rFonts w:hint="eastAsia" w:ascii="宋体" w:hAnsi="宋体" w:cs="宋体"/>
                <w:szCs w:val="21"/>
              </w:rPr>
            </w:pPr>
            <w:r>
              <w:rPr>
                <w:rFonts w:hint="eastAsia" w:ascii="宋体" w:hAnsi="宋体" w:cs="宋体"/>
                <w:kern w:val="0"/>
                <w:szCs w:val="21"/>
                <w:lang w:bidi="ar"/>
              </w:rPr>
              <w:t>2、主要承载横梁尺寸：≥φ60×3.0mm；</w:t>
            </w:r>
          </w:p>
          <w:p w14:paraId="3FD0E947">
            <w:pPr>
              <w:widowControl/>
              <w:snapToGrid w:val="0"/>
              <w:jc w:val="left"/>
              <w:textAlignment w:val="center"/>
              <w:rPr>
                <w:rFonts w:hint="eastAsia" w:ascii="宋体" w:hAnsi="宋体" w:cs="宋体"/>
                <w:szCs w:val="21"/>
              </w:rPr>
            </w:pPr>
            <w:r>
              <w:rPr>
                <w:rFonts w:ascii="宋体" w:hAnsi="宋体" w:cs="宋体"/>
                <w:kern w:val="0"/>
                <w:szCs w:val="21"/>
                <w:lang w:bidi="ar"/>
              </w:rPr>
              <w:t>3</w:t>
            </w:r>
            <w:r>
              <w:rPr>
                <w:rFonts w:hint="eastAsia" w:ascii="宋体" w:hAnsi="宋体" w:cs="宋体"/>
                <w:kern w:val="0"/>
                <w:szCs w:val="21"/>
                <w:lang w:bidi="ar"/>
              </w:rPr>
              <w:t>、握把采用≥φ32×3.0mm优质花纹管；</w:t>
            </w:r>
          </w:p>
          <w:p w14:paraId="010AD2EF">
            <w:pPr>
              <w:widowControl/>
              <w:snapToGrid w:val="0"/>
              <w:jc w:val="left"/>
              <w:textAlignment w:val="center"/>
              <w:rPr>
                <w:rFonts w:hint="eastAsia" w:ascii="宋体" w:hAnsi="宋体" w:cs="宋体"/>
                <w:szCs w:val="21"/>
              </w:rPr>
            </w:pPr>
            <w:r>
              <w:rPr>
                <w:rFonts w:ascii="宋体" w:hAnsi="宋体" w:cs="宋体"/>
                <w:kern w:val="0"/>
                <w:szCs w:val="21"/>
                <w:lang w:bidi="ar"/>
              </w:rPr>
              <w:t>4</w:t>
            </w:r>
            <w:r>
              <w:rPr>
                <w:rFonts w:hint="eastAsia" w:ascii="宋体" w:hAnsi="宋体" w:cs="宋体"/>
                <w:kern w:val="0"/>
                <w:szCs w:val="21"/>
                <w:lang w:bidi="ar"/>
              </w:rPr>
              <w:t>、所有管材壁厚为≥3.0mm，耳片、连接片厚度不低于5mm；一体冲压拉伸成形的坐板，板材壁厚≥4.0mm；</w:t>
            </w:r>
          </w:p>
          <w:p w14:paraId="1DB4E1AB">
            <w:pPr>
              <w:widowControl/>
              <w:snapToGrid w:val="0"/>
              <w:jc w:val="left"/>
              <w:textAlignment w:val="center"/>
              <w:rPr>
                <w:rFonts w:hint="eastAsia" w:ascii="宋体" w:hAnsi="宋体" w:cs="宋体"/>
                <w:szCs w:val="21"/>
              </w:rPr>
            </w:pPr>
            <w:r>
              <w:rPr>
                <w:rFonts w:ascii="宋体" w:hAnsi="宋体" w:cs="宋体"/>
                <w:kern w:val="0"/>
                <w:szCs w:val="21"/>
                <w:lang w:bidi="ar"/>
              </w:rPr>
              <w:t>5</w:t>
            </w:r>
            <w:r>
              <w:rPr>
                <w:rFonts w:hint="eastAsia" w:ascii="宋体" w:hAnsi="宋体" w:cs="宋体"/>
                <w:kern w:val="0"/>
                <w:szCs w:val="21"/>
                <w:lang w:bidi="ar"/>
              </w:rPr>
              <w:t>、采用内限位结构；</w:t>
            </w:r>
          </w:p>
          <w:p w14:paraId="35D0AA4D">
            <w:pPr>
              <w:widowControl/>
              <w:snapToGrid w:val="0"/>
              <w:jc w:val="left"/>
              <w:textAlignment w:val="center"/>
              <w:rPr>
                <w:rFonts w:hint="eastAsia" w:ascii="宋体" w:hAnsi="宋体" w:cs="宋体"/>
                <w:szCs w:val="21"/>
              </w:rPr>
            </w:pPr>
            <w:r>
              <w:rPr>
                <w:rFonts w:ascii="宋体" w:hAnsi="宋体" w:cs="宋体"/>
                <w:kern w:val="0"/>
                <w:szCs w:val="21"/>
                <w:lang w:bidi="ar"/>
              </w:rPr>
              <w:t>6</w:t>
            </w:r>
            <w:r>
              <w:rPr>
                <w:rFonts w:hint="eastAsia" w:ascii="宋体" w:hAnsi="宋体" w:cs="宋体"/>
                <w:kern w:val="0"/>
                <w:szCs w:val="21"/>
                <w:lang w:bidi="ar"/>
              </w:rPr>
              <w:t>、脚踏板采用热镀锌板成型制作，增加耐腐蚀和耐磨性；</w:t>
            </w:r>
          </w:p>
          <w:p w14:paraId="015B7909">
            <w:pPr>
              <w:widowControl/>
              <w:snapToGrid w:val="0"/>
              <w:jc w:val="left"/>
              <w:textAlignment w:val="center"/>
              <w:rPr>
                <w:rFonts w:hint="eastAsia" w:ascii="宋体" w:hAnsi="宋体" w:cs="宋体"/>
                <w:szCs w:val="21"/>
              </w:rPr>
            </w:pPr>
            <w:r>
              <w:rPr>
                <w:rFonts w:ascii="宋体" w:hAnsi="宋体" w:cs="宋体"/>
                <w:kern w:val="0"/>
                <w:szCs w:val="21"/>
                <w:lang w:bidi="ar"/>
              </w:rPr>
              <w:t>7</w:t>
            </w:r>
            <w:r>
              <w:rPr>
                <w:rFonts w:hint="eastAsia" w:ascii="宋体" w:hAnsi="宋体" w:cs="宋体"/>
                <w:kern w:val="0"/>
                <w:szCs w:val="21"/>
                <w:lang w:bidi="ar"/>
              </w:rPr>
              <w:t>、活动部件下底部与地面间距≥570mm；</w:t>
            </w:r>
          </w:p>
          <w:p w14:paraId="3B56DFD5">
            <w:pPr>
              <w:widowControl/>
              <w:snapToGrid w:val="0"/>
              <w:jc w:val="left"/>
              <w:textAlignment w:val="center"/>
              <w:rPr>
                <w:rFonts w:hint="eastAsia" w:ascii="宋体" w:hAnsi="宋体" w:cs="宋体"/>
                <w:szCs w:val="21"/>
              </w:rPr>
            </w:pPr>
            <w:r>
              <w:rPr>
                <w:rFonts w:ascii="宋体" w:hAnsi="宋体" w:cs="宋体"/>
                <w:kern w:val="0"/>
                <w:szCs w:val="21"/>
                <w:lang w:bidi="ar"/>
              </w:rPr>
              <w:t>8</w:t>
            </w:r>
            <w:r>
              <w:rPr>
                <w:rFonts w:hint="eastAsia" w:ascii="宋体" w:hAnsi="宋体" w:cs="宋体"/>
                <w:kern w:val="0"/>
                <w:szCs w:val="21"/>
                <w:lang w:bidi="ar"/>
              </w:rPr>
              <w:t>、脚或腿的卡夹活动部件底面与地面的间距≥160mm；</w:t>
            </w:r>
          </w:p>
          <w:p w14:paraId="78ACD759">
            <w:pPr>
              <w:widowControl/>
              <w:snapToGrid w:val="0"/>
              <w:jc w:val="left"/>
              <w:textAlignment w:val="center"/>
              <w:rPr>
                <w:rFonts w:hint="eastAsia" w:ascii="宋体" w:hAnsi="宋体" w:cs="宋体"/>
                <w:szCs w:val="21"/>
              </w:rPr>
            </w:pPr>
            <w:r>
              <w:rPr>
                <w:rFonts w:ascii="宋体" w:hAnsi="宋体" w:cs="宋体"/>
                <w:kern w:val="0"/>
                <w:szCs w:val="21"/>
                <w:lang w:bidi="ar"/>
              </w:rPr>
              <w:t>9</w:t>
            </w:r>
            <w:r>
              <w:rPr>
                <w:rFonts w:hint="eastAsia" w:ascii="宋体" w:hAnsi="宋体" w:cs="宋体"/>
                <w:kern w:val="0"/>
                <w:szCs w:val="21"/>
                <w:lang w:bidi="ar"/>
              </w:rPr>
              <w:t>、安装方式：采用直埋式；埋地深度≥500mm；</w:t>
            </w:r>
          </w:p>
          <w:p w14:paraId="10B080FE">
            <w:pPr>
              <w:widowControl/>
              <w:snapToGrid w:val="0"/>
              <w:jc w:val="left"/>
              <w:textAlignment w:val="center"/>
              <w:rPr>
                <w:rFonts w:hint="eastAsia" w:ascii="宋体" w:hAnsi="宋体" w:cs="宋体"/>
                <w:szCs w:val="21"/>
              </w:rPr>
            </w:pPr>
            <w:r>
              <w:rPr>
                <w:rFonts w:hint="eastAsia" w:ascii="宋体" w:hAnsi="宋体" w:cs="宋体"/>
                <w:kern w:val="0"/>
                <w:szCs w:val="21"/>
                <w:lang w:bidi="ar"/>
              </w:rPr>
              <w:t>1</w:t>
            </w:r>
            <w:r>
              <w:rPr>
                <w:rFonts w:ascii="宋体" w:hAnsi="宋体" w:cs="宋体"/>
                <w:kern w:val="0"/>
                <w:szCs w:val="21"/>
                <w:lang w:bidi="ar"/>
              </w:rPr>
              <w:t>0</w:t>
            </w:r>
            <w:r>
              <w:rPr>
                <w:rFonts w:hint="eastAsia" w:ascii="宋体" w:hAnsi="宋体" w:cs="宋体"/>
                <w:kern w:val="0"/>
                <w:szCs w:val="21"/>
                <w:lang w:bidi="ar"/>
              </w:rPr>
              <w:t>、地基尺寸：≥500×500×600mm。；</w:t>
            </w:r>
          </w:p>
          <w:p w14:paraId="651B8602">
            <w:pPr>
              <w:widowControl/>
              <w:snapToGrid w:val="0"/>
              <w:jc w:val="left"/>
              <w:textAlignment w:val="center"/>
              <w:rPr>
                <w:rFonts w:hint="eastAsia" w:ascii="宋体" w:hAnsi="宋体" w:cs="宋体"/>
                <w:szCs w:val="21"/>
              </w:rPr>
            </w:pPr>
            <w:r>
              <w:rPr>
                <w:rFonts w:hint="eastAsia" w:ascii="宋体" w:hAnsi="宋体" w:cs="宋体"/>
                <w:kern w:val="0"/>
                <w:szCs w:val="21"/>
                <w:lang w:bidi="ar"/>
              </w:rPr>
              <w:t>1</w:t>
            </w:r>
            <w:r>
              <w:rPr>
                <w:rFonts w:ascii="宋体" w:hAnsi="宋体" w:cs="宋体"/>
                <w:kern w:val="0"/>
                <w:szCs w:val="21"/>
                <w:lang w:bidi="ar"/>
              </w:rPr>
              <w:t>1</w:t>
            </w:r>
            <w:r>
              <w:rPr>
                <w:rFonts w:hint="eastAsia" w:ascii="宋体" w:hAnsi="宋体" w:cs="宋体"/>
                <w:kern w:val="0"/>
                <w:szCs w:val="21"/>
                <w:lang w:bidi="ar"/>
              </w:rPr>
              <w:t>、产品必须符合 GB 19272-2024 《室外健身器材的安全 通用要求》的相关规定，提供经国家认证认可监督管理委员会认可的第三方认证机构出具的、依据GB 19272-2024标准的有效产品认证证书（若该认证机构出具的证书上载明需证书与确认函一并使用方为有效的，还须同时提供确认函原件扫描件）的原件扫描件并加盖投标人公章；</w:t>
            </w:r>
          </w:p>
          <w:p w14:paraId="1C1B0986">
            <w:pPr>
              <w:widowControl/>
              <w:jc w:val="left"/>
              <w:textAlignment w:val="center"/>
              <w:rPr>
                <w:rFonts w:hint="eastAsia"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2</w:t>
            </w:r>
            <w:r>
              <w:rPr>
                <w:rFonts w:hint="eastAsia" w:ascii="宋体" w:hAnsi="宋体" w:cs="宋体"/>
                <w:kern w:val="0"/>
                <w:szCs w:val="21"/>
                <w:lang w:bidi="ar"/>
              </w:rPr>
              <w:t>、需含税费、运费、安装售后；</w:t>
            </w:r>
          </w:p>
        </w:tc>
      </w:tr>
      <w:tr w14:paraId="09548154">
        <w:tblPrEx>
          <w:tblCellMar>
            <w:top w:w="0" w:type="dxa"/>
            <w:left w:w="108" w:type="dxa"/>
            <w:bottom w:w="0" w:type="dxa"/>
            <w:right w:w="108" w:type="dxa"/>
          </w:tblCellMar>
        </w:tblPrEx>
        <w:trPr>
          <w:trHeight w:val="90"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2E3FEE6B">
            <w:pPr>
              <w:widowControl/>
              <w:jc w:val="center"/>
              <w:textAlignment w:val="center"/>
              <w:rPr>
                <w:rFonts w:hint="eastAsia" w:ascii="宋体" w:hAnsi="宋体" w:cs="宋体"/>
                <w:szCs w:val="21"/>
              </w:rPr>
            </w:pPr>
            <w:r>
              <w:rPr>
                <w:rFonts w:hint="eastAsia" w:ascii="宋体" w:hAnsi="宋体" w:cs="宋体"/>
                <w:szCs w:val="21"/>
              </w:rPr>
              <w:t>7</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5B4E5DFD">
            <w:pPr>
              <w:widowControl/>
              <w:jc w:val="center"/>
              <w:textAlignment w:val="center"/>
              <w:rPr>
                <w:rFonts w:hint="eastAsia" w:ascii="宋体" w:hAnsi="宋体" w:cs="宋体"/>
                <w:szCs w:val="21"/>
              </w:rPr>
            </w:pPr>
            <w:r>
              <w:rPr>
                <w:rFonts w:hint="eastAsia" w:ascii="宋体" w:hAnsi="宋体" w:cs="宋体"/>
                <w:szCs w:val="21"/>
              </w:rPr>
              <w:t>仰卧压腿组合器</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46A3D5BF">
            <w:pPr>
              <w:widowControl/>
              <w:jc w:val="center"/>
              <w:textAlignment w:val="center"/>
              <w:rPr>
                <w:rFonts w:hint="eastAsia" w:ascii="宋体" w:hAnsi="宋体" w:cs="宋体"/>
                <w:szCs w:val="21"/>
              </w:rPr>
            </w:pPr>
            <w:r>
              <w:rPr>
                <w:rFonts w:hint="eastAsia" w:ascii="宋体" w:hAnsi="宋体" w:cs="宋体"/>
                <w:szCs w:val="21"/>
              </w:rPr>
              <w:t>59</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624C727">
            <w:pPr>
              <w:widowControl/>
              <w:jc w:val="center"/>
              <w:textAlignment w:val="center"/>
              <w:rPr>
                <w:rFonts w:hint="eastAsia" w:ascii="宋体" w:hAnsi="宋体" w:cs="宋体"/>
                <w:szCs w:val="21"/>
              </w:rPr>
            </w:pPr>
            <w:r>
              <w:rPr>
                <w:rFonts w:hint="eastAsia" w:ascii="宋体" w:hAnsi="宋体" w:cs="宋体"/>
                <w:szCs w:val="21"/>
              </w:rPr>
              <w:t>台</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37D353A0">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1、主要承载立柱尺寸: ≥φ48×3.0mm镀锌管；</w:t>
            </w:r>
          </w:p>
          <w:p w14:paraId="6F381FB1">
            <w:pPr>
              <w:widowControl/>
              <w:snapToGrid w:val="0"/>
              <w:jc w:val="left"/>
              <w:textAlignment w:val="center"/>
              <w:rPr>
                <w:rFonts w:hint="eastAsia" w:ascii="宋体" w:hAnsi="宋体" w:cs="宋体"/>
                <w:szCs w:val="21"/>
              </w:rPr>
            </w:pPr>
            <w:r>
              <w:rPr>
                <w:rFonts w:hint="eastAsia" w:ascii="宋体" w:hAnsi="宋体" w:cs="宋体"/>
                <w:kern w:val="0"/>
                <w:szCs w:val="21"/>
                <w:lang w:bidi="ar"/>
              </w:rPr>
              <w:t>2、面板采用≥2.0mm厚的钢板冲压成型；</w:t>
            </w:r>
          </w:p>
          <w:p w14:paraId="5D01ADE2">
            <w:pPr>
              <w:widowControl/>
              <w:snapToGrid w:val="0"/>
              <w:jc w:val="left"/>
              <w:textAlignment w:val="center"/>
              <w:rPr>
                <w:rFonts w:hint="eastAsia" w:ascii="宋体" w:hAnsi="宋体" w:cs="宋体"/>
                <w:szCs w:val="21"/>
              </w:rPr>
            </w:pPr>
            <w:r>
              <w:rPr>
                <w:rFonts w:hint="eastAsia" w:ascii="宋体" w:hAnsi="宋体" w:cs="宋体"/>
                <w:kern w:val="0"/>
                <w:szCs w:val="21"/>
                <w:lang w:bidi="ar"/>
              </w:rPr>
              <w:t>3、安装方式：采用直埋式、埋地深度：≥500mm；</w:t>
            </w:r>
          </w:p>
          <w:p w14:paraId="6A80BB34">
            <w:pPr>
              <w:widowControl/>
              <w:snapToGrid w:val="0"/>
              <w:jc w:val="left"/>
              <w:textAlignment w:val="center"/>
              <w:rPr>
                <w:rFonts w:hint="eastAsia" w:ascii="宋体" w:hAnsi="宋体" w:cs="宋体"/>
                <w:szCs w:val="21"/>
              </w:rPr>
            </w:pPr>
            <w:r>
              <w:rPr>
                <w:rFonts w:ascii="宋体" w:hAnsi="宋体" w:cs="宋体"/>
                <w:kern w:val="0"/>
                <w:szCs w:val="21"/>
                <w:lang w:bidi="ar"/>
              </w:rPr>
              <w:t>4</w:t>
            </w:r>
            <w:r>
              <w:rPr>
                <w:rFonts w:hint="eastAsia" w:ascii="宋体" w:hAnsi="宋体" w:cs="宋体"/>
                <w:kern w:val="0"/>
                <w:szCs w:val="21"/>
                <w:lang w:bidi="ar"/>
              </w:rPr>
              <w:t>、地基尺寸：≥ 750×400×500mm。</w:t>
            </w:r>
          </w:p>
          <w:p w14:paraId="57F0019C">
            <w:pPr>
              <w:widowControl/>
              <w:snapToGrid w:val="0"/>
              <w:jc w:val="left"/>
              <w:textAlignment w:val="center"/>
              <w:rPr>
                <w:rFonts w:hint="eastAsia" w:ascii="宋体" w:hAnsi="宋体" w:cs="宋体"/>
                <w:szCs w:val="21"/>
              </w:rPr>
            </w:pPr>
            <w:r>
              <w:rPr>
                <w:rFonts w:ascii="宋体" w:hAnsi="宋体" w:cs="宋体"/>
                <w:kern w:val="0"/>
                <w:szCs w:val="21"/>
                <w:lang w:bidi="ar"/>
              </w:rPr>
              <w:t>5</w:t>
            </w:r>
            <w:r>
              <w:rPr>
                <w:rFonts w:hint="eastAsia" w:ascii="宋体" w:hAnsi="宋体" w:cs="宋体"/>
                <w:kern w:val="0"/>
                <w:szCs w:val="21"/>
                <w:lang w:bidi="ar"/>
              </w:rPr>
              <w:t>、产品必须符合 GB 19272-2024 《室外健身器材的安全 通用要求》的相关规定，提供经国家认证认可监督管理委员会认可的第三方认证机构出具的、依据GB 19272-2024标准的有效产品认证证书（若该认证机构出具的证书上载明需证书与确认函一并使用方为有效的，还须同时提供确认函原件扫描件）的原件扫描件并加盖投标人公章；</w:t>
            </w:r>
          </w:p>
          <w:p w14:paraId="06384759">
            <w:pPr>
              <w:widowControl/>
              <w:jc w:val="left"/>
              <w:textAlignment w:val="center"/>
              <w:rPr>
                <w:rFonts w:hint="eastAsia" w:ascii="宋体" w:hAnsi="宋体" w:cs="宋体"/>
                <w:kern w:val="0"/>
                <w:szCs w:val="21"/>
                <w:lang w:bidi="ar"/>
              </w:rPr>
            </w:pPr>
            <w:r>
              <w:rPr>
                <w:rFonts w:ascii="宋体" w:hAnsi="宋体" w:cs="宋体"/>
                <w:kern w:val="0"/>
                <w:szCs w:val="21"/>
                <w:lang w:bidi="ar"/>
              </w:rPr>
              <w:t>6</w:t>
            </w:r>
            <w:r>
              <w:rPr>
                <w:rFonts w:hint="eastAsia" w:ascii="宋体" w:hAnsi="宋体" w:cs="宋体"/>
                <w:kern w:val="0"/>
                <w:szCs w:val="21"/>
                <w:lang w:bidi="ar"/>
              </w:rPr>
              <w:t>、需含税费、运费、安装售后。</w:t>
            </w:r>
          </w:p>
        </w:tc>
      </w:tr>
      <w:tr w14:paraId="78DD52BF">
        <w:tblPrEx>
          <w:tblCellMar>
            <w:top w:w="0" w:type="dxa"/>
            <w:left w:w="108" w:type="dxa"/>
            <w:bottom w:w="0" w:type="dxa"/>
            <w:right w:w="108" w:type="dxa"/>
          </w:tblCellMar>
        </w:tblPrEx>
        <w:trPr>
          <w:trHeight w:val="3119"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675F3F01">
            <w:pPr>
              <w:widowControl/>
              <w:jc w:val="center"/>
              <w:textAlignment w:val="center"/>
              <w:rPr>
                <w:rFonts w:hint="eastAsia" w:ascii="宋体" w:hAnsi="宋体" w:cs="宋体"/>
                <w:szCs w:val="21"/>
              </w:rPr>
            </w:pPr>
            <w:r>
              <w:rPr>
                <w:rFonts w:hint="eastAsia" w:ascii="宋体" w:hAnsi="宋体" w:cs="宋体"/>
                <w:szCs w:val="21"/>
              </w:rPr>
              <w:t>8</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6A9C4C84">
            <w:pPr>
              <w:widowControl/>
              <w:jc w:val="center"/>
              <w:textAlignment w:val="center"/>
              <w:rPr>
                <w:rFonts w:hint="eastAsia" w:ascii="宋体" w:hAnsi="宋体" w:cs="宋体"/>
                <w:szCs w:val="21"/>
              </w:rPr>
            </w:pPr>
            <w:r>
              <w:rPr>
                <w:rFonts w:hint="eastAsia" w:ascii="宋体" w:hAnsi="宋体" w:cs="宋体"/>
                <w:szCs w:val="21"/>
              </w:rPr>
              <w:t>坐立式背部按摩揉推器</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065A01BA">
            <w:pPr>
              <w:widowControl/>
              <w:jc w:val="center"/>
              <w:textAlignment w:val="center"/>
              <w:rPr>
                <w:rFonts w:hint="eastAsia" w:ascii="宋体" w:hAnsi="宋体" w:cs="宋体"/>
                <w:szCs w:val="21"/>
              </w:rPr>
            </w:pPr>
            <w:r>
              <w:rPr>
                <w:rFonts w:hint="eastAsia" w:ascii="宋体" w:hAnsi="宋体" w:cs="宋体"/>
                <w:szCs w:val="21"/>
              </w:rPr>
              <w:t>59</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009BE32">
            <w:pPr>
              <w:widowControl/>
              <w:jc w:val="center"/>
              <w:textAlignment w:val="center"/>
              <w:rPr>
                <w:rFonts w:hint="eastAsia" w:ascii="宋体" w:hAnsi="宋体" w:cs="宋体"/>
                <w:szCs w:val="21"/>
              </w:rPr>
            </w:pPr>
            <w:r>
              <w:rPr>
                <w:rFonts w:hint="eastAsia" w:ascii="宋体" w:hAnsi="宋体" w:cs="宋体"/>
                <w:szCs w:val="21"/>
              </w:rPr>
              <w:t>台</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4AA17A04">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1、主要承载立柱尺寸：≥φ114×3.0mm镀锌管；</w:t>
            </w:r>
          </w:p>
          <w:p w14:paraId="3E86570B">
            <w:pPr>
              <w:widowControl/>
              <w:snapToGrid w:val="0"/>
              <w:jc w:val="left"/>
              <w:textAlignment w:val="center"/>
              <w:rPr>
                <w:rFonts w:hint="eastAsia" w:ascii="宋体" w:hAnsi="宋体" w:cs="宋体"/>
                <w:szCs w:val="21"/>
              </w:rPr>
            </w:pPr>
            <w:r>
              <w:rPr>
                <w:rFonts w:hint="eastAsia" w:ascii="宋体" w:hAnsi="宋体" w:cs="宋体"/>
                <w:kern w:val="0"/>
                <w:szCs w:val="21"/>
                <w:lang w:bidi="ar"/>
              </w:rPr>
              <w:t>2、主要承载横梁尺寸：≥φ60×3.0mmmm；</w:t>
            </w:r>
          </w:p>
          <w:p w14:paraId="0BE66EAF">
            <w:pPr>
              <w:widowControl/>
              <w:snapToGrid w:val="0"/>
              <w:jc w:val="left"/>
              <w:textAlignment w:val="center"/>
              <w:rPr>
                <w:rFonts w:hint="eastAsia" w:ascii="宋体" w:hAnsi="宋体" w:cs="宋体"/>
                <w:szCs w:val="21"/>
              </w:rPr>
            </w:pPr>
            <w:r>
              <w:rPr>
                <w:rFonts w:hint="eastAsia" w:ascii="宋体" w:hAnsi="宋体" w:cs="宋体"/>
                <w:kern w:val="0"/>
                <w:szCs w:val="21"/>
                <w:lang w:bidi="ar"/>
              </w:rPr>
              <w:t>3、按摩轮与刚性固定部件最小距离64mm；</w:t>
            </w:r>
          </w:p>
          <w:p w14:paraId="7C6FD452">
            <w:pPr>
              <w:widowControl/>
              <w:snapToGrid w:val="0"/>
              <w:jc w:val="left"/>
              <w:textAlignment w:val="center"/>
              <w:rPr>
                <w:rFonts w:hint="eastAsia" w:ascii="宋体" w:hAnsi="宋体" w:cs="宋体"/>
                <w:szCs w:val="21"/>
              </w:rPr>
            </w:pPr>
            <w:r>
              <w:rPr>
                <w:rFonts w:hint="eastAsia" w:ascii="宋体" w:hAnsi="宋体" w:cs="宋体"/>
                <w:kern w:val="0"/>
                <w:szCs w:val="21"/>
                <w:lang w:bidi="ar"/>
              </w:rPr>
              <w:t>4、按摩轮采用PVC材质，转轴直径为φ≥25mm；</w:t>
            </w:r>
          </w:p>
          <w:p w14:paraId="243BAB23">
            <w:pPr>
              <w:widowControl/>
              <w:snapToGrid w:val="0"/>
              <w:jc w:val="left"/>
              <w:textAlignment w:val="center"/>
              <w:rPr>
                <w:rFonts w:hint="eastAsia" w:ascii="宋体" w:hAnsi="宋体" w:cs="宋体"/>
                <w:szCs w:val="21"/>
              </w:rPr>
            </w:pPr>
            <w:r>
              <w:rPr>
                <w:rFonts w:hint="eastAsia" w:ascii="宋体" w:hAnsi="宋体" w:cs="宋体"/>
                <w:kern w:val="0"/>
                <w:szCs w:val="21"/>
                <w:lang w:bidi="ar"/>
              </w:rPr>
              <w:t>5、转盘为厚度≥4.0mm钢板冲压成型，两转盘间的开口距离≥403mm；</w:t>
            </w:r>
          </w:p>
          <w:p w14:paraId="5D7A8782">
            <w:pPr>
              <w:widowControl/>
              <w:snapToGrid w:val="0"/>
              <w:jc w:val="left"/>
              <w:textAlignment w:val="center"/>
              <w:rPr>
                <w:rFonts w:hint="eastAsia" w:ascii="宋体" w:hAnsi="宋体" w:cs="宋体"/>
                <w:szCs w:val="21"/>
              </w:rPr>
            </w:pPr>
            <w:r>
              <w:rPr>
                <w:rFonts w:hint="eastAsia" w:ascii="宋体" w:hAnsi="宋体" w:cs="宋体"/>
                <w:kern w:val="0"/>
                <w:szCs w:val="21"/>
                <w:lang w:bidi="ar"/>
              </w:rPr>
              <w:t>6、扭腰盘转动部位采用深沟球轴承+推力球轴承；深沟球轴承选用6206承载能力的深沟球轴承；推力球轴承选用30206承载能力的推力球轴承；</w:t>
            </w:r>
          </w:p>
          <w:p w14:paraId="0650E189">
            <w:pPr>
              <w:widowControl/>
              <w:snapToGrid w:val="0"/>
              <w:jc w:val="left"/>
              <w:textAlignment w:val="center"/>
              <w:rPr>
                <w:rFonts w:hint="eastAsia" w:ascii="宋体" w:hAnsi="宋体" w:cs="宋体"/>
                <w:szCs w:val="21"/>
              </w:rPr>
            </w:pPr>
            <w:r>
              <w:rPr>
                <w:rFonts w:hint="eastAsia" w:ascii="宋体" w:hAnsi="宋体" w:cs="宋体"/>
                <w:kern w:val="0"/>
                <w:szCs w:val="21"/>
                <w:lang w:bidi="ar"/>
              </w:rPr>
              <w:t>7、扭腰盘采用热镀锌板材质，壁厚≥4mm；</w:t>
            </w:r>
          </w:p>
          <w:p w14:paraId="36EF8DEE">
            <w:pPr>
              <w:widowControl/>
              <w:snapToGrid w:val="0"/>
              <w:jc w:val="left"/>
              <w:textAlignment w:val="center"/>
              <w:rPr>
                <w:rFonts w:hint="eastAsia" w:ascii="宋体" w:hAnsi="宋体" w:cs="宋体"/>
                <w:szCs w:val="21"/>
              </w:rPr>
            </w:pPr>
            <w:r>
              <w:rPr>
                <w:rFonts w:hint="eastAsia" w:ascii="宋体" w:hAnsi="宋体" w:cs="宋体"/>
                <w:kern w:val="0"/>
                <w:szCs w:val="21"/>
                <w:lang w:bidi="ar"/>
              </w:rPr>
              <w:t>8、扭腰盘上表面边缘以R不小于3mm的圆弧过渡；扭腰盘下部棱边以R不小于2mm的半圆弧予以过渡；</w:t>
            </w:r>
          </w:p>
          <w:p w14:paraId="34C13848">
            <w:pPr>
              <w:widowControl/>
              <w:snapToGrid w:val="0"/>
              <w:jc w:val="left"/>
              <w:textAlignment w:val="center"/>
              <w:rPr>
                <w:rFonts w:hint="eastAsia" w:ascii="宋体" w:hAnsi="宋体" w:cs="宋体"/>
                <w:szCs w:val="21"/>
              </w:rPr>
            </w:pPr>
            <w:r>
              <w:rPr>
                <w:rFonts w:hint="eastAsia" w:ascii="宋体" w:hAnsi="宋体" w:cs="宋体"/>
                <w:kern w:val="0"/>
                <w:szCs w:val="21"/>
                <w:lang w:bidi="ar"/>
              </w:rPr>
              <w:t>9、扭腰盘上标记初始位置，设置有限位，运动时单侧最大偏转角度不大于180°，双向摆动达到运动效果，防止因整圈运动的惯性造成伤害；</w:t>
            </w:r>
          </w:p>
          <w:p w14:paraId="27174110">
            <w:pPr>
              <w:widowControl/>
              <w:snapToGrid w:val="0"/>
              <w:jc w:val="left"/>
              <w:textAlignment w:val="center"/>
              <w:rPr>
                <w:rFonts w:hint="eastAsia" w:ascii="宋体" w:hAnsi="宋体" w:cs="宋体"/>
                <w:szCs w:val="21"/>
              </w:rPr>
            </w:pPr>
            <w:r>
              <w:rPr>
                <w:rFonts w:hint="eastAsia" w:ascii="宋体" w:hAnsi="宋体" w:cs="宋体"/>
                <w:kern w:val="0"/>
                <w:szCs w:val="21"/>
                <w:lang w:bidi="ar"/>
              </w:rPr>
              <w:t>1</w:t>
            </w:r>
            <w:r>
              <w:rPr>
                <w:rFonts w:ascii="宋体" w:hAnsi="宋体" w:cs="宋体"/>
                <w:kern w:val="0"/>
                <w:szCs w:val="21"/>
                <w:lang w:bidi="ar"/>
              </w:rPr>
              <w:t>0</w:t>
            </w:r>
            <w:r>
              <w:rPr>
                <w:rFonts w:hint="eastAsia" w:ascii="宋体" w:hAnsi="宋体" w:cs="宋体"/>
                <w:kern w:val="0"/>
                <w:szCs w:val="21"/>
                <w:lang w:bidi="ar"/>
              </w:rPr>
              <w:t>、安装方式：采用直埋式；地埋深度≥500mm；</w:t>
            </w:r>
          </w:p>
          <w:p w14:paraId="479FD5C7">
            <w:pPr>
              <w:widowControl/>
              <w:snapToGrid w:val="0"/>
              <w:jc w:val="left"/>
              <w:textAlignment w:val="center"/>
              <w:rPr>
                <w:rFonts w:hint="eastAsia" w:ascii="宋体" w:hAnsi="宋体" w:cs="宋体"/>
                <w:szCs w:val="21"/>
              </w:rPr>
            </w:pPr>
            <w:r>
              <w:rPr>
                <w:rFonts w:hint="eastAsia" w:ascii="宋体" w:hAnsi="宋体" w:cs="宋体"/>
                <w:kern w:val="0"/>
                <w:szCs w:val="21"/>
                <w:lang w:bidi="ar"/>
              </w:rPr>
              <w:t>1</w:t>
            </w:r>
            <w:r>
              <w:rPr>
                <w:rFonts w:ascii="宋体" w:hAnsi="宋体" w:cs="宋体"/>
                <w:kern w:val="0"/>
                <w:szCs w:val="21"/>
                <w:lang w:bidi="ar"/>
              </w:rPr>
              <w:t>1</w:t>
            </w:r>
            <w:r>
              <w:rPr>
                <w:rFonts w:hint="eastAsia" w:ascii="宋体" w:hAnsi="宋体" w:cs="宋体"/>
                <w:kern w:val="0"/>
                <w:szCs w:val="21"/>
                <w:lang w:bidi="ar"/>
              </w:rPr>
              <w:t>、地基尺寸：≥500×500×600mm；</w:t>
            </w:r>
          </w:p>
          <w:p w14:paraId="773B4EE3">
            <w:pPr>
              <w:widowControl/>
              <w:snapToGrid w:val="0"/>
              <w:jc w:val="left"/>
              <w:textAlignment w:val="center"/>
              <w:rPr>
                <w:rFonts w:hint="eastAsia" w:ascii="宋体" w:hAnsi="宋体" w:cs="宋体"/>
                <w:szCs w:val="21"/>
              </w:rPr>
            </w:pPr>
            <w:r>
              <w:rPr>
                <w:rFonts w:hint="eastAsia" w:ascii="宋体" w:hAnsi="宋体" w:cs="宋体"/>
                <w:kern w:val="0"/>
                <w:szCs w:val="21"/>
                <w:lang w:bidi="ar"/>
              </w:rPr>
              <w:t>1</w:t>
            </w:r>
            <w:r>
              <w:rPr>
                <w:rFonts w:ascii="宋体" w:hAnsi="宋体" w:cs="宋体"/>
                <w:kern w:val="0"/>
                <w:szCs w:val="21"/>
                <w:lang w:bidi="ar"/>
              </w:rPr>
              <w:t>2</w:t>
            </w:r>
            <w:r>
              <w:rPr>
                <w:rFonts w:hint="eastAsia" w:ascii="宋体" w:hAnsi="宋体" w:cs="宋体"/>
                <w:kern w:val="0"/>
                <w:szCs w:val="21"/>
                <w:lang w:bidi="ar"/>
              </w:rPr>
              <w:t>、产品必须符合 GB 19272-2024 《室外健身器材的安全 通用要求》的相关规定，提供经国家认证认可监督管理委员会认可的第三方认证机构出具的、依据GB 19272-2024标准的有效产品认证证书（若该认证机构出具的证书上载明需证书与确认函一并使用方为有效的，还须同时提供确认函原件扫描件）的原件扫描件并加盖投标人公章；</w:t>
            </w:r>
          </w:p>
          <w:p w14:paraId="7C1C768A">
            <w:pPr>
              <w:widowControl/>
              <w:jc w:val="left"/>
              <w:textAlignment w:val="center"/>
              <w:rPr>
                <w:rFonts w:hint="eastAsia"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3</w:t>
            </w:r>
            <w:r>
              <w:rPr>
                <w:rFonts w:hint="eastAsia" w:ascii="宋体" w:hAnsi="宋体" w:cs="宋体"/>
                <w:kern w:val="0"/>
                <w:szCs w:val="21"/>
                <w:lang w:bidi="ar"/>
              </w:rPr>
              <w:t>、需含税费、运费、安装售后。</w:t>
            </w:r>
          </w:p>
        </w:tc>
      </w:tr>
      <w:tr w14:paraId="7014EDD2">
        <w:tblPrEx>
          <w:tblCellMar>
            <w:top w:w="0" w:type="dxa"/>
            <w:left w:w="108" w:type="dxa"/>
            <w:bottom w:w="0" w:type="dxa"/>
            <w:right w:w="108" w:type="dxa"/>
          </w:tblCellMar>
        </w:tblPrEx>
        <w:trPr>
          <w:trHeight w:val="951"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645600C0">
            <w:pPr>
              <w:widowControl/>
              <w:jc w:val="center"/>
              <w:textAlignment w:val="center"/>
              <w:rPr>
                <w:rFonts w:hint="eastAsia" w:ascii="宋体" w:hAnsi="宋体" w:cs="宋体"/>
                <w:szCs w:val="21"/>
              </w:rPr>
            </w:pPr>
            <w:r>
              <w:rPr>
                <w:rFonts w:hint="eastAsia" w:ascii="宋体" w:hAnsi="宋体" w:cs="宋体"/>
                <w:szCs w:val="21"/>
              </w:rPr>
              <w:t>9</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3F129C6E">
            <w:pPr>
              <w:widowControl/>
              <w:jc w:val="center"/>
              <w:textAlignment w:val="center"/>
              <w:rPr>
                <w:rFonts w:hint="eastAsia" w:ascii="宋体" w:hAnsi="宋体" w:cs="宋体"/>
                <w:szCs w:val="21"/>
              </w:rPr>
            </w:pPr>
            <w:r>
              <w:rPr>
                <w:rFonts w:hint="eastAsia" w:ascii="宋体" w:hAnsi="宋体" w:cs="宋体"/>
                <w:szCs w:val="21"/>
              </w:rPr>
              <w:t>告示牌</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12F25DA7">
            <w:pPr>
              <w:widowControl/>
              <w:jc w:val="center"/>
              <w:textAlignment w:val="center"/>
              <w:rPr>
                <w:rFonts w:hint="eastAsia" w:ascii="宋体" w:hAnsi="宋体" w:cs="宋体"/>
                <w:szCs w:val="21"/>
              </w:rPr>
            </w:pPr>
            <w:r>
              <w:rPr>
                <w:rFonts w:hint="eastAsia" w:ascii="宋体" w:hAnsi="宋体" w:cs="宋体"/>
                <w:szCs w:val="21"/>
              </w:rPr>
              <w:t>59</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81AF65D">
            <w:pPr>
              <w:widowControl/>
              <w:jc w:val="center"/>
              <w:textAlignment w:val="center"/>
              <w:rPr>
                <w:rFonts w:hint="eastAsia" w:ascii="宋体" w:hAnsi="宋体" w:cs="宋体"/>
                <w:szCs w:val="21"/>
              </w:rPr>
            </w:pPr>
            <w:r>
              <w:rPr>
                <w:rFonts w:hint="eastAsia" w:ascii="宋体" w:hAnsi="宋体" w:cs="宋体"/>
                <w:szCs w:val="21"/>
              </w:rPr>
              <w:t>台</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00835F2D">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1、主要承载立柱尺寸：≥φ114×3.0mm镀锌管；</w:t>
            </w:r>
          </w:p>
          <w:p w14:paraId="07859FC9">
            <w:pPr>
              <w:widowControl/>
              <w:snapToGrid w:val="0"/>
              <w:jc w:val="left"/>
              <w:textAlignment w:val="center"/>
              <w:rPr>
                <w:rFonts w:hint="eastAsia" w:ascii="宋体" w:hAnsi="宋体" w:cs="宋体"/>
                <w:szCs w:val="21"/>
              </w:rPr>
            </w:pPr>
            <w:r>
              <w:rPr>
                <w:rFonts w:hint="eastAsia" w:ascii="宋体" w:hAnsi="宋体" w:cs="宋体"/>
                <w:kern w:val="0"/>
                <w:szCs w:val="21"/>
                <w:lang w:bidi="ar"/>
              </w:rPr>
              <w:t>2、主要承载横梁尺寸：≥3</w:t>
            </w:r>
            <w:r>
              <w:rPr>
                <w:rFonts w:ascii="宋体" w:hAnsi="宋体" w:cs="宋体"/>
                <w:kern w:val="0"/>
                <w:szCs w:val="21"/>
                <w:lang w:bidi="ar"/>
              </w:rPr>
              <w:t>0</w:t>
            </w:r>
            <w:r>
              <w:rPr>
                <w:rFonts w:hint="eastAsia" w:ascii="宋体" w:hAnsi="宋体" w:cs="宋体"/>
                <w:kern w:val="0"/>
                <w:szCs w:val="21"/>
                <w:lang w:bidi="ar"/>
              </w:rPr>
              <w:t>×2.0mm；</w:t>
            </w:r>
          </w:p>
          <w:p w14:paraId="42CE3874">
            <w:pPr>
              <w:widowControl/>
              <w:snapToGrid w:val="0"/>
              <w:jc w:val="left"/>
              <w:textAlignment w:val="center"/>
              <w:rPr>
                <w:rFonts w:hint="eastAsia" w:ascii="宋体" w:hAnsi="宋体" w:cs="宋体"/>
                <w:szCs w:val="21"/>
              </w:rPr>
            </w:pPr>
            <w:r>
              <w:rPr>
                <w:rFonts w:hint="eastAsia" w:ascii="宋体" w:hAnsi="宋体" w:cs="宋体"/>
                <w:kern w:val="0"/>
                <w:szCs w:val="21"/>
                <w:lang w:bidi="ar"/>
              </w:rPr>
              <w:t>3、告示牌版面采用不锈钢材质，板材规格为≥800×600×0.8mm，图样及字样蚀刻处理；</w:t>
            </w:r>
          </w:p>
          <w:p w14:paraId="1CF03BEC">
            <w:pPr>
              <w:widowControl/>
              <w:snapToGrid w:val="0"/>
              <w:jc w:val="left"/>
              <w:textAlignment w:val="center"/>
              <w:rPr>
                <w:rFonts w:hint="eastAsia" w:ascii="宋体" w:hAnsi="宋体" w:cs="宋体"/>
                <w:szCs w:val="21"/>
              </w:rPr>
            </w:pPr>
            <w:r>
              <w:rPr>
                <w:rFonts w:hint="eastAsia" w:ascii="宋体" w:hAnsi="宋体" w:cs="宋体"/>
                <w:kern w:val="0"/>
                <w:szCs w:val="21"/>
                <w:lang w:bidi="ar"/>
              </w:rPr>
              <w:t>4、</w:t>
            </w:r>
            <w:bookmarkStart w:id="171" w:name="OLE_LINK7"/>
            <w:bookmarkStart w:id="172" w:name="OLE_LINK8"/>
            <w:r>
              <w:rPr>
                <w:rFonts w:hint="eastAsia" w:ascii="宋体" w:hAnsi="宋体" w:cs="宋体"/>
                <w:kern w:val="0"/>
                <w:szCs w:val="21"/>
                <w:lang w:bidi="ar"/>
              </w:rPr>
              <w:t>产品必须符合 GB 19272-2024 《室外健身器材的安全 通用要求》的相关规定，提供经国家认证认可监督管理委员会认可的第三方认证机构出具的、依据GB 19272-2024标准的有效产品认证证书（若该认证机构出具的证书上载明需证书与确认函一并使用方为有效的，还须同时提供确认函原件扫描件）的原件扫描件并加盖投标人公章；</w:t>
            </w:r>
            <w:bookmarkEnd w:id="171"/>
            <w:bookmarkEnd w:id="172"/>
          </w:p>
          <w:p w14:paraId="4E258F56">
            <w:pPr>
              <w:widowControl/>
              <w:jc w:val="left"/>
              <w:textAlignment w:val="center"/>
              <w:rPr>
                <w:rFonts w:hint="eastAsia" w:ascii="宋体" w:hAnsi="宋体" w:cs="宋体"/>
                <w:kern w:val="0"/>
                <w:szCs w:val="21"/>
                <w:lang w:bidi="ar"/>
              </w:rPr>
            </w:pPr>
            <w:r>
              <w:rPr>
                <w:rFonts w:hint="eastAsia" w:ascii="宋体" w:hAnsi="宋体" w:cs="宋体"/>
                <w:kern w:val="0"/>
                <w:szCs w:val="21"/>
                <w:lang w:bidi="ar"/>
              </w:rPr>
              <w:t>5、需含税费、运费、安装售后。</w:t>
            </w:r>
          </w:p>
        </w:tc>
      </w:tr>
      <w:tr w14:paraId="1F56B98C">
        <w:tblPrEx>
          <w:tblCellMar>
            <w:top w:w="0" w:type="dxa"/>
            <w:left w:w="108" w:type="dxa"/>
            <w:bottom w:w="0" w:type="dxa"/>
            <w:right w:w="108" w:type="dxa"/>
          </w:tblCellMar>
        </w:tblPrEx>
        <w:trPr>
          <w:trHeight w:val="2688"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0884B676">
            <w:pPr>
              <w:widowControl/>
              <w:jc w:val="center"/>
              <w:textAlignment w:val="center"/>
              <w:rPr>
                <w:rFonts w:ascii="宋体" w:hAnsi="宋体" w:cs="宋体"/>
                <w:szCs w:val="21"/>
              </w:rPr>
            </w:pPr>
            <w:r>
              <w:rPr>
                <w:rFonts w:hint="eastAsia" w:ascii="宋体" w:hAnsi="宋体" w:cs="宋体"/>
                <w:kern w:val="0"/>
                <w:szCs w:val="21"/>
                <w:lang w:bidi="ar"/>
              </w:rPr>
              <w:t>10</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35AC002B">
            <w:pPr>
              <w:widowControl/>
              <w:jc w:val="center"/>
              <w:textAlignment w:val="center"/>
              <w:rPr>
                <w:rFonts w:hint="eastAsia" w:ascii="宋体" w:hAnsi="宋体" w:cs="宋体"/>
                <w:szCs w:val="21"/>
              </w:rPr>
            </w:pPr>
            <w:r>
              <w:rPr>
                <w:rFonts w:hint="eastAsia" w:ascii="宋体" w:hAnsi="宋体" w:cs="宋体"/>
                <w:szCs w:val="21"/>
              </w:rPr>
              <w:t>移动式篮球架</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0878062A">
            <w:pPr>
              <w:widowControl/>
              <w:jc w:val="center"/>
              <w:textAlignment w:val="center"/>
              <w:rPr>
                <w:rFonts w:hint="eastAsia" w:ascii="宋体" w:hAnsi="宋体" w:cs="宋体"/>
                <w:szCs w:val="21"/>
              </w:rPr>
            </w:pPr>
            <w:r>
              <w:rPr>
                <w:rFonts w:hint="eastAsia" w:ascii="宋体" w:hAnsi="宋体" w:cs="宋体"/>
                <w:szCs w:val="21"/>
              </w:rPr>
              <w:t>3</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B7266C8">
            <w:pPr>
              <w:widowControl/>
              <w:jc w:val="center"/>
              <w:textAlignment w:val="center"/>
              <w:rPr>
                <w:rFonts w:hint="eastAsia" w:ascii="宋体" w:hAnsi="宋体" w:cs="宋体"/>
                <w:szCs w:val="21"/>
              </w:rPr>
            </w:pPr>
            <w:r>
              <w:rPr>
                <w:rFonts w:hint="eastAsia" w:ascii="宋体" w:hAnsi="宋体" w:cs="宋体"/>
                <w:szCs w:val="21"/>
              </w:rPr>
              <w:t>副</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34550D42">
            <w:pPr>
              <w:widowControl/>
              <w:snapToGrid w:val="0"/>
              <w:jc w:val="left"/>
              <w:textAlignment w:val="center"/>
              <w:rPr>
                <w:rFonts w:hint="eastAsia" w:ascii="宋体" w:hAnsi="宋体" w:cs="宋体"/>
                <w:szCs w:val="21"/>
              </w:rPr>
            </w:pPr>
            <w:r>
              <w:rPr>
                <w:rFonts w:hint="eastAsia" w:ascii="宋体" w:hAnsi="宋体" w:cs="宋体"/>
                <w:kern w:val="0"/>
                <w:szCs w:val="21"/>
                <w:lang w:bidi="ar"/>
              </w:rPr>
              <w:t>1、外形尺寸不小于（长×宽×高）：≥4413×1800×3950mm；</w:t>
            </w:r>
          </w:p>
          <w:p w14:paraId="2DDADAA6">
            <w:pPr>
              <w:widowControl/>
              <w:snapToGrid w:val="0"/>
              <w:jc w:val="left"/>
              <w:textAlignment w:val="center"/>
              <w:rPr>
                <w:rFonts w:hint="eastAsia" w:ascii="宋体" w:hAnsi="宋体" w:cs="宋体"/>
                <w:szCs w:val="21"/>
              </w:rPr>
            </w:pPr>
            <w:r>
              <w:rPr>
                <w:rFonts w:hint="eastAsia" w:ascii="宋体" w:hAnsi="宋体" w:cs="宋体"/>
                <w:kern w:val="0"/>
                <w:szCs w:val="21"/>
                <w:lang w:bidi="ar"/>
              </w:rPr>
              <w:t>2、箱体内部有完整的框架结构，有效的加强了箱体的稳定性；</w:t>
            </w:r>
          </w:p>
          <w:p w14:paraId="007FC848">
            <w:pPr>
              <w:widowControl/>
              <w:snapToGrid w:val="0"/>
              <w:jc w:val="left"/>
              <w:textAlignment w:val="center"/>
              <w:rPr>
                <w:rFonts w:hint="eastAsia" w:ascii="宋体" w:hAnsi="宋体" w:cs="宋体"/>
                <w:szCs w:val="21"/>
              </w:rPr>
            </w:pPr>
            <w:r>
              <w:rPr>
                <w:rFonts w:hint="eastAsia" w:ascii="宋体" w:hAnsi="宋体" w:cs="宋体"/>
                <w:kern w:val="0"/>
                <w:szCs w:val="21"/>
                <w:lang w:bidi="ar"/>
              </w:rPr>
              <w:t>3、主要承载立柱：≥150×150×4.0mm方管制成；</w:t>
            </w:r>
          </w:p>
          <w:p w14:paraId="5819C280">
            <w:pPr>
              <w:widowControl/>
              <w:snapToGrid w:val="0"/>
              <w:jc w:val="left"/>
              <w:textAlignment w:val="center"/>
              <w:rPr>
                <w:rFonts w:hint="eastAsia" w:ascii="宋体" w:hAnsi="宋体" w:cs="宋体"/>
                <w:szCs w:val="21"/>
              </w:rPr>
            </w:pPr>
            <w:r>
              <w:rPr>
                <w:rFonts w:hint="eastAsia" w:ascii="宋体" w:hAnsi="宋体" w:cs="宋体"/>
                <w:kern w:val="0"/>
                <w:szCs w:val="21"/>
                <w:lang w:bidi="ar"/>
              </w:rPr>
              <w:t>4、主要承载横梁尺寸：钢管≥150mm×100mm×</w:t>
            </w:r>
            <w:r>
              <w:rPr>
                <w:rFonts w:ascii="宋体" w:hAnsi="宋体" w:cs="宋体"/>
                <w:kern w:val="0"/>
                <w:szCs w:val="21"/>
                <w:lang w:bidi="ar"/>
              </w:rPr>
              <w:t>3.0</w:t>
            </w:r>
            <w:r>
              <w:rPr>
                <w:rFonts w:hint="eastAsia" w:ascii="宋体" w:hAnsi="宋体" w:cs="宋体"/>
                <w:kern w:val="0"/>
                <w:szCs w:val="21"/>
                <w:lang w:bidi="ar"/>
              </w:rPr>
              <w:t>mm；</w:t>
            </w:r>
          </w:p>
          <w:p w14:paraId="54F2AD7C">
            <w:pPr>
              <w:widowControl/>
              <w:snapToGrid w:val="0"/>
              <w:jc w:val="left"/>
              <w:textAlignment w:val="center"/>
              <w:rPr>
                <w:rFonts w:hint="eastAsia" w:ascii="宋体" w:hAnsi="宋体" w:cs="宋体"/>
                <w:szCs w:val="21"/>
              </w:rPr>
            </w:pPr>
            <w:r>
              <w:rPr>
                <w:rFonts w:hint="eastAsia" w:ascii="宋体" w:hAnsi="宋体" w:cs="宋体"/>
                <w:kern w:val="0"/>
                <w:szCs w:val="21"/>
                <w:lang w:bidi="ar"/>
              </w:rPr>
              <w:t>5、伸臂长度为≥1800mm，由≥150mm×100mm×4.0mm钢管拼焊而成；</w:t>
            </w:r>
          </w:p>
          <w:p w14:paraId="0CF6A279">
            <w:pPr>
              <w:widowControl/>
              <w:snapToGrid w:val="0"/>
              <w:jc w:val="left"/>
              <w:textAlignment w:val="center"/>
              <w:rPr>
                <w:rFonts w:hint="eastAsia" w:ascii="宋体" w:hAnsi="宋体" w:cs="宋体"/>
                <w:szCs w:val="21"/>
              </w:rPr>
            </w:pPr>
            <w:r>
              <w:rPr>
                <w:rFonts w:hint="eastAsia" w:ascii="宋体" w:hAnsi="宋体" w:cs="宋体"/>
                <w:kern w:val="0"/>
                <w:szCs w:val="21"/>
                <w:lang w:bidi="ar"/>
              </w:rPr>
              <w:t>6、篮板上、下支点均采用直径≥42×2.5mm圆管弯制而成；</w:t>
            </w:r>
          </w:p>
          <w:p w14:paraId="47F2313D">
            <w:pPr>
              <w:widowControl/>
              <w:snapToGrid w:val="0"/>
              <w:jc w:val="left"/>
              <w:textAlignment w:val="center"/>
              <w:rPr>
                <w:rFonts w:hint="eastAsia" w:ascii="宋体" w:hAnsi="宋体" w:cs="宋体"/>
                <w:szCs w:val="21"/>
              </w:rPr>
            </w:pPr>
            <w:r>
              <w:rPr>
                <w:rFonts w:hint="eastAsia" w:ascii="宋体" w:hAnsi="宋体" w:cs="宋体"/>
                <w:kern w:val="0"/>
                <w:szCs w:val="21"/>
                <w:lang w:bidi="ar"/>
              </w:rPr>
              <w:t>7、电动抛丸除锈，粉末整体静电喷塑，颜色亮丽，不易褪色；</w:t>
            </w:r>
          </w:p>
          <w:p w14:paraId="7C56BB50">
            <w:pPr>
              <w:widowControl/>
              <w:snapToGrid w:val="0"/>
              <w:jc w:val="left"/>
              <w:textAlignment w:val="center"/>
              <w:rPr>
                <w:rFonts w:hint="eastAsia" w:ascii="宋体" w:hAnsi="宋体" w:cs="宋体"/>
                <w:szCs w:val="21"/>
              </w:rPr>
            </w:pPr>
            <w:r>
              <w:rPr>
                <w:rFonts w:hint="eastAsia" w:ascii="宋体" w:hAnsi="宋体" w:cs="宋体"/>
                <w:kern w:val="0"/>
                <w:szCs w:val="21"/>
                <w:lang w:bidi="ar"/>
              </w:rPr>
              <w:t>8、篮圈：优质圆钢制成达国际标准，圆钢为直径≥20mm。篮圈下沿应有≥12个均匀分布的系篮网的附加系统，这个系统没有尖锐的角或容得任何手指进入的空间或间隙；</w:t>
            </w:r>
          </w:p>
          <w:p w14:paraId="496D4113">
            <w:pPr>
              <w:widowControl/>
              <w:snapToGrid w:val="0"/>
              <w:jc w:val="left"/>
              <w:textAlignment w:val="center"/>
              <w:rPr>
                <w:rFonts w:hint="eastAsia" w:ascii="宋体" w:hAnsi="宋体" w:cs="宋体"/>
                <w:szCs w:val="21"/>
              </w:rPr>
            </w:pPr>
            <w:r>
              <w:rPr>
                <w:rFonts w:hint="eastAsia" w:ascii="宋体" w:hAnsi="宋体" w:cs="宋体"/>
                <w:kern w:val="0"/>
                <w:szCs w:val="21"/>
                <w:lang w:bidi="ar"/>
              </w:rPr>
              <w:t>9、篮球架的高度：篮圈到地面的高度为3.05米；</w:t>
            </w:r>
          </w:p>
          <w:p w14:paraId="70A0EE6E">
            <w:pPr>
              <w:widowControl/>
              <w:snapToGrid w:val="0"/>
              <w:jc w:val="left"/>
              <w:textAlignment w:val="center"/>
              <w:rPr>
                <w:rFonts w:hint="eastAsia" w:ascii="宋体" w:hAnsi="宋体" w:cs="宋体"/>
                <w:szCs w:val="21"/>
              </w:rPr>
            </w:pPr>
            <w:r>
              <w:rPr>
                <w:rFonts w:hint="eastAsia" w:ascii="宋体" w:hAnsi="宋体" w:cs="宋体"/>
                <w:kern w:val="0"/>
                <w:szCs w:val="21"/>
                <w:lang w:bidi="ar"/>
              </w:rPr>
              <w:t>1</w:t>
            </w:r>
            <w:r>
              <w:rPr>
                <w:rFonts w:ascii="宋体" w:hAnsi="宋体" w:cs="宋体"/>
                <w:kern w:val="0"/>
                <w:szCs w:val="21"/>
                <w:lang w:bidi="ar"/>
              </w:rPr>
              <w:t>0</w:t>
            </w:r>
            <w:r>
              <w:rPr>
                <w:rFonts w:hint="eastAsia" w:ascii="宋体" w:hAnsi="宋体" w:cs="宋体"/>
                <w:kern w:val="0"/>
                <w:szCs w:val="21"/>
                <w:lang w:bidi="ar"/>
              </w:rPr>
              <w:t>、产品必须符合 GB 19272-2024 《室外健身器材的安全 通用要求》的相关规定，提供经国家认证认可监督管理委员会认可的第三方认证机构出具的、依据GB 19272-2024标准的有效产品认证证书（若该认证机构出具的证书上载明需证书与确认函一并使用方为有效的，还须同时提供确认函原件扫描件）的原件扫描件并加盖投标人公章；</w:t>
            </w:r>
          </w:p>
          <w:p w14:paraId="1AEBBD2B">
            <w:pPr>
              <w:widowControl/>
              <w:jc w:val="left"/>
              <w:textAlignment w:val="center"/>
              <w:rPr>
                <w:rFonts w:hint="eastAsia"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1</w:t>
            </w:r>
            <w:r>
              <w:rPr>
                <w:rFonts w:hint="eastAsia" w:ascii="宋体" w:hAnsi="宋体" w:cs="宋体"/>
                <w:kern w:val="0"/>
                <w:szCs w:val="21"/>
                <w:lang w:bidi="ar"/>
              </w:rPr>
              <w:t>、需含税费、运费、安装售后。</w:t>
            </w:r>
          </w:p>
        </w:tc>
      </w:tr>
      <w:tr w14:paraId="7A8259ED">
        <w:tblPrEx>
          <w:tblCellMar>
            <w:top w:w="0" w:type="dxa"/>
            <w:left w:w="108" w:type="dxa"/>
            <w:bottom w:w="0" w:type="dxa"/>
            <w:right w:w="108" w:type="dxa"/>
          </w:tblCellMar>
        </w:tblPrEx>
        <w:trPr>
          <w:trHeight w:val="1210"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6AAB035F">
            <w:pPr>
              <w:widowControl/>
              <w:jc w:val="center"/>
              <w:textAlignment w:val="center"/>
              <w:rPr>
                <w:rFonts w:ascii="宋体" w:hAnsi="宋体" w:cs="宋体"/>
                <w:szCs w:val="21"/>
              </w:rPr>
            </w:pPr>
            <w:r>
              <w:rPr>
                <w:rFonts w:hint="eastAsia" w:ascii="宋体" w:hAnsi="宋体" w:cs="宋体"/>
                <w:kern w:val="0"/>
                <w:szCs w:val="21"/>
                <w:lang w:bidi="ar"/>
              </w:rPr>
              <w:t>11</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2FF7E0B7">
            <w:pPr>
              <w:widowControl/>
              <w:jc w:val="center"/>
              <w:textAlignment w:val="center"/>
              <w:rPr>
                <w:rFonts w:hint="eastAsia" w:ascii="宋体" w:hAnsi="宋体" w:cs="宋体"/>
                <w:szCs w:val="21"/>
              </w:rPr>
            </w:pPr>
            <w:r>
              <w:rPr>
                <w:rFonts w:hint="eastAsia" w:ascii="宋体" w:hAnsi="宋体" w:cs="宋体"/>
                <w:szCs w:val="21"/>
              </w:rPr>
              <w:t>LED 灯</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47AA199E">
            <w:pPr>
              <w:widowControl/>
              <w:jc w:val="center"/>
              <w:textAlignment w:val="center"/>
              <w:rPr>
                <w:rFonts w:hint="eastAsia" w:ascii="宋体" w:hAnsi="宋体" w:cs="宋体"/>
                <w:szCs w:val="21"/>
              </w:rPr>
            </w:pPr>
            <w:r>
              <w:rPr>
                <w:rFonts w:hint="eastAsia" w:ascii="宋体" w:hAnsi="宋体" w:cs="宋体"/>
                <w:szCs w:val="21"/>
              </w:rPr>
              <w:t>18</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D900E30">
            <w:pPr>
              <w:widowControl/>
              <w:jc w:val="center"/>
              <w:textAlignment w:val="center"/>
              <w:rPr>
                <w:rFonts w:hint="eastAsia" w:ascii="宋体" w:hAnsi="宋体" w:cs="宋体"/>
                <w:szCs w:val="21"/>
              </w:rPr>
            </w:pPr>
            <w:r>
              <w:rPr>
                <w:rFonts w:hint="eastAsia" w:ascii="宋体" w:hAnsi="宋体" w:cs="宋体"/>
                <w:szCs w:val="21"/>
              </w:rPr>
              <w:t>盏</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2B6F49CD">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1、产品须为体育场地照明专业LED灯具，额定功率200W，额定输入电压AC 220V，频率50Hz；</w:t>
            </w:r>
          </w:p>
          <w:p w14:paraId="72957603">
            <w:pPr>
              <w:widowControl/>
              <w:snapToGrid w:val="0"/>
              <w:jc w:val="left"/>
              <w:textAlignment w:val="center"/>
              <w:rPr>
                <w:rFonts w:hint="eastAsia" w:ascii="宋体" w:hAnsi="宋体" w:cs="宋体"/>
                <w:szCs w:val="21"/>
              </w:rPr>
            </w:pPr>
            <w:r>
              <w:rPr>
                <w:rFonts w:hint="eastAsia" w:ascii="宋体" w:hAnsi="宋体" w:cs="宋体"/>
                <w:kern w:val="0"/>
                <w:szCs w:val="21"/>
                <w:lang w:bidi="ar"/>
              </w:rPr>
              <w:t>2、LED灯具实测功率200W±1％,功率因数≥0.98,整灯效能≥140lm/W，总光通量≥28000lm，一般显色指数Ra≥80，色温5500K±200K；</w:t>
            </w:r>
          </w:p>
          <w:p w14:paraId="64D4C6C5">
            <w:pPr>
              <w:widowControl/>
              <w:snapToGrid w:val="0"/>
              <w:jc w:val="left"/>
              <w:textAlignment w:val="center"/>
              <w:rPr>
                <w:rFonts w:hint="eastAsia" w:ascii="宋体" w:hAnsi="宋体" w:cs="宋体"/>
                <w:szCs w:val="21"/>
              </w:rPr>
            </w:pPr>
            <w:r>
              <w:rPr>
                <w:rFonts w:hint="eastAsia" w:ascii="宋体" w:hAnsi="宋体" w:cs="宋体"/>
                <w:kern w:val="0"/>
                <w:szCs w:val="21"/>
                <w:lang w:bidi="ar"/>
              </w:rPr>
              <w:t>3、灯具进行自然试验时长应不低于 12 个月，试验后紧固件无生锈，无松动，无脱落,电源线无剥离，电源与灯具连接正常，无移位，无脱落，接线处完整，灯具通电可正常点亮；</w:t>
            </w:r>
          </w:p>
          <w:p w14:paraId="5A2A2CE1">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4、制造商具有灯具采用铝质散热器，散热片非焊接，有良好的导热性能，通过GB/T22588-2008 标准检测，散热器在常温 25℃±5℃与高温 90℃±5℃的环境下导热系数≥200且比热容≥0.9。供应商提供书面承诺函扫描件加盖供应商公章，格式自拟。成交供应商签订合同前 7 个工作日内，提供带 CMA 资质机构出具、加盖制造商公章的完整检测报告扫描件（报告必须同时具有该产品尺寸规格和图片，原件备查），逾期或报告不合格取消成交资格。</w:t>
            </w:r>
          </w:p>
          <w:p w14:paraId="0DC09ADF">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5、制造商具有LED灯珠模块通过恒定湿热试验试验后样品无损坏，绝缘电阻及电气强度试验无击穿或闪烁现象,且按GB/T9468-2008的规定测得的光通量相对于初始光通量的变化不应超过1%。供应商提供书面承诺函扫描件加盖供应商公章，格式自拟。成交供应商签订合同前 7 个工作日内，提供带 CMA 资质机构出具、加盖制造商公章的完整检测报告扫描件（报告必须同时具有该产品尺寸规格和图片，原件备查），逾期或报告不合格取消成交资格。</w:t>
            </w:r>
          </w:p>
          <w:p w14:paraId="459D3223">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6、制造商具有LED灯珠模块通过符合GB/T 33721-2017要求不低于240小时的验证试验，试验后灯具内LED焊点温度变化≤4℃，电源输入功率变化≤2%，色品漂移≤0.004。供应商提供书面承诺函扫描件加盖供应商公章，格式自拟。成交供应商签订合同前 7 个工作日内，提供带 CMA 资质机构出具、加盖制造商公章的完整检测报告扫描件（报告必须同时具有该产品尺寸规格和图片，原件备查），逾期或报告不合格取消成交资格。</w:t>
            </w:r>
          </w:p>
          <w:p w14:paraId="370C6A14">
            <w:pPr>
              <w:widowControl/>
              <w:jc w:val="left"/>
              <w:textAlignment w:val="center"/>
              <w:rPr>
                <w:rFonts w:ascii="宋体" w:hAnsi="宋体" w:cs="宋体"/>
                <w:kern w:val="0"/>
                <w:szCs w:val="21"/>
                <w:lang w:bidi="ar"/>
              </w:rPr>
            </w:pPr>
            <w:r>
              <w:rPr>
                <w:rFonts w:hint="eastAsia" w:ascii="宋体" w:hAnsi="宋体" w:cs="宋体"/>
                <w:kern w:val="0"/>
                <w:szCs w:val="21"/>
                <w:lang w:bidi="ar"/>
              </w:rPr>
              <w:t>7、制造商具有灯具及所有附件须考虑防潮、防腐蚀保护措施，灯具散热器耐腐蚀评级符合GB/T6461-2002要求不小于10级。供应商提供书面承诺函扫描件加盖供应商公章，格式自拟。成交供应商签订合同前 7 个工作日内，提供带 CMA 资质机构出具、加盖制造商公章的完整检测报告扫描件（报告必须同时具有该产品尺寸规格和图片，原件备查），逾期或报告不合格取消成交资格。</w:t>
            </w:r>
          </w:p>
          <w:p w14:paraId="56A15905">
            <w:pPr>
              <w:widowControl/>
              <w:jc w:val="left"/>
              <w:textAlignment w:val="center"/>
              <w:rPr>
                <w:rFonts w:hint="eastAsia" w:ascii="宋体" w:hAnsi="宋体" w:cs="宋体"/>
                <w:kern w:val="0"/>
                <w:szCs w:val="21"/>
                <w:lang w:bidi="ar"/>
              </w:rPr>
            </w:pPr>
            <w:r>
              <w:rPr>
                <w:rFonts w:ascii="宋体" w:hAnsi="宋体" w:cs="宋体"/>
                <w:kern w:val="0"/>
                <w:szCs w:val="21"/>
                <w:lang w:bidi="ar"/>
              </w:rPr>
              <w:t>8</w:t>
            </w:r>
            <w:r>
              <w:rPr>
                <w:rFonts w:hint="eastAsia" w:ascii="宋体" w:hAnsi="宋体" w:cs="宋体"/>
                <w:kern w:val="0"/>
                <w:szCs w:val="21"/>
                <w:lang w:bidi="ar"/>
              </w:rPr>
              <w:t>、需含税费、运费、安装售后。</w:t>
            </w:r>
          </w:p>
        </w:tc>
      </w:tr>
      <w:tr w14:paraId="313EBAB9">
        <w:tblPrEx>
          <w:tblCellMar>
            <w:top w:w="0" w:type="dxa"/>
            <w:left w:w="108" w:type="dxa"/>
            <w:bottom w:w="0" w:type="dxa"/>
            <w:right w:w="108" w:type="dxa"/>
          </w:tblCellMar>
        </w:tblPrEx>
        <w:trPr>
          <w:trHeight w:val="348"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7AAB7C7A">
            <w:pPr>
              <w:widowControl/>
              <w:jc w:val="center"/>
              <w:textAlignment w:val="center"/>
              <w:rPr>
                <w:rFonts w:hint="eastAsia" w:ascii="宋体" w:hAnsi="宋体" w:cs="宋体"/>
                <w:szCs w:val="21"/>
              </w:rPr>
            </w:pPr>
            <w:r>
              <w:rPr>
                <w:rFonts w:hint="eastAsia" w:ascii="宋体" w:hAnsi="宋体" w:cs="宋体"/>
                <w:kern w:val="0"/>
                <w:szCs w:val="21"/>
                <w:lang w:bidi="ar"/>
              </w:rPr>
              <w:t>12</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500C986D">
            <w:pPr>
              <w:widowControl/>
              <w:jc w:val="center"/>
              <w:textAlignment w:val="center"/>
              <w:rPr>
                <w:rFonts w:hint="eastAsia" w:ascii="宋体" w:hAnsi="宋体" w:cs="宋体"/>
                <w:szCs w:val="21"/>
              </w:rPr>
            </w:pPr>
            <w:r>
              <w:rPr>
                <w:rFonts w:hint="eastAsia" w:ascii="宋体" w:hAnsi="宋体" w:cs="宋体"/>
                <w:szCs w:val="21"/>
              </w:rPr>
              <w:t>灯柱</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31E95FAF">
            <w:pPr>
              <w:widowControl/>
              <w:jc w:val="center"/>
              <w:textAlignment w:val="center"/>
              <w:rPr>
                <w:rFonts w:hint="eastAsia" w:ascii="宋体" w:hAnsi="宋体" w:cs="宋体"/>
                <w:szCs w:val="21"/>
              </w:rPr>
            </w:pPr>
            <w:r>
              <w:rPr>
                <w:rFonts w:hint="eastAsia" w:ascii="宋体" w:hAnsi="宋体" w:cs="宋体"/>
                <w:szCs w:val="21"/>
              </w:rPr>
              <w:t>18</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B13BA64">
            <w:pPr>
              <w:widowControl/>
              <w:jc w:val="center"/>
              <w:textAlignment w:val="center"/>
              <w:rPr>
                <w:rFonts w:hint="eastAsia" w:ascii="宋体" w:hAnsi="宋体" w:cs="宋体"/>
                <w:szCs w:val="21"/>
              </w:rPr>
            </w:pPr>
            <w:r>
              <w:rPr>
                <w:rFonts w:hint="eastAsia" w:ascii="宋体" w:hAnsi="宋体" w:cs="宋体"/>
                <w:szCs w:val="21"/>
              </w:rPr>
              <w:t>根</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0E56EABE">
            <w:pPr>
              <w:widowControl/>
              <w:snapToGrid w:val="0"/>
              <w:jc w:val="left"/>
              <w:textAlignment w:val="center"/>
              <w:rPr>
                <w:rFonts w:hint="eastAsia" w:ascii="宋体" w:hAnsi="宋体" w:cs="宋体"/>
                <w:kern w:val="0"/>
                <w:szCs w:val="21"/>
                <w:lang w:bidi="ar"/>
              </w:rPr>
            </w:pPr>
            <w:r>
              <w:rPr>
                <w:rFonts w:hint="eastAsia" w:ascii="宋体" w:hAnsi="宋体" w:cs="宋体"/>
                <w:kern w:val="0"/>
                <w:szCs w:val="21"/>
                <w:lang w:bidi="ar"/>
              </w:rPr>
              <w:t>1、灯柱规格为高度不小于6米钢管，钢管直径≧Φ100mm，壁厚≧5mm；</w:t>
            </w:r>
          </w:p>
          <w:p w14:paraId="471CC118">
            <w:pPr>
              <w:widowControl/>
              <w:snapToGrid w:val="0"/>
              <w:jc w:val="left"/>
              <w:textAlignment w:val="center"/>
              <w:rPr>
                <w:rFonts w:hint="eastAsia" w:ascii="宋体" w:hAnsi="宋体" w:cs="宋体"/>
                <w:szCs w:val="21"/>
              </w:rPr>
            </w:pPr>
            <w:r>
              <w:rPr>
                <w:rFonts w:hint="eastAsia" w:ascii="宋体" w:hAnsi="宋体" w:cs="宋体"/>
                <w:kern w:val="0"/>
                <w:szCs w:val="21"/>
                <w:lang w:bidi="ar"/>
              </w:rPr>
              <w:t>2、钢管采用热镀锌喷塑工艺，可有效的预防阳光、雨水、风沙等自然因素造成的侵蚀，色泽均匀亮丽持久，符合国家对户外色彩的损失比例要求；</w:t>
            </w:r>
          </w:p>
          <w:p w14:paraId="67AC9C86">
            <w:pPr>
              <w:widowControl/>
              <w:snapToGrid w:val="0"/>
              <w:jc w:val="left"/>
              <w:textAlignment w:val="center"/>
              <w:rPr>
                <w:rFonts w:hint="eastAsia" w:ascii="宋体" w:hAnsi="宋体" w:cs="宋体"/>
                <w:szCs w:val="21"/>
              </w:rPr>
            </w:pPr>
            <w:r>
              <w:rPr>
                <w:rFonts w:hint="eastAsia" w:ascii="宋体" w:hAnsi="宋体" w:cs="宋体"/>
                <w:kern w:val="0"/>
                <w:szCs w:val="21"/>
                <w:lang w:bidi="ar"/>
              </w:rPr>
              <w:t>3、灯柱金属件在着色前采用喷丸除锈。漆膜结合力强、附着力强，涂层厚度60-70μm，产品涂料配方不含有毒有害元素。长期使用无起皮，脱落等缺陷；</w:t>
            </w:r>
          </w:p>
          <w:p w14:paraId="24414B31">
            <w:pPr>
              <w:widowControl/>
              <w:snapToGrid w:val="0"/>
              <w:jc w:val="left"/>
              <w:textAlignment w:val="center"/>
              <w:rPr>
                <w:rFonts w:hint="eastAsia" w:ascii="宋体" w:hAnsi="宋体" w:cs="宋体"/>
                <w:szCs w:val="21"/>
              </w:rPr>
            </w:pPr>
            <w:r>
              <w:rPr>
                <w:rFonts w:hint="eastAsia" w:ascii="宋体" w:hAnsi="宋体" w:cs="宋体"/>
                <w:kern w:val="0"/>
                <w:szCs w:val="21"/>
                <w:lang w:bidi="ar"/>
              </w:rPr>
              <w:t>4、各部件焊接牢固，无漏焊、虚焊、包渣裂纹等缺陷；在配色上应与篮球架或运动地板选择一致；</w:t>
            </w:r>
          </w:p>
          <w:p w14:paraId="518AEEB7">
            <w:pPr>
              <w:widowControl/>
              <w:snapToGrid w:val="0"/>
              <w:textAlignment w:val="center"/>
              <w:rPr>
                <w:rFonts w:hint="eastAsia" w:ascii="宋体" w:hAnsi="宋体" w:cs="宋体"/>
                <w:szCs w:val="21"/>
              </w:rPr>
            </w:pPr>
            <w:r>
              <w:rPr>
                <w:rFonts w:hint="eastAsia" w:ascii="宋体" w:hAnsi="宋体" w:cs="宋体"/>
                <w:kern w:val="0"/>
                <w:szCs w:val="21"/>
                <w:lang w:bidi="ar"/>
              </w:rPr>
              <w:t>5、灯柱采用直埋式，深度≧600mm，灯杆基础≧600*600mm，灯柱顶端离地面高度6米，灯杆设置在连线、端线1.5米之外；</w:t>
            </w:r>
          </w:p>
          <w:p w14:paraId="440B7C51">
            <w:pPr>
              <w:widowControl/>
              <w:jc w:val="left"/>
              <w:textAlignment w:val="center"/>
              <w:rPr>
                <w:rFonts w:hint="eastAsia" w:ascii="宋体" w:hAnsi="宋体" w:cs="宋体"/>
                <w:kern w:val="0"/>
                <w:szCs w:val="21"/>
                <w:lang w:bidi="ar"/>
              </w:rPr>
            </w:pPr>
            <w:r>
              <w:rPr>
                <w:rFonts w:hint="eastAsia" w:ascii="宋体" w:hAnsi="宋体" w:cs="宋体"/>
                <w:kern w:val="0"/>
                <w:szCs w:val="21"/>
                <w:lang w:bidi="ar"/>
              </w:rPr>
              <w:t>6、</w:t>
            </w:r>
            <w:r>
              <w:rPr>
                <w:rFonts w:hint="eastAsia" w:ascii="宋体" w:hAnsi="宋体" w:cs="宋体"/>
                <w:szCs w:val="21"/>
                <w:lang w:bidi="ar"/>
              </w:rPr>
              <w:t>需含税费、运费、安装售后</w:t>
            </w:r>
            <w:r>
              <w:rPr>
                <w:rFonts w:hint="eastAsia" w:ascii="宋体" w:hAnsi="宋体" w:cs="宋体"/>
                <w:sz w:val="24"/>
                <w:lang w:bidi="ar"/>
              </w:rPr>
              <w:t>；</w:t>
            </w:r>
          </w:p>
        </w:tc>
      </w:tr>
      <w:tr w14:paraId="4D97016C">
        <w:tblPrEx>
          <w:tblCellMar>
            <w:top w:w="0" w:type="dxa"/>
            <w:left w:w="108" w:type="dxa"/>
            <w:bottom w:w="0" w:type="dxa"/>
            <w:right w:w="108" w:type="dxa"/>
          </w:tblCellMar>
        </w:tblPrEx>
        <w:trPr>
          <w:trHeight w:val="1395"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660EED66">
            <w:pPr>
              <w:widowControl/>
              <w:jc w:val="center"/>
              <w:textAlignment w:val="center"/>
              <w:rPr>
                <w:rFonts w:ascii="宋体" w:hAnsi="宋体" w:cs="宋体"/>
                <w:szCs w:val="21"/>
              </w:rPr>
            </w:pPr>
            <w:r>
              <w:rPr>
                <w:rFonts w:hint="eastAsia" w:ascii="宋体" w:hAnsi="宋体" w:cs="宋体"/>
                <w:kern w:val="0"/>
                <w:szCs w:val="21"/>
                <w:lang w:bidi="ar"/>
              </w:rPr>
              <w:t>13</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56F5C6B6">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灯具安装辅材</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5BA27228">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3</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D9BB6AE">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批</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4F9D348F">
            <w:pPr>
              <w:widowControl/>
              <w:snapToGrid w:val="0"/>
              <w:textAlignment w:val="top"/>
              <w:rPr>
                <w:rFonts w:hint="eastAsia" w:ascii="宋体" w:hAnsi="宋体" w:cs="宋体"/>
                <w:kern w:val="0"/>
                <w:szCs w:val="21"/>
                <w:lang w:bidi="ar"/>
              </w:rPr>
            </w:pPr>
            <w:r>
              <w:rPr>
                <w:rFonts w:hint="eastAsia" w:ascii="宋体" w:hAnsi="宋体" w:cs="宋体"/>
                <w:kern w:val="0"/>
                <w:szCs w:val="21"/>
                <w:lang w:bidi="ar"/>
              </w:rPr>
              <w:t>1、电缆线、 PVC 套管，采用 ZRBV ≥3 芯 2.5 平方阻燃铜芯电线，≥ 20mm×2.0mm（外径×壁厚） PVC 绝缘阻燃线管；</w:t>
            </w:r>
          </w:p>
          <w:p w14:paraId="390F8B62">
            <w:pPr>
              <w:widowControl/>
              <w:snapToGrid w:val="0"/>
              <w:textAlignment w:val="top"/>
              <w:rPr>
                <w:rFonts w:hint="eastAsia" w:ascii="宋体" w:hAnsi="宋体" w:cs="宋体"/>
                <w:szCs w:val="21"/>
              </w:rPr>
            </w:pPr>
            <w:r>
              <w:rPr>
                <w:rFonts w:hint="eastAsia" w:ascii="宋体" w:hAnsi="宋体" w:cs="宋体"/>
                <w:kern w:val="0"/>
                <w:szCs w:val="21"/>
                <w:lang w:bidi="ar"/>
              </w:rPr>
              <w:t>2、所有电线均需用 PVC 管穿套后地埋，地埋深度不低于10cm，通过灯柱内与顶端的灯具连接， PVC 管的连接处必须密封，严禁 PVC 套管及电线裸露在外；</w:t>
            </w:r>
          </w:p>
          <w:p w14:paraId="304F9DC3">
            <w:pPr>
              <w:widowControl/>
              <w:snapToGrid w:val="0"/>
              <w:textAlignment w:val="top"/>
              <w:rPr>
                <w:rFonts w:hint="eastAsia" w:ascii="宋体" w:hAnsi="宋体" w:cs="宋体"/>
                <w:szCs w:val="21"/>
              </w:rPr>
            </w:pPr>
            <w:r>
              <w:rPr>
                <w:rFonts w:hint="eastAsia" w:ascii="宋体" w:hAnsi="宋体" w:cs="宋体"/>
                <w:kern w:val="0"/>
                <w:szCs w:val="21"/>
                <w:lang w:bidi="ar"/>
              </w:rPr>
              <w:t>3、压接线缆牢固，确保线头不松开；需缠绕接头的，应缠绕紧密，使用防水+绝缘胶带包扎或者使用符合国家标准的接线端子，确保接头质量合格；</w:t>
            </w:r>
          </w:p>
          <w:p w14:paraId="7311974C">
            <w:pPr>
              <w:widowControl/>
              <w:snapToGrid w:val="0"/>
              <w:textAlignment w:val="top"/>
              <w:rPr>
                <w:rFonts w:hint="eastAsia" w:ascii="宋体" w:hAnsi="宋体" w:cs="宋体"/>
                <w:szCs w:val="21"/>
              </w:rPr>
            </w:pPr>
            <w:r>
              <w:rPr>
                <w:rFonts w:hint="eastAsia" w:ascii="宋体" w:hAnsi="宋体" w:cs="宋体"/>
                <w:kern w:val="0"/>
                <w:szCs w:val="21"/>
                <w:lang w:bidi="ar"/>
              </w:rPr>
              <w:t>4、灯具安装完毕，需要检查灯具是否固定牢靠，检查制作完成的电缆接头，是否绝缘密封良好，不漏电；</w:t>
            </w:r>
          </w:p>
          <w:p w14:paraId="19D43F8A">
            <w:pPr>
              <w:widowControl/>
              <w:jc w:val="left"/>
              <w:textAlignment w:val="center"/>
              <w:rPr>
                <w:rFonts w:hint="eastAsia" w:ascii="宋体" w:hAnsi="宋体" w:cs="宋体"/>
                <w:szCs w:val="21"/>
              </w:rPr>
            </w:pPr>
            <w:r>
              <w:rPr>
                <w:rFonts w:hint="eastAsia" w:ascii="宋体" w:hAnsi="宋体" w:cs="宋体"/>
                <w:kern w:val="0"/>
                <w:szCs w:val="21"/>
                <w:lang w:bidi="ar"/>
              </w:rPr>
              <w:t>5、需含税费、运费、安装售后。</w:t>
            </w:r>
          </w:p>
        </w:tc>
      </w:tr>
      <w:tr w14:paraId="20181EAA">
        <w:tblPrEx>
          <w:tblCellMar>
            <w:top w:w="0" w:type="dxa"/>
            <w:left w:w="108" w:type="dxa"/>
            <w:bottom w:w="0" w:type="dxa"/>
            <w:right w:w="108" w:type="dxa"/>
          </w:tblCellMar>
        </w:tblPrEx>
        <w:trPr>
          <w:trHeight w:val="497"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0EEA9C2F">
            <w:pPr>
              <w:widowControl/>
              <w:jc w:val="center"/>
              <w:textAlignment w:val="center"/>
              <w:rPr>
                <w:rFonts w:hint="eastAsia" w:ascii="宋体" w:hAnsi="宋体" w:cs="宋体"/>
                <w:szCs w:val="21"/>
              </w:rPr>
            </w:pPr>
            <w:r>
              <w:rPr>
                <w:rFonts w:hint="eastAsia" w:ascii="宋体" w:hAnsi="宋体" w:cs="宋体"/>
                <w:kern w:val="0"/>
                <w:szCs w:val="21"/>
                <w:lang w:bidi="ar"/>
              </w:rPr>
              <w:t>14</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530587B6">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移动排球柱(含网)</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2B3942BC">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3</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9B50CF8">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副</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5D44AF6B">
            <w:pPr>
              <w:widowControl/>
              <w:jc w:val="left"/>
              <w:textAlignment w:val="center"/>
              <w:rPr>
                <w:rFonts w:hint="eastAsia" w:ascii="宋体" w:hAnsi="宋体" w:cs="宋体"/>
                <w:szCs w:val="21"/>
              </w:rPr>
            </w:pPr>
            <w:r>
              <w:rPr>
                <w:rFonts w:hint="eastAsia" w:ascii="宋体" w:hAnsi="宋体" w:cs="宋体"/>
                <w:szCs w:val="21"/>
              </w:rPr>
              <w:t>1、按GB/T 19851.13-2007《中小学体育器材和场地 第13部分：排球网柱、羽毛球网柱、网球网柱》标准生产的要求实施；</w:t>
            </w:r>
          </w:p>
          <w:p w14:paraId="7C0FCC1A">
            <w:pPr>
              <w:widowControl/>
              <w:jc w:val="left"/>
              <w:textAlignment w:val="center"/>
              <w:rPr>
                <w:rFonts w:hint="eastAsia" w:ascii="宋体" w:hAnsi="宋体" w:cs="宋体"/>
                <w:szCs w:val="21"/>
              </w:rPr>
            </w:pPr>
            <w:r>
              <w:rPr>
                <w:rFonts w:hint="eastAsia" w:ascii="宋体" w:hAnsi="宋体" w:cs="宋体"/>
                <w:szCs w:val="21"/>
              </w:rPr>
              <w:t>2、</w:t>
            </w:r>
            <w:r>
              <w:rPr>
                <w:rFonts w:hint="eastAsia" w:ascii="宋体" w:hAnsi="宋体" w:cs="宋体"/>
                <w:kern w:val="0"/>
                <w:szCs w:val="21"/>
                <w:lang w:bidi="ar"/>
              </w:rPr>
              <w:t>需含税费、运费、安装售后。</w:t>
            </w:r>
          </w:p>
        </w:tc>
      </w:tr>
      <w:tr w14:paraId="5D421BE2">
        <w:tblPrEx>
          <w:tblCellMar>
            <w:top w:w="0" w:type="dxa"/>
            <w:left w:w="108" w:type="dxa"/>
            <w:bottom w:w="0" w:type="dxa"/>
            <w:right w:w="108" w:type="dxa"/>
          </w:tblCellMar>
        </w:tblPrEx>
        <w:trPr>
          <w:trHeight w:val="1210" w:hRule="atLeast"/>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6DE997DA">
            <w:pPr>
              <w:widowControl/>
              <w:jc w:val="center"/>
              <w:textAlignment w:val="center"/>
              <w:rPr>
                <w:rFonts w:ascii="宋体" w:hAnsi="宋体" w:cs="宋体"/>
                <w:kern w:val="0"/>
                <w:szCs w:val="21"/>
                <w:lang w:bidi="ar"/>
              </w:rPr>
            </w:pPr>
            <w:r>
              <w:rPr>
                <w:rFonts w:hint="eastAsia" w:ascii="宋体" w:hAnsi="宋体" w:cs="宋体"/>
                <w:kern w:val="0"/>
                <w:szCs w:val="21"/>
                <w:lang w:bidi="ar"/>
              </w:rPr>
              <w:t>15</w:t>
            </w:r>
          </w:p>
        </w:tc>
        <w:tc>
          <w:tcPr>
            <w:tcW w:w="1218" w:type="dxa"/>
            <w:tcBorders>
              <w:top w:val="single" w:color="000000" w:sz="4" w:space="0"/>
              <w:left w:val="single" w:color="000000" w:sz="4" w:space="0"/>
              <w:bottom w:val="single" w:color="000000" w:sz="4" w:space="0"/>
              <w:right w:val="single" w:color="000000" w:sz="4" w:space="0"/>
            </w:tcBorders>
            <w:noWrap w:val="0"/>
            <w:vAlign w:val="center"/>
          </w:tcPr>
          <w:p w14:paraId="0F123221">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拼装运动地板</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781AB719">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2019</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5320F64">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平方</w:t>
            </w:r>
          </w:p>
        </w:tc>
        <w:tc>
          <w:tcPr>
            <w:tcW w:w="5447" w:type="dxa"/>
            <w:tcBorders>
              <w:top w:val="single" w:color="000000" w:sz="4" w:space="0"/>
              <w:left w:val="single" w:color="000000" w:sz="4" w:space="0"/>
              <w:bottom w:val="single" w:color="000000" w:sz="4" w:space="0"/>
              <w:right w:val="single" w:color="000000" w:sz="4" w:space="0"/>
            </w:tcBorders>
            <w:noWrap w:val="0"/>
            <w:vAlign w:val="center"/>
          </w:tcPr>
          <w:p w14:paraId="3D54A634">
            <w:pPr>
              <w:widowControl/>
              <w:snapToGrid w:val="0"/>
              <w:jc w:val="left"/>
              <w:textAlignment w:val="top"/>
              <w:rPr>
                <w:rFonts w:hint="eastAsia" w:ascii="宋体" w:hAnsi="宋体" w:cs="宋体"/>
                <w:kern w:val="0"/>
                <w:szCs w:val="21"/>
                <w:lang w:bidi="ar"/>
              </w:rPr>
            </w:pPr>
            <w:r>
              <w:rPr>
                <w:rFonts w:hint="eastAsia" w:ascii="宋体" w:hAnsi="宋体" w:cs="宋体"/>
                <w:kern w:val="0"/>
                <w:szCs w:val="21"/>
                <w:lang w:bidi="ar"/>
              </w:rPr>
              <w:t>1、各项运动指标完全满足篮球、足球、排球、羽毛球等各项运动技术要求。</w:t>
            </w:r>
          </w:p>
          <w:p w14:paraId="32A99531">
            <w:pPr>
              <w:widowControl/>
              <w:snapToGrid w:val="0"/>
              <w:jc w:val="left"/>
              <w:textAlignment w:val="top"/>
              <w:rPr>
                <w:rFonts w:hint="eastAsia" w:ascii="宋体" w:hAnsi="宋体" w:cs="宋体"/>
                <w:szCs w:val="21"/>
              </w:rPr>
            </w:pPr>
            <w:r>
              <w:rPr>
                <w:rFonts w:hint="eastAsia" w:ascii="宋体" w:hAnsi="宋体" w:cs="宋体"/>
                <w:kern w:val="0"/>
                <w:szCs w:val="21"/>
                <w:lang w:bidi="ar"/>
              </w:rPr>
              <w:t>2、采用热塑弹性体生产，无毒、无味，绿色环保。地板表面无塑化不良、具有良好的柔韧性和硬度，拼接后牢固不开裂。</w:t>
            </w:r>
          </w:p>
          <w:p w14:paraId="27EED408">
            <w:pPr>
              <w:widowControl/>
              <w:snapToGrid w:val="0"/>
              <w:jc w:val="left"/>
              <w:textAlignment w:val="top"/>
              <w:rPr>
                <w:rFonts w:hint="eastAsia" w:ascii="宋体" w:hAnsi="宋体" w:cs="宋体"/>
                <w:szCs w:val="21"/>
              </w:rPr>
            </w:pPr>
            <w:r>
              <w:rPr>
                <w:rFonts w:hint="eastAsia" w:ascii="宋体" w:hAnsi="宋体" w:cs="宋体"/>
                <w:kern w:val="0"/>
                <w:szCs w:val="21"/>
                <w:lang w:bidi="ar"/>
              </w:rPr>
              <w:t>3、地板规格：长度≥500mm、≤600mm。宽度≥200mm，≤300mm。厚度≥17mm。为减少地板使用过程中位移、起鼓、开裂现象，地板采用错位拼接铺装。</w:t>
            </w:r>
          </w:p>
          <w:p w14:paraId="01046E72">
            <w:pPr>
              <w:widowControl/>
              <w:snapToGrid w:val="0"/>
              <w:jc w:val="left"/>
              <w:textAlignment w:val="top"/>
              <w:rPr>
                <w:rFonts w:hint="eastAsia" w:ascii="宋体" w:hAnsi="宋体" w:cs="宋体"/>
                <w:szCs w:val="21"/>
              </w:rPr>
            </w:pPr>
            <w:r>
              <w:rPr>
                <w:rFonts w:hint="eastAsia" w:ascii="宋体" w:hAnsi="宋体" w:cs="宋体"/>
                <w:kern w:val="0"/>
                <w:szCs w:val="21"/>
                <w:lang w:bidi="ar"/>
              </w:rPr>
              <w:t>4、检测技术要求：</w:t>
            </w:r>
          </w:p>
          <w:p w14:paraId="0CDCFCAF">
            <w:pPr>
              <w:widowControl/>
              <w:snapToGrid w:val="0"/>
              <w:textAlignment w:val="top"/>
              <w:rPr>
                <w:rFonts w:hint="eastAsia" w:ascii="宋体" w:hAnsi="宋体" w:cs="宋体"/>
                <w:kern w:val="0"/>
                <w:szCs w:val="21"/>
                <w:lang w:bidi="ar"/>
              </w:rPr>
            </w:pPr>
            <w:r>
              <w:rPr>
                <w:rFonts w:hint="eastAsia" w:ascii="宋体" w:hAnsi="宋体" w:cs="宋体"/>
                <w:kern w:val="0"/>
                <w:szCs w:val="21"/>
                <w:lang w:bidi="ar"/>
              </w:rPr>
              <w:t>①产品依据 GB/T14833-2020《合成材料运动场地面层》面层性能要求，须达到 球反弹率≥90%、冲击吸收 20-50（%），垂直变形≤3mm、摩擦系数 0.4-0.7（μ）、拉伸强度≥0.7Mpa、拉断伸长率≥90%、撕裂强度≥5kN/m。面层耐 久性能测试，老化≥336 小时，拉伸强度≥0.7Mpa、拉断伸长率≥90%、冲 击吸收 20-50（%），垂直变形≤3mm。供应商提供书面承诺函扫描件加盖供应商公章，格式自拟。成交供应商签订合同前 7 个工作日内，提供带 CMA 资质机构出具、加盖制造商公章的完整检测报告扫描件（报告必须同时具有该产品尺寸规格和图片，原件备查），逾期或报告不合格取消成交资格。</w:t>
            </w:r>
          </w:p>
          <w:p w14:paraId="6C850E95">
            <w:pPr>
              <w:widowControl/>
              <w:snapToGrid w:val="0"/>
              <w:textAlignment w:val="top"/>
              <w:rPr>
                <w:rFonts w:hint="eastAsia" w:ascii="宋体" w:hAnsi="宋体" w:cs="宋体"/>
                <w:kern w:val="0"/>
                <w:szCs w:val="21"/>
                <w:lang w:bidi="ar"/>
              </w:rPr>
            </w:pPr>
            <w:r>
              <w:rPr>
                <w:rFonts w:hint="eastAsia" w:ascii="宋体" w:hAnsi="宋体" w:cs="宋体"/>
                <w:kern w:val="0"/>
                <w:szCs w:val="21"/>
                <w:lang w:bidi="ar"/>
              </w:rPr>
              <w:t>②产品依据 GB/T3681.2-2021 标准自然暴露试验，在检测机构测试场自然暴露 测试 12 个月后:外观无明显变色、无粉化、无开裂、无起泡；灰卡等级≥4 级。供应商提供书面承诺函扫描件加盖供应商公章，格式自拟。成交供应商签订合同前 7 个工作日内，提供带 CMA 资质机构出具、加盖制造商公章的完整检测报告扫描件（报告必须同时具有该产品尺寸规格和图片，原件备查），逾期或报告不合格取消成交资格。</w:t>
            </w:r>
          </w:p>
          <w:p w14:paraId="1CC3EAEA">
            <w:pPr>
              <w:widowControl/>
              <w:snapToGrid w:val="0"/>
              <w:textAlignment w:val="top"/>
              <w:rPr>
                <w:rFonts w:ascii="宋体" w:hAnsi="宋体" w:cs="宋体"/>
                <w:kern w:val="0"/>
                <w:szCs w:val="21"/>
                <w:lang w:bidi="ar"/>
              </w:rPr>
            </w:pPr>
            <w:r>
              <w:rPr>
                <w:rFonts w:hint="eastAsia" w:ascii="宋体" w:hAnsi="宋体" w:cs="宋体"/>
                <w:kern w:val="0"/>
                <w:szCs w:val="21"/>
                <w:lang w:bidi="ar"/>
              </w:rPr>
              <w:t>③</w:t>
            </w:r>
            <w:bookmarkStart w:id="173" w:name="OLE_LINK4"/>
            <w:bookmarkStart w:id="174" w:name="OLE_LINK3"/>
            <w:r>
              <w:rPr>
                <w:rFonts w:hint="eastAsia" w:ascii="宋体" w:hAnsi="宋体" w:cs="宋体"/>
                <w:kern w:val="0"/>
                <w:szCs w:val="21"/>
                <w:lang w:bidi="ar"/>
              </w:rPr>
              <w:t>产品通过高温试验：在不小于 80℃下经过 72 小时测试后无熔化、无龟裂、目视 无明显色差，测试结论合格。低温试验：-40℃下 72 小时试验后无龟裂、 目视无明显色差，测试结论合格。供应商提供书面承诺函扫描件加盖供应商公章，格式自拟。成交供应商签订合同前 7 个工作日内，提供带 CMA 资质机构出具、加盖制造商公章的完整检测报告扫描件（报告必须同时具有该产品尺寸规格和图片，原件备查），逾期或报告不合格取消成交资格。</w:t>
            </w:r>
            <w:bookmarkEnd w:id="173"/>
            <w:bookmarkEnd w:id="174"/>
          </w:p>
          <w:p w14:paraId="0D2CC87B">
            <w:pPr>
              <w:widowControl/>
              <w:snapToGrid w:val="0"/>
              <w:textAlignment w:val="top"/>
              <w:rPr>
                <w:rFonts w:hint="eastAsia" w:ascii="宋体" w:hAnsi="宋体" w:cs="宋体"/>
                <w:szCs w:val="21"/>
              </w:rPr>
            </w:pPr>
            <w:r>
              <w:rPr>
                <w:rFonts w:hint="eastAsia" w:ascii="宋体" w:hAnsi="宋体" w:cs="宋体"/>
                <w:kern w:val="0"/>
                <w:szCs w:val="21"/>
                <w:lang w:bidi="ar"/>
              </w:rPr>
              <w:t>④产品</w:t>
            </w:r>
            <w:r>
              <w:t>通过国家认证认可监督管理委员会认可的第三方认证机构的认证的证明</w:t>
            </w:r>
            <w:r>
              <w:rPr>
                <w:spacing w:val="-80"/>
              </w:rPr>
              <w:t xml:space="preserve"> </w:t>
            </w:r>
            <w:r>
              <w:t>材料。</w:t>
            </w:r>
            <w:r>
              <w:rPr>
                <w:rFonts w:hint="eastAsia" w:ascii="宋体" w:hAnsi="宋体" w:cs="宋体"/>
                <w:kern w:val="0"/>
                <w:szCs w:val="21"/>
                <w:lang w:bidi="ar"/>
              </w:rPr>
              <w:t>供应商提供书面承诺函扫描件加盖供应商公章，格式自拟。成交供应商签订合同前 7 个工作日内，提供加盖制造商公章的完整证书扫描件（若该认证机构出具的证书上载明需证书与确认函一并使用方为有效的，还须同时提供确认函。原件备查），逾期或证书不合格取消成交资格。</w:t>
            </w:r>
          </w:p>
          <w:p w14:paraId="34E0EC20">
            <w:pPr>
              <w:widowControl/>
              <w:jc w:val="left"/>
              <w:textAlignment w:val="center"/>
              <w:rPr>
                <w:rFonts w:hint="eastAsia" w:ascii="宋体" w:hAnsi="宋体" w:cs="宋体"/>
                <w:szCs w:val="21"/>
              </w:rPr>
            </w:pPr>
            <w:r>
              <w:rPr>
                <w:rFonts w:hint="eastAsia" w:ascii="宋体" w:hAnsi="宋体" w:cs="宋体"/>
                <w:kern w:val="0"/>
                <w:szCs w:val="21"/>
                <w:lang w:bidi="ar"/>
              </w:rPr>
              <w:t>5、需含税费、运费、安装售后。</w:t>
            </w:r>
          </w:p>
        </w:tc>
      </w:tr>
    </w:tbl>
    <w:p w14:paraId="3351540B">
      <w:pPr>
        <w:keepNext/>
        <w:keepLines/>
        <w:spacing w:line="360" w:lineRule="auto"/>
        <w:jc w:val="center"/>
        <w:outlineLvl w:val="1"/>
        <w:rPr>
          <w:rFonts w:ascii="黑体" w:hAnsi="黑体" w:eastAsia="黑体"/>
          <w:b/>
          <w:bCs/>
          <w:sz w:val="24"/>
          <w:szCs w:val="32"/>
        </w:rPr>
      </w:pPr>
      <w:r>
        <w:rPr>
          <w:rFonts w:hint="eastAsia" w:ascii="黑体" w:hAnsi="黑体" w:eastAsia="黑体"/>
          <w:b/>
          <w:bCs/>
          <w:sz w:val="28"/>
          <w:szCs w:val="28"/>
        </w:rPr>
        <w:t>第三节 商务</w:t>
      </w:r>
      <w:r>
        <w:rPr>
          <w:rFonts w:ascii="黑体" w:hAnsi="黑体" w:eastAsia="黑体"/>
          <w:b/>
          <w:bCs/>
          <w:sz w:val="28"/>
          <w:szCs w:val="28"/>
        </w:rPr>
        <w:t>要求</w:t>
      </w:r>
    </w:p>
    <w:p w14:paraId="3BE65BCB">
      <w:pPr>
        <w:widowControl/>
        <w:adjustRightInd w:val="0"/>
        <w:snapToGrid w:val="0"/>
        <w:spacing w:line="360" w:lineRule="auto"/>
        <w:contextualSpacing/>
        <w:rPr>
          <w:rFonts w:hint="eastAsia"/>
          <w:b/>
          <w:sz w:val="24"/>
        </w:rPr>
      </w:pPr>
    </w:p>
    <w:p w14:paraId="2210A1D7">
      <w:pPr>
        <w:widowControl/>
        <w:adjustRightInd w:val="0"/>
        <w:snapToGrid w:val="0"/>
        <w:spacing w:line="360" w:lineRule="auto"/>
        <w:contextualSpacing/>
        <w:rPr>
          <w:rFonts w:hint="eastAsia"/>
          <w:b/>
          <w:sz w:val="24"/>
        </w:rPr>
      </w:pPr>
      <w:r>
        <w:rPr>
          <w:rFonts w:hint="eastAsia"/>
          <w:b/>
          <w:sz w:val="24"/>
        </w:rPr>
        <w:t>一、采购项目交付或者实施的时间和地点</w:t>
      </w:r>
    </w:p>
    <w:p w14:paraId="36B4D403">
      <w:pPr>
        <w:widowControl/>
        <w:adjustRightInd w:val="0"/>
        <w:snapToGrid w:val="0"/>
        <w:spacing w:line="360" w:lineRule="auto"/>
        <w:contextualSpacing/>
        <w:rPr>
          <w:rFonts w:hint="eastAsia"/>
          <w:bCs/>
          <w:szCs w:val="21"/>
        </w:rPr>
      </w:pPr>
      <w:r>
        <w:rPr>
          <w:rFonts w:hint="eastAsia"/>
          <w:bCs/>
          <w:szCs w:val="21"/>
        </w:rPr>
        <w:t>（一）交货时间：自合同签订之日起20日内交货并安装调试完成</w:t>
      </w:r>
    </w:p>
    <w:p w14:paraId="5B479EB4">
      <w:pPr>
        <w:widowControl/>
        <w:adjustRightInd w:val="0"/>
        <w:snapToGrid w:val="0"/>
        <w:spacing w:line="360" w:lineRule="auto"/>
        <w:contextualSpacing/>
        <w:rPr>
          <w:rFonts w:hint="eastAsia"/>
          <w:bCs/>
          <w:szCs w:val="21"/>
        </w:rPr>
      </w:pPr>
      <w:r>
        <w:rPr>
          <w:rFonts w:hint="eastAsia"/>
          <w:bCs/>
          <w:szCs w:val="21"/>
        </w:rPr>
        <w:t xml:space="preserve">（二）交货地点：由采购人指定交货地点 </w:t>
      </w:r>
    </w:p>
    <w:p w14:paraId="61B0A434">
      <w:pPr>
        <w:widowControl/>
        <w:adjustRightInd w:val="0"/>
        <w:snapToGrid w:val="0"/>
        <w:spacing w:line="360" w:lineRule="auto"/>
        <w:contextualSpacing/>
        <w:rPr>
          <w:b/>
          <w:sz w:val="24"/>
        </w:rPr>
      </w:pPr>
      <w:r>
        <w:rPr>
          <w:rFonts w:hint="eastAsia"/>
          <w:b/>
          <w:sz w:val="24"/>
        </w:rPr>
        <w:t>二、</w:t>
      </w:r>
      <w:r>
        <w:rPr>
          <w:b/>
          <w:sz w:val="24"/>
        </w:rPr>
        <w:t>质量保证</w:t>
      </w:r>
    </w:p>
    <w:p w14:paraId="319E23C1">
      <w:pPr>
        <w:pStyle w:val="9"/>
        <w:tabs>
          <w:tab w:val="left" w:pos="0"/>
        </w:tabs>
        <w:adjustRightInd w:val="0"/>
        <w:snapToGrid w:val="0"/>
        <w:spacing w:line="360" w:lineRule="auto"/>
        <w:ind w:firstLine="210" w:firstLineChars="100"/>
        <w:contextualSpacing/>
        <w:jc w:val="left"/>
        <w:outlineLvl w:val="2"/>
        <w:rPr>
          <w:rFonts w:ascii="Times New Roman" w:hAnsi="Times New Roman" w:eastAsia="宋体" w:cs="Courier New"/>
        </w:rPr>
      </w:pPr>
      <w:r>
        <w:rPr>
          <w:rFonts w:hint="eastAsia" w:ascii="Times New Roman" w:hAnsi="Times New Roman" w:eastAsia="宋体" w:cs="Courier New"/>
        </w:rPr>
        <w:t xml:space="preserve">★ </w:t>
      </w:r>
      <w:r>
        <w:rPr>
          <w:rFonts w:ascii="Times New Roman" w:hAnsi="Times New Roman" w:eastAsia="宋体" w:cs="Courier New"/>
        </w:rPr>
        <w:t>1、</w:t>
      </w:r>
      <w:r>
        <w:rPr>
          <w:rFonts w:hint="eastAsia" w:ascii="Times New Roman" w:hAnsi="Times New Roman" w:eastAsia="宋体" w:cs="Courier New"/>
        </w:rPr>
        <w:t>签订合同时，成交人须按以下要求提供所投品牌器材的相关证明文件：成交人须提供响应文件中涉及的检测或测试报告等原件进行查验。如不能提供，</w:t>
      </w:r>
      <w:r>
        <w:rPr>
          <w:rFonts w:ascii="Times New Roman" w:hAnsi="Times New Roman" w:eastAsia="宋体" w:cs="Courier New"/>
        </w:rPr>
        <w:t>采购人将依法报同级政府采购监管部门调查处理，若经查证属实，将按提供虚假材料谋取成交的相关规定追究法律责任</w:t>
      </w:r>
      <w:r>
        <w:rPr>
          <w:rFonts w:hint="eastAsia" w:ascii="Times New Roman" w:hAnsi="Times New Roman" w:eastAsia="宋体" w:cs="Courier New"/>
        </w:rPr>
        <w:t>。</w:t>
      </w:r>
    </w:p>
    <w:p w14:paraId="7CFDFCA1">
      <w:pPr>
        <w:pStyle w:val="9"/>
        <w:tabs>
          <w:tab w:val="left" w:pos="0"/>
        </w:tabs>
        <w:adjustRightInd w:val="0"/>
        <w:snapToGrid w:val="0"/>
        <w:spacing w:line="360" w:lineRule="auto"/>
        <w:ind w:firstLine="211" w:firstLineChars="100"/>
        <w:contextualSpacing/>
        <w:jc w:val="left"/>
        <w:outlineLvl w:val="2"/>
        <w:rPr>
          <w:rFonts w:ascii="Times New Roman" w:hAnsi="Times New Roman"/>
        </w:rPr>
      </w:pPr>
      <w:bookmarkStart w:id="175" w:name="OLE_LINK6"/>
      <w:bookmarkStart w:id="176" w:name="OLE_LINK5"/>
      <w:r>
        <w:rPr>
          <w:rFonts w:hint="eastAsia" w:ascii="Times New Roman" w:hAnsi="Times New Roman" w:cs="Times New Roman"/>
          <w:b/>
          <w:bCs/>
        </w:rPr>
        <w:t>★</w:t>
      </w:r>
      <w:bookmarkEnd w:id="175"/>
      <w:bookmarkEnd w:id="176"/>
      <w:r>
        <w:rPr>
          <w:rFonts w:hint="eastAsia" w:ascii="Times New Roman" w:hAnsi="Times New Roman" w:cs="Times New Roman"/>
          <w:b/>
          <w:bCs/>
        </w:rPr>
        <w:t xml:space="preserve"> </w:t>
      </w:r>
      <w:r>
        <w:rPr>
          <w:rFonts w:ascii="Times New Roman" w:hAnsi="Times New Roman"/>
        </w:rPr>
        <w:t>2、</w:t>
      </w:r>
      <w:r>
        <w:rPr>
          <w:rFonts w:hint="eastAsia" w:ascii="Times New Roman" w:hAnsi="Times New Roman"/>
        </w:rPr>
        <w:t>成交供应商</w:t>
      </w:r>
      <w:r>
        <w:rPr>
          <w:rFonts w:ascii="Times New Roman" w:hAnsi="Times New Roman"/>
        </w:rPr>
        <w:t>应保证货物是已定型上市销售的全新、原产地、原包装、手续合法完整、渠道正规的产品，完全符合合同规定质量、规格和性能的要求</w:t>
      </w:r>
      <w:r>
        <w:rPr>
          <w:rFonts w:hint="eastAsia" w:ascii="Times New Roman" w:hAnsi="Times New Roman"/>
        </w:rPr>
        <w:t>，产品应有质量检测合格证。</w:t>
      </w:r>
    </w:p>
    <w:p w14:paraId="49E5715A">
      <w:pPr>
        <w:pStyle w:val="9"/>
        <w:tabs>
          <w:tab w:val="left" w:pos="0"/>
        </w:tabs>
        <w:adjustRightInd w:val="0"/>
        <w:snapToGrid w:val="0"/>
        <w:spacing w:line="360" w:lineRule="auto"/>
        <w:contextualSpacing/>
        <w:jc w:val="left"/>
        <w:outlineLvl w:val="2"/>
        <w:rPr>
          <w:rFonts w:ascii="Times New Roman" w:hAnsi="Times New Roman"/>
        </w:rPr>
      </w:pPr>
      <w:r>
        <w:rPr>
          <w:rFonts w:ascii="Times New Roman" w:hAnsi="Times New Roman"/>
        </w:rPr>
        <w:t xml:space="preserve">  </w:t>
      </w:r>
      <w:r>
        <w:rPr>
          <w:rFonts w:hint="eastAsia" w:ascii="Times New Roman" w:hAnsi="Times New Roman" w:cs="Times New Roman"/>
          <w:b/>
          <w:bCs/>
        </w:rPr>
        <w:t>★</w:t>
      </w:r>
      <w:r>
        <w:rPr>
          <w:rFonts w:ascii="Times New Roman" w:hAnsi="Times New Roman"/>
        </w:rPr>
        <w:t xml:space="preserve"> 3、</w:t>
      </w:r>
      <w:r>
        <w:rPr>
          <w:rFonts w:hint="eastAsia" w:ascii="Times New Roman" w:hAnsi="Times New Roman"/>
        </w:rPr>
        <w:t>成交供应商</w:t>
      </w:r>
      <w:r>
        <w:rPr>
          <w:rFonts w:ascii="Times New Roman" w:hAnsi="Times New Roman"/>
        </w:rPr>
        <w:t>必须严格遵守《产品质量法》，在投标书中对产品质量保证体系做出说明，并完整地履行质保期内的免费现场维修服务承诺。</w:t>
      </w:r>
    </w:p>
    <w:p w14:paraId="0F663094">
      <w:pPr>
        <w:pStyle w:val="9"/>
        <w:tabs>
          <w:tab w:val="left" w:pos="0"/>
        </w:tabs>
        <w:adjustRightInd w:val="0"/>
        <w:snapToGrid w:val="0"/>
        <w:spacing w:line="360" w:lineRule="auto"/>
        <w:contextualSpacing/>
        <w:jc w:val="left"/>
        <w:outlineLvl w:val="2"/>
        <w:rPr>
          <w:rFonts w:ascii="Times New Roman" w:hAnsi="Times New Roman"/>
        </w:rPr>
      </w:pPr>
      <w:r>
        <w:rPr>
          <w:rFonts w:ascii="Times New Roman" w:hAnsi="Times New Roman"/>
        </w:rPr>
        <w:t xml:space="preserve">  </w:t>
      </w:r>
      <w:r>
        <w:rPr>
          <w:rFonts w:hint="eastAsia" w:ascii="Times New Roman" w:hAnsi="Times New Roman" w:cs="Times New Roman"/>
          <w:b/>
          <w:bCs/>
        </w:rPr>
        <w:t>★</w:t>
      </w:r>
      <w:r>
        <w:rPr>
          <w:rFonts w:ascii="Times New Roman" w:hAnsi="Times New Roman"/>
        </w:rPr>
        <w:t xml:space="preserve"> 4、投标时须提供针对本项目的详细售后服务方案（须注明质保期）。</w:t>
      </w:r>
    </w:p>
    <w:p w14:paraId="5E94B966">
      <w:pPr>
        <w:adjustRightInd w:val="0"/>
        <w:snapToGrid w:val="0"/>
        <w:spacing w:line="360" w:lineRule="auto"/>
        <w:contextualSpacing/>
        <w:outlineLvl w:val="0"/>
        <w:rPr>
          <w:b/>
          <w:sz w:val="24"/>
        </w:rPr>
      </w:pPr>
      <w:bookmarkStart w:id="177" w:name="_Toc31382"/>
      <w:r>
        <w:rPr>
          <w:rFonts w:hint="eastAsia"/>
          <w:b/>
          <w:sz w:val="24"/>
        </w:rPr>
        <w:t>三、</w:t>
      </w:r>
      <w:r>
        <w:rPr>
          <w:b/>
          <w:sz w:val="24"/>
        </w:rPr>
        <w:t>产品安装、调试及项目实施</w:t>
      </w:r>
      <w:bookmarkEnd w:id="177"/>
    </w:p>
    <w:p w14:paraId="28BE5FD3">
      <w:pPr>
        <w:adjustRightInd w:val="0"/>
        <w:snapToGrid w:val="0"/>
        <w:spacing w:line="360" w:lineRule="auto"/>
        <w:ind w:firstLine="316" w:firstLineChars="150"/>
        <w:contextualSpacing/>
      </w:pPr>
      <w:r>
        <w:rPr>
          <w:rFonts w:hint="eastAsia"/>
          <w:b/>
          <w:bCs/>
          <w:szCs w:val="21"/>
        </w:rPr>
        <w:t>★</w:t>
      </w:r>
      <w:r>
        <w:t>1、包装：原厂原包装送货，货到</w:t>
      </w:r>
      <w:r>
        <w:rPr>
          <w:rFonts w:hint="eastAsia"/>
        </w:rPr>
        <w:t>采购人</w:t>
      </w:r>
      <w:r>
        <w:t>指定地点，经</w:t>
      </w:r>
      <w:r>
        <w:rPr>
          <w:rFonts w:hint="eastAsia"/>
        </w:rPr>
        <w:t>采购人</w:t>
      </w:r>
      <w:r>
        <w:t>指定人员验证后方可开箱。</w:t>
      </w:r>
    </w:p>
    <w:p w14:paraId="6EAF9A27">
      <w:pPr>
        <w:adjustRightInd w:val="0"/>
        <w:snapToGrid w:val="0"/>
        <w:spacing w:line="360" w:lineRule="auto"/>
        <w:ind w:firstLine="316" w:firstLineChars="150"/>
        <w:contextualSpacing/>
      </w:pPr>
      <w:r>
        <w:rPr>
          <w:rFonts w:hint="eastAsia"/>
          <w:b/>
          <w:bCs/>
          <w:szCs w:val="21"/>
        </w:rPr>
        <w:t>★</w:t>
      </w:r>
      <w:r>
        <w:t>2、安装：本项目的安装由</w:t>
      </w:r>
      <w:r>
        <w:rPr>
          <w:rFonts w:hint="eastAsia"/>
          <w:szCs w:val="21"/>
        </w:rPr>
        <w:t>成交供应商</w:t>
      </w:r>
      <w:r>
        <w:t>负责，</w:t>
      </w:r>
      <w:r>
        <w:rPr>
          <w:rFonts w:hint="eastAsia"/>
          <w:szCs w:val="21"/>
        </w:rPr>
        <w:t>成交供应商</w:t>
      </w:r>
      <w:r>
        <w:t>应对产品和系统安装提供全面的技术服务与支持，为顺利安装运行提供完全技术保证。</w:t>
      </w:r>
    </w:p>
    <w:p w14:paraId="40562B48">
      <w:pPr>
        <w:adjustRightInd w:val="0"/>
        <w:snapToGrid w:val="0"/>
        <w:spacing w:line="360" w:lineRule="auto"/>
        <w:ind w:firstLine="316" w:firstLineChars="150"/>
        <w:contextualSpacing/>
      </w:pPr>
      <w:r>
        <w:rPr>
          <w:rFonts w:hint="eastAsia"/>
          <w:b/>
          <w:bCs/>
          <w:szCs w:val="21"/>
        </w:rPr>
        <w:t>★</w:t>
      </w:r>
      <w:r>
        <w:t>3、调试：调试由</w:t>
      </w:r>
      <w:r>
        <w:rPr>
          <w:rFonts w:hint="eastAsia"/>
          <w:szCs w:val="21"/>
        </w:rPr>
        <w:t>成交供应商</w:t>
      </w:r>
      <w:r>
        <w:t>负责，</w:t>
      </w:r>
      <w:r>
        <w:rPr>
          <w:rFonts w:hint="eastAsia"/>
          <w:szCs w:val="21"/>
        </w:rPr>
        <w:t>成交供应商</w:t>
      </w:r>
      <w:r>
        <w:t>为运行调试提供技术和产品的必要条件。并应向买方有关人员讲解产品和系统结构与计划调试方法，包括系统的性能、技术特点、调试技巧等有关技术原理、方法，解决调试过程中出现的技术问题。</w:t>
      </w:r>
    </w:p>
    <w:p w14:paraId="4EB261C8">
      <w:pPr>
        <w:adjustRightInd w:val="0"/>
        <w:snapToGrid w:val="0"/>
        <w:spacing w:line="360" w:lineRule="auto"/>
        <w:contextualSpacing/>
        <w:outlineLvl w:val="0"/>
        <w:rPr>
          <w:b/>
          <w:sz w:val="24"/>
        </w:rPr>
      </w:pPr>
      <w:bookmarkStart w:id="178" w:name="_Toc20207"/>
      <w:r>
        <w:rPr>
          <w:rFonts w:hint="eastAsia"/>
          <w:b/>
          <w:sz w:val="24"/>
        </w:rPr>
        <w:t>四、</w:t>
      </w:r>
      <w:r>
        <w:rPr>
          <w:b/>
          <w:sz w:val="24"/>
        </w:rPr>
        <w:t>售后服务要求</w:t>
      </w:r>
      <w:bookmarkEnd w:id="178"/>
    </w:p>
    <w:p w14:paraId="6FF30F1E">
      <w:pPr>
        <w:adjustRightInd w:val="0"/>
        <w:snapToGrid w:val="0"/>
        <w:spacing w:line="360" w:lineRule="auto"/>
        <w:ind w:firstLine="316" w:firstLineChars="150"/>
        <w:contextualSpacing/>
        <w:rPr>
          <w:szCs w:val="21"/>
        </w:rPr>
      </w:pPr>
      <w:r>
        <w:rPr>
          <w:rFonts w:hint="eastAsia"/>
          <w:b/>
          <w:bCs/>
          <w:szCs w:val="21"/>
        </w:rPr>
        <w:t>★</w:t>
      </w:r>
      <w:r>
        <w:rPr>
          <w:szCs w:val="21"/>
        </w:rPr>
        <w:t>1、在质保期内</w:t>
      </w:r>
      <w:r>
        <w:rPr>
          <w:rFonts w:hint="eastAsia"/>
          <w:szCs w:val="21"/>
        </w:rPr>
        <w:t>成交供应商</w:t>
      </w:r>
      <w:r>
        <w:rPr>
          <w:szCs w:val="21"/>
        </w:rPr>
        <w:t>对产品质量实行三包，因设备配置、设备或零部件制造质量问题而引起的故障</w:t>
      </w:r>
      <w:r>
        <w:rPr>
          <w:rFonts w:hint="eastAsia"/>
          <w:szCs w:val="21"/>
        </w:rPr>
        <w:t>，成交供应商</w:t>
      </w:r>
      <w:r>
        <w:rPr>
          <w:szCs w:val="21"/>
        </w:rPr>
        <w:t>应立即免费维修或更换，保证设备及时恢复正常，由此引起的一切费用由卖方承担。</w:t>
      </w:r>
    </w:p>
    <w:p w14:paraId="010E04A8">
      <w:pPr>
        <w:adjustRightInd w:val="0"/>
        <w:snapToGrid w:val="0"/>
        <w:spacing w:line="360" w:lineRule="auto"/>
        <w:ind w:firstLine="316" w:firstLineChars="150"/>
        <w:contextualSpacing/>
        <w:rPr>
          <w:szCs w:val="21"/>
        </w:rPr>
      </w:pPr>
      <w:r>
        <w:rPr>
          <w:rFonts w:hint="eastAsia"/>
          <w:b/>
          <w:bCs/>
          <w:szCs w:val="21"/>
        </w:rPr>
        <w:t>★</w:t>
      </w:r>
      <w:r>
        <w:rPr>
          <w:szCs w:val="21"/>
        </w:rPr>
        <w:t>2、在保修期内</w:t>
      </w:r>
      <w:r>
        <w:rPr>
          <w:rFonts w:hint="eastAsia"/>
          <w:szCs w:val="21"/>
        </w:rPr>
        <w:t>提供免费保修服务</w:t>
      </w:r>
      <w:r>
        <w:rPr>
          <w:szCs w:val="21"/>
        </w:rPr>
        <w:t>。保修期后应提供长期优质服务。在使用寿命期内，</w:t>
      </w:r>
      <w:r>
        <w:rPr>
          <w:rFonts w:hint="eastAsia"/>
          <w:szCs w:val="21"/>
        </w:rPr>
        <w:t>成交供应商</w:t>
      </w:r>
      <w:r>
        <w:rPr>
          <w:szCs w:val="21"/>
        </w:rPr>
        <w:t>应保证对设备的零件、易损件的供应。</w:t>
      </w:r>
    </w:p>
    <w:p w14:paraId="373E52A5">
      <w:pPr>
        <w:adjustRightInd w:val="0"/>
        <w:snapToGrid w:val="0"/>
        <w:spacing w:line="360" w:lineRule="auto"/>
        <w:ind w:firstLine="316" w:firstLineChars="150"/>
        <w:contextualSpacing/>
        <w:rPr>
          <w:rFonts w:hint="eastAsia"/>
          <w:szCs w:val="21"/>
        </w:rPr>
      </w:pPr>
      <w:r>
        <w:rPr>
          <w:rFonts w:hint="eastAsia"/>
          <w:b/>
          <w:bCs/>
          <w:szCs w:val="21"/>
        </w:rPr>
        <w:t>★</w:t>
      </w:r>
      <w:r>
        <w:rPr>
          <w:szCs w:val="21"/>
        </w:rPr>
        <w:t>3、</w:t>
      </w:r>
      <w:r>
        <w:rPr>
          <w:rFonts w:hint="eastAsia"/>
          <w:szCs w:val="21"/>
        </w:rPr>
        <w:t>成交供应商</w:t>
      </w:r>
      <w:r>
        <w:rPr>
          <w:szCs w:val="21"/>
        </w:rPr>
        <w:t>在质保期内提供免费上门维修和技术支持的服务，并进行终身维护</w:t>
      </w:r>
      <w:r>
        <w:rPr>
          <w:rFonts w:hint="eastAsia"/>
          <w:szCs w:val="21"/>
        </w:rPr>
        <w:t>。</w:t>
      </w:r>
    </w:p>
    <w:p w14:paraId="7F772EB9">
      <w:pPr>
        <w:adjustRightInd w:val="0"/>
        <w:snapToGrid w:val="0"/>
        <w:spacing w:line="360" w:lineRule="auto"/>
        <w:ind w:firstLine="316" w:firstLineChars="150"/>
        <w:contextualSpacing/>
        <w:rPr>
          <w:szCs w:val="21"/>
        </w:rPr>
      </w:pPr>
      <w:r>
        <w:rPr>
          <w:rFonts w:hint="eastAsia"/>
          <w:b/>
          <w:bCs/>
          <w:szCs w:val="21"/>
        </w:rPr>
        <w:t>★</w:t>
      </w:r>
      <w:r>
        <w:rPr>
          <w:szCs w:val="21"/>
        </w:rPr>
        <w:t>4、</w:t>
      </w:r>
      <w:r>
        <w:rPr>
          <w:rFonts w:hint="eastAsia"/>
          <w:szCs w:val="21"/>
        </w:rPr>
        <w:t>成交供应商</w:t>
      </w:r>
      <w:r>
        <w:rPr>
          <w:szCs w:val="21"/>
        </w:rPr>
        <w:t>提供7天×24小时服务电话，在接到用户报修通知后电话不能解决的，必须8小时到达用户现场进行维修，并应在收到用户信息后24小时内排除之并交付使用。若24小时不能排除故障，</w:t>
      </w:r>
      <w:r>
        <w:rPr>
          <w:bCs/>
          <w:szCs w:val="21"/>
        </w:rPr>
        <w:t>必须提供备品备件，确保第二天可以正常使用</w:t>
      </w:r>
      <w:r>
        <w:rPr>
          <w:szCs w:val="21"/>
        </w:rPr>
        <w:t>，否则采购人将自行采取必要的措施，由此产生的风险和费用应由</w:t>
      </w:r>
      <w:r>
        <w:rPr>
          <w:rFonts w:hint="eastAsia"/>
          <w:szCs w:val="21"/>
        </w:rPr>
        <w:t>买方</w:t>
      </w:r>
      <w:r>
        <w:rPr>
          <w:szCs w:val="21"/>
        </w:rPr>
        <w:t>承担。</w:t>
      </w:r>
    </w:p>
    <w:p w14:paraId="39866034">
      <w:pPr>
        <w:adjustRightInd w:val="0"/>
        <w:snapToGrid w:val="0"/>
        <w:spacing w:line="360" w:lineRule="auto"/>
        <w:ind w:firstLine="316" w:firstLineChars="150"/>
        <w:contextualSpacing/>
        <w:rPr>
          <w:szCs w:val="21"/>
        </w:rPr>
      </w:pPr>
      <w:r>
        <w:rPr>
          <w:rFonts w:hint="eastAsia"/>
          <w:b/>
          <w:bCs/>
          <w:szCs w:val="21"/>
        </w:rPr>
        <w:t>★</w:t>
      </w:r>
      <w:r>
        <w:rPr>
          <w:szCs w:val="21"/>
        </w:rPr>
        <w:t>5、</w:t>
      </w:r>
      <w:r>
        <w:t>项目产品的免费质保期要求≥</w:t>
      </w:r>
      <w:r>
        <w:rPr>
          <w:rFonts w:hint="eastAsia"/>
        </w:rPr>
        <w:t>1</w:t>
      </w:r>
      <w:r>
        <w:t>年（起算日期为验收通过日）。</w:t>
      </w:r>
      <w:r>
        <w:rPr>
          <w:rFonts w:hint="eastAsia"/>
          <w:szCs w:val="21"/>
        </w:rPr>
        <w:t>质保期内所有设备维护等要求免费上门服务。产品</w:t>
      </w:r>
      <w:bookmarkStart w:id="179" w:name="_Toc29656"/>
      <w:r>
        <w:rPr>
          <w:rFonts w:hint="eastAsia"/>
          <w:szCs w:val="21"/>
        </w:rPr>
        <w:t>质量保证期结束后，投标人应按照本项目特点提供长期良好的售后服务，并在标书中提供售后服务承诺书等相关资料。</w:t>
      </w:r>
    </w:p>
    <w:p w14:paraId="7D620F49">
      <w:pPr>
        <w:adjustRightInd w:val="0"/>
        <w:snapToGrid w:val="0"/>
        <w:spacing w:line="360" w:lineRule="auto"/>
        <w:contextualSpacing/>
        <w:outlineLvl w:val="0"/>
        <w:rPr>
          <w:b/>
          <w:sz w:val="24"/>
        </w:rPr>
      </w:pPr>
      <w:r>
        <w:rPr>
          <w:rFonts w:hint="eastAsia"/>
          <w:b/>
          <w:sz w:val="24"/>
        </w:rPr>
        <w:t>五、</w:t>
      </w:r>
      <w:r>
        <w:rPr>
          <w:b/>
          <w:sz w:val="24"/>
        </w:rPr>
        <w:t>技术培训</w:t>
      </w:r>
      <w:bookmarkEnd w:id="179"/>
    </w:p>
    <w:p w14:paraId="172634B0">
      <w:pPr>
        <w:adjustRightInd w:val="0"/>
        <w:snapToGrid w:val="0"/>
        <w:spacing w:line="360" w:lineRule="auto"/>
        <w:ind w:firstLine="316" w:firstLineChars="150"/>
        <w:contextualSpacing/>
      </w:pPr>
      <w:r>
        <w:rPr>
          <w:rFonts w:hint="eastAsia"/>
          <w:b/>
          <w:bCs/>
          <w:szCs w:val="21"/>
        </w:rPr>
        <w:t>★</w:t>
      </w:r>
      <w:r>
        <w:rPr>
          <w:rFonts w:hint="eastAsia"/>
        </w:rPr>
        <w:t>成交供应商应按采购人指定负责培训2名操作管理及维护人员，达到熟练掌握产品性能，能及时排除一般故障的程度,,并制定一套完整的培训方案</w:t>
      </w:r>
    </w:p>
    <w:p w14:paraId="383FABAA">
      <w:pPr>
        <w:adjustRightInd w:val="0"/>
        <w:snapToGrid w:val="0"/>
        <w:spacing w:line="360" w:lineRule="auto"/>
        <w:contextualSpacing/>
        <w:outlineLvl w:val="0"/>
        <w:rPr>
          <w:rFonts w:hint="eastAsia"/>
          <w:b/>
          <w:sz w:val="24"/>
        </w:rPr>
      </w:pPr>
      <w:bookmarkStart w:id="180" w:name="_Toc575"/>
      <w:r>
        <w:rPr>
          <w:rFonts w:hint="eastAsia"/>
          <w:b/>
          <w:sz w:val="24"/>
        </w:rPr>
        <w:t>六、验收标准</w:t>
      </w:r>
    </w:p>
    <w:p w14:paraId="15C1894F">
      <w:pPr>
        <w:adjustRightInd w:val="0"/>
        <w:snapToGrid w:val="0"/>
        <w:spacing w:line="360" w:lineRule="auto"/>
        <w:ind w:firstLine="316" w:firstLineChars="150"/>
        <w:contextualSpacing/>
        <w:rPr>
          <w:rFonts w:hint="eastAsia"/>
          <w:szCs w:val="21"/>
        </w:rPr>
      </w:pPr>
      <w:r>
        <w:rPr>
          <w:rFonts w:hint="eastAsia"/>
          <w:b/>
          <w:bCs/>
          <w:szCs w:val="21"/>
        </w:rPr>
        <w:t>★</w:t>
      </w:r>
      <w:r>
        <w:rPr>
          <w:rFonts w:hint="eastAsia"/>
          <w:szCs w:val="21"/>
        </w:rPr>
        <w:t>1、项目验收国家或行业有规定的，按国家或行业规定执行，验收费用由中标人承担，验收报告作为申请付款的凭证之一。</w:t>
      </w:r>
    </w:p>
    <w:p w14:paraId="13268A5F">
      <w:pPr>
        <w:adjustRightInd w:val="0"/>
        <w:snapToGrid w:val="0"/>
        <w:spacing w:line="360" w:lineRule="auto"/>
        <w:ind w:firstLine="316" w:firstLineChars="150"/>
        <w:contextualSpacing/>
        <w:rPr>
          <w:rFonts w:hint="eastAsia"/>
          <w:szCs w:val="21"/>
        </w:rPr>
      </w:pPr>
      <w:r>
        <w:rPr>
          <w:rFonts w:hint="eastAsia"/>
          <w:b/>
          <w:bCs/>
          <w:szCs w:val="21"/>
        </w:rPr>
        <w:t>★</w:t>
      </w:r>
      <w:r>
        <w:rPr>
          <w:rFonts w:hint="eastAsia"/>
          <w:szCs w:val="21"/>
        </w:rPr>
        <w:t>2、验收过程中产生纠纷的，由质量技术监督部门认定的检测机构检测,如为中标人原因造成的，由中标人承担检测费用。</w:t>
      </w:r>
    </w:p>
    <w:p w14:paraId="7447D462">
      <w:pPr>
        <w:adjustRightInd w:val="0"/>
        <w:snapToGrid w:val="0"/>
        <w:spacing w:line="360" w:lineRule="auto"/>
        <w:ind w:firstLine="316" w:firstLineChars="150"/>
        <w:contextualSpacing/>
        <w:rPr>
          <w:rFonts w:hint="eastAsia"/>
          <w:szCs w:val="21"/>
        </w:rPr>
      </w:pPr>
      <w:r>
        <w:rPr>
          <w:rFonts w:hint="eastAsia"/>
          <w:b/>
          <w:bCs/>
          <w:szCs w:val="21"/>
        </w:rPr>
        <w:t>★</w:t>
      </w:r>
      <w:r>
        <w:rPr>
          <w:rFonts w:hint="eastAsia"/>
          <w:szCs w:val="21"/>
        </w:rPr>
        <w:t>3、项目验收不合格，由中标人返工直至合格，有关返工、再行验收，以及给采购人造成的损失等费用由中标人承担。连续两次项目验收不合格的，采购人可终止合同，另行按规定选择其他供应商采购，由此带来的一切损失由中标人承担。</w:t>
      </w:r>
    </w:p>
    <w:p w14:paraId="70D35EDE">
      <w:pPr>
        <w:adjustRightInd w:val="0"/>
        <w:snapToGrid w:val="0"/>
        <w:spacing w:line="360" w:lineRule="auto"/>
        <w:ind w:firstLine="316" w:firstLineChars="150"/>
        <w:contextualSpacing/>
        <w:rPr>
          <w:szCs w:val="21"/>
        </w:rPr>
      </w:pPr>
      <w:r>
        <w:rPr>
          <w:rFonts w:hint="eastAsia"/>
          <w:b/>
          <w:bCs/>
          <w:szCs w:val="21"/>
        </w:rPr>
        <w:t>★</w:t>
      </w:r>
      <w:r>
        <w:rPr>
          <w:rFonts w:hint="eastAsia"/>
          <w:szCs w:val="21"/>
        </w:rPr>
        <w:t>4、自项目建设完成后，中标人应向采购人发起验收申请。</w:t>
      </w:r>
    </w:p>
    <w:p w14:paraId="51E682A1">
      <w:pPr>
        <w:adjustRightInd w:val="0"/>
        <w:snapToGrid w:val="0"/>
        <w:spacing w:line="360" w:lineRule="auto"/>
        <w:contextualSpacing/>
        <w:outlineLvl w:val="0"/>
        <w:rPr>
          <w:b/>
          <w:sz w:val="24"/>
        </w:rPr>
      </w:pPr>
      <w:r>
        <w:rPr>
          <w:rFonts w:hint="eastAsia"/>
          <w:b/>
          <w:sz w:val="24"/>
        </w:rPr>
        <w:t>七、</w:t>
      </w:r>
      <w:r>
        <w:rPr>
          <w:b/>
          <w:sz w:val="24"/>
        </w:rPr>
        <w:t>报价要求</w:t>
      </w:r>
      <w:bookmarkEnd w:id="180"/>
    </w:p>
    <w:p w14:paraId="10CB9F28">
      <w:pPr>
        <w:adjustRightInd w:val="0"/>
        <w:snapToGrid w:val="0"/>
        <w:spacing w:line="360" w:lineRule="auto"/>
        <w:ind w:firstLine="316" w:firstLineChars="150"/>
        <w:contextualSpacing/>
        <w:rPr>
          <w:rFonts w:hint="eastAsia"/>
          <w:szCs w:val="21"/>
        </w:rPr>
      </w:pPr>
      <w:r>
        <w:rPr>
          <w:rFonts w:hint="eastAsia"/>
          <w:b/>
          <w:bCs/>
          <w:szCs w:val="21"/>
        </w:rPr>
        <w:t>★</w:t>
      </w:r>
      <w:r>
        <w:rPr>
          <w:rFonts w:hint="eastAsia"/>
          <w:szCs w:val="21"/>
        </w:rPr>
        <w:t>1、本项目投标报价包含产品的运输、保险、装卸、保管、安装调试、试运行通过验收、检验、 培训、质保期免费保修维护等所有费用， 如一旦中标，在项目实施中出现任何遗漏， 均由中标人免费提供，采购人不再支付任何费用。所有设备应当按采购人要求供货并安装到位，经试运行验收合格后交付采购人正常使用。 （针对本事项投标人须在投标文件中提供承诺， 且如若中标则严格按投标人承诺执行。）</w:t>
      </w:r>
    </w:p>
    <w:p w14:paraId="1DD3C177">
      <w:pPr>
        <w:adjustRightInd w:val="0"/>
        <w:snapToGrid w:val="0"/>
        <w:spacing w:line="360" w:lineRule="auto"/>
        <w:ind w:firstLine="316" w:firstLineChars="150"/>
        <w:contextualSpacing/>
        <w:rPr>
          <w:rFonts w:hint="eastAsia"/>
          <w:szCs w:val="21"/>
        </w:rPr>
      </w:pPr>
      <w:r>
        <w:rPr>
          <w:rFonts w:hint="eastAsia"/>
          <w:b/>
          <w:bCs/>
          <w:szCs w:val="21"/>
        </w:rPr>
        <w:t>★</w:t>
      </w:r>
      <w:r>
        <w:rPr>
          <w:rFonts w:hint="eastAsia"/>
          <w:szCs w:val="21"/>
        </w:rPr>
        <w:t>2、所有报价的产品，其技术标准与质量要求必须符合国家现行有效的强制性标准（GB）。对于国家没有强制性标准的产品，应符合国家现行有效的推荐性标准（GB/T）或行业标准。要求安装的产品，供应商必须在响应文件中提供详细的安装实施方案（至少包含安全措施、进度计划、人员配置等内容），否则视为未实质性响应。</w:t>
      </w:r>
    </w:p>
    <w:p w14:paraId="553082D8">
      <w:pPr>
        <w:adjustRightInd w:val="0"/>
        <w:snapToGrid w:val="0"/>
        <w:spacing w:line="360" w:lineRule="auto"/>
        <w:ind w:firstLine="316" w:firstLineChars="150"/>
        <w:contextualSpacing/>
        <w:rPr>
          <w:rFonts w:hint="eastAsia"/>
          <w:szCs w:val="21"/>
        </w:rPr>
      </w:pPr>
      <w:r>
        <w:rPr>
          <w:rFonts w:hint="eastAsia"/>
          <w:b/>
          <w:bCs/>
          <w:szCs w:val="21"/>
        </w:rPr>
        <w:t>★</w:t>
      </w:r>
      <w:r>
        <w:rPr>
          <w:rFonts w:hint="eastAsia"/>
          <w:szCs w:val="21"/>
        </w:rPr>
        <w:t>3、招标人不统一组织现场踏勘，投标人在投标前，如需踏勘现场，有关费用自理，踏勘期间发生的意外自负；招标人在踏勘现场有关工程场地和相关环境等情况的介绍，供投标人参考，投标人对自身的判断和决策负责； 中标后中标人不得以不了解现场情况为由向招标人提出任何索赔或不合理要求。</w:t>
      </w:r>
    </w:p>
    <w:p w14:paraId="7E4EFD54">
      <w:pPr>
        <w:adjustRightInd w:val="0"/>
        <w:snapToGrid w:val="0"/>
        <w:spacing w:line="360" w:lineRule="auto"/>
        <w:contextualSpacing/>
        <w:rPr>
          <w:b/>
          <w:sz w:val="24"/>
        </w:rPr>
      </w:pPr>
      <w:r>
        <w:rPr>
          <w:rFonts w:hint="eastAsia"/>
          <w:b/>
          <w:sz w:val="24"/>
        </w:rPr>
        <w:t xml:space="preserve"> 八、其它</w:t>
      </w:r>
      <w:r>
        <w:rPr>
          <w:b/>
          <w:sz w:val="24"/>
        </w:rPr>
        <w:t>说明：</w:t>
      </w:r>
    </w:p>
    <w:p w14:paraId="5DEB8F53">
      <w:pPr>
        <w:adjustRightInd w:val="0"/>
        <w:snapToGrid w:val="0"/>
        <w:spacing w:line="360" w:lineRule="auto"/>
        <w:ind w:firstLine="422" w:firstLineChars="200"/>
        <w:contextualSpacing/>
        <w:rPr>
          <w:szCs w:val="21"/>
        </w:rPr>
      </w:pPr>
      <w:r>
        <w:rPr>
          <w:rFonts w:hint="eastAsia"/>
          <w:b/>
          <w:bCs/>
          <w:szCs w:val="21"/>
        </w:rPr>
        <w:t>★</w:t>
      </w:r>
      <w:r>
        <w:rPr>
          <w:rFonts w:hint="eastAsia"/>
          <w:szCs w:val="21"/>
        </w:rPr>
        <w:t>1</w:t>
      </w:r>
      <w:r>
        <w:rPr>
          <w:szCs w:val="21"/>
        </w:rPr>
        <w:t>、由供货方提供货物安装、调试所需要的耗材；</w:t>
      </w:r>
    </w:p>
    <w:p w14:paraId="2D4B469F">
      <w:pPr>
        <w:adjustRightInd w:val="0"/>
        <w:snapToGrid w:val="0"/>
        <w:spacing w:line="360" w:lineRule="auto"/>
        <w:ind w:firstLine="422" w:firstLineChars="200"/>
        <w:contextualSpacing/>
        <w:rPr>
          <w:rFonts w:hint="eastAsia"/>
          <w:szCs w:val="21"/>
        </w:rPr>
      </w:pPr>
      <w:r>
        <w:rPr>
          <w:rFonts w:hint="eastAsia"/>
          <w:b/>
          <w:bCs/>
          <w:szCs w:val="21"/>
        </w:rPr>
        <w:t>★</w:t>
      </w:r>
      <w:r>
        <w:rPr>
          <w:rFonts w:hint="eastAsia"/>
          <w:szCs w:val="21"/>
        </w:rPr>
        <w:t>2、投标人参与政府采购应提供真实有效的证明材料，应当诚信守法、公平竞争，不得有以提供虚假材料（包括但不限于虚假技术参数响应、虚假制造商产品彩页、虚假业绩、虚假证书等）、隐瞒失信信息等谋取中标的行为。</w:t>
      </w:r>
    </w:p>
    <w:p w14:paraId="395C4530">
      <w:pPr>
        <w:adjustRightInd w:val="0"/>
        <w:snapToGrid w:val="0"/>
        <w:spacing w:line="360" w:lineRule="auto"/>
        <w:ind w:firstLine="420" w:firstLineChars="200"/>
        <w:contextualSpacing/>
        <w:rPr>
          <w:b/>
          <w:kern w:val="13"/>
          <w:szCs w:val="21"/>
        </w:rPr>
      </w:pPr>
      <w:r>
        <w:rPr>
          <w:rFonts w:hint="eastAsia"/>
          <w:szCs w:val="21"/>
        </w:rPr>
        <w:t>3</w:t>
      </w:r>
      <w:r>
        <w:rPr>
          <w:szCs w:val="21"/>
        </w:rPr>
        <w:t>、</w:t>
      </w:r>
      <w:r>
        <w:rPr>
          <w:rFonts w:hint="eastAsia"/>
          <w:szCs w:val="21"/>
        </w:rPr>
        <w:t>本项目核心产品为“</w:t>
      </w:r>
      <w:r>
        <w:rPr>
          <w:rFonts w:hint="eastAsia" w:ascii="宋体" w:hAnsi="宋体" w:cs="宋体"/>
          <w:szCs w:val="21"/>
        </w:rPr>
        <w:t>坐立式背部按摩揉推器</w:t>
      </w:r>
      <w:r>
        <w:rPr>
          <w:rFonts w:hint="eastAsia"/>
          <w:szCs w:val="21"/>
        </w:rPr>
        <w:t>”，采用最低评标价法的采购项目，核心产品提供相同品牌产品的不同投标人参加同一合同项下投标的，以其中通过资格审查、符合性审查且报价最低的参加评标；报价相同的，由采购人或者采购人委托评标委员会按照谈判文件规定的方式确定一个参加评标的投标人，谈判文件未规定的采取随机抽取方式确定，其他投标无效</w:t>
      </w:r>
      <w:r>
        <w:rPr>
          <w:szCs w:val="21"/>
        </w:rPr>
        <w:t>；</w:t>
      </w:r>
    </w:p>
    <w:p w14:paraId="7BE0CF80">
      <w:pPr>
        <w:snapToGrid w:val="0"/>
        <w:spacing w:line="360" w:lineRule="auto"/>
        <w:ind w:firstLine="420" w:firstLineChars="200"/>
        <w:jc w:val="left"/>
        <w:rPr>
          <w:szCs w:val="21"/>
        </w:rPr>
      </w:pPr>
      <w:r>
        <w:rPr>
          <w:rFonts w:hint="eastAsia"/>
          <w:szCs w:val="21"/>
        </w:rPr>
        <w:t>4、结算方法</w:t>
      </w:r>
    </w:p>
    <w:p w14:paraId="2BBFD552">
      <w:pPr>
        <w:snapToGrid w:val="0"/>
        <w:spacing w:line="360" w:lineRule="auto"/>
        <w:ind w:firstLine="420" w:firstLineChars="200"/>
        <w:jc w:val="left"/>
        <w:rPr>
          <w:szCs w:val="21"/>
        </w:rPr>
      </w:pPr>
      <w:r>
        <w:rPr>
          <w:rFonts w:hint="eastAsia"/>
          <w:szCs w:val="21"/>
        </w:rPr>
        <w:t>4.1 付款人：岳阳市教育体育局</w:t>
      </w:r>
    </w:p>
    <w:p w14:paraId="48E294C1">
      <w:pPr>
        <w:snapToGrid w:val="0"/>
        <w:spacing w:line="360" w:lineRule="auto"/>
        <w:ind w:firstLine="420" w:firstLineChars="200"/>
        <w:jc w:val="left"/>
        <w:rPr>
          <w:rFonts w:hint="eastAsia"/>
        </w:rPr>
      </w:pPr>
      <w:r>
        <w:rPr>
          <w:rFonts w:hint="eastAsia"/>
          <w:szCs w:val="21"/>
        </w:rPr>
        <w:t>4.2 付款方式：所有货物验收合格，并完成安装调试由财政部门完</w:t>
      </w:r>
      <w:r>
        <w:rPr>
          <w:rFonts w:hint="eastAsia"/>
        </w:rPr>
        <w:t>成结算审计后，支付至审定金额的100% 。</w:t>
      </w:r>
    </w:p>
    <w:p w14:paraId="75C1BA57">
      <w:pPr>
        <w:snapToGrid w:val="0"/>
        <w:spacing w:line="360" w:lineRule="auto"/>
        <w:ind w:firstLine="422" w:firstLineChars="200"/>
        <w:jc w:val="left"/>
        <w:rPr>
          <w:rFonts w:hint="eastAsia"/>
          <w:b/>
          <w:bCs/>
        </w:rPr>
      </w:pPr>
    </w:p>
    <w:p w14:paraId="47F9663F">
      <w:pPr>
        <w:snapToGrid w:val="0"/>
        <w:spacing w:line="360" w:lineRule="auto"/>
        <w:ind w:firstLine="422" w:firstLineChars="200"/>
        <w:jc w:val="left"/>
        <w:rPr>
          <w:rFonts w:hint="eastAsia"/>
        </w:rPr>
      </w:pPr>
      <w:r>
        <w:rPr>
          <w:rFonts w:hint="eastAsia"/>
          <w:b/>
          <w:bCs/>
        </w:rPr>
        <w:t>对于上述项目要求，供应商应在响应文件中进行回应，作出承诺及说明。</w:t>
      </w:r>
      <w:r>
        <w:rPr>
          <w:rFonts w:hint="eastAsia"/>
          <w:b/>
          <w:bCs/>
          <w:szCs w:val="21"/>
        </w:rPr>
        <w:t>★对于上述技术参数及项目要求,投标人应在投标文件中进行逐一响应，且作出承诺及说明，未提供视为负偏离。</w:t>
      </w:r>
      <w:r>
        <w:rPr>
          <w:rFonts w:hint="eastAsia" w:ascii="黑体" w:hAnsi="黑体" w:eastAsia="黑体"/>
          <w:b/>
          <w:bCs/>
          <w:sz w:val="32"/>
          <w:szCs w:val="32"/>
        </w:rPr>
        <w:br w:type="page"/>
      </w:r>
    </w:p>
    <w:p w14:paraId="49E25B44">
      <w:pPr>
        <w:keepNext/>
        <w:adjustRightInd w:val="0"/>
        <w:snapToGrid w:val="0"/>
        <w:spacing w:before="156" w:beforeLines="50" w:line="360" w:lineRule="auto"/>
        <w:jc w:val="center"/>
        <w:outlineLvl w:val="0"/>
        <w:rPr>
          <w:rFonts w:ascii="黑体" w:hAnsi="黑体" w:eastAsia="黑体"/>
          <w:b/>
          <w:bCs/>
          <w:sz w:val="32"/>
          <w:szCs w:val="32"/>
        </w:rPr>
      </w:pPr>
      <w:r>
        <w:rPr>
          <w:rFonts w:hint="eastAsia" w:ascii="黑体" w:hAnsi="黑体" w:eastAsia="黑体"/>
          <w:b/>
          <w:bCs/>
          <w:sz w:val="32"/>
          <w:szCs w:val="32"/>
        </w:rPr>
        <w:t>第四章 合同草案条款</w:t>
      </w:r>
      <w:bookmarkEnd w:id="168"/>
    </w:p>
    <w:p w14:paraId="1ED263DB">
      <w:pPr>
        <w:keepNext/>
        <w:keepLines/>
        <w:adjustRightInd w:val="0"/>
        <w:snapToGrid w:val="0"/>
        <w:spacing w:before="156" w:beforeLines="50" w:line="360" w:lineRule="auto"/>
        <w:jc w:val="center"/>
        <w:outlineLvl w:val="1"/>
        <w:rPr>
          <w:rFonts w:ascii="黑体" w:hAnsi="华文中宋" w:eastAsia="黑体"/>
          <w:b/>
          <w:bCs/>
          <w:sz w:val="28"/>
          <w:szCs w:val="28"/>
        </w:rPr>
      </w:pPr>
      <w:bookmarkStart w:id="181" w:name="_Toc27868"/>
      <w:bookmarkStart w:id="182" w:name="_Toc10877"/>
      <w:bookmarkStart w:id="183" w:name="_Toc22201110"/>
      <w:r>
        <w:rPr>
          <w:rFonts w:hint="eastAsia" w:ascii="黑体" w:hAnsi="华文中宋" w:eastAsia="黑体"/>
          <w:b/>
          <w:bCs/>
          <w:sz w:val="28"/>
          <w:szCs w:val="28"/>
        </w:rPr>
        <w:t>合同协议书</w:t>
      </w:r>
      <w:bookmarkEnd w:id="181"/>
      <w:bookmarkEnd w:id="182"/>
      <w:bookmarkEnd w:id="183"/>
    </w:p>
    <w:p w14:paraId="53A17BDF">
      <w:pPr>
        <w:adjustRightInd w:val="0"/>
        <w:snapToGrid w:val="0"/>
        <w:spacing w:before="156" w:beforeLines="50" w:line="360" w:lineRule="auto"/>
        <w:ind w:firstLine="5460" w:firstLineChars="2600"/>
        <w:rPr>
          <w:rFonts w:ascii="宋体" w:hAnsi="宋体"/>
          <w:b/>
          <w:szCs w:val="21"/>
        </w:rPr>
      </w:pPr>
      <w:r>
        <w:rPr>
          <w:rFonts w:hint="eastAsia" w:ascii="宋体" w:hAnsi="宋体"/>
          <w:szCs w:val="21"/>
        </w:rPr>
        <w:t>采购合同编号：</w:t>
      </w:r>
    </w:p>
    <w:p w14:paraId="740956E9">
      <w:pPr>
        <w:adjustRightInd w:val="0"/>
        <w:snapToGrid w:val="0"/>
        <w:spacing w:before="156" w:beforeLines="50" w:line="360" w:lineRule="auto"/>
        <w:rPr>
          <w:rFonts w:ascii="宋体" w:hAnsi="宋体"/>
          <w:szCs w:val="21"/>
        </w:rPr>
      </w:pPr>
      <w:r>
        <w:rPr>
          <w:rFonts w:hint="eastAsia" w:ascii="宋体" w:hAnsi="宋体"/>
          <w:szCs w:val="21"/>
        </w:rPr>
        <w:t>采购人（全称）：</w:t>
      </w:r>
      <w:r>
        <w:rPr>
          <w:rFonts w:hint="eastAsia" w:ascii="宋体" w:hAnsi="宋体"/>
          <w:szCs w:val="21"/>
          <w:u w:val="single"/>
        </w:rPr>
        <w:t xml:space="preserve">                             </w:t>
      </w:r>
      <w:r>
        <w:rPr>
          <w:rFonts w:hint="eastAsia" w:ascii="宋体" w:hAnsi="宋体"/>
          <w:szCs w:val="21"/>
        </w:rPr>
        <w:t>（甲方）</w:t>
      </w:r>
    </w:p>
    <w:p w14:paraId="0DD6B7E7">
      <w:pPr>
        <w:adjustRightInd w:val="0"/>
        <w:snapToGrid w:val="0"/>
        <w:spacing w:before="156" w:beforeLines="50" w:line="360" w:lineRule="auto"/>
        <w:rPr>
          <w:rFonts w:ascii="宋体" w:hAnsi="宋体"/>
          <w:szCs w:val="21"/>
        </w:rPr>
      </w:pPr>
      <w:r>
        <w:rPr>
          <w:rFonts w:hint="eastAsia" w:ascii="宋体" w:hAnsi="宋体"/>
          <w:szCs w:val="21"/>
        </w:rPr>
        <w:t>供应商（全称）：</w:t>
      </w:r>
      <w:r>
        <w:rPr>
          <w:rFonts w:hint="eastAsia" w:ascii="宋体" w:hAnsi="宋体"/>
          <w:szCs w:val="21"/>
          <w:u w:val="single"/>
        </w:rPr>
        <w:t xml:space="preserve">                             </w:t>
      </w:r>
      <w:r>
        <w:rPr>
          <w:rFonts w:hint="eastAsia" w:ascii="宋体" w:hAnsi="宋体"/>
          <w:szCs w:val="21"/>
        </w:rPr>
        <w:t>（乙方）</w:t>
      </w:r>
    </w:p>
    <w:p w14:paraId="6D15970F">
      <w:pPr>
        <w:adjustRightInd w:val="0"/>
        <w:snapToGrid w:val="0"/>
        <w:spacing w:before="156" w:beforeLines="50" w:line="360" w:lineRule="auto"/>
        <w:ind w:left="420" w:leftChars="200"/>
        <w:rPr>
          <w:rFonts w:ascii="宋体" w:hAnsi="宋体"/>
          <w:szCs w:val="21"/>
        </w:rPr>
      </w:pPr>
    </w:p>
    <w:p w14:paraId="5E48CC7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为了保护甲、乙双方合法权益，根据《中华人民共和国民法典》、《中华人民共和国政府采购法》及其他有关法律、法规、规章，双方签订本合同协议书。</w:t>
      </w:r>
    </w:p>
    <w:p w14:paraId="01210CD3">
      <w:pPr>
        <w:adjustRightInd w:val="0"/>
        <w:snapToGrid w:val="0"/>
        <w:spacing w:before="156" w:beforeLines="50" w:line="360" w:lineRule="auto"/>
        <w:ind w:firstLine="422" w:firstLineChars="200"/>
        <w:rPr>
          <w:rFonts w:ascii="宋体" w:hAnsi="宋体"/>
          <w:b/>
          <w:szCs w:val="21"/>
        </w:rPr>
      </w:pPr>
      <w:r>
        <w:rPr>
          <w:rFonts w:hint="eastAsia" w:ascii="宋体" w:hAnsi="宋体"/>
          <w:b/>
          <w:szCs w:val="21"/>
        </w:rPr>
        <w:t>1.项目信息</w:t>
      </w:r>
    </w:p>
    <w:p w14:paraId="4745CCF6">
      <w:pPr>
        <w:adjustRightInd w:val="0"/>
        <w:snapToGrid w:val="0"/>
        <w:spacing w:before="156" w:beforeLines="50" w:line="360" w:lineRule="auto"/>
        <w:ind w:left="420" w:leftChars="200"/>
        <w:rPr>
          <w:rFonts w:ascii="宋体" w:hAnsi="宋体"/>
          <w:szCs w:val="21"/>
        </w:rPr>
      </w:pPr>
      <w:r>
        <w:rPr>
          <w:rFonts w:hint="eastAsia" w:ascii="宋体" w:hAnsi="宋体"/>
          <w:szCs w:val="21"/>
        </w:rPr>
        <w:t>（1）采购项目名称：</w:t>
      </w:r>
      <w:r>
        <w:rPr>
          <w:rFonts w:ascii="宋体" w:hAnsi="宋体"/>
          <w:szCs w:val="21"/>
          <w:u w:val="single"/>
        </w:rPr>
        <w:t xml:space="preserve">                                          </w:t>
      </w:r>
    </w:p>
    <w:p w14:paraId="3F38CFA8">
      <w:pPr>
        <w:adjustRightInd w:val="0"/>
        <w:snapToGrid w:val="0"/>
        <w:spacing w:before="156" w:beforeLines="50" w:line="360" w:lineRule="auto"/>
        <w:ind w:left="420" w:leftChars="200"/>
        <w:rPr>
          <w:rFonts w:ascii="宋体" w:hAnsi="宋体"/>
          <w:szCs w:val="21"/>
        </w:rPr>
      </w:pPr>
      <w:r>
        <w:rPr>
          <w:rFonts w:hint="eastAsia" w:ascii="宋体" w:hAnsi="宋体"/>
          <w:szCs w:val="21"/>
        </w:rPr>
        <w:t>（2）政府采购计划编号：</w:t>
      </w:r>
      <w:r>
        <w:rPr>
          <w:rFonts w:ascii="宋体" w:hAnsi="宋体"/>
          <w:szCs w:val="21"/>
          <w:u w:val="single"/>
        </w:rPr>
        <w:t xml:space="preserve">                          </w:t>
      </w:r>
      <w:r>
        <w:rPr>
          <w:rFonts w:ascii="宋体" w:hAnsi="宋体"/>
          <w:szCs w:val="21"/>
        </w:rPr>
        <w:t xml:space="preserve"> </w:t>
      </w:r>
    </w:p>
    <w:p w14:paraId="63BF623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（3）项目内容：</w:t>
      </w:r>
      <w:r>
        <w:rPr>
          <w:rFonts w:hint="eastAsia" w:ascii="宋体" w:hAnsi="宋体"/>
          <w:szCs w:val="21"/>
          <w:u w:val="single"/>
        </w:rPr>
        <w:t xml:space="preserve">                             </w:t>
      </w:r>
    </w:p>
    <w:p w14:paraId="0985FC4D">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（4）是否分包：</w:t>
      </w:r>
      <w:r>
        <w:rPr>
          <w:rFonts w:hint="eastAsia" w:ascii="宋体" w:hAnsi="宋体"/>
          <w:szCs w:val="21"/>
          <w:u w:val="single"/>
        </w:rPr>
        <w:t xml:space="preserve">               </w:t>
      </w:r>
      <w:r>
        <w:rPr>
          <w:rFonts w:hint="eastAsia" w:ascii="宋体" w:hAnsi="宋体"/>
          <w:szCs w:val="21"/>
        </w:rPr>
        <w:t>。</w:t>
      </w:r>
    </w:p>
    <w:p w14:paraId="557D040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（5）项目负责人：</w:t>
      </w:r>
      <w:r>
        <w:rPr>
          <w:rFonts w:hint="eastAsia" w:ascii="宋体" w:hAnsi="宋体"/>
          <w:szCs w:val="21"/>
          <w:u w:val="single"/>
        </w:rPr>
        <w:t xml:space="preserve">               </w:t>
      </w:r>
      <w:r>
        <w:rPr>
          <w:rFonts w:hint="eastAsia" w:ascii="宋体" w:hAnsi="宋体"/>
          <w:szCs w:val="21"/>
        </w:rPr>
        <w:t>。</w:t>
      </w:r>
    </w:p>
    <w:p w14:paraId="2554B8D7">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（6）联系电话：</w:t>
      </w:r>
      <w:r>
        <w:rPr>
          <w:rFonts w:hint="eastAsia" w:ascii="宋体" w:hAnsi="宋体"/>
          <w:szCs w:val="21"/>
          <w:u w:val="single"/>
        </w:rPr>
        <w:t xml:space="preserve">               </w:t>
      </w:r>
      <w:r>
        <w:rPr>
          <w:rFonts w:hint="eastAsia" w:ascii="宋体" w:hAnsi="宋体"/>
          <w:szCs w:val="21"/>
        </w:rPr>
        <w:t>。</w:t>
      </w:r>
    </w:p>
    <w:p w14:paraId="0147C633">
      <w:pPr>
        <w:adjustRightInd w:val="0"/>
        <w:snapToGrid w:val="0"/>
        <w:spacing w:before="156" w:beforeLines="50" w:line="360" w:lineRule="auto"/>
        <w:ind w:firstLine="413" w:firstLineChars="196"/>
        <w:rPr>
          <w:rFonts w:ascii="宋体" w:hAnsi="宋体"/>
          <w:b/>
          <w:szCs w:val="21"/>
        </w:rPr>
      </w:pPr>
      <w:r>
        <w:rPr>
          <w:rFonts w:hint="eastAsia" w:ascii="宋体" w:hAnsi="宋体"/>
          <w:b/>
          <w:szCs w:val="21"/>
        </w:rPr>
        <w:t>2.合同金额</w:t>
      </w:r>
    </w:p>
    <w:p w14:paraId="5DB25D5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177FCB3E">
      <w:pPr>
        <w:adjustRightInd w:val="0"/>
        <w:snapToGrid w:val="0"/>
        <w:spacing w:before="156" w:beforeLines="50" w:line="360" w:lineRule="auto"/>
        <w:ind w:firstLine="1260" w:firstLineChars="600"/>
        <w:rPr>
          <w:rFonts w:ascii="宋体" w:hAnsi="宋体"/>
          <w:b/>
          <w:szCs w:val="21"/>
        </w:rPr>
      </w:pPr>
      <w:r>
        <w:rPr>
          <w:rFonts w:hint="eastAsia" w:ascii="宋体" w:hAnsi="宋体"/>
          <w:szCs w:val="21"/>
        </w:rPr>
        <w:t>大写：</w:t>
      </w:r>
      <w:r>
        <w:rPr>
          <w:rFonts w:hint="eastAsia" w:ascii="宋体" w:hAnsi="宋体"/>
          <w:szCs w:val="21"/>
          <w:u w:val="single"/>
        </w:rPr>
        <w:t xml:space="preserve">                      </w:t>
      </w:r>
    </w:p>
    <w:p w14:paraId="2911E8CB">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（2）具体标的见附件。</w:t>
      </w:r>
    </w:p>
    <w:p w14:paraId="7BF9EDFF">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（3）合同定价方式：</w:t>
      </w:r>
      <w:r>
        <w:rPr>
          <w:rFonts w:hint="eastAsia" w:ascii="宋体" w:hAnsi="宋体"/>
          <w:iCs/>
          <w:szCs w:val="21"/>
        </w:rPr>
        <w:sym w:font="Wingdings" w:char="00A8"/>
      </w:r>
      <w:r>
        <w:rPr>
          <w:rFonts w:hint="eastAsia" w:ascii="宋体" w:hAnsi="宋体"/>
          <w:iCs/>
          <w:szCs w:val="21"/>
        </w:rPr>
        <w:t xml:space="preserve">固定总价 </w:t>
      </w:r>
      <w:r>
        <w:rPr>
          <w:rFonts w:hint="eastAsia" w:ascii="宋体" w:hAnsi="宋体"/>
          <w:iCs/>
          <w:szCs w:val="21"/>
        </w:rPr>
        <w:sym w:font="Wingdings" w:char="00A8"/>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p>
    <w:p w14:paraId="5BF0CBCF">
      <w:pPr>
        <w:spacing w:line="360" w:lineRule="auto"/>
        <w:ind w:firstLine="420" w:firstLineChars="200"/>
        <w:rPr>
          <w:szCs w:val="21"/>
        </w:rPr>
      </w:pPr>
      <w:r>
        <w:rPr>
          <w:rFonts w:hint="eastAsia" w:ascii="宋体" w:hAnsi="宋体"/>
          <w:szCs w:val="21"/>
        </w:rPr>
        <w:t>（4）付款方式（按项目实际勾选填写）：</w:t>
      </w:r>
    </w:p>
    <w:p w14:paraId="73DE66DF">
      <w:pPr>
        <w:adjustRightInd w:val="0"/>
        <w:snapToGrid w:val="0"/>
        <w:spacing w:before="156" w:beforeLines="50" w:line="360" w:lineRule="auto"/>
        <w:ind w:firstLine="630" w:firstLineChars="300"/>
        <w:rPr>
          <w:rFonts w:ascii="宋体" w:hAnsi="宋体"/>
          <w:szCs w:val="21"/>
          <w:u w:val="single"/>
        </w:rPr>
      </w:pPr>
      <w:r>
        <w:rPr>
          <w:rFonts w:hint="eastAsia" w:ascii="宋体" w:hAnsi="宋体"/>
          <w:szCs w:val="21"/>
        </w:rPr>
        <w:sym w:font="Wingdings" w:char="00A8"/>
      </w:r>
      <w:r>
        <w:rPr>
          <w:rFonts w:hint="eastAsia" w:ascii="宋体" w:hAnsi="宋体"/>
          <w:szCs w:val="21"/>
        </w:rPr>
        <w:t>全额付款：</w:t>
      </w:r>
      <w:r>
        <w:rPr>
          <w:rFonts w:hint="eastAsia" w:ascii="宋体" w:hAnsi="宋体"/>
          <w:szCs w:val="21"/>
          <w:u w:val="single"/>
        </w:rPr>
        <w:t xml:space="preserve">     （应一次性支付全部合同款项）                    </w:t>
      </w:r>
    </w:p>
    <w:p w14:paraId="645E3545">
      <w:pPr>
        <w:adjustRightInd w:val="0"/>
        <w:snapToGrid w:val="0"/>
        <w:spacing w:before="156" w:beforeLines="50" w:line="360" w:lineRule="auto"/>
        <w:ind w:firstLine="630" w:firstLineChars="300"/>
        <w:rPr>
          <w:rFonts w:ascii="宋体" w:hAnsi="宋体"/>
          <w:szCs w:val="21"/>
          <w:u w:val="single"/>
        </w:rPr>
      </w:pPr>
      <w:r>
        <w:rPr>
          <w:rFonts w:hint="eastAsia" w:ascii="宋体" w:hAnsi="宋体"/>
          <w:szCs w:val="21"/>
        </w:rPr>
        <w:sym w:font="Wingdings" w:char="00A8"/>
      </w:r>
      <w:r>
        <w:rPr>
          <w:rFonts w:hint="eastAsia" w:ascii="宋体" w:hAnsi="宋体"/>
          <w:szCs w:val="21"/>
        </w:rPr>
        <w:t>预付款：</w:t>
      </w:r>
      <w:r>
        <w:rPr>
          <w:rFonts w:hint="eastAsia" w:ascii="宋体" w:hAnsi="宋体"/>
          <w:szCs w:val="21"/>
          <w:u w:val="single"/>
        </w:rPr>
        <w:t xml:space="preserve">    （应明确预付款的支付比例和支付条件）               </w:t>
      </w:r>
    </w:p>
    <w:p w14:paraId="44544266">
      <w:pPr>
        <w:adjustRightInd w:val="0"/>
        <w:snapToGrid w:val="0"/>
        <w:spacing w:before="156" w:beforeLines="50" w:line="360" w:lineRule="auto"/>
        <w:ind w:firstLine="630" w:firstLineChars="300"/>
        <w:rPr>
          <w:rFonts w:ascii="宋体" w:hAnsi="宋体"/>
          <w:szCs w:val="21"/>
        </w:rPr>
      </w:pPr>
      <w:r>
        <w:rPr>
          <w:rFonts w:hint="eastAsia" w:ascii="宋体" w:hAnsi="宋体"/>
          <w:szCs w:val="21"/>
        </w:rPr>
        <w:sym w:font="Wingdings" w:char="00A8"/>
      </w:r>
      <w:r>
        <w:rPr>
          <w:rFonts w:hint="eastAsia" w:ascii="宋体" w:hAnsi="宋体"/>
          <w:szCs w:val="21"/>
        </w:rPr>
        <w:t>分期付款：</w:t>
      </w:r>
      <w:r>
        <w:rPr>
          <w:rFonts w:hint="eastAsia" w:ascii="宋体" w:hAnsi="宋体"/>
          <w:szCs w:val="21"/>
          <w:u w:val="single"/>
        </w:rPr>
        <w:t xml:space="preserve">     （应按照季度分期支付合同款项）                   </w:t>
      </w:r>
    </w:p>
    <w:p w14:paraId="58B033AA">
      <w:pPr>
        <w:adjustRightInd w:val="0"/>
        <w:snapToGrid w:val="0"/>
        <w:spacing w:before="156" w:beforeLines="50" w:line="360" w:lineRule="auto"/>
        <w:ind w:firstLine="630" w:firstLineChars="300"/>
        <w:rPr>
          <w:rFonts w:ascii="宋体" w:hAnsi="宋体"/>
          <w:szCs w:val="21"/>
        </w:rPr>
      </w:pPr>
      <w:r>
        <w:rPr>
          <w:rFonts w:hint="eastAsia" w:ascii="宋体" w:hAnsi="宋体"/>
          <w:szCs w:val="21"/>
        </w:rPr>
        <w:sym w:font="Wingdings" w:char="00A8"/>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0AB72B6A">
      <w:pPr>
        <w:adjustRightInd w:val="0"/>
        <w:snapToGrid w:val="0"/>
        <w:spacing w:before="156" w:beforeLines="50" w:line="360" w:lineRule="auto"/>
        <w:ind w:firstLine="630" w:firstLineChars="300"/>
        <w:rPr>
          <w:rFonts w:ascii="宋体" w:hAnsi="宋体"/>
          <w:szCs w:val="21"/>
        </w:rPr>
      </w:pPr>
      <w:r>
        <w:rPr>
          <w:rFonts w:hint="eastAsia" w:ascii="宋体" w:hAnsi="宋体"/>
          <w:szCs w:val="21"/>
        </w:rPr>
        <w:sym w:font="Wingdings" w:char="00A8"/>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17E86B0B">
      <w:pPr>
        <w:adjustRightInd w:val="0"/>
        <w:snapToGrid w:val="0"/>
        <w:spacing w:before="156" w:beforeLines="50" w:line="360" w:lineRule="auto"/>
        <w:ind w:firstLine="422" w:firstLineChars="200"/>
        <w:rPr>
          <w:rFonts w:ascii="宋体" w:hAnsi="宋体"/>
          <w:szCs w:val="21"/>
          <w:u w:val="single"/>
        </w:rPr>
      </w:pPr>
      <w:r>
        <w:rPr>
          <w:rFonts w:hint="eastAsia" w:ascii="宋体" w:hAnsi="宋体"/>
          <w:b/>
          <w:szCs w:val="21"/>
        </w:rPr>
        <w:t>3.合同履行</w:t>
      </w:r>
    </w:p>
    <w:p w14:paraId="4FCFB11B">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（1）起始日期：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日，完成日期：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日。总日历天数：</w:t>
      </w:r>
      <w:r>
        <w:rPr>
          <w:rFonts w:hint="eastAsia" w:ascii="宋体" w:hAnsi="宋体"/>
          <w:szCs w:val="21"/>
          <w:u w:val="single"/>
        </w:rPr>
        <w:t xml:space="preserve">     </w:t>
      </w:r>
      <w:r>
        <w:rPr>
          <w:rFonts w:hint="eastAsia" w:ascii="宋体" w:hAnsi="宋体"/>
          <w:szCs w:val="21"/>
        </w:rPr>
        <w:t>天。</w:t>
      </w:r>
    </w:p>
    <w:p w14:paraId="7BF3E64D">
      <w:pPr>
        <w:adjustRightInd w:val="0"/>
        <w:snapToGrid w:val="0"/>
        <w:spacing w:before="156" w:beforeLines="50" w:line="360" w:lineRule="auto"/>
        <w:ind w:firstLine="420" w:firstLineChars="200"/>
        <w:rPr>
          <w:rFonts w:ascii="宋体" w:hAnsi="宋体"/>
          <w:szCs w:val="21"/>
          <w:u w:val="single"/>
        </w:rPr>
      </w:pPr>
      <w:r>
        <w:rPr>
          <w:rFonts w:hint="eastAsia" w:ascii="宋体" w:hAnsi="宋体"/>
          <w:szCs w:val="21"/>
        </w:rPr>
        <w:t>（2）地点</w:t>
      </w:r>
      <w:r>
        <w:rPr>
          <w:rFonts w:hint="eastAsia" w:ascii="宋体" w:hAnsi="宋体"/>
          <w:b/>
          <w:szCs w:val="21"/>
        </w:rPr>
        <w:t>：</w:t>
      </w:r>
      <w:r>
        <w:rPr>
          <w:rFonts w:hint="eastAsia" w:ascii="宋体" w:hAnsi="宋体"/>
          <w:szCs w:val="21"/>
          <w:u w:val="single"/>
        </w:rPr>
        <w:t xml:space="preserve">                             </w:t>
      </w:r>
    </w:p>
    <w:p w14:paraId="75B2E075">
      <w:pPr>
        <w:adjustRightInd w:val="0"/>
        <w:snapToGrid w:val="0"/>
        <w:spacing w:before="156" w:beforeLines="50" w:line="360" w:lineRule="auto"/>
        <w:ind w:firstLine="420" w:firstLineChars="200"/>
        <w:rPr>
          <w:rFonts w:ascii="宋体" w:hAnsi="宋体"/>
          <w:szCs w:val="21"/>
          <w:u w:val="single"/>
        </w:rPr>
      </w:pPr>
      <w:r>
        <w:rPr>
          <w:rFonts w:hint="eastAsia" w:ascii="宋体" w:hAnsi="宋体"/>
          <w:szCs w:val="21"/>
        </w:rPr>
        <w:t>（3）方式：</w:t>
      </w:r>
      <w:r>
        <w:rPr>
          <w:rFonts w:hint="eastAsia" w:ascii="宋体" w:hAnsi="宋体"/>
          <w:szCs w:val="21"/>
          <w:u w:val="single"/>
        </w:rPr>
        <w:t xml:space="preserve">                             </w:t>
      </w:r>
    </w:p>
    <w:p w14:paraId="1B2217FB">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（4）履约担保：</w:t>
      </w:r>
      <w:r>
        <w:rPr>
          <w:rFonts w:hint="eastAsia" w:ascii="宋体" w:hAnsi="宋体"/>
          <w:bCs/>
          <w:szCs w:val="21"/>
          <w:u w:val="single"/>
        </w:rPr>
        <w:t>履约担保的金额、形式和期限要求</w:t>
      </w:r>
      <w:r>
        <w:rPr>
          <w:rFonts w:hint="eastAsia" w:ascii="宋体" w:hAnsi="宋体"/>
          <w:bCs/>
          <w:szCs w:val="21"/>
        </w:rPr>
        <w:t>。</w:t>
      </w:r>
    </w:p>
    <w:p w14:paraId="45385B88">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（5）质量保证金：</w:t>
      </w:r>
      <w:r>
        <w:rPr>
          <w:rFonts w:hint="eastAsia" w:ascii="宋体" w:hAnsi="宋体"/>
          <w:bCs/>
          <w:szCs w:val="21"/>
          <w:u w:val="single"/>
        </w:rPr>
        <w:t>质量保证金的金额、形式和期限要求</w:t>
      </w:r>
      <w:r>
        <w:rPr>
          <w:rFonts w:hint="eastAsia" w:ascii="宋体" w:hAnsi="宋体"/>
          <w:bCs/>
          <w:szCs w:val="21"/>
        </w:rPr>
        <w:t>。</w:t>
      </w:r>
    </w:p>
    <w:p w14:paraId="27EDC96C">
      <w:pPr>
        <w:adjustRightInd w:val="0"/>
        <w:snapToGrid w:val="0"/>
        <w:spacing w:before="156" w:beforeLines="50" w:line="360" w:lineRule="auto"/>
        <w:ind w:firstLine="422" w:firstLineChars="200"/>
        <w:rPr>
          <w:rFonts w:ascii="宋体" w:hAnsi="宋体"/>
          <w:b/>
          <w:szCs w:val="21"/>
        </w:rPr>
      </w:pPr>
      <w:r>
        <w:rPr>
          <w:rFonts w:hint="eastAsia" w:ascii="宋体" w:hAnsi="宋体"/>
          <w:b/>
          <w:szCs w:val="21"/>
        </w:rPr>
        <w:t>4.合同验收</w:t>
      </w:r>
    </w:p>
    <w:p w14:paraId="7EE3EDAE">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（1）验收主体：</w:t>
      </w:r>
      <w:r>
        <w:rPr>
          <w:rFonts w:hint="eastAsia" w:ascii="宋体" w:hAnsi="宋体"/>
          <w:bCs/>
          <w:szCs w:val="21"/>
          <w:u w:val="single"/>
        </w:rPr>
        <w:t xml:space="preserve">                             </w:t>
      </w:r>
      <w:r>
        <w:rPr>
          <w:rFonts w:hint="eastAsia" w:ascii="宋体" w:hAnsi="宋体"/>
          <w:bCs/>
          <w:szCs w:val="21"/>
        </w:rPr>
        <w:t>。</w:t>
      </w:r>
    </w:p>
    <w:p w14:paraId="6EF4B939">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（2）验收方式：</w:t>
      </w:r>
      <w:r>
        <w:rPr>
          <w:rFonts w:hint="eastAsia" w:ascii="宋体" w:hAnsi="宋体"/>
          <w:bCs/>
          <w:szCs w:val="21"/>
          <w:u w:val="single"/>
        </w:rPr>
        <w:t xml:space="preserve">                             </w:t>
      </w:r>
      <w:r>
        <w:rPr>
          <w:rFonts w:hint="eastAsia" w:ascii="宋体" w:hAnsi="宋体"/>
          <w:bCs/>
          <w:szCs w:val="21"/>
        </w:rPr>
        <w:t>。</w:t>
      </w:r>
    </w:p>
    <w:p w14:paraId="6AD0811F">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（3）验收标准：</w:t>
      </w:r>
      <w:r>
        <w:rPr>
          <w:rFonts w:hint="eastAsia" w:ascii="宋体" w:hAnsi="宋体"/>
          <w:bCs/>
          <w:szCs w:val="21"/>
          <w:u w:val="single"/>
        </w:rPr>
        <w:t xml:space="preserve">                             </w:t>
      </w:r>
      <w:r>
        <w:rPr>
          <w:rFonts w:hint="eastAsia" w:ascii="宋体" w:hAnsi="宋体"/>
          <w:bCs/>
          <w:szCs w:val="21"/>
        </w:rPr>
        <w:t>。</w:t>
      </w:r>
    </w:p>
    <w:p w14:paraId="334A5D92">
      <w:pPr>
        <w:adjustRightInd w:val="0"/>
        <w:snapToGrid w:val="0"/>
        <w:spacing w:before="156" w:beforeLines="50" w:line="360" w:lineRule="auto"/>
        <w:ind w:firstLine="422" w:firstLineChars="200"/>
        <w:rPr>
          <w:rFonts w:ascii="宋体" w:hAnsi="宋体"/>
          <w:b/>
          <w:szCs w:val="21"/>
        </w:rPr>
      </w:pPr>
      <w:r>
        <w:rPr>
          <w:rFonts w:hint="eastAsia" w:ascii="宋体" w:hAnsi="宋体"/>
          <w:b/>
          <w:szCs w:val="21"/>
        </w:rPr>
        <w:t>5.组成合同的文件</w:t>
      </w:r>
    </w:p>
    <w:p w14:paraId="7476C700">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729C9DBF">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（1）在采购或合同履行过程中乙方作出的承诺以及双方协商达成的变更或补充协议</w:t>
      </w:r>
    </w:p>
    <w:p w14:paraId="2FE94CEE">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（2）本合同协议书</w:t>
      </w:r>
    </w:p>
    <w:p w14:paraId="0959E8CF">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（3）成交通知书</w:t>
      </w:r>
    </w:p>
    <w:p w14:paraId="671BCBBF">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（4）响应文件</w:t>
      </w:r>
    </w:p>
    <w:p w14:paraId="60500ED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（5）政府采购合同专用条款</w:t>
      </w:r>
    </w:p>
    <w:p w14:paraId="32E5F2A7">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（6）政府采购合同通用条款</w:t>
      </w:r>
    </w:p>
    <w:p w14:paraId="3710F88B">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（7）标准、规范及有关技术文件，图纸。</w:t>
      </w:r>
    </w:p>
    <w:p w14:paraId="7B6A11F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（8）其他合同文件。</w:t>
      </w:r>
    </w:p>
    <w:p w14:paraId="4AD67B83">
      <w:pPr>
        <w:adjustRightInd w:val="0"/>
        <w:snapToGrid w:val="0"/>
        <w:spacing w:before="156" w:beforeLines="50" w:line="360" w:lineRule="auto"/>
        <w:ind w:firstLine="310" w:firstLineChars="147"/>
        <w:rPr>
          <w:rFonts w:ascii="宋体" w:hAnsi="宋体"/>
          <w:b/>
          <w:szCs w:val="21"/>
        </w:rPr>
      </w:pPr>
      <w:r>
        <w:rPr>
          <w:rFonts w:hint="eastAsia" w:ascii="宋体" w:hAnsi="宋体"/>
          <w:b/>
          <w:szCs w:val="21"/>
        </w:rPr>
        <w:t>6.合同生效</w:t>
      </w:r>
    </w:p>
    <w:p w14:paraId="78FF04F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45E76358">
      <w:pPr>
        <w:adjustRightInd w:val="0"/>
        <w:snapToGrid w:val="0"/>
        <w:spacing w:before="156" w:beforeLines="50" w:line="360" w:lineRule="auto"/>
        <w:ind w:firstLine="310" w:firstLineChars="147"/>
        <w:rPr>
          <w:rFonts w:ascii="宋体" w:hAnsi="宋体"/>
          <w:b/>
          <w:szCs w:val="21"/>
        </w:rPr>
      </w:pPr>
      <w:r>
        <w:rPr>
          <w:rFonts w:hint="eastAsia" w:ascii="宋体" w:hAnsi="宋体"/>
          <w:b/>
          <w:szCs w:val="21"/>
        </w:rPr>
        <w:t>7.合同份数</w:t>
      </w:r>
    </w:p>
    <w:p w14:paraId="661484E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份，采购人执</w:t>
      </w:r>
      <w:r>
        <w:rPr>
          <w:rFonts w:hint="eastAsia" w:ascii="宋体" w:hAnsi="宋体"/>
          <w:szCs w:val="21"/>
          <w:u w:val="single"/>
        </w:rPr>
        <w:t xml:space="preserve">   </w:t>
      </w:r>
      <w:r>
        <w:rPr>
          <w:rFonts w:hint="eastAsia" w:ascii="宋体" w:hAnsi="宋体"/>
          <w:szCs w:val="21"/>
        </w:rPr>
        <w:t>份，供应商执</w:t>
      </w:r>
      <w:r>
        <w:rPr>
          <w:rFonts w:hint="eastAsia" w:ascii="宋体" w:hAnsi="宋体"/>
          <w:szCs w:val="21"/>
          <w:u w:val="single"/>
        </w:rPr>
        <w:t xml:space="preserve">   </w:t>
      </w:r>
      <w:r>
        <w:rPr>
          <w:rFonts w:hint="eastAsia" w:ascii="宋体" w:hAnsi="宋体"/>
          <w:szCs w:val="21"/>
        </w:rPr>
        <w:t>份，均具有同等法律效力。</w:t>
      </w:r>
    </w:p>
    <w:p w14:paraId="5B9C4767">
      <w:pPr>
        <w:adjustRightInd w:val="0"/>
        <w:snapToGrid w:val="0"/>
        <w:spacing w:before="156" w:beforeLines="50" w:line="360" w:lineRule="auto"/>
        <w:rPr>
          <w:rFonts w:ascii="宋体" w:hAnsi="宋体"/>
          <w:szCs w:val="21"/>
        </w:rPr>
      </w:pPr>
    </w:p>
    <w:p w14:paraId="130031D1">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9163F2A">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合同订立地点：</w:t>
      </w:r>
      <w:r>
        <w:rPr>
          <w:rFonts w:hint="eastAsia" w:ascii="宋体" w:hAnsi="宋体"/>
          <w:szCs w:val="21"/>
          <w:u w:val="single"/>
        </w:rPr>
        <w:t xml:space="preserve">                           </w:t>
      </w:r>
    </w:p>
    <w:p w14:paraId="0849EC27">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 xml:space="preserve">附件：具体标的明细、分包合同等。    </w:t>
      </w:r>
    </w:p>
    <w:p w14:paraId="211B348E">
      <w:pPr>
        <w:ind w:firstLine="420" w:firstLineChars="200"/>
        <w:rPr>
          <w:rFonts w:ascii="宋体" w:hAnsi="宋体"/>
          <w:szCs w:val="21"/>
        </w:rPr>
      </w:pPr>
    </w:p>
    <w:p w14:paraId="287AFE70">
      <w:pPr>
        <w:ind w:firstLine="420" w:firstLineChars="200"/>
        <w:rPr>
          <w:rFonts w:ascii="宋体" w:hAnsi="宋体"/>
          <w:szCs w:val="21"/>
        </w:rPr>
      </w:pPr>
    </w:p>
    <w:p w14:paraId="25E61390">
      <w:pPr>
        <w:adjustRightInd w:val="0"/>
        <w:snapToGrid w:val="0"/>
        <w:spacing w:before="156" w:beforeLines="50" w:line="360" w:lineRule="auto"/>
        <w:rPr>
          <w:rFonts w:ascii="宋体" w:hAnsi="宋体"/>
          <w:szCs w:val="21"/>
        </w:rPr>
      </w:pPr>
      <w:bookmarkStart w:id="184" w:name="_Toc19628646"/>
      <w:bookmarkStart w:id="185" w:name="_Toc24586"/>
      <w:r>
        <w:rPr>
          <w:rFonts w:hint="eastAsia" w:ascii="宋体" w:hAnsi="宋体"/>
          <w:szCs w:val="21"/>
        </w:rPr>
        <w:t>甲      方：（公章）                     乙      方：（公章）</w:t>
      </w:r>
    </w:p>
    <w:p w14:paraId="41529862">
      <w:pPr>
        <w:adjustRightInd w:val="0"/>
        <w:snapToGrid w:val="0"/>
        <w:spacing w:before="156" w:beforeLines="50" w:line="360" w:lineRule="auto"/>
        <w:rPr>
          <w:rFonts w:ascii="宋体" w:hAnsi="宋体"/>
          <w:szCs w:val="21"/>
        </w:rPr>
      </w:pPr>
      <w:r>
        <w:rPr>
          <w:rFonts w:hint="eastAsia" w:ascii="宋体" w:hAnsi="宋体"/>
          <w:szCs w:val="21"/>
        </w:rPr>
        <w:t>法定代表人：</w:t>
      </w:r>
      <w:r>
        <w:rPr>
          <w:rFonts w:hint="eastAsia" w:ascii="宋体" w:hAnsi="宋体"/>
          <w:szCs w:val="21"/>
          <w:u w:val="single"/>
        </w:rPr>
        <w:t xml:space="preserve">                   </w:t>
      </w:r>
      <w:r>
        <w:rPr>
          <w:rFonts w:hint="eastAsia" w:ascii="宋体" w:hAnsi="宋体"/>
          <w:szCs w:val="21"/>
        </w:rPr>
        <w:t xml:space="preserve">         法定代表人：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1A1BC950">
      <w:pPr>
        <w:adjustRightInd w:val="0"/>
        <w:snapToGrid w:val="0"/>
        <w:spacing w:before="156" w:beforeLines="50" w:line="360" w:lineRule="auto"/>
        <w:rPr>
          <w:rFonts w:ascii="宋体" w:hAnsi="宋体"/>
          <w:szCs w:val="21"/>
        </w:rPr>
      </w:pPr>
      <w:r>
        <w:rPr>
          <w:rFonts w:hint="eastAsia" w:ascii="宋体" w:hAnsi="宋体"/>
          <w:szCs w:val="21"/>
        </w:rPr>
        <w:t>委托代理人：</w:t>
      </w:r>
      <w:r>
        <w:rPr>
          <w:rFonts w:hint="eastAsia" w:ascii="宋体" w:hAnsi="宋体"/>
          <w:szCs w:val="21"/>
          <w:u w:val="single"/>
        </w:rPr>
        <w:t xml:space="preserve">                   </w:t>
      </w:r>
      <w:r>
        <w:rPr>
          <w:rFonts w:hint="eastAsia" w:ascii="宋体" w:hAnsi="宋体"/>
          <w:szCs w:val="21"/>
        </w:rPr>
        <w:t xml:space="preserve">         委托代理人：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29D20EA8">
      <w:pPr>
        <w:adjustRightInd w:val="0"/>
        <w:snapToGrid w:val="0"/>
        <w:spacing w:before="156" w:beforeLines="50" w:line="360" w:lineRule="auto"/>
        <w:rPr>
          <w:rFonts w:ascii="宋体" w:hAnsi="宋体"/>
          <w:szCs w:val="21"/>
        </w:rPr>
      </w:pPr>
      <w:r>
        <w:rPr>
          <w:rFonts w:hint="eastAsia" w:ascii="宋体" w:hAnsi="宋体"/>
          <w:szCs w:val="21"/>
        </w:rPr>
        <w:t>电      话：</w:t>
      </w:r>
      <w:r>
        <w:rPr>
          <w:rFonts w:hint="eastAsia" w:ascii="宋体" w:hAnsi="宋体"/>
          <w:szCs w:val="21"/>
          <w:u w:val="single"/>
        </w:rPr>
        <w:t xml:space="preserve">                   </w:t>
      </w:r>
      <w:r>
        <w:rPr>
          <w:rFonts w:hint="eastAsia" w:ascii="宋体" w:hAnsi="宋体"/>
          <w:szCs w:val="21"/>
        </w:rPr>
        <w:t xml:space="preserve">         电      话：</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2491B228">
      <w:pPr>
        <w:adjustRightInd w:val="0"/>
        <w:snapToGrid w:val="0"/>
        <w:spacing w:before="156" w:beforeLines="50" w:line="360" w:lineRule="auto"/>
        <w:rPr>
          <w:rFonts w:ascii="宋体" w:hAnsi="宋体"/>
          <w:szCs w:val="21"/>
        </w:rPr>
      </w:pPr>
      <w:r>
        <w:rPr>
          <w:rFonts w:hint="eastAsia" w:ascii="宋体" w:hAnsi="宋体"/>
          <w:szCs w:val="21"/>
        </w:rPr>
        <w:t>传      真：</w:t>
      </w:r>
      <w:r>
        <w:rPr>
          <w:rFonts w:hint="eastAsia" w:ascii="宋体" w:hAnsi="宋体"/>
          <w:szCs w:val="21"/>
          <w:u w:val="single"/>
        </w:rPr>
        <w:t xml:space="preserve">                   </w:t>
      </w:r>
      <w:r>
        <w:rPr>
          <w:rFonts w:hint="eastAsia" w:ascii="宋体" w:hAnsi="宋体"/>
          <w:szCs w:val="21"/>
        </w:rPr>
        <w:t xml:space="preserve">         传      真：</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40EF7AB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 xml:space="preserve">                                    开 户 银 行：</w:t>
      </w:r>
      <w:r>
        <w:rPr>
          <w:rFonts w:hint="eastAsia" w:ascii="宋体" w:hAnsi="宋体"/>
          <w:szCs w:val="21"/>
          <w:u w:val="single"/>
        </w:rPr>
        <w:t xml:space="preserve">                   </w:t>
      </w:r>
    </w:p>
    <w:p w14:paraId="6CA0A900">
      <w:pPr>
        <w:adjustRightInd w:val="0"/>
        <w:snapToGrid w:val="0"/>
        <w:spacing w:before="156" w:beforeLines="50" w:line="360" w:lineRule="auto"/>
        <w:jc w:val="center"/>
        <w:rPr>
          <w:rFonts w:ascii="宋体" w:hAnsi="宋体"/>
          <w:b/>
          <w:szCs w:val="21"/>
        </w:rPr>
      </w:pPr>
      <w:r>
        <w:rPr>
          <w:rFonts w:hint="eastAsia" w:ascii="宋体" w:hAnsi="宋体"/>
          <w:szCs w:val="21"/>
        </w:rPr>
        <w:t xml:space="preserve">      账      号：</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79445815">
      <w:pPr>
        <w:adjustRightInd w:val="0"/>
        <w:snapToGrid w:val="0"/>
        <w:spacing w:before="156" w:beforeLines="50" w:line="360" w:lineRule="auto"/>
        <w:rPr>
          <w:rFonts w:ascii="宋体" w:hAnsi="宋体"/>
          <w:b/>
          <w:szCs w:val="21"/>
        </w:rPr>
      </w:pPr>
    </w:p>
    <w:p w14:paraId="3BFCDB1D">
      <w:pPr>
        <w:pStyle w:val="14"/>
        <w:ind w:firstLine="211"/>
        <w:rPr>
          <w:rFonts w:ascii="宋体" w:hAnsi="宋体"/>
          <w:b/>
          <w:color w:val="auto"/>
        </w:rPr>
      </w:pPr>
    </w:p>
    <w:p w14:paraId="72A3B8DD">
      <w:pPr>
        <w:pStyle w:val="14"/>
        <w:ind w:firstLine="211"/>
        <w:rPr>
          <w:rFonts w:ascii="宋体" w:hAnsi="宋体"/>
          <w:b/>
          <w:color w:val="auto"/>
        </w:rPr>
      </w:pPr>
    </w:p>
    <w:p w14:paraId="7A35CAB9">
      <w:pPr>
        <w:adjustRightInd w:val="0"/>
        <w:snapToGrid w:val="0"/>
        <w:spacing w:before="156" w:beforeLines="50" w:line="360" w:lineRule="auto"/>
        <w:rPr>
          <w:rFonts w:hint="eastAsia" w:ascii="宋体" w:hAnsi="宋体"/>
          <w:szCs w:val="21"/>
        </w:rPr>
      </w:pPr>
      <w:r>
        <w:rPr>
          <w:rFonts w:hint="eastAsia" w:ascii="宋体" w:hAnsi="宋体"/>
          <w:szCs w:val="21"/>
        </w:rPr>
        <w:t>采购代理机构：（公章）</w:t>
      </w:r>
    </w:p>
    <w:p w14:paraId="3C14F416">
      <w:pPr>
        <w:adjustRightInd w:val="0"/>
        <w:snapToGrid w:val="0"/>
        <w:spacing w:before="156" w:beforeLines="50" w:line="360" w:lineRule="auto"/>
        <w:rPr>
          <w:rFonts w:hint="eastAsia" w:ascii="宋体" w:hAnsi="宋体"/>
          <w:szCs w:val="21"/>
        </w:rPr>
      </w:pPr>
      <w:r>
        <w:rPr>
          <w:rFonts w:hint="eastAsia" w:ascii="宋体" w:hAnsi="宋体"/>
          <w:szCs w:val="21"/>
        </w:rPr>
        <w:t xml:space="preserve"> 联   系   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 xml:space="preserve">           </w:t>
      </w:r>
    </w:p>
    <w:p w14:paraId="4D0608AC">
      <w:pPr>
        <w:adjustRightInd w:val="0"/>
        <w:snapToGrid w:val="0"/>
        <w:spacing w:before="156" w:beforeLines="50" w:line="360" w:lineRule="auto"/>
        <w:rPr>
          <w:rFonts w:ascii="宋体" w:hAnsi="宋体"/>
          <w:szCs w:val="21"/>
        </w:rPr>
      </w:pPr>
      <w:r>
        <w:rPr>
          <w:rFonts w:hint="eastAsia" w:ascii="宋体" w:hAnsi="宋体"/>
          <w:szCs w:val="21"/>
        </w:rPr>
        <w:t>电        话：</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726904C3">
      <w:pPr>
        <w:spacing w:line="360" w:lineRule="auto"/>
        <w:rPr>
          <w:rFonts w:hint="eastAsia"/>
          <w:color w:val="000000"/>
        </w:rPr>
      </w:pPr>
    </w:p>
    <w:p w14:paraId="06B99E20">
      <w:pPr>
        <w:spacing w:line="360" w:lineRule="auto"/>
        <w:rPr>
          <w:b/>
          <w:bCs/>
          <w:color w:val="000000"/>
        </w:rPr>
      </w:pPr>
      <w:r>
        <w:rPr>
          <w:rFonts w:hint="eastAsia"/>
          <w:b/>
          <w:bCs/>
          <w:color w:val="000000"/>
        </w:rPr>
        <w:t>注意：本采购合同需要在政府采购网上备案，时间要求合同签订日2个工作日内上网备案，上传盖章的合同扫描件及成交通知书，延期备案的必须提供采购人对延期的情况说明。</w:t>
      </w:r>
    </w:p>
    <w:p w14:paraId="77BD5122">
      <w:pPr>
        <w:keepNext/>
        <w:adjustRightInd w:val="0"/>
        <w:snapToGrid w:val="0"/>
        <w:spacing w:before="156" w:beforeLines="50" w:line="360" w:lineRule="auto"/>
        <w:jc w:val="center"/>
        <w:outlineLvl w:val="0"/>
        <w:rPr>
          <w:rFonts w:hint="eastAsia" w:ascii="黑体" w:hAnsi="黑体" w:eastAsia="黑体"/>
          <w:b/>
          <w:bCs/>
          <w:sz w:val="32"/>
          <w:szCs w:val="32"/>
        </w:rPr>
        <w:sectPr>
          <w:pgSz w:w="11906" w:h="16838"/>
          <w:pgMar w:top="1474" w:right="1474" w:bottom="1474" w:left="1588" w:header="851" w:footer="992" w:gutter="0"/>
          <w:cols w:space="720" w:num="1"/>
          <w:docGrid w:type="lines" w:linePitch="312" w:charSpace="0"/>
        </w:sectPr>
      </w:pPr>
    </w:p>
    <w:p w14:paraId="034A6923">
      <w:pPr>
        <w:keepNext/>
        <w:adjustRightInd w:val="0"/>
        <w:snapToGrid w:val="0"/>
        <w:spacing w:before="156" w:beforeLines="50" w:line="360" w:lineRule="auto"/>
        <w:jc w:val="center"/>
        <w:outlineLvl w:val="0"/>
        <w:rPr>
          <w:rFonts w:ascii="黑体" w:hAnsi="黑体" w:eastAsia="黑体"/>
          <w:b/>
          <w:bCs/>
          <w:sz w:val="32"/>
          <w:szCs w:val="32"/>
        </w:rPr>
      </w:pPr>
      <w:r>
        <w:rPr>
          <w:rFonts w:hint="eastAsia" w:ascii="黑体" w:hAnsi="黑体" w:eastAsia="黑体"/>
          <w:b/>
          <w:bCs/>
          <w:sz w:val="32"/>
          <w:szCs w:val="32"/>
        </w:rPr>
        <w:t>第五章 响应文件组成</w:t>
      </w:r>
      <w:bookmarkEnd w:id="184"/>
      <w:bookmarkEnd w:id="185"/>
    </w:p>
    <w:p w14:paraId="0D47C6F4">
      <w:pPr>
        <w:widowControl/>
        <w:tabs>
          <w:tab w:val="left" w:pos="753"/>
        </w:tabs>
        <w:adjustRightInd w:val="0"/>
        <w:snapToGrid w:val="0"/>
        <w:spacing w:before="156" w:beforeLines="50" w:line="360" w:lineRule="auto"/>
        <w:ind w:firstLine="480" w:firstLineChars="200"/>
        <w:jc w:val="center"/>
        <w:rPr>
          <w:rFonts w:ascii="宋体" w:hAnsi="宋体"/>
          <w:sz w:val="24"/>
        </w:rPr>
      </w:pPr>
      <w:r>
        <w:rPr>
          <w:rFonts w:hint="eastAsia" w:ascii="宋体" w:hAnsi="宋体"/>
          <w:sz w:val="24"/>
        </w:rPr>
        <w:t>目录</w:t>
      </w:r>
    </w:p>
    <w:p w14:paraId="195008A2">
      <w:pPr>
        <w:adjustRightInd w:val="0"/>
        <w:snapToGrid w:val="0"/>
        <w:spacing w:before="156" w:beforeLines="50" w:line="360" w:lineRule="auto"/>
        <w:rPr>
          <w:rFonts w:ascii="宋体"/>
        </w:rPr>
      </w:pPr>
      <w:r>
        <w:rPr>
          <w:rFonts w:hint="eastAsia" w:ascii="宋体"/>
        </w:rPr>
        <w:t>供应商的响应文件应包含以下部分：</w:t>
      </w:r>
    </w:p>
    <w:p w14:paraId="09C921C4">
      <w:pPr>
        <w:widowControl/>
        <w:tabs>
          <w:tab w:val="left" w:pos="753"/>
        </w:tabs>
        <w:adjustRightInd w:val="0"/>
        <w:snapToGrid w:val="0"/>
        <w:spacing w:before="156" w:beforeLines="50" w:line="360" w:lineRule="auto"/>
        <w:ind w:firstLine="420" w:firstLineChars="200"/>
        <w:rPr>
          <w:rFonts w:ascii="宋体" w:hAnsi="宋体"/>
          <w:szCs w:val="21"/>
        </w:rPr>
      </w:pPr>
      <w:r>
        <w:rPr>
          <w:rFonts w:ascii="宋体" w:hAnsi="宋体"/>
          <w:szCs w:val="21"/>
        </w:rPr>
        <w:t>一</w:t>
      </w:r>
      <w:r>
        <w:rPr>
          <w:rFonts w:hint="eastAsia" w:ascii="宋体" w:hAnsi="宋体"/>
          <w:szCs w:val="21"/>
        </w:rPr>
        <w:t>、报价表及报价文件(格式)</w:t>
      </w:r>
    </w:p>
    <w:p w14:paraId="5F7371C8">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二、谈判响应声明(格式)</w:t>
      </w:r>
    </w:p>
    <w:p w14:paraId="2C01B197">
      <w:pPr>
        <w:widowControl/>
        <w:tabs>
          <w:tab w:val="left" w:pos="753"/>
        </w:tabs>
        <w:adjustRightInd w:val="0"/>
        <w:snapToGrid w:val="0"/>
        <w:spacing w:before="156" w:beforeLines="50" w:line="360" w:lineRule="auto"/>
        <w:ind w:firstLine="420" w:firstLineChars="200"/>
        <w:rPr>
          <w:rFonts w:ascii="宋体"/>
          <w:szCs w:val="21"/>
        </w:rPr>
      </w:pPr>
      <w:r>
        <w:rPr>
          <w:rFonts w:hint="eastAsia" w:ascii="宋体" w:hAnsi="宋体"/>
          <w:szCs w:val="21"/>
        </w:rPr>
        <w:t>三、法定代表人（单位负责人）身份证明(格式)</w:t>
      </w:r>
    </w:p>
    <w:p w14:paraId="69682F7B">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四、授权委托书(格式)</w:t>
      </w:r>
    </w:p>
    <w:p w14:paraId="27496467">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五、</w:t>
      </w:r>
      <w:r>
        <w:rPr>
          <w:rFonts w:hint="eastAsia" w:ascii="宋体" w:hAnsi="宋体"/>
          <w:kern w:val="32"/>
          <w:szCs w:val="21"/>
        </w:rPr>
        <w:t>供应商资格审查材料</w:t>
      </w:r>
    </w:p>
    <w:p w14:paraId="637768C2">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六、采购需求响应</w:t>
      </w:r>
    </w:p>
    <w:p w14:paraId="1EC405E8">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七、合同条款偏离表</w:t>
      </w:r>
    </w:p>
    <w:p w14:paraId="7A91F39D">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八、采购需求偏离表</w:t>
      </w:r>
    </w:p>
    <w:p w14:paraId="2626D92F">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九、享受政府采购政策的证明资料</w:t>
      </w:r>
    </w:p>
    <w:p w14:paraId="31EBCA8E">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kern w:val="32"/>
          <w:szCs w:val="21"/>
        </w:rPr>
        <w:t>十、</w:t>
      </w:r>
      <w:r>
        <w:rPr>
          <w:rFonts w:hint="eastAsia" w:ascii="宋体" w:hAnsi="宋体"/>
          <w:szCs w:val="21"/>
        </w:rPr>
        <w:t>响应标的符合谈判文件规定的证明文件</w:t>
      </w:r>
    </w:p>
    <w:p w14:paraId="4AA58C51">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十一、供应商认为需提供的其他资料（如有）</w:t>
      </w:r>
    </w:p>
    <w:p w14:paraId="6F9F8124">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十二、最后报价</w:t>
      </w:r>
    </w:p>
    <w:p w14:paraId="526C075B">
      <w:pPr>
        <w:widowControl/>
        <w:tabs>
          <w:tab w:val="left" w:pos="753"/>
        </w:tabs>
        <w:adjustRightInd w:val="0"/>
        <w:snapToGrid w:val="0"/>
        <w:spacing w:before="156" w:beforeLines="50" w:line="360" w:lineRule="auto"/>
        <w:ind w:firstLine="420" w:firstLineChars="200"/>
        <w:rPr>
          <w:rFonts w:ascii="宋体" w:hAnsi="宋体"/>
          <w:szCs w:val="21"/>
        </w:rPr>
      </w:pPr>
    </w:p>
    <w:p w14:paraId="7581F326">
      <w:pPr>
        <w:adjustRightInd w:val="0"/>
        <w:snapToGrid w:val="0"/>
        <w:spacing w:before="156" w:beforeLines="50" w:line="360" w:lineRule="auto"/>
        <w:rPr>
          <w:rFonts w:ascii="宋体"/>
        </w:rPr>
      </w:pPr>
    </w:p>
    <w:p w14:paraId="650BEC76">
      <w:pPr>
        <w:spacing w:line="360" w:lineRule="exact"/>
        <w:jc w:val="center"/>
        <w:rPr>
          <w:rFonts w:ascii="黑体" w:eastAsia="黑体"/>
          <w:b/>
          <w:sz w:val="32"/>
          <w:szCs w:val="32"/>
        </w:rPr>
      </w:pPr>
    </w:p>
    <w:p w14:paraId="79A74AFC">
      <w:pPr>
        <w:spacing w:line="360" w:lineRule="exact"/>
        <w:jc w:val="center"/>
        <w:rPr>
          <w:rFonts w:ascii="黑体" w:eastAsia="黑体"/>
          <w:b/>
          <w:sz w:val="32"/>
          <w:szCs w:val="32"/>
        </w:rPr>
      </w:pPr>
    </w:p>
    <w:p w14:paraId="2C87C53F">
      <w:pPr>
        <w:spacing w:line="360" w:lineRule="exact"/>
        <w:jc w:val="center"/>
        <w:rPr>
          <w:rFonts w:ascii="黑体" w:eastAsia="黑体"/>
          <w:b/>
          <w:sz w:val="32"/>
          <w:szCs w:val="32"/>
        </w:rPr>
      </w:pPr>
    </w:p>
    <w:p w14:paraId="572FE219">
      <w:pPr>
        <w:spacing w:line="360" w:lineRule="exact"/>
        <w:jc w:val="center"/>
        <w:rPr>
          <w:rFonts w:ascii="黑体" w:eastAsia="黑体"/>
          <w:b/>
          <w:sz w:val="32"/>
          <w:szCs w:val="32"/>
        </w:rPr>
      </w:pPr>
    </w:p>
    <w:p w14:paraId="70378A04">
      <w:pPr>
        <w:spacing w:line="360" w:lineRule="exact"/>
        <w:jc w:val="center"/>
        <w:rPr>
          <w:rFonts w:ascii="黑体" w:eastAsia="黑体"/>
          <w:b/>
          <w:sz w:val="32"/>
          <w:szCs w:val="32"/>
        </w:rPr>
      </w:pPr>
    </w:p>
    <w:p w14:paraId="1E6B78C0">
      <w:pPr>
        <w:spacing w:line="360" w:lineRule="exact"/>
        <w:jc w:val="center"/>
        <w:rPr>
          <w:rFonts w:ascii="黑体" w:eastAsia="黑体"/>
          <w:b/>
          <w:sz w:val="32"/>
          <w:szCs w:val="32"/>
        </w:rPr>
      </w:pPr>
    </w:p>
    <w:p w14:paraId="0D6C7564">
      <w:pPr>
        <w:spacing w:line="360" w:lineRule="exact"/>
        <w:jc w:val="center"/>
        <w:rPr>
          <w:rFonts w:ascii="黑体" w:eastAsia="黑体"/>
          <w:b/>
          <w:sz w:val="32"/>
          <w:szCs w:val="32"/>
        </w:rPr>
      </w:pPr>
    </w:p>
    <w:p w14:paraId="4302C3C1">
      <w:pPr>
        <w:spacing w:line="360" w:lineRule="exact"/>
        <w:jc w:val="center"/>
        <w:rPr>
          <w:rFonts w:ascii="黑体" w:eastAsia="黑体"/>
          <w:b/>
          <w:sz w:val="32"/>
          <w:szCs w:val="32"/>
        </w:rPr>
      </w:pPr>
    </w:p>
    <w:p w14:paraId="39068870">
      <w:pPr>
        <w:adjustRightInd w:val="0"/>
        <w:snapToGrid w:val="0"/>
        <w:spacing w:line="360" w:lineRule="auto"/>
        <w:jc w:val="center"/>
        <w:rPr>
          <w:rFonts w:ascii="黑体" w:eastAsia="黑体"/>
          <w:sz w:val="32"/>
          <w:szCs w:val="32"/>
        </w:rPr>
      </w:pPr>
      <w:r>
        <w:br w:type="page"/>
      </w:r>
    </w:p>
    <w:p w14:paraId="5ACFB432">
      <w:pPr>
        <w:adjustRightInd w:val="0"/>
        <w:snapToGrid w:val="0"/>
        <w:spacing w:line="360" w:lineRule="auto"/>
        <w:jc w:val="center"/>
        <w:rPr>
          <w:rFonts w:ascii="黑体" w:eastAsia="黑体"/>
          <w:sz w:val="32"/>
          <w:szCs w:val="32"/>
        </w:rPr>
      </w:pPr>
    </w:p>
    <w:p w14:paraId="33FC58A0">
      <w:pPr>
        <w:adjustRightInd w:val="0"/>
        <w:snapToGrid w:val="0"/>
        <w:spacing w:line="360" w:lineRule="auto"/>
        <w:jc w:val="center"/>
        <w:rPr>
          <w:rFonts w:ascii="宋体" w:hAnsi="宋体" w:cs="Courier New"/>
          <w:b/>
          <w:bCs/>
          <w:sz w:val="72"/>
          <w:szCs w:val="72"/>
        </w:rPr>
      </w:pPr>
      <w:r>
        <w:rPr>
          <w:rFonts w:hint="eastAsia" w:ascii="宋体" w:hAnsi="宋体" w:cs="Courier New"/>
          <w:b/>
          <w:bCs/>
          <w:sz w:val="72"/>
          <w:szCs w:val="72"/>
        </w:rPr>
        <w:t>政府采购</w:t>
      </w:r>
    </w:p>
    <w:p w14:paraId="3FDC525B">
      <w:pPr>
        <w:adjustRightInd w:val="0"/>
        <w:snapToGrid w:val="0"/>
        <w:spacing w:line="360" w:lineRule="auto"/>
        <w:jc w:val="center"/>
        <w:rPr>
          <w:rFonts w:ascii="宋体" w:hAnsi="宋体"/>
          <w:b/>
          <w:bCs/>
          <w:sz w:val="84"/>
          <w:szCs w:val="84"/>
        </w:rPr>
      </w:pPr>
      <w:r>
        <w:rPr>
          <w:rFonts w:hint="eastAsia" w:ascii="宋体" w:hAnsi="宋体"/>
          <w:b/>
          <w:bCs/>
          <w:sz w:val="84"/>
          <w:szCs w:val="84"/>
        </w:rPr>
        <w:t>响 应 文 件</w:t>
      </w:r>
    </w:p>
    <w:p w14:paraId="02414669">
      <w:pPr>
        <w:adjustRightInd w:val="0"/>
        <w:snapToGrid w:val="0"/>
        <w:spacing w:line="360" w:lineRule="auto"/>
        <w:rPr>
          <w:rFonts w:ascii="黑体" w:hAnsi="黑体" w:eastAsia="黑体"/>
          <w:b/>
          <w:sz w:val="32"/>
          <w:szCs w:val="32"/>
        </w:rPr>
      </w:pPr>
    </w:p>
    <w:p w14:paraId="108E22C7">
      <w:pPr>
        <w:adjustRightInd w:val="0"/>
        <w:snapToGrid w:val="0"/>
        <w:spacing w:line="360" w:lineRule="auto"/>
        <w:rPr>
          <w:rFonts w:ascii="宋体" w:hAnsi="宋体"/>
          <w:b/>
          <w:sz w:val="30"/>
          <w:szCs w:val="30"/>
        </w:rPr>
      </w:pPr>
      <w:r>
        <w:rPr>
          <w:rFonts w:hint="eastAsia" w:ascii="宋体" w:hAnsi="宋体"/>
          <w:b/>
          <w:sz w:val="32"/>
          <w:szCs w:val="32"/>
        </w:rPr>
        <w:t xml:space="preserve">                     </w:t>
      </w:r>
    </w:p>
    <w:p w14:paraId="23B3F569">
      <w:pPr>
        <w:adjustRightInd w:val="0"/>
        <w:snapToGrid w:val="0"/>
        <w:spacing w:line="360" w:lineRule="auto"/>
        <w:ind w:firstLine="1988" w:firstLineChars="660"/>
        <w:rPr>
          <w:rFonts w:ascii="宋体" w:hAnsi="宋体" w:cs="Courier New"/>
          <w:b/>
          <w:bCs/>
          <w:sz w:val="30"/>
          <w:szCs w:val="30"/>
          <w:u w:val="single"/>
        </w:rPr>
      </w:pPr>
      <w:r>
        <w:rPr>
          <w:rFonts w:hint="eastAsia" w:ascii="宋体" w:hAnsi="宋体" w:cs="Courier New"/>
          <w:b/>
          <w:bCs/>
          <w:sz w:val="30"/>
          <w:szCs w:val="30"/>
        </w:rPr>
        <w:t>采购项目名称:</w:t>
      </w:r>
      <w:r>
        <w:rPr>
          <w:rFonts w:hint="eastAsia" w:ascii="宋体" w:hAnsi="宋体" w:cs="Courier New"/>
          <w:b/>
          <w:bCs/>
          <w:sz w:val="30"/>
          <w:szCs w:val="30"/>
          <w:u w:val="single"/>
        </w:rPr>
        <w:t xml:space="preserve">                       </w:t>
      </w:r>
    </w:p>
    <w:p w14:paraId="199BCBCD">
      <w:pPr>
        <w:adjustRightInd w:val="0"/>
        <w:snapToGrid w:val="0"/>
        <w:spacing w:line="360" w:lineRule="auto"/>
        <w:ind w:firstLine="1988" w:firstLineChars="660"/>
        <w:rPr>
          <w:rFonts w:ascii="宋体" w:hAnsi="宋体" w:cs="Courier New"/>
          <w:b/>
          <w:bCs/>
          <w:sz w:val="30"/>
          <w:szCs w:val="30"/>
        </w:rPr>
      </w:pPr>
      <w:r>
        <w:rPr>
          <w:rFonts w:hint="eastAsia" w:ascii="宋体" w:hAnsi="宋体" w:cs="Courier New"/>
          <w:b/>
          <w:bCs/>
          <w:sz w:val="30"/>
          <w:szCs w:val="30"/>
        </w:rPr>
        <w:t>采   购   人：</w:t>
      </w:r>
      <w:r>
        <w:rPr>
          <w:rFonts w:hint="eastAsia" w:ascii="宋体" w:hAnsi="宋体" w:cs="Courier New"/>
          <w:b/>
          <w:bCs/>
          <w:sz w:val="30"/>
          <w:szCs w:val="30"/>
          <w:u w:val="single"/>
        </w:rPr>
        <w:t xml:space="preserve">                      </w:t>
      </w:r>
    </w:p>
    <w:p w14:paraId="77A8FB4D">
      <w:pPr>
        <w:adjustRightInd w:val="0"/>
        <w:snapToGrid w:val="0"/>
        <w:spacing w:line="360" w:lineRule="auto"/>
        <w:ind w:firstLine="1988" w:firstLineChars="660"/>
        <w:rPr>
          <w:rFonts w:ascii="宋体" w:hAnsi="宋体" w:cs="Courier New"/>
          <w:b/>
          <w:bCs/>
          <w:sz w:val="30"/>
          <w:szCs w:val="30"/>
          <w:u w:val="single"/>
        </w:rPr>
      </w:pPr>
      <w:r>
        <w:rPr>
          <w:rFonts w:hint="eastAsia" w:ascii="宋体" w:hAnsi="宋体" w:cs="Courier New"/>
          <w:b/>
          <w:bCs/>
          <w:sz w:val="30"/>
          <w:szCs w:val="30"/>
        </w:rPr>
        <w:t>政府采购计划编号:</w:t>
      </w:r>
      <w:r>
        <w:rPr>
          <w:rFonts w:hint="eastAsia" w:ascii="宋体" w:hAnsi="宋体" w:cs="Courier New"/>
          <w:b/>
          <w:bCs/>
          <w:sz w:val="30"/>
          <w:szCs w:val="30"/>
          <w:u w:val="single"/>
        </w:rPr>
        <w:t xml:space="preserve">                   </w:t>
      </w:r>
    </w:p>
    <w:p w14:paraId="28086E4A">
      <w:pPr>
        <w:adjustRightInd w:val="0"/>
        <w:snapToGrid w:val="0"/>
        <w:spacing w:line="360" w:lineRule="auto"/>
        <w:ind w:firstLine="1988" w:firstLineChars="660"/>
        <w:rPr>
          <w:rFonts w:ascii="宋体" w:hAnsi="宋体" w:cs="Courier New"/>
          <w:b/>
          <w:bCs/>
          <w:sz w:val="30"/>
          <w:szCs w:val="30"/>
          <w:u w:val="single"/>
        </w:rPr>
      </w:pPr>
      <w:r>
        <w:rPr>
          <w:rFonts w:hint="eastAsia" w:ascii="宋体" w:hAnsi="宋体" w:cs="Courier New"/>
          <w:b/>
          <w:bCs/>
          <w:sz w:val="30"/>
          <w:szCs w:val="30"/>
        </w:rPr>
        <w:t>委托代理编号:</w:t>
      </w:r>
      <w:r>
        <w:rPr>
          <w:rFonts w:hint="eastAsia" w:ascii="宋体" w:hAnsi="宋体" w:cs="Courier New"/>
          <w:b/>
          <w:bCs/>
          <w:sz w:val="30"/>
          <w:szCs w:val="30"/>
          <w:u w:val="single"/>
        </w:rPr>
        <w:t xml:space="preserve">                       </w:t>
      </w:r>
    </w:p>
    <w:p w14:paraId="69ECADDA">
      <w:pPr>
        <w:adjustRightInd w:val="0"/>
        <w:snapToGrid w:val="0"/>
        <w:spacing w:line="360" w:lineRule="auto"/>
        <w:ind w:firstLine="1988" w:firstLineChars="660"/>
        <w:rPr>
          <w:rFonts w:ascii="宋体" w:hAnsi="宋体" w:cs="Courier New"/>
          <w:b/>
          <w:bCs/>
          <w:sz w:val="30"/>
          <w:szCs w:val="30"/>
          <w:u w:val="single"/>
        </w:rPr>
      </w:pPr>
      <w:r>
        <w:rPr>
          <w:rFonts w:hint="eastAsia" w:ascii="宋体" w:hAnsi="宋体" w:cs="Courier New"/>
          <w:b/>
          <w:bCs/>
          <w:sz w:val="30"/>
          <w:szCs w:val="30"/>
        </w:rPr>
        <w:t>采购代理机构：</w:t>
      </w:r>
      <w:r>
        <w:rPr>
          <w:rFonts w:hint="eastAsia" w:ascii="宋体" w:hAnsi="宋体" w:cs="Courier New"/>
          <w:b/>
          <w:bCs/>
          <w:sz w:val="30"/>
          <w:szCs w:val="30"/>
          <w:u w:val="single"/>
        </w:rPr>
        <w:t xml:space="preserve">                      </w:t>
      </w:r>
    </w:p>
    <w:p w14:paraId="530E77F7">
      <w:pPr>
        <w:adjustRightInd w:val="0"/>
        <w:snapToGrid w:val="0"/>
        <w:spacing w:line="360" w:lineRule="auto"/>
        <w:rPr>
          <w:rFonts w:ascii="黑体" w:hAnsi="黑体" w:eastAsia="黑体"/>
          <w:sz w:val="30"/>
          <w:szCs w:val="30"/>
        </w:rPr>
      </w:pPr>
    </w:p>
    <w:p w14:paraId="3900EC4E">
      <w:pPr>
        <w:adjustRightInd w:val="0"/>
        <w:snapToGrid w:val="0"/>
        <w:rPr>
          <w:rFonts w:ascii="黑体" w:hAnsi="宋体" w:eastAsia="黑体"/>
          <w:sz w:val="30"/>
          <w:szCs w:val="30"/>
        </w:rPr>
      </w:pPr>
    </w:p>
    <w:p w14:paraId="1FA27157">
      <w:pPr>
        <w:adjustRightInd w:val="0"/>
        <w:snapToGrid w:val="0"/>
        <w:spacing w:line="360" w:lineRule="auto"/>
        <w:rPr>
          <w:rFonts w:ascii="黑体" w:hAnsi="宋体" w:eastAsia="黑体"/>
          <w:sz w:val="30"/>
          <w:szCs w:val="30"/>
        </w:rPr>
      </w:pPr>
    </w:p>
    <w:p w14:paraId="2D3BDC74">
      <w:pPr>
        <w:adjustRightInd w:val="0"/>
        <w:snapToGrid w:val="0"/>
        <w:spacing w:line="360" w:lineRule="auto"/>
        <w:rPr>
          <w:rFonts w:ascii="黑体" w:hAnsi="宋体" w:eastAsia="黑体"/>
          <w:sz w:val="30"/>
          <w:szCs w:val="30"/>
        </w:rPr>
      </w:pPr>
    </w:p>
    <w:p w14:paraId="45D78E53">
      <w:pPr>
        <w:adjustRightInd w:val="0"/>
        <w:snapToGrid w:val="0"/>
        <w:spacing w:line="360" w:lineRule="auto"/>
        <w:rPr>
          <w:rFonts w:ascii="黑体" w:hAnsi="宋体" w:eastAsia="黑体"/>
          <w:sz w:val="30"/>
          <w:szCs w:val="30"/>
        </w:rPr>
      </w:pPr>
    </w:p>
    <w:p w14:paraId="68E0E954">
      <w:pPr>
        <w:adjustRightInd w:val="0"/>
        <w:snapToGrid w:val="0"/>
        <w:spacing w:line="360" w:lineRule="auto"/>
        <w:ind w:firstLine="1984" w:firstLineChars="620"/>
        <w:rPr>
          <w:rFonts w:ascii="黑体" w:hAnsi="黑体" w:eastAsia="黑体"/>
          <w:sz w:val="32"/>
          <w:szCs w:val="32"/>
          <w:u w:val="single"/>
        </w:rPr>
      </w:pPr>
      <w:r>
        <w:rPr>
          <w:rFonts w:hint="eastAsia" w:ascii="黑体" w:hAnsi="黑体" w:eastAsia="黑体"/>
          <w:sz w:val="32"/>
          <w:szCs w:val="32"/>
        </w:rPr>
        <w:t>供应商</w:t>
      </w:r>
      <w:r>
        <w:rPr>
          <w:rFonts w:hint="eastAsia" w:ascii="黑体" w:hAnsi="黑体" w:eastAsia="黑体"/>
          <w:sz w:val="32"/>
          <w:szCs w:val="32"/>
          <w:u w:val="single"/>
        </w:rPr>
        <w:t xml:space="preserve">                         </w:t>
      </w:r>
    </w:p>
    <w:p w14:paraId="2C6D8F89">
      <w:pPr>
        <w:jc w:val="center"/>
        <w:rPr>
          <w:rFonts w:ascii="黑体" w:hAnsi="黑体" w:eastAsia="黑体"/>
          <w:sz w:val="32"/>
          <w:szCs w:val="32"/>
        </w:rPr>
      </w:pPr>
      <w:r>
        <w:rPr>
          <w:rFonts w:hint="eastAsia" w:ascii="黑体" w:hAnsi="黑体" w:eastAsia="黑体"/>
          <w:sz w:val="32"/>
          <w:szCs w:val="32"/>
        </w:rPr>
        <w:t>年  月  日</w:t>
      </w:r>
    </w:p>
    <w:p w14:paraId="4BD101B5">
      <w:pPr>
        <w:jc w:val="center"/>
        <w:rPr>
          <w:rFonts w:ascii="黑体" w:hAnsi="黑体" w:eastAsia="黑体"/>
          <w:sz w:val="32"/>
          <w:szCs w:val="32"/>
        </w:rPr>
        <w:sectPr>
          <w:pgSz w:w="11906" w:h="16838"/>
          <w:pgMar w:top="1474" w:right="1474" w:bottom="1474" w:left="1588" w:header="851" w:footer="992" w:gutter="0"/>
          <w:cols w:space="720" w:num="1"/>
          <w:docGrid w:type="lines" w:linePitch="312" w:charSpace="0"/>
        </w:sectPr>
      </w:pPr>
    </w:p>
    <w:p w14:paraId="26DD0D00">
      <w:pPr>
        <w:keepNext/>
        <w:keepLines/>
        <w:spacing w:line="360" w:lineRule="auto"/>
        <w:outlineLvl w:val="1"/>
        <w:rPr>
          <w:rFonts w:ascii="宋体" w:hAnsi="宋体"/>
          <w:b/>
          <w:bCs/>
          <w:szCs w:val="21"/>
        </w:rPr>
      </w:pPr>
      <w:bookmarkStart w:id="186" w:name="_Toc23879"/>
      <w:bookmarkStart w:id="187" w:name="_Toc22201151"/>
      <w:bookmarkStart w:id="188" w:name="_Toc2163"/>
      <w:r>
        <w:rPr>
          <w:rFonts w:hint="eastAsia" w:ascii="宋体" w:hAnsi="宋体"/>
          <w:b/>
          <w:bCs/>
          <w:szCs w:val="21"/>
        </w:rPr>
        <w:t>索引表 符合性审查索引表</w:t>
      </w:r>
      <w:bookmarkEnd w:id="186"/>
      <w:bookmarkEnd w:id="187"/>
      <w:bookmarkEnd w:id="188"/>
    </w:p>
    <w:p w14:paraId="011D418F">
      <w:pPr>
        <w:adjustRightInd w:val="0"/>
        <w:spacing w:before="156" w:beforeLines="50" w:line="360" w:lineRule="auto"/>
        <w:jc w:val="center"/>
        <w:rPr>
          <w:rFonts w:ascii="黑体" w:hAnsi="黑体" w:eastAsia="黑体"/>
          <w:b/>
          <w:sz w:val="28"/>
          <w:szCs w:val="28"/>
        </w:rPr>
      </w:pPr>
      <w:r>
        <w:rPr>
          <w:rFonts w:hint="eastAsia" w:ascii="黑体" w:hAnsi="黑体" w:eastAsia="黑体"/>
          <w:b/>
          <w:sz w:val="28"/>
          <w:szCs w:val="28"/>
        </w:rPr>
        <w:t>符合性审查索引表</w:t>
      </w:r>
    </w:p>
    <w:tbl>
      <w:tblPr>
        <w:tblStyle w:val="15"/>
        <w:tblW w:w="9060" w:type="dxa"/>
        <w:tblInd w:w="-361"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3EF969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center"/>
          </w:tcPr>
          <w:p w14:paraId="1641D053">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序号</w:t>
            </w:r>
          </w:p>
        </w:tc>
        <w:tc>
          <w:tcPr>
            <w:tcW w:w="1871" w:type="dxa"/>
            <w:tcBorders>
              <w:right w:val="single" w:color="auto" w:sz="4" w:space="0"/>
            </w:tcBorders>
            <w:noWrap w:val="0"/>
            <w:vAlign w:val="center"/>
          </w:tcPr>
          <w:p w14:paraId="26661C6C">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 w:val="20"/>
                <w:szCs w:val="21"/>
              </w:rPr>
              <w:t>谈判文件条款号</w:t>
            </w:r>
          </w:p>
        </w:tc>
        <w:tc>
          <w:tcPr>
            <w:tcW w:w="2410" w:type="dxa"/>
            <w:tcBorders>
              <w:left w:val="single" w:color="auto" w:sz="4" w:space="0"/>
            </w:tcBorders>
            <w:noWrap w:val="0"/>
            <w:vAlign w:val="center"/>
          </w:tcPr>
          <w:p w14:paraId="4C030315">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审查内容及标准</w:t>
            </w:r>
          </w:p>
        </w:tc>
        <w:tc>
          <w:tcPr>
            <w:tcW w:w="2268" w:type="dxa"/>
            <w:noWrap w:val="0"/>
            <w:vAlign w:val="center"/>
          </w:tcPr>
          <w:p w14:paraId="3ED68D3F">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响应文件及证明材料</w:t>
            </w:r>
          </w:p>
        </w:tc>
        <w:tc>
          <w:tcPr>
            <w:tcW w:w="1722" w:type="dxa"/>
            <w:noWrap w:val="0"/>
            <w:vAlign w:val="center"/>
          </w:tcPr>
          <w:p w14:paraId="4D3A88B6">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响应文件对应内容的册及页码</w:t>
            </w:r>
          </w:p>
        </w:tc>
      </w:tr>
      <w:tr w14:paraId="6FC4CA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0A85CACB">
            <w:pPr>
              <w:adjustRightInd w:val="0"/>
              <w:snapToGrid w:val="0"/>
              <w:spacing w:before="156" w:beforeLines="50" w:line="360" w:lineRule="auto"/>
              <w:jc w:val="center"/>
              <w:rPr>
                <w:rFonts w:ascii="宋体" w:hAnsi="宋体"/>
                <w:kern w:val="0"/>
                <w:szCs w:val="21"/>
              </w:rPr>
            </w:pPr>
          </w:p>
        </w:tc>
        <w:tc>
          <w:tcPr>
            <w:tcW w:w="1871" w:type="dxa"/>
            <w:tcBorders>
              <w:right w:val="single" w:color="auto" w:sz="4" w:space="0"/>
            </w:tcBorders>
            <w:noWrap w:val="0"/>
            <w:vAlign w:val="top"/>
          </w:tcPr>
          <w:p w14:paraId="1679C0DE">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6963CB98">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642457C4">
            <w:pPr>
              <w:adjustRightInd w:val="0"/>
              <w:snapToGrid w:val="0"/>
              <w:spacing w:before="156" w:beforeLines="50" w:line="360" w:lineRule="auto"/>
              <w:jc w:val="center"/>
              <w:rPr>
                <w:rFonts w:ascii="宋体" w:hAnsi="宋体"/>
                <w:kern w:val="0"/>
                <w:szCs w:val="21"/>
              </w:rPr>
            </w:pPr>
          </w:p>
        </w:tc>
        <w:tc>
          <w:tcPr>
            <w:tcW w:w="1722" w:type="dxa"/>
            <w:noWrap w:val="0"/>
            <w:vAlign w:val="top"/>
          </w:tcPr>
          <w:p w14:paraId="651E2E51">
            <w:pPr>
              <w:adjustRightInd w:val="0"/>
              <w:snapToGrid w:val="0"/>
              <w:spacing w:before="156" w:beforeLines="50" w:line="360" w:lineRule="auto"/>
              <w:jc w:val="center"/>
              <w:rPr>
                <w:rFonts w:ascii="宋体" w:hAnsi="宋体"/>
                <w:kern w:val="0"/>
                <w:sz w:val="20"/>
                <w:szCs w:val="21"/>
              </w:rPr>
            </w:pPr>
          </w:p>
        </w:tc>
      </w:tr>
      <w:tr w14:paraId="0219F8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6542E4D0">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036786AB">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46C8E372">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73DC04FF">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33207FF5">
            <w:pPr>
              <w:adjustRightInd w:val="0"/>
              <w:snapToGrid w:val="0"/>
              <w:spacing w:before="156" w:beforeLines="50" w:line="360" w:lineRule="auto"/>
              <w:jc w:val="center"/>
              <w:rPr>
                <w:rFonts w:ascii="宋体" w:hAnsi="宋体"/>
                <w:kern w:val="0"/>
                <w:sz w:val="20"/>
                <w:szCs w:val="21"/>
              </w:rPr>
            </w:pPr>
          </w:p>
        </w:tc>
      </w:tr>
      <w:tr w14:paraId="603451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7F2BF3B8">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795272F7">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5452868D">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2BA89D1F">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520970CB">
            <w:pPr>
              <w:adjustRightInd w:val="0"/>
              <w:snapToGrid w:val="0"/>
              <w:spacing w:before="156" w:beforeLines="50" w:line="360" w:lineRule="auto"/>
              <w:jc w:val="center"/>
              <w:rPr>
                <w:rFonts w:ascii="宋体" w:hAnsi="宋体"/>
                <w:kern w:val="0"/>
                <w:sz w:val="20"/>
                <w:szCs w:val="21"/>
              </w:rPr>
            </w:pPr>
          </w:p>
        </w:tc>
      </w:tr>
      <w:tr w14:paraId="175C54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0666F605">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7473065F">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2BC1DD9C">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68FC5276">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36B71E25">
            <w:pPr>
              <w:adjustRightInd w:val="0"/>
              <w:snapToGrid w:val="0"/>
              <w:spacing w:before="156" w:beforeLines="50" w:line="360" w:lineRule="auto"/>
              <w:jc w:val="center"/>
              <w:rPr>
                <w:rFonts w:ascii="宋体" w:hAnsi="宋体"/>
                <w:kern w:val="0"/>
                <w:sz w:val="20"/>
                <w:szCs w:val="21"/>
              </w:rPr>
            </w:pPr>
          </w:p>
        </w:tc>
      </w:tr>
      <w:tr w14:paraId="7CE568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749CFED9">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1733E330">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27C7DF07">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57FC46DB">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6B41603E">
            <w:pPr>
              <w:adjustRightInd w:val="0"/>
              <w:snapToGrid w:val="0"/>
              <w:spacing w:before="156" w:beforeLines="50" w:line="360" w:lineRule="auto"/>
              <w:jc w:val="center"/>
              <w:rPr>
                <w:rFonts w:ascii="宋体" w:hAnsi="宋体"/>
                <w:kern w:val="0"/>
                <w:sz w:val="20"/>
                <w:szCs w:val="21"/>
              </w:rPr>
            </w:pPr>
          </w:p>
        </w:tc>
      </w:tr>
      <w:tr w14:paraId="5FF180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2D59EB68">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4FE92F92">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239BE249">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04E9299C">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7EF0235D">
            <w:pPr>
              <w:adjustRightInd w:val="0"/>
              <w:snapToGrid w:val="0"/>
              <w:spacing w:before="156" w:beforeLines="50" w:line="360" w:lineRule="auto"/>
              <w:jc w:val="center"/>
              <w:rPr>
                <w:rFonts w:ascii="宋体" w:hAnsi="宋体"/>
                <w:kern w:val="0"/>
                <w:sz w:val="20"/>
                <w:szCs w:val="21"/>
              </w:rPr>
            </w:pPr>
          </w:p>
        </w:tc>
      </w:tr>
      <w:tr w14:paraId="7071E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6A665834">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258DA0EC">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58FAC687">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44729027">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775C7B88">
            <w:pPr>
              <w:adjustRightInd w:val="0"/>
              <w:snapToGrid w:val="0"/>
              <w:spacing w:before="156" w:beforeLines="50" w:line="360" w:lineRule="auto"/>
              <w:jc w:val="center"/>
              <w:rPr>
                <w:rFonts w:ascii="宋体" w:hAnsi="宋体"/>
                <w:kern w:val="0"/>
                <w:sz w:val="20"/>
                <w:szCs w:val="21"/>
              </w:rPr>
            </w:pPr>
          </w:p>
        </w:tc>
      </w:tr>
      <w:tr w14:paraId="4C1B4A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44BF37A6">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36C18439">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1CAE3457">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65DC97E4">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4F0F2AA9">
            <w:pPr>
              <w:adjustRightInd w:val="0"/>
              <w:snapToGrid w:val="0"/>
              <w:spacing w:before="156" w:beforeLines="50" w:line="360" w:lineRule="auto"/>
              <w:jc w:val="center"/>
              <w:rPr>
                <w:rFonts w:ascii="宋体" w:hAnsi="宋体"/>
                <w:kern w:val="0"/>
                <w:sz w:val="20"/>
                <w:szCs w:val="21"/>
              </w:rPr>
            </w:pPr>
          </w:p>
        </w:tc>
      </w:tr>
      <w:tr w14:paraId="1C164A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3C37CAF7">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73622880">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30BDA94C">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61FD4924">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7C81377B">
            <w:pPr>
              <w:adjustRightInd w:val="0"/>
              <w:snapToGrid w:val="0"/>
              <w:spacing w:before="156" w:beforeLines="50" w:line="360" w:lineRule="auto"/>
              <w:jc w:val="center"/>
              <w:rPr>
                <w:rFonts w:ascii="宋体" w:hAnsi="宋体"/>
                <w:kern w:val="0"/>
                <w:sz w:val="20"/>
                <w:szCs w:val="21"/>
              </w:rPr>
            </w:pPr>
          </w:p>
        </w:tc>
      </w:tr>
      <w:tr w14:paraId="732BA6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13D1565C">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7447D081">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2A0D0A16">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62BDE7FA">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207F854D">
            <w:pPr>
              <w:adjustRightInd w:val="0"/>
              <w:snapToGrid w:val="0"/>
              <w:spacing w:before="156" w:beforeLines="50" w:line="360" w:lineRule="auto"/>
              <w:jc w:val="center"/>
              <w:rPr>
                <w:rFonts w:ascii="宋体" w:hAnsi="宋体"/>
                <w:kern w:val="0"/>
                <w:sz w:val="20"/>
                <w:szCs w:val="21"/>
              </w:rPr>
            </w:pPr>
          </w:p>
        </w:tc>
      </w:tr>
      <w:tr w14:paraId="55FFC5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noWrap w:val="0"/>
            <w:vAlign w:val="top"/>
          </w:tcPr>
          <w:p w14:paraId="1C624384">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31AA4F67">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18708355">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579D0934">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2E3964BA">
            <w:pPr>
              <w:adjustRightInd w:val="0"/>
              <w:snapToGrid w:val="0"/>
              <w:spacing w:before="156" w:beforeLines="50" w:line="360" w:lineRule="auto"/>
              <w:jc w:val="center"/>
              <w:rPr>
                <w:rFonts w:ascii="宋体" w:hAnsi="宋体"/>
                <w:kern w:val="0"/>
                <w:sz w:val="20"/>
                <w:szCs w:val="21"/>
              </w:rPr>
            </w:pPr>
          </w:p>
        </w:tc>
      </w:tr>
    </w:tbl>
    <w:p w14:paraId="6A6DD423">
      <w:pPr>
        <w:sectPr>
          <w:pgSz w:w="11906" w:h="16838"/>
          <w:pgMar w:top="1474" w:right="1474" w:bottom="1474" w:left="1588" w:header="851" w:footer="992" w:gutter="0"/>
          <w:cols w:space="720" w:num="1"/>
          <w:docGrid w:type="lines" w:linePitch="312" w:charSpace="0"/>
        </w:sectPr>
      </w:pPr>
    </w:p>
    <w:p w14:paraId="574AE1B3">
      <w:pPr>
        <w:keepNext/>
        <w:keepLines/>
        <w:spacing w:line="360" w:lineRule="auto"/>
        <w:jc w:val="center"/>
        <w:outlineLvl w:val="1"/>
        <w:rPr>
          <w:rFonts w:ascii="黑体" w:hAnsi="黑体" w:eastAsia="黑体"/>
          <w:b/>
          <w:bCs/>
          <w:sz w:val="28"/>
          <w:szCs w:val="28"/>
        </w:rPr>
      </w:pPr>
      <w:bookmarkStart w:id="189" w:name="_Toc107998028"/>
      <w:bookmarkStart w:id="190" w:name="_Toc1389"/>
      <w:bookmarkStart w:id="191" w:name="_Toc14053"/>
      <w:r>
        <w:rPr>
          <w:rFonts w:hint="eastAsia" w:ascii="黑体" w:hAnsi="黑体" w:eastAsia="黑体"/>
          <w:b/>
          <w:bCs/>
          <w:sz w:val="28"/>
          <w:szCs w:val="28"/>
        </w:rPr>
        <w:t>一、报价表及报价文件(格式)</w:t>
      </w:r>
      <w:bookmarkEnd w:id="189"/>
      <w:bookmarkEnd w:id="190"/>
      <w:bookmarkEnd w:id="191"/>
    </w:p>
    <w:p w14:paraId="12769DC5">
      <w:pPr>
        <w:keepNext/>
        <w:keepLines/>
        <w:spacing w:before="260" w:after="260" w:line="416" w:lineRule="auto"/>
        <w:outlineLvl w:val="2"/>
        <w:rPr>
          <w:rFonts w:ascii="宋体" w:hAnsi="宋体"/>
          <w:b/>
          <w:bCs/>
          <w:szCs w:val="21"/>
        </w:rPr>
      </w:pPr>
      <w:bookmarkStart w:id="192" w:name="_Toc107998029"/>
      <w:bookmarkStart w:id="193" w:name="_Toc13049"/>
      <w:bookmarkStart w:id="194" w:name="_Toc28086"/>
      <w:r>
        <w:rPr>
          <w:rFonts w:hint="eastAsia" w:ascii="宋体" w:hAnsi="宋体"/>
          <w:b/>
          <w:bCs/>
          <w:szCs w:val="21"/>
        </w:rPr>
        <w:t>附件</w:t>
      </w:r>
      <w:r>
        <w:rPr>
          <w:rFonts w:ascii="宋体" w:hAnsi="宋体"/>
          <w:b/>
          <w:bCs/>
          <w:szCs w:val="21"/>
        </w:rPr>
        <w:t>1</w:t>
      </w:r>
      <w:r>
        <w:rPr>
          <w:rFonts w:hint="eastAsia" w:ascii="宋体" w:hAnsi="宋体"/>
          <w:b/>
          <w:bCs/>
          <w:szCs w:val="21"/>
        </w:rPr>
        <w:t>-1 报价表</w:t>
      </w:r>
      <w:bookmarkEnd w:id="192"/>
      <w:bookmarkEnd w:id="193"/>
      <w:bookmarkEnd w:id="194"/>
    </w:p>
    <w:p w14:paraId="304CAE2C">
      <w:pPr>
        <w:jc w:val="center"/>
        <w:rPr>
          <w:rFonts w:ascii="黑体" w:hAnsi="黑体" w:eastAsia="黑体"/>
          <w:b/>
          <w:sz w:val="28"/>
          <w:szCs w:val="28"/>
        </w:rPr>
      </w:pPr>
      <w:r>
        <w:rPr>
          <w:rFonts w:hint="eastAsia" w:ascii="黑体" w:hAnsi="黑体" w:eastAsia="黑体"/>
          <w:b/>
          <w:sz w:val="28"/>
          <w:szCs w:val="28"/>
        </w:rPr>
        <w:t>报价表</w:t>
      </w:r>
    </w:p>
    <w:p w14:paraId="104A808B">
      <w:pPr>
        <w:adjustRightInd w:val="0"/>
        <w:snapToGrid w:val="0"/>
        <w:spacing w:line="360" w:lineRule="auto"/>
        <w:ind w:left="-88" w:leftChars="-42"/>
        <w:jc w:val="center"/>
        <w:rPr>
          <w:rFonts w:ascii="仿宋_GB2312" w:hAnsi="宋体" w:eastAsia="仿宋_GB2312"/>
          <w:sz w:val="24"/>
        </w:rPr>
      </w:pPr>
    </w:p>
    <w:p w14:paraId="1B695F2C">
      <w:pPr>
        <w:adjustRightInd w:val="0"/>
        <w:snapToGrid w:val="0"/>
        <w:spacing w:before="156" w:beforeLines="50" w:line="360" w:lineRule="auto"/>
        <w:rPr>
          <w:rFonts w:hint="eastAsia" w:ascii="宋体" w:hAnsi="宋体"/>
          <w:szCs w:val="21"/>
          <w:u w:val="single"/>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p w14:paraId="22478D88">
      <w:pPr>
        <w:pStyle w:val="7"/>
      </w:pPr>
    </w:p>
    <w:tbl>
      <w:tblPr>
        <w:tblStyle w:val="15"/>
        <w:tblW w:w="8789" w:type="dxa"/>
        <w:tblInd w:w="-253"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652A05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8B4838C">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noWrap w:val="0"/>
            <w:vAlign w:val="center"/>
          </w:tcPr>
          <w:p w14:paraId="52CE7FCB">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其他内容</w:t>
            </w:r>
          </w:p>
        </w:tc>
      </w:tr>
      <w:tr w14:paraId="0A03C6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7943E8F9">
            <w:pPr>
              <w:adjustRightInd w:val="0"/>
              <w:snapToGrid w:val="0"/>
              <w:spacing w:before="156"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59056F9D">
            <w:pPr>
              <w:adjustRightInd w:val="0"/>
              <w:snapToGrid w:val="0"/>
              <w:spacing w:before="156"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4B4A4D65">
            <w:pPr>
              <w:adjustRightInd w:val="0"/>
              <w:snapToGrid w:val="0"/>
              <w:spacing w:before="156"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noWrap w:val="0"/>
            <w:vAlign w:val="center"/>
          </w:tcPr>
          <w:p w14:paraId="27325CC7">
            <w:pPr>
              <w:adjustRightInd w:val="0"/>
              <w:snapToGrid w:val="0"/>
              <w:spacing w:before="156" w:beforeLines="50" w:line="360" w:lineRule="auto"/>
              <w:jc w:val="center"/>
              <w:rPr>
                <w:spacing w:val="-1"/>
              </w:rPr>
            </w:pPr>
          </w:p>
        </w:tc>
      </w:tr>
    </w:tbl>
    <w:p w14:paraId="3F26A460">
      <w:pPr>
        <w:adjustRightInd w:val="0"/>
        <w:snapToGrid w:val="0"/>
        <w:spacing w:before="156" w:beforeLines="50" w:line="360" w:lineRule="auto"/>
        <w:rPr>
          <w:rFonts w:ascii="宋体" w:hAnsi="宋体"/>
          <w:szCs w:val="21"/>
        </w:rPr>
      </w:pPr>
    </w:p>
    <w:p w14:paraId="7F4F6526">
      <w:pPr>
        <w:adjustRightInd w:val="0"/>
        <w:snapToGrid w:val="0"/>
        <w:spacing w:before="156" w:beforeLines="50" w:line="360" w:lineRule="auto"/>
        <w:ind w:firstLine="420" w:firstLineChars="200"/>
        <w:rPr>
          <w:rFonts w:ascii="宋体" w:hAnsi="宋体"/>
          <w:szCs w:val="21"/>
        </w:rPr>
      </w:pPr>
    </w:p>
    <w:p w14:paraId="14611998">
      <w:pPr>
        <w:adjustRightInd w:val="0"/>
        <w:snapToGrid w:val="0"/>
        <w:spacing w:before="156" w:beforeLines="50" w:line="360" w:lineRule="auto"/>
        <w:ind w:firstLine="420" w:firstLineChars="200"/>
        <w:rPr>
          <w:rFonts w:ascii="宋体" w:hAnsi="宋体"/>
          <w:szCs w:val="21"/>
        </w:rPr>
      </w:pPr>
    </w:p>
    <w:p w14:paraId="3B02E894">
      <w:pPr>
        <w:adjustRightInd w:val="0"/>
        <w:snapToGrid w:val="0"/>
        <w:spacing w:before="156" w:beforeLines="50" w:line="360" w:lineRule="auto"/>
        <w:ind w:firstLine="420" w:firstLineChars="200"/>
        <w:rPr>
          <w:rFonts w:ascii="宋体" w:hAnsi="宋体"/>
          <w:szCs w:val="21"/>
        </w:rPr>
      </w:pPr>
    </w:p>
    <w:p w14:paraId="1292D027">
      <w:pPr>
        <w:adjustRightInd w:val="0"/>
        <w:snapToGrid w:val="0"/>
        <w:spacing w:line="360" w:lineRule="auto"/>
        <w:rPr>
          <w:rFonts w:ascii="宋体" w:hAnsi="宋体"/>
          <w:szCs w:val="21"/>
        </w:rPr>
      </w:pPr>
    </w:p>
    <w:p w14:paraId="06DB1A77">
      <w:pPr>
        <w:adjustRightInd w:val="0"/>
        <w:snapToGrid w:val="0"/>
        <w:spacing w:line="360" w:lineRule="auto"/>
        <w:rPr>
          <w:rFonts w:ascii="宋体" w:hAnsi="宋体"/>
          <w:szCs w:val="21"/>
        </w:rPr>
      </w:pPr>
      <w:r>
        <w:rPr>
          <w:rFonts w:hint="eastAsia" w:ascii="宋体" w:hAnsi="宋体"/>
          <w:szCs w:val="21"/>
        </w:rPr>
        <w:t>供应商名称（盖单位公章）：</w:t>
      </w:r>
    </w:p>
    <w:p w14:paraId="5F36421D">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49333F27">
      <w:pPr>
        <w:adjustRightInd w:val="0"/>
        <w:snapToGrid w:val="0"/>
        <w:spacing w:line="360" w:lineRule="auto"/>
        <w:rPr>
          <w:rFonts w:ascii="宋体" w:hAnsi="宋体"/>
          <w:szCs w:val="21"/>
        </w:rPr>
      </w:pPr>
      <w:r>
        <w:rPr>
          <w:rFonts w:hint="eastAsia" w:ascii="宋体" w:hAnsi="宋体"/>
          <w:szCs w:val="21"/>
        </w:rPr>
        <w:t>日期：    年    月     日</w:t>
      </w:r>
    </w:p>
    <w:p w14:paraId="522DCD7B">
      <w:pPr>
        <w:adjustRightInd w:val="0"/>
        <w:snapToGrid w:val="0"/>
        <w:jc w:val="center"/>
        <w:rPr>
          <w:rFonts w:ascii="黑体" w:hAnsi="黑体" w:eastAsia="黑体"/>
          <w:bCs/>
          <w:sz w:val="30"/>
          <w:szCs w:val="30"/>
        </w:rPr>
        <w:sectPr>
          <w:pgSz w:w="11906" w:h="16838"/>
          <w:pgMar w:top="1418" w:right="1418" w:bottom="1134" w:left="1418" w:header="851" w:footer="992" w:gutter="0"/>
          <w:cols w:space="720" w:num="1"/>
          <w:docGrid w:type="linesAndChars" w:linePitch="312" w:charSpace="0"/>
        </w:sectPr>
      </w:pPr>
    </w:p>
    <w:p w14:paraId="03324308">
      <w:pPr>
        <w:keepNext/>
        <w:keepLines/>
        <w:adjustRightInd w:val="0"/>
        <w:snapToGrid w:val="0"/>
        <w:spacing w:before="156" w:beforeLines="50" w:line="360" w:lineRule="auto"/>
        <w:outlineLvl w:val="2"/>
        <w:rPr>
          <w:rFonts w:ascii="宋体" w:hAnsi="宋体"/>
          <w:b/>
          <w:bCs/>
          <w:szCs w:val="21"/>
        </w:rPr>
      </w:pPr>
      <w:bookmarkStart w:id="195" w:name="_Toc27955"/>
      <w:bookmarkStart w:id="196" w:name="_Toc107998030"/>
      <w:bookmarkStart w:id="197" w:name="_Toc8671"/>
      <w:r>
        <w:rPr>
          <w:rFonts w:hint="eastAsia" w:ascii="宋体" w:hAnsi="宋体"/>
          <w:b/>
          <w:bCs/>
          <w:szCs w:val="21"/>
        </w:rPr>
        <w:t>附件</w:t>
      </w:r>
      <w:r>
        <w:rPr>
          <w:rFonts w:ascii="宋体" w:hAnsi="宋体"/>
          <w:b/>
          <w:bCs/>
          <w:szCs w:val="21"/>
        </w:rPr>
        <w:t>1</w:t>
      </w:r>
      <w:r>
        <w:rPr>
          <w:rFonts w:hint="eastAsia" w:ascii="宋体" w:hAnsi="宋体"/>
          <w:b/>
          <w:bCs/>
          <w:szCs w:val="21"/>
        </w:rPr>
        <w:t>-2分项报价说明</w:t>
      </w:r>
      <w:bookmarkEnd w:id="195"/>
      <w:bookmarkEnd w:id="196"/>
      <w:bookmarkEnd w:id="197"/>
    </w:p>
    <w:p w14:paraId="2C3B695D">
      <w:pPr>
        <w:autoSpaceDE w:val="0"/>
        <w:autoSpaceDN w:val="0"/>
        <w:adjustRightInd w:val="0"/>
        <w:snapToGrid w:val="0"/>
        <w:spacing w:before="156" w:beforeLines="50" w:line="360" w:lineRule="auto"/>
        <w:jc w:val="center"/>
        <w:rPr>
          <w:rFonts w:ascii="黑体" w:hAnsi="宋体" w:eastAsia="黑体" w:cs="微软雅黑"/>
          <w:b/>
          <w:kern w:val="0"/>
          <w:sz w:val="28"/>
          <w:szCs w:val="28"/>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14:paraId="5E0AE9B4">
      <w:pPr>
        <w:autoSpaceDE w:val="0"/>
        <w:autoSpaceDN w:val="0"/>
        <w:adjustRightInd w:val="0"/>
        <w:snapToGrid w:val="0"/>
        <w:spacing w:before="156" w:beforeLines="50" w:line="360" w:lineRule="auto"/>
        <w:jc w:val="left"/>
        <w:rPr>
          <w:rFonts w:ascii="宋体" w:hAnsi="宋体" w:cs="微软雅黑"/>
          <w:kern w:val="0"/>
          <w:szCs w:val="21"/>
        </w:rPr>
      </w:pPr>
    </w:p>
    <w:p w14:paraId="0C4D8AD1">
      <w:pPr>
        <w:autoSpaceDE w:val="0"/>
        <w:autoSpaceDN w:val="0"/>
        <w:adjustRightInd w:val="0"/>
        <w:snapToGrid w:val="0"/>
        <w:spacing w:before="156" w:beforeLines="50" w:line="360" w:lineRule="auto"/>
        <w:jc w:val="left"/>
        <w:rPr>
          <w:rFonts w:ascii="宋体" w:hAnsi="宋体" w:cs="微软雅黑"/>
          <w:kern w:val="0"/>
          <w:szCs w:val="21"/>
        </w:rPr>
      </w:pPr>
      <w:r>
        <w:rPr>
          <w:rFonts w:hint="eastAsia" w:ascii="宋体" w:hAnsi="宋体" w:cs="微软雅黑"/>
          <w:kern w:val="0"/>
          <w:szCs w:val="21"/>
        </w:rPr>
        <w:t>注：1.供应商应按谈判文件第二章相关要求，对本节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7D6418F4">
      <w:pPr>
        <w:autoSpaceDE w:val="0"/>
        <w:autoSpaceDN w:val="0"/>
        <w:adjustRightInd w:val="0"/>
        <w:snapToGrid w:val="0"/>
        <w:spacing w:before="156" w:beforeLines="50" w:line="360" w:lineRule="auto"/>
        <w:jc w:val="left"/>
        <w:rPr>
          <w:rFonts w:ascii="宋体" w:hAnsi="宋体" w:cs="微软雅黑"/>
          <w:kern w:val="0"/>
          <w:szCs w:val="21"/>
        </w:rPr>
      </w:pPr>
    </w:p>
    <w:p w14:paraId="0972963A">
      <w:pPr>
        <w:adjustRightInd w:val="0"/>
        <w:snapToGrid w:val="0"/>
        <w:spacing w:before="156" w:beforeLines="50" w:line="360" w:lineRule="auto"/>
      </w:pPr>
    </w:p>
    <w:p w14:paraId="4683850C">
      <w:pPr>
        <w:keepNext/>
        <w:keepLines/>
        <w:adjustRightInd w:val="0"/>
        <w:snapToGrid w:val="0"/>
        <w:spacing w:before="156" w:beforeLines="50" w:line="360" w:lineRule="auto"/>
        <w:outlineLvl w:val="2"/>
        <w:rPr>
          <w:rFonts w:ascii="宋体" w:hAnsi="宋体"/>
          <w:b/>
          <w:bCs/>
          <w:szCs w:val="21"/>
        </w:rPr>
      </w:pPr>
      <w:bookmarkStart w:id="198" w:name="_Toc107998031"/>
      <w:bookmarkStart w:id="199" w:name="_Toc9497"/>
      <w:bookmarkStart w:id="200" w:name="_Toc20686"/>
      <w:r>
        <w:rPr>
          <w:rFonts w:hint="eastAsia" w:ascii="宋体" w:hAnsi="宋体" w:cs="宋体"/>
          <w:b/>
          <w:bCs/>
          <w:szCs w:val="21"/>
        </w:rPr>
        <w:t>附件</w:t>
      </w:r>
      <w:r>
        <w:rPr>
          <w:rFonts w:ascii="宋体" w:hAnsi="宋体" w:cs="宋体"/>
          <w:b/>
          <w:bCs/>
          <w:szCs w:val="21"/>
        </w:rPr>
        <w:t>1</w:t>
      </w:r>
      <w:r>
        <w:rPr>
          <w:rFonts w:hint="eastAsia" w:ascii="宋体" w:hAnsi="宋体" w:cs="宋体"/>
          <w:b/>
          <w:bCs/>
          <w:szCs w:val="21"/>
        </w:rPr>
        <w:t>-3</w:t>
      </w:r>
      <w:r>
        <w:rPr>
          <w:rFonts w:hint="eastAsia" w:ascii="宋体" w:hAnsi="宋体"/>
          <w:b/>
          <w:bCs/>
          <w:spacing w:val="-2"/>
          <w:position w:val="-3"/>
          <w:szCs w:val="21"/>
        </w:rPr>
        <w:t>分</w:t>
      </w:r>
      <w:r>
        <w:rPr>
          <w:rFonts w:hint="eastAsia" w:ascii="宋体" w:hAnsi="宋体"/>
          <w:b/>
          <w:bCs/>
          <w:position w:val="-3"/>
          <w:szCs w:val="21"/>
        </w:rPr>
        <w:t>项</w:t>
      </w:r>
      <w:r>
        <w:rPr>
          <w:rFonts w:hint="eastAsia" w:ascii="宋体" w:hAnsi="宋体"/>
          <w:b/>
          <w:bCs/>
          <w:spacing w:val="-2"/>
          <w:position w:val="-3"/>
          <w:szCs w:val="21"/>
        </w:rPr>
        <w:t>报</w:t>
      </w:r>
      <w:r>
        <w:rPr>
          <w:rFonts w:hint="eastAsia" w:ascii="宋体" w:hAnsi="宋体"/>
          <w:b/>
          <w:bCs/>
          <w:position w:val="-3"/>
          <w:szCs w:val="21"/>
        </w:rPr>
        <w:t>价明细表</w:t>
      </w:r>
      <w:bookmarkEnd w:id="198"/>
      <w:bookmarkEnd w:id="199"/>
      <w:bookmarkEnd w:id="200"/>
    </w:p>
    <w:p w14:paraId="6B583100">
      <w:pPr>
        <w:adjustRightInd w:val="0"/>
        <w:snapToGrid w:val="0"/>
        <w:spacing w:before="156" w:beforeLines="50" w:line="360" w:lineRule="auto"/>
        <w:jc w:val="center"/>
        <w:rPr>
          <w:rFonts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价明细表（货物、服务类适用）</w:t>
      </w:r>
    </w:p>
    <w:p w14:paraId="6AD3C633">
      <w:pPr>
        <w:adjustRightInd w:val="0"/>
        <w:snapToGrid w:val="0"/>
        <w:spacing w:before="156" w:beforeLines="50" w:line="360" w:lineRule="auto"/>
        <w:rPr>
          <w:rFonts w:ascii="宋体" w:hAnsi="宋体"/>
          <w:szCs w:val="21"/>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tbl>
      <w:tblPr>
        <w:tblStyle w:val="15"/>
        <w:tblW w:w="8874" w:type="dxa"/>
        <w:tblInd w:w="-82" w:type="dxa"/>
        <w:tblLayout w:type="fixed"/>
        <w:tblCellMar>
          <w:top w:w="0" w:type="dxa"/>
          <w:left w:w="0" w:type="dxa"/>
          <w:bottom w:w="0" w:type="dxa"/>
          <w:right w:w="0" w:type="dxa"/>
        </w:tblCellMar>
      </w:tblPr>
      <w:tblGrid>
        <w:gridCol w:w="333"/>
        <w:gridCol w:w="1383"/>
        <w:gridCol w:w="1548"/>
        <w:gridCol w:w="1854"/>
        <w:gridCol w:w="1016"/>
        <w:gridCol w:w="910"/>
        <w:gridCol w:w="916"/>
        <w:gridCol w:w="914"/>
      </w:tblGrid>
      <w:tr w14:paraId="30C97CE7">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2E42A278">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标的名称</w:t>
            </w:r>
          </w:p>
        </w:tc>
        <w:tc>
          <w:tcPr>
            <w:tcW w:w="1548" w:type="dxa"/>
            <w:vMerge w:val="restart"/>
            <w:tcBorders>
              <w:top w:val="double" w:color="auto" w:sz="4" w:space="0"/>
              <w:left w:val="single" w:color="auto" w:sz="6" w:space="0"/>
              <w:bottom w:val="single" w:color="auto" w:sz="6" w:space="0"/>
              <w:right w:val="single" w:color="auto" w:sz="4" w:space="0"/>
            </w:tcBorders>
            <w:noWrap w:val="0"/>
            <w:vAlign w:val="center"/>
          </w:tcPr>
          <w:p w14:paraId="42DC7383">
            <w:pPr>
              <w:autoSpaceDE w:val="0"/>
              <w:autoSpaceDN w:val="0"/>
              <w:adjustRightInd w:val="0"/>
              <w:snapToGrid w:val="0"/>
              <w:spacing w:line="360" w:lineRule="auto"/>
              <w:ind w:right="-20"/>
              <w:jc w:val="center"/>
              <w:rPr>
                <w:rFonts w:hint="eastAsia" w:ascii="宋体" w:hAnsi="宋体"/>
                <w:szCs w:val="21"/>
              </w:rPr>
            </w:pPr>
            <w:r>
              <w:rPr>
                <w:rFonts w:hint="eastAsia" w:ascii="宋体" w:hAnsi="宋体"/>
                <w:szCs w:val="21"/>
              </w:rPr>
              <w:t>规格型号</w:t>
            </w:r>
          </w:p>
          <w:p w14:paraId="070F7BA8">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（或服务要求</w:t>
            </w:r>
            <w:r>
              <w:rPr>
                <w:rFonts w:ascii="宋体" w:hAnsi="宋体"/>
                <w:szCs w:val="21"/>
              </w:rPr>
              <w:t>）</w:t>
            </w:r>
          </w:p>
        </w:tc>
        <w:tc>
          <w:tcPr>
            <w:tcW w:w="1854" w:type="dxa"/>
            <w:vMerge w:val="restart"/>
            <w:tcBorders>
              <w:top w:val="double" w:color="auto" w:sz="4" w:space="0"/>
              <w:left w:val="single" w:color="auto" w:sz="4" w:space="0"/>
              <w:bottom w:val="single" w:color="auto" w:sz="6" w:space="0"/>
              <w:right w:val="single" w:color="auto" w:sz="6" w:space="0"/>
            </w:tcBorders>
            <w:noWrap w:val="0"/>
            <w:vAlign w:val="center"/>
          </w:tcPr>
          <w:p w14:paraId="0595C078">
            <w:pPr>
              <w:autoSpaceDE w:val="0"/>
              <w:autoSpaceDN w:val="0"/>
              <w:adjustRightInd w:val="0"/>
              <w:snapToGrid w:val="0"/>
              <w:spacing w:line="360" w:lineRule="auto"/>
              <w:ind w:right="-20"/>
              <w:jc w:val="center"/>
              <w:rPr>
                <w:rFonts w:hint="eastAsia" w:ascii="宋体" w:hAnsi="宋体"/>
                <w:szCs w:val="21"/>
              </w:rPr>
            </w:pPr>
            <w:r>
              <w:rPr>
                <w:rFonts w:hint="eastAsia" w:ascii="宋体" w:hAnsi="宋体"/>
                <w:szCs w:val="21"/>
              </w:rPr>
              <w:t>品牌/产地</w:t>
            </w:r>
          </w:p>
          <w:p w14:paraId="2D2E60B2">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（服务类删除该列）</w:t>
            </w:r>
          </w:p>
        </w:tc>
        <w:tc>
          <w:tcPr>
            <w:tcW w:w="1016" w:type="dxa"/>
            <w:vMerge w:val="restart"/>
            <w:tcBorders>
              <w:top w:val="double" w:color="auto" w:sz="4" w:space="0"/>
              <w:left w:val="single" w:color="auto" w:sz="6" w:space="0"/>
              <w:right w:val="single" w:color="auto" w:sz="4" w:space="0"/>
            </w:tcBorders>
            <w:noWrap w:val="0"/>
            <w:vAlign w:val="center"/>
          </w:tcPr>
          <w:p w14:paraId="29E653F9">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49CDE0C5">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2D91C71E">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备注</w:t>
            </w:r>
          </w:p>
        </w:tc>
      </w:tr>
      <w:tr w14:paraId="50E7BBC5">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1A944915">
            <w:pPr>
              <w:autoSpaceDE w:val="0"/>
              <w:autoSpaceDN w:val="0"/>
              <w:adjustRightInd w:val="0"/>
              <w:snapToGrid w:val="0"/>
              <w:spacing w:line="360" w:lineRule="auto"/>
              <w:ind w:left="352" w:right="-20"/>
              <w:jc w:val="left"/>
              <w:rPr>
                <w:rFonts w:ascii="宋体" w:hAnsi="宋体"/>
                <w:kern w:val="0"/>
                <w:szCs w:val="21"/>
              </w:rPr>
            </w:pPr>
          </w:p>
        </w:tc>
        <w:tc>
          <w:tcPr>
            <w:tcW w:w="1548" w:type="dxa"/>
            <w:vMerge w:val="continue"/>
            <w:tcBorders>
              <w:top w:val="single" w:color="auto" w:sz="6" w:space="0"/>
              <w:left w:val="single" w:color="auto" w:sz="6" w:space="0"/>
              <w:bottom w:val="single" w:color="auto" w:sz="6" w:space="0"/>
              <w:right w:val="single" w:color="auto" w:sz="4" w:space="0"/>
            </w:tcBorders>
            <w:noWrap w:val="0"/>
            <w:vAlign w:val="center"/>
          </w:tcPr>
          <w:p w14:paraId="56F4C5CC">
            <w:pPr>
              <w:autoSpaceDE w:val="0"/>
              <w:autoSpaceDN w:val="0"/>
              <w:adjustRightInd w:val="0"/>
              <w:snapToGrid w:val="0"/>
              <w:spacing w:line="360" w:lineRule="auto"/>
              <w:ind w:right="-20"/>
              <w:jc w:val="center"/>
              <w:rPr>
                <w:rFonts w:ascii="宋体" w:hAnsi="宋体"/>
                <w:kern w:val="0"/>
                <w:szCs w:val="21"/>
              </w:rPr>
            </w:pPr>
          </w:p>
        </w:tc>
        <w:tc>
          <w:tcPr>
            <w:tcW w:w="1854" w:type="dxa"/>
            <w:vMerge w:val="continue"/>
            <w:tcBorders>
              <w:top w:val="single" w:color="auto" w:sz="6" w:space="0"/>
              <w:left w:val="single" w:color="auto" w:sz="4" w:space="0"/>
              <w:bottom w:val="single" w:color="auto" w:sz="6" w:space="0"/>
              <w:right w:val="single" w:color="auto" w:sz="6" w:space="0"/>
            </w:tcBorders>
            <w:noWrap w:val="0"/>
            <w:vAlign w:val="center"/>
          </w:tcPr>
          <w:p w14:paraId="143CD941">
            <w:pPr>
              <w:autoSpaceDE w:val="0"/>
              <w:autoSpaceDN w:val="0"/>
              <w:adjustRightInd w:val="0"/>
              <w:snapToGrid w:val="0"/>
              <w:spacing w:line="360" w:lineRule="auto"/>
              <w:ind w:right="-20"/>
              <w:jc w:val="center"/>
              <w:rPr>
                <w:rFonts w:ascii="宋体" w:hAnsi="宋体"/>
                <w:kern w:val="0"/>
                <w:szCs w:val="21"/>
              </w:rPr>
            </w:pPr>
          </w:p>
        </w:tc>
        <w:tc>
          <w:tcPr>
            <w:tcW w:w="1016" w:type="dxa"/>
            <w:vMerge w:val="continue"/>
            <w:tcBorders>
              <w:left w:val="single" w:color="auto" w:sz="6" w:space="0"/>
              <w:bottom w:val="single" w:color="auto" w:sz="6" w:space="0"/>
              <w:right w:val="single" w:color="auto" w:sz="4" w:space="0"/>
            </w:tcBorders>
            <w:noWrap w:val="0"/>
            <w:vAlign w:val="center"/>
          </w:tcPr>
          <w:p w14:paraId="08F04D45">
            <w:pPr>
              <w:autoSpaceDE w:val="0"/>
              <w:autoSpaceDN w:val="0"/>
              <w:adjustRightInd w:val="0"/>
              <w:snapToGrid w:val="0"/>
              <w:spacing w:line="360" w:lineRule="auto"/>
              <w:ind w:right="-20"/>
              <w:jc w:val="center"/>
              <w:rPr>
                <w:rFonts w:ascii="宋体" w:hAnsi="宋体"/>
                <w:kern w:val="0"/>
                <w:szCs w:val="21"/>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5F7F5066">
            <w:pPr>
              <w:autoSpaceDE w:val="0"/>
              <w:autoSpaceDN w:val="0"/>
              <w:adjustRightInd w:val="0"/>
              <w:snapToGrid w:val="0"/>
              <w:spacing w:line="360" w:lineRule="auto"/>
              <w:ind w:right="-20"/>
              <w:jc w:val="center"/>
              <w:rPr>
                <w:rFonts w:ascii="宋体" w:hAnsi="宋体"/>
                <w:kern w:val="0"/>
                <w:szCs w:val="21"/>
              </w:rPr>
            </w:pPr>
            <w:r>
              <w:rPr>
                <w:rFonts w:hint="eastAsia" w:ascii="宋体" w:hAnsi="宋体" w:cs="微软雅黑"/>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3E6FDF4A">
            <w:pPr>
              <w:autoSpaceDE w:val="0"/>
              <w:autoSpaceDN w:val="0"/>
              <w:adjustRightInd w:val="0"/>
              <w:snapToGrid w:val="0"/>
              <w:spacing w:line="360" w:lineRule="auto"/>
              <w:ind w:left="70" w:right="-20"/>
              <w:jc w:val="center"/>
              <w:rPr>
                <w:rFonts w:ascii="宋体" w:hAnsi="宋体"/>
                <w:kern w:val="0"/>
                <w:szCs w:val="21"/>
              </w:rPr>
            </w:pPr>
            <w:r>
              <w:rPr>
                <w:rFonts w:hint="eastAsia" w:ascii="宋体" w:hAnsi="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0D6CB935">
            <w:pPr>
              <w:autoSpaceDE w:val="0"/>
              <w:autoSpaceDN w:val="0"/>
              <w:adjustRightInd w:val="0"/>
              <w:snapToGrid w:val="0"/>
              <w:spacing w:line="360" w:lineRule="auto"/>
              <w:ind w:left="422" w:right="-20"/>
              <w:jc w:val="left"/>
              <w:rPr>
                <w:rFonts w:ascii="宋体" w:hAnsi="宋体"/>
                <w:kern w:val="0"/>
                <w:szCs w:val="21"/>
              </w:rPr>
            </w:pPr>
          </w:p>
        </w:tc>
      </w:tr>
      <w:tr w14:paraId="6AB03083">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13161E31">
            <w:pPr>
              <w:jc w:val="center"/>
              <w:rPr>
                <w:rFonts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2BB7294B">
            <w:pPr>
              <w:autoSpaceDE w:val="0"/>
              <w:autoSpaceDN w:val="0"/>
              <w:adjustRightInd w:val="0"/>
              <w:snapToGrid w:val="0"/>
              <w:spacing w:line="360" w:lineRule="auto"/>
              <w:jc w:val="center"/>
              <w:rPr>
                <w:rFonts w:ascii="宋体" w:hAnsi="宋体"/>
                <w:kern w:val="0"/>
                <w:szCs w:val="21"/>
              </w:rPr>
            </w:pPr>
          </w:p>
        </w:tc>
        <w:tc>
          <w:tcPr>
            <w:tcW w:w="1548" w:type="dxa"/>
            <w:tcBorders>
              <w:top w:val="single" w:color="auto" w:sz="6" w:space="0"/>
              <w:left w:val="single" w:color="auto" w:sz="6" w:space="0"/>
              <w:bottom w:val="single" w:color="auto" w:sz="6" w:space="0"/>
              <w:right w:val="single" w:color="auto" w:sz="4" w:space="0"/>
            </w:tcBorders>
            <w:noWrap w:val="0"/>
            <w:vAlign w:val="top"/>
          </w:tcPr>
          <w:p w14:paraId="471B01DC">
            <w:pPr>
              <w:autoSpaceDE w:val="0"/>
              <w:autoSpaceDN w:val="0"/>
              <w:adjustRightInd w:val="0"/>
              <w:snapToGrid w:val="0"/>
              <w:spacing w:line="360" w:lineRule="auto"/>
              <w:jc w:val="left"/>
              <w:rPr>
                <w:rFonts w:ascii="宋体" w:hAnsi="宋体"/>
                <w:kern w:val="0"/>
                <w:szCs w:val="21"/>
              </w:rPr>
            </w:pPr>
          </w:p>
        </w:tc>
        <w:tc>
          <w:tcPr>
            <w:tcW w:w="1854" w:type="dxa"/>
            <w:tcBorders>
              <w:top w:val="single" w:color="auto" w:sz="6" w:space="0"/>
              <w:left w:val="single" w:color="auto" w:sz="4" w:space="0"/>
              <w:bottom w:val="single" w:color="auto" w:sz="6" w:space="0"/>
              <w:right w:val="single" w:color="auto" w:sz="6" w:space="0"/>
            </w:tcBorders>
            <w:noWrap w:val="0"/>
            <w:vAlign w:val="top"/>
          </w:tcPr>
          <w:p w14:paraId="0ABCD1C7">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11EA6057">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2BD578CF">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6A55732">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FC5ACAF">
            <w:pPr>
              <w:autoSpaceDE w:val="0"/>
              <w:autoSpaceDN w:val="0"/>
              <w:adjustRightInd w:val="0"/>
              <w:snapToGrid w:val="0"/>
              <w:spacing w:line="360" w:lineRule="auto"/>
              <w:jc w:val="left"/>
              <w:rPr>
                <w:rFonts w:ascii="宋体" w:hAnsi="宋体"/>
                <w:kern w:val="0"/>
                <w:szCs w:val="21"/>
              </w:rPr>
            </w:pPr>
          </w:p>
        </w:tc>
      </w:tr>
      <w:tr w14:paraId="4F5A194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65112334">
            <w:pPr>
              <w:jc w:val="center"/>
              <w:rPr>
                <w:rFonts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4F0E4102">
            <w:pPr>
              <w:autoSpaceDE w:val="0"/>
              <w:autoSpaceDN w:val="0"/>
              <w:adjustRightInd w:val="0"/>
              <w:snapToGrid w:val="0"/>
              <w:spacing w:line="360" w:lineRule="auto"/>
              <w:jc w:val="center"/>
              <w:rPr>
                <w:rFonts w:ascii="宋体" w:hAnsi="宋体"/>
                <w:kern w:val="0"/>
                <w:szCs w:val="21"/>
              </w:rPr>
            </w:pPr>
          </w:p>
        </w:tc>
        <w:tc>
          <w:tcPr>
            <w:tcW w:w="1548" w:type="dxa"/>
            <w:tcBorders>
              <w:top w:val="single" w:color="auto" w:sz="6" w:space="0"/>
              <w:left w:val="single" w:color="auto" w:sz="6" w:space="0"/>
              <w:bottom w:val="single" w:color="auto" w:sz="6" w:space="0"/>
              <w:right w:val="single" w:color="auto" w:sz="4" w:space="0"/>
            </w:tcBorders>
            <w:noWrap w:val="0"/>
            <w:vAlign w:val="top"/>
          </w:tcPr>
          <w:p w14:paraId="485E8216">
            <w:pPr>
              <w:autoSpaceDE w:val="0"/>
              <w:autoSpaceDN w:val="0"/>
              <w:adjustRightInd w:val="0"/>
              <w:snapToGrid w:val="0"/>
              <w:spacing w:line="360" w:lineRule="auto"/>
              <w:jc w:val="left"/>
              <w:rPr>
                <w:rFonts w:ascii="宋体" w:hAnsi="宋体"/>
                <w:kern w:val="0"/>
                <w:szCs w:val="21"/>
              </w:rPr>
            </w:pPr>
          </w:p>
        </w:tc>
        <w:tc>
          <w:tcPr>
            <w:tcW w:w="1854" w:type="dxa"/>
            <w:tcBorders>
              <w:top w:val="single" w:color="auto" w:sz="6" w:space="0"/>
              <w:left w:val="single" w:color="auto" w:sz="4" w:space="0"/>
              <w:bottom w:val="single" w:color="auto" w:sz="6" w:space="0"/>
              <w:right w:val="single" w:color="auto" w:sz="6" w:space="0"/>
            </w:tcBorders>
            <w:noWrap w:val="0"/>
            <w:vAlign w:val="top"/>
          </w:tcPr>
          <w:p w14:paraId="4AAEC873">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35CDD658">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3BC41EE7">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22E560F3">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2E53B507">
            <w:pPr>
              <w:autoSpaceDE w:val="0"/>
              <w:autoSpaceDN w:val="0"/>
              <w:adjustRightInd w:val="0"/>
              <w:snapToGrid w:val="0"/>
              <w:spacing w:line="360" w:lineRule="auto"/>
              <w:jc w:val="left"/>
              <w:rPr>
                <w:rFonts w:ascii="宋体" w:hAnsi="宋体"/>
                <w:kern w:val="0"/>
                <w:szCs w:val="21"/>
              </w:rPr>
            </w:pPr>
          </w:p>
        </w:tc>
      </w:tr>
      <w:tr w14:paraId="09895BE1">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2CF99C23">
            <w:pPr>
              <w:jc w:val="center"/>
              <w:rPr>
                <w:rFonts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637FBDA7">
            <w:pPr>
              <w:autoSpaceDE w:val="0"/>
              <w:autoSpaceDN w:val="0"/>
              <w:adjustRightInd w:val="0"/>
              <w:snapToGrid w:val="0"/>
              <w:spacing w:line="360" w:lineRule="auto"/>
              <w:jc w:val="center"/>
              <w:rPr>
                <w:rFonts w:ascii="宋体" w:hAnsi="宋体"/>
                <w:kern w:val="0"/>
                <w:szCs w:val="21"/>
              </w:rPr>
            </w:pPr>
          </w:p>
        </w:tc>
        <w:tc>
          <w:tcPr>
            <w:tcW w:w="1548" w:type="dxa"/>
            <w:tcBorders>
              <w:top w:val="single" w:color="auto" w:sz="6" w:space="0"/>
              <w:left w:val="single" w:color="auto" w:sz="6" w:space="0"/>
              <w:bottom w:val="single" w:color="auto" w:sz="6" w:space="0"/>
              <w:right w:val="single" w:color="auto" w:sz="4" w:space="0"/>
            </w:tcBorders>
            <w:noWrap w:val="0"/>
            <w:vAlign w:val="top"/>
          </w:tcPr>
          <w:p w14:paraId="40C7DB7F">
            <w:pPr>
              <w:autoSpaceDE w:val="0"/>
              <w:autoSpaceDN w:val="0"/>
              <w:adjustRightInd w:val="0"/>
              <w:snapToGrid w:val="0"/>
              <w:spacing w:line="360" w:lineRule="auto"/>
              <w:jc w:val="left"/>
              <w:rPr>
                <w:rFonts w:ascii="宋体" w:hAnsi="宋体"/>
                <w:kern w:val="0"/>
                <w:szCs w:val="21"/>
              </w:rPr>
            </w:pPr>
          </w:p>
        </w:tc>
        <w:tc>
          <w:tcPr>
            <w:tcW w:w="1854" w:type="dxa"/>
            <w:tcBorders>
              <w:top w:val="single" w:color="auto" w:sz="6" w:space="0"/>
              <w:left w:val="single" w:color="auto" w:sz="4" w:space="0"/>
              <w:bottom w:val="single" w:color="auto" w:sz="6" w:space="0"/>
              <w:right w:val="single" w:color="auto" w:sz="6" w:space="0"/>
            </w:tcBorders>
            <w:noWrap w:val="0"/>
            <w:vAlign w:val="top"/>
          </w:tcPr>
          <w:p w14:paraId="77251E8E">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0323D094">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3CA03FE9">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5EEEAD12">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5E3A2139">
            <w:pPr>
              <w:autoSpaceDE w:val="0"/>
              <w:autoSpaceDN w:val="0"/>
              <w:adjustRightInd w:val="0"/>
              <w:snapToGrid w:val="0"/>
              <w:spacing w:line="360" w:lineRule="auto"/>
              <w:jc w:val="left"/>
              <w:rPr>
                <w:rFonts w:ascii="宋体" w:hAnsi="宋体"/>
                <w:kern w:val="0"/>
                <w:szCs w:val="21"/>
              </w:rPr>
            </w:pPr>
          </w:p>
        </w:tc>
      </w:tr>
      <w:tr w14:paraId="7B2366A4">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4A5D4CA">
            <w:pPr>
              <w:jc w:val="center"/>
              <w:rPr>
                <w:rFonts w:ascii="宋体" w:hAnsi="宋体" w:cs="宋体"/>
              </w:rPr>
            </w:pPr>
            <w:r>
              <w:rPr>
                <w:rFonts w:hint="eastAsia" w:ascii="宋体" w:hAnsi="宋体" w:cs="宋体"/>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361AFCF0">
            <w:pPr>
              <w:autoSpaceDE w:val="0"/>
              <w:autoSpaceDN w:val="0"/>
              <w:adjustRightInd w:val="0"/>
              <w:snapToGrid w:val="0"/>
              <w:spacing w:line="360" w:lineRule="auto"/>
              <w:jc w:val="center"/>
              <w:rPr>
                <w:rFonts w:ascii="宋体" w:hAnsi="宋体"/>
                <w:kern w:val="0"/>
                <w:szCs w:val="21"/>
              </w:rPr>
            </w:pPr>
          </w:p>
        </w:tc>
        <w:tc>
          <w:tcPr>
            <w:tcW w:w="1548" w:type="dxa"/>
            <w:tcBorders>
              <w:top w:val="single" w:color="auto" w:sz="6" w:space="0"/>
              <w:left w:val="single" w:color="auto" w:sz="6" w:space="0"/>
              <w:bottom w:val="single" w:color="auto" w:sz="6" w:space="0"/>
              <w:right w:val="single" w:color="auto" w:sz="4" w:space="0"/>
            </w:tcBorders>
            <w:noWrap w:val="0"/>
            <w:vAlign w:val="top"/>
          </w:tcPr>
          <w:p w14:paraId="2FFBBEA7">
            <w:pPr>
              <w:autoSpaceDE w:val="0"/>
              <w:autoSpaceDN w:val="0"/>
              <w:adjustRightInd w:val="0"/>
              <w:snapToGrid w:val="0"/>
              <w:spacing w:line="360" w:lineRule="auto"/>
              <w:jc w:val="left"/>
              <w:rPr>
                <w:rFonts w:ascii="宋体" w:hAnsi="宋体"/>
                <w:kern w:val="0"/>
                <w:szCs w:val="21"/>
              </w:rPr>
            </w:pPr>
          </w:p>
        </w:tc>
        <w:tc>
          <w:tcPr>
            <w:tcW w:w="1854" w:type="dxa"/>
            <w:tcBorders>
              <w:top w:val="single" w:color="auto" w:sz="6" w:space="0"/>
              <w:left w:val="single" w:color="auto" w:sz="4" w:space="0"/>
              <w:bottom w:val="single" w:color="auto" w:sz="6" w:space="0"/>
              <w:right w:val="single" w:color="auto" w:sz="6" w:space="0"/>
            </w:tcBorders>
            <w:noWrap w:val="0"/>
            <w:vAlign w:val="top"/>
          </w:tcPr>
          <w:p w14:paraId="479F692F">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66855D70">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04A4DACD">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AF3395D">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59799B55">
            <w:pPr>
              <w:autoSpaceDE w:val="0"/>
              <w:autoSpaceDN w:val="0"/>
              <w:adjustRightInd w:val="0"/>
              <w:snapToGrid w:val="0"/>
              <w:spacing w:line="360" w:lineRule="auto"/>
              <w:jc w:val="left"/>
              <w:rPr>
                <w:rFonts w:ascii="宋体" w:hAnsi="宋体"/>
                <w:kern w:val="0"/>
                <w:szCs w:val="21"/>
              </w:rPr>
            </w:pPr>
          </w:p>
        </w:tc>
      </w:tr>
      <w:tr w14:paraId="77ABAF5E">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50A4B567">
            <w:pPr>
              <w:jc w:val="center"/>
              <w:rPr>
                <w:rFonts w:ascii="宋体" w:hAnsi="宋体" w:cs="宋体"/>
              </w:rPr>
            </w:pPr>
            <w:r>
              <w:rPr>
                <w:rFonts w:hint="eastAsia" w:ascii="宋体" w:hAnsi="宋体" w:cs="宋体"/>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3E0891B8">
            <w:pPr>
              <w:autoSpaceDE w:val="0"/>
              <w:autoSpaceDN w:val="0"/>
              <w:adjustRightInd w:val="0"/>
              <w:snapToGrid w:val="0"/>
              <w:spacing w:line="360" w:lineRule="auto"/>
              <w:jc w:val="center"/>
              <w:rPr>
                <w:rFonts w:ascii="宋体" w:hAnsi="宋体"/>
                <w:kern w:val="0"/>
                <w:szCs w:val="21"/>
              </w:rPr>
            </w:pPr>
          </w:p>
        </w:tc>
        <w:tc>
          <w:tcPr>
            <w:tcW w:w="1548" w:type="dxa"/>
            <w:tcBorders>
              <w:top w:val="single" w:color="auto" w:sz="6" w:space="0"/>
              <w:left w:val="single" w:color="auto" w:sz="6" w:space="0"/>
              <w:bottom w:val="single" w:color="auto" w:sz="6" w:space="0"/>
              <w:right w:val="single" w:color="auto" w:sz="4" w:space="0"/>
            </w:tcBorders>
            <w:noWrap w:val="0"/>
            <w:vAlign w:val="top"/>
          </w:tcPr>
          <w:p w14:paraId="26D405D5">
            <w:pPr>
              <w:autoSpaceDE w:val="0"/>
              <w:autoSpaceDN w:val="0"/>
              <w:adjustRightInd w:val="0"/>
              <w:snapToGrid w:val="0"/>
              <w:spacing w:line="360" w:lineRule="auto"/>
              <w:jc w:val="left"/>
              <w:rPr>
                <w:rFonts w:ascii="宋体" w:hAnsi="宋体"/>
                <w:kern w:val="0"/>
                <w:szCs w:val="21"/>
              </w:rPr>
            </w:pPr>
          </w:p>
        </w:tc>
        <w:tc>
          <w:tcPr>
            <w:tcW w:w="1854" w:type="dxa"/>
            <w:tcBorders>
              <w:top w:val="single" w:color="auto" w:sz="6" w:space="0"/>
              <w:left w:val="single" w:color="auto" w:sz="4" w:space="0"/>
              <w:bottom w:val="single" w:color="auto" w:sz="6" w:space="0"/>
              <w:right w:val="single" w:color="auto" w:sz="6" w:space="0"/>
            </w:tcBorders>
            <w:noWrap w:val="0"/>
            <w:vAlign w:val="top"/>
          </w:tcPr>
          <w:p w14:paraId="1C700841">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3E9626A4">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47BA2257">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1BBF691B">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11359B9">
            <w:pPr>
              <w:autoSpaceDE w:val="0"/>
              <w:autoSpaceDN w:val="0"/>
              <w:adjustRightInd w:val="0"/>
              <w:snapToGrid w:val="0"/>
              <w:spacing w:line="360" w:lineRule="auto"/>
              <w:jc w:val="left"/>
              <w:rPr>
                <w:rFonts w:ascii="宋体" w:hAnsi="宋体"/>
                <w:kern w:val="0"/>
                <w:szCs w:val="21"/>
              </w:rPr>
            </w:pPr>
          </w:p>
        </w:tc>
      </w:tr>
      <w:tr w14:paraId="2052CD2F">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5912279B">
            <w:pPr>
              <w:jc w:val="center"/>
            </w:pPr>
            <w: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2615BA85">
            <w:pPr>
              <w:autoSpaceDE w:val="0"/>
              <w:autoSpaceDN w:val="0"/>
              <w:adjustRightInd w:val="0"/>
              <w:snapToGrid w:val="0"/>
              <w:spacing w:line="360" w:lineRule="auto"/>
              <w:ind w:left="527" w:right="507"/>
              <w:jc w:val="center"/>
              <w:rPr>
                <w:rFonts w:ascii="宋体" w:hAnsi="宋体"/>
                <w:kern w:val="0"/>
                <w:szCs w:val="21"/>
              </w:rPr>
            </w:pPr>
          </w:p>
        </w:tc>
        <w:tc>
          <w:tcPr>
            <w:tcW w:w="1548" w:type="dxa"/>
            <w:tcBorders>
              <w:top w:val="single" w:color="auto" w:sz="6" w:space="0"/>
              <w:left w:val="single" w:color="auto" w:sz="6" w:space="0"/>
              <w:bottom w:val="single" w:color="auto" w:sz="6" w:space="0"/>
              <w:right w:val="single" w:color="auto" w:sz="4" w:space="0"/>
            </w:tcBorders>
            <w:noWrap w:val="0"/>
            <w:vAlign w:val="top"/>
          </w:tcPr>
          <w:p w14:paraId="386B708A">
            <w:pPr>
              <w:autoSpaceDE w:val="0"/>
              <w:autoSpaceDN w:val="0"/>
              <w:adjustRightInd w:val="0"/>
              <w:snapToGrid w:val="0"/>
              <w:spacing w:line="360" w:lineRule="auto"/>
              <w:jc w:val="left"/>
              <w:rPr>
                <w:rFonts w:ascii="宋体" w:hAnsi="宋体"/>
                <w:kern w:val="0"/>
                <w:szCs w:val="21"/>
              </w:rPr>
            </w:pPr>
          </w:p>
        </w:tc>
        <w:tc>
          <w:tcPr>
            <w:tcW w:w="1854" w:type="dxa"/>
            <w:tcBorders>
              <w:top w:val="single" w:color="auto" w:sz="6" w:space="0"/>
              <w:left w:val="single" w:color="auto" w:sz="4" w:space="0"/>
              <w:bottom w:val="single" w:color="auto" w:sz="6" w:space="0"/>
              <w:right w:val="single" w:color="auto" w:sz="6" w:space="0"/>
            </w:tcBorders>
            <w:noWrap w:val="0"/>
            <w:vAlign w:val="top"/>
          </w:tcPr>
          <w:p w14:paraId="60482BD2">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40C56148">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596D02D3">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296742C">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58D36AC6">
            <w:pPr>
              <w:autoSpaceDE w:val="0"/>
              <w:autoSpaceDN w:val="0"/>
              <w:adjustRightInd w:val="0"/>
              <w:snapToGrid w:val="0"/>
              <w:spacing w:line="360" w:lineRule="auto"/>
              <w:jc w:val="left"/>
              <w:rPr>
                <w:rFonts w:ascii="宋体" w:hAnsi="宋体"/>
                <w:kern w:val="0"/>
                <w:szCs w:val="21"/>
              </w:rPr>
            </w:pPr>
          </w:p>
        </w:tc>
      </w:tr>
      <w:tr w14:paraId="2F49BB95">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0"/>
            <w:vAlign w:val="center"/>
          </w:tcPr>
          <w:p w14:paraId="08B149ED">
            <w:pPr>
              <w:autoSpaceDE w:val="0"/>
              <w:autoSpaceDN w:val="0"/>
              <w:adjustRightInd w:val="0"/>
              <w:snapToGrid w:val="0"/>
              <w:spacing w:line="360" w:lineRule="auto"/>
              <w:jc w:val="center"/>
              <w:rPr>
                <w:rFonts w:hint="eastAsia" w:ascii="宋体" w:hAnsi="宋体" w:cs="微软雅黑"/>
                <w:kern w:val="0"/>
                <w:position w:val="-1"/>
                <w:szCs w:val="21"/>
              </w:rPr>
            </w:pPr>
            <w:r>
              <w:rPr>
                <w:rFonts w:hint="eastAsia" w:ascii="宋体" w:hAnsi="宋体" w:cs="微软雅黑"/>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1359E5B9">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7B890E4C">
            <w:pPr>
              <w:autoSpaceDE w:val="0"/>
              <w:autoSpaceDN w:val="0"/>
              <w:adjustRightInd w:val="0"/>
              <w:snapToGrid w:val="0"/>
              <w:spacing w:line="360" w:lineRule="auto"/>
              <w:jc w:val="left"/>
              <w:rPr>
                <w:rFonts w:ascii="宋体" w:hAnsi="宋体"/>
                <w:kern w:val="0"/>
                <w:szCs w:val="21"/>
              </w:rPr>
            </w:pPr>
          </w:p>
        </w:tc>
      </w:tr>
    </w:tbl>
    <w:p w14:paraId="0330BF69">
      <w:pPr>
        <w:adjustRightInd w:val="0"/>
        <w:snapToGrid w:val="0"/>
        <w:spacing w:line="360" w:lineRule="auto"/>
        <w:rPr>
          <w:rFonts w:ascii="宋体" w:hAnsi="宋体"/>
          <w:szCs w:val="21"/>
        </w:rPr>
      </w:pPr>
      <w:r>
        <w:rPr>
          <w:rFonts w:hint="eastAsia" w:ascii="宋体" w:hAnsi="宋体"/>
          <w:szCs w:val="21"/>
        </w:rPr>
        <w:t>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61DEC696">
      <w:pPr>
        <w:adjustRightInd w:val="0"/>
        <w:snapToGrid w:val="0"/>
        <w:spacing w:line="360" w:lineRule="auto"/>
        <w:ind w:firstLine="420" w:firstLineChars="200"/>
        <w:rPr>
          <w:rFonts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3F32FE6B">
      <w:pPr>
        <w:adjustRightInd w:val="0"/>
        <w:snapToGrid w:val="0"/>
        <w:spacing w:line="360" w:lineRule="auto"/>
        <w:ind w:firstLine="420" w:firstLineChars="200"/>
        <w:rPr>
          <w:rFonts w:ascii="宋体" w:hAnsi="宋体"/>
          <w:b/>
          <w:szCs w:val="21"/>
        </w:rPr>
      </w:pPr>
    </w:p>
    <w:p w14:paraId="6F685227">
      <w:pPr>
        <w:adjustRightInd w:val="0"/>
        <w:snapToGrid w:val="0"/>
        <w:spacing w:line="360" w:lineRule="auto"/>
        <w:rPr>
          <w:rFonts w:ascii="宋体" w:hAnsi="宋体"/>
          <w:szCs w:val="21"/>
        </w:rPr>
      </w:pPr>
    </w:p>
    <w:p w14:paraId="1B01C523">
      <w:pPr>
        <w:adjustRightInd w:val="0"/>
        <w:snapToGrid w:val="0"/>
        <w:spacing w:line="360" w:lineRule="auto"/>
        <w:rPr>
          <w:rFonts w:ascii="宋体" w:hAnsi="宋体"/>
          <w:szCs w:val="21"/>
        </w:rPr>
      </w:pPr>
      <w:r>
        <w:rPr>
          <w:rFonts w:hint="eastAsia" w:ascii="宋体" w:hAnsi="宋体"/>
          <w:szCs w:val="21"/>
        </w:rPr>
        <w:t>供应商名称（盖单位公章）：</w:t>
      </w:r>
    </w:p>
    <w:p w14:paraId="004514AF">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664299F4">
      <w:pPr>
        <w:adjustRightInd w:val="0"/>
        <w:snapToGrid w:val="0"/>
        <w:spacing w:line="360" w:lineRule="auto"/>
        <w:rPr>
          <w:rFonts w:ascii="宋体" w:hAnsi="宋体"/>
          <w:szCs w:val="21"/>
        </w:rPr>
      </w:pPr>
      <w:r>
        <w:rPr>
          <w:rFonts w:hint="eastAsia" w:ascii="宋体" w:hAnsi="宋体"/>
          <w:szCs w:val="21"/>
        </w:rPr>
        <w:t>日期：       年        月        日</w:t>
      </w:r>
    </w:p>
    <w:p w14:paraId="740C6605">
      <w:pPr>
        <w:adjustRightInd w:val="0"/>
        <w:snapToGrid w:val="0"/>
        <w:spacing w:line="360" w:lineRule="auto"/>
        <w:rPr>
          <w:rFonts w:ascii="黑体" w:hAnsi="黑体" w:eastAsia="黑体"/>
          <w:bCs/>
          <w:sz w:val="30"/>
          <w:szCs w:val="30"/>
        </w:rPr>
        <w:sectPr>
          <w:pgSz w:w="11906" w:h="16838"/>
          <w:pgMar w:top="1418" w:right="1418" w:bottom="1134" w:left="1418" w:header="851" w:footer="992" w:gutter="0"/>
          <w:cols w:space="720" w:num="1"/>
          <w:docGrid w:type="linesAndChars" w:linePitch="312" w:charSpace="0"/>
        </w:sectPr>
      </w:pPr>
    </w:p>
    <w:p w14:paraId="5E6E7051">
      <w:pPr>
        <w:widowControl/>
        <w:jc w:val="left"/>
        <w:rPr>
          <w:sz w:val="24"/>
          <w:szCs w:val="22"/>
        </w:rPr>
      </w:pPr>
    </w:p>
    <w:p w14:paraId="44B88392">
      <w:pPr>
        <w:keepNext/>
        <w:keepLines/>
        <w:spacing w:line="360" w:lineRule="auto"/>
        <w:jc w:val="center"/>
        <w:outlineLvl w:val="1"/>
        <w:rPr>
          <w:rFonts w:ascii="黑体" w:hAnsi="黑体" w:eastAsia="黑体"/>
          <w:b/>
          <w:bCs/>
          <w:sz w:val="28"/>
          <w:szCs w:val="28"/>
        </w:rPr>
      </w:pPr>
      <w:bookmarkStart w:id="201" w:name="_Toc20516"/>
      <w:bookmarkStart w:id="202" w:name="_Toc107998033"/>
      <w:bookmarkStart w:id="203" w:name="_Toc13272"/>
      <w:r>
        <w:rPr>
          <w:rFonts w:hint="eastAsia" w:ascii="黑体" w:hAnsi="黑体" w:eastAsia="黑体"/>
          <w:b/>
          <w:bCs/>
          <w:sz w:val="28"/>
          <w:szCs w:val="28"/>
        </w:rPr>
        <w:t>二、谈判响应声明(格式)</w:t>
      </w:r>
      <w:bookmarkEnd w:id="201"/>
      <w:bookmarkEnd w:id="202"/>
      <w:bookmarkEnd w:id="203"/>
    </w:p>
    <w:p w14:paraId="380EA51D">
      <w:pPr>
        <w:adjustRightInd w:val="0"/>
        <w:snapToGrid w:val="0"/>
        <w:spacing w:before="156" w:beforeLines="50" w:line="360" w:lineRule="auto"/>
        <w:rPr>
          <w:rFonts w:ascii="宋体" w:hAnsi="宋体"/>
          <w:szCs w:val="21"/>
        </w:rPr>
      </w:pPr>
      <w:r>
        <w:rPr>
          <w:rFonts w:hint="eastAsia" w:ascii="宋体" w:hAnsi="宋体"/>
          <w:szCs w:val="21"/>
        </w:rPr>
        <w:t>致</w:t>
      </w:r>
      <w:r>
        <w:rPr>
          <w:rFonts w:hint="eastAsia" w:ascii="宋体" w:hAnsi="宋体"/>
          <w:szCs w:val="21"/>
          <w:u w:val="single"/>
        </w:rPr>
        <w:t xml:space="preserve"> (采购人、采购代理机构)</w:t>
      </w:r>
      <w:r>
        <w:rPr>
          <w:rFonts w:hint="eastAsia" w:ascii="宋体" w:hAnsi="宋体"/>
          <w:szCs w:val="21"/>
        </w:rPr>
        <w:t>：</w:t>
      </w:r>
    </w:p>
    <w:p w14:paraId="450ED213">
      <w:pPr>
        <w:adjustRightInd w:val="0"/>
        <w:snapToGrid w:val="0"/>
        <w:spacing w:before="156" w:beforeLines="50" w:line="360" w:lineRule="auto"/>
        <w:ind w:firstLine="435"/>
        <w:rPr>
          <w:rFonts w:ascii="宋体" w:hAnsi="宋体"/>
          <w:szCs w:val="21"/>
        </w:rPr>
      </w:pPr>
      <w:r>
        <w:rPr>
          <w:rFonts w:hint="eastAsia" w:ascii="宋体" w:hAnsi="宋体"/>
          <w:szCs w:val="21"/>
        </w:rPr>
        <w:t>根据贵方为</w:t>
      </w:r>
      <w:r>
        <w:rPr>
          <w:rFonts w:hint="eastAsia" w:ascii="宋体" w:hAnsi="宋体"/>
          <w:szCs w:val="21"/>
          <w:u w:val="single"/>
        </w:rPr>
        <w:t>（项目名称）</w:t>
      </w:r>
      <w:r>
        <w:rPr>
          <w:rFonts w:hint="eastAsia" w:ascii="宋体" w:hAnsi="宋体"/>
          <w:szCs w:val="21"/>
        </w:rPr>
        <w:t>的谈判邀请（</w:t>
      </w:r>
      <w:r>
        <w:rPr>
          <w:rFonts w:hint="eastAsia" w:ascii="宋体" w:hAnsi="宋体"/>
        </w:rPr>
        <w:t>政府采购计划编号</w:t>
      </w:r>
      <w:r>
        <w:rPr>
          <w:rFonts w:hint="eastAsia" w:ascii="宋体" w:hAnsi="宋体"/>
          <w:iCs/>
        </w:rPr>
        <w:t>：</w:t>
      </w:r>
      <w:r>
        <w:rPr>
          <w:rFonts w:hint="eastAsia" w:ascii="宋体" w:hAnsi="宋体"/>
          <w:iCs/>
          <w:u w:val="single"/>
        </w:rPr>
        <w:t xml:space="preserve">           </w:t>
      </w:r>
      <w:r>
        <w:rPr>
          <w:rFonts w:hint="eastAsia" w:ascii="宋体" w:hAnsi="宋体"/>
          <w:iCs/>
        </w:rPr>
        <w:t xml:space="preserve"> ，</w:t>
      </w:r>
      <w:r>
        <w:rPr>
          <w:rFonts w:hint="eastAsia" w:ascii="宋体" w:hAnsi="宋体"/>
          <w:szCs w:val="21"/>
        </w:rPr>
        <w:t>委托代理编号：</w:t>
      </w:r>
      <w:r>
        <w:rPr>
          <w:rFonts w:hint="eastAsia" w:ascii="宋体" w:hAnsi="宋体"/>
          <w:szCs w:val="21"/>
          <w:u w:val="single"/>
        </w:rPr>
        <w:t xml:space="preserve">   </w:t>
      </w:r>
      <w:r>
        <w:rPr>
          <w:rFonts w:hint="eastAsia" w:ascii="宋体" w:hAnsi="宋体"/>
          <w:szCs w:val="21"/>
        </w:rPr>
        <w:t xml:space="preserve"> ），签字代表</w:t>
      </w:r>
      <w:r>
        <w:rPr>
          <w:rFonts w:hint="eastAsia" w:ascii="宋体" w:hAnsi="宋体"/>
          <w:szCs w:val="21"/>
          <w:u w:val="single"/>
        </w:rPr>
        <w:t xml:space="preserve"> （姓名、职务）</w:t>
      </w:r>
      <w:r>
        <w:rPr>
          <w:rFonts w:hint="eastAsia" w:ascii="宋体" w:hAnsi="宋体"/>
          <w:szCs w:val="21"/>
        </w:rPr>
        <w:t>经正式授权并代表供应商</w:t>
      </w:r>
      <w:r>
        <w:rPr>
          <w:rFonts w:hint="eastAsia" w:ascii="宋体" w:hAnsi="宋体"/>
          <w:szCs w:val="21"/>
          <w:u w:val="single"/>
        </w:rPr>
        <w:t xml:space="preserve"> （供应商名称）</w:t>
      </w:r>
      <w:r>
        <w:rPr>
          <w:rFonts w:hint="eastAsia" w:ascii="宋体" w:hAnsi="宋体"/>
          <w:szCs w:val="21"/>
        </w:rPr>
        <w:t>提交响应文件正本一份,副本</w:t>
      </w:r>
      <w:r>
        <w:rPr>
          <w:rFonts w:hint="eastAsia" w:ascii="宋体" w:hAnsi="宋体"/>
          <w:szCs w:val="21"/>
          <w:u w:val="single"/>
        </w:rPr>
        <w:t xml:space="preserve">  </w:t>
      </w:r>
      <w:r>
        <w:rPr>
          <w:rFonts w:hint="eastAsia" w:ascii="宋体" w:hAnsi="宋体"/>
          <w:szCs w:val="21"/>
        </w:rPr>
        <w:t>份；响应文件电子文档：一份，参加采购项目第</w:t>
      </w:r>
      <w:r>
        <w:rPr>
          <w:rFonts w:hint="eastAsia" w:ascii="宋体" w:hAnsi="宋体"/>
          <w:szCs w:val="21"/>
          <w:u w:val="single"/>
        </w:rPr>
        <w:t xml:space="preserve">    </w:t>
      </w:r>
      <w:r>
        <w:rPr>
          <w:rFonts w:hint="eastAsia" w:ascii="宋体" w:hAnsi="宋体"/>
          <w:szCs w:val="21"/>
        </w:rPr>
        <w:t>包谈判，并在此声明，所递交的响应文件内容完整、真实。</w:t>
      </w:r>
    </w:p>
    <w:p w14:paraId="6F5A801B">
      <w:pPr>
        <w:adjustRightInd w:val="0"/>
        <w:snapToGrid w:val="0"/>
        <w:spacing w:before="156" w:beforeLines="50" w:line="360" w:lineRule="auto"/>
        <w:ind w:firstLine="420" w:firstLineChars="200"/>
        <w:rPr>
          <w:rFonts w:ascii="宋体" w:hAnsi="宋体" w:cs="Courier New"/>
          <w:szCs w:val="21"/>
        </w:rPr>
      </w:pPr>
      <w:r>
        <w:rPr>
          <w:rFonts w:hint="eastAsia" w:ascii="宋体" w:hAnsi="宋体" w:cs="Courier New"/>
          <w:szCs w:val="21"/>
        </w:rPr>
        <w:t>一、我方已详细审查谈判文件。我们完全理解并同意放弃对这方面有不明及误解的权力。</w:t>
      </w:r>
    </w:p>
    <w:p w14:paraId="63AEF646">
      <w:pPr>
        <w:adjustRightInd w:val="0"/>
        <w:snapToGrid w:val="0"/>
        <w:spacing w:before="156" w:beforeLines="50" w:line="360" w:lineRule="auto"/>
        <w:ind w:firstLine="420" w:firstLineChars="200"/>
        <w:rPr>
          <w:rFonts w:ascii="宋体" w:hAnsi="宋体" w:cs="Courier New"/>
          <w:bCs/>
          <w:szCs w:val="21"/>
        </w:rPr>
      </w:pPr>
      <w:r>
        <w:rPr>
          <w:rFonts w:hint="eastAsia" w:ascii="宋体" w:hAnsi="宋体" w:cs="Courier New"/>
          <w:szCs w:val="21"/>
        </w:rPr>
        <w:t>二、我方愿意向贵方提供任何与本项采购有关的数据、情况和技术资料。若贵方需要，我方愿意提供我方作出的一切承诺的证明材料。</w:t>
      </w:r>
    </w:p>
    <w:p w14:paraId="00CF08F7">
      <w:pPr>
        <w:adjustRightInd w:val="0"/>
        <w:snapToGrid w:val="0"/>
        <w:spacing w:before="156" w:beforeLines="50" w:line="360" w:lineRule="auto"/>
        <w:ind w:firstLine="420" w:firstLineChars="200"/>
        <w:rPr>
          <w:rFonts w:ascii="宋体" w:hAnsi="宋体" w:cs="Courier New"/>
          <w:szCs w:val="21"/>
        </w:rPr>
      </w:pPr>
      <w:r>
        <w:rPr>
          <w:rFonts w:hint="eastAsia" w:ascii="宋体" w:hAnsi="宋体" w:cs="Courier New"/>
          <w:szCs w:val="21"/>
        </w:rPr>
        <w:t>三、我方愿意按谈判文件规定和谈判小组要求重新提交响应文件和最后报价。</w:t>
      </w:r>
    </w:p>
    <w:p w14:paraId="0A6C262C">
      <w:pPr>
        <w:adjustRightInd w:val="0"/>
        <w:snapToGrid w:val="0"/>
        <w:spacing w:before="156" w:beforeLines="50" w:line="360" w:lineRule="auto"/>
        <w:ind w:firstLine="420" w:firstLineChars="200"/>
        <w:rPr>
          <w:rFonts w:ascii="宋体" w:hAnsi="宋体" w:cs="Courier New"/>
          <w:szCs w:val="21"/>
        </w:rPr>
      </w:pPr>
      <w:r>
        <w:rPr>
          <w:rFonts w:hint="eastAsia" w:ascii="宋体" w:hAnsi="宋体" w:cs="Courier New"/>
          <w:szCs w:val="21"/>
        </w:rPr>
        <w:t>四、我方同意在谈判文件中规定的提交首次响应文件截止时间起日内(响应文件有效期)遵守本响应文件中的承诺且在此期限期满之前均具有法律约束力。</w:t>
      </w:r>
    </w:p>
    <w:p w14:paraId="77A089D6">
      <w:pPr>
        <w:adjustRightInd w:val="0"/>
        <w:snapToGrid w:val="0"/>
        <w:spacing w:before="156" w:beforeLines="50" w:line="360" w:lineRule="auto"/>
        <w:ind w:firstLine="420" w:firstLineChars="200"/>
        <w:rPr>
          <w:rFonts w:ascii="宋体" w:hAnsi="宋体" w:cs="Courier New"/>
          <w:szCs w:val="21"/>
        </w:rPr>
      </w:pPr>
      <w:r>
        <w:rPr>
          <w:rFonts w:hint="eastAsia" w:ascii="宋体" w:hAnsi="宋体" w:cs="Courier New"/>
          <w:szCs w:val="21"/>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6E32A12A">
      <w:pPr>
        <w:adjustRightInd w:val="0"/>
        <w:snapToGrid w:val="0"/>
        <w:spacing w:before="156" w:beforeLines="50" w:line="360" w:lineRule="auto"/>
        <w:ind w:firstLine="420" w:firstLineChars="200"/>
        <w:rPr>
          <w:rFonts w:ascii="宋体" w:hAnsi="宋体" w:cs="Courier New"/>
          <w:szCs w:val="21"/>
        </w:rPr>
      </w:pPr>
      <w:r>
        <w:rPr>
          <w:rFonts w:hint="eastAsia" w:ascii="宋体" w:hAnsi="宋体" w:cs="Courier New"/>
          <w:szCs w:val="21"/>
        </w:rPr>
        <w:t>六、我方承诺在参与竞争性谈判过程中，若出现《政府采购法》第七十七条、《政府采购法实施条例》第七十二条和《政府采购非招标方式管理办法》第五十四条规定之情形，我方同意接受条款规定作出的处罚。</w:t>
      </w:r>
    </w:p>
    <w:p w14:paraId="3761359D">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七、我方的联系方式：</w:t>
      </w:r>
    </w:p>
    <w:p w14:paraId="66F8896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地址：</w:t>
      </w:r>
      <w:r>
        <w:rPr>
          <w:rFonts w:hint="eastAsia" w:ascii="宋体" w:hAnsi="宋体"/>
          <w:szCs w:val="21"/>
          <w:u w:val="single"/>
        </w:rPr>
        <w:t xml:space="preserve">       </w:t>
      </w:r>
      <w:r>
        <w:rPr>
          <w:rFonts w:hint="eastAsia" w:ascii="宋体" w:hAnsi="宋体"/>
          <w:szCs w:val="21"/>
        </w:rPr>
        <w:t>；邮编：</w:t>
      </w:r>
      <w:r>
        <w:rPr>
          <w:rFonts w:hint="eastAsia" w:ascii="宋体" w:hAnsi="宋体"/>
          <w:szCs w:val="21"/>
          <w:u w:val="single"/>
        </w:rPr>
        <w:t xml:space="preserve">         </w:t>
      </w:r>
      <w:r>
        <w:rPr>
          <w:rFonts w:hint="eastAsia" w:ascii="宋体" w:hAnsi="宋体"/>
          <w:szCs w:val="21"/>
        </w:rPr>
        <w:t>；电话：</w:t>
      </w:r>
      <w:r>
        <w:rPr>
          <w:rFonts w:hint="eastAsia" w:ascii="宋体" w:hAnsi="宋体"/>
          <w:szCs w:val="21"/>
          <w:u w:val="single"/>
        </w:rPr>
        <w:t xml:space="preserve">        </w:t>
      </w:r>
      <w:r>
        <w:rPr>
          <w:rFonts w:hint="eastAsia" w:ascii="宋体" w:hAnsi="宋体"/>
          <w:szCs w:val="21"/>
        </w:rPr>
        <w:t>；电子邮箱：</w:t>
      </w:r>
      <w:r>
        <w:rPr>
          <w:rFonts w:hint="eastAsia" w:ascii="宋体" w:hAnsi="宋体"/>
          <w:szCs w:val="21"/>
          <w:u w:val="single"/>
        </w:rPr>
        <w:t xml:space="preserve">              </w:t>
      </w:r>
      <w:r>
        <w:rPr>
          <w:rFonts w:hint="eastAsia" w:ascii="宋体" w:hAnsi="宋体"/>
          <w:szCs w:val="21"/>
        </w:rPr>
        <w:t>。</w:t>
      </w:r>
    </w:p>
    <w:p w14:paraId="7F857116">
      <w:pPr>
        <w:adjustRightInd w:val="0"/>
        <w:snapToGrid w:val="0"/>
        <w:spacing w:before="156" w:beforeLines="50" w:line="360" w:lineRule="auto"/>
        <w:rPr>
          <w:rFonts w:ascii="宋体" w:hAnsi="宋体" w:cs="Courier New"/>
          <w:szCs w:val="21"/>
        </w:rPr>
      </w:pPr>
    </w:p>
    <w:p w14:paraId="7CC76107">
      <w:pPr>
        <w:adjustRightInd w:val="0"/>
        <w:snapToGrid w:val="0"/>
        <w:spacing w:before="156" w:beforeLines="50" w:line="360" w:lineRule="auto"/>
        <w:rPr>
          <w:rFonts w:ascii="宋体" w:hAnsi="宋体" w:cs="Courier New"/>
          <w:szCs w:val="21"/>
        </w:rPr>
      </w:pPr>
      <w:r>
        <w:rPr>
          <w:rFonts w:hint="eastAsia" w:ascii="宋体" w:hAnsi="宋体" w:cs="Courier New"/>
          <w:szCs w:val="21"/>
        </w:rPr>
        <w:t>供应商名称(盖单位公章)：</w:t>
      </w:r>
    </w:p>
    <w:p w14:paraId="3BAAFFAD">
      <w:pPr>
        <w:adjustRightInd w:val="0"/>
        <w:snapToGrid w:val="0"/>
        <w:spacing w:before="156" w:beforeLines="50"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51D36CF7">
      <w:pPr>
        <w:adjustRightInd w:val="0"/>
        <w:snapToGrid w:val="0"/>
        <w:spacing w:before="156" w:beforeLines="50" w:line="360" w:lineRule="auto"/>
        <w:rPr>
          <w:rFonts w:ascii="宋体" w:hAnsi="宋体"/>
          <w:szCs w:val="21"/>
        </w:rPr>
      </w:pPr>
      <w:r>
        <w:rPr>
          <w:rFonts w:hint="eastAsia" w:ascii="宋体" w:hAnsi="宋体"/>
          <w:szCs w:val="21"/>
        </w:rPr>
        <w:t>日期：     年      月      日</w:t>
      </w:r>
    </w:p>
    <w:p w14:paraId="4F55C9A3">
      <w:pPr>
        <w:adjustRightInd w:val="0"/>
        <w:snapToGrid w:val="0"/>
        <w:spacing w:before="156" w:beforeLines="50" w:line="360" w:lineRule="auto"/>
        <w:rPr>
          <w:rFonts w:ascii="宋体" w:hAnsi="宋体"/>
          <w:szCs w:val="21"/>
        </w:rPr>
        <w:sectPr>
          <w:pgSz w:w="11906" w:h="16838"/>
          <w:pgMar w:top="1418" w:right="1418" w:bottom="1134" w:left="1418" w:header="851" w:footer="992" w:gutter="0"/>
          <w:cols w:space="720" w:num="1"/>
          <w:docGrid w:type="linesAndChars" w:linePitch="312" w:charSpace="0"/>
        </w:sectPr>
      </w:pPr>
    </w:p>
    <w:p w14:paraId="669E2FCE">
      <w:pPr>
        <w:pStyle w:val="3"/>
        <w:jc w:val="center"/>
        <w:rPr>
          <w:rFonts w:ascii="宋体" w:hAnsi="宋体" w:cs="宋体"/>
          <w:color w:val="000000"/>
          <w:sz w:val="28"/>
          <w:szCs w:val="28"/>
        </w:rPr>
      </w:pPr>
      <w:r>
        <w:rPr>
          <w:rFonts w:hint="eastAsia" w:ascii="宋体" w:hAnsi="宋体" w:cs="宋体"/>
          <w:color w:val="000000"/>
          <w:sz w:val="28"/>
          <w:szCs w:val="28"/>
        </w:rPr>
        <w:t>三、法定代表人（单位负责人）身份证明(格式)</w:t>
      </w:r>
    </w:p>
    <w:p w14:paraId="4AD86502">
      <w:pPr>
        <w:tabs>
          <w:tab w:val="left" w:pos="3880"/>
        </w:tabs>
        <w:autoSpaceDE w:val="0"/>
        <w:autoSpaceDN w:val="0"/>
        <w:adjustRightInd w:val="0"/>
        <w:snapToGrid w:val="0"/>
        <w:spacing w:before="156" w:beforeLines="50" w:line="360" w:lineRule="auto"/>
        <w:ind w:left="100" w:right="-20"/>
        <w:jc w:val="left"/>
        <w:rPr>
          <w:rFonts w:ascii="宋体" w:hAnsi="宋体" w:cs="宋体"/>
          <w:color w:val="000000"/>
          <w:kern w:val="0"/>
          <w:position w:val="-4"/>
          <w:szCs w:val="21"/>
        </w:rPr>
      </w:pPr>
    </w:p>
    <w:p w14:paraId="40DDC62A">
      <w:pPr>
        <w:tabs>
          <w:tab w:val="left" w:pos="3880"/>
        </w:tabs>
        <w:autoSpaceDE w:val="0"/>
        <w:autoSpaceDN w:val="0"/>
        <w:adjustRightInd w:val="0"/>
        <w:snapToGrid w:val="0"/>
        <w:spacing w:before="156" w:beforeLines="50" w:line="360" w:lineRule="auto"/>
        <w:ind w:left="100" w:right="-20"/>
        <w:jc w:val="left"/>
        <w:rPr>
          <w:rFonts w:ascii="宋体" w:hAnsi="宋体" w:cs="宋体"/>
          <w:color w:val="000000"/>
          <w:kern w:val="0"/>
          <w:szCs w:val="21"/>
        </w:rPr>
      </w:pPr>
      <w:r>
        <w:rPr>
          <w:rFonts w:hint="eastAsia" w:ascii="宋体" w:hAnsi="宋体" w:cs="宋体"/>
          <w:color w:val="000000"/>
          <w:kern w:val="0"/>
          <w:position w:val="-4"/>
          <w:szCs w:val="21"/>
        </w:rPr>
        <w:t>供应商名</w:t>
      </w:r>
      <w:r>
        <w:rPr>
          <w:rFonts w:hint="eastAsia" w:ascii="宋体" w:hAnsi="宋体" w:cs="宋体"/>
          <w:color w:val="000000"/>
          <w:spacing w:val="-2"/>
          <w:kern w:val="0"/>
          <w:position w:val="-4"/>
          <w:szCs w:val="21"/>
        </w:rPr>
        <w:t>称</w:t>
      </w:r>
      <w:r>
        <w:rPr>
          <w:rFonts w:hint="eastAsia" w:ascii="宋体" w:hAnsi="宋体" w:cs="宋体"/>
          <w:color w:val="000000"/>
          <w:kern w:val="0"/>
          <w:position w:val="-4"/>
          <w:szCs w:val="21"/>
        </w:rPr>
        <w:t>：</w:t>
      </w:r>
      <w:r>
        <w:rPr>
          <w:rFonts w:hint="eastAsia" w:ascii="宋体" w:hAnsi="宋体" w:cs="宋体"/>
          <w:color w:val="000000"/>
          <w:szCs w:val="21"/>
          <w:u w:val="single"/>
        </w:rPr>
        <w:t xml:space="preserve">                 </w:t>
      </w:r>
    </w:p>
    <w:p w14:paraId="5F42EF79">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宋体"/>
          <w:color w:val="000000"/>
          <w:kern w:val="0"/>
          <w:position w:val="-2"/>
          <w:szCs w:val="21"/>
        </w:rPr>
      </w:pPr>
      <w:r>
        <w:rPr>
          <w:rFonts w:hint="eastAsia" w:ascii="宋体" w:hAnsi="宋体" w:cs="宋体"/>
          <w:color w:val="000000"/>
          <w:kern w:val="0"/>
          <w:position w:val="-2"/>
          <w:szCs w:val="21"/>
        </w:rPr>
        <w:t>统一社会信用代码：</w:t>
      </w:r>
      <w:r>
        <w:rPr>
          <w:rFonts w:hint="eastAsia" w:ascii="宋体" w:hAnsi="宋体" w:cs="宋体"/>
          <w:color w:val="000000"/>
          <w:szCs w:val="21"/>
          <w:u w:val="single"/>
        </w:rPr>
        <w:t xml:space="preserve">                 </w:t>
      </w:r>
    </w:p>
    <w:p w14:paraId="679640B8">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宋体"/>
          <w:color w:val="000000"/>
          <w:kern w:val="0"/>
          <w:position w:val="-2"/>
          <w:szCs w:val="21"/>
        </w:rPr>
      </w:pPr>
      <w:r>
        <w:rPr>
          <w:rFonts w:hint="eastAsia" w:ascii="宋体" w:hAnsi="宋体" w:cs="宋体"/>
          <w:color w:val="000000"/>
          <w:kern w:val="0"/>
          <w:position w:val="-2"/>
          <w:szCs w:val="21"/>
        </w:rPr>
        <w:t>注册地址：</w:t>
      </w:r>
      <w:r>
        <w:rPr>
          <w:rFonts w:hint="eastAsia" w:ascii="宋体" w:hAnsi="宋体" w:cs="宋体"/>
          <w:color w:val="000000"/>
          <w:szCs w:val="21"/>
          <w:u w:val="single"/>
        </w:rPr>
        <w:t xml:space="preserve">                 </w:t>
      </w:r>
    </w:p>
    <w:p w14:paraId="0CE2847C">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宋体"/>
          <w:color w:val="000000"/>
          <w:kern w:val="0"/>
          <w:szCs w:val="21"/>
        </w:rPr>
      </w:pPr>
      <w:r>
        <w:rPr>
          <w:rFonts w:hint="eastAsia" w:ascii="宋体" w:hAnsi="宋体" w:cs="宋体"/>
          <w:color w:val="000000"/>
          <w:kern w:val="0"/>
          <w:position w:val="-2"/>
          <w:szCs w:val="21"/>
        </w:rPr>
        <w:t>姓名</w:t>
      </w:r>
      <w:r>
        <w:rPr>
          <w:rFonts w:hint="eastAsia" w:ascii="宋体" w:hAnsi="宋体" w:cs="宋体"/>
          <w:color w:val="000000"/>
          <w:spacing w:val="-2"/>
          <w:kern w:val="0"/>
          <w:position w:val="-2"/>
          <w:szCs w:val="21"/>
        </w:rPr>
        <w:t>：</w:t>
      </w:r>
      <w:r>
        <w:rPr>
          <w:rFonts w:hint="eastAsia" w:ascii="宋体" w:hAnsi="宋体" w:cs="宋体"/>
          <w:color w:val="000000"/>
          <w:szCs w:val="21"/>
          <w:u w:val="single"/>
        </w:rPr>
        <w:t xml:space="preserve">         </w:t>
      </w:r>
      <w:r>
        <w:rPr>
          <w:rFonts w:hint="eastAsia" w:ascii="宋体" w:hAnsi="宋体" w:cs="宋体"/>
          <w:color w:val="000000"/>
          <w:kern w:val="0"/>
          <w:position w:val="-2"/>
          <w:szCs w:val="21"/>
        </w:rPr>
        <w:t>性别</w:t>
      </w:r>
      <w:r>
        <w:rPr>
          <w:rFonts w:hint="eastAsia" w:ascii="宋体" w:hAnsi="宋体" w:cs="宋体"/>
          <w:color w:val="000000"/>
          <w:spacing w:val="-2"/>
          <w:kern w:val="0"/>
          <w:position w:val="-2"/>
          <w:szCs w:val="21"/>
        </w:rPr>
        <w:t>：</w:t>
      </w:r>
      <w:r>
        <w:rPr>
          <w:rFonts w:hint="eastAsia" w:ascii="宋体" w:hAnsi="宋体" w:cs="宋体"/>
          <w:color w:val="000000"/>
          <w:szCs w:val="21"/>
          <w:u w:val="single"/>
        </w:rPr>
        <w:t xml:space="preserve">         </w:t>
      </w:r>
      <w:r>
        <w:rPr>
          <w:rFonts w:hint="eastAsia" w:ascii="宋体" w:hAnsi="宋体" w:cs="宋体"/>
          <w:color w:val="000000"/>
          <w:kern w:val="0"/>
          <w:position w:val="-2"/>
          <w:szCs w:val="21"/>
        </w:rPr>
        <w:t>年</w:t>
      </w:r>
      <w:r>
        <w:rPr>
          <w:rFonts w:hint="eastAsia" w:ascii="宋体" w:hAnsi="宋体" w:cs="宋体"/>
          <w:color w:val="000000"/>
          <w:spacing w:val="-2"/>
          <w:kern w:val="0"/>
          <w:position w:val="-2"/>
          <w:szCs w:val="21"/>
        </w:rPr>
        <w:t>龄</w:t>
      </w:r>
      <w:r>
        <w:rPr>
          <w:rFonts w:hint="eastAsia" w:ascii="宋体" w:hAnsi="宋体" w:cs="宋体"/>
          <w:color w:val="000000"/>
          <w:kern w:val="0"/>
          <w:position w:val="-2"/>
          <w:szCs w:val="21"/>
        </w:rPr>
        <w:t>：</w:t>
      </w:r>
      <w:r>
        <w:rPr>
          <w:rFonts w:hint="eastAsia" w:ascii="宋体" w:hAnsi="宋体" w:cs="宋体"/>
          <w:color w:val="000000"/>
          <w:szCs w:val="21"/>
          <w:u w:val="single"/>
        </w:rPr>
        <w:t xml:space="preserve">         </w:t>
      </w:r>
      <w:r>
        <w:rPr>
          <w:rFonts w:hint="eastAsia" w:ascii="宋体" w:hAnsi="宋体" w:cs="宋体"/>
          <w:color w:val="000000"/>
          <w:kern w:val="0"/>
          <w:position w:val="-2"/>
          <w:szCs w:val="21"/>
        </w:rPr>
        <w:t>职</w:t>
      </w:r>
      <w:r>
        <w:rPr>
          <w:rFonts w:hint="eastAsia" w:ascii="宋体" w:hAnsi="宋体" w:cs="宋体"/>
          <w:color w:val="000000"/>
          <w:spacing w:val="-2"/>
          <w:kern w:val="0"/>
          <w:position w:val="-2"/>
          <w:szCs w:val="21"/>
        </w:rPr>
        <w:t>务</w:t>
      </w:r>
      <w:r>
        <w:rPr>
          <w:rFonts w:hint="eastAsia" w:ascii="宋体" w:hAnsi="宋体" w:cs="宋体"/>
          <w:color w:val="000000"/>
          <w:kern w:val="0"/>
          <w:position w:val="-2"/>
          <w:szCs w:val="21"/>
        </w:rPr>
        <w:t>：</w:t>
      </w:r>
      <w:r>
        <w:rPr>
          <w:rFonts w:hint="eastAsia" w:ascii="宋体" w:hAnsi="宋体" w:cs="宋体"/>
          <w:color w:val="000000"/>
          <w:szCs w:val="21"/>
          <w:u w:val="single"/>
        </w:rPr>
        <w:t xml:space="preserve">         </w:t>
      </w:r>
      <w:r>
        <w:rPr>
          <w:rFonts w:hint="eastAsia" w:ascii="宋体" w:hAnsi="宋体" w:cs="宋体"/>
          <w:color w:val="000000"/>
          <w:kern w:val="0"/>
          <w:position w:val="-2"/>
          <w:szCs w:val="21"/>
        </w:rPr>
        <w:t>系</w:t>
      </w:r>
      <w:r>
        <w:rPr>
          <w:rFonts w:hint="eastAsia" w:ascii="宋体" w:hAnsi="宋体" w:cs="宋体"/>
          <w:color w:val="000000"/>
          <w:szCs w:val="21"/>
          <w:u w:val="single"/>
        </w:rPr>
        <w:t xml:space="preserve">         </w:t>
      </w:r>
      <w:r>
        <w:rPr>
          <w:rFonts w:hint="eastAsia" w:ascii="宋体" w:hAnsi="宋体" w:cs="宋体"/>
          <w:color w:val="000000"/>
          <w:spacing w:val="-2"/>
          <w:kern w:val="0"/>
          <w:position w:val="-2"/>
          <w:szCs w:val="21"/>
        </w:rPr>
        <w:t>（</w:t>
      </w:r>
      <w:r>
        <w:rPr>
          <w:rFonts w:hint="eastAsia" w:ascii="宋体" w:hAnsi="宋体" w:cs="宋体"/>
          <w:color w:val="000000"/>
          <w:kern w:val="0"/>
          <w:position w:val="-2"/>
          <w:szCs w:val="21"/>
        </w:rPr>
        <w:t>供应商</w:t>
      </w:r>
      <w:r>
        <w:rPr>
          <w:rFonts w:hint="eastAsia" w:ascii="宋体" w:hAnsi="宋体" w:cs="宋体"/>
          <w:color w:val="000000"/>
          <w:spacing w:val="-2"/>
          <w:kern w:val="0"/>
          <w:position w:val="-2"/>
          <w:szCs w:val="21"/>
        </w:rPr>
        <w:t>名</w:t>
      </w:r>
      <w:r>
        <w:rPr>
          <w:rFonts w:hint="eastAsia" w:ascii="宋体" w:hAnsi="宋体" w:cs="宋体"/>
          <w:color w:val="000000"/>
          <w:kern w:val="0"/>
          <w:position w:val="-2"/>
          <w:szCs w:val="21"/>
        </w:rPr>
        <w:t>称</w:t>
      </w:r>
      <w:r>
        <w:rPr>
          <w:rFonts w:hint="eastAsia" w:ascii="宋体" w:hAnsi="宋体" w:cs="宋体"/>
          <w:color w:val="000000"/>
          <w:spacing w:val="-2"/>
          <w:kern w:val="0"/>
          <w:position w:val="-2"/>
          <w:szCs w:val="21"/>
        </w:rPr>
        <w:t>）</w:t>
      </w:r>
      <w:r>
        <w:rPr>
          <w:rFonts w:hint="eastAsia" w:ascii="宋体" w:hAnsi="宋体" w:cs="宋体"/>
          <w:color w:val="000000"/>
          <w:kern w:val="0"/>
          <w:position w:val="-2"/>
          <w:szCs w:val="21"/>
        </w:rPr>
        <w:t>的</w:t>
      </w:r>
      <w:r>
        <w:rPr>
          <w:rFonts w:hint="eastAsia" w:ascii="宋体" w:hAnsi="宋体" w:cs="宋体"/>
          <w:color w:val="000000"/>
          <w:spacing w:val="-2"/>
          <w:kern w:val="0"/>
          <w:position w:val="-2"/>
          <w:szCs w:val="21"/>
        </w:rPr>
        <w:t>法定</w:t>
      </w:r>
      <w:r>
        <w:rPr>
          <w:rFonts w:hint="eastAsia" w:ascii="宋体" w:hAnsi="宋体" w:cs="宋体"/>
          <w:color w:val="000000"/>
          <w:kern w:val="0"/>
          <w:position w:val="-2"/>
          <w:szCs w:val="21"/>
        </w:rPr>
        <w:t>代表</w:t>
      </w:r>
      <w:r>
        <w:rPr>
          <w:rFonts w:hint="eastAsia" w:ascii="宋体" w:hAnsi="宋体" w:cs="宋体"/>
          <w:color w:val="000000"/>
          <w:spacing w:val="-2"/>
          <w:kern w:val="0"/>
          <w:position w:val="-2"/>
          <w:szCs w:val="21"/>
        </w:rPr>
        <w:t>人</w:t>
      </w:r>
      <w:r>
        <w:rPr>
          <w:rFonts w:hint="eastAsia" w:ascii="宋体" w:hAnsi="宋体" w:cs="宋体"/>
          <w:color w:val="000000"/>
          <w:kern w:val="0"/>
          <w:position w:val="-2"/>
          <w:szCs w:val="21"/>
        </w:rPr>
        <w:t>（</w:t>
      </w:r>
      <w:r>
        <w:rPr>
          <w:rFonts w:hint="eastAsia" w:ascii="宋体" w:hAnsi="宋体" w:cs="宋体"/>
          <w:color w:val="000000"/>
          <w:spacing w:val="-2"/>
          <w:kern w:val="0"/>
          <w:position w:val="-2"/>
          <w:szCs w:val="21"/>
        </w:rPr>
        <w:t>单</w:t>
      </w:r>
      <w:r>
        <w:rPr>
          <w:rFonts w:hint="eastAsia" w:ascii="宋体" w:hAnsi="宋体" w:cs="宋体"/>
          <w:color w:val="000000"/>
          <w:kern w:val="0"/>
          <w:position w:val="-2"/>
          <w:szCs w:val="21"/>
        </w:rPr>
        <w:t>位</w:t>
      </w:r>
      <w:r>
        <w:rPr>
          <w:rFonts w:hint="eastAsia" w:ascii="宋体" w:hAnsi="宋体" w:cs="宋体"/>
          <w:color w:val="000000"/>
          <w:spacing w:val="-2"/>
          <w:kern w:val="0"/>
          <w:position w:val="-2"/>
          <w:szCs w:val="21"/>
        </w:rPr>
        <w:t>负</w:t>
      </w:r>
      <w:r>
        <w:rPr>
          <w:rFonts w:hint="eastAsia" w:ascii="宋体" w:hAnsi="宋体" w:cs="宋体"/>
          <w:color w:val="000000"/>
          <w:kern w:val="0"/>
          <w:position w:val="-2"/>
          <w:szCs w:val="21"/>
        </w:rPr>
        <w:t>责</w:t>
      </w:r>
      <w:r>
        <w:rPr>
          <w:rFonts w:hint="eastAsia" w:ascii="宋体" w:hAnsi="宋体" w:cs="宋体"/>
          <w:color w:val="000000"/>
          <w:spacing w:val="-2"/>
          <w:kern w:val="0"/>
          <w:position w:val="-2"/>
          <w:szCs w:val="21"/>
        </w:rPr>
        <w:t>人</w:t>
      </w:r>
      <w:r>
        <w:rPr>
          <w:rFonts w:hint="eastAsia" w:ascii="宋体" w:hAnsi="宋体" w:cs="宋体"/>
          <w:color w:val="000000"/>
          <w:spacing w:val="-106"/>
          <w:kern w:val="0"/>
          <w:position w:val="-2"/>
          <w:szCs w:val="21"/>
        </w:rPr>
        <w:t>）</w:t>
      </w:r>
      <w:r>
        <w:rPr>
          <w:rFonts w:hint="eastAsia" w:ascii="宋体" w:hAnsi="宋体" w:cs="宋体"/>
          <w:color w:val="000000"/>
          <w:kern w:val="0"/>
          <w:position w:val="-2"/>
          <w:szCs w:val="21"/>
        </w:rPr>
        <w:t>。</w:t>
      </w:r>
    </w:p>
    <w:p w14:paraId="01FDF10D">
      <w:pPr>
        <w:autoSpaceDE w:val="0"/>
        <w:autoSpaceDN w:val="0"/>
        <w:adjustRightInd w:val="0"/>
        <w:snapToGrid w:val="0"/>
        <w:spacing w:before="156" w:beforeLines="50" w:line="360" w:lineRule="auto"/>
        <w:ind w:left="520" w:right="-20"/>
        <w:jc w:val="left"/>
        <w:rPr>
          <w:rFonts w:ascii="宋体" w:hAnsi="宋体" w:cs="宋体"/>
          <w:color w:val="000000"/>
          <w:kern w:val="0"/>
          <w:szCs w:val="21"/>
        </w:rPr>
      </w:pPr>
      <w:r>
        <w:rPr>
          <w:rFonts w:hint="eastAsia" w:ascii="宋体" w:hAnsi="宋体" w:cs="宋体"/>
          <w:color w:val="000000"/>
          <w:kern w:val="0"/>
          <w:szCs w:val="21"/>
        </w:rPr>
        <w:t>特此</w:t>
      </w:r>
      <w:r>
        <w:rPr>
          <w:rFonts w:hint="eastAsia" w:ascii="宋体" w:hAnsi="宋体" w:cs="宋体"/>
          <w:color w:val="000000"/>
          <w:spacing w:val="-2"/>
          <w:kern w:val="0"/>
          <w:szCs w:val="21"/>
        </w:rPr>
        <w:t>证</w:t>
      </w:r>
      <w:r>
        <w:rPr>
          <w:rFonts w:hint="eastAsia" w:ascii="宋体" w:hAnsi="宋体" w:cs="宋体"/>
          <w:color w:val="000000"/>
          <w:kern w:val="0"/>
          <w:szCs w:val="21"/>
        </w:rPr>
        <w:t>明。</w:t>
      </w:r>
    </w:p>
    <w:p w14:paraId="3B4CF38B">
      <w:pPr>
        <w:autoSpaceDE w:val="0"/>
        <w:autoSpaceDN w:val="0"/>
        <w:adjustRightInd w:val="0"/>
        <w:snapToGrid w:val="0"/>
        <w:spacing w:before="156" w:beforeLines="50" w:line="360" w:lineRule="auto"/>
        <w:ind w:left="100" w:right="4231"/>
        <w:jc w:val="left"/>
        <w:rPr>
          <w:rFonts w:ascii="宋体" w:hAnsi="宋体" w:cs="宋体"/>
          <w:color w:val="000000"/>
          <w:kern w:val="0"/>
          <w:szCs w:val="21"/>
        </w:rPr>
      </w:pPr>
      <w:r>
        <w:rPr>
          <w:rFonts w:hint="eastAsia" w:ascii="宋体" w:hAnsi="宋体" w:cs="宋体"/>
          <w:color w:val="000000"/>
          <w:kern w:val="0"/>
          <w:szCs w:val="21"/>
        </w:rPr>
        <w:t>附：</w:t>
      </w:r>
      <w:r>
        <w:rPr>
          <w:rFonts w:hint="eastAsia" w:ascii="宋体" w:hAnsi="宋体" w:cs="宋体"/>
          <w:color w:val="000000"/>
          <w:spacing w:val="-2"/>
          <w:kern w:val="0"/>
          <w:szCs w:val="21"/>
        </w:rPr>
        <w:t>法</w:t>
      </w:r>
      <w:r>
        <w:rPr>
          <w:rFonts w:hint="eastAsia" w:ascii="宋体" w:hAnsi="宋体" w:cs="宋体"/>
          <w:color w:val="000000"/>
          <w:kern w:val="0"/>
          <w:szCs w:val="21"/>
        </w:rPr>
        <w:t>定</w:t>
      </w:r>
      <w:r>
        <w:rPr>
          <w:rFonts w:hint="eastAsia" w:ascii="宋体" w:hAnsi="宋体" w:cs="宋体"/>
          <w:color w:val="000000"/>
          <w:spacing w:val="-2"/>
          <w:kern w:val="0"/>
          <w:szCs w:val="21"/>
        </w:rPr>
        <w:t>代</w:t>
      </w:r>
      <w:r>
        <w:rPr>
          <w:rFonts w:hint="eastAsia" w:ascii="宋体" w:hAnsi="宋体" w:cs="宋体"/>
          <w:color w:val="000000"/>
          <w:kern w:val="0"/>
          <w:szCs w:val="21"/>
        </w:rPr>
        <w:t>表</w:t>
      </w:r>
      <w:r>
        <w:rPr>
          <w:rFonts w:hint="eastAsia" w:ascii="宋体" w:hAnsi="宋体" w:cs="宋体"/>
          <w:color w:val="000000"/>
          <w:spacing w:val="-2"/>
          <w:kern w:val="0"/>
          <w:szCs w:val="21"/>
        </w:rPr>
        <w:t>人</w:t>
      </w:r>
      <w:r>
        <w:rPr>
          <w:rFonts w:hint="eastAsia" w:ascii="宋体" w:hAnsi="宋体" w:cs="宋体"/>
          <w:color w:val="000000"/>
          <w:kern w:val="0"/>
          <w:szCs w:val="21"/>
        </w:rPr>
        <w:t>（</w:t>
      </w:r>
      <w:r>
        <w:rPr>
          <w:rFonts w:hint="eastAsia" w:ascii="宋体" w:hAnsi="宋体" w:cs="宋体"/>
          <w:color w:val="000000"/>
          <w:spacing w:val="-2"/>
          <w:kern w:val="0"/>
          <w:szCs w:val="21"/>
        </w:rPr>
        <w:t>单</w:t>
      </w:r>
      <w:r>
        <w:rPr>
          <w:rFonts w:hint="eastAsia" w:ascii="宋体" w:hAnsi="宋体" w:cs="宋体"/>
          <w:color w:val="000000"/>
          <w:kern w:val="0"/>
          <w:szCs w:val="21"/>
        </w:rPr>
        <w:t>位</w:t>
      </w:r>
      <w:r>
        <w:rPr>
          <w:rFonts w:hint="eastAsia" w:ascii="宋体" w:hAnsi="宋体" w:cs="宋体"/>
          <w:color w:val="000000"/>
          <w:spacing w:val="-2"/>
          <w:kern w:val="0"/>
          <w:szCs w:val="21"/>
        </w:rPr>
        <w:t>负</w:t>
      </w:r>
      <w:r>
        <w:rPr>
          <w:rFonts w:hint="eastAsia" w:ascii="宋体" w:hAnsi="宋体" w:cs="宋体"/>
          <w:color w:val="000000"/>
          <w:kern w:val="0"/>
          <w:szCs w:val="21"/>
        </w:rPr>
        <w:t>责人</w:t>
      </w:r>
      <w:r>
        <w:rPr>
          <w:rFonts w:hint="eastAsia" w:ascii="宋体" w:hAnsi="宋体" w:cs="宋体"/>
          <w:color w:val="000000"/>
          <w:spacing w:val="-2"/>
          <w:kern w:val="0"/>
          <w:szCs w:val="21"/>
        </w:rPr>
        <w:t>）</w:t>
      </w:r>
      <w:r>
        <w:rPr>
          <w:rFonts w:hint="eastAsia" w:ascii="宋体" w:hAnsi="宋体" w:cs="宋体"/>
          <w:color w:val="000000"/>
          <w:kern w:val="0"/>
          <w:szCs w:val="21"/>
        </w:rPr>
        <w:t>身</w:t>
      </w:r>
      <w:r>
        <w:rPr>
          <w:rFonts w:hint="eastAsia" w:ascii="宋体" w:hAnsi="宋体" w:cs="宋体"/>
          <w:color w:val="000000"/>
          <w:spacing w:val="-2"/>
          <w:kern w:val="0"/>
          <w:szCs w:val="21"/>
        </w:rPr>
        <w:t>份</w:t>
      </w:r>
      <w:r>
        <w:rPr>
          <w:rFonts w:hint="eastAsia" w:ascii="宋体" w:hAnsi="宋体" w:cs="宋体"/>
          <w:color w:val="000000"/>
          <w:kern w:val="0"/>
          <w:szCs w:val="21"/>
        </w:rPr>
        <w:t>证</w:t>
      </w:r>
      <w:r>
        <w:rPr>
          <w:rFonts w:hint="eastAsia" w:ascii="宋体" w:hAnsi="宋体" w:cs="宋体"/>
          <w:color w:val="000000"/>
          <w:spacing w:val="-2"/>
          <w:kern w:val="0"/>
          <w:szCs w:val="21"/>
        </w:rPr>
        <w:t>复</w:t>
      </w:r>
      <w:r>
        <w:rPr>
          <w:rFonts w:hint="eastAsia" w:ascii="宋体" w:hAnsi="宋体" w:cs="宋体"/>
          <w:color w:val="000000"/>
          <w:kern w:val="0"/>
          <w:szCs w:val="21"/>
        </w:rPr>
        <w:t>印</w:t>
      </w:r>
      <w:r>
        <w:rPr>
          <w:rFonts w:hint="eastAsia" w:ascii="宋体" w:hAnsi="宋体" w:cs="宋体"/>
          <w:color w:val="000000"/>
          <w:spacing w:val="-2"/>
          <w:kern w:val="0"/>
          <w:szCs w:val="21"/>
        </w:rPr>
        <w:t>件</w:t>
      </w:r>
      <w:r>
        <w:rPr>
          <w:rFonts w:hint="eastAsia" w:ascii="宋体" w:hAnsi="宋体" w:cs="宋体"/>
          <w:color w:val="000000"/>
          <w:kern w:val="0"/>
          <w:szCs w:val="21"/>
        </w:rPr>
        <w:t>。</w:t>
      </w:r>
    </w:p>
    <w:tbl>
      <w:tblPr>
        <w:tblStyle w:val="15"/>
        <w:tblW w:w="0" w:type="auto"/>
        <w:tblInd w:w="3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78299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72E3DFA7">
            <w:pPr>
              <w:adjustRightInd w:val="0"/>
              <w:snapToGrid w:val="0"/>
              <w:spacing w:before="156" w:beforeLines="50" w:line="360" w:lineRule="auto"/>
              <w:jc w:val="center"/>
              <w:rPr>
                <w:rFonts w:ascii="宋体" w:hAnsi="宋体" w:cs="宋体"/>
                <w:color w:val="000000"/>
                <w:szCs w:val="21"/>
              </w:rPr>
            </w:pPr>
            <w:r>
              <w:rPr>
                <w:rFonts w:hint="eastAsia" w:ascii="宋体" w:hAnsi="宋体" w:cs="宋体"/>
                <w:color w:val="000000"/>
                <w:szCs w:val="21"/>
              </w:rPr>
              <w:t>身份证（正面）</w:t>
            </w:r>
            <w:r>
              <w:rPr>
                <w:rFonts w:hint="eastAsia" w:ascii="宋体" w:hAnsi="宋体" w:cs="宋体"/>
                <w:color w:val="000000"/>
                <w:spacing w:val="-2"/>
                <w:kern w:val="0"/>
                <w:szCs w:val="21"/>
              </w:rPr>
              <w:t>复</w:t>
            </w:r>
            <w:r>
              <w:rPr>
                <w:rFonts w:hint="eastAsia" w:ascii="宋体" w:hAnsi="宋体" w:cs="宋体"/>
                <w:color w:val="000000"/>
                <w:kern w:val="0"/>
                <w:szCs w:val="21"/>
              </w:rPr>
              <w:t>印</w:t>
            </w:r>
            <w:r>
              <w:rPr>
                <w:rFonts w:hint="eastAsia" w:ascii="宋体" w:hAnsi="宋体" w:cs="宋体"/>
                <w:color w:val="000000"/>
                <w:spacing w:val="-2"/>
                <w:kern w:val="0"/>
                <w:szCs w:val="21"/>
              </w:rPr>
              <w:t>件</w:t>
            </w:r>
          </w:p>
        </w:tc>
        <w:tc>
          <w:tcPr>
            <w:tcW w:w="3899" w:type="dxa"/>
            <w:noWrap w:val="0"/>
            <w:vAlign w:val="center"/>
          </w:tcPr>
          <w:p w14:paraId="3C7F1FA8">
            <w:pPr>
              <w:adjustRightInd w:val="0"/>
              <w:snapToGrid w:val="0"/>
              <w:spacing w:before="156" w:beforeLines="50" w:line="360" w:lineRule="auto"/>
              <w:jc w:val="center"/>
              <w:rPr>
                <w:rFonts w:ascii="宋体" w:hAnsi="宋体" w:cs="宋体"/>
                <w:color w:val="000000"/>
                <w:szCs w:val="21"/>
              </w:rPr>
            </w:pPr>
            <w:r>
              <w:rPr>
                <w:rFonts w:hint="eastAsia" w:ascii="宋体" w:hAnsi="宋体" w:cs="宋体"/>
                <w:color w:val="000000"/>
                <w:szCs w:val="21"/>
              </w:rPr>
              <w:t>身份证（反面）</w:t>
            </w:r>
            <w:r>
              <w:rPr>
                <w:rFonts w:hint="eastAsia" w:ascii="宋体" w:hAnsi="宋体" w:cs="宋体"/>
                <w:color w:val="000000"/>
                <w:spacing w:val="-2"/>
                <w:kern w:val="0"/>
                <w:szCs w:val="21"/>
              </w:rPr>
              <w:t>复</w:t>
            </w:r>
            <w:r>
              <w:rPr>
                <w:rFonts w:hint="eastAsia" w:ascii="宋体" w:hAnsi="宋体" w:cs="宋体"/>
                <w:color w:val="000000"/>
                <w:kern w:val="0"/>
                <w:szCs w:val="21"/>
              </w:rPr>
              <w:t>印</w:t>
            </w:r>
            <w:r>
              <w:rPr>
                <w:rFonts w:hint="eastAsia" w:ascii="宋体" w:hAnsi="宋体" w:cs="宋体"/>
                <w:color w:val="000000"/>
                <w:spacing w:val="-2"/>
                <w:kern w:val="0"/>
                <w:szCs w:val="21"/>
              </w:rPr>
              <w:t>件</w:t>
            </w:r>
          </w:p>
        </w:tc>
      </w:tr>
    </w:tbl>
    <w:p w14:paraId="0A07A161">
      <w:pPr>
        <w:adjustRightInd w:val="0"/>
        <w:snapToGrid w:val="0"/>
        <w:spacing w:before="156" w:beforeLines="50" w:line="360" w:lineRule="auto"/>
        <w:rPr>
          <w:rFonts w:ascii="宋体" w:hAnsi="宋体" w:cs="宋体"/>
          <w:color w:val="000000"/>
          <w:szCs w:val="21"/>
        </w:rPr>
      </w:pPr>
    </w:p>
    <w:p w14:paraId="4640FAF6">
      <w:pPr>
        <w:adjustRightInd w:val="0"/>
        <w:snapToGrid w:val="0"/>
        <w:spacing w:before="156" w:beforeLines="50" w:line="360" w:lineRule="auto"/>
        <w:rPr>
          <w:rFonts w:ascii="宋体" w:hAnsi="宋体" w:cs="宋体"/>
          <w:color w:val="000000"/>
          <w:szCs w:val="21"/>
        </w:rPr>
      </w:pPr>
      <w:r>
        <w:rPr>
          <w:rFonts w:hint="eastAsia" w:ascii="宋体" w:hAnsi="宋体" w:cs="宋体"/>
          <w:color w:val="000000"/>
          <w:szCs w:val="21"/>
        </w:rPr>
        <w:t>注：供应商代表为法定代表人（单位负责人）的提供。供应商为自然人的无需提供。</w:t>
      </w:r>
    </w:p>
    <w:p w14:paraId="0C663F2A">
      <w:pPr>
        <w:adjustRightInd w:val="0"/>
        <w:snapToGrid w:val="0"/>
        <w:spacing w:before="156" w:beforeLines="50" w:line="360" w:lineRule="auto"/>
        <w:rPr>
          <w:rFonts w:ascii="宋体" w:hAnsi="宋体" w:cs="宋体"/>
          <w:color w:val="000000"/>
          <w:szCs w:val="21"/>
        </w:rPr>
      </w:pPr>
    </w:p>
    <w:p w14:paraId="6651AADF">
      <w:pPr>
        <w:pStyle w:val="9"/>
        <w:adjustRightInd w:val="0"/>
        <w:snapToGrid w:val="0"/>
        <w:spacing w:before="156" w:beforeLines="50" w:line="360" w:lineRule="auto"/>
        <w:rPr>
          <w:rFonts w:hAnsi="宋体" w:cs="宋体"/>
          <w:color w:val="000000"/>
        </w:rPr>
      </w:pPr>
      <w:r>
        <w:rPr>
          <w:rFonts w:hint="eastAsia" w:hAnsi="宋体" w:cs="宋体"/>
          <w:color w:val="000000"/>
        </w:rPr>
        <w:t>供应商名称(盖单位公章)：</w:t>
      </w:r>
    </w:p>
    <w:p w14:paraId="0F1518D6">
      <w:pPr>
        <w:adjustRightInd w:val="0"/>
        <w:snapToGrid w:val="0"/>
        <w:spacing w:before="156" w:beforeLines="50" w:line="360" w:lineRule="auto"/>
        <w:ind w:right="24"/>
        <w:rPr>
          <w:rFonts w:ascii="宋体" w:hAnsi="宋体" w:cs="宋体"/>
          <w:color w:val="000000"/>
          <w:szCs w:val="21"/>
        </w:rPr>
      </w:pPr>
      <w:r>
        <w:rPr>
          <w:rFonts w:hint="eastAsia" w:ascii="宋体" w:hAnsi="宋体" w:cs="宋体"/>
          <w:color w:val="000000"/>
          <w:szCs w:val="21"/>
        </w:rPr>
        <w:t>日期：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4E5883EF">
      <w:pPr>
        <w:spacing w:line="440" w:lineRule="exact"/>
        <w:ind w:firstLine="420" w:firstLineChars="200"/>
        <w:rPr>
          <w:rFonts w:ascii="宋体" w:hAnsi="宋体"/>
          <w:szCs w:val="21"/>
        </w:rPr>
      </w:pPr>
    </w:p>
    <w:p w14:paraId="09812DFA">
      <w:pPr>
        <w:autoSpaceDE w:val="0"/>
        <w:autoSpaceDN w:val="0"/>
        <w:adjustRightInd w:val="0"/>
        <w:jc w:val="left"/>
        <w:rPr>
          <w:rFonts w:ascii="宋体" w:hAnsi="宋体"/>
          <w:szCs w:val="21"/>
        </w:rPr>
      </w:pPr>
    </w:p>
    <w:p w14:paraId="20C57D20">
      <w:pPr>
        <w:adjustRightInd w:val="0"/>
        <w:snapToGrid w:val="0"/>
        <w:spacing w:before="156" w:beforeLines="50" w:line="360" w:lineRule="auto"/>
        <w:ind w:firstLine="420" w:firstLineChars="200"/>
        <w:jc w:val="left"/>
        <w:rPr>
          <w:rFonts w:ascii="宋体" w:hAnsi="宋体"/>
        </w:rPr>
        <w:sectPr>
          <w:pgSz w:w="11906" w:h="16838"/>
          <w:pgMar w:top="1418" w:right="1418" w:bottom="1134" w:left="1418" w:header="851" w:footer="992" w:gutter="0"/>
          <w:cols w:space="720" w:num="1"/>
          <w:docGrid w:type="linesAndChars" w:linePitch="312" w:charSpace="0"/>
        </w:sectPr>
      </w:pPr>
    </w:p>
    <w:p w14:paraId="0024E0B1">
      <w:pPr>
        <w:keepNext/>
        <w:keepLines/>
        <w:spacing w:line="360" w:lineRule="auto"/>
        <w:jc w:val="center"/>
        <w:outlineLvl w:val="1"/>
        <w:rPr>
          <w:rFonts w:ascii="黑体" w:hAnsi="黑体" w:eastAsia="黑体"/>
          <w:b/>
          <w:bCs/>
          <w:sz w:val="28"/>
          <w:szCs w:val="28"/>
        </w:rPr>
      </w:pPr>
      <w:bookmarkStart w:id="204" w:name="_Toc30742"/>
      <w:bookmarkStart w:id="205" w:name="_Toc107998035"/>
      <w:bookmarkStart w:id="206" w:name="_Toc29047"/>
      <w:r>
        <w:rPr>
          <w:rFonts w:hint="eastAsia" w:ascii="黑体" w:hAnsi="黑体" w:eastAsia="黑体"/>
          <w:b/>
          <w:bCs/>
          <w:sz w:val="28"/>
          <w:szCs w:val="28"/>
        </w:rPr>
        <w:t>四、授权委托书(格式)</w:t>
      </w:r>
      <w:bookmarkEnd w:id="204"/>
      <w:bookmarkEnd w:id="205"/>
      <w:bookmarkEnd w:id="206"/>
    </w:p>
    <w:p w14:paraId="7B8E2800">
      <w:pPr>
        <w:autoSpaceDE w:val="0"/>
        <w:autoSpaceDN w:val="0"/>
        <w:adjustRightInd w:val="0"/>
        <w:snapToGrid w:val="0"/>
        <w:spacing w:before="156" w:beforeLines="50" w:line="360" w:lineRule="auto"/>
        <w:ind w:firstLine="420" w:firstLineChars="200"/>
        <w:jc w:val="left"/>
        <w:rPr>
          <w:rFonts w:ascii="宋体" w:hAnsi="宋体" w:cs="宋体"/>
          <w:kern w:val="0"/>
          <w:szCs w:val="21"/>
        </w:rPr>
      </w:pPr>
    </w:p>
    <w:p w14:paraId="39A0011C">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（姓名、职务）</w:t>
      </w:r>
      <w:r>
        <w:rPr>
          <w:rFonts w:hint="eastAsia" w:ascii="宋体" w:hAnsi="宋体" w:cs="宋体"/>
          <w:kern w:val="0"/>
          <w:szCs w:val="21"/>
        </w:rPr>
        <w:t xml:space="preserve">系 </w:t>
      </w:r>
      <w:r>
        <w:rPr>
          <w:rFonts w:hint="eastAsia" w:ascii="宋体" w:hAnsi="宋体" w:cs="宋体"/>
          <w:kern w:val="0"/>
          <w:szCs w:val="21"/>
          <w:u w:val="single"/>
        </w:rPr>
        <w:t>（</w:t>
      </w:r>
      <w:r>
        <w:rPr>
          <w:rFonts w:hint="eastAsia" w:ascii="宋体" w:hAnsi="宋体"/>
          <w:szCs w:val="21"/>
          <w:u w:val="single"/>
        </w:rPr>
        <w:t>供应商</w:t>
      </w:r>
      <w:r>
        <w:rPr>
          <w:rFonts w:hint="eastAsia" w:ascii="宋体" w:hAnsi="宋体" w:cs="宋体"/>
          <w:kern w:val="0"/>
          <w:szCs w:val="21"/>
          <w:u w:val="single"/>
        </w:rPr>
        <w:t>名称）</w:t>
      </w:r>
      <w:r>
        <w:rPr>
          <w:rFonts w:hint="eastAsia" w:ascii="宋体" w:hAnsi="宋体" w:cs="宋体"/>
          <w:kern w:val="0"/>
          <w:szCs w:val="21"/>
        </w:rPr>
        <w:t>的法定代表人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kern w:val="0"/>
          <w:szCs w:val="21"/>
        </w:rPr>
        <w:t>，现授权</w:t>
      </w:r>
      <w:r>
        <w:rPr>
          <w:rFonts w:hint="eastAsia" w:ascii="宋体" w:hAnsi="宋体" w:cs="宋体"/>
          <w:kern w:val="0"/>
          <w:szCs w:val="21"/>
          <w:u w:val="single"/>
        </w:rPr>
        <w:t>（姓名、职务）</w:t>
      </w:r>
      <w:r>
        <w:rPr>
          <w:rFonts w:hint="eastAsia" w:ascii="宋体" w:hAnsi="宋体" w:cs="宋体"/>
          <w:kern w:val="0"/>
          <w:szCs w:val="21"/>
        </w:rPr>
        <w:t>为我方代理人。代理人根据授权，以我方名义：(1)签署、澄清、补正、修改、撤回、提交</w:t>
      </w:r>
      <w:r>
        <w:rPr>
          <w:rFonts w:hint="eastAsia" w:ascii="宋体" w:hAnsi="宋体" w:cs="宋体"/>
          <w:kern w:val="0"/>
          <w:szCs w:val="21"/>
          <w:u w:val="single"/>
        </w:rPr>
        <w:t>（项目名称、</w:t>
      </w:r>
      <w:r>
        <w:rPr>
          <w:rFonts w:hint="eastAsia" w:ascii="宋体" w:hAnsi="宋体"/>
          <w:szCs w:val="21"/>
          <w:u w:val="single"/>
        </w:rPr>
        <w:t>政府采购计划编号</w:t>
      </w:r>
      <w:r>
        <w:rPr>
          <w:rFonts w:hint="eastAsia" w:ascii="宋体" w:hAnsi="宋体" w:cs="宋体"/>
          <w:kern w:val="0"/>
          <w:szCs w:val="21"/>
          <w:u w:val="single"/>
        </w:rPr>
        <w:t>、委托代理编号）</w:t>
      </w:r>
      <w:r>
        <w:rPr>
          <w:rFonts w:hint="eastAsia" w:ascii="宋体" w:hAnsi="宋体" w:cs="宋体"/>
          <w:kern w:val="0"/>
          <w:szCs w:val="21"/>
        </w:rPr>
        <w:t>响应文件；(2)签署并重新提交响应文件及最后报价；(3)退出谈判（如可能）；(4)签订合同和处理有关事宜，其法律后果由我方承担。</w:t>
      </w:r>
    </w:p>
    <w:p w14:paraId="363706E9">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6E6681E0">
      <w:pPr>
        <w:adjustRightInd w:val="0"/>
        <w:snapToGrid w:val="0"/>
        <w:spacing w:before="156" w:beforeLines="50" w:line="360" w:lineRule="auto"/>
        <w:ind w:firstLine="435"/>
        <w:rPr>
          <w:rFonts w:ascii="宋体" w:hAnsi="宋体" w:cs="宋体"/>
          <w:kern w:val="0"/>
          <w:szCs w:val="21"/>
        </w:rPr>
      </w:pPr>
      <w:r>
        <w:rPr>
          <w:rFonts w:hint="eastAsia" w:ascii="宋体" w:hAnsi="宋体" w:cs="宋体"/>
          <w:kern w:val="0"/>
          <w:szCs w:val="21"/>
        </w:rPr>
        <w:t>代理人无转委托权。</w:t>
      </w:r>
    </w:p>
    <w:p w14:paraId="7C844D37">
      <w:pPr>
        <w:adjustRightInd w:val="0"/>
        <w:snapToGrid w:val="0"/>
        <w:spacing w:before="156" w:beforeLines="50" w:line="360" w:lineRule="auto"/>
        <w:ind w:firstLine="435"/>
        <w:rPr>
          <w:rFonts w:ascii="宋体" w:hAnsi="宋体" w:cs="微软雅黑"/>
          <w:kern w:val="0"/>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tbl>
      <w:tblPr>
        <w:tblStyle w:val="15"/>
        <w:tblW w:w="0" w:type="auto"/>
        <w:tblInd w:w="3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267F9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15ACC5AB">
            <w:pPr>
              <w:adjustRightInd w:val="0"/>
              <w:snapToGrid w:val="0"/>
              <w:spacing w:line="360" w:lineRule="auto"/>
              <w:jc w:val="center"/>
              <w:rPr>
                <w:rFonts w:ascii="宋体" w:hAnsi="宋体"/>
                <w:szCs w:val="21"/>
              </w:rPr>
            </w:pPr>
            <w:r>
              <w:rPr>
                <w:rFonts w:hint="eastAsia" w:ascii="宋体" w:hAnsi="宋体"/>
                <w:szCs w:val="21"/>
              </w:rPr>
              <w:t>委托代理人身份证（正面）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899" w:type="dxa"/>
            <w:noWrap w:val="0"/>
            <w:vAlign w:val="center"/>
          </w:tcPr>
          <w:p w14:paraId="643A081D">
            <w:pPr>
              <w:adjustRightInd w:val="0"/>
              <w:snapToGrid w:val="0"/>
              <w:spacing w:line="360" w:lineRule="auto"/>
              <w:jc w:val="center"/>
              <w:rPr>
                <w:rFonts w:ascii="宋体" w:hAnsi="宋体"/>
                <w:szCs w:val="21"/>
              </w:rPr>
            </w:pPr>
            <w:r>
              <w:rPr>
                <w:rFonts w:hint="eastAsia" w:ascii="宋体" w:hAnsi="宋体"/>
                <w:szCs w:val="21"/>
              </w:rPr>
              <w:t>委托代理人身份证（反面）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r w14:paraId="7ECD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38ECE01B">
            <w:pPr>
              <w:adjustRightInd w:val="0"/>
              <w:snapToGrid w:val="0"/>
              <w:spacing w:line="360" w:lineRule="auto"/>
              <w:jc w:val="center"/>
              <w:rPr>
                <w:rFonts w:ascii="宋体" w:hAnsi="宋体"/>
                <w:szCs w:val="21"/>
              </w:rPr>
            </w:pPr>
            <w:r>
              <w:rPr>
                <w:rFonts w:hint="eastAsia" w:ascii="宋体" w:hAnsi="宋体"/>
                <w:szCs w:val="21"/>
              </w:rPr>
              <w:t>法定代表人身份证（正面）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899" w:type="dxa"/>
            <w:noWrap w:val="0"/>
            <w:vAlign w:val="center"/>
          </w:tcPr>
          <w:p w14:paraId="3C740E53">
            <w:pPr>
              <w:adjustRightInd w:val="0"/>
              <w:snapToGrid w:val="0"/>
              <w:spacing w:line="360" w:lineRule="auto"/>
              <w:jc w:val="center"/>
              <w:rPr>
                <w:rFonts w:ascii="宋体" w:hAnsi="宋体"/>
                <w:szCs w:val="21"/>
              </w:rPr>
            </w:pPr>
            <w:r>
              <w:rPr>
                <w:rFonts w:hint="eastAsia" w:ascii="宋体" w:hAnsi="宋体"/>
                <w:szCs w:val="21"/>
              </w:rPr>
              <w:t>法定代表人身份证（反面）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bl>
    <w:p w14:paraId="27F13DE4">
      <w:pPr>
        <w:adjustRightInd w:val="0"/>
        <w:snapToGrid w:val="0"/>
        <w:spacing w:before="156" w:beforeLines="50" w:line="360" w:lineRule="auto"/>
        <w:ind w:firstLine="420" w:firstLineChars="200"/>
        <w:rPr>
          <w:rFonts w:ascii="宋体" w:hAnsi="宋体"/>
          <w:szCs w:val="21"/>
        </w:rPr>
      </w:pPr>
    </w:p>
    <w:p w14:paraId="31AFC7C8">
      <w:pPr>
        <w:adjustRightInd w:val="0"/>
        <w:snapToGrid w:val="0"/>
        <w:spacing w:before="156" w:beforeLines="50" w:line="360" w:lineRule="auto"/>
        <w:ind w:firstLine="420" w:firstLineChars="200"/>
        <w:rPr>
          <w:rFonts w:ascii="宋体" w:hAnsi="宋体"/>
          <w:szCs w:val="21"/>
        </w:rPr>
      </w:pPr>
    </w:p>
    <w:p w14:paraId="5584987B">
      <w:pPr>
        <w:adjustRightInd w:val="0"/>
        <w:snapToGrid w:val="0"/>
        <w:spacing w:before="156" w:beforeLines="50" w:line="360" w:lineRule="auto"/>
        <w:rPr>
          <w:rFonts w:ascii="宋体" w:hAnsi="宋体"/>
          <w:szCs w:val="21"/>
        </w:rPr>
      </w:pPr>
      <w:r>
        <w:rPr>
          <w:rFonts w:hint="eastAsia" w:ascii="宋体" w:hAnsi="宋体"/>
          <w:szCs w:val="21"/>
        </w:rPr>
        <w:t>注：供应商代表不是供应商的法定代表人（单位负责人）的提供。</w:t>
      </w:r>
    </w:p>
    <w:p w14:paraId="113BA6BB">
      <w:pPr>
        <w:adjustRightInd w:val="0"/>
        <w:snapToGrid w:val="0"/>
        <w:spacing w:before="156" w:beforeLines="50" w:line="360" w:lineRule="auto"/>
        <w:ind w:firstLine="420" w:firstLineChars="200"/>
        <w:rPr>
          <w:rFonts w:ascii="宋体" w:hAnsi="宋体"/>
          <w:szCs w:val="21"/>
        </w:rPr>
      </w:pPr>
    </w:p>
    <w:p w14:paraId="35D183F9">
      <w:pPr>
        <w:adjustRightInd w:val="0"/>
        <w:snapToGrid w:val="0"/>
        <w:spacing w:before="156" w:beforeLines="50" w:line="360" w:lineRule="auto"/>
        <w:ind w:firstLine="420" w:firstLineChars="200"/>
        <w:rPr>
          <w:rFonts w:ascii="宋体" w:hAnsi="宋体"/>
          <w:szCs w:val="21"/>
        </w:rPr>
      </w:pPr>
    </w:p>
    <w:p w14:paraId="74207712">
      <w:pPr>
        <w:adjustRightInd w:val="0"/>
        <w:snapToGrid w:val="0"/>
        <w:spacing w:before="156" w:beforeLines="50" w:line="360" w:lineRule="auto"/>
        <w:rPr>
          <w:rFonts w:ascii="宋体" w:hAnsi="宋体" w:cs="Courier New"/>
          <w:szCs w:val="21"/>
        </w:rPr>
      </w:pPr>
      <w:r>
        <w:rPr>
          <w:rFonts w:hint="eastAsia" w:ascii="宋体" w:hAnsi="宋体" w:cs="Courier New"/>
          <w:szCs w:val="21"/>
        </w:rPr>
        <w:t>供应商名称(盖单位公章)：</w:t>
      </w:r>
    </w:p>
    <w:p w14:paraId="22304C94">
      <w:pPr>
        <w:adjustRightInd w:val="0"/>
        <w:snapToGrid w:val="0"/>
        <w:spacing w:before="156" w:beforeLines="50" w:line="360" w:lineRule="auto"/>
        <w:rPr>
          <w:rFonts w:ascii="宋体" w:hAnsi="宋体" w:cs="微软雅黑"/>
          <w:spacing w:val="-2"/>
          <w:kern w:val="0"/>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（签字或印章）：</w:t>
      </w:r>
    </w:p>
    <w:p w14:paraId="37234DD2">
      <w:pPr>
        <w:adjustRightInd w:val="0"/>
        <w:snapToGrid w:val="0"/>
        <w:spacing w:before="156" w:beforeLines="50" w:line="360" w:lineRule="auto"/>
        <w:rPr>
          <w:rFonts w:ascii="宋体" w:hAnsi="宋体"/>
          <w:szCs w:val="21"/>
          <w:u w:val="single"/>
        </w:rPr>
      </w:pPr>
      <w:r>
        <w:rPr>
          <w:rFonts w:hint="eastAsia" w:ascii="宋体" w:hAnsi="宋体"/>
          <w:szCs w:val="21"/>
        </w:rPr>
        <w:t>委托代理人（签字或印章）：</w:t>
      </w:r>
    </w:p>
    <w:p w14:paraId="55257D4A">
      <w:pPr>
        <w:adjustRightInd w:val="0"/>
        <w:snapToGrid w:val="0"/>
        <w:spacing w:before="156" w:beforeLines="50" w:line="360" w:lineRule="auto"/>
        <w:rPr>
          <w:rFonts w:ascii="宋体" w:hAnsi="宋体"/>
          <w:szCs w:val="21"/>
        </w:rPr>
        <w:sectPr>
          <w:pgSz w:w="11906" w:h="16838"/>
          <w:pgMar w:top="1418" w:right="1418" w:bottom="1134" w:left="1418" w:header="851" w:footer="992" w:gutter="0"/>
          <w:cols w:space="720" w:num="1"/>
          <w:docGrid w:type="linesAndChars" w:linePitch="312" w:charSpace="0"/>
        </w:sectPr>
      </w:pPr>
      <w:r>
        <w:rPr>
          <w:rFonts w:hint="eastAsia" w:ascii="宋体" w:hAnsi="宋体"/>
          <w:szCs w:val="21"/>
        </w:rPr>
        <w:t>日期：    年    月     日</w:t>
      </w:r>
      <w:r>
        <w:rPr>
          <w:rFonts w:ascii="宋体" w:hAnsi="宋体"/>
        </w:rPr>
        <w:t xml:space="preserve"> </w:t>
      </w:r>
    </w:p>
    <w:p w14:paraId="168AEA78">
      <w:pPr>
        <w:keepNext/>
        <w:keepLines/>
        <w:adjustRightInd w:val="0"/>
        <w:snapToGrid w:val="0"/>
        <w:spacing w:before="156" w:beforeLines="50" w:line="360" w:lineRule="auto"/>
        <w:jc w:val="center"/>
        <w:outlineLvl w:val="1"/>
        <w:rPr>
          <w:rFonts w:ascii="黑体" w:hAnsi="黑体" w:eastAsia="黑体"/>
          <w:b/>
          <w:bCs/>
          <w:sz w:val="28"/>
          <w:szCs w:val="28"/>
        </w:rPr>
      </w:pPr>
      <w:bookmarkStart w:id="207" w:name="_Toc14438"/>
      <w:bookmarkStart w:id="208" w:name="_Toc30475"/>
      <w:bookmarkStart w:id="209" w:name="_Toc107998036"/>
      <w:bookmarkStart w:id="210" w:name="_Toc22201157"/>
      <w:r>
        <w:rPr>
          <w:rFonts w:hint="eastAsia" w:ascii="黑体" w:hAnsi="黑体" w:eastAsia="黑体"/>
          <w:b/>
          <w:bCs/>
          <w:sz w:val="28"/>
          <w:szCs w:val="28"/>
        </w:rPr>
        <w:t>五、供应商资格审查材料</w:t>
      </w:r>
      <w:bookmarkEnd w:id="207"/>
      <w:bookmarkEnd w:id="208"/>
      <w:bookmarkEnd w:id="209"/>
    </w:p>
    <w:p w14:paraId="580A8F02">
      <w:pPr>
        <w:keepNext/>
        <w:keepLines/>
        <w:adjustRightInd w:val="0"/>
        <w:snapToGrid w:val="0"/>
        <w:spacing w:before="156" w:beforeLines="50" w:line="360" w:lineRule="auto"/>
        <w:outlineLvl w:val="2"/>
        <w:rPr>
          <w:rFonts w:ascii="宋体" w:hAnsi="宋体"/>
          <w:b/>
          <w:bCs/>
          <w:szCs w:val="21"/>
        </w:rPr>
      </w:pPr>
      <w:bookmarkStart w:id="211" w:name="_Toc1282"/>
      <w:bookmarkStart w:id="212" w:name="_Toc32547"/>
      <w:bookmarkStart w:id="213" w:name="_Toc107998044"/>
      <w:bookmarkStart w:id="214" w:name="_Toc62225545"/>
      <w:r>
        <w:rPr>
          <w:rFonts w:hint="eastAsia" w:ascii="宋体" w:hAnsi="宋体"/>
          <w:b/>
          <w:bCs/>
          <w:szCs w:val="21"/>
        </w:rPr>
        <w:t>附件</w:t>
      </w:r>
      <w:r>
        <w:rPr>
          <w:rFonts w:ascii="宋体" w:hAnsi="宋体"/>
          <w:b/>
          <w:bCs/>
          <w:szCs w:val="21"/>
        </w:rPr>
        <w:t>5</w:t>
      </w:r>
      <w:r>
        <w:rPr>
          <w:rFonts w:hint="eastAsia" w:ascii="宋体" w:hAnsi="宋体"/>
          <w:b/>
          <w:bCs/>
          <w:szCs w:val="21"/>
        </w:rPr>
        <w:t>-</w:t>
      </w:r>
      <w:r>
        <w:rPr>
          <w:rFonts w:ascii="宋体" w:hAnsi="宋体"/>
          <w:b/>
          <w:bCs/>
          <w:szCs w:val="21"/>
        </w:rPr>
        <w:t>1</w:t>
      </w:r>
      <w:r>
        <w:rPr>
          <w:rFonts w:hint="eastAsia" w:ascii="宋体" w:hAnsi="宋体"/>
          <w:b/>
          <w:bCs/>
          <w:szCs w:val="21"/>
        </w:rPr>
        <w:t xml:space="preserve"> 资格更新证明材料</w:t>
      </w:r>
      <w:bookmarkEnd w:id="211"/>
      <w:bookmarkEnd w:id="212"/>
      <w:bookmarkEnd w:id="213"/>
      <w:bookmarkEnd w:id="214"/>
    </w:p>
    <w:p w14:paraId="1D3F383B">
      <w:pPr>
        <w:adjustRightInd w:val="0"/>
        <w:snapToGrid w:val="0"/>
        <w:spacing w:before="156" w:beforeLines="50" w:line="360" w:lineRule="auto"/>
        <w:jc w:val="center"/>
        <w:rPr>
          <w:rFonts w:ascii="仿宋_GB2312" w:hAnsi="宋体" w:eastAsia="仿宋_GB2312"/>
          <w:b/>
          <w:sz w:val="28"/>
          <w:szCs w:val="28"/>
        </w:rPr>
      </w:pPr>
      <w:r>
        <w:rPr>
          <w:rFonts w:hint="eastAsia" w:ascii="黑体" w:hAnsi="宋体" w:eastAsia="黑体"/>
          <w:b/>
          <w:sz w:val="28"/>
          <w:szCs w:val="28"/>
        </w:rPr>
        <w:t>供应商的资格更新证明材料</w:t>
      </w:r>
    </w:p>
    <w:p w14:paraId="6B0FBC9C">
      <w:pPr>
        <w:adjustRightInd w:val="0"/>
        <w:snapToGrid w:val="0"/>
        <w:spacing w:before="156" w:beforeLines="50" w:line="360" w:lineRule="auto"/>
        <w:rPr>
          <w:rFonts w:ascii="宋体" w:hAnsi="宋体"/>
          <w:szCs w:val="21"/>
        </w:rPr>
      </w:pPr>
      <w:r>
        <w:rPr>
          <w:rFonts w:hint="eastAsia" w:ascii="宋体" w:hAnsi="宋体"/>
          <w:bCs/>
          <w:szCs w:val="21"/>
        </w:rPr>
        <w:t>注</w:t>
      </w:r>
      <w:r>
        <w:rPr>
          <w:rFonts w:hint="eastAsia" w:ascii="宋体" w:hAnsi="宋体"/>
          <w:bCs/>
        </w:rPr>
        <w:t>：</w:t>
      </w:r>
      <w:r>
        <w:rPr>
          <w:rFonts w:hint="eastAsia" w:ascii="宋体" w:hAnsi="宋体" w:cs="宋体"/>
          <w:bCs/>
          <w:kern w:val="0"/>
          <w:szCs w:val="21"/>
          <w:lang w:val="zh-CN"/>
        </w:rPr>
        <w:t>根据</w:t>
      </w:r>
      <w:r>
        <w:rPr>
          <w:rFonts w:hint="eastAsia" w:ascii="宋体" w:hAnsi="宋体" w:cs="宋体"/>
          <w:kern w:val="0"/>
          <w:szCs w:val="21"/>
          <w:lang w:val="zh-CN"/>
        </w:rPr>
        <w:t>谈判文件第二章第10.1款规定，被邀请的</w:t>
      </w:r>
      <w:r>
        <w:rPr>
          <w:rFonts w:hint="eastAsia" w:ascii="宋体" w:hAnsi="宋体"/>
          <w:szCs w:val="21"/>
        </w:rPr>
        <w:t>供应商在提交资格证明材料</w:t>
      </w:r>
      <w:r>
        <w:rPr>
          <w:rFonts w:hint="eastAsia" w:ascii="宋体" w:hAnsi="宋体"/>
          <w:bCs/>
          <w:szCs w:val="21"/>
        </w:rPr>
        <w:t>起</w:t>
      </w:r>
      <w:r>
        <w:rPr>
          <w:rFonts w:hint="eastAsia" w:ascii="宋体" w:hAnsi="宋体"/>
          <w:szCs w:val="21"/>
        </w:rPr>
        <w:t>至</w:t>
      </w:r>
      <w:r>
        <w:rPr>
          <w:rFonts w:hint="eastAsia" w:ascii="宋体" w:hAnsi="宋体" w:cs="宋体"/>
          <w:kern w:val="0"/>
          <w:szCs w:val="21"/>
        </w:rPr>
        <w:t>提交首次响应文件</w:t>
      </w:r>
      <w:r>
        <w:rPr>
          <w:rFonts w:hint="eastAsia" w:ascii="宋体" w:hAnsi="宋体"/>
          <w:szCs w:val="21"/>
        </w:rPr>
        <w:t>止，其资格条件发生变化，影响或者可能影响资格条件的，应随本响应文件提供更新或者补充的资格证明材料。</w:t>
      </w:r>
    </w:p>
    <w:p w14:paraId="5DC22C02">
      <w:pPr>
        <w:adjustRightInd w:val="0"/>
        <w:snapToGrid w:val="0"/>
        <w:spacing w:before="156" w:beforeLines="50" w:line="360" w:lineRule="auto"/>
        <w:rPr>
          <w:rFonts w:ascii="宋体" w:hAnsi="宋体"/>
          <w:szCs w:val="21"/>
        </w:rPr>
        <w:sectPr>
          <w:footerReference r:id="rId7" w:type="even"/>
          <w:pgSz w:w="11906" w:h="16838"/>
          <w:pgMar w:top="1418" w:right="1418" w:bottom="1134" w:left="1418" w:header="851" w:footer="992" w:gutter="0"/>
          <w:cols w:space="720" w:num="1"/>
          <w:docGrid w:type="linesAndChars" w:linePitch="312" w:charSpace="0"/>
        </w:sectPr>
      </w:pPr>
    </w:p>
    <w:p w14:paraId="131F727E">
      <w:pPr>
        <w:widowControl/>
        <w:adjustRightInd w:val="0"/>
        <w:snapToGrid w:val="0"/>
        <w:spacing w:before="468" w:beforeLines="150" w:line="360" w:lineRule="auto"/>
        <w:jc w:val="center"/>
        <w:rPr>
          <w:rFonts w:ascii="宋体" w:hAnsi="宋体" w:cs="宋体"/>
          <w:szCs w:val="21"/>
        </w:rPr>
      </w:pPr>
      <w:bookmarkStart w:id="215" w:name="_Toc20754"/>
      <w:bookmarkStart w:id="216" w:name="_Toc107998045"/>
      <w:bookmarkStart w:id="217" w:name="_Toc29559"/>
      <w:r>
        <w:rPr>
          <w:rFonts w:hint="eastAsia" w:ascii="黑体" w:hAnsi="仿宋" w:eastAsia="黑体" w:cs="宋体"/>
          <w:b/>
          <w:sz w:val="28"/>
          <w:szCs w:val="28"/>
        </w:rPr>
        <w:t>湖南省政府采购供应商资格承诺函(格式)</w:t>
      </w:r>
    </w:p>
    <w:p w14:paraId="2E386175">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2E34F8F">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按照《政府采购促进中小企业发展管理办法》(财库〔2020〕46号),本公司企业规模为: 大型口中型口小型□微型□。</w:t>
      </w:r>
    </w:p>
    <w:p w14:paraId="3E171433">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□本公司自愿入驻湖南省政府采购电子卖场,遵守《湖南省政府采购电子卖场管理办法》(湘财购〔2019〕27号),如违反承诺,同意金融机构将增信保证划缴国库(非电子卖场采购活动项目不需勾选)。</w:t>
      </w:r>
    </w:p>
    <w:p w14:paraId="12653B31">
      <w:pPr>
        <w:widowControl/>
        <w:spacing w:before="156" w:beforeLines="50" w:line="360" w:lineRule="auto"/>
        <w:ind w:firstLine="420" w:firstLineChars="200"/>
        <w:jc w:val="left"/>
        <w:rPr>
          <w:rFonts w:ascii="宋体" w:hAnsi="宋体" w:cs="宋体"/>
          <w:szCs w:val="21"/>
        </w:rPr>
      </w:pPr>
    </w:p>
    <w:p w14:paraId="367096B7">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公司(单位)名称(盖章)：</w:t>
      </w:r>
    </w:p>
    <w:p w14:paraId="3A138364">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机构代码、注册登记机构、日期、有效期、注册资本、地 址、经济行业、经济性质</w:t>
      </w:r>
    </w:p>
    <w:p w14:paraId="520C77F6">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法定代表人(负责人)姓名(签字)、身份证号、手机号:</w:t>
      </w:r>
    </w:p>
    <w:p w14:paraId="6479A746">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授权代表人姓名(签字)、身份证号、手机号:</w:t>
      </w:r>
    </w:p>
    <w:p w14:paraId="16CB2551">
      <w:pPr>
        <w:widowControl/>
        <w:jc w:val="left"/>
        <w:rPr>
          <w:rFonts w:ascii="黑体" w:hAnsi="仿宋" w:eastAsia="黑体" w:cs="宋体"/>
          <w:bCs/>
          <w:szCs w:val="21"/>
        </w:rPr>
      </w:pPr>
      <w:r>
        <w:rPr>
          <w:rFonts w:ascii="黑体" w:hAnsi="仿宋" w:cs="宋体"/>
          <w:b/>
          <w:szCs w:val="21"/>
        </w:rPr>
        <w:br w:type="page"/>
      </w:r>
    </w:p>
    <w:p w14:paraId="68FD68AC">
      <w:pPr>
        <w:spacing w:line="480" w:lineRule="exact"/>
        <w:jc w:val="center"/>
        <w:rPr>
          <w:rFonts w:ascii="黑体" w:hAnsi="黑体" w:eastAsia="黑体"/>
          <w:sz w:val="30"/>
          <w:szCs w:val="30"/>
        </w:rPr>
      </w:pPr>
      <w:r>
        <w:rPr>
          <w:rFonts w:hint="eastAsia" w:ascii="黑体" w:hAnsi="黑体" w:eastAsia="黑体"/>
          <w:sz w:val="30"/>
          <w:szCs w:val="30"/>
        </w:rPr>
        <w:t>参加政府采购活动前三年内在经营活动中没有重大违法记录的书面声明</w:t>
      </w:r>
    </w:p>
    <w:p w14:paraId="04771AC6">
      <w:pPr>
        <w:adjustRightInd w:val="0"/>
        <w:snapToGrid w:val="0"/>
        <w:spacing w:before="156" w:beforeLines="50" w:line="360" w:lineRule="auto"/>
        <w:ind w:left="-88" w:leftChars="-42"/>
        <w:rPr>
          <w:rFonts w:ascii="仿宋_GB2312" w:hAnsi="仿宋_GB2312" w:eastAsia="仿宋_GB2312" w:cs="仿宋_GB2312"/>
          <w:szCs w:val="21"/>
        </w:rPr>
      </w:pPr>
    </w:p>
    <w:p w14:paraId="7A8D5C4E">
      <w:pPr>
        <w:spacing w:line="480" w:lineRule="exact"/>
        <w:ind w:firstLine="525" w:firstLineChars="250"/>
        <w:rPr>
          <w:rFonts w:ascii="宋体" w:hAnsi="宋体"/>
          <w:szCs w:val="21"/>
        </w:rPr>
      </w:pPr>
      <w:r>
        <w:rPr>
          <w:rFonts w:hint="eastAsia" w:ascii="宋体" w:hAnsi="宋体"/>
          <w:szCs w:val="21"/>
        </w:rPr>
        <w:t xml:space="preserve">致 </w:t>
      </w:r>
      <w:r>
        <w:rPr>
          <w:rFonts w:hint="eastAsia" w:ascii="宋体" w:hAnsi="宋体"/>
          <w:szCs w:val="21"/>
          <w:u w:val="single"/>
        </w:rPr>
        <w:t xml:space="preserve">                          </w:t>
      </w:r>
      <w:r>
        <w:rPr>
          <w:rFonts w:hint="eastAsia" w:ascii="宋体" w:hAnsi="宋体"/>
          <w:szCs w:val="21"/>
        </w:rPr>
        <w:t>(采购代理机构)：</w:t>
      </w:r>
    </w:p>
    <w:p w14:paraId="073E0936">
      <w:pPr>
        <w:spacing w:line="480" w:lineRule="exact"/>
        <w:ind w:firstLine="525" w:firstLineChars="250"/>
        <w:rPr>
          <w:rFonts w:ascii="宋体" w:hAnsi="宋体"/>
          <w:szCs w:val="21"/>
        </w:rPr>
      </w:pPr>
      <w:r>
        <w:rPr>
          <w:rFonts w:hint="eastAsia" w:ascii="宋体" w:hAnsi="宋体"/>
          <w:szCs w:val="21"/>
        </w:rPr>
        <w:t>我单位在参加采购活动前三年内在经营活动中没有政府采购法第二十二条第一款第（五）项所称重大违法记录，包括：</w:t>
      </w:r>
    </w:p>
    <w:p w14:paraId="64BDA2D1">
      <w:pPr>
        <w:spacing w:line="480" w:lineRule="exact"/>
        <w:ind w:firstLine="525" w:firstLineChars="250"/>
        <w:rPr>
          <w:rFonts w:ascii="宋体" w:hAnsi="宋体"/>
          <w:szCs w:val="21"/>
        </w:rPr>
      </w:pPr>
      <w:r>
        <w:rPr>
          <w:rFonts w:hint="eastAsia" w:ascii="宋体" w:hAnsi="宋体"/>
          <w:szCs w:val="21"/>
        </w:rPr>
        <w:t>受到刑事处罚，受到较大数额罚款、责令停产停业、在一至三年内禁止参加政府采购活动、暂扣或者吊销许可证、暂扣或者吊销执照等情形之一的行政处罚，或者存在财政部门认定的其他重大违法记录。</w:t>
      </w:r>
    </w:p>
    <w:p w14:paraId="6C543997">
      <w:pPr>
        <w:spacing w:line="480" w:lineRule="exact"/>
        <w:ind w:firstLine="525" w:firstLineChars="250"/>
        <w:rPr>
          <w:rFonts w:ascii="宋体" w:hAnsi="宋体"/>
          <w:szCs w:val="21"/>
        </w:rPr>
      </w:pPr>
      <w:r>
        <w:rPr>
          <w:rFonts w:hint="eastAsia" w:ascii="宋体" w:hAnsi="宋体"/>
          <w:szCs w:val="21"/>
        </w:rPr>
        <w:t>特此声明！</w:t>
      </w:r>
    </w:p>
    <w:p w14:paraId="78385B0D">
      <w:pPr>
        <w:spacing w:line="480" w:lineRule="exact"/>
        <w:ind w:firstLine="525" w:firstLineChars="250"/>
        <w:rPr>
          <w:rFonts w:ascii="宋体" w:hAnsi="宋体"/>
          <w:szCs w:val="21"/>
        </w:rPr>
      </w:pPr>
    </w:p>
    <w:p w14:paraId="1DE73DE4">
      <w:pPr>
        <w:spacing w:line="480" w:lineRule="exact"/>
        <w:ind w:firstLine="525" w:firstLineChars="250"/>
        <w:rPr>
          <w:rFonts w:ascii="宋体" w:hAnsi="宋体"/>
          <w:szCs w:val="21"/>
        </w:rPr>
      </w:pPr>
    </w:p>
    <w:p w14:paraId="63A7DC4D">
      <w:pPr>
        <w:spacing w:line="480" w:lineRule="exact"/>
        <w:ind w:firstLine="525" w:firstLineChars="250"/>
        <w:rPr>
          <w:rFonts w:ascii="宋体" w:hAnsi="宋体"/>
          <w:szCs w:val="21"/>
        </w:rPr>
      </w:pPr>
      <w:r>
        <w:rPr>
          <w:rFonts w:hint="eastAsia" w:ascii="宋体" w:hAnsi="宋体"/>
          <w:szCs w:val="21"/>
        </w:rPr>
        <w:t xml:space="preserve">投标人名称（单位章）：                            </w:t>
      </w:r>
    </w:p>
    <w:p w14:paraId="0D9FCD7B">
      <w:pPr>
        <w:spacing w:line="480" w:lineRule="exact"/>
        <w:ind w:firstLine="525" w:firstLineChars="250"/>
        <w:rPr>
          <w:rFonts w:ascii="宋体" w:hAnsi="宋体"/>
          <w:szCs w:val="21"/>
        </w:rPr>
      </w:pPr>
      <w:r>
        <w:rPr>
          <w:rFonts w:hint="eastAsia" w:ascii="宋体" w:hAnsi="宋体"/>
          <w:szCs w:val="21"/>
        </w:rPr>
        <w:t>法定代表人或其委托代理人（签字）：                       </w:t>
      </w:r>
    </w:p>
    <w:p w14:paraId="7D62C9EA">
      <w:pPr>
        <w:spacing w:line="480" w:lineRule="exact"/>
        <w:ind w:firstLine="525" w:firstLineChars="250"/>
        <w:rPr>
          <w:rFonts w:ascii="宋体" w:hAnsi="宋体"/>
          <w:szCs w:val="21"/>
        </w:rPr>
      </w:pPr>
      <w:r>
        <w:rPr>
          <w:rFonts w:hint="eastAsia" w:ascii="宋体" w:hAnsi="宋体"/>
          <w:szCs w:val="21"/>
        </w:rPr>
        <w:t>日期：    年   月   日</w:t>
      </w:r>
    </w:p>
    <w:p w14:paraId="658E4A22">
      <w:pPr>
        <w:spacing w:line="480" w:lineRule="exact"/>
        <w:ind w:firstLine="525" w:firstLineChars="250"/>
        <w:rPr>
          <w:rFonts w:ascii="宋体" w:hAnsi="宋体"/>
          <w:szCs w:val="21"/>
        </w:rPr>
      </w:pPr>
    </w:p>
    <w:p w14:paraId="79EB32EF">
      <w:pPr>
        <w:keepNext/>
        <w:keepLines/>
        <w:spacing w:line="360" w:lineRule="auto"/>
        <w:jc w:val="center"/>
        <w:outlineLvl w:val="1"/>
        <w:rPr>
          <w:rFonts w:ascii="黑体" w:hAnsi="黑体" w:eastAsia="黑体"/>
          <w:b/>
          <w:bCs/>
          <w:sz w:val="28"/>
          <w:szCs w:val="28"/>
        </w:rPr>
      </w:pPr>
      <w:r>
        <w:rPr>
          <w:rFonts w:hint="eastAsia" w:ascii="黑体" w:eastAsia="黑体"/>
          <w:sz w:val="30"/>
          <w:szCs w:val="30"/>
        </w:rPr>
        <w:br w:type="page"/>
      </w:r>
      <w:r>
        <w:rPr>
          <w:rFonts w:hint="eastAsia" w:ascii="黑体" w:hAnsi="黑体" w:eastAsia="黑体"/>
          <w:b/>
          <w:bCs/>
          <w:sz w:val="28"/>
          <w:szCs w:val="28"/>
        </w:rPr>
        <w:t>六、采购需求响应</w:t>
      </w:r>
      <w:bookmarkEnd w:id="210"/>
      <w:bookmarkEnd w:id="215"/>
      <w:bookmarkEnd w:id="216"/>
      <w:bookmarkEnd w:id="217"/>
    </w:p>
    <w:p w14:paraId="69848D88">
      <w:pPr>
        <w:adjustRightInd w:val="0"/>
        <w:snapToGrid w:val="0"/>
        <w:spacing w:line="360" w:lineRule="auto"/>
        <w:rPr>
          <w:rFonts w:ascii="宋体" w:hAnsi="宋体"/>
          <w:b/>
          <w:szCs w:val="21"/>
        </w:rPr>
      </w:pPr>
    </w:p>
    <w:p w14:paraId="1DD6FBFB">
      <w:pPr>
        <w:adjustRightInd w:val="0"/>
        <w:snapToGrid w:val="0"/>
        <w:spacing w:line="360" w:lineRule="auto"/>
        <w:rPr>
          <w:b/>
        </w:rPr>
      </w:pPr>
      <w:r>
        <w:rPr>
          <w:rFonts w:hint="eastAsia" w:ascii="宋体" w:hAnsi="宋体"/>
          <w:b/>
          <w:szCs w:val="21"/>
        </w:rPr>
        <w:t>编制说明</w:t>
      </w:r>
      <w:r>
        <w:rPr>
          <w:rFonts w:hint="eastAsia" w:ascii="宋体" w:hAnsi="宋体"/>
          <w:bCs/>
          <w:szCs w:val="21"/>
        </w:rPr>
        <w:t>：</w:t>
      </w:r>
      <w:r>
        <w:rPr>
          <w:rFonts w:hint="eastAsia"/>
          <w:b/>
        </w:rPr>
        <w:t>供应商应按谈判文件第三章采购需求自行编写采购需求响应文件（其内容可包括，且不限于详细的技术指标和性能、售后服务和技术服务的组织及保证措施等，格式自拟）。</w:t>
      </w:r>
    </w:p>
    <w:p w14:paraId="75244B7F"/>
    <w:p w14:paraId="4BCA0B3A">
      <w:pPr>
        <w:tabs>
          <w:tab w:val="left" w:pos="6208"/>
        </w:tabs>
        <w:adjustRightInd w:val="0"/>
        <w:snapToGrid w:val="0"/>
        <w:spacing w:line="360" w:lineRule="auto"/>
        <w:ind w:left="-88" w:leftChars="-42"/>
        <w:rPr>
          <w:rFonts w:ascii="宋体" w:hAnsi="宋体"/>
          <w:bCs/>
          <w:szCs w:val="21"/>
        </w:rPr>
      </w:pPr>
    </w:p>
    <w:p w14:paraId="50CBB199">
      <w:pPr>
        <w:adjustRightInd w:val="0"/>
        <w:snapToGrid w:val="0"/>
        <w:spacing w:line="360" w:lineRule="auto"/>
        <w:rPr>
          <w:rFonts w:ascii="宋体" w:hAnsi="宋体"/>
          <w:szCs w:val="21"/>
        </w:rPr>
      </w:pPr>
    </w:p>
    <w:p w14:paraId="414B5416">
      <w:pPr>
        <w:adjustRightInd w:val="0"/>
        <w:snapToGrid w:val="0"/>
        <w:spacing w:line="360" w:lineRule="auto"/>
        <w:rPr>
          <w:rFonts w:ascii="宋体" w:hAnsi="宋体"/>
          <w:szCs w:val="21"/>
        </w:rPr>
      </w:pPr>
      <w:r>
        <w:rPr>
          <w:rFonts w:hint="eastAsia" w:ascii="宋体" w:hAnsi="宋体"/>
          <w:szCs w:val="21"/>
        </w:rPr>
        <w:t>供应商名称（盖单位公章）：</w:t>
      </w:r>
    </w:p>
    <w:p w14:paraId="56F743C0">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66A16463">
      <w:pPr>
        <w:adjustRightInd w:val="0"/>
        <w:snapToGrid w:val="0"/>
        <w:spacing w:line="360" w:lineRule="auto"/>
        <w:rPr>
          <w:rFonts w:ascii="宋体" w:hAnsi="宋体"/>
          <w:szCs w:val="21"/>
        </w:rPr>
      </w:pPr>
      <w:r>
        <w:rPr>
          <w:rFonts w:hint="eastAsia" w:ascii="宋体" w:hAnsi="宋体"/>
          <w:szCs w:val="21"/>
        </w:rPr>
        <w:t>日期：     年       月       日</w:t>
      </w:r>
    </w:p>
    <w:p w14:paraId="7A22E78A"/>
    <w:p w14:paraId="73FBADFB"/>
    <w:p w14:paraId="25893FF2">
      <w:pPr>
        <w:keepNext/>
        <w:keepLines/>
        <w:spacing w:before="260" w:after="260" w:line="416" w:lineRule="auto"/>
        <w:outlineLvl w:val="2"/>
        <w:rPr>
          <w:rFonts w:ascii="宋体" w:hAnsi="宋体"/>
          <w:b/>
          <w:bCs/>
          <w:szCs w:val="21"/>
        </w:rPr>
      </w:pPr>
      <w:bookmarkStart w:id="218" w:name="_Toc107998046"/>
      <w:bookmarkStart w:id="219" w:name="_Toc28990"/>
      <w:bookmarkStart w:id="220" w:name="_Toc22201158"/>
      <w:bookmarkStart w:id="221" w:name="_Toc16828"/>
      <w:r>
        <w:rPr>
          <w:rFonts w:hint="eastAsia" w:ascii="宋体" w:hAnsi="宋体"/>
          <w:b/>
          <w:bCs/>
          <w:szCs w:val="21"/>
        </w:rPr>
        <w:t>附件</w:t>
      </w:r>
      <w:r>
        <w:rPr>
          <w:rFonts w:ascii="宋体" w:hAnsi="宋体"/>
          <w:b/>
          <w:bCs/>
          <w:szCs w:val="21"/>
        </w:rPr>
        <w:t>6</w:t>
      </w:r>
      <w:r>
        <w:rPr>
          <w:rFonts w:hint="eastAsia" w:ascii="宋体" w:hAnsi="宋体"/>
          <w:b/>
          <w:bCs/>
          <w:szCs w:val="21"/>
        </w:rPr>
        <w:t>-1 响应一览表</w:t>
      </w:r>
      <w:bookmarkEnd w:id="218"/>
      <w:bookmarkEnd w:id="219"/>
      <w:bookmarkEnd w:id="220"/>
      <w:bookmarkEnd w:id="221"/>
    </w:p>
    <w:p w14:paraId="0E35F6D9">
      <w:pPr>
        <w:adjustRightInd w:val="0"/>
        <w:snapToGrid w:val="0"/>
        <w:spacing w:before="156" w:beforeLines="50" w:line="360" w:lineRule="auto"/>
        <w:jc w:val="center"/>
        <w:rPr>
          <w:rFonts w:ascii="黑体" w:hAnsi="黑体" w:eastAsia="黑体"/>
          <w:b/>
          <w:bCs/>
          <w:sz w:val="28"/>
          <w:szCs w:val="28"/>
        </w:rPr>
      </w:pPr>
      <w:r>
        <w:rPr>
          <w:rFonts w:hint="eastAsia" w:ascii="黑体" w:hAnsi="黑体" w:eastAsia="黑体"/>
          <w:b/>
          <w:bCs/>
          <w:sz w:val="28"/>
          <w:szCs w:val="28"/>
        </w:rPr>
        <w:t>响应一览表</w:t>
      </w:r>
    </w:p>
    <w:p w14:paraId="1B1F85DB">
      <w:pPr>
        <w:adjustRightInd w:val="0"/>
        <w:snapToGrid w:val="0"/>
        <w:spacing w:before="50" w:line="360" w:lineRule="auto"/>
        <w:rPr>
          <w:rFonts w:ascii="宋体" w:hAnsi="宋体"/>
          <w:szCs w:val="21"/>
          <w:u w:val="single"/>
        </w:rPr>
      </w:pPr>
    </w:p>
    <w:tbl>
      <w:tblPr>
        <w:tblStyle w:val="15"/>
        <w:tblpPr w:leftFromText="180" w:rightFromText="180" w:vertAnchor="text" w:horzAnchor="page" w:tblpX="1544" w:tblpY="176"/>
        <w:tblOverlap w:val="never"/>
        <w:tblW w:w="935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6"/>
        <w:gridCol w:w="2152"/>
        <w:gridCol w:w="2073"/>
        <w:gridCol w:w="1658"/>
        <w:gridCol w:w="971"/>
        <w:gridCol w:w="1156"/>
        <w:gridCol w:w="834"/>
      </w:tblGrid>
      <w:tr w14:paraId="5BE171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7" w:hRule="atLeast"/>
        </w:trPr>
        <w:tc>
          <w:tcPr>
            <w:tcW w:w="506" w:type="dxa"/>
            <w:noWrap w:val="0"/>
            <w:vAlign w:val="center"/>
          </w:tcPr>
          <w:p w14:paraId="0DD3C451">
            <w:pPr>
              <w:adjustRightInd w:val="0"/>
              <w:snapToGrid w:val="0"/>
              <w:jc w:val="center"/>
              <w:rPr>
                <w:rFonts w:hint="eastAsia"/>
                <w:szCs w:val="21"/>
              </w:rPr>
            </w:pPr>
            <w:r>
              <w:rPr>
                <w:rFonts w:hint="eastAsia"/>
                <w:szCs w:val="21"/>
              </w:rPr>
              <w:t>序号</w:t>
            </w:r>
          </w:p>
        </w:tc>
        <w:tc>
          <w:tcPr>
            <w:tcW w:w="2152" w:type="dxa"/>
            <w:tcBorders>
              <w:right w:val="single" w:color="auto" w:sz="4" w:space="0"/>
            </w:tcBorders>
            <w:noWrap w:val="0"/>
            <w:vAlign w:val="center"/>
          </w:tcPr>
          <w:p w14:paraId="44E22245">
            <w:pPr>
              <w:adjustRightInd w:val="0"/>
              <w:snapToGrid w:val="0"/>
              <w:jc w:val="center"/>
              <w:rPr>
                <w:rFonts w:hint="eastAsia"/>
                <w:szCs w:val="21"/>
              </w:rPr>
            </w:pPr>
            <w:r>
              <w:rPr>
                <w:rFonts w:hint="eastAsia" w:ascii="宋体" w:hAnsi="宋体" w:cs="宋体"/>
                <w:sz w:val="24"/>
              </w:rPr>
              <w:t>名称</w:t>
            </w:r>
          </w:p>
        </w:tc>
        <w:tc>
          <w:tcPr>
            <w:tcW w:w="2073" w:type="dxa"/>
            <w:tcBorders>
              <w:left w:val="single" w:color="auto" w:sz="4" w:space="0"/>
            </w:tcBorders>
            <w:noWrap w:val="0"/>
            <w:vAlign w:val="center"/>
          </w:tcPr>
          <w:p w14:paraId="01A23502">
            <w:pPr>
              <w:adjustRightInd w:val="0"/>
              <w:snapToGrid w:val="0"/>
              <w:jc w:val="center"/>
              <w:rPr>
                <w:rFonts w:hint="eastAsia" w:ascii="宋体" w:hAnsi="宋体" w:cs="宋体"/>
                <w:sz w:val="24"/>
              </w:rPr>
            </w:pPr>
            <w:r>
              <w:rPr>
                <w:rFonts w:hint="eastAsia" w:ascii="宋体" w:hAnsi="宋体" w:cs="宋体"/>
                <w:sz w:val="24"/>
              </w:rPr>
              <w:t>规格</w:t>
            </w:r>
          </w:p>
        </w:tc>
        <w:tc>
          <w:tcPr>
            <w:tcW w:w="1658" w:type="dxa"/>
            <w:tcBorders>
              <w:left w:val="single" w:color="auto" w:sz="4" w:space="0"/>
            </w:tcBorders>
            <w:noWrap w:val="0"/>
            <w:vAlign w:val="center"/>
          </w:tcPr>
          <w:p w14:paraId="0F6CA533">
            <w:pPr>
              <w:jc w:val="center"/>
              <w:rPr>
                <w:rFonts w:hint="eastAsia"/>
                <w:szCs w:val="21"/>
              </w:rPr>
            </w:pPr>
            <w:r>
              <w:rPr>
                <w:rFonts w:hint="eastAsia"/>
                <w:szCs w:val="21"/>
              </w:rPr>
              <w:t>品牌</w:t>
            </w:r>
          </w:p>
        </w:tc>
        <w:tc>
          <w:tcPr>
            <w:tcW w:w="971" w:type="dxa"/>
            <w:tcBorders>
              <w:left w:val="single" w:color="auto" w:sz="4" w:space="0"/>
              <w:right w:val="single" w:color="auto" w:sz="4" w:space="0"/>
            </w:tcBorders>
            <w:noWrap w:val="0"/>
            <w:vAlign w:val="center"/>
          </w:tcPr>
          <w:p w14:paraId="05D9E670">
            <w:pPr>
              <w:jc w:val="center"/>
              <w:rPr>
                <w:szCs w:val="21"/>
              </w:rPr>
            </w:pPr>
            <w:r>
              <w:rPr>
                <w:rFonts w:hint="eastAsia" w:ascii="宋体" w:hAnsi="宋体" w:cs="宋体"/>
                <w:sz w:val="24"/>
              </w:rPr>
              <w:t>单位</w:t>
            </w:r>
          </w:p>
        </w:tc>
        <w:tc>
          <w:tcPr>
            <w:tcW w:w="1156" w:type="dxa"/>
            <w:tcBorders>
              <w:left w:val="single" w:color="auto" w:sz="4" w:space="0"/>
            </w:tcBorders>
            <w:noWrap w:val="0"/>
            <w:vAlign w:val="center"/>
          </w:tcPr>
          <w:p w14:paraId="2A52ED30">
            <w:pPr>
              <w:jc w:val="center"/>
              <w:rPr>
                <w:rFonts w:hint="eastAsia" w:ascii="宋体" w:hAnsi="宋体" w:cs="宋体"/>
                <w:kern w:val="0"/>
                <w:szCs w:val="21"/>
              </w:rPr>
            </w:pPr>
            <w:r>
              <w:rPr>
                <w:rFonts w:hint="eastAsia" w:ascii="宋体" w:hAnsi="宋体" w:cs="宋体"/>
                <w:sz w:val="24"/>
              </w:rPr>
              <w:t>数量</w:t>
            </w:r>
          </w:p>
        </w:tc>
        <w:tc>
          <w:tcPr>
            <w:tcW w:w="834" w:type="dxa"/>
            <w:tcBorders>
              <w:left w:val="single" w:color="auto" w:sz="4" w:space="0"/>
            </w:tcBorders>
            <w:noWrap w:val="0"/>
            <w:vAlign w:val="center"/>
          </w:tcPr>
          <w:p w14:paraId="52BF84CA">
            <w:pPr>
              <w:adjustRightInd w:val="0"/>
              <w:snapToGrid w:val="0"/>
              <w:jc w:val="center"/>
              <w:rPr>
                <w:rFonts w:hint="eastAsia"/>
                <w:szCs w:val="21"/>
              </w:rPr>
            </w:pPr>
            <w:r>
              <w:rPr>
                <w:rFonts w:hint="eastAsia"/>
                <w:szCs w:val="21"/>
              </w:rPr>
              <w:t>备注</w:t>
            </w:r>
          </w:p>
        </w:tc>
      </w:tr>
      <w:tr w14:paraId="213A5D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9" w:hRule="atLeast"/>
        </w:trPr>
        <w:tc>
          <w:tcPr>
            <w:tcW w:w="506" w:type="dxa"/>
            <w:noWrap w:val="0"/>
            <w:vAlign w:val="center"/>
          </w:tcPr>
          <w:p w14:paraId="447365C0">
            <w:pPr>
              <w:jc w:val="center"/>
              <w:rPr>
                <w:rFonts w:hint="eastAsia" w:ascii="宋体" w:hAnsi="宋体" w:cs="宋体"/>
                <w:sz w:val="24"/>
              </w:rPr>
            </w:pPr>
            <w:r>
              <w:rPr>
                <w:rFonts w:hint="eastAsia" w:ascii="宋体" w:hAnsi="宋体" w:cs="宋体"/>
                <w:sz w:val="24"/>
              </w:rPr>
              <w:t>1</w:t>
            </w:r>
          </w:p>
        </w:tc>
        <w:tc>
          <w:tcPr>
            <w:tcW w:w="2152" w:type="dxa"/>
            <w:tcBorders>
              <w:right w:val="single" w:color="auto" w:sz="4" w:space="0"/>
            </w:tcBorders>
            <w:noWrap w:val="0"/>
            <w:vAlign w:val="center"/>
          </w:tcPr>
          <w:p w14:paraId="4E580493">
            <w:pPr>
              <w:jc w:val="center"/>
              <w:rPr>
                <w:rFonts w:hint="eastAsia" w:ascii="宋体" w:hAnsi="宋体" w:cs="宋体"/>
                <w:sz w:val="24"/>
              </w:rPr>
            </w:pPr>
          </w:p>
        </w:tc>
        <w:tc>
          <w:tcPr>
            <w:tcW w:w="2073" w:type="dxa"/>
            <w:tcBorders>
              <w:left w:val="single" w:color="auto" w:sz="4" w:space="0"/>
            </w:tcBorders>
            <w:noWrap w:val="0"/>
            <w:vAlign w:val="center"/>
          </w:tcPr>
          <w:p w14:paraId="37DA02BB">
            <w:pPr>
              <w:jc w:val="center"/>
              <w:rPr>
                <w:rFonts w:hint="eastAsia"/>
              </w:rPr>
            </w:pPr>
          </w:p>
        </w:tc>
        <w:tc>
          <w:tcPr>
            <w:tcW w:w="1658" w:type="dxa"/>
            <w:tcBorders>
              <w:left w:val="single" w:color="auto" w:sz="4" w:space="0"/>
            </w:tcBorders>
            <w:noWrap w:val="0"/>
            <w:vAlign w:val="center"/>
          </w:tcPr>
          <w:p w14:paraId="3B0AC925">
            <w:pPr>
              <w:jc w:val="center"/>
              <w:rPr>
                <w:rFonts w:hint="eastAsia"/>
              </w:rPr>
            </w:pPr>
          </w:p>
        </w:tc>
        <w:tc>
          <w:tcPr>
            <w:tcW w:w="971" w:type="dxa"/>
            <w:tcBorders>
              <w:left w:val="single" w:color="auto" w:sz="4" w:space="0"/>
              <w:right w:val="single" w:color="auto" w:sz="4" w:space="0"/>
            </w:tcBorders>
            <w:noWrap w:val="0"/>
            <w:vAlign w:val="center"/>
          </w:tcPr>
          <w:p w14:paraId="5294B8E4">
            <w:pPr>
              <w:jc w:val="center"/>
            </w:pPr>
          </w:p>
        </w:tc>
        <w:tc>
          <w:tcPr>
            <w:tcW w:w="1156" w:type="dxa"/>
            <w:tcBorders>
              <w:left w:val="single" w:color="auto" w:sz="4" w:space="0"/>
            </w:tcBorders>
            <w:noWrap w:val="0"/>
            <w:vAlign w:val="center"/>
          </w:tcPr>
          <w:p w14:paraId="130F3A85">
            <w:pPr>
              <w:jc w:val="center"/>
              <w:rPr>
                <w:rFonts w:hint="eastAsia"/>
              </w:rPr>
            </w:pPr>
          </w:p>
        </w:tc>
        <w:tc>
          <w:tcPr>
            <w:tcW w:w="834" w:type="dxa"/>
            <w:tcBorders>
              <w:left w:val="single" w:color="auto" w:sz="4" w:space="0"/>
            </w:tcBorders>
            <w:noWrap w:val="0"/>
            <w:vAlign w:val="center"/>
          </w:tcPr>
          <w:p w14:paraId="004BDE63">
            <w:pPr>
              <w:adjustRightInd w:val="0"/>
              <w:snapToGrid w:val="0"/>
              <w:spacing w:before="156" w:beforeLines="50" w:line="360" w:lineRule="auto"/>
              <w:jc w:val="center"/>
              <w:rPr>
                <w:szCs w:val="21"/>
              </w:rPr>
            </w:pPr>
          </w:p>
        </w:tc>
      </w:tr>
      <w:tr w14:paraId="020A7E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9" w:hRule="atLeast"/>
        </w:trPr>
        <w:tc>
          <w:tcPr>
            <w:tcW w:w="506" w:type="dxa"/>
            <w:noWrap w:val="0"/>
            <w:vAlign w:val="center"/>
          </w:tcPr>
          <w:p w14:paraId="27DD386B">
            <w:pPr>
              <w:jc w:val="center"/>
              <w:rPr>
                <w:rFonts w:hint="eastAsia" w:ascii="宋体" w:hAnsi="宋体" w:cs="宋体"/>
                <w:sz w:val="24"/>
              </w:rPr>
            </w:pPr>
            <w:r>
              <w:rPr>
                <w:rFonts w:hint="eastAsia" w:ascii="宋体" w:hAnsi="宋体" w:cs="宋体"/>
                <w:sz w:val="24"/>
              </w:rPr>
              <w:t>2</w:t>
            </w:r>
          </w:p>
        </w:tc>
        <w:tc>
          <w:tcPr>
            <w:tcW w:w="2152" w:type="dxa"/>
            <w:tcBorders>
              <w:right w:val="single" w:color="auto" w:sz="4" w:space="0"/>
            </w:tcBorders>
            <w:noWrap w:val="0"/>
            <w:vAlign w:val="center"/>
          </w:tcPr>
          <w:p w14:paraId="5B1AC071">
            <w:pPr>
              <w:jc w:val="center"/>
              <w:rPr>
                <w:rFonts w:hint="eastAsia" w:ascii="宋体" w:hAnsi="宋体" w:cs="宋体"/>
                <w:sz w:val="24"/>
              </w:rPr>
            </w:pPr>
          </w:p>
        </w:tc>
        <w:tc>
          <w:tcPr>
            <w:tcW w:w="2073" w:type="dxa"/>
            <w:tcBorders>
              <w:left w:val="single" w:color="auto" w:sz="4" w:space="0"/>
            </w:tcBorders>
            <w:noWrap w:val="0"/>
            <w:vAlign w:val="center"/>
          </w:tcPr>
          <w:p w14:paraId="238652E9">
            <w:pPr>
              <w:jc w:val="center"/>
              <w:rPr>
                <w:rFonts w:hint="eastAsia"/>
              </w:rPr>
            </w:pPr>
          </w:p>
        </w:tc>
        <w:tc>
          <w:tcPr>
            <w:tcW w:w="1658" w:type="dxa"/>
            <w:tcBorders>
              <w:left w:val="single" w:color="auto" w:sz="4" w:space="0"/>
            </w:tcBorders>
            <w:noWrap w:val="0"/>
            <w:vAlign w:val="center"/>
          </w:tcPr>
          <w:p w14:paraId="31F7F0A8">
            <w:pPr>
              <w:jc w:val="center"/>
            </w:pPr>
          </w:p>
        </w:tc>
        <w:tc>
          <w:tcPr>
            <w:tcW w:w="971" w:type="dxa"/>
            <w:tcBorders>
              <w:left w:val="single" w:color="auto" w:sz="4" w:space="0"/>
              <w:right w:val="single" w:color="auto" w:sz="4" w:space="0"/>
            </w:tcBorders>
            <w:noWrap w:val="0"/>
            <w:vAlign w:val="center"/>
          </w:tcPr>
          <w:p w14:paraId="4BB6AED9">
            <w:pPr>
              <w:jc w:val="center"/>
            </w:pPr>
          </w:p>
        </w:tc>
        <w:tc>
          <w:tcPr>
            <w:tcW w:w="1156" w:type="dxa"/>
            <w:tcBorders>
              <w:left w:val="single" w:color="auto" w:sz="4" w:space="0"/>
            </w:tcBorders>
            <w:noWrap w:val="0"/>
            <w:vAlign w:val="center"/>
          </w:tcPr>
          <w:p w14:paraId="6C335275">
            <w:pPr>
              <w:jc w:val="center"/>
              <w:rPr>
                <w:rFonts w:hint="eastAsia"/>
              </w:rPr>
            </w:pPr>
          </w:p>
        </w:tc>
        <w:tc>
          <w:tcPr>
            <w:tcW w:w="834" w:type="dxa"/>
            <w:tcBorders>
              <w:left w:val="single" w:color="auto" w:sz="4" w:space="0"/>
            </w:tcBorders>
            <w:noWrap w:val="0"/>
            <w:vAlign w:val="center"/>
          </w:tcPr>
          <w:p w14:paraId="47B4BA08">
            <w:pPr>
              <w:adjustRightInd w:val="0"/>
              <w:snapToGrid w:val="0"/>
              <w:spacing w:before="156" w:beforeLines="50" w:line="360" w:lineRule="auto"/>
              <w:jc w:val="center"/>
              <w:rPr>
                <w:szCs w:val="21"/>
              </w:rPr>
            </w:pPr>
          </w:p>
        </w:tc>
      </w:tr>
      <w:tr w14:paraId="17887C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9" w:hRule="atLeast"/>
        </w:trPr>
        <w:tc>
          <w:tcPr>
            <w:tcW w:w="506" w:type="dxa"/>
            <w:noWrap w:val="0"/>
            <w:vAlign w:val="center"/>
          </w:tcPr>
          <w:p w14:paraId="204F5927">
            <w:pPr>
              <w:jc w:val="center"/>
              <w:rPr>
                <w:rFonts w:hint="eastAsia" w:ascii="宋体" w:hAnsi="宋体" w:cs="宋体"/>
                <w:sz w:val="24"/>
              </w:rPr>
            </w:pPr>
            <w:r>
              <w:rPr>
                <w:rFonts w:hint="eastAsia" w:ascii="宋体" w:hAnsi="宋体" w:cs="宋体"/>
                <w:sz w:val="24"/>
              </w:rPr>
              <w:t>3</w:t>
            </w:r>
          </w:p>
        </w:tc>
        <w:tc>
          <w:tcPr>
            <w:tcW w:w="2152" w:type="dxa"/>
            <w:tcBorders>
              <w:right w:val="single" w:color="auto" w:sz="4" w:space="0"/>
            </w:tcBorders>
            <w:noWrap w:val="0"/>
            <w:vAlign w:val="center"/>
          </w:tcPr>
          <w:p w14:paraId="77BD9F74">
            <w:pPr>
              <w:jc w:val="center"/>
              <w:rPr>
                <w:rFonts w:hint="eastAsia" w:ascii="宋体" w:hAnsi="宋体" w:cs="宋体"/>
                <w:sz w:val="24"/>
              </w:rPr>
            </w:pPr>
          </w:p>
        </w:tc>
        <w:tc>
          <w:tcPr>
            <w:tcW w:w="2073" w:type="dxa"/>
            <w:tcBorders>
              <w:left w:val="single" w:color="auto" w:sz="4" w:space="0"/>
            </w:tcBorders>
            <w:noWrap w:val="0"/>
            <w:vAlign w:val="center"/>
          </w:tcPr>
          <w:p w14:paraId="542A3EFD">
            <w:pPr>
              <w:jc w:val="center"/>
              <w:rPr>
                <w:rFonts w:hint="eastAsia"/>
              </w:rPr>
            </w:pPr>
          </w:p>
        </w:tc>
        <w:tc>
          <w:tcPr>
            <w:tcW w:w="1658" w:type="dxa"/>
            <w:tcBorders>
              <w:left w:val="single" w:color="auto" w:sz="4" w:space="0"/>
            </w:tcBorders>
            <w:noWrap w:val="0"/>
            <w:vAlign w:val="center"/>
          </w:tcPr>
          <w:p w14:paraId="28FEC39E">
            <w:pPr>
              <w:jc w:val="center"/>
              <w:rPr>
                <w:rFonts w:hint="eastAsia"/>
              </w:rPr>
            </w:pPr>
          </w:p>
        </w:tc>
        <w:tc>
          <w:tcPr>
            <w:tcW w:w="971" w:type="dxa"/>
            <w:tcBorders>
              <w:left w:val="single" w:color="auto" w:sz="4" w:space="0"/>
              <w:right w:val="single" w:color="auto" w:sz="4" w:space="0"/>
            </w:tcBorders>
            <w:noWrap w:val="0"/>
            <w:vAlign w:val="center"/>
          </w:tcPr>
          <w:p w14:paraId="6C0522FE">
            <w:pPr>
              <w:jc w:val="center"/>
              <w:rPr>
                <w:rFonts w:hint="eastAsia"/>
              </w:rPr>
            </w:pPr>
          </w:p>
        </w:tc>
        <w:tc>
          <w:tcPr>
            <w:tcW w:w="1156" w:type="dxa"/>
            <w:tcBorders>
              <w:left w:val="single" w:color="auto" w:sz="4" w:space="0"/>
            </w:tcBorders>
            <w:noWrap w:val="0"/>
            <w:vAlign w:val="center"/>
          </w:tcPr>
          <w:p w14:paraId="29E69135">
            <w:pPr>
              <w:jc w:val="center"/>
            </w:pPr>
          </w:p>
        </w:tc>
        <w:tc>
          <w:tcPr>
            <w:tcW w:w="834" w:type="dxa"/>
            <w:tcBorders>
              <w:left w:val="single" w:color="auto" w:sz="4" w:space="0"/>
            </w:tcBorders>
            <w:noWrap w:val="0"/>
            <w:vAlign w:val="center"/>
          </w:tcPr>
          <w:p w14:paraId="342E5C66">
            <w:pPr>
              <w:adjustRightInd w:val="0"/>
              <w:snapToGrid w:val="0"/>
              <w:spacing w:before="156" w:beforeLines="50" w:line="360" w:lineRule="auto"/>
              <w:jc w:val="center"/>
              <w:rPr>
                <w:szCs w:val="21"/>
              </w:rPr>
            </w:pPr>
          </w:p>
        </w:tc>
      </w:tr>
      <w:tr w14:paraId="6AF369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9" w:hRule="atLeast"/>
        </w:trPr>
        <w:tc>
          <w:tcPr>
            <w:tcW w:w="506" w:type="dxa"/>
            <w:noWrap w:val="0"/>
            <w:vAlign w:val="center"/>
          </w:tcPr>
          <w:p w14:paraId="48BFEC78">
            <w:pPr>
              <w:jc w:val="center"/>
              <w:rPr>
                <w:rFonts w:hint="eastAsia" w:ascii="宋体" w:hAnsi="宋体" w:cs="宋体"/>
                <w:sz w:val="24"/>
              </w:rPr>
            </w:pPr>
            <w:r>
              <w:rPr>
                <w:rFonts w:hint="eastAsia" w:ascii="宋体" w:hAnsi="宋体" w:cs="宋体"/>
                <w:sz w:val="24"/>
              </w:rPr>
              <w:t>4</w:t>
            </w:r>
          </w:p>
        </w:tc>
        <w:tc>
          <w:tcPr>
            <w:tcW w:w="2152" w:type="dxa"/>
            <w:tcBorders>
              <w:right w:val="single" w:color="auto" w:sz="4" w:space="0"/>
            </w:tcBorders>
            <w:noWrap w:val="0"/>
            <w:vAlign w:val="center"/>
          </w:tcPr>
          <w:p w14:paraId="55C968CB">
            <w:pPr>
              <w:jc w:val="center"/>
              <w:rPr>
                <w:rFonts w:hint="eastAsia" w:ascii="宋体" w:hAnsi="宋体" w:cs="宋体"/>
                <w:sz w:val="24"/>
              </w:rPr>
            </w:pPr>
          </w:p>
        </w:tc>
        <w:tc>
          <w:tcPr>
            <w:tcW w:w="2073" w:type="dxa"/>
            <w:tcBorders>
              <w:left w:val="single" w:color="auto" w:sz="4" w:space="0"/>
            </w:tcBorders>
            <w:noWrap w:val="0"/>
            <w:vAlign w:val="center"/>
          </w:tcPr>
          <w:p w14:paraId="221837B4">
            <w:pPr>
              <w:jc w:val="center"/>
              <w:rPr>
                <w:rFonts w:hint="eastAsia"/>
              </w:rPr>
            </w:pPr>
          </w:p>
        </w:tc>
        <w:tc>
          <w:tcPr>
            <w:tcW w:w="1658" w:type="dxa"/>
            <w:tcBorders>
              <w:left w:val="single" w:color="auto" w:sz="4" w:space="0"/>
            </w:tcBorders>
            <w:noWrap w:val="0"/>
            <w:vAlign w:val="center"/>
          </w:tcPr>
          <w:p w14:paraId="74AA04F5">
            <w:pPr>
              <w:jc w:val="center"/>
              <w:rPr>
                <w:rFonts w:hint="eastAsia"/>
              </w:rPr>
            </w:pPr>
          </w:p>
        </w:tc>
        <w:tc>
          <w:tcPr>
            <w:tcW w:w="971" w:type="dxa"/>
            <w:tcBorders>
              <w:left w:val="single" w:color="auto" w:sz="4" w:space="0"/>
              <w:right w:val="single" w:color="auto" w:sz="4" w:space="0"/>
            </w:tcBorders>
            <w:noWrap w:val="0"/>
            <w:vAlign w:val="center"/>
          </w:tcPr>
          <w:p w14:paraId="1A6A6DC5">
            <w:pPr>
              <w:jc w:val="center"/>
              <w:rPr>
                <w:rFonts w:hint="eastAsia"/>
              </w:rPr>
            </w:pPr>
          </w:p>
        </w:tc>
        <w:tc>
          <w:tcPr>
            <w:tcW w:w="1156" w:type="dxa"/>
            <w:tcBorders>
              <w:left w:val="single" w:color="auto" w:sz="4" w:space="0"/>
            </w:tcBorders>
            <w:noWrap w:val="0"/>
            <w:vAlign w:val="center"/>
          </w:tcPr>
          <w:p w14:paraId="2FAC8946">
            <w:pPr>
              <w:jc w:val="center"/>
            </w:pPr>
          </w:p>
        </w:tc>
        <w:tc>
          <w:tcPr>
            <w:tcW w:w="834" w:type="dxa"/>
            <w:tcBorders>
              <w:left w:val="single" w:color="auto" w:sz="4" w:space="0"/>
            </w:tcBorders>
            <w:noWrap w:val="0"/>
            <w:vAlign w:val="center"/>
          </w:tcPr>
          <w:p w14:paraId="2B41DCD0">
            <w:pPr>
              <w:adjustRightInd w:val="0"/>
              <w:snapToGrid w:val="0"/>
              <w:spacing w:before="156" w:beforeLines="50" w:line="360" w:lineRule="auto"/>
              <w:jc w:val="center"/>
              <w:rPr>
                <w:szCs w:val="21"/>
              </w:rPr>
            </w:pPr>
          </w:p>
        </w:tc>
      </w:tr>
      <w:tr w14:paraId="2CB784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8" w:hRule="atLeast"/>
        </w:trPr>
        <w:tc>
          <w:tcPr>
            <w:tcW w:w="506" w:type="dxa"/>
            <w:noWrap w:val="0"/>
            <w:vAlign w:val="center"/>
          </w:tcPr>
          <w:p w14:paraId="0BE02CAF">
            <w:pPr>
              <w:jc w:val="center"/>
              <w:rPr>
                <w:rFonts w:hint="eastAsia" w:ascii="宋体" w:hAnsi="宋体" w:cs="宋体"/>
                <w:sz w:val="24"/>
              </w:rPr>
            </w:pPr>
            <w:r>
              <w:rPr>
                <w:rFonts w:hint="eastAsia" w:ascii="宋体" w:hAnsi="宋体" w:cs="宋体"/>
                <w:sz w:val="24"/>
              </w:rPr>
              <w:t>5</w:t>
            </w:r>
          </w:p>
        </w:tc>
        <w:tc>
          <w:tcPr>
            <w:tcW w:w="2152" w:type="dxa"/>
            <w:tcBorders>
              <w:right w:val="single" w:color="auto" w:sz="4" w:space="0"/>
            </w:tcBorders>
            <w:noWrap w:val="0"/>
            <w:vAlign w:val="center"/>
          </w:tcPr>
          <w:p w14:paraId="205AAF72">
            <w:pPr>
              <w:jc w:val="center"/>
              <w:rPr>
                <w:rFonts w:hint="eastAsia" w:ascii="宋体" w:hAnsi="宋体" w:cs="宋体"/>
                <w:sz w:val="24"/>
              </w:rPr>
            </w:pPr>
          </w:p>
        </w:tc>
        <w:tc>
          <w:tcPr>
            <w:tcW w:w="2073" w:type="dxa"/>
            <w:tcBorders>
              <w:left w:val="single" w:color="auto" w:sz="4" w:space="0"/>
            </w:tcBorders>
            <w:noWrap w:val="0"/>
            <w:vAlign w:val="center"/>
          </w:tcPr>
          <w:p w14:paraId="696C129B">
            <w:pPr>
              <w:jc w:val="center"/>
              <w:rPr>
                <w:rFonts w:hint="eastAsia"/>
              </w:rPr>
            </w:pPr>
          </w:p>
        </w:tc>
        <w:tc>
          <w:tcPr>
            <w:tcW w:w="1658" w:type="dxa"/>
            <w:tcBorders>
              <w:left w:val="single" w:color="auto" w:sz="4" w:space="0"/>
            </w:tcBorders>
            <w:noWrap w:val="0"/>
            <w:vAlign w:val="center"/>
          </w:tcPr>
          <w:p w14:paraId="3AE03925">
            <w:pPr>
              <w:jc w:val="center"/>
              <w:rPr>
                <w:rFonts w:hint="eastAsia"/>
              </w:rPr>
            </w:pPr>
          </w:p>
        </w:tc>
        <w:tc>
          <w:tcPr>
            <w:tcW w:w="971" w:type="dxa"/>
            <w:tcBorders>
              <w:left w:val="single" w:color="auto" w:sz="4" w:space="0"/>
              <w:right w:val="single" w:color="auto" w:sz="4" w:space="0"/>
            </w:tcBorders>
            <w:noWrap w:val="0"/>
            <w:vAlign w:val="center"/>
          </w:tcPr>
          <w:p w14:paraId="4CE30E15">
            <w:pPr>
              <w:jc w:val="center"/>
              <w:rPr>
                <w:rFonts w:hint="eastAsia"/>
              </w:rPr>
            </w:pPr>
          </w:p>
        </w:tc>
        <w:tc>
          <w:tcPr>
            <w:tcW w:w="1156" w:type="dxa"/>
            <w:tcBorders>
              <w:left w:val="single" w:color="auto" w:sz="4" w:space="0"/>
            </w:tcBorders>
            <w:noWrap w:val="0"/>
            <w:vAlign w:val="center"/>
          </w:tcPr>
          <w:p w14:paraId="4617B227">
            <w:pPr>
              <w:jc w:val="center"/>
            </w:pPr>
          </w:p>
        </w:tc>
        <w:tc>
          <w:tcPr>
            <w:tcW w:w="834" w:type="dxa"/>
            <w:tcBorders>
              <w:left w:val="single" w:color="auto" w:sz="4" w:space="0"/>
            </w:tcBorders>
            <w:noWrap w:val="0"/>
            <w:vAlign w:val="center"/>
          </w:tcPr>
          <w:p w14:paraId="6B641973">
            <w:pPr>
              <w:adjustRightInd w:val="0"/>
              <w:snapToGrid w:val="0"/>
              <w:spacing w:before="156" w:beforeLines="50" w:line="360" w:lineRule="auto"/>
              <w:jc w:val="center"/>
              <w:rPr>
                <w:szCs w:val="21"/>
              </w:rPr>
            </w:pPr>
          </w:p>
        </w:tc>
      </w:tr>
    </w:tbl>
    <w:p w14:paraId="6D9AD62B">
      <w:pPr>
        <w:adjustRightInd w:val="0"/>
        <w:snapToGrid w:val="0"/>
        <w:spacing w:line="360" w:lineRule="auto"/>
      </w:pPr>
    </w:p>
    <w:p w14:paraId="5A3E73C5">
      <w:pPr>
        <w:adjustRightInd w:val="0"/>
        <w:snapToGrid w:val="0"/>
        <w:spacing w:line="360" w:lineRule="auto"/>
        <w:rPr>
          <w:rFonts w:ascii="宋体" w:hAnsi="宋体"/>
          <w:szCs w:val="21"/>
        </w:rPr>
      </w:pPr>
      <w:r>
        <w:rPr>
          <w:rFonts w:hint="eastAsia" w:ascii="宋体" w:hAnsi="宋体"/>
          <w:szCs w:val="21"/>
        </w:rPr>
        <w:t>供应商名称（盖单位公章）：</w:t>
      </w:r>
    </w:p>
    <w:p w14:paraId="6D25EF93">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1CF4AD60">
      <w:pPr>
        <w:adjustRightInd w:val="0"/>
        <w:snapToGrid w:val="0"/>
        <w:spacing w:line="360" w:lineRule="auto"/>
        <w:rPr>
          <w:rFonts w:ascii="宋体" w:hAnsi="宋体"/>
          <w:szCs w:val="21"/>
        </w:rPr>
      </w:pPr>
      <w:r>
        <w:rPr>
          <w:rFonts w:hint="eastAsia" w:ascii="宋体" w:hAnsi="宋体"/>
          <w:szCs w:val="21"/>
        </w:rPr>
        <w:t>日期：    年     月      日</w:t>
      </w:r>
    </w:p>
    <w:p w14:paraId="5D335C0A">
      <w:pPr>
        <w:adjustRightInd w:val="0"/>
        <w:snapToGrid w:val="0"/>
        <w:spacing w:line="360" w:lineRule="auto"/>
        <w:rPr>
          <w:rFonts w:ascii="宋体" w:hAnsi="宋体"/>
          <w:szCs w:val="21"/>
        </w:rPr>
      </w:pPr>
    </w:p>
    <w:p w14:paraId="1A715E0A">
      <w:pPr>
        <w:adjustRightInd w:val="0"/>
        <w:snapToGrid w:val="0"/>
        <w:spacing w:line="360" w:lineRule="auto"/>
        <w:rPr>
          <w:rFonts w:ascii="宋体" w:hAnsi="宋体"/>
          <w:szCs w:val="21"/>
        </w:rPr>
      </w:pPr>
    </w:p>
    <w:p w14:paraId="62CF6852">
      <w:pPr>
        <w:adjustRightInd w:val="0"/>
        <w:snapToGrid w:val="0"/>
        <w:spacing w:line="360" w:lineRule="auto"/>
        <w:rPr>
          <w:rFonts w:ascii="黑体" w:hAnsi="宋体" w:eastAsia="黑体"/>
          <w:sz w:val="28"/>
          <w:szCs w:val="28"/>
        </w:rPr>
        <w:sectPr>
          <w:pgSz w:w="11906" w:h="16838"/>
          <w:pgMar w:top="1418" w:right="1418" w:bottom="1134" w:left="1418" w:header="851" w:footer="992" w:gutter="0"/>
          <w:cols w:space="720" w:num="1"/>
          <w:docGrid w:type="linesAndChars" w:linePitch="312" w:charSpace="0"/>
        </w:sectPr>
      </w:pPr>
    </w:p>
    <w:p w14:paraId="69DF9005">
      <w:pPr>
        <w:keepNext/>
        <w:keepLines/>
        <w:spacing w:line="360" w:lineRule="auto"/>
        <w:jc w:val="center"/>
        <w:outlineLvl w:val="1"/>
        <w:rPr>
          <w:rFonts w:ascii="黑体" w:hAnsi="黑体" w:eastAsia="黑体"/>
          <w:b/>
          <w:bCs/>
          <w:sz w:val="28"/>
          <w:szCs w:val="28"/>
        </w:rPr>
      </w:pPr>
      <w:bookmarkStart w:id="222" w:name="_Toc8685"/>
      <w:bookmarkStart w:id="223" w:name="_Toc30078"/>
      <w:bookmarkStart w:id="224" w:name="_Toc107998047"/>
      <w:bookmarkStart w:id="225" w:name="_Toc22201159"/>
      <w:r>
        <w:rPr>
          <w:rFonts w:hint="eastAsia" w:ascii="黑体" w:hAnsi="黑体" w:eastAsia="黑体"/>
          <w:b/>
          <w:bCs/>
          <w:sz w:val="28"/>
          <w:szCs w:val="28"/>
        </w:rPr>
        <w:t>七、合同条款偏离表</w:t>
      </w:r>
      <w:bookmarkEnd w:id="222"/>
      <w:bookmarkEnd w:id="223"/>
      <w:bookmarkEnd w:id="224"/>
      <w:bookmarkEnd w:id="225"/>
    </w:p>
    <w:p w14:paraId="7678D9E0">
      <w:pPr>
        <w:adjustRightInd w:val="0"/>
        <w:snapToGrid w:val="0"/>
        <w:spacing w:before="156" w:beforeLines="50" w:line="360" w:lineRule="auto"/>
        <w:rPr>
          <w:rFonts w:ascii="宋体" w:hAnsi="宋体"/>
          <w:szCs w:val="21"/>
          <w:u w:val="single"/>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项目名称：</w:t>
      </w:r>
      <w:r>
        <w:rPr>
          <w:rFonts w:hint="eastAsia" w:ascii="宋体" w:hAnsi="宋体"/>
          <w:szCs w:val="21"/>
          <w:u w:val="single"/>
        </w:rPr>
        <w:t xml:space="preserve">                     </w:t>
      </w:r>
    </w:p>
    <w:tbl>
      <w:tblPr>
        <w:tblStyle w:val="1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2C9F68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noWrap w:val="0"/>
            <w:vAlign w:val="center"/>
          </w:tcPr>
          <w:p w14:paraId="54F01B65">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noWrap w:val="0"/>
            <w:vAlign w:val="center"/>
          </w:tcPr>
          <w:p w14:paraId="79132594">
            <w:pPr>
              <w:adjustRightInd w:val="0"/>
              <w:snapToGrid w:val="0"/>
              <w:spacing w:before="50" w:line="360" w:lineRule="auto"/>
              <w:ind w:left="-88" w:leftChars="-42"/>
              <w:jc w:val="center"/>
              <w:rPr>
                <w:rFonts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noWrap w:val="0"/>
            <w:vAlign w:val="center"/>
          </w:tcPr>
          <w:p w14:paraId="53D24D05">
            <w:pPr>
              <w:adjustRightInd w:val="0"/>
              <w:snapToGrid w:val="0"/>
              <w:spacing w:before="50" w:line="360" w:lineRule="auto"/>
              <w:ind w:left="-88" w:leftChars="-42"/>
              <w:jc w:val="center"/>
              <w:rPr>
                <w:rFonts w:ascii="宋体" w:hAnsi="宋体"/>
                <w:szCs w:val="21"/>
              </w:rPr>
            </w:pPr>
            <w:r>
              <w:rPr>
                <w:rFonts w:hint="eastAsia" w:ascii="宋体" w:hAnsi="宋体"/>
                <w:szCs w:val="21"/>
              </w:rPr>
              <w:t>谈判</w:t>
            </w:r>
            <w:r>
              <w:rPr>
                <w:rFonts w:hint="eastAsia"/>
              </w:rPr>
              <w:t>文件要求</w:t>
            </w:r>
          </w:p>
        </w:tc>
        <w:tc>
          <w:tcPr>
            <w:tcW w:w="2082" w:type="dxa"/>
            <w:tcBorders>
              <w:right w:val="single" w:color="auto" w:sz="4" w:space="0"/>
            </w:tcBorders>
            <w:noWrap w:val="0"/>
            <w:vAlign w:val="center"/>
          </w:tcPr>
          <w:p w14:paraId="19F6D7B0">
            <w:pPr>
              <w:adjustRightInd w:val="0"/>
              <w:snapToGrid w:val="0"/>
              <w:spacing w:before="50" w:line="360" w:lineRule="auto"/>
              <w:jc w:val="center"/>
              <w:rPr>
                <w:rFonts w:ascii="宋体" w:hAnsi="宋体"/>
                <w:szCs w:val="21"/>
              </w:rPr>
            </w:pPr>
            <w:r>
              <w:rPr>
                <w:rFonts w:hint="eastAsia"/>
              </w:rPr>
              <w:t>响应文件的应答</w:t>
            </w:r>
          </w:p>
        </w:tc>
        <w:tc>
          <w:tcPr>
            <w:tcW w:w="1942" w:type="dxa"/>
            <w:tcBorders>
              <w:left w:val="single" w:color="auto" w:sz="4" w:space="0"/>
            </w:tcBorders>
            <w:noWrap w:val="0"/>
            <w:vAlign w:val="center"/>
          </w:tcPr>
          <w:p w14:paraId="35198B9B">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0A14C8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BC6EFB6">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6355FEB1">
            <w:pPr>
              <w:adjustRightInd w:val="0"/>
              <w:snapToGrid w:val="0"/>
              <w:spacing w:before="50" w:line="360" w:lineRule="auto"/>
              <w:ind w:left="-88" w:leftChars="-42"/>
              <w:jc w:val="center"/>
              <w:rPr>
                <w:rFonts w:ascii="宋体" w:hAnsi="宋体"/>
                <w:szCs w:val="21"/>
              </w:rPr>
            </w:pPr>
          </w:p>
        </w:tc>
        <w:tc>
          <w:tcPr>
            <w:tcW w:w="1985" w:type="dxa"/>
            <w:noWrap w:val="0"/>
            <w:vAlign w:val="top"/>
          </w:tcPr>
          <w:p w14:paraId="7853EDAB">
            <w:pPr>
              <w:adjustRightInd w:val="0"/>
              <w:snapToGrid w:val="0"/>
              <w:spacing w:before="50" w:line="360" w:lineRule="auto"/>
            </w:pPr>
          </w:p>
        </w:tc>
        <w:tc>
          <w:tcPr>
            <w:tcW w:w="2082" w:type="dxa"/>
            <w:tcBorders>
              <w:right w:val="single" w:color="auto" w:sz="4" w:space="0"/>
            </w:tcBorders>
            <w:noWrap w:val="0"/>
            <w:vAlign w:val="top"/>
          </w:tcPr>
          <w:p w14:paraId="0C5B2F0A">
            <w:pPr>
              <w:adjustRightInd w:val="0"/>
              <w:snapToGrid w:val="0"/>
              <w:spacing w:before="50" w:line="360" w:lineRule="auto"/>
            </w:pPr>
          </w:p>
        </w:tc>
        <w:tc>
          <w:tcPr>
            <w:tcW w:w="1942" w:type="dxa"/>
            <w:tcBorders>
              <w:left w:val="single" w:color="auto" w:sz="4" w:space="0"/>
            </w:tcBorders>
            <w:noWrap w:val="0"/>
            <w:vAlign w:val="top"/>
          </w:tcPr>
          <w:p w14:paraId="489457CA">
            <w:pPr>
              <w:adjustRightInd w:val="0"/>
              <w:snapToGrid w:val="0"/>
              <w:spacing w:before="50" w:line="360" w:lineRule="auto"/>
              <w:ind w:left="-88" w:leftChars="-42"/>
              <w:jc w:val="center"/>
              <w:rPr>
                <w:rFonts w:ascii="宋体" w:hAnsi="宋体"/>
                <w:szCs w:val="21"/>
              </w:rPr>
            </w:pPr>
          </w:p>
        </w:tc>
      </w:tr>
      <w:tr w14:paraId="71DAD3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28148118">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35496074">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6387FF4A">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noWrap w:val="0"/>
            <w:vAlign w:val="center"/>
          </w:tcPr>
          <w:p w14:paraId="01890813">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noWrap w:val="0"/>
            <w:vAlign w:val="center"/>
          </w:tcPr>
          <w:p w14:paraId="4A61FB70">
            <w:pPr>
              <w:adjustRightInd w:val="0"/>
              <w:snapToGrid w:val="0"/>
              <w:spacing w:before="50" w:line="360" w:lineRule="auto"/>
              <w:ind w:left="-88" w:leftChars="-42"/>
              <w:jc w:val="center"/>
              <w:rPr>
                <w:rFonts w:ascii="宋体" w:hAnsi="宋体"/>
                <w:szCs w:val="21"/>
              </w:rPr>
            </w:pPr>
          </w:p>
        </w:tc>
      </w:tr>
      <w:tr w14:paraId="351994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406DE101">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6D40E4ED">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23A1C1C9">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noWrap w:val="0"/>
            <w:vAlign w:val="center"/>
          </w:tcPr>
          <w:p w14:paraId="46921608">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noWrap w:val="0"/>
            <w:vAlign w:val="center"/>
          </w:tcPr>
          <w:p w14:paraId="16815A6B">
            <w:pPr>
              <w:adjustRightInd w:val="0"/>
              <w:snapToGrid w:val="0"/>
              <w:spacing w:before="50" w:line="360" w:lineRule="auto"/>
              <w:ind w:left="-88" w:leftChars="-42"/>
              <w:jc w:val="center"/>
              <w:rPr>
                <w:rFonts w:ascii="宋体" w:hAnsi="宋体"/>
                <w:szCs w:val="21"/>
              </w:rPr>
            </w:pPr>
          </w:p>
        </w:tc>
      </w:tr>
      <w:tr w14:paraId="582FF3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A32D31D">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06A33D49">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3FC1C8C1">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noWrap w:val="0"/>
            <w:vAlign w:val="center"/>
          </w:tcPr>
          <w:p w14:paraId="5A6C1215">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noWrap w:val="0"/>
            <w:vAlign w:val="center"/>
          </w:tcPr>
          <w:p w14:paraId="071D68C1">
            <w:pPr>
              <w:adjustRightInd w:val="0"/>
              <w:snapToGrid w:val="0"/>
              <w:spacing w:before="50" w:line="360" w:lineRule="auto"/>
              <w:ind w:left="-88" w:leftChars="-42"/>
              <w:jc w:val="center"/>
              <w:rPr>
                <w:rFonts w:ascii="宋体" w:hAnsi="宋体"/>
                <w:szCs w:val="21"/>
              </w:rPr>
            </w:pPr>
          </w:p>
        </w:tc>
      </w:tr>
      <w:tr w14:paraId="0B939C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645F866D">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4488DAFA">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7B670E32">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noWrap w:val="0"/>
            <w:vAlign w:val="center"/>
          </w:tcPr>
          <w:p w14:paraId="79B17B35">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noWrap w:val="0"/>
            <w:vAlign w:val="center"/>
          </w:tcPr>
          <w:p w14:paraId="15953F38">
            <w:pPr>
              <w:adjustRightInd w:val="0"/>
              <w:snapToGrid w:val="0"/>
              <w:spacing w:before="50" w:line="360" w:lineRule="auto"/>
              <w:ind w:left="-88" w:leftChars="-42"/>
              <w:jc w:val="center"/>
              <w:rPr>
                <w:rFonts w:ascii="宋体" w:hAnsi="宋体"/>
                <w:szCs w:val="21"/>
              </w:rPr>
            </w:pPr>
          </w:p>
        </w:tc>
      </w:tr>
      <w:tr w14:paraId="5FF912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4460811">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3ECDBF71">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3FD85A05">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noWrap w:val="0"/>
            <w:vAlign w:val="center"/>
          </w:tcPr>
          <w:p w14:paraId="39A9ADC5">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noWrap w:val="0"/>
            <w:vAlign w:val="center"/>
          </w:tcPr>
          <w:p w14:paraId="7DCA4B63">
            <w:pPr>
              <w:adjustRightInd w:val="0"/>
              <w:snapToGrid w:val="0"/>
              <w:spacing w:before="50" w:line="360" w:lineRule="auto"/>
              <w:ind w:left="-88" w:leftChars="-42"/>
              <w:jc w:val="center"/>
              <w:rPr>
                <w:rFonts w:ascii="宋体" w:hAnsi="宋体"/>
                <w:szCs w:val="21"/>
              </w:rPr>
            </w:pPr>
          </w:p>
        </w:tc>
      </w:tr>
      <w:tr w14:paraId="4B0ED8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0CC27FE2">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55105B22">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18163674">
            <w:pPr>
              <w:adjustRightInd w:val="0"/>
              <w:snapToGrid w:val="0"/>
              <w:spacing w:before="50" w:line="360" w:lineRule="auto"/>
              <w:ind w:left="-88" w:leftChars="-42"/>
              <w:jc w:val="center"/>
              <w:rPr>
                <w:rFonts w:ascii="宋体" w:hAnsi="宋体"/>
                <w:szCs w:val="21"/>
              </w:rPr>
            </w:pPr>
          </w:p>
        </w:tc>
        <w:tc>
          <w:tcPr>
            <w:tcW w:w="4024" w:type="dxa"/>
            <w:gridSpan w:val="2"/>
            <w:noWrap w:val="0"/>
            <w:vAlign w:val="center"/>
          </w:tcPr>
          <w:p w14:paraId="4906F607">
            <w:pPr>
              <w:adjustRightInd w:val="0"/>
              <w:snapToGrid w:val="0"/>
              <w:spacing w:before="50" w:line="360" w:lineRule="auto"/>
              <w:ind w:firstLine="420" w:firstLineChars="200"/>
              <w:jc w:val="left"/>
              <w:rPr>
                <w:rFonts w:ascii="宋体" w:hAnsi="宋体"/>
                <w:b/>
                <w:szCs w:val="21"/>
              </w:rPr>
            </w:pPr>
            <w:r>
              <w:rPr>
                <w:rFonts w:hint="eastAsia" w:ascii="宋体" w:hAnsi="宋体"/>
                <w:b/>
                <w:szCs w:val="21"/>
              </w:rPr>
              <w:t>供应商保证：除本合同条款偏离表列出的偏离外，我单位对谈判文件的其他商务、合同条款完全响应，无偏离。</w:t>
            </w:r>
          </w:p>
        </w:tc>
      </w:tr>
    </w:tbl>
    <w:p w14:paraId="55453B30">
      <w:pPr>
        <w:adjustRightInd w:val="0"/>
        <w:snapToGrid w:val="0"/>
        <w:spacing w:before="50" w:line="360" w:lineRule="auto"/>
        <w:ind w:left="-88" w:leftChars="-42"/>
        <w:rPr>
          <w:rFonts w:ascii="宋体" w:hAnsi="宋体"/>
          <w:szCs w:val="21"/>
        </w:rPr>
      </w:pPr>
      <w:r>
        <w:rPr>
          <w:rFonts w:hint="eastAsia" w:ascii="宋体" w:hAnsi="宋体"/>
          <w:bCs/>
          <w:szCs w:val="21"/>
        </w:rPr>
        <w:t>注：1.</w:t>
      </w:r>
      <w:r>
        <w:rPr>
          <w:rFonts w:hint="eastAsia" w:ascii="宋体" w:hAnsi="宋体"/>
          <w:szCs w:val="21"/>
        </w:rPr>
        <w:t>供应商应根据谈判文件第四章</w:t>
      </w:r>
      <w:r>
        <w:rPr>
          <w:rFonts w:hint="eastAsia" w:ascii="华文宋体" w:hAnsi="华文宋体" w:eastAsia="华文宋体"/>
          <w:szCs w:val="21"/>
        </w:rPr>
        <w:t>“</w:t>
      </w:r>
      <w:r>
        <w:rPr>
          <w:rFonts w:hint="eastAsia" w:ascii="宋体" w:hAnsi="宋体"/>
          <w:szCs w:val="21"/>
        </w:rPr>
        <w:t>合同草案条款</w:t>
      </w:r>
      <w:r>
        <w:rPr>
          <w:rFonts w:hint="eastAsia" w:ascii="华文宋体" w:hAnsi="华文宋体" w:eastAsia="华文宋体"/>
          <w:szCs w:val="21"/>
        </w:rPr>
        <w:t>”</w:t>
      </w:r>
      <w:r>
        <w:rPr>
          <w:rFonts w:hint="eastAsia" w:ascii="宋体" w:hAnsi="宋体"/>
          <w:szCs w:val="21"/>
        </w:rPr>
        <w:t>填写本表；</w:t>
      </w:r>
    </w:p>
    <w:p w14:paraId="5AD20974">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供应商如果对谈判文件第四章“合同草案条款”的响应有偏离，应将偏离条款逐条如实应答，并作出说明；</w:t>
      </w:r>
    </w:p>
    <w:p w14:paraId="07B75247">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3.如不提供此表，则视为供应商不满足谈判文件第四章的所有条款要求，其</w:t>
      </w:r>
      <w:r>
        <w:rPr>
          <w:rFonts w:hint="eastAsia" w:ascii="宋体" w:hAnsi="宋体"/>
          <w:b/>
          <w:szCs w:val="21"/>
        </w:rPr>
        <w:t>响应无效</w:t>
      </w:r>
      <w:r>
        <w:rPr>
          <w:rFonts w:hint="eastAsia" w:ascii="宋体" w:hAnsi="宋体"/>
          <w:szCs w:val="21"/>
        </w:rPr>
        <w:t>。</w:t>
      </w:r>
    </w:p>
    <w:p w14:paraId="20BD224C">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4.在采购人与成交供应商签订合同时，如成交供应商未在响应文件“合同条款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61B90BFE">
      <w:pPr>
        <w:adjustRightInd w:val="0"/>
        <w:snapToGrid w:val="0"/>
        <w:spacing w:before="50" w:line="360" w:lineRule="auto"/>
        <w:rPr>
          <w:rFonts w:ascii="宋体" w:hAnsi="宋体"/>
          <w:szCs w:val="21"/>
        </w:rPr>
      </w:pPr>
    </w:p>
    <w:p w14:paraId="23CD26D6">
      <w:pPr>
        <w:adjustRightInd w:val="0"/>
        <w:snapToGrid w:val="0"/>
        <w:spacing w:before="50" w:line="360" w:lineRule="auto"/>
        <w:rPr>
          <w:rFonts w:ascii="宋体" w:hAnsi="宋体"/>
          <w:szCs w:val="21"/>
        </w:rPr>
      </w:pPr>
    </w:p>
    <w:p w14:paraId="27F05C7F">
      <w:pPr>
        <w:adjustRightInd w:val="0"/>
        <w:snapToGrid w:val="0"/>
        <w:spacing w:before="50" w:line="360" w:lineRule="auto"/>
        <w:rPr>
          <w:rFonts w:ascii="宋体" w:hAnsi="宋体"/>
          <w:szCs w:val="21"/>
        </w:rPr>
      </w:pPr>
      <w:r>
        <w:rPr>
          <w:rFonts w:hint="eastAsia" w:ascii="宋体" w:hAnsi="宋体"/>
          <w:szCs w:val="21"/>
        </w:rPr>
        <w:t>供应商名称（盖单位公章）：</w:t>
      </w:r>
    </w:p>
    <w:p w14:paraId="3F65FF22">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66BC0185">
      <w:r>
        <w:rPr>
          <w:rFonts w:hint="eastAsia"/>
        </w:rPr>
        <w:t>日期：    年    月     日</w:t>
      </w:r>
    </w:p>
    <w:p w14:paraId="4150BA78">
      <w:pPr>
        <w:keepNext/>
        <w:keepLines/>
        <w:spacing w:line="360" w:lineRule="auto"/>
        <w:jc w:val="center"/>
        <w:outlineLvl w:val="1"/>
        <w:rPr>
          <w:rFonts w:ascii="黑体" w:hAnsi="Arial" w:eastAsia="黑体"/>
          <w:b/>
          <w:bCs/>
          <w:sz w:val="28"/>
          <w:szCs w:val="28"/>
        </w:rPr>
      </w:pPr>
      <w:r>
        <w:rPr>
          <w:rFonts w:ascii="黑体" w:hAnsi="Arial" w:eastAsia="黑体"/>
          <w:b/>
          <w:bCs/>
          <w:sz w:val="28"/>
          <w:szCs w:val="28"/>
        </w:rPr>
        <w:br w:type="page"/>
      </w:r>
      <w:bookmarkStart w:id="226" w:name="_Toc6283"/>
      <w:bookmarkStart w:id="227" w:name="_Toc22201160"/>
      <w:bookmarkStart w:id="228" w:name="_Toc107998048"/>
      <w:bookmarkStart w:id="229" w:name="_Toc1639"/>
      <w:r>
        <w:rPr>
          <w:rFonts w:hint="eastAsia" w:ascii="黑体" w:hAnsi="Arial" w:eastAsia="黑体"/>
          <w:b/>
          <w:bCs/>
          <w:sz w:val="28"/>
          <w:szCs w:val="28"/>
        </w:rPr>
        <w:t>八、采购需求偏离表</w:t>
      </w:r>
      <w:bookmarkEnd w:id="226"/>
      <w:bookmarkEnd w:id="227"/>
      <w:bookmarkEnd w:id="228"/>
      <w:bookmarkEnd w:id="229"/>
    </w:p>
    <w:p w14:paraId="46177083">
      <w:pPr>
        <w:adjustRightInd w:val="0"/>
        <w:snapToGrid w:val="0"/>
        <w:spacing w:before="156" w:beforeLines="50" w:line="360" w:lineRule="auto"/>
        <w:rPr>
          <w:rFonts w:ascii="宋体" w:hAnsi="宋体"/>
          <w:szCs w:val="21"/>
          <w:u w:val="single"/>
        </w:rPr>
      </w:pPr>
      <w:r>
        <w:rPr>
          <w:rFonts w:hint="eastAsia" w:ascii="宋体" w:hAnsi="宋体"/>
          <w:szCs w:val="21"/>
        </w:rPr>
        <w:t xml:space="preserve">政府采购计划编号: </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项目名称：</w:t>
      </w:r>
      <w:r>
        <w:rPr>
          <w:rFonts w:hint="eastAsia" w:ascii="宋体" w:hAnsi="宋体"/>
          <w:szCs w:val="21"/>
          <w:u w:val="single"/>
        </w:rPr>
        <w:t xml:space="preserve">                    </w:t>
      </w:r>
    </w:p>
    <w:tbl>
      <w:tblPr>
        <w:tblStyle w:val="1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0712A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14:paraId="113E5248">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noWrap w:val="0"/>
            <w:vAlign w:val="center"/>
          </w:tcPr>
          <w:p w14:paraId="13BB5192">
            <w:pPr>
              <w:adjustRightInd w:val="0"/>
              <w:snapToGrid w:val="0"/>
              <w:spacing w:before="50" w:line="360" w:lineRule="auto"/>
              <w:ind w:left="-88" w:leftChars="-42"/>
              <w:jc w:val="center"/>
              <w:rPr>
                <w:rFonts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noWrap w:val="0"/>
            <w:vAlign w:val="top"/>
          </w:tcPr>
          <w:p w14:paraId="7E5767EF">
            <w:pPr>
              <w:adjustRightInd w:val="0"/>
              <w:snapToGrid w:val="0"/>
              <w:spacing w:before="50" w:line="360" w:lineRule="auto"/>
              <w:jc w:val="center"/>
            </w:pPr>
            <w:r>
              <w:rPr>
                <w:rFonts w:hint="eastAsia" w:ascii="宋体" w:hAnsi="宋体"/>
                <w:szCs w:val="21"/>
              </w:rPr>
              <w:t>谈判</w:t>
            </w:r>
            <w:r>
              <w:rPr>
                <w:rFonts w:hint="eastAsia"/>
              </w:rPr>
              <w:t>文件要求</w:t>
            </w:r>
          </w:p>
        </w:tc>
        <w:tc>
          <w:tcPr>
            <w:tcW w:w="2126" w:type="dxa"/>
            <w:tcBorders>
              <w:left w:val="single" w:color="auto" w:sz="4" w:space="0"/>
            </w:tcBorders>
            <w:noWrap w:val="0"/>
            <w:vAlign w:val="top"/>
          </w:tcPr>
          <w:p w14:paraId="09B03BF9">
            <w:pPr>
              <w:adjustRightInd w:val="0"/>
              <w:snapToGrid w:val="0"/>
              <w:spacing w:before="50" w:line="360" w:lineRule="auto"/>
              <w:jc w:val="center"/>
            </w:pPr>
            <w:r>
              <w:rPr>
                <w:rFonts w:hint="eastAsia" w:ascii="宋体" w:hAnsi="宋体"/>
                <w:szCs w:val="21"/>
              </w:rPr>
              <w:t>响应</w:t>
            </w:r>
            <w:r>
              <w:rPr>
                <w:rFonts w:hint="eastAsia"/>
              </w:rPr>
              <w:t>文件应答</w:t>
            </w:r>
          </w:p>
        </w:tc>
        <w:tc>
          <w:tcPr>
            <w:tcW w:w="1756" w:type="dxa"/>
            <w:noWrap w:val="0"/>
            <w:vAlign w:val="center"/>
          </w:tcPr>
          <w:p w14:paraId="624FE45D">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38F2B2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3178612D">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5A42641D">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76DBE34B">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noWrap w:val="0"/>
            <w:vAlign w:val="center"/>
          </w:tcPr>
          <w:p w14:paraId="3A06FA87">
            <w:pPr>
              <w:adjustRightInd w:val="0"/>
              <w:snapToGrid w:val="0"/>
              <w:spacing w:before="50" w:line="360" w:lineRule="auto"/>
              <w:ind w:left="-88" w:leftChars="-42"/>
              <w:jc w:val="center"/>
              <w:rPr>
                <w:rFonts w:ascii="宋体" w:hAnsi="宋体"/>
                <w:szCs w:val="21"/>
              </w:rPr>
            </w:pPr>
          </w:p>
        </w:tc>
        <w:tc>
          <w:tcPr>
            <w:tcW w:w="1756" w:type="dxa"/>
            <w:noWrap w:val="0"/>
            <w:vAlign w:val="center"/>
          </w:tcPr>
          <w:p w14:paraId="2D49E8BC">
            <w:pPr>
              <w:adjustRightInd w:val="0"/>
              <w:snapToGrid w:val="0"/>
              <w:spacing w:before="50" w:line="360" w:lineRule="auto"/>
              <w:ind w:left="-88" w:leftChars="-42"/>
              <w:jc w:val="center"/>
              <w:rPr>
                <w:rFonts w:ascii="宋体" w:hAnsi="宋体"/>
                <w:szCs w:val="21"/>
              </w:rPr>
            </w:pPr>
          </w:p>
        </w:tc>
      </w:tr>
      <w:tr w14:paraId="5B3F60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6EFC465B">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6B50A61A">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6F355BFC">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noWrap w:val="0"/>
            <w:vAlign w:val="center"/>
          </w:tcPr>
          <w:p w14:paraId="3F5896FF">
            <w:pPr>
              <w:adjustRightInd w:val="0"/>
              <w:snapToGrid w:val="0"/>
              <w:spacing w:before="50" w:line="360" w:lineRule="auto"/>
              <w:ind w:left="-88" w:leftChars="-42"/>
              <w:jc w:val="center"/>
              <w:rPr>
                <w:rFonts w:ascii="宋体" w:hAnsi="宋体"/>
                <w:szCs w:val="21"/>
              </w:rPr>
            </w:pPr>
          </w:p>
        </w:tc>
        <w:tc>
          <w:tcPr>
            <w:tcW w:w="1756" w:type="dxa"/>
            <w:noWrap w:val="0"/>
            <w:vAlign w:val="center"/>
          </w:tcPr>
          <w:p w14:paraId="560897CF">
            <w:pPr>
              <w:adjustRightInd w:val="0"/>
              <w:snapToGrid w:val="0"/>
              <w:spacing w:before="50" w:line="360" w:lineRule="auto"/>
              <w:ind w:left="-88" w:leftChars="-42"/>
              <w:jc w:val="center"/>
              <w:rPr>
                <w:rFonts w:ascii="宋体" w:hAnsi="宋体"/>
                <w:szCs w:val="21"/>
              </w:rPr>
            </w:pPr>
          </w:p>
        </w:tc>
      </w:tr>
      <w:tr w14:paraId="59085F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AE9D8CC">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2FBC7961">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53A1FCA2">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noWrap w:val="0"/>
            <w:vAlign w:val="center"/>
          </w:tcPr>
          <w:p w14:paraId="707B16DC">
            <w:pPr>
              <w:adjustRightInd w:val="0"/>
              <w:snapToGrid w:val="0"/>
              <w:spacing w:before="50" w:line="360" w:lineRule="auto"/>
              <w:ind w:left="-88" w:leftChars="-42"/>
              <w:jc w:val="center"/>
              <w:rPr>
                <w:rFonts w:ascii="宋体" w:hAnsi="宋体"/>
                <w:szCs w:val="21"/>
              </w:rPr>
            </w:pPr>
          </w:p>
        </w:tc>
        <w:tc>
          <w:tcPr>
            <w:tcW w:w="1756" w:type="dxa"/>
            <w:noWrap w:val="0"/>
            <w:vAlign w:val="center"/>
          </w:tcPr>
          <w:p w14:paraId="35E0BD44">
            <w:pPr>
              <w:adjustRightInd w:val="0"/>
              <w:snapToGrid w:val="0"/>
              <w:spacing w:before="50" w:line="360" w:lineRule="auto"/>
              <w:ind w:left="-88" w:leftChars="-42"/>
              <w:jc w:val="center"/>
              <w:rPr>
                <w:rFonts w:ascii="宋体" w:hAnsi="宋体"/>
                <w:szCs w:val="21"/>
              </w:rPr>
            </w:pPr>
          </w:p>
        </w:tc>
      </w:tr>
      <w:tr w14:paraId="0F371A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182BB509">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3F474083">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001BD2EB">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noWrap w:val="0"/>
            <w:vAlign w:val="center"/>
          </w:tcPr>
          <w:p w14:paraId="681CB5D5">
            <w:pPr>
              <w:adjustRightInd w:val="0"/>
              <w:snapToGrid w:val="0"/>
              <w:spacing w:before="50" w:line="360" w:lineRule="auto"/>
              <w:ind w:left="-88" w:leftChars="-42"/>
              <w:jc w:val="center"/>
              <w:rPr>
                <w:rFonts w:ascii="宋体" w:hAnsi="宋体"/>
                <w:szCs w:val="21"/>
              </w:rPr>
            </w:pPr>
          </w:p>
        </w:tc>
        <w:tc>
          <w:tcPr>
            <w:tcW w:w="1756" w:type="dxa"/>
            <w:noWrap w:val="0"/>
            <w:vAlign w:val="center"/>
          </w:tcPr>
          <w:p w14:paraId="4EB14FAB">
            <w:pPr>
              <w:adjustRightInd w:val="0"/>
              <w:snapToGrid w:val="0"/>
              <w:spacing w:before="50" w:line="360" w:lineRule="auto"/>
              <w:ind w:left="-88" w:leftChars="-42"/>
              <w:jc w:val="center"/>
              <w:rPr>
                <w:rFonts w:ascii="宋体" w:hAnsi="宋体"/>
                <w:szCs w:val="21"/>
              </w:rPr>
            </w:pPr>
          </w:p>
        </w:tc>
      </w:tr>
      <w:tr w14:paraId="501181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6548A742">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7A6EB5E2">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6105C395">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noWrap w:val="0"/>
            <w:vAlign w:val="center"/>
          </w:tcPr>
          <w:p w14:paraId="4D35E5C0">
            <w:pPr>
              <w:adjustRightInd w:val="0"/>
              <w:snapToGrid w:val="0"/>
              <w:spacing w:before="50" w:line="360" w:lineRule="auto"/>
              <w:ind w:left="-88" w:leftChars="-42"/>
              <w:jc w:val="center"/>
              <w:rPr>
                <w:rFonts w:ascii="宋体" w:hAnsi="宋体"/>
                <w:szCs w:val="21"/>
              </w:rPr>
            </w:pPr>
          </w:p>
        </w:tc>
        <w:tc>
          <w:tcPr>
            <w:tcW w:w="1756" w:type="dxa"/>
            <w:noWrap w:val="0"/>
            <w:vAlign w:val="center"/>
          </w:tcPr>
          <w:p w14:paraId="663D2067">
            <w:pPr>
              <w:adjustRightInd w:val="0"/>
              <w:snapToGrid w:val="0"/>
              <w:spacing w:before="50" w:line="360" w:lineRule="auto"/>
              <w:ind w:left="-88" w:leftChars="-42"/>
              <w:jc w:val="center"/>
              <w:rPr>
                <w:rFonts w:ascii="宋体" w:hAnsi="宋体"/>
                <w:szCs w:val="21"/>
              </w:rPr>
            </w:pPr>
          </w:p>
        </w:tc>
      </w:tr>
      <w:tr w14:paraId="46D00E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14910837">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5A2D4F8B">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177E2353">
            <w:pPr>
              <w:adjustRightInd w:val="0"/>
              <w:snapToGrid w:val="0"/>
              <w:spacing w:before="50" w:line="360" w:lineRule="auto"/>
              <w:ind w:left="-88" w:leftChars="-42"/>
              <w:jc w:val="center"/>
              <w:rPr>
                <w:rFonts w:ascii="宋体" w:hAnsi="宋体"/>
                <w:szCs w:val="21"/>
              </w:rPr>
            </w:pPr>
          </w:p>
        </w:tc>
        <w:tc>
          <w:tcPr>
            <w:tcW w:w="3882" w:type="dxa"/>
            <w:gridSpan w:val="2"/>
            <w:tcBorders>
              <w:left w:val="single" w:color="auto" w:sz="4" w:space="0"/>
            </w:tcBorders>
            <w:noWrap w:val="0"/>
            <w:vAlign w:val="center"/>
          </w:tcPr>
          <w:p w14:paraId="0CA6B9B8">
            <w:pPr>
              <w:adjustRightInd w:val="0"/>
              <w:snapToGrid w:val="0"/>
              <w:spacing w:before="50" w:line="360" w:lineRule="auto"/>
              <w:ind w:firstLine="420" w:firstLineChars="200"/>
              <w:rPr>
                <w:rFonts w:ascii="宋体" w:hAnsi="宋体"/>
                <w:szCs w:val="21"/>
              </w:rPr>
            </w:pPr>
            <w:r>
              <w:rPr>
                <w:rFonts w:hint="eastAsia" w:ascii="宋体" w:hAnsi="宋体"/>
                <w:b/>
                <w:szCs w:val="21"/>
              </w:rPr>
              <w:t>供应商保证：除本采购需求偏离表列出的偏离外，我单位对谈判文件的其他采购需求条款完全响应，无偏离。</w:t>
            </w:r>
          </w:p>
        </w:tc>
      </w:tr>
    </w:tbl>
    <w:p w14:paraId="07C3173B">
      <w:pPr>
        <w:adjustRightInd w:val="0"/>
        <w:snapToGrid w:val="0"/>
        <w:spacing w:before="50" w:line="360" w:lineRule="auto"/>
        <w:ind w:left="-88" w:leftChars="-42"/>
        <w:rPr>
          <w:rFonts w:ascii="宋体" w:hAnsi="宋体"/>
          <w:szCs w:val="21"/>
        </w:rPr>
      </w:pPr>
      <w:r>
        <w:rPr>
          <w:rFonts w:hint="eastAsia" w:ascii="宋体" w:hAnsi="宋体"/>
          <w:bCs/>
          <w:szCs w:val="21"/>
        </w:rPr>
        <w:t>注：</w:t>
      </w:r>
      <w:r>
        <w:rPr>
          <w:rFonts w:hint="eastAsia" w:ascii="宋体" w:hAnsi="宋体"/>
          <w:szCs w:val="21"/>
        </w:rPr>
        <w:t>1.供应商应根据谈判文件第三章“采购需求”填写本表；</w:t>
      </w:r>
    </w:p>
    <w:p w14:paraId="003C447B">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供应商如果对谈判文件第三章“采购需求”的响应有偏离，应将偏离条款逐条如实应答，并作出说明；</w:t>
      </w:r>
    </w:p>
    <w:p w14:paraId="0EC979EF">
      <w:pPr>
        <w:adjustRightInd w:val="0"/>
        <w:snapToGrid w:val="0"/>
        <w:spacing w:before="50" w:line="360" w:lineRule="auto"/>
        <w:ind w:left="-88" w:leftChars="-42" w:firstLine="420" w:firstLineChars="200"/>
        <w:rPr>
          <w:rFonts w:ascii="宋体" w:hAnsi="宋体"/>
          <w:b/>
          <w:szCs w:val="21"/>
        </w:rPr>
      </w:pPr>
      <w:r>
        <w:rPr>
          <w:rFonts w:hint="eastAsia" w:ascii="宋体" w:hAnsi="宋体"/>
          <w:b/>
          <w:szCs w:val="21"/>
        </w:rPr>
        <w:t>3.如不提供此表，则视为供应商不满足谈判文件第三章的所有条款要求，其响应无效。</w:t>
      </w:r>
    </w:p>
    <w:p w14:paraId="71045515">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4.在采购人与成交供应商签订合同时，如成交供应商未在响应文件“采购需求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043D1AD5">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5.本表偏离表与本章第六节“采购需求响应”不一致时，以“采购需求响应”为准。</w:t>
      </w:r>
    </w:p>
    <w:p w14:paraId="4F41F6EC">
      <w:pPr>
        <w:adjustRightInd w:val="0"/>
        <w:snapToGrid w:val="0"/>
        <w:spacing w:before="50" w:line="360" w:lineRule="auto"/>
        <w:rPr>
          <w:rFonts w:ascii="宋体" w:hAnsi="宋体"/>
          <w:szCs w:val="21"/>
        </w:rPr>
      </w:pPr>
    </w:p>
    <w:p w14:paraId="2CF01AC9">
      <w:pPr>
        <w:adjustRightInd w:val="0"/>
        <w:snapToGrid w:val="0"/>
        <w:spacing w:before="50" w:line="360" w:lineRule="auto"/>
        <w:rPr>
          <w:rFonts w:ascii="宋体" w:hAnsi="宋体"/>
          <w:szCs w:val="21"/>
        </w:rPr>
      </w:pPr>
    </w:p>
    <w:p w14:paraId="313E58F3">
      <w:pPr>
        <w:adjustRightInd w:val="0"/>
        <w:snapToGrid w:val="0"/>
        <w:spacing w:before="50" w:line="360" w:lineRule="auto"/>
        <w:rPr>
          <w:rFonts w:ascii="宋体" w:hAnsi="宋体"/>
          <w:szCs w:val="21"/>
        </w:rPr>
      </w:pPr>
    </w:p>
    <w:p w14:paraId="0130B87D">
      <w:pPr>
        <w:adjustRightInd w:val="0"/>
        <w:snapToGrid w:val="0"/>
        <w:spacing w:before="50" w:line="360" w:lineRule="auto"/>
        <w:rPr>
          <w:rFonts w:ascii="宋体" w:hAnsi="宋体"/>
          <w:szCs w:val="21"/>
        </w:rPr>
      </w:pPr>
      <w:r>
        <w:rPr>
          <w:rFonts w:hint="eastAsia" w:ascii="宋体" w:hAnsi="宋体"/>
          <w:szCs w:val="21"/>
        </w:rPr>
        <w:t>供应商名称（盖单位公章）：</w:t>
      </w:r>
    </w:p>
    <w:p w14:paraId="60B4D4F0">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16818C27">
      <w:pPr>
        <w:adjustRightInd w:val="0"/>
        <w:snapToGrid w:val="0"/>
        <w:spacing w:before="50" w:line="360" w:lineRule="auto"/>
        <w:rPr>
          <w:rFonts w:ascii="宋体" w:hAnsi="宋体"/>
          <w:szCs w:val="21"/>
        </w:rPr>
      </w:pPr>
      <w:r>
        <w:rPr>
          <w:rFonts w:hint="eastAsia" w:ascii="宋体" w:hAnsi="宋体"/>
          <w:szCs w:val="21"/>
        </w:rPr>
        <w:t>日      期：      年     月</w:t>
      </w:r>
      <w:r>
        <w:rPr>
          <w:rFonts w:ascii="宋体" w:hAnsi="宋体"/>
          <w:szCs w:val="21"/>
        </w:rPr>
        <w:t xml:space="preserve"> </w:t>
      </w:r>
      <w:r>
        <w:rPr>
          <w:rFonts w:hint="eastAsia" w:ascii="宋体" w:hAnsi="宋体"/>
          <w:szCs w:val="21"/>
        </w:rPr>
        <w:t xml:space="preserve">    日</w:t>
      </w:r>
    </w:p>
    <w:p w14:paraId="581A3CD1"/>
    <w:p w14:paraId="09014411">
      <w:pPr>
        <w:sectPr>
          <w:footerReference r:id="rId8" w:type="even"/>
          <w:pgSz w:w="11906" w:h="16838"/>
          <w:pgMar w:top="1418" w:right="1418" w:bottom="1134" w:left="1418" w:header="851" w:footer="992" w:gutter="0"/>
          <w:cols w:space="720" w:num="1"/>
          <w:docGrid w:type="linesAndChars" w:linePitch="312" w:charSpace="0"/>
        </w:sectPr>
      </w:pPr>
    </w:p>
    <w:p w14:paraId="7849D9C4">
      <w:pPr>
        <w:keepNext/>
        <w:keepLines/>
        <w:spacing w:line="360" w:lineRule="auto"/>
        <w:jc w:val="center"/>
        <w:outlineLvl w:val="1"/>
        <w:rPr>
          <w:rFonts w:ascii="黑体" w:hAnsi="黑体" w:eastAsia="黑体"/>
          <w:b/>
          <w:bCs/>
          <w:sz w:val="28"/>
          <w:szCs w:val="28"/>
        </w:rPr>
      </w:pPr>
      <w:bookmarkStart w:id="230" w:name="_Toc22201161"/>
      <w:bookmarkStart w:id="231" w:name="_Toc22239"/>
      <w:bookmarkStart w:id="232" w:name="_Toc107998049"/>
      <w:bookmarkStart w:id="233" w:name="_Toc18068"/>
      <w:r>
        <w:rPr>
          <w:rFonts w:ascii="Arial" w:hAnsi="Arial"/>
          <w:b/>
          <w:bCs/>
          <w:sz w:val="24"/>
          <w:szCs w:val="32"/>
        </w:rPr>
        <w:t>九</w:t>
      </w:r>
      <w:r>
        <w:rPr>
          <w:rFonts w:hint="eastAsia" w:ascii="黑体" w:hAnsi="黑体" w:eastAsia="黑体"/>
          <w:b/>
          <w:bCs/>
          <w:sz w:val="28"/>
          <w:szCs w:val="28"/>
        </w:rPr>
        <w:t>、享受政府采购政策优惠的证明资料</w:t>
      </w:r>
      <w:bookmarkEnd w:id="230"/>
      <w:bookmarkEnd w:id="231"/>
      <w:bookmarkEnd w:id="232"/>
      <w:bookmarkEnd w:id="233"/>
    </w:p>
    <w:p w14:paraId="374BFA60">
      <w:pPr>
        <w:adjustRightInd w:val="0"/>
        <w:snapToGrid w:val="0"/>
        <w:spacing w:line="360" w:lineRule="auto"/>
        <w:rPr>
          <w:rFonts w:ascii="黑体" w:hAnsi="华文中宋" w:eastAsia="黑体" w:cs="宋体"/>
          <w:bCs/>
          <w:spacing w:val="6"/>
          <w:kern w:val="0"/>
          <w:szCs w:val="21"/>
        </w:rPr>
      </w:pPr>
    </w:p>
    <w:p w14:paraId="20E98001">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供应商符合第二章第38条、第39条、第40条、第41条要求的，应提供下列证明资料，并填写相关数据。</w:t>
      </w:r>
    </w:p>
    <w:p w14:paraId="76839DAB">
      <w:pPr>
        <w:adjustRightInd w:val="0"/>
        <w:snapToGrid w:val="0"/>
        <w:spacing w:line="360" w:lineRule="auto"/>
        <w:rPr>
          <w:rFonts w:ascii="黑体" w:hAnsi="华文中宋" w:eastAsia="黑体" w:cs="宋体"/>
          <w:bCs/>
          <w:spacing w:val="6"/>
          <w:kern w:val="0"/>
          <w:szCs w:val="21"/>
        </w:rPr>
      </w:pPr>
    </w:p>
    <w:p w14:paraId="7A6080FB">
      <w:pPr>
        <w:keepNext/>
        <w:keepLines/>
        <w:spacing w:before="260" w:after="260" w:line="416" w:lineRule="auto"/>
        <w:outlineLvl w:val="2"/>
        <w:rPr>
          <w:rFonts w:ascii="宋体" w:hAnsi="宋体"/>
          <w:b/>
          <w:bCs/>
          <w:szCs w:val="21"/>
        </w:rPr>
      </w:pPr>
      <w:bookmarkStart w:id="234" w:name="_Toc16513"/>
      <w:bookmarkStart w:id="235" w:name="_Toc1869"/>
      <w:r>
        <w:rPr>
          <w:rFonts w:hint="eastAsia" w:ascii="宋体" w:hAnsi="宋体"/>
          <w:b/>
          <w:bCs/>
          <w:szCs w:val="21"/>
        </w:rPr>
        <w:t>附件9-1中小企业声明函</w:t>
      </w:r>
      <w:bookmarkEnd w:id="234"/>
      <w:bookmarkEnd w:id="235"/>
    </w:p>
    <w:p w14:paraId="551EAF1E">
      <w:pPr>
        <w:jc w:val="center"/>
        <w:rPr>
          <w:rFonts w:ascii="黑体" w:hAnsi="黑体" w:eastAsia="黑体"/>
          <w:sz w:val="30"/>
          <w:szCs w:val="30"/>
        </w:rPr>
      </w:pPr>
      <w:r>
        <w:rPr>
          <w:rFonts w:hint="eastAsia" w:ascii="黑体" w:hAnsi="黑体" w:eastAsia="黑体"/>
          <w:sz w:val="30"/>
          <w:szCs w:val="30"/>
        </w:rPr>
        <w:t>中小企业声明函</w:t>
      </w:r>
    </w:p>
    <w:p w14:paraId="3A039681">
      <w:pPr>
        <w:adjustRightInd w:val="0"/>
        <w:snapToGrid w:val="0"/>
        <w:spacing w:line="360" w:lineRule="auto"/>
        <w:jc w:val="center"/>
        <w:rPr>
          <w:rFonts w:ascii="宋体" w:hAnsi="宋体"/>
          <w:b/>
          <w:spacing w:val="6"/>
          <w:szCs w:val="21"/>
        </w:rPr>
      </w:pPr>
      <w:r>
        <w:rPr>
          <w:rFonts w:hint="eastAsia" w:ascii="宋体" w:hAnsi="宋体"/>
          <w:b/>
          <w:spacing w:val="6"/>
          <w:szCs w:val="21"/>
        </w:rPr>
        <w:t>(不符合政策要求的无需提供)</w:t>
      </w:r>
    </w:p>
    <w:p w14:paraId="36BB00AD"/>
    <w:p w14:paraId="2758FAEC">
      <w:pPr>
        <w:adjustRightInd w:val="0"/>
        <w:snapToGrid w:val="0"/>
        <w:spacing w:line="360" w:lineRule="auto"/>
        <w:ind w:firstLine="420" w:firstLineChars="200"/>
        <w:rPr>
          <w:rFonts w:ascii="宋体" w:hAnsi="宋体"/>
        </w:rPr>
      </w:pPr>
      <w:r>
        <w:rPr>
          <w:rFonts w:hint="eastAsia" w:ascii="宋体" w:hAnsi="宋体"/>
        </w:rPr>
        <w:t>本公司(联合体)郑重声明，根据《政府采购促进中小企业发展管理办法》(财库[2020]46号)的规定，本公司(联合体)参加</w:t>
      </w:r>
      <w:r>
        <w:rPr>
          <w:rFonts w:hint="eastAsia" w:ascii="宋体" w:hAnsi="宋体"/>
          <w:u w:val="single"/>
        </w:rPr>
        <w:t xml:space="preserve">    (单位名称)</w:t>
      </w:r>
      <w:r>
        <w:rPr>
          <w:rFonts w:hint="eastAsia" w:ascii="宋体" w:hAnsi="宋体"/>
        </w:rPr>
        <w:t>的</w:t>
      </w:r>
      <w:r>
        <w:rPr>
          <w:rFonts w:hint="eastAsia" w:ascii="宋体" w:hAnsi="宋体"/>
          <w:u w:val="single"/>
        </w:rPr>
        <w:t xml:space="preserve">   (项目名称)</w:t>
      </w:r>
      <w:r>
        <w:rPr>
          <w:rFonts w:hint="eastAsia" w:ascii="宋体" w:hAnsi="宋体"/>
        </w:rPr>
        <w:t>采购活动，提供的货物全部由符合政策要求的中小企业制造。相关企业（含联合体中的中小企业、签订分包意向协议的中小企业)的具体情况如下</w:t>
      </w:r>
    </w:p>
    <w:p w14:paraId="338779B8">
      <w:pPr>
        <w:adjustRightInd w:val="0"/>
        <w:snapToGrid w:val="0"/>
        <w:spacing w:line="360" w:lineRule="auto"/>
        <w:ind w:firstLine="420" w:firstLineChars="200"/>
        <w:rPr>
          <w:rFonts w:ascii="宋体" w:hAnsi="宋体"/>
          <w:u w:val="single"/>
        </w:rPr>
      </w:pPr>
      <w:r>
        <w:rPr>
          <w:rFonts w:hint="eastAsia" w:ascii="宋体" w:hAnsi="宋体"/>
        </w:rPr>
        <w:t>1、</w:t>
      </w:r>
      <w:r>
        <w:rPr>
          <w:rFonts w:hint="eastAsia" w:ascii="宋体" w:hAnsi="宋体"/>
          <w:u w:val="single"/>
        </w:rPr>
        <w:t xml:space="preserve">   ( 标的名称)</w:t>
      </w:r>
      <w:r>
        <w:rPr>
          <w:rFonts w:hint="eastAsia" w:ascii="宋体" w:hAnsi="宋体"/>
        </w:rPr>
        <w:t>，属于</w:t>
      </w:r>
      <w:r>
        <w:rPr>
          <w:rFonts w:hint="eastAsia" w:ascii="宋体" w:hAnsi="宋体"/>
          <w:u w:val="single"/>
        </w:rPr>
        <w:t xml:space="preserve">   (采购文件中明确的所属行业)</w:t>
      </w:r>
      <w:r>
        <w:rPr>
          <w:rFonts w:hint="eastAsia" w:ascii="宋体" w:hAnsi="宋体"/>
        </w:rPr>
        <w:t xml:space="preserve"> 行业：制造商为</w:t>
      </w:r>
      <w:r>
        <w:rPr>
          <w:rFonts w:hint="eastAsia" w:ascii="宋体" w:hAnsi="宋体"/>
          <w:u w:val="single"/>
        </w:rPr>
        <w:t xml:space="preserve">    (企业名称)</w:t>
      </w:r>
      <w:r>
        <w:rPr>
          <w:rFonts w:hint="eastAsia" w:ascii="宋体" w:hAnsi="宋体"/>
        </w:rPr>
        <w:t>，从业人员人，营业收入为万元，资产总额为万元，属于</w:t>
      </w:r>
      <w:r>
        <w:rPr>
          <w:rFonts w:hint="eastAsia" w:ascii="宋体" w:hAnsi="宋体"/>
          <w:u w:val="single"/>
        </w:rPr>
        <w:t xml:space="preserve">   (中型企业、小型企业，微型企业)</w:t>
      </w:r>
      <w:r>
        <w:rPr>
          <w:rFonts w:hint="eastAsia" w:ascii="宋体" w:hAnsi="宋体"/>
        </w:rPr>
        <w:t xml:space="preserve"> 。</w:t>
      </w:r>
    </w:p>
    <w:p w14:paraId="57B5AD2C">
      <w:pPr>
        <w:adjustRightInd w:val="0"/>
        <w:snapToGrid w:val="0"/>
        <w:spacing w:line="360" w:lineRule="auto"/>
        <w:ind w:firstLine="420" w:firstLineChars="200"/>
        <w:rPr>
          <w:rFonts w:ascii="宋体" w:hAnsi="宋体"/>
        </w:rPr>
      </w:pPr>
      <w:r>
        <w:rPr>
          <w:rFonts w:hint="eastAsia" w:ascii="宋体" w:hAnsi="宋体"/>
        </w:rPr>
        <w:t>2、</w:t>
      </w:r>
      <w:r>
        <w:rPr>
          <w:rFonts w:hint="eastAsia" w:ascii="宋体" w:hAnsi="宋体"/>
          <w:u w:val="single"/>
        </w:rPr>
        <w:t xml:space="preserve">   ( 标的名称)</w:t>
      </w:r>
      <w:r>
        <w:rPr>
          <w:rFonts w:hint="eastAsia" w:ascii="宋体" w:hAnsi="宋体"/>
        </w:rPr>
        <w:t>，属于</w:t>
      </w:r>
      <w:r>
        <w:rPr>
          <w:rFonts w:hint="eastAsia" w:ascii="宋体" w:hAnsi="宋体"/>
          <w:u w:val="single"/>
        </w:rPr>
        <w:t xml:space="preserve">   (采购文件中明确的所属行业)</w:t>
      </w:r>
      <w:r>
        <w:rPr>
          <w:rFonts w:hint="eastAsia" w:ascii="宋体" w:hAnsi="宋体"/>
        </w:rPr>
        <w:t xml:space="preserve"> 行业：制造商为</w:t>
      </w:r>
      <w:r>
        <w:rPr>
          <w:rFonts w:hint="eastAsia" w:ascii="宋体" w:hAnsi="宋体"/>
          <w:u w:val="single"/>
        </w:rPr>
        <w:t xml:space="preserve">    (企业名称)</w:t>
      </w:r>
      <w:r>
        <w:rPr>
          <w:rFonts w:hint="eastAsia" w:ascii="宋体" w:hAnsi="宋体"/>
        </w:rPr>
        <w:t>，从业人员人，营业收入为万元，资产总额为万元，属于</w:t>
      </w:r>
      <w:r>
        <w:rPr>
          <w:rFonts w:hint="eastAsia" w:ascii="宋体" w:hAnsi="宋体"/>
          <w:u w:val="single"/>
        </w:rPr>
        <w:t xml:space="preserve">   (中型企业、小型企业，微型企业)</w:t>
      </w:r>
      <w:r>
        <w:rPr>
          <w:rFonts w:hint="eastAsia" w:ascii="宋体" w:hAnsi="宋体"/>
        </w:rPr>
        <w:t xml:space="preserve"> 。</w:t>
      </w:r>
    </w:p>
    <w:p w14:paraId="785E3C87">
      <w:pPr>
        <w:adjustRightInd w:val="0"/>
        <w:snapToGrid w:val="0"/>
        <w:spacing w:line="360" w:lineRule="auto"/>
        <w:ind w:firstLine="420" w:firstLineChars="200"/>
        <w:rPr>
          <w:rFonts w:ascii="宋体" w:hAnsi="宋体"/>
        </w:rPr>
      </w:pPr>
      <w:r>
        <w:rPr>
          <w:rFonts w:ascii="宋体" w:hAnsi="宋体"/>
        </w:rPr>
        <w:t>…</w:t>
      </w:r>
    </w:p>
    <w:p w14:paraId="645E90FF">
      <w:pPr>
        <w:adjustRightInd w:val="0"/>
        <w:snapToGrid w:val="0"/>
        <w:spacing w:line="360" w:lineRule="auto"/>
        <w:ind w:firstLine="420" w:firstLineChars="200"/>
        <w:rPr>
          <w:rFonts w:ascii="宋体" w:hAnsi="宋体"/>
        </w:rPr>
      </w:pPr>
      <w:r>
        <w:rPr>
          <w:rFonts w:hint="eastAsia" w:ascii="宋体" w:hAnsi="宋体"/>
        </w:rPr>
        <w:t>以上企业，不属于大企业的分支机构，不存在控股股东为大企业的情形，也不存在与大企业的负责人为同一人的情形。</w:t>
      </w:r>
    </w:p>
    <w:p w14:paraId="33B26FA2">
      <w:pPr>
        <w:adjustRightInd w:val="0"/>
        <w:snapToGrid w:val="0"/>
        <w:spacing w:line="360" w:lineRule="auto"/>
        <w:ind w:firstLine="420" w:firstLineChars="200"/>
        <w:rPr>
          <w:rFonts w:ascii="宋体" w:hAnsi="宋体"/>
        </w:rPr>
      </w:pPr>
      <w:r>
        <w:rPr>
          <w:rFonts w:hint="eastAsia" w:ascii="宋体" w:hAnsi="宋体"/>
        </w:rPr>
        <w:t>本企业对上述声明内容的真实性负责。如有虚假，将依法承担相应责任。</w:t>
      </w:r>
    </w:p>
    <w:p w14:paraId="4C646D2D">
      <w:pPr>
        <w:adjustRightInd w:val="0"/>
        <w:snapToGrid w:val="0"/>
        <w:spacing w:line="360" w:lineRule="auto"/>
        <w:ind w:firstLine="5670" w:firstLineChars="2700"/>
        <w:rPr>
          <w:rFonts w:ascii="宋体" w:hAnsi="宋体"/>
        </w:rPr>
      </w:pPr>
    </w:p>
    <w:p w14:paraId="4E411E35">
      <w:pPr>
        <w:adjustRightInd w:val="0"/>
        <w:snapToGrid w:val="0"/>
        <w:spacing w:line="360" w:lineRule="auto"/>
        <w:ind w:firstLine="5670" w:firstLineChars="2700"/>
        <w:rPr>
          <w:rFonts w:ascii="宋体" w:hAnsi="宋体"/>
        </w:rPr>
      </w:pPr>
      <w:r>
        <w:rPr>
          <w:rFonts w:hint="eastAsia" w:ascii="宋体" w:hAnsi="宋体"/>
        </w:rPr>
        <w:t>企业名称(盖章) ：</w:t>
      </w:r>
    </w:p>
    <w:p w14:paraId="296B8B96">
      <w:pPr>
        <w:adjustRightInd w:val="0"/>
        <w:snapToGrid w:val="0"/>
        <w:spacing w:line="360" w:lineRule="auto"/>
        <w:ind w:firstLine="5670" w:firstLineChars="2700"/>
        <w:rPr>
          <w:rFonts w:ascii="宋体" w:hAnsi="宋体"/>
        </w:rPr>
      </w:pPr>
      <w:r>
        <w:rPr>
          <w:rFonts w:hint="eastAsia" w:ascii="宋体" w:hAnsi="宋体"/>
        </w:rPr>
        <w:t>日期:</w:t>
      </w:r>
    </w:p>
    <w:p w14:paraId="3EF7FDED">
      <w:pPr>
        <w:adjustRightInd w:val="0"/>
        <w:snapToGrid w:val="0"/>
        <w:spacing w:line="360" w:lineRule="auto"/>
        <w:rPr>
          <w:rFonts w:ascii="宋体" w:hAnsi="宋体"/>
        </w:rPr>
      </w:pPr>
      <w:r>
        <w:rPr>
          <w:rFonts w:hint="eastAsia" w:ascii="宋体" w:hAnsi="宋体"/>
        </w:rPr>
        <w:t>注：1.属于专门面向中小企业采购的政府采购货物类项目，供应商应按本声明函内容和格式如实声明采购标的制造商的企业规模，未提供本声明函或不符合《政府采购促进中小企业发展管理办法》（财库﹝2020﹞46 号）规定的，</w:t>
      </w:r>
      <w:r>
        <w:rPr>
          <w:rFonts w:hint="eastAsia" w:ascii="宋体" w:hAnsi="宋体"/>
          <w:b/>
          <w:bCs/>
        </w:rPr>
        <w:t>其响应无效。</w:t>
      </w:r>
    </w:p>
    <w:p w14:paraId="262549CE">
      <w:pPr>
        <w:adjustRightInd w:val="0"/>
        <w:snapToGrid w:val="0"/>
        <w:spacing w:line="360" w:lineRule="auto"/>
        <w:ind w:firstLine="420" w:firstLineChars="200"/>
        <w:rPr>
          <w:rFonts w:ascii="宋体" w:hAnsi="宋体"/>
        </w:rPr>
      </w:pPr>
      <w:r>
        <w:rPr>
          <w:rFonts w:ascii="宋体" w:hAnsi="宋体"/>
        </w:rPr>
        <w:t>2</w:t>
      </w:r>
      <w:r>
        <w:rPr>
          <w:rFonts w:hint="eastAsia" w:ascii="宋体" w:hAnsi="宋体"/>
        </w:rPr>
        <w:t>.从业人员、营业收入、资产总额填报上一年度数据，无上一年度数据的新成立企业可不填写。</w:t>
      </w:r>
    </w:p>
    <w:p w14:paraId="2CCC68C0">
      <w:pPr>
        <w:adjustRightInd w:val="0"/>
        <w:snapToGrid w:val="0"/>
        <w:spacing w:line="360" w:lineRule="auto"/>
        <w:ind w:firstLine="420" w:firstLineChars="200"/>
        <w:rPr>
          <w:rFonts w:ascii="宋体" w:hAnsi="宋体" w:cs="宋体"/>
          <w:kern w:val="0"/>
          <w:szCs w:val="21"/>
        </w:rPr>
      </w:pPr>
      <w:r>
        <w:rPr>
          <w:rFonts w:ascii="黑体" w:hAnsi="黑体" w:eastAsia="黑体" w:cs="宋体"/>
          <w:b/>
          <w:kern w:val="0"/>
        </w:rPr>
        <w:br w:type="page"/>
      </w:r>
    </w:p>
    <w:p w14:paraId="67F70AB1">
      <w:pPr>
        <w:keepNext/>
        <w:keepLines/>
        <w:adjustRightInd w:val="0"/>
        <w:snapToGrid w:val="0"/>
        <w:spacing w:line="360" w:lineRule="auto"/>
        <w:outlineLvl w:val="2"/>
        <w:rPr>
          <w:rFonts w:ascii="宋体" w:hAnsi="宋体"/>
          <w:b/>
          <w:bCs/>
          <w:spacing w:val="6"/>
          <w:szCs w:val="32"/>
        </w:rPr>
      </w:pPr>
      <w:bookmarkStart w:id="236" w:name="_Toc22930"/>
      <w:bookmarkStart w:id="237" w:name="_Toc20023"/>
      <w:r>
        <w:rPr>
          <w:rFonts w:hint="eastAsia" w:ascii="宋体" w:hAnsi="宋体" w:cs="宋体"/>
          <w:b/>
          <w:bCs/>
          <w:spacing w:val="6"/>
          <w:kern w:val="0"/>
          <w:szCs w:val="32"/>
        </w:rPr>
        <w:t>附件9-2</w:t>
      </w:r>
      <w:r>
        <w:rPr>
          <w:rFonts w:hint="eastAsia" w:ascii="宋体" w:hAnsi="宋体"/>
          <w:b/>
          <w:bCs/>
          <w:spacing w:val="6"/>
          <w:szCs w:val="32"/>
        </w:rPr>
        <w:t>残疾人福利性单位声明函</w:t>
      </w:r>
      <w:bookmarkEnd w:id="236"/>
      <w:bookmarkEnd w:id="237"/>
    </w:p>
    <w:p w14:paraId="07A404AA">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395D9CC1">
      <w:pPr>
        <w:adjustRightInd w:val="0"/>
        <w:snapToGrid w:val="0"/>
        <w:spacing w:line="360" w:lineRule="auto"/>
        <w:jc w:val="center"/>
        <w:rPr>
          <w:rFonts w:ascii="宋体" w:hAnsi="宋体"/>
          <w:b/>
          <w:spacing w:val="6"/>
          <w:szCs w:val="21"/>
        </w:rPr>
      </w:pPr>
      <w:r>
        <w:rPr>
          <w:rFonts w:hint="eastAsia" w:ascii="宋体" w:hAnsi="宋体"/>
          <w:b/>
          <w:spacing w:val="6"/>
          <w:szCs w:val="21"/>
        </w:rPr>
        <w:t>(不符合政策要求的无需提供)</w:t>
      </w:r>
    </w:p>
    <w:p w14:paraId="1D983F25">
      <w:pPr>
        <w:adjustRightInd w:val="0"/>
        <w:snapToGrid w:val="0"/>
        <w:spacing w:line="360" w:lineRule="auto"/>
        <w:ind w:firstLine="444" w:firstLineChars="200"/>
        <w:rPr>
          <w:rFonts w:ascii="宋体" w:hAnsi="宋体"/>
          <w:spacing w:val="6"/>
          <w:szCs w:val="21"/>
        </w:rPr>
      </w:pPr>
    </w:p>
    <w:p w14:paraId="393DC272">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w:t>
      </w:r>
      <w:r>
        <w:rPr>
          <w:rFonts w:hint="eastAsia" w:ascii="宋体" w:hAnsi="宋体"/>
          <w:spacing w:val="6"/>
          <w:szCs w:val="21"/>
          <w:u w:val="single"/>
        </w:rPr>
        <w:t xml:space="preserve">             </w:t>
      </w:r>
      <w:r>
        <w:rPr>
          <w:rFonts w:hint="eastAsia" w:ascii="宋体" w:hAnsi="宋体"/>
          <w:spacing w:val="6"/>
          <w:szCs w:val="21"/>
        </w:rPr>
        <w:t>单位的</w:t>
      </w:r>
      <w:r>
        <w:rPr>
          <w:rFonts w:hint="eastAsia" w:ascii="宋体" w:hAnsi="宋体"/>
          <w:spacing w:val="6"/>
          <w:szCs w:val="21"/>
          <w:u w:val="single"/>
        </w:rPr>
        <w:t xml:space="preserve">               </w:t>
      </w:r>
      <w:r>
        <w:rPr>
          <w:rFonts w:hint="eastAsia" w:ascii="宋体" w:hAnsi="宋体"/>
          <w:spacing w:val="6"/>
          <w:szCs w:val="21"/>
        </w:rPr>
        <w:t>项目采购活动提供本单位制造的货物（由本单位承担工程/提供服务），或者提供其他残疾人福利性单位制造的货物（不包括使用非残疾人福利性单位注册商标的货物）。</w:t>
      </w:r>
    </w:p>
    <w:p w14:paraId="0B8332AC">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356A4F29">
      <w:pPr>
        <w:adjustRightInd w:val="0"/>
        <w:snapToGrid w:val="0"/>
        <w:spacing w:line="360" w:lineRule="auto"/>
        <w:ind w:firstLine="444" w:firstLineChars="200"/>
        <w:rPr>
          <w:rFonts w:ascii="宋体" w:hAnsi="宋体"/>
          <w:spacing w:val="6"/>
          <w:szCs w:val="21"/>
        </w:rPr>
      </w:pPr>
    </w:p>
    <w:p w14:paraId="6F1E4440">
      <w:pPr>
        <w:adjustRightInd w:val="0"/>
        <w:snapToGrid w:val="0"/>
        <w:spacing w:line="360" w:lineRule="auto"/>
        <w:ind w:firstLine="444" w:firstLineChars="200"/>
        <w:rPr>
          <w:rFonts w:ascii="宋体" w:hAnsi="宋体"/>
          <w:spacing w:val="6"/>
          <w:szCs w:val="21"/>
        </w:rPr>
      </w:pPr>
    </w:p>
    <w:p w14:paraId="2C9204AE">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w:t>
      </w:r>
    </w:p>
    <w:p w14:paraId="65C01896">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日  期：</w:t>
      </w:r>
    </w:p>
    <w:p w14:paraId="76FC1532">
      <w:pPr>
        <w:widowControl/>
        <w:adjustRightInd w:val="0"/>
        <w:snapToGrid w:val="0"/>
        <w:spacing w:line="360" w:lineRule="auto"/>
        <w:jc w:val="left"/>
        <w:rPr>
          <w:rFonts w:ascii="宋体" w:hAnsi="宋体" w:cs="宋体"/>
          <w:kern w:val="0"/>
          <w:szCs w:val="21"/>
        </w:rPr>
        <w:sectPr>
          <w:pgSz w:w="11906" w:h="16838"/>
          <w:pgMar w:top="1418" w:right="1418" w:bottom="1134" w:left="1418" w:header="851" w:footer="992" w:gutter="0"/>
          <w:cols w:space="720" w:num="1"/>
          <w:docGrid w:type="linesAndChars" w:linePitch="312" w:charSpace="0"/>
        </w:sectPr>
      </w:pPr>
    </w:p>
    <w:p w14:paraId="6BBDAE9A">
      <w:pPr>
        <w:keepNext/>
        <w:keepLines/>
        <w:adjustRightInd w:val="0"/>
        <w:snapToGrid w:val="0"/>
        <w:spacing w:line="360" w:lineRule="auto"/>
        <w:outlineLvl w:val="2"/>
        <w:rPr>
          <w:rFonts w:ascii="宋体" w:hAnsi="宋体"/>
          <w:b/>
          <w:bCs/>
          <w:szCs w:val="21"/>
        </w:rPr>
      </w:pPr>
      <w:bookmarkStart w:id="238" w:name="_Toc262"/>
      <w:bookmarkStart w:id="239" w:name="_Toc30665"/>
      <w:r>
        <w:rPr>
          <w:rFonts w:hint="eastAsia" w:ascii="宋体" w:hAnsi="宋体" w:cs="宋体"/>
          <w:b/>
          <w:bCs/>
          <w:kern w:val="0"/>
          <w:szCs w:val="21"/>
        </w:rPr>
        <w:t>附件9-3</w:t>
      </w:r>
      <w:r>
        <w:rPr>
          <w:rFonts w:hint="eastAsia" w:ascii="宋体" w:hAnsi="宋体"/>
          <w:b/>
          <w:bCs/>
          <w:szCs w:val="21"/>
        </w:rPr>
        <w:t>监狱企业证明资料</w:t>
      </w:r>
      <w:bookmarkEnd w:id="238"/>
      <w:bookmarkEnd w:id="239"/>
    </w:p>
    <w:p w14:paraId="0D04D903">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1BE4F0A1">
      <w:pPr>
        <w:adjustRightInd w:val="0"/>
        <w:snapToGrid w:val="0"/>
        <w:spacing w:line="360" w:lineRule="auto"/>
        <w:jc w:val="center"/>
        <w:rPr>
          <w:rFonts w:ascii="宋体" w:hAnsi="宋体"/>
          <w:b/>
          <w:spacing w:val="6"/>
          <w:szCs w:val="21"/>
        </w:rPr>
      </w:pPr>
      <w:r>
        <w:rPr>
          <w:rFonts w:hint="eastAsia" w:ascii="宋体" w:hAnsi="宋体"/>
          <w:b/>
          <w:spacing w:val="6"/>
          <w:szCs w:val="21"/>
        </w:rPr>
        <w:t>(不符合政策要求的无需提供)</w:t>
      </w:r>
    </w:p>
    <w:p w14:paraId="65E7CF0C">
      <w:pPr>
        <w:adjustRightInd w:val="0"/>
        <w:snapToGrid w:val="0"/>
        <w:spacing w:line="360" w:lineRule="auto"/>
        <w:rPr>
          <w:rFonts w:ascii="宋体" w:hAnsi="宋体"/>
          <w:szCs w:val="21"/>
        </w:rPr>
      </w:pPr>
    </w:p>
    <w:p w14:paraId="20ED9608">
      <w:pPr>
        <w:adjustRightInd w:val="0"/>
        <w:snapToGrid w:val="0"/>
        <w:spacing w:line="360" w:lineRule="auto"/>
        <w:ind w:firstLine="420" w:firstLineChars="200"/>
        <w:rPr>
          <w:rFonts w:ascii="宋体" w:hAnsi="宋体"/>
          <w:szCs w:val="21"/>
        </w:rPr>
      </w:pPr>
      <w:r>
        <w:rPr>
          <w:rFonts w:hint="eastAsia" w:ascii="宋体" w:hAnsi="宋体"/>
          <w:bCs/>
          <w:szCs w:val="21"/>
        </w:rPr>
        <w:t>注</w:t>
      </w:r>
      <w:r>
        <w:rPr>
          <w:rFonts w:hint="eastAsia" w:ascii="宋体" w:hAnsi="宋体" w:cs="宋体"/>
          <w:bCs/>
          <w:spacing w:val="6"/>
          <w:kern w:val="0"/>
          <w:szCs w:val="21"/>
        </w:rPr>
        <w:t>：</w:t>
      </w:r>
      <w:r>
        <w:rPr>
          <w:rFonts w:hint="eastAsia" w:ascii="宋体" w:hAnsi="宋体"/>
          <w:bCs/>
          <w:szCs w:val="21"/>
        </w:rPr>
        <w:t>按</w:t>
      </w:r>
      <w:r>
        <w:rPr>
          <w:rFonts w:hint="eastAsia" w:ascii="宋体" w:hAnsi="宋体"/>
          <w:bCs/>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010E8CB3">
      <w:pPr>
        <w:adjustRightInd w:val="0"/>
        <w:snapToGrid w:val="0"/>
        <w:spacing w:line="360" w:lineRule="auto"/>
        <w:ind w:firstLine="420" w:firstLineChars="200"/>
        <w:rPr>
          <w:rFonts w:ascii="宋体" w:hAnsi="宋体"/>
          <w:szCs w:val="21"/>
        </w:rPr>
      </w:pPr>
    </w:p>
    <w:p w14:paraId="39F37839">
      <w:pPr>
        <w:adjustRightInd w:val="0"/>
        <w:snapToGrid w:val="0"/>
        <w:spacing w:line="360" w:lineRule="auto"/>
        <w:ind w:firstLine="420" w:firstLineChars="200"/>
        <w:rPr>
          <w:rFonts w:ascii="宋体" w:hAnsi="宋体"/>
          <w:szCs w:val="21"/>
        </w:rPr>
        <w:sectPr>
          <w:pgSz w:w="11906" w:h="16838"/>
          <w:pgMar w:top="1418" w:right="1418" w:bottom="1134" w:left="1418" w:header="851" w:footer="992" w:gutter="0"/>
          <w:cols w:space="720" w:num="1"/>
          <w:docGrid w:type="linesAndChars" w:linePitch="312" w:charSpace="0"/>
        </w:sectPr>
      </w:pPr>
    </w:p>
    <w:p w14:paraId="54DA8088">
      <w:pPr>
        <w:keepNext/>
        <w:keepLines/>
        <w:adjustRightInd w:val="0"/>
        <w:snapToGrid w:val="0"/>
        <w:spacing w:line="360" w:lineRule="auto"/>
        <w:outlineLvl w:val="2"/>
        <w:rPr>
          <w:rFonts w:ascii="宋体" w:hAnsi="宋体"/>
          <w:b/>
          <w:bCs/>
          <w:szCs w:val="21"/>
        </w:rPr>
      </w:pPr>
      <w:bookmarkStart w:id="240" w:name="_Toc107998053"/>
      <w:bookmarkStart w:id="241" w:name="_Toc23843"/>
      <w:bookmarkStart w:id="242" w:name="_Toc62225533"/>
      <w:bookmarkStart w:id="243" w:name="_Toc11088"/>
      <w:r>
        <w:rPr>
          <w:rFonts w:hint="eastAsia" w:ascii="宋体" w:hAnsi="宋体" w:cs="宋体"/>
          <w:b/>
          <w:bCs/>
          <w:spacing w:val="6"/>
          <w:kern w:val="0"/>
          <w:szCs w:val="21"/>
        </w:rPr>
        <w:t xml:space="preserve">附件9-4 </w:t>
      </w:r>
      <w:r>
        <w:rPr>
          <w:rFonts w:hint="eastAsia" w:ascii="宋体" w:hAnsi="宋体"/>
          <w:b/>
          <w:bCs/>
          <w:szCs w:val="21"/>
        </w:rPr>
        <w:t>强制采购或者优先采购产品的证明材料</w:t>
      </w:r>
      <w:bookmarkEnd w:id="240"/>
      <w:bookmarkEnd w:id="241"/>
      <w:bookmarkEnd w:id="242"/>
      <w:bookmarkEnd w:id="243"/>
    </w:p>
    <w:p w14:paraId="740E2F04">
      <w:pPr>
        <w:adjustRightInd w:val="0"/>
        <w:snapToGrid w:val="0"/>
        <w:spacing w:before="156" w:beforeLines="50" w:line="360" w:lineRule="auto"/>
        <w:jc w:val="center"/>
        <w:rPr>
          <w:rFonts w:ascii="黑体" w:hAnsi="黑体" w:eastAsia="黑体"/>
          <w:b/>
          <w:sz w:val="28"/>
          <w:szCs w:val="28"/>
        </w:rPr>
      </w:pPr>
      <w:r>
        <w:rPr>
          <w:rFonts w:hint="eastAsia" w:ascii="黑体" w:hAnsi="黑体" w:eastAsia="黑体"/>
          <w:b/>
          <w:sz w:val="28"/>
          <w:szCs w:val="28"/>
        </w:rPr>
        <w:t>强制采购或者优先采购产品</w:t>
      </w:r>
      <w:r>
        <w:rPr>
          <w:rFonts w:hint="eastAsia" w:ascii="黑体" w:hAnsi="黑体" w:eastAsia="黑体"/>
          <w:b/>
          <w:bCs/>
          <w:sz w:val="28"/>
          <w:szCs w:val="28"/>
        </w:rPr>
        <w:t>的</w:t>
      </w:r>
      <w:r>
        <w:rPr>
          <w:rFonts w:hint="eastAsia" w:ascii="黑体" w:hAnsi="黑体" w:eastAsia="黑体"/>
          <w:b/>
          <w:sz w:val="28"/>
          <w:szCs w:val="28"/>
        </w:rPr>
        <w:t>证明材料</w:t>
      </w:r>
    </w:p>
    <w:p w14:paraId="731FA8E5">
      <w:pPr>
        <w:adjustRightInd w:val="0"/>
        <w:snapToGrid w:val="0"/>
        <w:spacing w:before="156" w:beforeLines="50" w:line="360" w:lineRule="auto"/>
        <w:jc w:val="center"/>
        <w:rPr>
          <w:rFonts w:ascii="宋体" w:hAnsi="宋体"/>
          <w:b/>
          <w:spacing w:val="6"/>
          <w:szCs w:val="21"/>
        </w:rPr>
      </w:pPr>
      <w:r>
        <w:rPr>
          <w:rFonts w:hint="eastAsia" w:ascii="宋体" w:hAnsi="宋体"/>
          <w:b/>
          <w:spacing w:val="6"/>
          <w:szCs w:val="21"/>
        </w:rPr>
        <w:t>(不属于强制采购或者优先采购产品的无需提供)</w:t>
      </w:r>
    </w:p>
    <w:p w14:paraId="34DE54AE">
      <w:pPr>
        <w:adjustRightInd w:val="0"/>
        <w:snapToGrid w:val="0"/>
        <w:spacing w:line="360" w:lineRule="auto"/>
        <w:ind w:firstLine="420" w:firstLineChars="200"/>
        <w:jc w:val="left"/>
        <w:rPr>
          <w:rFonts w:ascii="宋体" w:hAnsi="宋体"/>
          <w:szCs w:val="21"/>
        </w:rPr>
      </w:pPr>
    </w:p>
    <w:p w14:paraId="723A5725">
      <w:pPr>
        <w:adjustRightInd w:val="0"/>
        <w:snapToGrid w:val="0"/>
        <w:spacing w:line="360" w:lineRule="auto"/>
        <w:jc w:val="left"/>
        <w:rPr>
          <w:rFonts w:ascii="宋体" w:hAnsi="宋体"/>
          <w:szCs w:val="21"/>
        </w:rPr>
      </w:pPr>
      <w:r>
        <w:rPr>
          <w:rFonts w:hint="eastAsia" w:ascii="宋体" w:hAnsi="宋体"/>
          <w:bCs/>
          <w:szCs w:val="21"/>
        </w:rPr>
        <w:t>注：</w:t>
      </w:r>
      <w:r>
        <w:rPr>
          <w:rFonts w:hint="eastAsia" w:ascii="宋体" w:hAnsi="宋体"/>
          <w:szCs w:val="21"/>
        </w:rPr>
        <w:t>1.供应商提供的产品</w:t>
      </w:r>
      <w:r>
        <w:rPr>
          <w:rFonts w:hint="eastAsia" w:ascii="宋体" w:hAnsi="宋体"/>
          <w:bCs/>
          <w:szCs w:val="21"/>
        </w:rPr>
        <w:t>属于优先采购的</w:t>
      </w:r>
      <w:r>
        <w:rPr>
          <w:rFonts w:hint="eastAsia" w:ascii="宋体" w:hAnsi="宋体"/>
          <w:szCs w:val="21"/>
        </w:rPr>
        <w:t>，应按第二章第43条规定提供证明材料和本章本节附页1“优先采购产品清单”，并加盖供应商单位公章。</w:t>
      </w:r>
    </w:p>
    <w:p w14:paraId="6C8B7669">
      <w:pPr>
        <w:adjustRightInd w:val="0"/>
        <w:snapToGrid w:val="0"/>
        <w:spacing w:line="360" w:lineRule="auto"/>
        <w:ind w:firstLine="420" w:firstLineChars="200"/>
        <w:jc w:val="left"/>
        <w:rPr>
          <w:rFonts w:ascii="宋体" w:hAnsi="宋体"/>
          <w:szCs w:val="21"/>
        </w:rPr>
      </w:pPr>
      <w:r>
        <w:rPr>
          <w:rFonts w:hint="eastAsia" w:ascii="宋体" w:hAnsi="宋体"/>
          <w:szCs w:val="21"/>
        </w:rPr>
        <w:t>2.节能产品、环境标志产品(强制采购或者优先采购产品)认证证书内容注明“详见证书附件</w:t>
      </w:r>
      <w:r>
        <w:rPr>
          <w:rFonts w:hint="eastAsia" w:ascii="华文中宋" w:hAnsi="华文中宋" w:eastAsia="华文中宋"/>
          <w:szCs w:val="21"/>
        </w:rPr>
        <w:t>”</w:t>
      </w:r>
      <w:r>
        <w:rPr>
          <w:rFonts w:hint="eastAsia" w:ascii="宋体" w:hAnsi="宋体"/>
          <w:szCs w:val="21"/>
        </w:rPr>
        <w:t>的，应提供其附件，以证明认证证书与响应文件一致。</w:t>
      </w:r>
    </w:p>
    <w:p w14:paraId="662888D5">
      <w:pPr>
        <w:adjustRightInd w:val="0"/>
        <w:snapToGrid w:val="0"/>
        <w:spacing w:line="360" w:lineRule="auto"/>
        <w:ind w:firstLine="420" w:firstLineChars="200"/>
        <w:jc w:val="left"/>
        <w:rPr>
          <w:rFonts w:ascii="宋体" w:hAnsi="宋体"/>
          <w:szCs w:val="21"/>
        </w:rPr>
        <w:sectPr>
          <w:pgSz w:w="11906" w:h="16838"/>
          <w:pgMar w:top="1418" w:right="1418" w:bottom="1134" w:left="1418" w:header="851" w:footer="992" w:gutter="0"/>
          <w:cols w:space="720" w:num="1"/>
          <w:docGrid w:type="linesAndChars" w:linePitch="312" w:charSpace="0"/>
        </w:sectPr>
      </w:pPr>
    </w:p>
    <w:p w14:paraId="5749B1CB">
      <w:pPr>
        <w:keepNext/>
        <w:keepLines/>
        <w:adjustRightInd w:val="0"/>
        <w:snapToGrid w:val="0"/>
        <w:spacing w:line="360" w:lineRule="auto"/>
        <w:outlineLvl w:val="3"/>
        <w:rPr>
          <w:rFonts w:ascii="宋体" w:hAnsi="宋体"/>
          <w:b/>
          <w:bCs/>
          <w:szCs w:val="21"/>
        </w:rPr>
      </w:pPr>
      <w:bookmarkStart w:id="244" w:name="_Toc107998054"/>
      <w:bookmarkStart w:id="245" w:name="_Toc62225534"/>
      <w:r>
        <w:rPr>
          <w:rFonts w:hint="eastAsia" w:ascii="宋体" w:hAnsi="宋体" w:cs="宋体"/>
          <w:b/>
          <w:bCs/>
          <w:spacing w:val="6"/>
          <w:kern w:val="0"/>
          <w:szCs w:val="21"/>
        </w:rPr>
        <w:t>附页1</w:t>
      </w:r>
      <w:r>
        <w:rPr>
          <w:rFonts w:hint="eastAsia" w:ascii="宋体" w:hAnsi="宋体"/>
          <w:b/>
          <w:bCs/>
          <w:szCs w:val="21"/>
        </w:rPr>
        <w:t>优先采购产品清单</w:t>
      </w:r>
      <w:bookmarkEnd w:id="244"/>
      <w:bookmarkEnd w:id="245"/>
    </w:p>
    <w:p w14:paraId="040AE024">
      <w:pPr>
        <w:adjustRightInd w:val="0"/>
        <w:snapToGrid w:val="0"/>
        <w:spacing w:line="360" w:lineRule="auto"/>
        <w:jc w:val="center"/>
        <w:rPr>
          <w:rFonts w:ascii="宋体" w:hAnsi="宋体"/>
          <w:b/>
          <w:spacing w:val="6"/>
          <w:szCs w:val="21"/>
        </w:rPr>
      </w:pPr>
      <w:r>
        <w:rPr>
          <w:rFonts w:hint="eastAsia" w:ascii="黑体" w:hAnsi="宋体" w:eastAsia="黑体"/>
          <w:b/>
          <w:sz w:val="28"/>
          <w:szCs w:val="28"/>
        </w:rPr>
        <w:t>优先采购产品清单</w:t>
      </w:r>
    </w:p>
    <w:p w14:paraId="2B979FA6">
      <w:pPr>
        <w:adjustRightInd w:val="0"/>
        <w:snapToGrid w:val="0"/>
        <w:spacing w:before="156" w:beforeLines="50" w:line="360" w:lineRule="auto"/>
        <w:rPr>
          <w:rFonts w:ascii="宋体" w:hAnsi="宋体"/>
          <w:szCs w:val="21"/>
          <w:u w:val="single"/>
        </w:rPr>
      </w:pPr>
      <w:r>
        <w:rPr>
          <w:rFonts w:hint="eastAsia" w:ascii="宋体" w:hAnsi="宋体"/>
          <w:szCs w:val="21"/>
        </w:rPr>
        <w:t xml:space="preserve">政府采购计划编号: </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项目名称：</w:t>
      </w:r>
      <w:r>
        <w:rPr>
          <w:rFonts w:hint="eastAsia" w:ascii="宋体" w:hAnsi="宋体"/>
          <w:szCs w:val="21"/>
          <w:u w:val="single"/>
        </w:rPr>
        <w:t xml:space="preserve">                    </w:t>
      </w:r>
    </w:p>
    <w:tbl>
      <w:tblPr>
        <w:tblStyle w:val="15"/>
        <w:tblW w:w="8789" w:type="dxa"/>
        <w:tblInd w:w="-253"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14601A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noWrap w:val="0"/>
            <w:vAlign w:val="center"/>
          </w:tcPr>
          <w:p w14:paraId="5F270F3C">
            <w:pPr>
              <w:widowControl/>
              <w:adjustRightInd w:val="0"/>
              <w:snapToGrid w:val="0"/>
              <w:spacing w:line="360" w:lineRule="auto"/>
              <w:ind w:firstLine="480" w:firstLineChars="200"/>
              <w:jc w:val="left"/>
              <w:rPr>
                <w:rFonts w:ascii="黑体" w:hAnsi="黑体" w:eastAsia="黑体"/>
                <w:kern w:val="0"/>
                <w:sz w:val="24"/>
              </w:rPr>
            </w:pPr>
            <w:r>
              <w:rPr>
                <w:rFonts w:hint="eastAsia" w:ascii="黑体" w:hAnsi="宋体" w:eastAsia="黑体"/>
                <w:kern w:val="0"/>
                <w:sz w:val="24"/>
              </w:rPr>
              <w:t>以下为供应商提供的政府采购优先采购产品，供应商对本表的真实性负责。如有虚假，将依法承担相应责任。</w:t>
            </w:r>
          </w:p>
        </w:tc>
      </w:tr>
      <w:tr w14:paraId="4201D3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330513A2">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739" w:type="dxa"/>
            <w:noWrap w:val="0"/>
            <w:vAlign w:val="center"/>
          </w:tcPr>
          <w:p w14:paraId="000A2E00">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134" w:type="dxa"/>
            <w:tcBorders>
              <w:right w:val="single" w:color="auto" w:sz="4" w:space="0"/>
            </w:tcBorders>
            <w:noWrap w:val="0"/>
            <w:vAlign w:val="center"/>
          </w:tcPr>
          <w:p w14:paraId="65C9A660">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418" w:type="dxa"/>
            <w:tcBorders>
              <w:left w:val="single" w:color="auto" w:sz="4" w:space="0"/>
            </w:tcBorders>
            <w:noWrap w:val="0"/>
            <w:vAlign w:val="center"/>
          </w:tcPr>
          <w:p w14:paraId="44764A82">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1984" w:type="dxa"/>
            <w:noWrap w:val="0"/>
            <w:vAlign w:val="center"/>
          </w:tcPr>
          <w:p w14:paraId="1EE793EA">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1843" w:type="dxa"/>
            <w:noWrap w:val="0"/>
            <w:vAlign w:val="center"/>
          </w:tcPr>
          <w:p w14:paraId="044DBBE7">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r>
      <w:tr w14:paraId="51D10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616FEFA1">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739" w:type="dxa"/>
            <w:noWrap w:val="0"/>
            <w:vAlign w:val="center"/>
          </w:tcPr>
          <w:p w14:paraId="141F68CF">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134" w:type="dxa"/>
            <w:tcBorders>
              <w:right w:val="single" w:color="auto" w:sz="4" w:space="0"/>
            </w:tcBorders>
            <w:noWrap w:val="0"/>
            <w:vAlign w:val="center"/>
          </w:tcPr>
          <w:p w14:paraId="28BF88EA">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418" w:type="dxa"/>
            <w:tcBorders>
              <w:left w:val="single" w:color="auto" w:sz="4" w:space="0"/>
            </w:tcBorders>
            <w:noWrap w:val="0"/>
            <w:vAlign w:val="center"/>
          </w:tcPr>
          <w:p w14:paraId="1A6BDE0A">
            <w:pPr>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1984" w:type="dxa"/>
            <w:noWrap w:val="0"/>
            <w:vAlign w:val="center"/>
          </w:tcPr>
          <w:p w14:paraId="1C0F601A">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1843" w:type="dxa"/>
            <w:noWrap w:val="0"/>
            <w:vAlign w:val="center"/>
          </w:tcPr>
          <w:p w14:paraId="68A65EBD">
            <w:pPr>
              <w:widowControl/>
              <w:adjustRightInd w:val="0"/>
              <w:snapToGrid w:val="0"/>
              <w:spacing w:line="360" w:lineRule="auto"/>
              <w:jc w:val="center"/>
              <w:rPr>
                <w:rFonts w:ascii="宋体" w:hAnsi="宋体"/>
                <w:kern w:val="0"/>
                <w:szCs w:val="21"/>
              </w:rPr>
            </w:pPr>
            <w:r>
              <w:rPr>
                <w:rFonts w:hint="eastAsia" w:ascii="宋体" w:hAnsi="宋体"/>
                <w:kern w:val="0"/>
                <w:szCs w:val="21"/>
              </w:rPr>
              <w:t>政策功能编码</w:t>
            </w:r>
          </w:p>
        </w:tc>
      </w:tr>
      <w:tr w14:paraId="227A1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724517C4">
            <w:pPr>
              <w:adjustRightInd w:val="0"/>
              <w:snapToGrid w:val="0"/>
              <w:spacing w:line="360" w:lineRule="auto"/>
              <w:jc w:val="left"/>
              <w:rPr>
                <w:rFonts w:ascii="宋体" w:hAnsi="宋体"/>
                <w:b/>
                <w:szCs w:val="21"/>
              </w:rPr>
            </w:pPr>
            <w:r>
              <w:rPr>
                <w:rFonts w:hint="eastAsia" w:ascii="宋体" w:hAnsi="宋体"/>
                <w:b/>
                <w:szCs w:val="21"/>
              </w:rPr>
              <w:t>节能产品</w:t>
            </w:r>
          </w:p>
        </w:tc>
      </w:tr>
      <w:tr w14:paraId="08528F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2385F20F">
            <w:pPr>
              <w:adjustRightInd w:val="0"/>
              <w:snapToGrid w:val="0"/>
              <w:spacing w:line="360" w:lineRule="auto"/>
              <w:jc w:val="center"/>
              <w:rPr>
                <w:rFonts w:ascii="宋体" w:hAnsi="宋体"/>
                <w:b/>
                <w:szCs w:val="21"/>
              </w:rPr>
            </w:pPr>
          </w:p>
        </w:tc>
        <w:tc>
          <w:tcPr>
            <w:tcW w:w="1739" w:type="dxa"/>
            <w:noWrap w:val="0"/>
            <w:vAlign w:val="center"/>
          </w:tcPr>
          <w:p w14:paraId="167EF882">
            <w:pPr>
              <w:adjustRightInd w:val="0"/>
              <w:snapToGrid w:val="0"/>
              <w:spacing w:line="360" w:lineRule="auto"/>
              <w:jc w:val="center"/>
              <w:rPr>
                <w:rFonts w:ascii="宋体" w:hAnsi="宋体"/>
                <w:b/>
                <w:szCs w:val="21"/>
              </w:rPr>
            </w:pPr>
          </w:p>
        </w:tc>
        <w:tc>
          <w:tcPr>
            <w:tcW w:w="1134" w:type="dxa"/>
            <w:tcBorders>
              <w:right w:val="single" w:color="auto" w:sz="4" w:space="0"/>
            </w:tcBorders>
            <w:noWrap w:val="0"/>
            <w:vAlign w:val="center"/>
          </w:tcPr>
          <w:p w14:paraId="47827339">
            <w:pPr>
              <w:adjustRightInd w:val="0"/>
              <w:snapToGrid w:val="0"/>
              <w:spacing w:line="360" w:lineRule="auto"/>
              <w:jc w:val="left"/>
              <w:rPr>
                <w:rFonts w:ascii="宋体" w:hAnsi="宋体"/>
                <w:b/>
                <w:szCs w:val="21"/>
              </w:rPr>
            </w:pPr>
          </w:p>
        </w:tc>
        <w:tc>
          <w:tcPr>
            <w:tcW w:w="1418" w:type="dxa"/>
            <w:tcBorders>
              <w:left w:val="single" w:color="auto" w:sz="4" w:space="0"/>
            </w:tcBorders>
            <w:noWrap w:val="0"/>
            <w:vAlign w:val="center"/>
          </w:tcPr>
          <w:p w14:paraId="0BF4C5CD">
            <w:pPr>
              <w:adjustRightInd w:val="0"/>
              <w:snapToGrid w:val="0"/>
              <w:spacing w:line="360" w:lineRule="auto"/>
              <w:jc w:val="left"/>
              <w:rPr>
                <w:rFonts w:ascii="宋体" w:hAnsi="宋体"/>
                <w:b/>
                <w:szCs w:val="21"/>
              </w:rPr>
            </w:pPr>
          </w:p>
        </w:tc>
        <w:tc>
          <w:tcPr>
            <w:tcW w:w="1984" w:type="dxa"/>
            <w:noWrap w:val="0"/>
            <w:vAlign w:val="center"/>
          </w:tcPr>
          <w:p w14:paraId="5DA7BBAF">
            <w:pPr>
              <w:adjustRightInd w:val="0"/>
              <w:snapToGrid w:val="0"/>
              <w:spacing w:line="360" w:lineRule="auto"/>
              <w:jc w:val="center"/>
              <w:rPr>
                <w:rFonts w:ascii="宋体" w:hAnsi="宋体"/>
                <w:b/>
                <w:szCs w:val="21"/>
              </w:rPr>
            </w:pPr>
          </w:p>
        </w:tc>
        <w:tc>
          <w:tcPr>
            <w:tcW w:w="1843" w:type="dxa"/>
            <w:noWrap w:val="0"/>
            <w:vAlign w:val="top"/>
          </w:tcPr>
          <w:p w14:paraId="197991ED">
            <w:pPr>
              <w:adjustRightInd w:val="0"/>
              <w:snapToGrid w:val="0"/>
              <w:spacing w:line="360" w:lineRule="auto"/>
              <w:jc w:val="center"/>
              <w:rPr>
                <w:rFonts w:ascii="宋体" w:hAnsi="宋体"/>
                <w:b/>
                <w:szCs w:val="21"/>
              </w:rPr>
            </w:pPr>
          </w:p>
        </w:tc>
      </w:tr>
      <w:tr w14:paraId="014846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5A5B8DA">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noWrap w:val="0"/>
            <w:vAlign w:val="center"/>
          </w:tcPr>
          <w:p w14:paraId="4827693C">
            <w:pPr>
              <w:adjustRightInd w:val="0"/>
              <w:snapToGrid w:val="0"/>
              <w:spacing w:line="360" w:lineRule="auto"/>
              <w:jc w:val="center"/>
              <w:rPr>
                <w:rFonts w:ascii="宋体" w:hAnsi="宋体"/>
                <w:b/>
                <w:szCs w:val="21"/>
              </w:rPr>
            </w:pPr>
            <w:r>
              <w:rPr>
                <w:rFonts w:hint="eastAsia" w:ascii="宋体" w:hAnsi="宋体"/>
                <w:b/>
                <w:szCs w:val="21"/>
              </w:rPr>
              <w:t>/</w:t>
            </w:r>
          </w:p>
        </w:tc>
        <w:tc>
          <w:tcPr>
            <w:tcW w:w="1134" w:type="dxa"/>
            <w:tcBorders>
              <w:right w:val="single" w:color="auto" w:sz="4" w:space="0"/>
            </w:tcBorders>
            <w:noWrap w:val="0"/>
            <w:vAlign w:val="center"/>
          </w:tcPr>
          <w:p w14:paraId="1516A47C">
            <w:pPr>
              <w:adjustRightInd w:val="0"/>
              <w:snapToGrid w:val="0"/>
              <w:spacing w:line="360" w:lineRule="auto"/>
              <w:jc w:val="left"/>
              <w:rPr>
                <w:rFonts w:ascii="宋体" w:hAnsi="宋体"/>
                <w:b/>
                <w:szCs w:val="21"/>
              </w:rPr>
            </w:pPr>
          </w:p>
        </w:tc>
        <w:tc>
          <w:tcPr>
            <w:tcW w:w="1418" w:type="dxa"/>
            <w:tcBorders>
              <w:left w:val="single" w:color="auto" w:sz="4" w:space="0"/>
            </w:tcBorders>
            <w:noWrap w:val="0"/>
            <w:vAlign w:val="center"/>
          </w:tcPr>
          <w:p w14:paraId="3DF59488">
            <w:pPr>
              <w:adjustRightInd w:val="0"/>
              <w:snapToGrid w:val="0"/>
              <w:spacing w:line="360" w:lineRule="auto"/>
              <w:jc w:val="left"/>
              <w:rPr>
                <w:rFonts w:ascii="宋体" w:hAnsi="宋体"/>
                <w:b/>
                <w:szCs w:val="21"/>
              </w:rPr>
            </w:pPr>
          </w:p>
        </w:tc>
        <w:tc>
          <w:tcPr>
            <w:tcW w:w="1984" w:type="dxa"/>
            <w:noWrap w:val="0"/>
            <w:vAlign w:val="center"/>
          </w:tcPr>
          <w:p w14:paraId="1B069E28">
            <w:pPr>
              <w:adjustRightInd w:val="0"/>
              <w:snapToGrid w:val="0"/>
              <w:spacing w:line="360" w:lineRule="auto"/>
              <w:jc w:val="center"/>
              <w:rPr>
                <w:rFonts w:ascii="宋体" w:hAnsi="宋体"/>
                <w:b/>
                <w:szCs w:val="21"/>
              </w:rPr>
            </w:pPr>
            <w:r>
              <w:rPr>
                <w:rFonts w:hint="eastAsia" w:ascii="宋体" w:hAnsi="宋体"/>
                <w:b/>
                <w:szCs w:val="21"/>
              </w:rPr>
              <w:t>/</w:t>
            </w:r>
          </w:p>
        </w:tc>
        <w:tc>
          <w:tcPr>
            <w:tcW w:w="1843" w:type="dxa"/>
            <w:noWrap w:val="0"/>
            <w:vAlign w:val="top"/>
          </w:tcPr>
          <w:p w14:paraId="39146A70">
            <w:pPr>
              <w:adjustRightInd w:val="0"/>
              <w:snapToGrid w:val="0"/>
              <w:spacing w:line="360" w:lineRule="auto"/>
              <w:jc w:val="center"/>
              <w:rPr>
                <w:rFonts w:ascii="宋体" w:hAnsi="宋体"/>
                <w:b/>
                <w:szCs w:val="21"/>
              </w:rPr>
            </w:pPr>
            <w:r>
              <w:rPr>
                <w:rFonts w:hint="eastAsia" w:ascii="宋体" w:hAnsi="宋体"/>
                <w:b/>
                <w:szCs w:val="21"/>
              </w:rPr>
              <w:t>/</w:t>
            </w:r>
          </w:p>
        </w:tc>
      </w:tr>
      <w:tr w14:paraId="2F64A7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2B491832">
            <w:pPr>
              <w:adjustRightInd w:val="0"/>
              <w:snapToGrid w:val="0"/>
              <w:spacing w:line="360" w:lineRule="auto"/>
              <w:jc w:val="left"/>
              <w:rPr>
                <w:rFonts w:ascii="宋体" w:hAnsi="宋体"/>
                <w:b/>
                <w:szCs w:val="21"/>
              </w:rPr>
            </w:pPr>
            <w:r>
              <w:rPr>
                <w:rFonts w:hint="eastAsia" w:ascii="宋体" w:hAnsi="宋体"/>
                <w:b/>
                <w:szCs w:val="21"/>
              </w:rPr>
              <w:t>环境标志产品</w:t>
            </w:r>
          </w:p>
        </w:tc>
      </w:tr>
      <w:tr w14:paraId="72AF52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0A177664">
            <w:pPr>
              <w:adjustRightInd w:val="0"/>
              <w:snapToGrid w:val="0"/>
              <w:spacing w:line="360" w:lineRule="auto"/>
              <w:jc w:val="center"/>
              <w:rPr>
                <w:rFonts w:ascii="宋体" w:hAnsi="宋体"/>
                <w:b/>
                <w:szCs w:val="21"/>
              </w:rPr>
            </w:pPr>
          </w:p>
        </w:tc>
        <w:tc>
          <w:tcPr>
            <w:tcW w:w="1739" w:type="dxa"/>
            <w:noWrap w:val="0"/>
            <w:vAlign w:val="center"/>
          </w:tcPr>
          <w:p w14:paraId="1C20CF06">
            <w:pPr>
              <w:adjustRightInd w:val="0"/>
              <w:snapToGrid w:val="0"/>
              <w:spacing w:line="360" w:lineRule="auto"/>
              <w:jc w:val="center"/>
              <w:rPr>
                <w:rFonts w:ascii="宋体" w:hAnsi="宋体"/>
                <w:b/>
                <w:szCs w:val="21"/>
              </w:rPr>
            </w:pPr>
          </w:p>
        </w:tc>
        <w:tc>
          <w:tcPr>
            <w:tcW w:w="1134" w:type="dxa"/>
            <w:tcBorders>
              <w:right w:val="single" w:color="auto" w:sz="4" w:space="0"/>
            </w:tcBorders>
            <w:noWrap w:val="0"/>
            <w:vAlign w:val="center"/>
          </w:tcPr>
          <w:p w14:paraId="33E444A5">
            <w:pPr>
              <w:adjustRightInd w:val="0"/>
              <w:snapToGrid w:val="0"/>
              <w:spacing w:line="360" w:lineRule="auto"/>
              <w:jc w:val="left"/>
              <w:rPr>
                <w:rFonts w:ascii="宋体" w:hAnsi="宋体"/>
                <w:b/>
                <w:szCs w:val="21"/>
              </w:rPr>
            </w:pPr>
          </w:p>
        </w:tc>
        <w:tc>
          <w:tcPr>
            <w:tcW w:w="1418" w:type="dxa"/>
            <w:tcBorders>
              <w:left w:val="single" w:color="auto" w:sz="4" w:space="0"/>
            </w:tcBorders>
            <w:noWrap w:val="0"/>
            <w:vAlign w:val="center"/>
          </w:tcPr>
          <w:p w14:paraId="7EEE6DD9">
            <w:pPr>
              <w:adjustRightInd w:val="0"/>
              <w:snapToGrid w:val="0"/>
              <w:spacing w:line="360" w:lineRule="auto"/>
              <w:jc w:val="left"/>
              <w:rPr>
                <w:rFonts w:ascii="宋体" w:hAnsi="宋体"/>
                <w:b/>
                <w:szCs w:val="21"/>
              </w:rPr>
            </w:pPr>
          </w:p>
        </w:tc>
        <w:tc>
          <w:tcPr>
            <w:tcW w:w="1984" w:type="dxa"/>
            <w:noWrap w:val="0"/>
            <w:vAlign w:val="center"/>
          </w:tcPr>
          <w:p w14:paraId="4000D6DB">
            <w:pPr>
              <w:adjustRightInd w:val="0"/>
              <w:snapToGrid w:val="0"/>
              <w:spacing w:line="360" w:lineRule="auto"/>
              <w:jc w:val="center"/>
              <w:rPr>
                <w:rFonts w:ascii="宋体" w:hAnsi="宋体"/>
                <w:b/>
                <w:szCs w:val="21"/>
              </w:rPr>
            </w:pPr>
          </w:p>
        </w:tc>
        <w:tc>
          <w:tcPr>
            <w:tcW w:w="1843" w:type="dxa"/>
            <w:noWrap w:val="0"/>
            <w:vAlign w:val="top"/>
          </w:tcPr>
          <w:p w14:paraId="65C4F380">
            <w:pPr>
              <w:adjustRightInd w:val="0"/>
              <w:snapToGrid w:val="0"/>
              <w:spacing w:line="360" w:lineRule="auto"/>
              <w:jc w:val="center"/>
              <w:rPr>
                <w:rFonts w:ascii="宋体" w:hAnsi="宋体"/>
                <w:b/>
                <w:szCs w:val="21"/>
              </w:rPr>
            </w:pPr>
          </w:p>
        </w:tc>
      </w:tr>
      <w:tr w14:paraId="6B11AD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7F4C336D">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noWrap w:val="0"/>
            <w:vAlign w:val="center"/>
          </w:tcPr>
          <w:p w14:paraId="5A513A73">
            <w:pPr>
              <w:adjustRightInd w:val="0"/>
              <w:snapToGrid w:val="0"/>
              <w:spacing w:line="360" w:lineRule="auto"/>
              <w:jc w:val="center"/>
              <w:rPr>
                <w:rFonts w:ascii="宋体" w:hAnsi="宋体"/>
                <w:b/>
                <w:szCs w:val="21"/>
              </w:rPr>
            </w:pPr>
            <w:r>
              <w:rPr>
                <w:rFonts w:hint="eastAsia" w:ascii="宋体" w:hAnsi="宋体"/>
                <w:b/>
                <w:szCs w:val="21"/>
              </w:rPr>
              <w:t>/</w:t>
            </w:r>
          </w:p>
        </w:tc>
        <w:tc>
          <w:tcPr>
            <w:tcW w:w="1134" w:type="dxa"/>
            <w:tcBorders>
              <w:right w:val="single" w:color="auto" w:sz="4" w:space="0"/>
            </w:tcBorders>
            <w:noWrap w:val="0"/>
            <w:vAlign w:val="center"/>
          </w:tcPr>
          <w:p w14:paraId="05D68EE0">
            <w:pPr>
              <w:adjustRightInd w:val="0"/>
              <w:snapToGrid w:val="0"/>
              <w:spacing w:line="360" w:lineRule="auto"/>
              <w:jc w:val="left"/>
              <w:rPr>
                <w:rFonts w:ascii="宋体" w:hAnsi="宋体"/>
                <w:b/>
                <w:szCs w:val="21"/>
              </w:rPr>
            </w:pPr>
          </w:p>
        </w:tc>
        <w:tc>
          <w:tcPr>
            <w:tcW w:w="1418" w:type="dxa"/>
            <w:tcBorders>
              <w:left w:val="single" w:color="auto" w:sz="4" w:space="0"/>
            </w:tcBorders>
            <w:noWrap w:val="0"/>
            <w:vAlign w:val="center"/>
          </w:tcPr>
          <w:p w14:paraId="7E8C40BA">
            <w:pPr>
              <w:adjustRightInd w:val="0"/>
              <w:snapToGrid w:val="0"/>
              <w:spacing w:line="360" w:lineRule="auto"/>
              <w:jc w:val="left"/>
              <w:rPr>
                <w:rFonts w:ascii="宋体" w:hAnsi="宋体"/>
                <w:b/>
                <w:szCs w:val="21"/>
              </w:rPr>
            </w:pPr>
          </w:p>
        </w:tc>
        <w:tc>
          <w:tcPr>
            <w:tcW w:w="1984" w:type="dxa"/>
            <w:noWrap w:val="0"/>
            <w:vAlign w:val="center"/>
          </w:tcPr>
          <w:p w14:paraId="576FE377">
            <w:pPr>
              <w:adjustRightInd w:val="0"/>
              <w:snapToGrid w:val="0"/>
              <w:spacing w:line="360" w:lineRule="auto"/>
              <w:jc w:val="center"/>
              <w:rPr>
                <w:rFonts w:ascii="宋体" w:hAnsi="宋体"/>
                <w:b/>
                <w:szCs w:val="21"/>
              </w:rPr>
            </w:pPr>
            <w:r>
              <w:rPr>
                <w:rFonts w:hint="eastAsia" w:ascii="宋体" w:hAnsi="宋体"/>
                <w:b/>
                <w:szCs w:val="21"/>
              </w:rPr>
              <w:t>/</w:t>
            </w:r>
          </w:p>
        </w:tc>
        <w:tc>
          <w:tcPr>
            <w:tcW w:w="1843" w:type="dxa"/>
            <w:noWrap w:val="0"/>
            <w:vAlign w:val="top"/>
          </w:tcPr>
          <w:p w14:paraId="1CB18403">
            <w:pPr>
              <w:adjustRightInd w:val="0"/>
              <w:snapToGrid w:val="0"/>
              <w:spacing w:line="360" w:lineRule="auto"/>
              <w:jc w:val="center"/>
              <w:rPr>
                <w:rFonts w:ascii="宋体" w:hAnsi="宋体"/>
                <w:b/>
                <w:szCs w:val="21"/>
              </w:rPr>
            </w:pPr>
            <w:r>
              <w:rPr>
                <w:rFonts w:hint="eastAsia" w:ascii="宋体" w:hAnsi="宋体"/>
                <w:b/>
                <w:szCs w:val="21"/>
              </w:rPr>
              <w:t>/</w:t>
            </w:r>
          </w:p>
        </w:tc>
      </w:tr>
    </w:tbl>
    <w:p w14:paraId="1C2928AB">
      <w:pPr>
        <w:adjustRightInd w:val="0"/>
        <w:snapToGrid w:val="0"/>
        <w:spacing w:line="360" w:lineRule="auto"/>
        <w:jc w:val="left"/>
        <w:rPr>
          <w:rFonts w:hint="eastAsia" w:ascii="宋体" w:hAnsi="宋体"/>
          <w:szCs w:val="21"/>
        </w:rPr>
      </w:pPr>
      <w:r>
        <w:rPr>
          <w:rFonts w:hint="eastAsia" w:ascii="宋体" w:hAnsi="宋体"/>
          <w:bCs/>
          <w:szCs w:val="21"/>
        </w:rPr>
        <w:t>注：1.</w:t>
      </w:r>
      <w:r>
        <w:rPr>
          <w:rFonts w:hint="eastAsia" w:ascii="宋体" w:hAnsi="宋体"/>
          <w:szCs w:val="21"/>
        </w:rPr>
        <w:t>本表用于计算政府采购优先采购产品（节能产品或者环境标志产品）的政府采购政策价格扣除。</w:t>
      </w:r>
    </w:p>
    <w:p w14:paraId="360DFB54">
      <w:pPr>
        <w:adjustRightInd w:val="0"/>
        <w:snapToGrid w:val="0"/>
        <w:spacing w:line="360" w:lineRule="auto"/>
        <w:ind w:firstLine="420" w:firstLineChars="200"/>
        <w:jc w:val="left"/>
        <w:rPr>
          <w:rFonts w:ascii="宋体" w:hAnsi="宋体"/>
          <w:szCs w:val="21"/>
        </w:rPr>
      </w:pPr>
      <w:r>
        <w:rPr>
          <w:rFonts w:hint="eastAsia" w:ascii="宋体" w:hAnsi="宋体"/>
          <w:szCs w:val="21"/>
        </w:rPr>
        <w:t>2.栏目4“价格”为综合单价，包含货物所有隐含的内容，如运输费、保险费、管理费和利润等。</w:t>
      </w:r>
    </w:p>
    <w:p w14:paraId="1171BF72">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3.栏目6“政策功能编码”是指货物的中国环境标志认证证书编号、中国节能标志认证证书号。</w:t>
      </w:r>
    </w:p>
    <w:p w14:paraId="234627A1">
      <w:pPr>
        <w:adjustRightInd w:val="0"/>
        <w:snapToGrid w:val="0"/>
        <w:spacing w:line="360" w:lineRule="auto"/>
        <w:ind w:firstLine="420" w:firstLineChars="200"/>
        <w:jc w:val="left"/>
        <w:rPr>
          <w:rFonts w:ascii="宋体" w:hAnsi="宋体"/>
          <w:szCs w:val="21"/>
        </w:rPr>
      </w:pPr>
      <w:r>
        <w:rPr>
          <w:rFonts w:hint="eastAsia" w:ascii="宋体" w:hAnsi="宋体"/>
          <w:szCs w:val="21"/>
        </w:rPr>
        <w:t>4.货物同时属于节能产品、环境标志产品的，只需填写一种。</w:t>
      </w:r>
    </w:p>
    <w:p w14:paraId="1FB317D1">
      <w:pPr>
        <w:adjustRightInd w:val="0"/>
        <w:snapToGrid w:val="0"/>
        <w:spacing w:line="360" w:lineRule="auto"/>
        <w:rPr>
          <w:rFonts w:ascii="宋体" w:hAnsi="宋体"/>
          <w:bCs/>
          <w:szCs w:val="21"/>
        </w:rPr>
      </w:pPr>
    </w:p>
    <w:p w14:paraId="2E4FF0B3">
      <w:pPr>
        <w:adjustRightInd w:val="0"/>
        <w:snapToGrid w:val="0"/>
        <w:spacing w:line="360" w:lineRule="auto"/>
        <w:rPr>
          <w:rFonts w:ascii="宋体" w:hAnsi="宋体"/>
          <w:szCs w:val="21"/>
        </w:rPr>
      </w:pPr>
    </w:p>
    <w:p w14:paraId="086206E7">
      <w:pPr>
        <w:adjustRightInd w:val="0"/>
        <w:snapToGrid w:val="0"/>
        <w:spacing w:line="360" w:lineRule="auto"/>
        <w:rPr>
          <w:rFonts w:ascii="宋体" w:hAnsi="宋体"/>
          <w:szCs w:val="21"/>
        </w:rPr>
      </w:pPr>
      <w:r>
        <w:rPr>
          <w:rFonts w:hint="eastAsia" w:ascii="宋体" w:hAnsi="宋体"/>
          <w:szCs w:val="21"/>
        </w:rPr>
        <w:t>供应商名称（盖单位公章）：</w:t>
      </w:r>
    </w:p>
    <w:p w14:paraId="07FB6BC3">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或者其委托代理人（签字或者印章）：</w:t>
      </w:r>
    </w:p>
    <w:p w14:paraId="3A3316AB">
      <w:r>
        <w:rPr>
          <w:rFonts w:hint="eastAsia"/>
        </w:rPr>
        <w:t>日期：年月日</w:t>
      </w:r>
    </w:p>
    <w:p w14:paraId="1BEBADCB"/>
    <w:p w14:paraId="77F2EE1C">
      <w:pPr>
        <w:widowControl/>
        <w:jc w:val="left"/>
        <w:rPr>
          <w:rFonts w:ascii="宋体" w:hAnsi="宋体" w:cs="宋体"/>
          <w:b/>
          <w:bCs/>
          <w:spacing w:val="6"/>
          <w:kern w:val="0"/>
          <w:szCs w:val="21"/>
        </w:rPr>
      </w:pPr>
      <w:r>
        <w:rPr>
          <w:rFonts w:ascii="宋体" w:hAnsi="宋体" w:cs="宋体"/>
          <w:spacing w:val="6"/>
          <w:kern w:val="0"/>
          <w:szCs w:val="21"/>
        </w:rPr>
        <w:br w:type="page"/>
      </w:r>
    </w:p>
    <w:p w14:paraId="001A93A5">
      <w:pPr>
        <w:keepNext/>
        <w:keepLines/>
        <w:spacing w:line="360" w:lineRule="auto"/>
        <w:jc w:val="center"/>
        <w:outlineLvl w:val="1"/>
        <w:rPr>
          <w:rFonts w:ascii="黑体" w:hAnsi="黑体" w:eastAsia="黑体"/>
          <w:b/>
          <w:bCs/>
          <w:sz w:val="28"/>
          <w:szCs w:val="28"/>
        </w:rPr>
      </w:pPr>
      <w:bookmarkStart w:id="246" w:name="_Toc4625"/>
      <w:bookmarkStart w:id="247" w:name="_Toc15988"/>
      <w:bookmarkStart w:id="248" w:name="_Toc107998055"/>
      <w:r>
        <w:rPr>
          <w:rFonts w:hint="eastAsia" w:ascii="黑体" w:hAnsi="黑体" w:eastAsia="黑体"/>
          <w:b/>
          <w:bCs/>
          <w:sz w:val="28"/>
          <w:szCs w:val="28"/>
        </w:rPr>
        <w:t>十、响应标的符合谈判文件规定的证明文件</w:t>
      </w:r>
      <w:bookmarkEnd w:id="246"/>
      <w:bookmarkEnd w:id="247"/>
      <w:bookmarkEnd w:id="248"/>
    </w:p>
    <w:p w14:paraId="2C079846">
      <w:pPr>
        <w:adjustRightInd w:val="0"/>
        <w:snapToGrid w:val="0"/>
        <w:spacing w:line="360" w:lineRule="auto"/>
        <w:rPr>
          <w:rFonts w:ascii="宋体" w:hAnsi="宋体"/>
          <w:szCs w:val="21"/>
        </w:rPr>
      </w:pPr>
    </w:p>
    <w:p w14:paraId="3DC7E922">
      <w:pPr>
        <w:adjustRightInd w:val="0"/>
        <w:snapToGrid w:val="0"/>
        <w:spacing w:line="360" w:lineRule="auto"/>
        <w:rPr>
          <w:rFonts w:ascii="宋体" w:hAnsi="宋体"/>
          <w:szCs w:val="21"/>
        </w:rPr>
      </w:pPr>
      <w:r>
        <w:rPr>
          <w:rFonts w:hint="eastAsia" w:ascii="宋体" w:hAnsi="宋体"/>
          <w:szCs w:val="21"/>
        </w:rPr>
        <w:t>注：提供第三章规定的证明材料复印件。</w:t>
      </w:r>
    </w:p>
    <w:p w14:paraId="0D8A2898">
      <w:pPr>
        <w:adjustRightInd w:val="0"/>
        <w:snapToGrid w:val="0"/>
        <w:spacing w:line="360" w:lineRule="auto"/>
        <w:rPr>
          <w:rFonts w:ascii="宋体" w:hAnsi="宋体"/>
        </w:rPr>
        <w:sectPr>
          <w:pgSz w:w="11906" w:h="16838"/>
          <w:pgMar w:top="1418" w:right="1418" w:bottom="1134" w:left="1418" w:header="851" w:footer="992" w:gutter="0"/>
          <w:cols w:space="720" w:num="1"/>
          <w:docGrid w:type="linesAndChars" w:linePitch="312" w:charSpace="0"/>
        </w:sectPr>
      </w:pPr>
    </w:p>
    <w:p w14:paraId="62606189">
      <w:pPr>
        <w:keepNext/>
        <w:keepLines/>
        <w:spacing w:line="360" w:lineRule="auto"/>
        <w:jc w:val="center"/>
        <w:outlineLvl w:val="1"/>
        <w:rPr>
          <w:rFonts w:ascii="黑体" w:hAnsi="黑体" w:eastAsia="黑体"/>
          <w:b/>
          <w:bCs/>
          <w:sz w:val="28"/>
          <w:szCs w:val="28"/>
        </w:rPr>
      </w:pPr>
      <w:bookmarkStart w:id="249" w:name="_Toc142"/>
      <w:bookmarkStart w:id="250" w:name="_Toc5476"/>
      <w:bookmarkStart w:id="251" w:name="_Toc107998056"/>
      <w:r>
        <w:rPr>
          <w:rFonts w:hint="eastAsia" w:ascii="黑体" w:hAnsi="黑体" w:eastAsia="黑体"/>
          <w:b/>
          <w:bCs/>
          <w:sz w:val="28"/>
          <w:szCs w:val="28"/>
        </w:rPr>
        <w:t>十一、供应商认为需提供的其他资料</w:t>
      </w:r>
      <w:bookmarkEnd w:id="249"/>
      <w:bookmarkEnd w:id="250"/>
      <w:bookmarkEnd w:id="251"/>
      <w:r>
        <w:rPr>
          <w:rFonts w:hint="eastAsia" w:ascii="黑体" w:hAnsi="黑体" w:eastAsia="黑体"/>
          <w:b/>
          <w:bCs/>
          <w:sz w:val="28"/>
          <w:szCs w:val="28"/>
        </w:rPr>
        <w:t>（如有）</w:t>
      </w:r>
    </w:p>
    <w:p w14:paraId="675FA7CB">
      <w:pPr>
        <w:adjustRightInd w:val="0"/>
        <w:snapToGrid w:val="0"/>
        <w:spacing w:before="156" w:beforeLines="50" w:line="360" w:lineRule="auto"/>
        <w:rPr>
          <w:rFonts w:ascii="宋体" w:hAnsi="宋体"/>
        </w:rPr>
      </w:pPr>
    </w:p>
    <w:p w14:paraId="5858FDAF">
      <w:pPr>
        <w:adjustRightInd w:val="0"/>
        <w:snapToGrid w:val="0"/>
        <w:spacing w:before="156" w:beforeLines="50" w:line="360" w:lineRule="auto"/>
        <w:rPr>
          <w:rFonts w:ascii="宋体" w:hAnsi="宋体"/>
        </w:rPr>
      </w:pPr>
      <w:r>
        <w:rPr>
          <w:rFonts w:hint="eastAsia" w:ascii="宋体" w:hAnsi="宋体"/>
        </w:rPr>
        <w:t>注：供应商认为需提供的其他资料包括：</w:t>
      </w:r>
    </w:p>
    <w:p w14:paraId="3392F397">
      <w:pPr>
        <w:adjustRightInd w:val="0"/>
        <w:snapToGrid w:val="0"/>
        <w:spacing w:before="156" w:beforeLines="50" w:line="360" w:lineRule="auto"/>
        <w:ind w:firstLine="420" w:firstLineChars="200"/>
        <w:rPr>
          <w:rFonts w:ascii="宋体" w:hAnsi="宋体"/>
        </w:rPr>
      </w:pPr>
      <w:r>
        <w:rPr>
          <w:rFonts w:hint="eastAsia" w:ascii="宋体" w:hAnsi="宋体"/>
        </w:rPr>
        <w:t>1.谈判文件第三章采购需求要求的其他资料；</w:t>
      </w:r>
    </w:p>
    <w:p w14:paraId="57659BA7">
      <w:pPr>
        <w:adjustRightInd w:val="0"/>
        <w:snapToGrid w:val="0"/>
        <w:spacing w:before="156" w:beforeLines="50" w:line="360" w:lineRule="auto"/>
        <w:ind w:firstLine="420" w:firstLineChars="200"/>
        <w:rPr>
          <w:rFonts w:ascii="宋体" w:hAnsi="宋体"/>
        </w:rPr>
      </w:pPr>
      <w:r>
        <w:rPr>
          <w:rFonts w:hint="eastAsia" w:ascii="宋体" w:hAnsi="宋体"/>
        </w:rPr>
        <w:t>2.谈判文件要求的其他相关资料。</w:t>
      </w:r>
    </w:p>
    <w:p w14:paraId="49940421">
      <w:pPr>
        <w:adjustRightInd w:val="0"/>
        <w:snapToGrid w:val="0"/>
        <w:spacing w:before="156" w:beforeLines="50" w:line="360" w:lineRule="auto"/>
        <w:rPr>
          <w:rFonts w:ascii="宋体" w:hAnsi="宋体"/>
        </w:rPr>
        <w:sectPr>
          <w:pgSz w:w="11906" w:h="16838"/>
          <w:pgMar w:top="1418" w:right="1418" w:bottom="1134" w:left="1418" w:header="851" w:footer="992" w:gutter="0"/>
          <w:cols w:space="720" w:num="1"/>
          <w:docGrid w:type="linesAndChars" w:linePitch="312" w:charSpace="0"/>
        </w:sectPr>
      </w:pPr>
    </w:p>
    <w:p w14:paraId="0B6359AB">
      <w:pPr>
        <w:keepNext/>
        <w:keepLines/>
        <w:spacing w:line="360" w:lineRule="auto"/>
        <w:jc w:val="center"/>
        <w:outlineLvl w:val="1"/>
        <w:rPr>
          <w:rFonts w:ascii="Arial" w:hAnsi="Arial"/>
          <w:b/>
          <w:bCs/>
          <w:sz w:val="32"/>
          <w:szCs w:val="32"/>
        </w:rPr>
      </w:pPr>
      <w:bookmarkStart w:id="252" w:name="_Toc107998057"/>
      <w:bookmarkStart w:id="253" w:name="_Toc31140"/>
      <w:bookmarkStart w:id="254" w:name="_Toc27462"/>
      <w:r>
        <w:rPr>
          <w:rFonts w:hint="eastAsia" w:ascii="Arial" w:hAnsi="Arial"/>
          <w:b/>
          <w:bCs/>
          <w:sz w:val="32"/>
          <w:szCs w:val="32"/>
        </w:rPr>
        <w:t>十二、最后报价</w:t>
      </w:r>
      <w:bookmarkEnd w:id="252"/>
      <w:bookmarkEnd w:id="253"/>
      <w:bookmarkEnd w:id="254"/>
    </w:p>
    <w:p w14:paraId="7FAE0A56">
      <w:pPr>
        <w:adjustRightInd w:val="0"/>
        <w:snapToGrid w:val="0"/>
        <w:spacing w:line="360" w:lineRule="auto"/>
        <w:rPr>
          <w:rFonts w:ascii="宋体" w:hAnsi="宋体"/>
          <w:szCs w:val="21"/>
        </w:rPr>
      </w:pPr>
    </w:p>
    <w:p w14:paraId="493F1777">
      <w:pPr>
        <w:adjustRightInd w:val="0"/>
        <w:snapToGrid w:val="0"/>
        <w:spacing w:line="360" w:lineRule="auto"/>
        <w:ind w:left="-88" w:leftChars="-42" w:firstLine="527" w:firstLineChars="250"/>
        <w:rPr>
          <w:rFonts w:ascii="宋体" w:hAnsi="宋体" w:cs="宋体"/>
          <w:b/>
          <w:bCs/>
          <w:kern w:val="0"/>
          <w:szCs w:val="21"/>
          <w:u w:val="single"/>
        </w:rPr>
      </w:pPr>
      <w:bookmarkStart w:id="255" w:name="_Toc14204"/>
      <w:bookmarkStart w:id="256" w:name="_Toc107998058"/>
      <w:bookmarkStart w:id="257" w:name="_Toc108015410"/>
      <w:bookmarkStart w:id="258" w:name="_Toc31330"/>
      <w:r>
        <w:rPr>
          <w:rFonts w:hint="eastAsia" w:ascii="宋体" w:hAnsi="宋体" w:cs="宋体"/>
          <w:b/>
          <w:bCs/>
          <w:kern w:val="0"/>
          <w:szCs w:val="21"/>
          <w:u w:val="single"/>
        </w:rPr>
        <w:t>说明：最后报价相关内容和表格不得装订在响应文件中，供应商需单独准备，谈判现场进行最后报价。</w:t>
      </w:r>
    </w:p>
    <w:p w14:paraId="6C5CF806">
      <w:pPr>
        <w:adjustRightInd w:val="0"/>
        <w:snapToGrid w:val="0"/>
        <w:spacing w:line="360" w:lineRule="auto"/>
        <w:ind w:left="-88" w:leftChars="-42" w:firstLine="525" w:firstLineChars="250"/>
        <w:rPr>
          <w:rFonts w:ascii="宋体" w:hAnsi="宋体" w:cs="宋体"/>
          <w:kern w:val="0"/>
          <w:szCs w:val="21"/>
        </w:rPr>
      </w:pPr>
    </w:p>
    <w:p w14:paraId="5D3414F8">
      <w:pPr>
        <w:keepNext/>
        <w:keepLines/>
        <w:adjustRightInd w:val="0"/>
        <w:snapToGrid w:val="0"/>
        <w:spacing w:before="156" w:beforeLines="50" w:line="360" w:lineRule="auto"/>
        <w:outlineLvl w:val="2"/>
        <w:rPr>
          <w:rFonts w:ascii="宋体" w:hAnsi="宋体"/>
          <w:b/>
          <w:bCs/>
          <w:szCs w:val="21"/>
        </w:rPr>
      </w:pPr>
      <w:r>
        <w:rPr>
          <w:rFonts w:hint="eastAsia" w:ascii="宋体" w:hAnsi="宋体"/>
          <w:b/>
          <w:bCs/>
          <w:szCs w:val="21"/>
        </w:rPr>
        <w:t>附件</w:t>
      </w:r>
      <w:r>
        <w:rPr>
          <w:rFonts w:ascii="宋体" w:hAnsi="宋体"/>
          <w:b/>
          <w:bCs/>
          <w:szCs w:val="21"/>
        </w:rPr>
        <w:t>12</w:t>
      </w:r>
      <w:r>
        <w:rPr>
          <w:rFonts w:hint="eastAsia" w:ascii="宋体" w:hAnsi="宋体"/>
          <w:b/>
          <w:bCs/>
          <w:szCs w:val="21"/>
        </w:rPr>
        <w:t>-1 报价表</w:t>
      </w:r>
      <w:bookmarkEnd w:id="255"/>
      <w:bookmarkEnd w:id="256"/>
      <w:bookmarkEnd w:id="257"/>
      <w:bookmarkEnd w:id="258"/>
    </w:p>
    <w:p w14:paraId="7FF837A8">
      <w:pPr>
        <w:tabs>
          <w:tab w:val="left" w:pos="1680"/>
        </w:tabs>
        <w:adjustRightInd w:val="0"/>
        <w:snapToGrid w:val="0"/>
        <w:spacing w:line="360" w:lineRule="auto"/>
        <w:jc w:val="center"/>
        <w:rPr>
          <w:rFonts w:ascii="宋体" w:hAnsi="宋体" w:cs="宋体"/>
          <w:b/>
          <w:sz w:val="30"/>
          <w:szCs w:val="30"/>
        </w:rPr>
      </w:pPr>
      <w:r>
        <w:rPr>
          <w:rFonts w:hint="eastAsia" w:ascii="宋体" w:hAnsi="宋体" w:cs="宋体"/>
          <w:b/>
          <w:sz w:val="30"/>
          <w:szCs w:val="30"/>
        </w:rPr>
        <w:t>报价表（最后报价）</w:t>
      </w:r>
    </w:p>
    <w:p w14:paraId="0D24C843">
      <w:pPr>
        <w:adjustRightInd w:val="0"/>
        <w:snapToGrid w:val="0"/>
        <w:spacing w:before="156" w:beforeLines="50" w:line="360" w:lineRule="auto"/>
        <w:rPr>
          <w:rFonts w:hint="eastAsia" w:ascii="宋体" w:hAnsi="宋体"/>
          <w:szCs w:val="21"/>
          <w:u w:val="single"/>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tbl>
      <w:tblPr>
        <w:tblStyle w:val="15"/>
        <w:tblpPr w:leftFromText="180" w:rightFromText="180" w:vertAnchor="text" w:horzAnchor="page" w:tblpX="1496" w:tblpY="426"/>
        <w:tblOverlap w:val="never"/>
        <w:tblW w:w="8789"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69FFE6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9542321">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noWrap w:val="0"/>
            <w:vAlign w:val="center"/>
          </w:tcPr>
          <w:p w14:paraId="2C8956B3">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其他内容</w:t>
            </w:r>
          </w:p>
        </w:tc>
      </w:tr>
      <w:tr w14:paraId="50B367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08BAEAA1">
            <w:pPr>
              <w:adjustRightInd w:val="0"/>
              <w:snapToGrid w:val="0"/>
              <w:spacing w:before="156"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54D52D79">
            <w:pPr>
              <w:adjustRightInd w:val="0"/>
              <w:snapToGrid w:val="0"/>
              <w:spacing w:before="156"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0CE70819">
            <w:pPr>
              <w:adjustRightInd w:val="0"/>
              <w:snapToGrid w:val="0"/>
              <w:spacing w:before="156"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noWrap w:val="0"/>
            <w:vAlign w:val="center"/>
          </w:tcPr>
          <w:p w14:paraId="777AB528">
            <w:pPr>
              <w:adjustRightInd w:val="0"/>
              <w:snapToGrid w:val="0"/>
              <w:spacing w:before="156" w:beforeLines="50" w:line="360" w:lineRule="auto"/>
              <w:jc w:val="center"/>
              <w:rPr>
                <w:spacing w:val="-1"/>
              </w:rPr>
            </w:pPr>
          </w:p>
        </w:tc>
      </w:tr>
    </w:tbl>
    <w:p w14:paraId="252A3833">
      <w:pPr>
        <w:pStyle w:val="7"/>
      </w:pPr>
    </w:p>
    <w:p w14:paraId="3A39269D">
      <w:pPr>
        <w:adjustRightInd w:val="0"/>
        <w:snapToGrid w:val="0"/>
        <w:spacing w:before="156" w:beforeLines="50" w:line="360" w:lineRule="auto"/>
        <w:ind w:firstLine="420" w:firstLineChars="200"/>
        <w:rPr>
          <w:rFonts w:ascii="宋体" w:hAnsi="宋体"/>
          <w:szCs w:val="21"/>
        </w:rPr>
      </w:pPr>
    </w:p>
    <w:p w14:paraId="17D4E9B1">
      <w:pPr>
        <w:adjustRightInd w:val="0"/>
        <w:snapToGrid w:val="0"/>
        <w:spacing w:line="360" w:lineRule="auto"/>
        <w:rPr>
          <w:rFonts w:ascii="宋体" w:hAnsi="宋体"/>
          <w:szCs w:val="21"/>
        </w:rPr>
      </w:pPr>
    </w:p>
    <w:p w14:paraId="1A9EEAF1">
      <w:pPr>
        <w:adjustRightInd w:val="0"/>
        <w:snapToGrid w:val="0"/>
        <w:spacing w:line="360" w:lineRule="auto"/>
        <w:rPr>
          <w:rFonts w:ascii="宋体" w:hAnsi="宋体"/>
          <w:szCs w:val="21"/>
        </w:rPr>
      </w:pPr>
      <w:r>
        <w:rPr>
          <w:rFonts w:hint="eastAsia" w:ascii="宋体" w:hAnsi="宋体"/>
          <w:szCs w:val="21"/>
        </w:rPr>
        <w:t>供应商名称（盖单位公章）：</w:t>
      </w:r>
    </w:p>
    <w:p w14:paraId="2075C72E">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0D66918D">
      <w:pPr>
        <w:adjustRightInd w:val="0"/>
        <w:snapToGrid w:val="0"/>
        <w:spacing w:line="360" w:lineRule="auto"/>
        <w:rPr>
          <w:rFonts w:ascii="宋体" w:hAnsi="宋体"/>
          <w:szCs w:val="21"/>
        </w:rPr>
      </w:pPr>
      <w:r>
        <w:rPr>
          <w:rFonts w:hint="eastAsia" w:ascii="宋体" w:hAnsi="宋体"/>
          <w:szCs w:val="21"/>
        </w:rPr>
        <w:t>日期：     年    月     日</w:t>
      </w:r>
    </w:p>
    <w:p w14:paraId="291F308B">
      <w:pPr>
        <w:adjustRightInd w:val="0"/>
        <w:snapToGrid w:val="0"/>
        <w:spacing w:line="360" w:lineRule="auto"/>
        <w:rPr>
          <w:rFonts w:ascii="宋体" w:hAnsi="宋体" w:cs="宋体"/>
          <w:szCs w:val="21"/>
        </w:rPr>
      </w:pPr>
    </w:p>
    <w:p w14:paraId="29365474">
      <w:pPr>
        <w:adjustRightInd w:val="0"/>
        <w:snapToGrid w:val="0"/>
        <w:spacing w:line="360" w:lineRule="auto"/>
        <w:ind w:left="-88" w:leftChars="-42" w:firstLine="525" w:firstLineChars="250"/>
        <w:rPr>
          <w:rFonts w:ascii="宋体" w:hAnsi="宋体" w:cs="宋体"/>
          <w:kern w:val="0"/>
          <w:szCs w:val="21"/>
        </w:rPr>
      </w:pPr>
    </w:p>
    <w:p w14:paraId="463B209D">
      <w:pPr>
        <w:adjustRightInd w:val="0"/>
        <w:snapToGrid w:val="0"/>
        <w:spacing w:line="360" w:lineRule="auto"/>
        <w:ind w:left="-88" w:leftChars="-42" w:firstLine="525" w:firstLineChars="250"/>
        <w:rPr>
          <w:rFonts w:ascii="宋体" w:hAnsi="宋体" w:cs="宋体"/>
          <w:kern w:val="0"/>
          <w:szCs w:val="21"/>
        </w:rPr>
      </w:pPr>
    </w:p>
    <w:p w14:paraId="1E1ED767">
      <w:pPr>
        <w:keepNext/>
        <w:keepLines/>
        <w:adjustRightInd w:val="0"/>
        <w:snapToGrid w:val="0"/>
        <w:spacing w:before="156" w:beforeLines="50" w:line="360" w:lineRule="auto"/>
        <w:outlineLvl w:val="2"/>
        <w:rPr>
          <w:rFonts w:ascii="宋体" w:hAnsi="宋体"/>
          <w:b/>
          <w:bCs/>
          <w:szCs w:val="21"/>
        </w:rPr>
      </w:pPr>
      <w:bookmarkStart w:id="259" w:name="_Toc30099"/>
      <w:bookmarkStart w:id="260" w:name="_Toc108015411"/>
      <w:bookmarkStart w:id="261" w:name="_Toc24828"/>
      <w:bookmarkStart w:id="262" w:name="_Toc107998059"/>
      <w:r>
        <w:rPr>
          <w:rFonts w:hint="eastAsia" w:ascii="宋体" w:hAnsi="宋体"/>
          <w:b/>
          <w:bCs/>
          <w:szCs w:val="21"/>
        </w:rPr>
        <w:br w:type="page"/>
      </w:r>
      <w:r>
        <w:rPr>
          <w:rFonts w:hint="eastAsia" w:ascii="宋体" w:hAnsi="宋体"/>
          <w:b/>
          <w:bCs/>
          <w:szCs w:val="21"/>
        </w:rPr>
        <w:t>附件</w:t>
      </w:r>
      <w:r>
        <w:rPr>
          <w:rFonts w:ascii="宋体" w:hAnsi="宋体"/>
          <w:b/>
          <w:bCs/>
          <w:szCs w:val="21"/>
        </w:rPr>
        <w:t>12</w:t>
      </w:r>
      <w:r>
        <w:rPr>
          <w:rFonts w:hint="eastAsia" w:ascii="宋体" w:hAnsi="宋体"/>
          <w:b/>
          <w:bCs/>
          <w:szCs w:val="21"/>
        </w:rPr>
        <w:t>-2分项报价说明</w:t>
      </w:r>
      <w:bookmarkEnd w:id="259"/>
      <w:bookmarkEnd w:id="260"/>
      <w:bookmarkEnd w:id="261"/>
      <w:bookmarkEnd w:id="262"/>
    </w:p>
    <w:p w14:paraId="21AB7D3B">
      <w:pPr>
        <w:autoSpaceDE w:val="0"/>
        <w:autoSpaceDN w:val="0"/>
        <w:adjustRightInd w:val="0"/>
        <w:snapToGrid w:val="0"/>
        <w:spacing w:before="156" w:beforeLines="50" w:line="360" w:lineRule="auto"/>
        <w:jc w:val="center"/>
        <w:rPr>
          <w:rFonts w:ascii="黑体" w:hAnsi="宋体" w:eastAsia="黑体" w:cs="微软雅黑"/>
          <w:b/>
          <w:kern w:val="0"/>
          <w:sz w:val="28"/>
          <w:szCs w:val="28"/>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r>
        <w:rPr>
          <w:rFonts w:hint="eastAsia" w:ascii="宋体" w:hAnsi="宋体" w:cs="宋体"/>
          <w:b/>
          <w:sz w:val="30"/>
          <w:szCs w:val="30"/>
        </w:rPr>
        <w:t>（最后报价）</w:t>
      </w:r>
    </w:p>
    <w:p w14:paraId="42999775">
      <w:pPr>
        <w:autoSpaceDE w:val="0"/>
        <w:autoSpaceDN w:val="0"/>
        <w:adjustRightInd w:val="0"/>
        <w:snapToGrid w:val="0"/>
        <w:spacing w:before="156" w:beforeLines="50" w:line="360" w:lineRule="auto"/>
        <w:jc w:val="left"/>
        <w:rPr>
          <w:rFonts w:ascii="宋体" w:hAnsi="宋体" w:cs="微软雅黑"/>
          <w:kern w:val="0"/>
          <w:szCs w:val="21"/>
        </w:rPr>
      </w:pPr>
    </w:p>
    <w:p w14:paraId="44A0C064">
      <w:pPr>
        <w:autoSpaceDE w:val="0"/>
        <w:autoSpaceDN w:val="0"/>
        <w:adjustRightInd w:val="0"/>
        <w:snapToGrid w:val="0"/>
        <w:spacing w:before="156" w:beforeLines="50" w:line="360" w:lineRule="auto"/>
        <w:jc w:val="left"/>
        <w:rPr>
          <w:rFonts w:ascii="宋体" w:hAnsi="宋体" w:cs="微软雅黑"/>
          <w:kern w:val="0"/>
          <w:szCs w:val="21"/>
        </w:rPr>
      </w:pPr>
      <w:r>
        <w:rPr>
          <w:rFonts w:hint="eastAsia" w:ascii="宋体" w:hAnsi="宋体" w:cs="微软雅黑"/>
          <w:kern w:val="0"/>
          <w:szCs w:val="21"/>
        </w:rPr>
        <w:t>注：供应商应按谈判文件第二章相关要求，对本节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1C278230">
      <w:pPr>
        <w:autoSpaceDE w:val="0"/>
        <w:autoSpaceDN w:val="0"/>
        <w:adjustRightInd w:val="0"/>
        <w:snapToGrid w:val="0"/>
        <w:spacing w:before="156" w:beforeLines="50" w:line="360" w:lineRule="auto"/>
        <w:jc w:val="left"/>
        <w:rPr>
          <w:rFonts w:ascii="宋体" w:hAnsi="宋体" w:cs="微软雅黑"/>
          <w:kern w:val="0"/>
          <w:szCs w:val="21"/>
        </w:rPr>
      </w:pPr>
    </w:p>
    <w:p w14:paraId="4C75BBB2">
      <w:pPr>
        <w:adjustRightInd w:val="0"/>
        <w:snapToGrid w:val="0"/>
        <w:spacing w:before="156" w:beforeLines="50" w:line="360" w:lineRule="auto"/>
      </w:pPr>
    </w:p>
    <w:p w14:paraId="7754EAA2">
      <w:pPr>
        <w:keepNext/>
        <w:keepLines/>
        <w:adjustRightInd w:val="0"/>
        <w:snapToGrid w:val="0"/>
        <w:spacing w:before="156" w:beforeLines="50" w:line="360" w:lineRule="auto"/>
        <w:outlineLvl w:val="2"/>
        <w:rPr>
          <w:rFonts w:ascii="宋体" w:hAnsi="宋体"/>
          <w:b/>
          <w:bCs/>
          <w:szCs w:val="21"/>
        </w:rPr>
      </w:pPr>
      <w:bookmarkStart w:id="263" w:name="_Toc107998060"/>
      <w:bookmarkStart w:id="264" w:name="_Toc108015412"/>
      <w:bookmarkStart w:id="265" w:name="_Toc1903"/>
      <w:bookmarkStart w:id="266" w:name="_Toc4871"/>
      <w:r>
        <w:rPr>
          <w:rFonts w:hint="eastAsia" w:ascii="宋体" w:hAnsi="宋体"/>
          <w:b/>
          <w:bCs/>
          <w:szCs w:val="21"/>
        </w:rPr>
        <w:t>附件</w:t>
      </w:r>
      <w:r>
        <w:rPr>
          <w:rFonts w:ascii="宋体" w:hAnsi="宋体"/>
          <w:b/>
          <w:bCs/>
          <w:szCs w:val="21"/>
        </w:rPr>
        <w:t>12</w:t>
      </w:r>
      <w:r>
        <w:rPr>
          <w:rFonts w:hint="eastAsia" w:ascii="宋体" w:hAnsi="宋体"/>
          <w:b/>
          <w:bCs/>
          <w:szCs w:val="21"/>
        </w:rPr>
        <w:t>-3分项报价明细表</w:t>
      </w:r>
      <w:bookmarkEnd w:id="263"/>
      <w:bookmarkEnd w:id="264"/>
      <w:bookmarkEnd w:id="265"/>
      <w:bookmarkEnd w:id="266"/>
    </w:p>
    <w:p w14:paraId="7CCF3DF0">
      <w:pPr>
        <w:adjustRightInd w:val="0"/>
        <w:snapToGrid w:val="0"/>
        <w:spacing w:before="156" w:beforeLines="50" w:line="360" w:lineRule="auto"/>
        <w:jc w:val="center"/>
        <w:rPr>
          <w:rFonts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价明细表（最后报价）</w:t>
      </w:r>
    </w:p>
    <w:p w14:paraId="75416D04">
      <w:pPr>
        <w:adjustRightInd w:val="0"/>
        <w:snapToGrid w:val="0"/>
        <w:spacing w:before="156" w:beforeLines="50" w:line="360" w:lineRule="auto"/>
        <w:rPr>
          <w:rFonts w:hint="eastAsia" w:ascii="宋体" w:hAnsi="宋体"/>
          <w:szCs w:val="21"/>
          <w:u w:val="single"/>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tbl>
      <w:tblPr>
        <w:tblStyle w:val="15"/>
        <w:tblW w:w="8874" w:type="dxa"/>
        <w:tblInd w:w="-82" w:type="dxa"/>
        <w:tblLayout w:type="fixed"/>
        <w:tblCellMar>
          <w:top w:w="0" w:type="dxa"/>
          <w:left w:w="0" w:type="dxa"/>
          <w:bottom w:w="0" w:type="dxa"/>
          <w:right w:w="0" w:type="dxa"/>
        </w:tblCellMar>
      </w:tblPr>
      <w:tblGrid>
        <w:gridCol w:w="333"/>
        <w:gridCol w:w="1383"/>
        <w:gridCol w:w="2126"/>
        <w:gridCol w:w="1276"/>
        <w:gridCol w:w="1016"/>
        <w:gridCol w:w="910"/>
        <w:gridCol w:w="916"/>
        <w:gridCol w:w="914"/>
      </w:tblGrid>
      <w:tr w14:paraId="7F8B0579">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69104980">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标的名称</w:t>
            </w:r>
          </w:p>
        </w:tc>
        <w:tc>
          <w:tcPr>
            <w:tcW w:w="2126" w:type="dxa"/>
            <w:vMerge w:val="restart"/>
            <w:tcBorders>
              <w:top w:val="double" w:color="auto" w:sz="4" w:space="0"/>
              <w:left w:val="single" w:color="auto" w:sz="6" w:space="0"/>
              <w:bottom w:val="single" w:color="auto" w:sz="6" w:space="0"/>
              <w:right w:val="single" w:color="auto" w:sz="4" w:space="0"/>
            </w:tcBorders>
            <w:noWrap w:val="0"/>
            <w:vAlign w:val="center"/>
          </w:tcPr>
          <w:p w14:paraId="1A7797A3">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规格型号（或服务要求</w:t>
            </w:r>
            <w:r>
              <w:rPr>
                <w:rFonts w:ascii="宋体" w:hAnsi="宋体"/>
                <w:szCs w:val="21"/>
              </w:rPr>
              <w:t>）</w:t>
            </w:r>
          </w:p>
        </w:tc>
        <w:tc>
          <w:tcPr>
            <w:tcW w:w="1276" w:type="dxa"/>
            <w:vMerge w:val="restart"/>
            <w:tcBorders>
              <w:top w:val="double" w:color="auto" w:sz="4" w:space="0"/>
              <w:left w:val="single" w:color="auto" w:sz="4" w:space="0"/>
              <w:bottom w:val="single" w:color="auto" w:sz="6" w:space="0"/>
              <w:right w:val="single" w:color="auto" w:sz="6" w:space="0"/>
            </w:tcBorders>
            <w:noWrap w:val="0"/>
            <w:vAlign w:val="center"/>
          </w:tcPr>
          <w:p w14:paraId="4DB7F26A">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品牌/产地</w:t>
            </w:r>
            <w:r>
              <w:rPr>
                <w:rFonts w:hint="eastAsia" w:ascii="宋体" w:hAnsi="宋体"/>
                <w:sz w:val="18"/>
                <w:szCs w:val="18"/>
              </w:rPr>
              <w:t>（服务类删除该列）</w:t>
            </w:r>
          </w:p>
        </w:tc>
        <w:tc>
          <w:tcPr>
            <w:tcW w:w="1016" w:type="dxa"/>
            <w:vMerge w:val="restart"/>
            <w:tcBorders>
              <w:top w:val="double" w:color="auto" w:sz="4" w:space="0"/>
              <w:left w:val="single" w:color="auto" w:sz="6" w:space="0"/>
              <w:right w:val="single" w:color="auto" w:sz="4" w:space="0"/>
            </w:tcBorders>
            <w:noWrap w:val="0"/>
            <w:vAlign w:val="center"/>
          </w:tcPr>
          <w:p w14:paraId="27766FA5">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328CAF50">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42C082BF">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备注</w:t>
            </w:r>
          </w:p>
        </w:tc>
      </w:tr>
      <w:tr w14:paraId="173AECD4">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78A2222A">
            <w:pPr>
              <w:autoSpaceDE w:val="0"/>
              <w:autoSpaceDN w:val="0"/>
              <w:adjustRightInd w:val="0"/>
              <w:snapToGrid w:val="0"/>
              <w:spacing w:line="360" w:lineRule="auto"/>
              <w:ind w:left="352" w:right="-20"/>
              <w:jc w:val="left"/>
              <w:rPr>
                <w:rFonts w:ascii="宋体" w:hAnsi="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noWrap w:val="0"/>
            <w:vAlign w:val="center"/>
          </w:tcPr>
          <w:p w14:paraId="50EED34B">
            <w:pPr>
              <w:autoSpaceDE w:val="0"/>
              <w:autoSpaceDN w:val="0"/>
              <w:adjustRightInd w:val="0"/>
              <w:snapToGrid w:val="0"/>
              <w:spacing w:line="360" w:lineRule="auto"/>
              <w:ind w:right="-20"/>
              <w:jc w:val="center"/>
              <w:rPr>
                <w:rFonts w:ascii="宋体" w:hAnsi="宋体"/>
                <w:kern w:val="0"/>
                <w:szCs w:val="21"/>
              </w:rPr>
            </w:pPr>
          </w:p>
        </w:tc>
        <w:tc>
          <w:tcPr>
            <w:tcW w:w="1276" w:type="dxa"/>
            <w:vMerge w:val="continue"/>
            <w:tcBorders>
              <w:top w:val="single" w:color="auto" w:sz="6" w:space="0"/>
              <w:left w:val="single" w:color="auto" w:sz="4" w:space="0"/>
              <w:bottom w:val="single" w:color="auto" w:sz="6" w:space="0"/>
              <w:right w:val="single" w:color="auto" w:sz="6" w:space="0"/>
            </w:tcBorders>
            <w:noWrap w:val="0"/>
            <w:vAlign w:val="center"/>
          </w:tcPr>
          <w:p w14:paraId="79D451A6">
            <w:pPr>
              <w:autoSpaceDE w:val="0"/>
              <w:autoSpaceDN w:val="0"/>
              <w:adjustRightInd w:val="0"/>
              <w:snapToGrid w:val="0"/>
              <w:spacing w:line="360" w:lineRule="auto"/>
              <w:ind w:right="-20"/>
              <w:jc w:val="center"/>
              <w:rPr>
                <w:rFonts w:ascii="宋体" w:hAnsi="宋体"/>
                <w:kern w:val="0"/>
                <w:szCs w:val="21"/>
              </w:rPr>
            </w:pPr>
          </w:p>
        </w:tc>
        <w:tc>
          <w:tcPr>
            <w:tcW w:w="1016" w:type="dxa"/>
            <w:vMerge w:val="continue"/>
            <w:tcBorders>
              <w:left w:val="single" w:color="auto" w:sz="6" w:space="0"/>
              <w:bottom w:val="single" w:color="auto" w:sz="6" w:space="0"/>
              <w:right w:val="single" w:color="auto" w:sz="4" w:space="0"/>
            </w:tcBorders>
            <w:noWrap w:val="0"/>
            <w:vAlign w:val="center"/>
          </w:tcPr>
          <w:p w14:paraId="678BA11D">
            <w:pPr>
              <w:autoSpaceDE w:val="0"/>
              <w:autoSpaceDN w:val="0"/>
              <w:adjustRightInd w:val="0"/>
              <w:snapToGrid w:val="0"/>
              <w:spacing w:line="360" w:lineRule="auto"/>
              <w:ind w:right="-20"/>
              <w:jc w:val="center"/>
              <w:rPr>
                <w:rFonts w:ascii="宋体" w:hAnsi="宋体"/>
                <w:kern w:val="0"/>
                <w:szCs w:val="21"/>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76D904E4">
            <w:pPr>
              <w:autoSpaceDE w:val="0"/>
              <w:autoSpaceDN w:val="0"/>
              <w:adjustRightInd w:val="0"/>
              <w:snapToGrid w:val="0"/>
              <w:spacing w:line="360" w:lineRule="auto"/>
              <w:ind w:right="-20"/>
              <w:jc w:val="center"/>
              <w:rPr>
                <w:rFonts w:ascii="宋体" w:hAnsi="宋体"/>
                <w:kern w:val="0"/>
                <w:szCs w:val="21"/>
              </w:rPr>
            </w:pPr>
            <w:r>
              <w:rPr>
                <w:rFonts w:hint="eastAsia" w:ascii="宋体" w:hAnsi="宋体" w:cs="微软雅黑"/>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3E80E4C6">
            <w:pPr>
              <w:autoSpaceDE w:val="0"/>
              <w:autoSpaceDN w:val="0"/>
              <w:adjustRightInd w:val="0"/>
              <w:snapToGrid w:val="0"/>
              <w:spacing w:line="360" w:lineRule="auto"/>
              <w:ind w:left="70" w:right="-20"/>
              <w:jc w:val="center"/>
              <w:rPr>
                <w:rFonts w:ascii="宋体" w:hAnsi="宋体"/>
                <w:kern w:val="0"/>
                <w:szCs w:val="21"/>
              </w:rPr>
            </w:pPr>
            <w:r>
              <w:rPr>
                <w:rFonts w:hint="eastAsia" w:ascii="宋体" w:hAnsi="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2E9600A3">
            <w:pPr>
              <w:autoSpaceDE w:val="0"/>
              <w:autoSpaceDN w:val="0"/>
              <w:adjustRightInd w:val="0"/>
              <w:snapToGrid w:val="0"/>
              <w:spacing w:line="360" w:lineRule="auto"/>
              <w:ind w:left="422" w:right="-20"/>
              <w:jc w:val="left"/>
              <w:rPr>
                <w:rFonts w:ascii="宋体" w:hAnsi="宋体"/>
                <w:kern w:val="0"/>
                <w:szCs w:val="21"/>
              </w:rPr>
            </w:pPr>
          </w:p>
        </w:tc>
      </w:tr>
      <w:tr w14:paraId="4B3D6B33">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548685FE">
            <w:pPr>
              <w:jc w:val="center"/>
              <w:rPr>
                <w:rFonts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1E77C94D">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0C71AB92">
            <w:pPr>
              <w:autoSpaceDE w:val="0"/>
              <w:autoSpaceDN w:val="0"/>
              <w:adjustRightInd w:val="0"/>
              <w:snapToGrid w:val="0"/>
              <w:spacing w:line="360" w:lineRule="auto"/>
              <w:jc w:val="left"/>
              <w:rPr>
                <w:rFonts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1403887D">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16F20F23">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076CFFEC">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270EAF64">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19184CF8">
            <w:pPr>
              <w:autoSpaceDE w:val="0"/>
              <w:autoSpaceDN w:val="0"/>
              <w:adjustRightInd w:val="0"/>
              <w:snapToGrid w:val="0"/>
              <w:spacing w:line="360" w:lineRule="auto"/>
              <w:jc w:val="left"/>
              <w:rPr>
                <w:rFonts w:ascii="宋体" w:hAnsi="宋体"/>
                <w:kern w:val="0"/>
                <w:szCs w:val="21"/>
              </w:rPr>
            </w:pPr>
          </w:p>
        </w:tc>
      </w:tr>
      <w:tr w14:paraId="1FE6342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1E27A995">
            <w:pPr>
              <w:jc w:val="center"/>
              <w:rPr>
                <w:rFonts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5658FA8C">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51C06E67">
            <w:pPr>
              <w:autoSpaceDE w:val="0"/>
              <w:autoSpaceDN w:val="0"/>
              <w:adjustRightInd w:val="0"/>
              <w:snapToGrid w:val="0"/>
              <w:spacing w:line="360" w:lineRule="auto"/>
              <w:jc w:val="left"/>
              <w:rPr>
                <w:rFonts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48640A49">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2CFD25EC">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52B56A03">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6BE26D58">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989E907">
            <w:pPr>
              <w:autoSpaceDE w:val="0"/>
              <w:autoSpaceDN w:val="0"/>
              <w:adjustRightInd w:val="0"/>
              <w:snapToGrid w:val="0"/>
              <w:spacing w:line="360" w:lineRule="auto"/>
              <w:jc w:val="left"/>
              <w:rPr>
                <w:rFonts w:ascii="宋体" w:hAnsi="宋体"/>
                <w:kern w:val="0"/>
                <w:szCs w:val="21"/>
              </w:rPr>
            </w:pPr>
          </w:p>
        </w:tc>
      </w:tr>
      <w:tr w14:paraId="0F8DA6AD">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F381636">
            <w:pPr>
              <w:jc w:val="center"/>
              <w:rPr>
                <w:rFonts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366786EE">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0C7039F6">
            <w:pPr>
              <w:autoSpaceDE w:val="0"/>
              <w:autoSpaceDN w:val="0"/>
              <w:adjustRightInd w:val="0"/>
              <w:snapToGrid w:val="0"/>
              <w:spacing w:line="360" w:lineRule="auto"/>
              <w:jc w:val="left"/>
              <w:rPr>
                <w:rFonts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73D1C16F">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77D7C0D8">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54337342">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2DA159A">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C5A8B60">
            <w:pPr>
              <w:autoSpaceDE w:val="0"/>
              <w:autoSpaceDN w:val="0"/>
              <w:adjustRightInd w:val="0"/>
              <w:snapToGrid w:val="0"/>
              <w:spacing w:line="360" w:lineRule="auto"/>
              <w:jc w:val="left"/>
              <w:rPr>
                <w:rFonts w:ascii="宋体" w:hAnsi="宋体"/>
                <w:kern w:val="0"/>
                <w:szCs w:val="21"/>
              </w:rPr>
            </w:pPr>
          </w:p>
        </w:tc>
      </w:tr>
      <w:tr w14:paraId="4360E19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1D378ABC">
            <w:pPr>
              <w:jc w:val="center"/>
              <w:rPr>
                <w:rFonts w:ascii="宋体" w:hAnsi="宋体" w:cs="宋体"/>
              </w:rPr>
            </w:pPr>
            <w:r>
              <w:rPr>
                <w:rFonts w:hint="eastAsia" w:ascii="宋体" w:hAnsi="宋体" w:cs="宋体"/>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74434601">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2FBB7145">
            <w:pPr>
              <w:autoSpaceDE w:val="0"/>
              <w:autoSpaceDN w:val="0"/>
              <w:adjustRightInd w:val="0"/>
              <w:snapToGrid w:val="0"/>
              <w:spacing w:line="360" w:lineRule="auto"/>
              <w:jc w:val="left"/>
              <w:rPr>
                <w:rFonts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7137620A">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0D502999">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65417006">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11D9A053">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05E29E7">
            <w:pPr>
              <w:autoSpaceDE w:val="0"/>
              <w:autoSpaceDN w:val="0"/>
              <w:adjustRightInd w:val="0"/>
              <w:snapToGrid w:val="0"/>
              <w:spacing w:line="360" w:lineRule="auto"/>
              <w:jc w:val="left"/>
              <w:rPr>
                <w:rFonts w:ascii="宋体" w:hAnsi="宋体"/>
                <w:kern w:val="0"/>
                <w:szCs w:val="21"/>
              </w:rPr>
            </w:pPr>
          </w:p>
        </w:tc>
      </w:tr>
      <w:tr w14:paraId="0DEA638C">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25D2B401">
            <w:pPr>
              <w:jc w:val="center"/>
              <w:rPr>
                <w:rFonts w:ascii="宋体" w:hAnsi="宋体" w:cs="宋体"/>
              </w:rPr>
            </w:pPr>
            <w:r>
              <w:rPr>
                <w:rFonts w:hint="eastAsia" w:ascii="宋体" w:hAnsi="宋体" w:cs="宋体"/>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4490C072">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7842DEBF">
            <w:pPr>
              <w:autoSpaceDE w:val="0"/>
              <w:autoSpaceDN w:val="0"/>
              <w:adjustRightInd w:val="0"/>
              <w:snapToGrid w:val="0"/>
              <w:spacing w:line="360" w:lineRule="auto"/>
              <w:jc w:val="left"/>
              <w:rPr>
                <w:rFonts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598E61B0">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48D932FE">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3A803436">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1EB17E0E">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E429039">
            <w:pPr>
              <w:autoSpaceDE w:val="0"/>
              <w:autoSpaceDN w:val="0"/>
              <w:adjustRightInd w:val="0"/>
              <w:snapToGrid w:val="0"/>
              <w:spacing w:line="360" w:lineRule="auto"/>
              <w:jc w:val="left"/>
              <w:rPr>
                <w:rFonts w:ascii="宋体" w:hAnsi="宋体"/>
                <w:kern w:val="0"/>
                <w:szCs w:val="21"/>
              </w:rPr>
            </w:pPr>
          </w:p>
        </w:tc>
      </w:tr>
      <w:tr w14:paraId="2AF2D8BB">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4C2CC86F">
            <w:pPr>
              <w:jc w:val="center"/>
            </w:pPr>
            <w: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446820E7">
            <w:pPr>
              <w:autoSpaceDE w:val="0"/>
              <w:autoSpaceDN w:val="0"/>
              <w:adjustRightInd w:val="0"/>
              <w:snapToGrid w:val="0"/>
              <w:spacing w:line="360" w:lineRule="auto"/>
              <w:ind w:left="527" w:right="507"/>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0D521124">
            <w:pPr>
              <w:autoSpaceDE w:val="0"/>
              <w:autoSpaceDN w:val="0"/>
              <w:adjustRightInd w:val="0"/>
              <w:snapToGrid w:val="0"/>
              <w:spacing w:line="360" w:lineRule="auto"/>
              <w:jc w:val="left"/>
              <w:rPr>
                <w:rFonts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noWrap w:val="0"/>
            <w:vAlign w:val="top"/>
          </w:tcPr>
          <w:p w14:paraId="38F5CE18">
            <w:pPr>
              <w:autoSpaceDE w:val="0"/>
              <w:autoSpaceDN w:val="0"/>
              <w:adjustRightInd w:val="0"/>
              <w:snapToGrid w:val="0"/>
              <w:spacing w:line="360" w:lineRule="auto"/>
              <w:jc w:val="left"/>
              <w:rPr>
                <w:rFonts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1A701F19">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49713032">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2F77CCE8">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1A5F8D40">
            <w:pPr>
              <w:autoSpaceDE w:val="0"/>
              <w:autoSpaceDN w:val="0"/>
              <w:adjustRightInd w:val="0"/>
              <w:snapToGrid w:val="0"/>
              <w:spacing w:line="360" w:lineRule="auto"/>
              <w:jc w:val="left"/>
              <w:rPr>
                <w:rFonts w:ascii="宋体" w:hAnsi="宋体"/>
                <w:kern w:val="0"/>
                <w:szCs w:val="21"/>
              </w:rPr>
            </w:pPr>
          </w:p>
        </w:tc>
      </w:tr>
      <w:tr w14:paraId="1874A46D">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0"/>
            <w:vAlign w:val="center"/>
          </w:tcPr>
          <w:p w14:paraId="609B38B6">
            <w:pPr>
              <w:autoSpaceDE w:val="0"/>
              <w:autoSpaceDN w:val="0"/>
              <w:adjustRightInd w:val="0"/>
              <w:snapToGrid w:val="0"/>
              <w:spacing w:line="360" w:lineRule="auto"/>
              <w:jc w:val="center"/>
              <w:rPr>
                <w:rFonts w:hint="eastAsia" w:ascii="宋体" w:hAnsi="宋体" w:cs="微软雅黑"/>
                <w:kern w:val="0"/>
                <w:position w:val="-1"/>
                <w:szCs w:val="21"/>
              </w:rPr>
            </w:pPr>
            <w:r>
              <w:rPr>
                <w:rFonts w:hint="eastAsia" w:ascii="宋体" w:hAnsi="宋体" w:cs="微软雅黑"/>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5B4CC1A8">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5394422B">
            <w:pPr>
              <w:autoSpaceDE w:val="0"/>
              <w:autoSpaceDN w:val="0"/>
              <w:adjustRightInd w:val="0"/>
              <w:snapToGrid w:val="0"/>
              <w:spacing w:line="360" w:lineRule="auto"/>
              <w:jc w:val="left"/>
              <w:rPr>
                <w:rFonts w:ascii="宋体" w:hAnsi="宋体"/>
                <w:kern w:val="0"/>
                <w:szCs w:val="21"/>
              </w:rPr>
            </w:pPr>
          </w:p>
        </w:tc>
      </w:tr>
    </w:tbl>
    <w:p w14:paraId="467F7B32">
      <w:pPr>
        <w:adjustRightInd w:val="0"/>
        <w:snapToGrid w:val="0"/>
        <w:spacing w:line="360" w:lineRule="auto"/>
        <w:rPr>
          <w:rFonts w:ascii="宋体" w:hAnsi="宋体"/>
          <w:szCs w:val="21"/>
        </w:rPr>
      </w:pPr>
      <w:r>
        <w:rPr>
          <w:rFonts w:hint="eastAsia" w:ascii="宋体" w:hAnsi="宋体"/>
          <w:szCs w:val="21"/>
        </w:rPr>
        <w:t>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2B1CD7DD">
      <w:pPr>
        <w:adjustRightInd w:val="0"/>
        <w:snapToGrid w:val="0"/>
        <w:spacing w:line="360" w:lineRule="auto"/>
        <w:ind w:firstLine="420" w:firstLineChars="200"/>
        <w:rPr>
          <w:rFonts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49230233">
      <w:pPr>
        <w:adjustRightInd w:val="0"/>
        <w:snapToGrid w:val="0"/>
        <w:spacing w:line="360" w:lineRule="auto"/>
        <w:rPr>
          <w:rFonts w:ascii="宋体" w:hAnsi="宋体"/>
          <w:szCs w:val="21"/>
        </w:rPr>
      </w:pPr>
    </w:p>
    <w:p w14:paraId="0A526F98">
      <w:pPr>
        <w:adjustRightInd w:val="0"/>
        <w:snapToGrid w:val="0"/>
        <w:spacing w:line="360" w:lineRule="auto"/>
        <w:rPr>
          <w:rFonts w:ascii="宋体" w:hAnsi="宋体"/>
          <w:szCs w:val="21"/>
        </w:rPr>
      </w:pPr>
      <w:r>
        <w:rPr>
          <w:rFonts w:hint="eastAsia" w:ascii="宋体" w:hAnsi="宋体"/>
          <w:szCs w:val="21"/>
        </w:rPr>
        <w:t>供应商名称（盖单位公章）：</w:t>
      </w:r>
    </w:p>
    <w:p w14:paraId="457FCF2C">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270381C8">
      <w:pPr>
        <w:adjustRightInd w:val="0"/>
        <w:snapToGrid w:val="0"/>
        <w:spacing w:line="360" w:lineRule="auto"/>
        <w:rPr>
          <w:rFonts w:ascii="宋体" w:hAnsi="宋体"/>
          <w:szCs w:val="21"/>
        </w:rPr>
      </w:pPr>
      <w:r>
        <w:rPr>
          <w:rFonts w:hint="eastAsia" w:ascii="宋体" w:hAnsi="宋体"/>
          <w:szCs w:val="21"/>
        </w:rPr>
        <w:t>日期：     年      月      日</w:t>
      </w:r>
    </w:p>
    <w:p w14:paraId="65A2B683">
      <w:pPr>
        <w:adjustRightInd w:val="0"/>
        <w:snapToGrid w:val="0"/>
        <w:spacing w:line="360" w:lineRule="auto"/>
        <w:rPr>
          <w:rFonts w:ascii="宋体" w:hAnsi="宋体"/>
          <w:szCs w:val="21"/>
        </w:rPr>
      </w:pPr>
    </w:p>
    <w:p w14:paraId="0F4A35B9">
      <w:bookmarkStart w:id="267" w:name="_GoBack"/>
      <w:bookmarkEnd w:id="267"/>
    </w:p>
    <w:sectPr>
      <w:footerReference r:id="rId9" w:type="default"/>
      <w:pgSz w:w="11906" w:h="16838"/>
      <w:pgMar w:top="1474"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隶书">
    <w:altName w:val="微软雅黑"/>
    <w:panose1 w:val="0201050906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0000000000000000000"/>
    <w:charset w:val="86"/>
    <w:family w:val="auto"/>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B996E">
    <w:pPr>
      <w:pStyle w:val="10"/>
      <w:ind w:left="180" w:right="359" w:rightChars="171" w:hanging="180" w:hangingChars="100"/>
      <w:jc w:val="right"/>
      <w:rPr>
        <w:rFonts w:eastAsia="楷体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5FAA6">
    <w:pPr>
      <w:pStyle w:val="10"/>
      <w:tabs>
        <w:tab w:val="left" w:pos="5708"/>
        <w:tab w:val="right" w:pos="8605"/>
      </w:tabs>
      <w:ind w:left="180" w:right="359" w:rightChars="171" w:hanging="180" w:hangingChars="100"/>
      <w:rPr>
        <w:rFonts w:eastAsia="楷体_GB2312"/>
      </w:rPr>
    </w:pPr>
    <w:r>
      <w:rPr>
        <w:rFonts w:hint="eastAsia" w:eastAsia="楷体_GB2312"/>
      </w:rPr>
      <w:tab/>
    </w:r>
    <w:r>
      <w:rPr>
        <w:rFonts w:hint="eastAsia" w:eastAsia="楷体_GB2312"/>
      </w:rPr>
      <w:tab/>
    </w:r>
    <w:r>
      <w:rPr>
        <w:rFonts w:hint="eastAsia" w:eastAsia="楷体_GB2312"/>
      </w:rPr>
      <w:tab/>
    </w:r>
    <w:r>
      <w:rPr>
        <w:rFonts w:hint="eastAsia" w:eastAsia="楷体_GB2312"/>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15C7D">
    <w:pPr>
      <w:pStyle w:val="10"/>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2925F4">
                          <w:pPr>
                            <w:pStyle w:val="10"/>
                          </w:pPr>
                          <w:r>
                            <w:fldChar w:fldCharType="begin"/>
                          </w:r>
                          <w:r>
                            <w:instrText xml:space="preserve"> PAGE  \* MERGEFORMAT </w:instrText>
                          </w:r>
                          <w:r>
                            <w:fldChar w:fldCharType="separate"/>
                          </w:r>
                          <w:r>
                            <w:t>29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F2925F4">
                    <w:pPr>
                      <w:pStyle w:val="10"/>
                    </w:pPr>
                    <w:r>
                      <w:fldChar w:fldCharType="begin"/>
                    </w:r>
                    <w:r>
                      <w:instrText xml:space="preserve"> PAGE  \* MERGEFORMAT </w:instrText>
                    </w:r>
                    <w:r>
                      <w:fldChar w:fldCharType="separate"/>
                    </w:r>
                    <w:r>
                      <w:t>29</w:t>
                    </w:r>
                    <w:r>
                      <w:fldChar w:fldCharType="end"/>
                    </w:r>
                  </w:p>
                </w:txbxContent>
              </v:textbox>
            </v:shape>
          </w:pict>
        </mc:Fallback>
      </mc:AlternateContent>
    </w:r>
  </w:p>
  <w:p w14:paraId="2EB97E56">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9DA0E">
    <w:pPr>
      <w:pStyle w:val="10"/>
      <w:framePr w:wrap="around" w:vAnchor="text" w:hAnchor="margin" w:xAlign="right" w:y="1"/>
      <w:rPr>
        <w:rStyle w:val="17"/>
      </w:rPr>
    </w:pPr>
    <w:r>
      <w:fldChar w:fldCharType="begin"/>
    </w:r>
    <w:r>
      <w:rPr>
        <w:rStyle w:val="17"/>
      </w:rPr>
      <w:instrText xml:space="preserve">PAGE  </w:instrText>
    </w:r>
    <w:r>
      <w:fldChar w:fldCharType="end"/>
    </w:r>
  </w:p>
  <w:p w14:paraId="462D7BCA">
    <w:pPr>
      <w:pStyle w:val="1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9A3A3">
    <w:pPr>
      <w:pStyle w:val="10"/>
      <w:framePr w:wrap="around" w:vAnchor="text" w:hAnchor="margin" w:xAlign="right" w:y="1"/>
      <w:rPr>
        <w:rStyle w:val="17"/>
      </w:rPr>
    </w:pPr>
    <w:r>
      <w:fldChar w:fldCharType="begin"/>
    </w:r>
    <w:r>
      <w:rPr>
        <w:rStyle w:val="17"/>
      </w:rPr>
      <w:instrText xml:space="preserve">PAGE  </w:instrText>
    </w:r>
    <w:r>
      <w:fldChar w:fldCharType="end"/>
    </w:r>
  </w:p>
  <w:p w14:paraId="3E3E369D">
    <w:pPr>
      <w:pStyle w:val="1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DDCC2">
    <w:pPr>
      <w:pStyle w:val="10"/>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EE0313">
                          <w:pPr>
                            <w:pStyle w:val="10"/>
                          </w:pPr>
                          <w:r>
                            <w:fldChar w:fldCharType="begin"/>
                          </w:r>
                          <w:r>
                            <w:instrText xml:space="preserve"> PAGE  \* MERGEFORMAT </w:instrText>
                          </w:r>
                          <w:r>
                            <w:fldChar w:fldCharType="separate"/>
                          </w:r>
                          <w:r>
                            <w:t>62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14:paraId="3EEE0313">
                    <w:pPr>
                      <w:pStyle w:val="10"/>
                    </w:pPr>
                    <w:r>
                      <w:fldChar w:fldCharType="begin"/>
                    </w:r>
                    <w:r>
                      <w:instrText xml:space="preserve"> PAGE  \* MERGEFORMAT </w:instrText>
                    </w:r>
                    <w:r>
                      <w:fldChar w:fldCharType="separate"/>
                    </w:r>
                    <w:r>
                      <w:t>62</w:t>
                    </w:r>
                    <w:r>
                      <w:fldChar w:fldCharType="end"/>
                    </w:r>
                  </w:p>
                </w:txbxContent>
              </v:textbox>
            </v:shape>
          </w:pict>
        </mc:Fallback>
      </mc:AlternateContent>
    </w:r>
  </w:p>
  <w:p w14:paraId="1BAAC70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D54E0">
    <w:pPr>
      <w:pStyle w:val="11"/>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D491AB"/>
    <w:multiLevelType w:val="singleLevel"/>
    <w:tmpl w:val="E2D491AB"/>
    <w:lvl w:ilvl="0" w:tentative="0">
      <w:start w:val="3"/>
      <w:numFmt w:val="decimal"/>
      <w:suff w:val="nothing"/>
      <w:lvlText w:val="%1、"/>
      <w:lvlJc w:val="left"/>
    </w:lvl>
  </w:abstractNum>
  <w:abstractNum w:abstractNumId="1">
    <w:nsid w:val="5B389306"/>
    <w:multiLevelType w:val="singleLevel"/>
    <w:tmpl w:val="5B389306"/>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8E696F"/>
    <w:rsid w:val="538E6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6">
    <w:name w:val="Default Paragraph Font"/>
    <w:semiHidden/>
    <w:uiPriority w:val="0"/>
  </w:style>
  <w:style w:type="table" w:default="1" w:styleId="15">
    <w:name w:val="Normal Table"/>
    <w:semiHidden/>
    <w:uiPriority w:val="0"/>
    <w:tblPr>
      <w:tblCellMar>
        <w:top w:w="0" w:type="dxa"/>
        <w:left w:w="108" w:type="dxa"/>
        <w:bottom w:w="0" w:type="dxa"/>
        <w:right w:w="108" w:type="dxa"/>
      </w:tblCellMar>
    </w:tblPr>
  </w:style>
  <w:style w:type="paragraph" w:styleId="5">
    <w:name w:val="Body Text"/>
    <w:basedOn w:val="1"/>
    <w:next w:val="6"/>
    <w:qFormat/>
    <w:uiPriority w:val="0"/>
    <w:pPr>
      <w:spacing w:after="120"/>
    </w:pPr>
  </w:style>
  <w:style w:type="paragraph" w:customStyle="1" w:styleId="6">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7">
    <w:name w:val="Body Text Indent"/>
    <w:basedOn w:val="1"/>
    <w:next w:val="8"/>
    <w:qFormat/>
    <w:uiPriority w:val="0"/>
    <w:pPr>
      <w:spacing w:after="120"/>
      <w:ind w:left="420" w:leftChars="200"/>
    </w:pPr>
  </w:style>
  <w:style w:type="paragraph" w:styleId="8">
    <w:name w:val="Body Text First Indent 2"/>
    <w:basedOn w:val="7"/>
    <w:next w:val="1"/>
    <w:qFormat/>
    <w:uiPriority w:val="0"/>
    <w:pPr>
      <w:ind w:firstLine="420" w:firstLineChars="200"/>
    </w:pPr>
  </w:style>
  <w:style w:type="paragraph" w:styleId="9">
    <w:name w:val="Plain Text"/>
    <w:basedOn w:val="1"/>
    <w:next w:val="6"/>
    <w:qFormat/>
    <w:uiPriority w:val="0"/>
    <w:rPr>
      <w:rFonts w:ascii="宋体" w:hAnsi="Courier New" w:cs="Courier New"/>
      <w:szCs w:val="21"/>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line="360" w:lineRule="auto"/>
    </w:pPr>
    <w:rPr>
      <w:rFonts w:ascii="宋体" w:hAnsi="宋体" w:eastAsia="宋体"/>
      <w:b/>
      <w:sz w:val="24"/>
      <w:szCs w:val="21"/>
    </w:rPr>
  </w:style>
  <w:style w:type="paragraph" w:styleId="13">
    <w:name w:val="toc 2"/>
    <w:basedOn w:val="1"/>
    <w:next w:val="1"/>
    <w:unhideWhenUsed/>
    <w:qFormat/>
    <w:uiPriority w:val="39"/>
    <w:pPr>
      <w:spacing w:line="360" w:lineRule="auto"/>
      <w:ind w:left="200" w:leftChars="200"/>
    </w:pPr>
    <w:rPr>
      <w:rFonts w:eastAsia="宋体"/>
      <w:b/>
    </w:rPr>
  </w:style>
  <w:style w:type="paragraph" w:styleId="14">
    <w:name w:val="Body Text First Indent"/>
    <w:basedOn w:val="5"/>
    <w:qFormat/>
    <w:uiPriority w:val="0"/>
    <w:pPr>
      <w:spacing w:line="360" w:lineRule="auto"/>
      <w:ind w:firstLine="309" w:firstLineChars="100"/>
      <w:outlineLvl w:val="0"/>
    </w:pPr>
    <w:rPr>
      <w:bCs/>
      <w:color w:val="000000"/>
      <w:kern w:val="28"/>
      <w:szCs w:val="21"/>
    </w:rPr>
  </w:style>
  <w:style w:type="character" w:styleId="17">
    <w:name w:val="page number"/>
    <w:qFormat/>
    <w:uiPriority w:val="0"/>
  </w:style>
  <w:style w:type="paragraph" w:customStyle="1" w:styleId="18">
    <w:name w:val="列出段落1"/>
    <w:basedOn w:val="1"/>
    <w:qFormat/>
    <w:uiPriority w:val="0"/>
    <w:pPr>
      <w:ind w:firstLine="420" w:firstLineChars="200"/>
    </w:pPr>
    <w:rPr>
      <w:szCs w:val="21"/>
    </w:rPr>
  </w:style>
  <w:style w:type="paragraph" w:customStyle="1" w:styleId="19">
    <w:name w:val="p0"/>
    <w:basedOn w:val="1"/>
    <w:qFormat/>
    <w:uiPriority w:val="0"/>
    <w:pPr>
      <w:widowControl/>
    </w:pPr>
    <w:rPr>
      <w:rFonts w:ascii="Calibri" w:hAnsi="Calibri" w:cs="Times New Roman"/>
      <w:szCs w:val="21"/>
    </w:rPr>
  </w:style>
  <w:style w:type="paragraph" w:customStyle="1" w:styleId="20">
    <w:name w:val="样式 小四"/>
    <w:basedOn w:val="1"/>
    <w:qFormat/>
    <w:uiPriority w:val="0"/>
    <w:pPr>
      <w:jc w:val="center"/>
    </w:pPr>
    <w:rPr>
      <w:rFonts w:ascii="Times New Roman" w:hAnsi="Times New Roman" w:cs="Times New Roman"/>
      <w:kern w:val="2"/>
      <w:szCs w:val="20"/>
      <w:lang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2026-09-21T08:11:00Z</dcterms:created>
  <dc:creator>Administrator</dc:creator>
  <cp:lastModifiedBy>Administrator</cp:lastModifiedBy>
  <dcterms:modified xsi:type="dcterms:W3CDTF">2026-09-21T08:12:38Z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53104EFA305F47C0B91C472975239B15_11</vt:lpwstr>
  </property>
  <property fmtid="{D5CDD505-2E9C-101B-9397-08002B2CF9AE}" pid="4" name="KSOTemplateDocerSaveRecord">
    <vt:lpwstr>eyJoZGlkIjoiYjZkNzUyNjI3YjU3YTc4Y2U0ZDY2OTRjODdmZDFhMzgiLCJ1c2VySWQiOiI0MTA1NTc0NzQifQ==</vt:lpwstr>
  </property>
</Properties>
</file>