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2D4BE">
      <w:pPr>
        <w:spacing w:line="262" w:lineRule="auto"/>
        <w:rPr>
          <w:rFonts w:hint="eastAsia" w:ascii="宋体" w:hAnsi="宋体" w:eastAsia="宋体" w:cs="宋体"/>
          <w:color w:val="auto"/>
          <w:sz w:val="21"/>
          <w:highlight w:val="none"/>
        </w:rPr>
      </w:pPr>
    </w:p>
    <w:p w14:paraId="757A51DF">
      <w:pPr>
        <w:spacing w:line="262" w:lineRule="auto"/>
        <w:rPr>
          <w:rFonts w:hint="eastAsia" w:ascii="宋体" w:hAnsi="宋体" w:eastAsia="宋体" w:cs="宋体"/>
          <w:color w:val="auto"/>
          <w:sz w:val="21"/>
          <w:highlight w:val="none"/>
        </w:rPr>
      </w:pPr>
    </w:p>
    <w:p w14:paraId="580FA8F1">
      <w:pPr>
        <w:spacing w:line="262" w:lineRule="auto"/>
        <w:rPr>
          <w:rFonts w:hint="eastAsia" w:ascii="宋体" w:hAnsi="宋体" w:eastAsia="宋体" w:cs="宋体"/>
          <w:color w:val="auto"/>
          <w:sz w:val="21"/>
          <w:highlight w:val="none"/>
        </w:rPr>
      </w:pPr>
    </w:p>
    <w:p w14:paraId="70BBDE44">
      <w:pPr>
        <w:spacing w:line="262" w:lineRule="auto"/>
        <w:rPr>
          <w:rFonts w:hint="eastAsia" w:ascii="宋体" w:hAnsi="宋体" w:eastAsia="宋体" w:cs="宋体"/>
          <w:color w:val="auto"/>
          <w:sz w:val="21"/>
          <w:highlight w:val="none"/>
        </w:rPr>
      </w:pPr>
    </w:p>
    <w:p w14:paraId="2B1985B1">
      <w:pPr>
        <w:spacing w:line="263" w:lineRule="auto"/>
        <w:rPr>
          <w:rFonts w:hint="eastAsia" w:ascii="宋体" w:hAnsi="宋体" w:eastAsia="宋体" w:cs="宋体"/>
          <w:color w:val="auto"/>
          <w:sz w:val="21"/>
          <w:highlight w:val="none"/>
        </w:rPr>
      </w:pPr>
    </w:p>
    <w:p w14:paraId="02B405C4">
      <w:pPr>
        <w:spacing w:line="263" w:lineRule="auto"/>
        <w:rPr>
          <w:rFonts w:hint="eastAsia" w:ascii="宋体" w:hAnsi="宋体" w:eastAsia="宋体" w:cs="宋体"/>
          <w:color w:val="auto"/>
          <w:sz w:val="21"/>
          <w:highlight w:val="none"/>
        </w:rPr>
      </w:pPr>
    </w:p>
    <w:p w14:paraId="3627F42B">
      <w:pPr>
        <w:spacing w:line="263" w:lineRule="auto"/>
        <w:rPr>
          <w:rFonts w:hint="eastAsia" w:ascii="宋体" w:hAnsi="宋体" w:eastAsia="宋体" w:cs="宋体"/>
          <w:color w:val="auto"/>
          <w:sz w:val="21"/>
          <w:highlight w:val="none"/>
        </w:rPr>
      </w:pPr>
    </w:p>
    <w:p w14:paraId="3875E566">
      <w:pPr>
        <w:spacing w:line="263" w:lineRule="auto"/>
        <w:rPr>
          <w:rFonts w:hint="eastAsia" w:ascii="宋体" w:hAnsi="宋体" w:eastAsia="宋体" w:cs="宋体"/>
          <w:color w:val="auto"/>
          <w:sz w:val="21"/>
          <w:highlight w:val="none"/>
        </w:rPr>
      </w:pPr>
    </w:p>
    <w:p w14:paraId="5F8B2610">
      <w:pPr>
        <w:spacing w:before="356" w:line="185" w:lineRule="auto"/>
        <w:ind w:left="2555"/>
        <w:outlineLvl w:val="0"/>
        <w:rPr>
          <w:rFonts w:hint="eastAsia" w:ascii="宋体" w:hAnsi="宋体" w:eastAsia="宋体" w:cs="宋体"/>
          <w:color w:val="auto"/>
          <w:sz w:val="83"/>
          <w:szCs w:val="83"/>
          <w:highlight w:val="none"/>
        </w:rPr>
      </w:pPr>
      <w:bookmarkStart w:id="0" w:name="_Toc11313"/>
      <w:bookmarkStart w:id="1" w:name="_Toc31347"/>
      <w:bookmarkStart w:id="2" w:name="_Toc6708"/>
      <w:bookmarkStart w:id="3" w:name="_Toc14325"/>
      <w:bookmarkStart w:id="4" w:name="_Toc4722"/>
      <w:bookmarkStart w:id="5" w:name="_Toc25538"/>
      <w:bookmarkStart w:id="6" w:name="_Toc1118"/>
      <w:bookmarkStart w:id="7" w:name="_Toc14968"/>
      <w:bookmarkStart w:id="8" w:name="_Toc27299"/>
      <w:bookmarkStart w:id="9" w:name="_Toc23712"/>
      <w:bookmarkStart w:id="10" w:name="_Toc15422"/>
      <w:bookmarkStart w:id="11" w:name="_Toc10290"/>
      <w:bookmarkStart w:id="12" w:name="_Toc1119"/>
      <w:bookmarkStart w:id="13" w:name="_Toc30184"/>
      <w:r>
        <w:rPr>
          <w:rFonts w:hint="eastAsia" w:ascii="宋体" w:hAnsi="宋体" w:eastAsia="宋体" w:cs="宋体"/>
          <w:color w:val="auto"/>
          <w:spacing w:val="7"/>
          <w:sz w:val="83"/>
          <w:szCs w:val="83"/>
          <w:highlight w:val="none"/>
        </w:rPr>
        <w:t>政府采购</w:t>
      </w:r>
      <w:bookmarkEnd w:id="0"/>
      <w:bookmarkEnd w:id="1"/>
      <w:bookmarkEnd w:id="2"/>
      <w:bookmarkEnd w:id="3"/>
      <w:bookmarkEnd w:id="4"/>
      <w:bookmarkEnd w:id="5"/>
      <w:bookmarkEnd w:id="6"/>
      <w:bookmarkEnd w:id="7"/>
      <w:bookmarkEnd w:id="8"/>
      <w:bookmarkEnd w:id="9"/>
      <w:bookmarkEnd w:id="10"/>
      <w:bookmarkEnd w:id="11"/>
      <w:bookmarkEnd w:id="12"/>
      <w:bookmarkEnd w:id="13"/>
    </w:p>
    <w:p w14:paraId="4FD3C3C8">
      <w:pPr>
        <w:spacing w:before="402" w:line="185" w:lineRule="auto"/>
        <w:ind w:left="1296"/>
        <w:outlineLvl w:val="0"/>
        <w:rPr>
          <w:rFonts w:hint="eastAsia" w:ascii="宋体" w:hAnsi="宋体" w:eastAsia="宋体" w:cs="宋体"/>
          <w:color w:val="auto"/>
          <w:sz w:val="83"/>
          <w:szCs w:val="83"/>
          <w:highlight w:val="none"/>
        </w:rPr>
      </w:pPr>
      <w:bookmarkStart w:id="14" w:name="_Toc9305"/>
      <w:bookmarkStart w:id="15" w:name="_Toc23570"/>
      <w:bookmarkStart w:id="16" w:name="_Toc29966"/>
      <w:bookmarkStart w:id="17" w:name="_Toc5782"/>
      <w:bookmarkStart w:id="18" w:name="_Toc24529"/>
      <w:bookmarkStart w:id="19" w:name="_Toc28081"/>
      <w:bookmarkStart w:id="20" w:name="_Toc24098"/>
      <w:bookmarkStart w:id="21" w:name="_Toc4489"/>
      <w:bookmarkStart w:id="22" w:name="_Toc16691"/>
      <w:bookmarkStart w:id="23" w:name="_Toc2130"/>
      <w:bookmarkStart w:id="24" w:name="_Toc30556"/>
      <w:bookmarkStart w:id="25" w:name="_Toc9142"/>
      <w:bookmarkStart w:id="26" w:name="_Toc32499"/>
      <w:bookmarkStart w:id="27" w:name="_Toc29366"/>
      <w:r>
        <w:rPr>
          <w:rFonts w:hint="eastAsia" w:ascii="宋体" w:hAnsi="宋体" w:eastAsia="宋体" w:cs="宋体"/>
          <w:color w:val="auto"/>
          <w:spacing w:val="8"/>
          <w:sz w:val="83"/>
          <w:szCs w:val="83"/>
          <w:highlight w:val="none"/>
        </w:rPr>
        <w:t>竞争性磋商文件</w:t>
      </w:r>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15EDB479">
      <w:pPr>
        <w:spacing w:line="250" w:lineRule="auto"/>
        <w:rPr>
          <w:rFonts w:hint="eastAsia" w:ascii="宋体" w:hAnsi="宋体" w:eastAsia="宋体" w:cs="宋体"/>
          <w:color w:val="auto"/>
          <w:sz w:val="21"/>
          <w:highlight w:val="none"/>
        </w:rPr>
      </w:pPr>
    </w:p>
    <w:p w14:paraId="1E503617">
      <w:pPr>
        <w:spacing w:line="251" w:lineRule="auto"/>
        <w:rPr>
          <w:rFonts w:hint="eastAsia" w:ascii="宋体" w:hAnsi="宋体" w:eastAsia="宋体" w:cs="宋体"/>
          <w:color w:val="auto"/>
          <w:sz w:val="21"/>
          <w:highlight w:val="none"/>
        </w:rPr>
      </w:pPr>
    </w:p>
    <w:p w14:paraId="385957D9">
      <w:pPr>
        <w:spacing w:line="251" w:lineRule="auto"/>
        <w:rPr>
          <w:rFonts w:hint="eastAsia" w:ascii="宋体" w:hAnsi="宋体" w:eastAsia="宋体" w:cs="宋体"/>
          <w:color w:val="auto"/>
          <w:sz w:val="21"/>
          <w:highlight w:val="none"/>
        </w:rPr>
      </w:pPr>
    </w:p>
    <w:p w14:paraId="57C95A69">
      <w:pPr>
        <w:spacing w:line="251" w:lineRule="auto"/>
        <w:rPr>
          <w:rFonts w:hint="eastAsia" w:ascii="宋体" w:hAnsi="宋体" w:eastAsia="宋体" w:cs="宋体"/>
          <w:color w:val="auto"/>
          <w:sz w:val="21"/>
          <w:highlight w:val="none"/>
        </w:rPr>
      </w:pPr>
    </w:p>
    <w:p w14:paraId="057A6C20">
      <w:pPr>
        <w:spacing w:line="251" w:lineRule="auto"/>
        <w:rPr>
          <w:rFonts w:hint="eastAsia" w:ascii="宋体" w:hAnsi="宋体" w:eastAsia="宋体" w:cs="宋体"/>
          <w:color w:val="auto"/>
          <w:sz w:val="21"/>
          <w:highlight w:val="none"/>
        </w:rPr>
      </w:pPr>
    </w:p>
    <w:p w14:paraId="492AEED3">
      <w:pPr>
        <w:spacing w:line="251" w:lineRule="auto"/>
        <w:rPr>
          <w:rFonts w:hint="eastAsia" w:ascii="宋体" w:hAnsi="宋体" w:eastAsia="宋体" w:cs="宋体"/>
          <w:color w:val="auto"/>
          <w:sz w:val="21"/>
          <w:highlight w:val="none"/>
        </w:rPr>
      </w:pPr>
    </w:p>
    <w:p w14:paraId="3AC6C18E">
      <w:pPr>
        <w:spacing w:line="251" w:lineRule="auto"/>
        <w:rPr>
          <w:rFonts w:hint="eastAsia" w:ascii="宋体" w:hAnsi="宋体" w:eastAsia="宋体" w:cs="宋体"/>
          <w:color w:val="auto"/>
          <w:sz w:val="21"/>
          <w:highlight w:val="none"/>
        </w:rPr>
      </w:pPr>
    </w:p>
    <w:p w14:paraId="02973DD4">
      <w:pPr>
        <w:spacing w:line="251" w:lineRule="auto"/>
        <w:rPr>
          <w:rFonts w:hint="eastAsia" w:ascii="宋体" w:hAnsi="宋体" w:eastAsia="宋体" w:cs="宋体"/>
          <w:color w:val="auto"/>
          <w:sz w:val="21"/>
          <w:highlight w:val="none"/>
        </w:rPr>
      </w:pPr>
    </w:p>
    <w:p w14:paraId="5B354821">
      <w:pPr>
        <w:pStyle w:val="11"/>
        <w:spacing w:before="101" w:line="224" w:lineRule="auto"/>
        <w:ind w:left="133"/>
        <w:rPr>
          <w:rFonts w:hint="eastAsia" w:ascii="宋体" w:hAnsi="宋体" w:eastAsia="宋体" w:cs="宋体"/>
          <w:color w:val="auto"/>
          <w:highlight w:val="none"/>
          <w:lang w:eastAsia="zh-CN"/>
        </w:rPr>
      </w:pPr>
      <w:r>
        <w:rPr>
          <w:rFonts w:hint="eastAsia" w:ascii="宋体" w:hAnsi="宋体" w:eastAsia="宋体" w:cs="宋体"/>
          <w:color w:val="auto"/>
          <w:spacing w:val="10"/>
          <w:highlight w:val="none"/>
          <w14:textOutline w14:w="5793" w14:cap="sq" w14:cmpd="sng">
            <w14:solidFill>
              <w14:srgbClr w14:val="000000"/>
            </w14:solidFill>
            <w14:prstDash w14:val="solid"/>
            <w14:bevel/>
          </w14:textOutline>
        </w:rPr>
        <w:t>采购项目名称：</w:t>
      </w:r>
      <w:r>
        <w:rPr>
          <w:rFonts w:hint="eastAsia" w:cs="宋体"/>
          <w:color w:val="auto"/>
          <w:spacing w:val="10"/>
          <w:highlight w:val="none"/>
          <w:u w:val="single" w:color="000000"/>
          <w:lang w:eastAsia="zh-CN"/>
          <w14:textOutline w14:w="5793" w14:cap="sq" w14:cmpd="sng">
            <w14:solidFill>
              <w14:srgbClr w14:val="000000"/>
            </w14:solidFill>
            <w14:prstDash w14:val="solid"/>
            <w14:bevel/>
          </w14:textOutline>
        </w:rPr>
        <w:t>邵东市2025年茶油大县奖励资金项目（茶油文化体验馆）</w:t>
      </w:r>
    </w:p>
    <w:p w14:paraId="2F70C014">
      <w:pPr>
        <w:pStyle w:val="11"/>
        <w:spacing w:before="247" w:line="224" w:lineRule="auto"/>
        <w:ind w:left="133"/>
        <w:rPr>
          <w:rFonts w:hint="default" w:ascii="宋体" w:hAnsi="宋体" w:eastAsia="宋体" w:cs="宋体"/>
          <w:color w:val="auto"/>
          <w:highlight w:val="none"/>
          <w:lang w:val="en-US" w:eastAsia="zh-CN"/>
        </w:rPr>
      </w:pPr>
      <w:r>
        <w:rPr>
          <w:rFonts w:hint="eastAsia" w:ascii="宋体" w:hAnsi="宋体" w:eastAsia="宋体" w:cs="宋体"/>
          <w:color w:val="auto"/>
          <w:spacing w:val="8"/>
          <w:highlight w:val="none"/>
          <w14:textOutline w14:w="5793" w14:cap="sq" w14:cmpd="sng">
            <w14:solidFill>
              <w14:srgbClr w14:val="000000"/>
            </w14:solidFill>
            <w14:prstDash w14:val="solid"/>
            <w14:bevel/>
          </w14:textOutline>
        </w:rPr>
        <w:t>政府采购计划编号：</w:t>
      </w:r>
      <w:r>
        <w:rPr>
          <w:rFonts w:hint="eastAsia" w:cs="宋体"/>
          <w:color w:val="auto"/>
          <w:spacing w:val="8"/>
          <w:highlight w:val="none"/>
          <w:u w:val="single" w:color="000000"/>
          <w:lang w:val="en-US" w:eastAsia="zh-CN"/>
          <w14:textOutline w14:w="5793" w14:cap="sq" w14:cmpd="sng">
            <w14:solidFill>
              <w14:srgbClr w14:val="000000"/>
            </w14:solidFill>
            <w14:prstDash w14:val="solid"/>
            <w14:bevel/>
          </w14:textOutline>
        </w:rPr>
        <w:t xml:space="preserve">邵东财采计[2026]108    </w:t>
      </w:r>
    </w:p>
    <w:p w14:paraId="2CF18F0C">
      <w:pPr>
        <w:pStyle w:val="11"/>
        <w:spacing w:before="244" w:line="225" w:lineRule="auto"/>
        <w:ind w:left="133"/>
        <w:rPr>
          <w:rFonts w:hint="default" w:ascii="宋体" w:hAnsi="宋体" w:eastAsia="宋体" w:cs="宋体"/>
          <w:color w:val="auto"/>
          <w:highlight w:val="none"/>
          <w:lang w:val="en-US" w:eastAsia="zh-CN"/>
        </w:rPr>
      </w:pPr>
      <w:r>
        <w:rPr>
          <w:rFonts w:hint="eastAsia" w:ascii="宋体" w:hAnsi="宋体" w:eastAsia="宋体" w:cs="宋体"/>
          <w:color w:val="auto"/>
          <w:spacing w:val="11"/>
          <w:highlight w:val="none"/>
          <w14:textOutline w14:w="5793" w14:cap="sq" w14:cmpd="sng">
            <w14:solidFill>
              <w14:srgbClr w14:val="000000"/>
            </w14:solidFill>
            <w14:prstDash w14:val="solid"/>
            <w14:bevel/>
          </w14:textOutline>
        </w:rPr>
        <w:t>委托代理编号：</w:t>
      </w:r>
      <w:r>
        <w:rPr>
          <w:rFonts w:hint="eastAsia" w:cs="宋体"/>
          <w:color w:val="auto"/>
          <w:highlight w:val="none"/>
          <w:u w:val="single" w:color="000000"/>
          <w:lang w:eastAsia="zh-CN"/>
          <w14:textOutline w14:w="5793" w14:cap="sq" w14:cmpd="sng">
            <w14:solidFill>
              <w14:srgbClr w14:val="000000"/>
            </w14:solidFill>
            <w14:prstDash w14:val="solid"/>
            <w14:bevel/>
          </w14:textOutline>
        </w:rPr>
        <w:t>HNXC（SY）-2026-004</w:t>
      </w:r>
      <w:r>
        <w:rPr>
          <w:rFonts w:hint="eastAsia" w:cs="宋体"/>
          <w:color w:val="auto"/>
          <w:highlight w:val="none"/>
          <w:u w:val="single" w:color="000000"/>
          <w:lang w:val="en-US" w:eastAsia="zh-CN"/>
          <w14:textOutline w14:w="5793" w14:cap="sq" w14:cmpd="sng">
            <w14:solidFill>
              <w14:srgbClr w14:val="000000"/>
            </w14:solidFill>
            <w14:prstDash w14:val="solid"/>
            <w14:bevel/>
          </w14:textOutline>
        </w:rPr>
        <w:t xml:space="preserve"> </w:t>
      </w:r>
    </w:p>
    <w:p w14:paraId="79252991">
      <w:pPr>
        <w:pStyle w:val="11"/>
        <w:spacing w:before="247" w:line="224" w:lineRule="auto"/>
        <w:ind w:left="133"/>
        <w:outlineLvl w:val="0"/>
        <w:rPr>
          <w:rFonts w:hint="eastAsia" w:ascii="宋体" w:hAnsi="宋体" w:eastAsia="宋体" w:cs="宋体"/>
          <w:color w:val="auto"/>
          <w:highlight w:val="none"/>
          <w:lang w:eastAsia="zh-CN"/>
        </w:rPr>
      </w:pPr>
      <w:bookmarkStart w:id="28" w:name="_Toc19315"/>
      <w:bookmarkStart w:id="29" w:name="_Toc10573"/>
      <w:bookmarkStart w:id="30" w:name="_Toc31879"/>
      <w:bookmarkStart w:id="31" w:name="_Toc13295"/>
      <w:bookmarkStart w:id="32" w:name="_Toc28940"/>
      <w:bookmarkStart w:id="33" w:name="_Toc2397"/>
      <w:bookmarkStart w:id="34" w:name="_Toc7142"/>
      <w:bookmarkStart w:id="35" w:name="_Toc30186"/>
      <w:bookmarkStart w:id="36" w:name="_Toc6603"/>
      <w:bookmarkStart w:id="37" w:name="_Toc29272"/>
      <w:bookmarkStart w:id="38" w:name="_Toc18522"/>
      <w:bookmarkStart w:id="39" w:name="_Toc16975"/>
      <w:bookmarkStart w:id="40" w:name="_Toc15717"/>
      <w:bookmarkStart w:id="41" w:name="_Toc12991"/>
      <w:r>
        <w:rPr>
          <w:rFonts w:hint="eastAsia" w:ascii="宋体" w:hAnsi="宋体" w:eastAsia="宋体" w:cs="宋体"/>
          <w:color w:val="auto"/>
          <w:spacing w:val="9"/>
          <w:highlight w:val="none"/>
          <w14:textOutline w14:w="5793" w14:cap="sq" w14:cmpd="sng">
            <w14:solidFill>
              <w14:srgbClr w14:val="000000"/>
            </w14:solidFill>
            <w14:prstDash w14:val="solid"/>
            <w14:bevel/>
          </w14:textOutline>
        </w:rPr>
        <w:t>采</w:t>
      </w:r>
      <w:r>
        <w:rPr>
          <w:rFonts w:hint="eastAsia" w:ascii="宋体" w:hAnsi="宋体" w:eastAsia="宋体" w:cs="宋体"/>
          <w:color w:val="auto"/>
          <w:spacing w:val="9"/>
          <w:highlight w:val="none"/>
        </w:rPr>
        <w:t xml:space="preserve">   </w:t>
      </w:r>
      <w:r>
        <w:rPr>
          <w:rFonts w:hint="eastAsia" w:ascii="宋体" w:hAnsi="宋体" w:eastAsia="宋体" w:cs="宋体"/>
          <w:color w:val="auto"/>
          <w:spacing w:val="9"/>
          <w:highlight w:val="none"/>
          <w14:textOutline w14:w="5793" w14:cap="sq" w14:cmpd="sng">
            <w14:solidFill>
              <w14:srgbClr w14:val="000000"/>
            </w14:solidFill>
            <w14:prstDash w14:val="solid"/>
            <w14:bevel/>
          </w14:textOutline>
        </w:rPr>
        <w:t>购</w:t>
      </w:r>
      <w:r>
        <w:rPr>
          <w:rFonts w:hint="eastAsia" w:ascii="宋体" w:hAnsi="宋体" w:eastAsia="宋体" w:cs="宋体"/>
          <w:color w:val="auto"/>
          <w:spacing w:val="9"/>
          <w:highlight w:val="none"/>
        </w:rPr>
        <w:t xml:space="preserve">   </w:t>
      </w:r>
      <w:r>
        <w:rPr>
          <w:rFonts w:hint="eastAsia" w:ascii="宋体" w:hAnsi="宋体" w:eastAsia="宋体" w:cs="宋体"/>
          <w:color w:val="auto"/>
          <w:spacing w:val="9"/>
          <w:highlight w:val="none"/>
          <w14:textOutline w14:w="5793" w14:cap="sq" w14:cmpd="sng">
            <w14:solidFill>
              <w14:srgbClr w14:val="000000"/>
            </w14:solidFill>
            <w14:prstDash w14:val="solid"/>
            <w14:bevel/>
          </w14:textOutline>
        </w:rPr>
        <w:t>人：</w:t>
      </w:r>
      <w:bookmarkEnd w:id="28"/>
      <w:bookmarkEnd w:id="29"/>
      <w:bookmarkEnd w:id="30"/>
      <w:bookmarkEnd w:id="31"/>
      <w:bookmarkEnd w:id="32"/>
      <w:bookmarkEnd w:id="33"/>
      <w:bookmarkEnd w:id="34"/>
      <w:bookmarkEnd w:id="35"/>
      <w:bookmarkEnd w:id="36"/>
      <w:bookmarkEnd w:id="37"/>
      <w:bookmarkEnd w:id="38"/>
      <w:r>
        <w:rPr>
          <w:rFonts w:hint="eastAsia" w:cs="宋体"/>
          <w:color w:val="auto"/>
          <w:spacing w:val="9"/>
          <w:highlight w:val="none"/>
          <w:u w:val="single" w:color="000000"/>
          <w:lang w:eastAsia="zh-CN"/>
          <w14:textOutline w14:w="5793" w14:cap="sq" w14:cmpd="sng">
            <w14:solidFill>
              <w14:srgbClr w14:val="000000"/>
            </w14:solidFill>
            <w14:prstDash w14:val="solid"/>
            <w14:bevel/>
          </w14:textOutline>
        </w:rPr>
        <w:t>邵东市林业局</w:t>
      </w:r>
      <w:bookmarkEnd w:id="39"/>
      <w:bookmarkEnd w:id="40"/>
      <w:bookmarkEnd w:id="41"/>
    </w:p>
    <w:p w14:paraId="41ED2B1B">
      <w:pPr>
        <w:pStyle w:val="11"/>
        <w:spacing w:before="245" w:line="224" w:lineRule="auto"/>
        <w:ind w:left="133"/>
        <w:rPr>
          <w:rFonts w:hint="eastAsia" w:ascii="宋体" w:hAnsi="宋体" w:eastAsia="宋体" w:cs="宋体"/>
          <w:color w:val="auto"/>
          <w:highlight w:val="none"/>
        </w:rPr>
      </w:pPr>
      <w:r>
        <w:rPr>
          <w:rFonts w:hint="eastAsia" w:ascii="宋体" w:hAnsi="宋体" w:eastAsia="宋体" w:cs="宋体"/>
          <w:color w:val="auto"/>
          <w:spacing w:val="10"/>
          <w:highlight w:val="none"/>
          <w14:textOutline w14:w="5793" w14:cap="sq" w14:cmpd="sng">
            <w14:solidFill>
              <w14:srgbClr w14:val="000000"/>
            </w14:solidFill>
            <w14:prstDash w14:val="solid"/>
            <w14:bevel/>
          </w14:textOutline>
        </w:rPr>
        <w:t>采购代理机构：</w:t>
      </w:r>
      <w:r>
        <w:rPr>
          <w:rFonts w:hint="eastAsia" w:cs="宋体"/>
          <w:color w:val="auto"/>
          <w:spacing w:val="10"/>
          <w:highlight w:val="none"/>
          <w:u w:val="single" w:color="000000"/>
          <w:lang w:eastAsia="zh-CN"/>
          <w14:textOutline w14:w="5793" w14:cap="sq" w14:cmpd="sng">
            <w14:solidFill>
              <w14:srgbClr w14:val="000000"/>
            </w14:solidFill>
            <w14:prstDash w14:val="solid"/>
            <w14:bevel/>
          </w14:textOutline>
        </w:rPr>
        <w:t>湖南湘辰项目管理有限公司</w:t>
      </w:r>
    </w:p>
    <w:p w14:paraId="0DC6CC3C">
      <w:pPr>
        <w:spacing w:line="224" w:lineRule="auto"/>
        <w:rPr>
          <w:rFonts w:hint="eastAsia" w:ascii="宋体" w:hAnsi="宋体" w:eastAsia="宋体" w:cs="宋体"/>
          <w:color w:val="auto"/>
          <w:highlight w:val="none"/>
        </w:rPr>
      </w:pPr>
    </w:p>
    <w:p w14:paraId="7E3A6E2D">
      <w:pPr>
        <w:spacing w:line="224" w:lineRule="auto"/>
        <w:rPr>
          <w:rFonts w:hint="eastAsia" w:ascii="宋体" w:hAnsi="宋体" w:eastAsia="宋体" w:cs="宋体"/>
          <w:color w:val="auto"/>
          <w:highlight w:val="none"/>
        </w:rPr>
      </w:pPr>
    </w:p>
    <w:p w14:paraId="28E4E99F">
      <w:pPr>
        <w:spacing w:line="224" w:lineRule="auto"/>
        <w:rPr>
          <w:rFonts w:hint="eastAsia" w:ascii="宋体" w:hAnsi="宋体" w:eastAsia="宋体" w:cs="宋体"/>
          <w:color w:val="auto"/>
          <w:highlight w:val="none"/>
        </w:rPr>
      </w:pPr>
    </w:p>
    <w:p w14:paraId="103D15B2">
      <w:pPr>
        <w:rPr>
          <w:rFonts w:hint="eastAsia" w:ascii="宋体" w:hAnsi="宋体" w:eastAsia="宋体" w:cs="宋体"/>
          <w:color w:val="auto"/>
          <w:sz w:val="21"/>
          <w:highlight w:val="none"/>
        </w:rPr>
      </w:pPr>
    </w:p>
    <w:p w14:paraId="58424F71">
      <w:pPr>
        <w:rPr>
          <w:rFonts w:hint="eastAsia" w:ascii="宋体" w:hAnsi="宋体" w:eastAsia="宋体" w:cs="宋体"/>
          <w:color w:val="auto"/>
          <w:sz w:val="21"/>
          <w:highlight w:val="none"/>
        </w:rPr>
      </w:pPr>
    </w:p>
    <w:p w14:paraId="0A0C9696">
      <w:pPr>
        <w:rPr>
          <w:rFonts w:hint="eastAsia" w:ascii="宋体" w:hAnsi="宋体" w:eastAsia="宋体" w:cs="宋体"/>
          <w:color w:val="auto"/>
          <w:sz w:val="21"/>
          <w:highlight w:val="none"/>
        </w:rPr>
      </w:pPr>
    </w:p>
    <w:p w14:paraId="4DF6FDAE">
      <w:pPr>
        <w:rPr>
          <w:rFonts w:hint="eastAsia" w:ascii="宋体" w:hAnsi="宋体" w:eastAsia="宋体" w:cs="宋体"/>
          <w:color w:val="auto"/>
          <w:sz w:val="21"/>
          <w:highlight w:val="none"/>
        </w:rPr>
      </w:pPr>
    </w:p>
    <w:p w14:paraId="76116C88">
      <w:pPr>
        <w:rPr>
          <w:rFonts w:hint="eastAsia" w:ascii="宋体" w:hAnsi="宋体" w:eastAsia="宋体" w:cs="宋体"/>
          <w:color w:val="auto"/>
          <w:sz w:val="21"/>
          <w:highlight w:val="none"/>
        </w:rPr>
      </w:pPr>
    </w:p>
    <w:p w14:paraId="0A82FF2E">
      <w:pPr>
        <w:rPr>
          <w:rFonts w:hint="eastAsia" w:ascii="宋体" w:hAnsi="宋体" w:eastAsia="宋体" w:cs="宋体"/>
          <w:color w:val="auto"/>
          <w:sz w:val="21"/>
          <w:highlight w:val="none"/>
        </w:rPr>
      </w:pPr>
    </w:p>
    <w:p w14:paraId="7142E10D">
      <w:pPr>
        <w:rPr>
          <w:rFonts w:hint="eastAsia" w:ascii="宋体" w:hAnsi="宋体" w:eastAsia="宋体" w:cs="宋体"/>
          <w:color w:val="auto"/>
          <w:sz w:val="21"/>
          <w:highlight w:val="none"/>
        </w:rPr>
      </w:pPr>
    </w:p>
    <w:p w14:paraId="39811558">
      <w:pPr>
        <w:rPr>
          <w:rFonts w:hint="eastAsia" w:ascii="宋体" w:hAnsi="宋体" w:eastAsia="宋体" w:cs="宋体"/>
          <w:color w:val="auto"/>
          <w:sz w:val="21"/>
          <w:highlight w:val="none"/>
        </w:rPr>
      </w:pPr>
    </w:p>
    <w:p w14:paraId="6DAC189A">
      <w:pPr>
        <w:rPr>
          <w:rFonts w:hint="eastAsia" w:ascii="宋体" w:hAnsi="宋体" w:eastAsia="宋体" w:cs="宋体"/>
          <w:color w:val="auto"/>
          <w:sz w:val="21"/>
          <w:highlight w:val="none"/>
        </w:rPr>
      </w:pPr>
    </w:p>
    <w:p w14:paraId="1197D077">
      <w:pPr>
        <w:rPr>
          <w:rFonts w:hint="eastAsia" w:ascii="宋体" w:hAnsi="宋体" w:eastAsia="宋体" w:cs="宋体"/>
          <w:color w:val="auto"/>
          <w:sz w:val="21"/>
          <w:highlight w:val="none"/>
        </w:rPr>
      </w:pPr>
    </w:p>
    <w:p w14:paraId="79C0398F">
      <w:pPr>
        <w:jc w:val="center"/>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2026年09月</w:t>
      </w:r>
    </w:p>
    <w:p w14:paraId="2B7E93E6">
      <w:pPr>
        <w:spacing w:before="0" w:beforeLines="0" w:after="0" w:afterLines="0" w:line="240" w:lineRule="auto"/>
        <w:ind w:left="0" w:leftChars="0" w:right="0" w:rightChars="0" w:firstLine="0" w:firstLineChars="0"/>
        <w:jc w:val="center"/>
        <w:rPr>
          <w:rFonts w:hint="eastAsia" w:ascii="宋体" w:hAnsi="宋体" w:eastAsia="宋体" w:cs="宋体"/>
          <w:snapToGrid w:val="0"/>
          <w:color w:val="auto"/>
          <w:kern w:val="0"/>
          <w:sz w:val="21"/>
          <w:szCs w:val="21"/>
          <w:highlight w:val="none"/>
          <w:lang w:val="en-US" w:eastAsia="en-US" w:bidi="ar-SA"/>
        </w:rPr>
        <w:sectPr>
          <w:footerReference r:id="rId5" w:type="default"/>
          <w:pgSz w:w="11906" w:h="16839"/>
          <w:pgMar w:top="1133" w:right="1439" w:bottom="1275" w:left="1440" w:header="897" w:footer="1004" w:gutter="0"/>
          <w:pgNumType w:fmt="decimal" w:start="1"/>
          <w:cols w:space="720" w:num="1"/>
        </w:sectPr>
      </w:pPr>
    </w:p>
    <w:sdt>
      <w:sdtPr>
        <w:rPr>
          <w:rFonts w:ascii="宋体" w:hAnsi="宋体" w:eastAsia="宋体" w:cs="Arial"/>
          <w:snapToGrid w:val="0"/>
          <w:color w:val="auto"/>
          <w:kern w:val="0"/>
          <w:sz w:val="21"/>
          <w:szCs w:val="21"/>
          <w:lang w:val="en-US" w:eastAsia="en-US" w:bidi="ar-SA"/>
        </w:rPr>
        <w:id w:val="147456665"/>
        <w15:color w:val="DBDBDB"/>
        <w:docPartObj>
          <w:docPartGallery w:val="Table of Contents"/>
          <w:docPartUnique/>
        </w:docPartObj>
      </w:sdtPr>
      <w:sdtEndPr>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sdtEndPr>
      <w:sdtContent>
        <w:p w14:paraId="432E8F6A">
          <w:pPr>
            <w:spacing w:before="0" w:beforeLines="0" w:after="0" w:afterLines="0" w:line="240" w:lineRule="auto"/>
            <w:ind w:left="0" w:leftChars="0" w:right="0" w:rightChars="0" w:firstLine="0" w:firstLineChars="0"/>
            <w:jc w:val="center"/>
            <w:rPr>
              <w:color w:val="auto"/>
            </w:rPr>
          </w:pPr>
          <w:r>
            <w:rPr>
              <w:rFonts w:ascii="宋体" w:hAnsi="宋体" w:eastAsia="宋体"/>
              <w:color w:val="auto"/>
              <w:sz w:val="21"/>
            </w:rPr>
            <w:t>目录</w:t>
          </w:r>
        </w:p>
        <w:p w14:paraId="43250B40">
          <w:pPr>
            <w:pStyle w:val="18"/>
            <w:tabs>
              <w:tab w:val="right" w:leader="dot" w:pos="9026"/>
            </w:tabs>
            <w:rPr>
              <w:color w:val="auto"/>
            </w:rPr>
          </w:pPr>
          <w:r>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instrText xml:space="preserve">TOC \o "1-2" \h \u </w:instrText>
          </w:r>
          <w:r>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fldChar w:fldCharType="separate"/>
          </w:r>
        </w:p>
        <w:p w14:paraId="6C10D674">
          <w:pPr>
            <w:pStyle w:val="18"/>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_Toc13305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8"/>
              <w:szCs w:val="31"/>
              <w:highlight w:val="none"/>
              <w14:textOutline w14:w="5793" w14:cap="sq" w14:cmpd="sng">
                <w14:solidFill>
                  <w14:srgbClr w14:val="000000"/>
                </w14:solidFill>
                <w14:prstDash w14:val="solid"/>
                <w14:bevel/>
              </w14:textOutline>
            </w:rPr>
            <w:t>第一章</w:t>
          </w:r>
          <w:r>
            <w:rPr>
              <w:rFonts w:hint="eastAsia" w:ascii="宋体" w:hAnsi="宋体" w:eastAsia="宋体" w:cs="宋体"/>
              <w:color w:val="auto"/>
              <w:spacing w:val="8"/>
              <w:szCs w:val="31"/>
              <w:highlight w:val="none"/>
            </w:rPr>
            <w:t xml:space="preserve"> </w:t>
          </w:r>
          <w:r>
            <w:rPr>
              <w:rFonts w:hint="eastAsia" w:ascii="宋体" w:hAnsi="宋体" w:eastAsia="宋体" w:cs="宋体"/>
              <w:color w:val="auto"/>
              <w:spacing w:val="8"/>
              <w:szCs w:val="31"/>
              <w:highlight w:val="none"/>
              <w14:textOutline w14:w="5793" w14:cap="sq" w14:cmpd="sng">
                <w14:solidFill>
                  <w14:srgbClr w14:val="000000"/>
                </w14:solidFill>
                <w14:prstDash w14:val="solid"/>
                <w14:bevel/>
              </w14:textOutline>
            </w:rPr>
            <w:t>磋商邀请</w:t>
          </w:r>
          <w:r>
            <w:rPr>
              <w:color w:val="auto"/>
            </w:rPr>
            <w:tab/>
          </w:r>
          <w:r>
            <w:rPr>
              <w:color w:val="auto"/>
            </w:rPr>
            <w:fldChar w:fldCharType="begin"/>
          </w:r>
          <w:r>
            <w:rPr>
              <w:color w:val="auto"/>
            </w:rPr>
            <w:instrText xml:space="preserve"> PAGEREF _Toc13305 \h </w:instrText>
          </w:r>
          <w:r>
            <w:rPr>
              <w:color w:val="auto"/>
            </w:rPr>
            <w:fldChar w:fldCharType="separate"/>
          </w:r>
          <w:r>
            <w:rPr>
              <w:color w:val="auto"/>
            </w:rPr>
            <w:t>2</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0C1FA429">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_Toc30793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1"/>
              <w:szCs w:val="24"/>
              <w:highlight w:val="none"/>
              <w14:textOutline w14:w="4358" w14:cap="sq" w14:cmpd="sng">
                <w14:solidFill>
                  <w14:srgbClr w14:val="000000"/>
                </w14:solidFill>
                <w14:prstDash w14:val="solid"/>
                <w14:bevel/>
              </w14:textOutline>
            </w:rPr>
            <w:t>一、采购项目基本情况</w:t>
          </w:r>
          <w:r>
            <w:rPr>
              <w:color w:val="auto"/>
            </w:rPr>
            <w:tab/>
          </w:r>
          <w:r>
            <w:rPr>
              <w:color w:val="auto"/>
            </w:rPr>
            <w:fldChar w:fldCharType="begin"/>
          </w:r>
          <w:r>
            <w:rPr>
              <w:color w:val="auto"/>
            </w:rPr>
            <w:instrText xml:space="preserve"> PAGEREF _Toc30793 \h </w:instrText>
          </w:r>
          <w:r>
            <w:rPr>
              <w:color w:val="auto"/>
            </w:rPr>
            <w:fldChar w:fldCharType="separate"/>
          </w:r>
          <w:r>
            <w:rPr>
              <w:color w:val="auto"/>
            </w:rPr>
            <w:t>2</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04B33C33">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_Toc14050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1"/>
              <w:szCs w:val="24"/>
              <w:highlight w:val="none"/>
              <w:lang w:val="en-US" w:eastAsia="zh-CN"/>
              <w14:textOutline w14:w="4358" w14:cap="sq" w14:cmpd="sng">
                <w14:solidFill>
                  <w14:srgbClr w14:val="000000"/>
                </w14:solidFill>
                <w14:prstDash w14:val="solid"/>
                <w14:bevel/>
              </w14:textOutline>
            </w:rPr>
            <w:t>二、采购需求：</w:t>
          </w:r>
          <w:r>
            <w:rPr>
              <w:color w:val="auto"/>
            </w:rPr>
            <w:tab/>
          </w:r>
          <w:r>
            <w:rPr>
              <w:color w:val="auto"/>
            </w:rPr>
            <w:fldChar w:fldCharType="begin"/>
          </w:r>
          <w:r>
            <w:rPr>
              <w:color w:val="auto"/>
            </w:rPr>
            <w:instrText xml:space="preserve"> PAGEREF _Toc14050 \h </w:instrText>
          </w:r>
          <w:r>
            <w:rPr>
              <w:color w:val="auto"/>
            </w:rPr>
            <w:fldChar w:fldCharType="separate"/>
          </w:r>
          <w:r>
            <w:rPr>
              <w:color w:val="auto"/>
            </w:rPr>
            <w:t>2</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67A52AA3">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_Toc3438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1"/>
              <w:szCs w:val="24"/>
              <w:highlight w:val="none"/>
              <w:lang w:val="en-US" w:eastAsia="zh-CN"/>
              <w14:textOutline w14:w="4358" w14:cap="sq" w14:cmpd="sng">
                <w14:solidFill>
                  <w14:srgbClr w14:val="000000"/>
                </w14:solidFill>
                <w14:prstDash w14:val="solid"/>
                <w14:bevel/>
              </w14:textOutline>
            </w:rPr>
            <w:t>三</w:t>
          </w:r>
          <w:r>
            <w:rPr>
              <w:rFonts w:hint="eastAsia" w:ascii="宋体" w:hAnsi="宋体" w:eastAsia="宋体" w:cs="宋体"/>
              <w:color w:val="auto"/>
              <w:spacing w:val="-1"/>
              <w:szCs w:val="24"/>
              <w:highlight w:val="none"/>
              <w14:textOutline w14:w="4358" w14:cap="sq" w14:cmpd="sng">
                <w14:solidFill>
                  <w14:srgbClr w14:val="000000"/>
                </w14:solidFill>
                <w14:prstDash w14:val="solid"/>
                <w14:bevel/>
              </w14:textOutline>
            </w:rPr>
            <w:t>、</w:t>
          </w:r>
          <w:r>
            <w:rPr>
              <w:rFonts w:hint="eastAsia" w:ascii="宋体" w:hAnsi="宋体" w:eastAsia="宋体" w:cs="宋体"/>
              <w:color w:val="auto"/>
              <w:spacing w:val="-1"/>
              <w:szCs w:val="24"/>
              <w:highlight w:val="none"/>
              <w:lang w:val="en-US" w:eastAsia="zh-CN"/>
              <w14:textOutline w14:w="4358" w14:cap="sq" w14:cmpd="sng">
                <w14:solidFill>
                  <w14:srgbClr w14:val="000000"/>
                </w14:solidFill>
                <w14:prstDash w14:val="solid"/>
                <w14:bevel/>
              </w14:textOutline>
            </w:rPr>
            <w:t>供应商</w:t>
          </w:r>
          <w:r>
            <w:rPr>
              <w:rFonts w:hint="eastAsia" w:ascii="宋体" w:hAnsi="宋体" w:eastAsia="宋体" w:cs="宋体"/>
              <w:color w:val="auto"/>
              <w:spacing w:val="-1"/>
              <w:szCs w:val="24"/>
              <w:highlight w:val="none"/>
              <w14:textOutline w14:w="4358" w14:cap="sq" w14:cmpd="sng">
                <w14:solidFill>
                  <w14:srgbClr w14:val="000000"/>
                </w14:solidFill>
                <w14:prstDash w14:val="solid"/>
                <w14:bevel/>
              </w14:textOutline>
            </w:rPr>
            <w:t>的资格要求：</w:t>
          </w:r>
          <w:r>
            <w:rPr>
              <w:color w:val="auto"/>
            </w:rPr>
            <w:tab/>
          </w:r>
          <w:r>
            <w:rPr>
              <w:color w:val="auto"/>
            </w:rPr>
            <w:fldChar w:fldCharType="begin"/>
          </w:r>
          <w:r>
            <w:rPr>
              <w:color w:val="auto"/>
            </w:rPr>
            <w:instrText xml:space="preserve"> PAGEREF _Toc3438 \h </w:instrText>
          </w:r>
          <w:r>
            <w:rPr>
              <w:color w:val="auto"/>
            </w:rPr>
            <w:fldChar w:fldCharType="separate"/>
          </w:r>
          <w:r>
            <w:rPr>
              <w:color w:val="auto"/>
            </w:rPr>
            <w:t>2</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79BC2F9B">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_Toc29685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zCs w:val="24"/>
              <w:highlight w:val="none"/>
              <w:lang w:val="en-US" w:eastAsia="zh-CN"/>
              <w14:textOutline w14:w="4358" w14:cap="sq" w14:cmpd="sng">
                <w14:solidFill>
                  <w14:srgbClr w14:val="000000"/>
                </w14:solidFill>
                <w14:prstDash w14:val="solid"/>
                <w14:bevel/>
              </w14:textOutline>
            </w:rPr>
            <w:t>四、获取磋商文件的时间、期限、地点及方式</w:t>
          </w:r>
          <w:r>
            <w:rPr>
              <w:color w:val="auto"/>
            </w:rPr>
            <w:tab/>
          </w:r>
          <w:r>
            <w:rPr>
              <w:color w:val="auto"/>
            </w:rPr>
            <w:fldChar w:fldCharType="begin"/>
          </w:r>
          <w:r>
            <w:rPr>
              <w:color w:val="auto"/>
            </w:rPr>
            <w:instrText xml:space="preserve"> PAGEREF _Toc29685 \h </w:instrText>
          </w:r>
          <w:r>
            <w:rPr>
              <w:color w:val="auto"/>
            </w:rPr>
            <w:fldChar w:fldCharType="separate"/>
          </w:r>
          <w:r>
            <w:rPr>
              <w:color w:val="auto"/>
            </w:rPr>
            <w:t>3</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39A063F8">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_Toc24139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zCs w:val="24"/>
              <w:highlight w:val="none"/>
              <w:lang w:val="en-US" w:eastAsia="zh-CN"/>
              <w14:textOutline w14:w="4358" w14:cap="sq" w14:cmpd="sng">
                <w14:solidFill>
                  <w14:srgbClr w14:val="000000"/>
                </w14:solidFill>
                <w14:prstDash w14:val="solid"/>
                <w14:bevel/>
              </w14:textOutline>
            </w:rPr>
            <w:t>五</w:t>
          </w:r>
          <w:r>
            <w:rPr>
              <w:rFonts w:hint="eastAsia" w:ascii="宋体" w:hAnsi="宋体" w:eastAsia="宋体" w:cs="宋体"/>
              <w:color w:val="auto"/>
              <w:szCs w:val="24"/>
              <w:highlight w:val="none"/>
              <w14:textOutline w14:w="4358" w14:cap="sq" w14:cmpd="sng">
                <w14:solidFill>
                  <w14:srgbClr w14:val="000000"/>
                </w14:solidFill>
                <w14:prstDash w14:val="solid"/>
                <w14:bevel/>
              </w14:textOutline>
            </w:rPr>
            <w:t>、响应文件提交截止时间、地点</w:t>
          </w:r>
          <w:r>
            <w:rPr>
              <w:color w:val="auto"/>
            </w:rPr>
            <w:tab/>
          </w:r>
          <w:r>
            <w:rPr>
              <w:color w:val="auto"/>
            </w:rPr>
            <w:fldChar w:fldCharType="begin"/>
          </w:r>
          <w:r>
            <w:rPr>
              <w:color w:val="auto"/>
            </w:rPr>
            <w:instrText xml:space="preserve"> PAGEREF _Toc24139 \h </w:instrText>
          </w:r>
          <w:r>
            <w:rPr>
              <w:color w:val="auto"/>
            </w:rPr>
            <w:fldChar w:fldCharType="separate"/>
          </w:r>
          <w:r>
            <w:rPr>
              <w:color w:val="auto"/>
            </w:rPr>
            <w:t>4</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78BA426F">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_Toc28727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2"/>
              <w:szCs w:val="24"/>
              <w:highlight w:val="none"/>
              <w:lang w:val="en-US" w:eastAsia="zh-CN"/>
              <w14:textOutline w14:w="4358" w14:cap="sq" w14:cmpd="sng">
                <w14:solidFill>
                  <w14:srgbClr w14:val="000000"/>
                </w14:solidFill>
                <w14:prstDash w14:val="solid"/>
                <w14:bevel/>
              </w14:textOutline>
            </w:rPr>
            <w:t>六</w:t>
          </w:r>
          <w:r>
            <w:rPr>
              <w:rFonts w:hint="eastAsia" w:ascii="宋体" w:hAnsi="宋体" w:eastAsia="宋体" w:cs="宋体"/>
              <w:color w:val="auto"/>
              <w:spacing w:val="-2"/>
              <w:szCs w:val="24"/>
              <w:highlight w:val="none"/>
              <w14:textOutline w14:w="4358" w14:cap="sq" w14:cmpd="sng">
                <w14:solidFill>
                  <w14:srgbClr w14:val="000000"/>
                </w14:solidFill>
                <w14:prstDash w14:val="solid"/>
                <w14:bevel/>
              </w14:textOutline>
            </w:rPr>
            <w:t>、</w:t>
          </w:r>
          <w:r>
            <w:rPr>
              <w:rFonts w:hint="eastAsia" w:ascii="宋体" w:hAnsi="宋体" w:eastAsia="宋体" w:cs="宋体"/>
              <w:color w:val="auto"/>
              <w:spacing w:val="-2"/>
              <w:szCs w:val="24"/>
              <w:highlight w:val="none"/>
              <w:lang w:val="en-US" w:eastAsia="zh-CN"/>
              <w14:textOutline w14:w="4358" w14:cap="sq" w14:cmpd="sng">
                <w14:solidFill>
                  <w14:srgbClr w14:val="000000"/>
                </w14:solidFill>
                <w14:prstDash w14:val="solid"/>
                <w14:bevel/>
              </w14:textOutline>
            </w:rPr>
            <w:t>响应文件</w:t>
          </w:r>
          <w:r>
            <w:rPr>
              <w:rFonts w:hint="eastAsia" w:ascii="宋体" w:hAnsi="宋体" w:eastAsia="宋体" w:cs="宋体"/>
              <w:color w:val="auto"/>
              <w:spacing w:val="-2"/>
              <w:szCs w:val="24"/>
              <w:highlight w:val="none"/>
              <w14:textOutline w14:w="4358" w14:cap="sq" w14:cmpd="sng">
                <w14:solidFill>
                  <w14:srgbClr w14:val="000000"/>
                </w14:solidFill>
                <w14:prstDash w14:val="solid"/>
                <w14:bevel/>
              </w14:textOutline>
            </w:rPr>
            <w:t>开启</w:t>
          </w:r>
          <w:r>
            <w:rPr>
              <w:color w:val="auto"/>
            </w:rPr>
            <w:tab/>
          </w:r>
          <w:r>
            <w:rPr>
              <w:color w:val="auto"/>
            </w:rPr>
            <w:fldChar w:fldCharType="begin"/>
          </w:r>
          <w:r>
            <w:rPr>
              <w:color w:val="auto"/>
            </w:rPr>
            <w:instrText xml:space="preserve"> PAGEREF _Toc28727 \h </w:instrText>
          </w:r>
          <w:r>
            <w:rPr>
              <w:color w:val="auto"/>
            </w:rPr>
            <w:fldChar w:fldCharType="separate"/>
          </w:r>
          <w:r>
            <w:rPr>
              <w:color w:val="auto"/>
            </w:rPr>
            <w:t>4</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4AF58D9E">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_Toc1943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2"/>
              <w:szCs w:val="24"/>
              <w:highlight w:val="none"/>
              <w:lang w:val="en-US" w:eastAsia="zh-CN"/>
              <w14:textOutline w14:w="4358" w14:cap="sq" w14:cmpd="sng">
                <w14:solidFill>
                  <w14:srgbClr w14:val="000000"/>
                </w14:solidFill>
                <w14:prstDash w14:val="solid"/>
                <w14:bevel/>
              </w14:textOutline>
            </w:rPr>
            <w:t>七</w:t>
          </w:r>
          <w:r>
            <w:rPr>
              <w:rFonts w:hint="eastAsia" w:ascii="宋体" w:hAnsi="宋体" w:eastAsia="宋体" w:cs="宋体"/>
              <w:color w:val="auto"/>
              <w:spacing w:val="-2"/>
              <w:szCs w:val="24"/>
              <w:highlight w:val="none"/>
              <w:lang w:eastAsia="zh-CN"/>
              <w14:textOutline w14:w="4358" w14:cap="sq" w14:cmpd="sng">
                <w14:solidFill>
                  <w14:srgbClr w14:val="000000"/>
                </w14:solidFill>
                <w14:prstDash w14:val="solid"/>
                <w14:bevel/>
              </w14:textOutline>
            </w:rPr>
            <w:t>、公告期限</w:t>
          </w:r>
          <w:r>
            <w:rPr>
              <w:color w:val="auto"/>
            </w:rPr>
            <w:tab/>
          </w:r>
          <w:r>
            <w:rPr>
              <w:color w:val="auto"/>
            </w:rPr>
            <w:fldChar w:fldCharType="begin"/>
          </w:r>
          <w:r>
            <w:rPr>
              <w:color w:val="auto"/>
            </w:rPr>
            <w:instrText xml:space="preserve"> PAGEREF _Toc1943 \h </w:instrText>
          </w:r>
          <w:r>
            <w:rPr>
              <w:color w:val="auto"/>
            </w:rPr>
            <w:fldChar w:fldCharType="separate"/>
          </w:r>
          <w:r>
            <w:rPr>
              <w:color w:val="auto"/>
            </w:rPr>
            <w:t>4</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783CA9E6">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_Toc23104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1"/>
              <w:szCs w:val="24"/>
              <w:highlight w:val="none"/>
              <w:lang w:val="en-US" w:eastAsia="zh-CN"/>
              <w14:textOutline w14:w="4358" w14:cap="sq" w14:cmpd="sng">
                <w14:solidFill>
                  <w14:srgbClr w14:val="000000"/>
                </w14:solidFill>
                <w14:prstDash w14:val="solid"/>
                <w14:bevel/>
              </w14:textOutline>
            </w:rPr>
            <w:t>八</w:t>
          </w:r>
          <w:r>
            <w:rPr>
              <w:rFonts w:hint="eastAsia" w:ascii="宋体" w:hAnsi="宋体" w:eastAsia="宋体" w:cs="宋体"/>
              <w:color w:val="auto"/>
              <w:spacing w:val="-1"/>
              <w:szCs w:val="24"/>
              <w:highlight w:val="none"/>
              <w14:textOutline w14:w="4358" w14:cap="sq" w14:cmpd="sng">
                <w14:solidFill>
                  <w14:srgbClr w14:val="000000"/>
                </w14:solidFill>
                <w14:prstDash w14:val="solid"/>
                <w14:bevel/>
              </w14:textOutline>
            </w:rPr>
            <w:t>、询问及质疑</w:t>
          </w:r>
          <w:r>
            <w:rPr>
              <w:color w:val="auto"/>
            </w:rPr>
            <w:tab/>
          </w:r>
          <w:r>
            <w:rPr>
              <w:color w:val="auto"/>
            </w:rPr>
            <w:fldChar w:fldCharType="begin"/>
          </w:r>
          <w:r>
            <w:rPr>
              <w:color w:val="auto"/>
            </w:rPr>
            <w:instrText xml:space="preserve"> PAGEREF _Toc23104 \h </w:instrText>
          </w:r>
          <w:r>
            <w:rPr>
              <w:color w:val="auto"/>
            </w:rPr>
            <w:fldChar w:fldCharType="separate"/>
          </w:r>
          <w:r>
            <w:rPr>
              <w:color w:val="auto"/>
            </w:rPr>
            <w:t>4</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56B7A83F">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_Toc22362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3"/>
              <w:szCs w:val="24"/>
              <w:highlight w:val="none"/>
              <w:lang w:val="en-US" w:eastAsia="zh-CN"/>
              <w14:textOutline w14:w="4358" w14:cap="sq" w14:cmpd="sng">
                <w14:solidFill>
                  <w14:srgbClr w14:val="000000"/>
                </w14:solidFill>
                <w14:prstDash w14:val="solid"/>
                <w14:bevel/>
              </w14:textOutline>
            </w:rPr>
            <w:t>九、磋商说明</w:t>
          </w:r>
          <w:r>
            <w:rPr>
              <w:color w:val="auto"/>
            </w:rPr>
            <w:tab/>
          </w:r>
          <w:r>
            <w:rPr>
              <w:color w:val="auto"/>
            </w:rPr>
            <w:fldChar w:fldCharType="begin"/>
          </w:r>
          <w:r>
            <w:rPr>
              <w:color w:val="auto"/>
            </w:rPr>
            <w:instrText xml:space="preserve"> PAGEREF _Toc22362 \h </w:instrText>
          </w:r>
          <w:r>
            <w:rPr>
              <w:color w:val="auto"/>
            </w:rPr>
            <w:fldChar w:fldCharType="separate"/>
          </w:r>
          <w:r>
            <w:rPr>
              <w:color w:val="auto"/>
            </w:rPr>
            <w:t>5</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0D8EC5AB">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_Toc639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3"/>
              <w:szCs w:val="24"/>
              <w:highlight w:val="none"/>
              <w:lang w:val="en-US" w:eastAsia="zh-CN"/>
              <w14:textOutline w14:w="4358" w14:cap="sq" w14:cmpd="sng">
                <w14:solidFill>
                  <w14:srgbClr w14:val="000000"/>
                </w14:solidFill>
                <w14:prstDash w14:val="solid"/>
                <w14:bevel/>
              </w14:textOutline>
            </w:rPr>
            <w:t>十、其他补充事宜</w:t>
          </w:r>
          <w:r>
            <w:rPr>
              <w:color w:val="auto"/>
            </w:rPr>
            <w:tab/>
          </w:r>
          <w:r>
            <w:rPr>
              <w:color w:val="auto"/>
            </w:rPr>
            <w:fldChar w:fldCharType="begin"/>
          </w:r>
          <w:r>
            <w:rPr>
              <w:color w:val="auto"/>
            </w:rPr>
            <w:instrText xml:space="preserve"> PAGEREF _Toc639 \h </w:instrText>
          </w:r>
          <w:r>
            <w:rPr>
              <w:color w:val="auto"/>
            </w:rPr>
            <w:fldChar w:fldCharType="separate"/>
          </w:r>
          <w:r>
            <w:rPr>
              <w:color w:val="auto"/>
            </w:rPr>
            <w:t>5</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0E73EA2D">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_Toc21673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3"/>
              <w:szCs w:val="24"/>
              <w:highlight w:val="none"/>
              <w:lang w:val="en-US" w:eastAsia="zh-CN"/>
              <w14:textOutline w14:w="4358" w14:cap="sq" w14:cmpd="sng">
                <w14:solidFill>
                  <w14:srgbClr w14:val="000000"/>
                </w14:solidFill>
                <w14:prstDash w14:val="solid"/>
                <w14:bevel/>
              </w14:textOutline>
            </w:rPr>
            <w:t>十一</w:t>
          </w:r>
          <w:r>
            <w:rPr>
              <w:rFonts w:hint="eastAsia" w:ascii="宋体" w:hAnsi="宋体" w:eastAsia="宋体" w:cs="宋体"/>
              <w:color w:val="auto"/>
              <w:spacing w:val="-3"/>
              <w:szCs w:val="24"/>
              <w:highlight w:val="none"/>
              <w14:textOutline w14:w="4358" w14:cap="sq" w14:cmpd="sng">
                <w14:solidFill>
                  <w14:srgbClr w14:val="000000"/>
                </w14:solidFill>
                <w14:prstDash w14:val="solid"/>
                <w14:bevel/>
              </w14:textOutline>
            </w:rPr>
            <w:t>、对本次采购提出询问，请按以下方式联系</w:t>
          </w:r>
          <w:r>
            <w:rPr>
              <w:color w:val="auto"/>
            </w:rPr>
            <w:tab/>
          </w:r>
          <w:r>
            <w:rPr>
              <w:color w:val="auto"/>
            </w:rPr>
            <w:fldChar w:fldCharType="begin"/>
          </w:r>
          <w:r>
            <w:rPr>
              <w:color w:val="auto"/>
            </w:rPr>
            <w:instrText xml:space="preserve"> PAGEREF _Toc21673 \h </w:instrText>
          </w:r>
          <w:r>
            <w:rPr>
              <w:color w:val="auto"/>
            </w:rPr>
            <w:fldChar w:fldCharType="separate"/>
          </w:r>
          <w:r>
            <w:rPr>
              <w:color w:val="auto"/>
            </w:rPr>
            <w:t>5</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5AFC4BB9">
          <w:pPr>
            <w:pStyle w:val="18"/>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_Toc29323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8"/>
              <w:szCs w:val="31"/>
              <w:highlight w:val="none"/>
              <w14:textOutline w14:w="5793" w14:cap="sq" w14:cmpd="sng">
                <w14:solidFill>
                  <w14:srgbClr w14:val="000000"/>
                </w14:solidFill>
                <w14:prstDash w14:val="solid"/>
                <w14:bevel/>
              </w14:textOutline>
            </w:rPr>
            <w:t>第二章</w:t>
          </w:r>
          <w:r>
            <w:rPr>
              <w:rFonts w:hint="eastAsia" w:ascii="宋体" w:hAnsi="宋体" w:eastAsia="宋体" w:cs="宋体"/>
              <w:color w:val="auto"/>
              <w:spacing w:val="8"/>
              <w:szCs w:val="31"/>
              <w:highlight w:val="none"/>
            </w:rPr>
            <w:t xml:space="preserve"> </w:t>
          </w:r>
          <w:r>
            <w:rPr>
              <w:rFonts w:hint="eastAsia" w:ascii="宋体" w:hAnsi="宋体" w:eastAsia="宋体" w:cs="宋体"/>
              <w:color w:val="auto"/>
              <w:spacing w:val="8"/>
              <w:szCs w:val="31"/>
              <w:highlight w:val="none"/>
              <w14:textOutline w14:w="5793" w14:cap="sq" w14:cmpd="sng">
                <w14:solidFill>
                  <w14:srgbClr w14:val="000000"/>
                </w14:solidFill>
                <w14:prstDash w14:val="solid"/>
                <w14:bevel/>
              </w14:textOutline>
            </w:rPr>
            <w:t>磋商须知</w:t>
          </w:r>
          <w:r>
            <w:rPr>
              <w:color w:val="auto"/>
            </w:rPr>
            <w:tab/>
          </w:r>
          <w:r>
            <w:rPr>
              <w:color w:val="auto"/>
            </w:rPr>
            <w:fldChar w:fldCharType="begin"/>
          </w:r>
          <w:r>
            <w:rPr>
              <w:color w:val="auto"/>
            </w:rPr>
            <w:instrText xml:space="preserve"> PAGEREF _Toc29323 \h </w:instrText>
          </w:r>
          <w:r>
            <w:rPr>
              <w:color w:val="auto"/>
            </w:rPr>
            <w:fldChar w:fldCharType="separate"/>
          </w:r>
          <w:r>
            <w:rPr>
              <w:color w:val="auto"/>
            </w:rPr>
            <w:t>7</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11536DEF">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_Toc28208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zCs w:val="28"/>
              <w:highlight w:val="none"/>
              <w14:textOutline w14:w="5103" w14:cap="sq" w14:cmpd="sng">
                <w14:solidFill>
                  <w14:srgbClr w14:val="000000"/>
                </w14:solidFill>
                <w14:prstDash w14:val="solid"/>
                <w14:bevel/>
              </w14:textOutline>
            </w:rPr>
            <w:t>第一节</w:t>
          </w:r>
          <w:r>
            <w:rPr>
              <w:rFonts w:hint="eastAsia" w:ascii="宋体" w:hAnsi="宋体" w:eastAsia="宋体" w:cs="宋体"/>
              <w:color w:val="auto"/>
              <w:szCs w:val="28"/>
              <w:highlight w:val="none"/>
            </w:rPr>
            <w:t xml:space="preserve"> </w:t>
          </w:r>
          <w:r>
            <w:rPr>
              <w:rFonts w:hint="eastAsia" w:ascii="宋体" w:hAnsi="宋体" w:eastAsia="宋体" w:cs="宋体"/>
              <w:color w:val="auto"/>
              <w:szCs w:val="28"/>
              <w:highlight w:val="none"/>
              <w14:textOutline w14:w="5103" w14:cap="sq" w14:cmpd="sng">
                <w14:solidFill>
                  <w14:srgbClr w14:val="000000"/>
                </w14:solidFill>
                <w14:prstDash w14:val="solid"/>
                <w14:bevel/>
              </w14:textOutline>
            </w:rPr>
            <w:t>磋商须知前附表</w:t>
          </w:r>
          <w:r>
            <w:rPr>
              <w:color w:val="auto"/>
            </w:rPr>
            <w:tab/>
          </w:r>
          <w:r>
            <w:rPr>
              <w:color w:val="auto"/>
            </w:rPr>
            <w:fldChar w:fldCharType="begin"/>
          </w:r>
          <w:r>
            <w:rPr>
              <w:color w:val="auto"/>
            </w:rPr>
            <w:instrText xml:space="preserve"> PAGEREF _Toc28208 \h </w:instrText>
          </w:r>
          <w:r>
            <w:rPr>
              <w:color w:val="auto"/>
            </w:rPr>
            <w:fldChar w:fldCharType="separate"/>
          </w:r>
          <w:r>
            <w:rPr>
              <w:color w:val="auto"/>
            </w:rPr>
            <w:t>7</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3D8C66B4">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_Toc9257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9"/>
              <w:szCs w:val="31"/>
              <w:highlight w:val="none"/>
              <w14:textOutline w14:w="5793" w14:cap="sq" w14:cmpd="sng">
                <w14:solidFill>
                  <w14:srgbClr w14:val="000000"/>
                </w14:solidFill>
                <w14:prstDash w14:val="solid"/>
                <w14:bevel/>
              </w14:textOutline>
            </w:rPr>
            <w:t>第二节</w:t>
          </w:r>
          <w:r>
            <w:rPr>
              <w:rFonts w:hint="eastAsia" w:ascii="宋体" w:hAnsi="宋体" w:eastAsia="宋体" w:cs="宋体"/>
              <w:color w:val="auto"/>
              <w:spacing w:val="9"/>
              <w:szCs w:val="31"/>
              <w:highlight w:val="none"/>
            </w:rPr>
            <w:t xml:space="preserve"> </w:t>
          </w:r>
          <w:r>
            <w:rPr>
              <w:rFonts w:hint="eastAsia" w:ascii="宋体" w:hAnsi="宋体" w:eastAsia="宋体" w:cs="宋体"/>
              <w:color w:val="auto"/>
              <w:spacing w:val="9"/>
              <w:szCs w:val="31"/>
              <w:highlight w:val="none"/>
              <w14:textOutline w14:w="5793" w14:cap="sq" w14:cmpd="sng">
                <w14:solidFill>
                  <w14:srgbClr w14:val="000000"/>
                </w14:solidFill>
                <w14:prstDash w14:val="solid"/>
                <w14:bevel/>
              </w14:textOutline>
            </w:rPr>
            <w:t>磋商须知正文</w:t>
          </w:r>
          <w:r>
            <w:rPr>
              <w:color w:val="auto"/>
            </w:rPr>
            <w:tab/>
          </w:r>
          <w:r>
            <w:rPr>
              <w:color w:val="auto"/>
            </w:rPr>
            <w:fldChar w:fldCharType="begin"/>
          </w:r>
          <w:r>
            <w:rPr>
              <w:color w:val="auto"/>
            </w:rPr>
            <w:instrText xml:space="preserve"> PAGEREF _Toc9257 \h </w:instrText>
          </w:r>
          <w:r>
            <w:rPr>
              <w:color w:val="auto"/>
            </w:rPr>
            <w:fldChar w:fldCharType="separate"/>
          </w:r>
          <w:r>
            <w:rPr>
              <w:color w:val="auto"/>
            </w:rPr>
            <w:t>20</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01F1E917">
          <w:pPr>
            <w:pStyle w:val="18"/>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_Toc30235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8"/>
              <w:szCs w:val="32"/>
              <w:highlight w:val="none"/>
              <w14:textOutline w14:w="5793" w14:cap="sq" w14:cmpd="sng">
                <w14:solidFill>
                  <w14:srgbClr w14:val="000000"/>
                </w14:solidFill>
                <w14:prstDash w14:val="solid"/>
                <w14:bevel/>
              </w14:textOutline>
            </w:rPr>
            <w:t>第三章</w:t>
          </w:r>
          <w:r>
            <w:rPr>
              <w:rFonts w:hint="eastAsia" w:ascii="宋体" w:hAnsi="宋体" w:eastAsia="宋体" w:cs="宋体"/>
              <w:color w:val="auto"/>
              <w:spacing w:val="8"/>
              <w:szCs w:val="32"/>
              <w:highlight w:val="none"/>
            </w:rPr>
            <w:t xml:space="preserve"> </w:t>
          </w:r>
          <w:r>
            <w:rPr>
              <w:rFonts w:hint="eastAsia" w:ascii="宋体" w:hAnsi="宋体" w:eastAsia="宋体" w:cs="宋体"/>
              <w:bCs/>
              <w:color w:val="auto"/>
              <w:szCs w:val="32"/>
            </w:rPr>
            <w:t>采购需求</w:t>
          </w:r>
          <w:r>
            <w:rPr>
              <w:color w:val="auto"/>
            </w:rPr>
            <w:tab/>
          </w:r>
          <w:r>
            <w:rPr>
              <w:color w:val="auto"/>
            </w:rPr>
            <w:fldChar w:fldCharType="begin"/>
          </w:r>
          <w:r>
            <w:rPr>
              <w:color w:val="auto"/>
            </w:rPr>
            <w:instrText xml:space="preserve"> PAGEREF _Toc30235 \h </w:instrText>
          </w:r>
          <w:r>
            <w:rPr>
              <w:color w:val="auto"/>
            </w:rPr>
            <w:fldChar w:fldCharType="separate"/>
          </w:r>
          <w:r>
            <w:rPr>
              <w:color w:val="auto"/>
            </w:rPr>
            <w:t>42</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0F5C9618">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_Toc20450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bCs/>
              <w:color w:val="auto"/>
              <w:spacing w:val="-20"/>
              <w:szCs w:val="28"/>
              <w:lang w:eastAsia="zh-CN"/>
            </w:rPr>
            <w:t>第一节 采购清单一览表</w:t>
          </w:r>
          <w:r>
            <w:rPr>
              <w:color w:val="auto"/>
            </w:rPr>
            <w:tab/>
          </w:r>
          <w:r>
            <w:rPr>
              <w:color w:val="auto"/>
            </w:rPr>
            <w:fldChar w:fldCharType="begin"/>
          </w:r>
          <w:r>
            <w:rPr>
              <w:color w:val="auto"/>
            </w:rPr>
            <w:instrText xml:space="preserve"> PAGEREF _Toc20450 \h </w:instrText>
          </w:r>
          <w:r>
            <w:rPr>
              <w:color w:val="auto"/>
            </w:rPr>
            <w:fldChar w:fldCharType="separate"/>
          </w:r>
          <w:r>
            <w:rPr>
              <w:color w:val="auto"/>
            </w:rPr>
            <w:t>42</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46012566">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_Toc4648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bCs/>
              <w:color w:val="auto"/>
              <w:szCs w:val="28"/>
            </w:rPr>
            <w:t>第二节 技术</w:t>
          </w:r>
          <w:r>
            <w:rPr>
              <w:rFonts w:hint="eastAsia" w:ascii="宋体" w:hAnsi="宋体" w:cs="宋体"/>
              <w:bCs/>
              <w:color w:val="auto"/>
              <w:szCs w:val="28"/>
              <w:lang w:eastAsia="zh-CN"/>
            </w:rPr>
            <w:t>、</w:t>
          </w:r>
          <w:r>
            <w:rPr>
              <w:rFonts w:hint="eastAsia" w:ascii="宋体" w:hAnsi="宋体" w:cs="宋体"/>
              <w:bCs/>
              <w:color w:val="auto"/>
              <w:szCs w:val="28"/>
              <w:lang w:val="en-US" w:eastAsia="zh-CN"/>
            </w:rPr>
            <w:t>商务</w:t>
          </w:r>
          <w:r>
            <w:rPr>
              <w:rFonts w:hint="eastAsia" w:ascii="宋体" w:hAnsi="宋体" w:eastAsia="宋体" w:cs="宋体"/>
              <w:bCs/>
              <w:color w:val="auto"/>
              <w:szCs w:val="28"/>
            </w:rPr>
            <w:t>要求</w:t>
          </w:r>
          <w:r>
            <w:rPr>
              <w:color w:val="auto"/>
            </w:rPr>
            <w:tab/>
          </w:r>
          <w:r>
            <w:rPr>
              <w:color w:val="auto"/>
            </w:rPr>
            <w:fldChar w:fldCharType="begin"/>
          </w:r>
          <w:r>
            <w:rPr>
              <w:color w:val="auto"/>
            </w:rPr>
            <w:instrText xml:space="preserve"> PAGEREF _Toc4648 \h </w:instrText>
          </w:r>
          <w:r>
            <w:rPr>
              <w:color w:val="auto"/>
            </w:rPr>
            <w:fldChar w:fldCharType="separate"/>
          </w:r>
          <w:r>
            <w:rPr>
              <w:color w:val="auto"/>
            </w:rPr>
            <w:t>43</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7147631D">
          <w:pPr>
            <w:pStyle w:val="18"/>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_Toc24889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9"/>
              <w:szCs w:val="31"/>
              <w:highlight w:val="none"/>
              <w14:textOutline w14:w="5793" w14:cap="sq" w14:cmpd="sng">
                <w14:solidFill>
                  <w14:srgbClr w14:val="000000"/>
                </w14:solidFill>
                <w14:prstDash w14:val="solid"/>
                <w14:bevel/>
              </w14:textOutline>
            </w:rPr>
            <w:t>第四章</w:t>
          </w:r>
          <w:r>
            <w:rPr>
              <w:rFonts w:hint="eastAsia" w:ascii="宋体" w:hAnsi="宋体" w:eastAsia="宋体" w:cs="宋体"/>
              <w:color w:val="auto"/>
              <w:spacing w:val="9"/>
              <w:szCs w:val="31"/>
              <w:highlight w:val="none"/>
            </w:rPr>
            <w:t xml:space="preserve"> </w:t>
          </w:r>
          <w:r>
            <w:rPr>
              <w:rFonts w:hint="eastAsia" w:ascii="宋体" w:hAnsi="宋体" w:eastAsia="宋体" w:cs="宋体"/>
              <w:color w:val="auto"/>
              <w:spacing w:val="9"/>
              <w:szCs w:val="31"/>
              <w:highlight w:val="none"/>
              <w14:textOutline w14:w="5793" w14:cap="sq" w14:cmpd="sng">
                <w14:solidFill>
                  <w14:srgbClr w14:val="000000"/>
                </w14:solidFill>
                <w14:prstDash w14:val="solid"/>
                <w14:bevel/>
              </w14:textOutline>
            </w:rPr>
            <w:t>合同草案条款</w:t>
          </w:r>
          <w:r>
            <w:rPr>
              <w:color w:val="auto"/>
            </w:rPr>
            <w:tab/>
          </w:r>
          <w:r>
            <w:rPr>
              <w:color w:val="auto"/>
            </w:rPr>
            <w:fldChar w:fldCharType="begin"/>
          </w:r>
          <w:r>
            <w:rPr>
              <w:color w:val="auto"/>
            </w:rPr>
            <w:instrText xml:space="preserve"> PAGEREF _Toc24889 \h </w:instrText>
          </w:r>
          <w:r>
            <w:rPr>
              <w:color w:val="auto"/>
            </w:rPr>
            <w:fldChar w:fldCharType="separate"/>
          </w:r>
          <w:r>
            <w:rPr>
              <w:color w:val="auto"/>
            </w:rPr>
            <w:t>46</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5FC797A8">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_Toc25675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1"/>
              <w:szCs w:val="28"/>
              <w:highlight w:val="none"/>
            </w:rPr>
            <w:t>第一</w:t>
          </w:r>
          <w:r>
            <w:rPr>
              <w:rFonts w:hint="eastAsia" w:cs="宋体"/>
              <w:color w:val="auto"/>
              <w:spacing w:val="-1"/>
              <w:szCs w:val="28"/>
              <w:highlight w:val="none"/>
              <w:lang w:val="en-US" w:eastAsia="zh-CN"/>
            </w:rPr>
            <w:t>节</w:t>
          </w:r>
          <w:r>
            <w:rPr>
              <w:rFonts w:hint="eastAsia" w:ascii="宋体" w:hAnsi="宋体" w:eastAsia="宋体" w:cs="宋体"/>
              <w:color w:val="auto"/>
              <w:spacing w:val="-1"/>
              <w:szCs w:val="28"/>
              <w:highlight w:val="none"/>
            </w:rPr>
            <w:t xml:space="preserve">  政府采购合同协议书</w:t>
          </w:r>
          <w:r>
            <w:rPr>
              <w:color w:val="auto"/>
            </w:rPr>
            <w:tab/>
          </w:r>
          <w:r>
            <w:rPr>
              <w:color w:val="auto"/>
            </w:rPr>
            <w:fldChar w:fldCharType="begin"/>
          </w:r>
          <w:r>
            <w:rPr>
              <w:color w:val="auto"/>
            </w:rPr>
            <w:instrText xml:space="preserve"> PAGEREF _Toc25675 \h </w:instrText>
          </w:r>
          <w:r>
            <w:rPr>
              <w:color w:val="auto"/>
            </w:rPr>
            <w:fldChar w:fldCharType="separate"/>
          </w:r>
          <w:r>
            <w:rPr>
              <w:color w:val="auto"/>
            </w:rPr>
            <w:t>46</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5AA6ACBD">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_Toc13430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bCs/>
              <w:color w:val="auto"/>
              <w:spacing w:val="-2"/>
              <w:szCs w:val="30"/>
              <w:lang w:val="en-US" w:eastAsia="zh-CN"/>
            </w:rPr>
            <w:t>第</w:t>
          </w:r>
          <w:r>
            <w:rPr>
              <w:rFonts w:ascii="宋体" w:hAnsi="宋体" w:eastAsia="宋体" w:cs="宋体"/>
              <w:bCs/>
              <w:color w:val="auto"/>
              <w:spacing w:val="-2"/>
              <w:szCs w:val="30"/>
            </w:rPr>
            <w:t>二</w:t>
          </w:r>
          <w:r>
            <w:rPr>
              <w:rFonts w:hint="eastAsia" w:ascii="宋体" w:hAnsi="宋体" w:eastAsia="宋体" w:cs="宋体"/>
              <w:bCs/>
              <w:color w:val="auto"/>
              <w:spacing w:val="-2"/>
              <w:szCs w:val="30"/>
              <w:lang w:val="en-US" w:eastAsia="zh-CN"/>
            </w:rPr>
            <w:t>节</w:t>
          </w:r>
          <w:r>
            <w:rPr>
              <w:rFonts w:ascii="宋体" w:hAnsi="宋体" w:eastAsia="宋体" w:cs="宋体"/>
              <w:bCs/>
              <w:color w:val="auto"/>
              <w:spacing w:val="-2"/>
              <w:szCs w:val="30"/>
            </w:rPr>
            <w:t>、政府采购合同通用条款</w:t>
          </w:r>
          <w:r>
            <w:rPr>
              <w:color w:val="auto"/>
            </w:rPr>
            <w:tab/>
          </w:r>
          <w:r>
            <w:rPr>
              <w:color w:val="auto"/>
            </w:rPr>
            <w:fldChar w:fldCharType="begin"/>
          </w:r>
          <w:r>
            <w:rPr>
              <w:color w:val="auto"/>
            </w:rPr>
            <w:instrText xml:space="preserve"> PAGEREF _Toc13430 \h </w:instrText>
          </w:r>
          <w:r>
            <w:rPr>
              <w:color w:val="auto"/>
            </w:rPr>
            <w:fldChar w:fldCharType="separate"/>
          </w:r>
          <w:r>
            <w:rPr>
              <w:color w:val="auto"/>
            </w:rPr>
            <w:t>49</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6859F3FD">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_Toc31041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bCs/>
              <w:color w:val="auto"/>
              <w:spacing w:val="6"/>
              <w:szCs w:val="35"/>
              <w:lang w:val="en-US" w:eastAsia="zh-CN"/>
            </w:rPr>
            <w:t xml:space="preserve">第三节 </w:t>
          </w:r>
          <w:r>
            <w:rPr>
              <w:rFonts w:ascii="宋体" w:hAnsi="宋体" w:eastAsia="宋体" w:cs="宋体"/>
              <w:bCs/>
              <w:color w:val="auto"/>
              <w:spacing w:val="6"/>
              <w:szCs w:val="35"/>
            </w:rPr>
            <w:t>政府采购合同专用条款</w:t>
          </w:r>
          <w:r>
            <w:rPr>
              <w:color w:val="auto"/>
            </w:rPr>
            <w:tab/>
          </w:r>
          <w:r>
            <w:rPr>
              <w:color w:val="auto"/>
            </w:rPr>
            <w:fldChar w:fldCharType="begin"/>
          </w:r>
          <w:r>
            <w:rPr>
              <w:color w:val="auto"/>
            </w:rPr>
            <w:instrText xml:space="preserve"> PAGEREF _Toc31041 \h </w:instrText>
          </w:r>
          <w:r>
            <w:rPr>
              <w:color w:val="auto"/>
            </w:rPr>
            <w:fldChar w:fldCharType="separate"/>
          </w:r>
          <w:r>
            <w:rPr>
              <w:color w:val="auto"/>
            </w:rPr>
            <w:t>50</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586BB90C">
          <w:pPr>
            <w:pStyle w:val="18"/>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_Toc1710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6"/>
              <w:szCs w:val="31"/>
              <w:highlight w:val="none"/>
              <w14:textOutline w14:w="5793" w14:cap="sq" w14:cmpd="sng">
                <w14:solidFill>
                  <w14:srgbClr w14:val="000000"/>
                </w14:solidFill>
                <w14:prstDash w14:val="solid"/>
                <w14:bevel/>
              </w14:textOutline>
            </w:rPr>
            <w:t>第五章</w:t>
          </w:r>
          <w:r>
            <w:rPr>
              <w:rFonts w:hint="eastAsia" w:ascii="宋体" w:hAnsi="宋体" w:eastAsia="宋体" w:cs="宋体"/>
              <w:color w:val="auto"/>
              <w:spacing w:val="37"/>
              <w:szCs w:val="31"/>
              <w:highlight w:val="none"/>
            </w:rPr>
            <w:t xml:space="preserve"> </w:t>
          </w:r>
          <w:r>
            <w:rPr>
              <w:rFonts w:hint="eastAsia" w:ascii="宋体" w:hAnsi="宋体" w:eastAsia="宋体" w:cs="宋体"/>
              <w:color w:val="auto"/>
              <w:spacing w:val="6"/>
              <w:szCs w:val="31"/>
              <w:highlight w:val="none"/>
              <w14:textOutline w14:w="5793" w14:cap="sq" w14:cmpd="sng">
                <w14:solidFill>
                  <w14:srgbClr w14:val="000000"/>
                </w14:solidFill>
                <w14:prstDash w14:val="solid"/>
                <w14:bevel/>
              </w14:textOutline>
            </w:rPr>
            <w:t>响应文件组成</w:t>
          </w:r>
          <w:r>
            <w:rPr>
              <w:color w:val="auto"/>
            </w:rPr>
            <w:tab/>
          </w:r>
          <w:r>
            <w:rPr>
              <w:color w:val="auto"/>
            </w:rPr>
            <w:fldChar w:fldCharType="begin"/>
          </w:r>
          <w:r>
            <w:rPr>
              <w:color w:val="auto"/>
            </w:rPr>
            <w:instrText xml:space="preserve"> PAGEREF _Toc1710 \h </w:instrText>
          </w:r>
          <w:r>
            <w:rPr>
              <w:color w:val="auto"/>
            </w:rPr>
            <w:fldChar w:fldCharType="separate"/>
          </w:r>
          <w:r>
            <w:rPr>
              <w:color w:val="auto"/>
            </w:rPr>
            <w:t>51</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5F4BF0A7">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_Toc6124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30"/>
              <w:szCs w:val="83"/>
              <w:highlight w:val="none"/>
              <w14:textOutline w14:w="15255" w14:cap="sq" w14:cmpd="sng">
                <w14:solidFill>
                  <w14:srgbClr w14:val="000000"/>
                </w14:solidFill>
                <w14:prstDash w14:val="solid"/>
                <w14:bevel/>
              </w14:textOutline>
            </w:rPr>
            <w:t>响</w:t>
          </w:r>
          <w:r>
            <w:rPr>
              <w:rFonts w:hint="eastAsia" w:ascii="宋体" w:hAnsi="宋体" w:eastAsia="宋体" w:cs="宋体"/>
              <w:color w:val="auto"/>
              <w:spacing w:val="43"/>
              <w:szCs w:val="83"/>
              <w:highlight w:val="none"/>
            </w:rPr>
            <w:t xml:space="preserve"> </w:t>
          </w:r>
          <w:r>
            <w:rPr>
              <w:rFonts w:hint="eastAsia" w:ascii="宋体" w:hAnsi="宋体" w:eastAsia="宋体" w:cs="宋体"/>
              <w:color w:val="auto"/>
              <w:spacing w:val="-30"/>
              <w:szCs w:val="83"/>
              <w:highlight w:val="none"/>
              <w14:textOutline w14:w="15255" w14:cap="sq" w14:cmpd="sng">
                <w14:solidFill>
                  <w14:srgbClr w14:val="000000"/>
                </w14:solidFill>
                <w14:prstDash w14:val="solid"/>
                <w14:bevel/>
              </w14:textOutline>
            </w:rPr>
            <w:t>应</w:t>
          </w:r>
          <w:r>
            <w:rPr>
              <w:rFonts w:hint="eastAsia" w:ascii="宋体" w:hAnsi="宋体" w:eastAsia="宋体" w:cs="宋体"/>
              <w:color w:val="auto"/>
              <w:spacing w:val="50"/>
              <w:szCs w:val="83"/>
              <w:highlight w:val="none"/>
            </w:rPr>
            <w:t xml:space="preserve"> </w:t>
          </w:r>
          <w:r>
            <w:rPr>
              <w:rFonts w:hint="eastAsia" w:ascii="宋体" w:hAnsi="宋体" w:eastAsia="宋体" w:cs="宋体"/>
              <w:color w:val="auto"/>
              <w:spacing w:val="-30"/>
              <w:szCs w:val="83"/>
              <w:highlight w:val="none"/>
              <w14:textOutline w14:w="15255" w14:cap="sq" w14:cmpd="sng">
                <w14:solidFill>
                  <w14:srgbClr w14:val="000000"/>
                </w14:solidFill>
                <w14:prstDash w14:val="solid"/>
                <w14:bevel/>
              </w14:textOutline>
            </w:rPr>
            <w:t>文</w:t>
          </w:r>
          <w:r>
            <w:rPr>
              <w:rFonts w:hint="eastAsia" w:ascii="宋体" w:hAnsi="宋体" w:eastAsia="宋体" w:cs="宋体"/>
              <w:color w:val="auto"/>
              <w:spacing w:val="39"/>
              <w:szCs w:val="83"/>
              <w:highlight w:val="none"/>
            </w:rPr>
            <w:t xml:space="preserve"> </w:t>
          </w:r>
          <w:r>
            <w:rPr>
              <w:rFonts w:hint="eastAsia" w:ascii="宋体" w:hAnsi="宋体" w:eastAsia="宋体" w:cs="宋体"/>
              <w:color w:val="auto"/>
              <w:spacing w:val="-30"/>
              <w:szCs w:val="83"/>
              <w:highlight w:val="none"/>
              <w14:textOutline w14:w="15255" w14:cap="sq" w14:cmpd="sng">
                <w14:solidFill>
                  <w14:srgbClr w14:val="000000"/>
                </w14:solidFill>
                <w14:prstDash w14:val="solid"/>
                <w14:bevel/>
              </w14:textOutline>
            </w:rPr>
            <w:t>件</w:t>
          </w:r>
          <w:r>
            <w:rPr>
              <w:color w:val="auto"/>
            </w:rPr>
            <w:tab/>
          </w:r>
          <w:r>
            <w:rPr>
              <w:color w:val="auto"/>
            </w:rPr>
            <w:fldChar w:fldCharType="begin"/>
          </w:r>
          <w:r>
            <w:rPr>
              <w:color w:val="auto"/>
            </w:rPr>
            <w:instrText xml:space="preserve"> PAGEREF _Toc6124 \h </w:instrText>
          </w:r>
          <w:r>
            <w:rPr>
              <w:color w:val="auto"/>
            </w:rPr>
            <w:fldChar w:fldCharType="separate"/>
          </w:r>
          <w:r>
            <w:rPr>
              <w:color w:val="auto"/>
            </w:rPr>
            <w:t>52</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43A46F6E">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_Toc4307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1"/>
              <w:szCs w:val="28"/>
              <w:highlight w:val="none"/>
              <w:lang w:eastAsia="zh-CN"/>
              <w14:textOutline w14:w="5103" w14:cap="sq" w14:cmpd="sng">
                <w14:solidFill>
                  <w14:srgbClr w14:val="000000"/>
                </w14:solidFill>
                <w14:prstDash w14:val="solid"/>
                <w14:bevel/>
              </w14:textOutline>
            </w:rPr>
            <w:t>一</w:t>
          </w:r>
          <w:r>
            <w:rPr>
              <w:rFonts w:hint="eastAsia" w:ascii="宋体" w:hAnsi="宋体" w:eastAsia="宋体" w:cs="宋体"/>
              <w:color w:val="auto"/>
              <w:spacing w:val="-1"/>
              <w:szCs w:val="28"/>
              <w:highlight w:val="none"/>
              <w14:textOutline w14:w="5103" w14:cap="sq" w14:cmpd="sng">
                <w14:solidFill>
                  <w14:srgbClr w14:val="000000"/>
                </w14:solidFill>
                <w14:prstDash w14:val="solid"/>
                <w14:bevel/>
              </w14:textOutline>
            </w:rPr>
            <w:t>、磋商响应声明(格式)</w:t>
          </w:r>
          <w:r>
            <w:rPr>
              <w:color w:val="auto"/>
            </w:rPr>
            <w:tab/>
          </w:r>
          <w:r>
            <w:rPr>
              <w:color w:val="auto"/>
            </w:rPr>
            <w:fldChar w:fldCharType="begin"/>
          </w:r>
          <w:r>
            <w:rPr>
              <w:color w:val="auto"/>
            </w:rPr>
            <w:instrText xml:space="preserve"> PAGEREF _Toc4307 \h </w:instrText>
          </w:r>
          <w:r>
            <w:rPr>
              <w:color w:val="auto"/>
            </w:rPr>
            <w:fldChar w:fldCharType="separate"/>
          </w:r>
          <w:r>
            <w:rPr>
              <w:color w:val="auto"/>
            </w:rPr>
            <w:t>53</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18AA106C">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_Toc16495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3"/>
              <w:szCs w:val="28"/>
              <w:highlight w:val="none"/>
              <w:lang w:val="en-US" w:eastAsia="zh-CN"/>
              <w14:textOutline w14:w="5103" w14:cap="sq" w14:cmpd="sng">
                <w14:solidFill>
                  <w14:srgbClr w14:val="000000"/>
                </w14:solidFill>
                <w14:prstDash w14:val="solid"/>
                <w14:bevel/>
              </w14:textOutline>
            </w:rPr>
            <w:t>二</w:t>
          </w:r>
          <w:r>
            <w:rPr>
              <w:rFonts w:hint="eastAsia" w:ascii="宋体" w:hAnsi="宋体" w:eastAsia="宋体" w:cs="宋体"/>
              <w:color w:val="auto"/>
              <w:spacing w:val="-3"/>
              <w:szCs w:val="28"/>
              <w:highlight w:val="none"/>
              <w14:textOutline w14:w="5103" w14:cap="sq" w14:cmpd="sng">
                <w14:solidFill>
                  <w14:srgbClr w14:val="000000"/>
                </w14:solidFill>
                <w14:prstDash w14:val="solid"/>
                <w14:bevel/>
              </w14:textOutline>
            </w:rPr>
            <w:t>、保证金</w:t>
          </w:r>
          <w:r>
            <w:rPr>
              <w:color w:val="auto"/>
            </w:rPr>
            <w:tab/>
          </w:r>
          <w:r>
            <w:rPr>
              <w:color w:val="auto"/>
            </w:rPr>
            <w:fldChar w:fldCharType="begin"/>
          </w:r>
          <w:r>
            <w:rPr>
              <w:color w:val="auto"/>
            </w:rPr>
            <w:instrText xml:space="preserve"> PAGEREF _Toc16495 \h </w:instrText>
          </w:r>
          <w:r>
            <w:rPr>
              <w:color w:val="auto"/>
            </w:rPr>
            <w:fldChar w:fldCharType="separate"/>
          </w:r>
          <w:r>
            <w:rPr>
              <w:color w:val="auto"/>
            </w:rPr>
            <w:t>56</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15B9E194">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_Toc1738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1"/>
              <w:szCs w:val="28"/>
              <w:highlight w:val="none"/>
              <w:lang w:val="en-US" w:eastAsia="zh-CN"/>
              <w14:textOutline w14:w="5103" w14:cap="sq" w14:cmpd="sng">
                <w14:solidFill>
                  <w14:srgbClr w14:val="000000"/>
                </w14:solidFill>
                <w14:prstDash w14:val="solid"/>
                <w14:bevel/>
              </w14:textOutline>
            </w:rPr>
            <w:t>三</w:t>
          </w:r>
          <w:r>
            <w:rPr>
              <w:rFonts w:hint="eastAsia" w:ascii="宋体" w:hAnsi="宋体" w:eastAsia="宋体" w:cs="宋体"/>
              <w:color w:val="auto"/>
              <w:spacing w:val="-1"/>
              <w:szCs w:val="28"/>
              <w:highlight w:val="none"/>
              <w14:textOutline w14:w="5103" w14:cap="sq" w14:cmpd="sng">
                <w14:solidFill>
                  <w14:srgbClr w14:val="000000"/>
                </w14:solidFill>
                <w14:prstDash w14:val="solid"/>
                <w14:bevel/>
              </w14:textOutline>
            </w:rPr>
            <w:t>、</w:t>
          </w:r>
          <w:r>
            <w:rPr>
              <w:rFonts w:hint="eastAsia" w:ascii="宋体" w:hAnsi="宋体" w:eastAsia="宋体" w:cs="宋体"/>
              <w:color w:val="auto"/>
              <w:spacing w:val="-1"/>
              <w:szCs w:val="28"/>
              <w:highlight w:val="none"/>
              <w:lang w:eastAsia="zh-CN"/>
              <w14:textOutline w14:w="5103" w14:cap="sq" w14:cmpd="sng">
                <w14:solidFill>
                  <w14:srgbClr w14:val="000000"/>
                </w14:solidFill>
                <w14:prstDash w14:val="solid"/>
                <w14:bevel/>
              </w14:textOutline>
            </w:rPr>
            <w:t>报价一览表</w:t>
          </w:r>
          <w:r>
            <w:rPr>
              <w:color w:val="auto"/>
            </w:rPr>
            <w:tab/>
          </w:r>
          <w:r>
            <w:rPr>
              <w:color w:val="auto"/>
            </w:rPr>
            <w:fldChar w:fldCharType="begin"/>
          </w:r>
          <w:r>
            <w:rPr>
              <w:color w:val="auto"/>
            </w:rPr>
            <w:instrText xml:space="preserve"> PAGEREF _Toc1738 \h </w:instrText>
          </w:r>
          <w:r>
            <w:rPr>
              <w:color w:val="auto"/>
            </w:rPr>
            <w:fldChar w:fldCharType="separate"/>
          </w:r>
          <w:r>
            <w:rPr>
              <w:color w:val="auto"/>
            </w:rPr>
            <w:t>57</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1A020279">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_Toc26675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zCs w:val="30"/>
              <w:highlight w:val="none"/>
              <w:lang w:val="en-US" w:eastAsia="zh-CN"/>
            </w:rPr>
            <w:t>四</w:t>
          </w:r>
          <w:r>
            <w:rPr>
              <w:rFonts w:hint="eastAsia" w:ascii="宋体" w:hAnsi="宋体" w:eastAsia="宋体" w:cs="宋体"/>
              <w:color w:val="auto"/>
              <w:szCs w:val="30"/>
              <w:highlight w:val="none"/>
            </w:rPr>
            <w:t>、联合体协议(本项目不适用)</w:t>
          </w:r>
          <w:r>
            <w:rPr>
              <w:color w:val="auto"/>
            </w:rPr>
            <w:tab/>
          </w:r>
          <w:r>
            <w:rPr>
              <w:color w:val="auto"/>
            </w:rPr>
            <w:fldChar w:fldCharType="begin"/>
          </w:r>
          <w:r>
            <w:rPr>
              <w:color w:val="auto"/>
            </w:rPr>
            <w:instrText xml:space="preserve"> PAGEREF _Toc26675 \h </w:instrText>
          </w:r>
          <w:r>
            <w:rPr>
              <w:color w:val="auto"/>
            </w:rPr>
            <w:fldChar w:fldCharType="separate"/>
          </w:r>
          <w:r>
            <w:rPr>
              <w:color w:val="auto"/>
            </w:rPr>
            <w:t>59</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0FA5736C">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_Toc31104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3"/>
              <w:szCs w:val="28"/>
              <w:highlight w:val="none"/>
              <w:lang w:val="en-US" w:eastAsia="zh-CN"/>
              <w14:textOutline w14:w="5103" w14:cap="sq" w14:cmpd="sng">
                <w14:solidFill>
                  <w14:srgbClr w14:val="000000"/>
                </w14:solidFill>
                <w14:prstDash w14:val="solid"/>
                <w14:bevel/>
              </w14:textOutline>
            </w:rPr>
            <w:t>五、</w:t>
          </w:r>
          <w:r>
            <w:rPr>
              <w:rFonts w:hint="eastAsia" w:ascii="宋体" w:hAnsi="宋体" w:eastAsia="宋体" w:cs="宋体"/>
              <w:color w:val="auto"/>
              <w:spacing w:val="-1"/>
              <w:szCs w:val="28"/>
              <w:highlight w:val="none"/>
              <w14:textOutline w14:w="5103" w14:cap="sq" w14:cmpd="sng">
                <w14:solidFill>
                  <w14:srgbClr w14:val="000000"/>
                </w14:solidFill>
                <w14:prstDash w14:val="solid"/>
                <w14:bevel/>
              </w14:textOutline>
            </w:rPr>
            <w:t>供应商的资格证明资料</w:t>
          </w:r>
          <w:r>
            <w:rPr>
              <w:color w:val="auto"/>
            </w:rPr>
            <w:tab/>
          </w:r>
          <w:r>
            <w:rPr>
              <w:color w:val="auto"/>
            </w:rPr>
            <w:fldChar w:fldCharType="begin"/>
          </w:r>
          <w:r>
            <w:rPr>
              <w:color w:val="auto"/>
            </w:rPr>
            <w:instrText xml:space="preserve"> PAGEREF _Toc31104 \h </w:instrText>
          </w:r>
          <w:r>
            <w:rPr>
              <w:color w:val="auto"/>
            </w:rPr>
            <w:fldChar w:fldCharType="separate"/>
          </w:r>
          <w:r>
            <w:rPr>
              <w:color w:val="auto"/>
            </w:rPr>
            <w:t>60</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1E13D958">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_Toc27695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3"/>
              <w:szCs w:val="28"/>
              <w:highlight w:val="none"/>
              <w:lang w:val="en-US" w:eastAsia="zh-CN"/>
              <w14:textOutline w14:w="5103" w14:cap="sq" w14:cmpd="sng">
                <w14:solidFill>
                  <w14:srgbClr w14:val="000000"/>
                </w14:solidFill>
                <w14:prstDash w14:val="solid"/>
                <w14:bevel/>
              </w14:textOutline>
            </w:rPr>
            <w:t>六</w:t>
          </w:r>
          <w:r>
            <w:rPr>
              <w:rFonts w:hint="eastAsia" w:ascii="宋体" w:hAnsi="宋体" w:eastAsia="宋体" w:cs="宋体"/>
              <w:color w:val="auto"/>
              <w:spacing w:val="-3"/>
              <w:szCs w:val="28"/>
              <w:highlight w:val="none"/>
              <w14:textOutline w14:w="5103" w14:cap="sq" w14:cmpd="sng">
                <w14:solidFill>
                  <w14:srgbClr w14:val="000000"/>
                </w14:solidFill>
                <w14:prstDash w14:val="solid"/>
                <w14:bevel/>
              </w14:textOutline>
            </w:rPr>
            <w:t>、采购需求偏离表</w:t>
          </w:r>
          <w:r>
            <w:rPr>
              <w:color w:val="auto"/>
            </w:rPr>
            <w:tab/>
          </w:r>
          <w:r>
            <w:rPr>
              <w:color w:val="auto"/>
            </w:rPr>
            <w:fldChar w:fldCharType="begin"/>
          </w:r>
          <w:r>
            <w:rPr>
              <w:color w:val="auto"/>
            </w:rPr>
            <w:instrText xml:space="preserve"> PAGEREF _Toc27695 \h </w:instrText>
          </w:r>
          <w:r>
            <w:rPr>
              <w:color w:val="auto"/>
            </w:rPr>
            <w:fldChar w:fldCharType="separate"/>
          </w:r>
          <w:r>
            <w:rPr>
              <w:color w:val="auto"/>
            </w:rPr>
            <w:t>65</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396D6912">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_Toc2763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pacing w:val="-3"/>
              <w:szCs w:val="28"/>
              <w:highlight w:val="none"/>
              <w:lang w:val="en-US" w:eastAsia="zh-CN"/>
              <w14:textOutline w14:w="5103" w14:cap="sq" w14:cmpd="sng">
                <w14:solidFill>
                  <w14:srgbClr w14:val="000000"/>
                </w14:solidFill>
                <w14:prstDash w14:val="solid"/>
                <w14:bevel/>
              </w14:textOutline>
            </w:rPr>
            <w:t>七</w:t>
          </w:r>
          <w:r>
            <w:rPr>
              <w:rFonts w:hint="eastAsia" w:ascii="宋体" w:hAnsi="宋体" w:eastAsia="宋体" w:cs="宋体"/>
              <w:color w:val="auto"/>
              <w:spacing w:val="-3"/>
              <w:szCs w:val="28"/>
              <w:highlight w:val="none"/>
              <w14:textOutline w14:w="5103" w14:cap="sq" w14:cmpd="sng">
                <w14:solidFill>
                  <w14:srgbClr w14:val="000000"/>
                </w14:solidFill>
                <w14:prstDash w14:val="solid"/>
                <w14:bevel/>
              </w14:textOutline>
            </w:rPr>
            <w:t>、</w:t>
          </w:r>
          <w:r>
            <w:rPr>
              <w:rFonts w:hint="eastAsia" w:ascii="宋体" w:hAnsi="宋体" w:eastAsia="宋体" w:cs="宋体"/>
              <w:color w:val="auto"/>
              <w:spacing w:val="-3"/>
              <w:szCs w:val="28"/>
              <w:highlight w:val="none"/>
              <w:lang w:val="en-US" w:eastAsia="zh-CN"/>
              <w14:textOutline w14:w="5103" w14:cap="sq" w14:cmpd="sng">
                <w14:solidFill>
                  <w14:srgbClr w14:val="000000"/>
                </w14:solidFill>
                <w14:prstDash w14:val="solid"/>
                <w14:bevel/>
              </w14:textOutline>
            </w:rPr>
            <w:t>合同条款偏离表</w:t>
          </w:r>
          <w:r>
            <w:rPr>
              <w:color w:val="auto"/>
            </w:rPr>
            <w:tab/>
          </w:r>
          <w:r>
            <w:rPr>
              <w:color w:val="auto"/>
            </w:rPr>
            <w:fldChar w:fldCharType="begin"/>
          </w:r>
          <w:r>
            <w:rPr>
              <w:color w:val="auto"/>
            </w:rPr>
            <w:instrText xml:space="preserve"> PAGEREF _Toc2763 \h </w:instrText>
          </w:r>
          <w:r>
            <w:rPr>
              <w:color w:val="auto"/>
            </w:rPr>
            <w:fldChar w:fldCharType="separate"/>
          </w:r>
          <w:r>
            <w:rPr>
              <w:color w:val="auto"/>
            </w:rPr>
            <w:t>66</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021EF148">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_Toc19374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cs="宋体"/>
              <w:color w:val="auto"/>
              <w:szCs w:val="24"/>
              <w:highlight w:val="none"/>
              <w:lang w:val="en-US" w:eastAsia="zh-CN"/>
              <w14:textOutline w14:w="4358" w14:cap="sq" w14:cmpd="sng">
                <w14:solidFill>
                  <w14:srgbClr w14:val="000000"/>
                </w14:solidFill>
                <w14:prstDash w14:val="solid"/>
                <w14:bevel/>
              </w14:textOutline>
            </w:rPr>
            <w:t>八</w:t>
          </w:r>
          <w:r>
            <w:rPr>
              <w:rFonts w:hint="eastAsia" w:ascii="宋体" w:hAnsi="宋体" w:eastAsia="宋体" w:cs="宋体"/>
              <w:color w:val="auto"/>
              <w:szCs w:val="28"/>
              <w:highlight w:val="none"/>
              <w14:textOutline w14:w="5103" w14:cap="sq" w14:cmpd="sng">
                <w14:solidFill>
                  <w14:srgbClr w14:val="000000"/>
                </w14:solidFill>
                <w14:prstDash w14:val="solid"/>
                <w14:bevel/>
              </w14:textOutline>
            </w:rPr>
            <w:t>、享受政府采购政策优惠的证明资料</w:t>
          </w:r>
          <w:r>
            <w:rPr>
              <w:color w:val="auto"/>
            </w:rPr>
            <w:tab/>
          </w:r>
          <w:r>
            <w:rPr>
              <w:color w:val="auto"/>
            </w:rPr>
            <w:fldChar w:fldCharType="begin"/>
          </w:r>
          <w:r>
            <w:rPr>
              <w:color w:val="auto"/>
            </w:rPr>
            <w:instrText xml:space="preserve"> PAGEREF _Toc19374 \h </w:instrText>
          </w:r>
          <w:r>
            <w:rPr>
              <w:color w:val="auto"/>
            </w:rPr>
            <w:fldChar w:fldCharType="separate"/>
          </w:r>
          <w:r>
            <w:rPr>
              <w:color w:val="auto"/>
            </w:rPr>
            <w:t>67</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4E57B023">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_Toc28881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ascii="宋体" w:hAnsi="宋体" w:eastAsia="宋体" w:cs="宋体"/>
              <w:color w:val="auto"/>
              <w:szCs w:val="28"/>
              <w:highlight w:val="none"/>
              <w:lang w:val="en-US" w:eastAsia="zh-CN"/>
              <w14:textOutline w14:w="5103" w14:cap="sq" w14:cmpd="sng">
                <w14:solidFill>
                  <w14:srgbClr w14:val="000000"/>
                </w14:solidFill>
                <w14:prstDash w14:val="solid"/>
                <w14:bevel/>
              </w14:textOutline>
            </w:rPr>
            <w:t>九</w:t>
          </w:r>
          <w:r>
            <w:rPr>
              <w:rFonts w:hint="eastAsia" w:ascii="宋体" w:hAnsi="宋体" w:eastAsia="宋体" w:cs="宋体"/>
              <w:color w:val="auto"/>
              <w:szCs w:val="28"/>
              <w:highlight w:val="none"/>
              <w14:textOutline w14:w="5103" w14:cap="sq" w14:cmpd="sng">
                <w14:solidFill>
                  <w14:srgbClr w14:val="000000"/>
                </w14:solidFill>
                <w14:prstDash w14:val="solid"/>
                <w14:bevel/>
              </w14:textOutline>
            </w:rPr>
            <w:t>、提供符合评分办法的证明文件或资料</w:t>
          </w:r>
          <w:r>
            <w:rPr>
              <w:color w:val="auto"/>
            </w:rPr>
            <w:tab/>
          </w:r>
          <w:r>
            <w:rPr>
              <w:color w:val="auto"/>
            </w:rPr>
            <w:fldChar w:fldCharType="begin"/>
          </w:r>
          <w:r>
            <w:rPr>
              <w:color w:val="auto"/>
            </w:rPr>
            <w:instrText xml:space="preserve"> PAGEREF _Toc28881 \h </w:instrText>
          </w:r>
          <w:r>
            <w:rPr>
              <w:color w:val="auto"/>
            </w:rPr>
            <w:fldChar w:fldCharType="separate"/>
          </w:r>
          <w:r>
            <w:rPr>
              <w:color w:val="auto"/>
            </w:rPr>
            <w:t>72</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6B5378A8">
          <w:pPr>
            <w:pStyle w:val="21"/>
            <w:tabs>
              <w:tab w:val="right" w:leader="dot" w:pos="9026"/>
            </w:tabs>
            <w:rPr>
              <w:color w:val="auto"/>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begin"/>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instrText xml:space="preserve"> HYPERLINK \l _Toc20533 </w:instrText>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separate"/>
          </w:r>
          <w:r>
            <w:rPr>
              <w:rFonts w:hint="eastAsia" w:cs="宋体"/>
              <w:color w:val="auto"/>
              <w:spacing w:val="8"/>
              <w:highlight w:val="none"/>
              <w:lang w:val="en-US" w:eastAsia="zh-CN"/>
              <w14:textOutline w14:w="5793" w14:cap="sq" w14:cmpd="sng">
                <w14:solidFill>
                  <w14:srgbClr w14:val="000000"/>
                </w14:solidFill>
                <w14:prstDash w14:val="solid"/>
                <w14:bevel/>
              </w14:textOutline>
            </w:rPr>
            <w:t>十、</w:t>
          </w:r>
          <w:r>
            <w:rPr>
              <w:rFonts w:hint="eastAsia" w:ascii="宋体" w:hAnsi="宋体" w:eastAsia="宋体" w:cs="宋体"/>
              <w:color w:val="auto"/>
              <w:spacing w:val="8"/>
              <w:highlight w:val="none"/>
              <w14:textOutline w14:w="5793" w14:cap="sq" w14:cmpd="sng">
                <w14:solidFill>
                  <w14:srgbClr w14:val="000000"/>
                </w14:solidFill>
                <w14:prstDash w14:val="solid"/>
                <w14:bevel/>
              </w14:textOutline>
            </w:rPr>
            <w:t>最</w:t>
          </w:r>
          <w:r>
            <w:rPr>
              <w:rFonts w:hint="eastAsia" w:ascii="黑体" w:hAnsi="黑体" w:eastAsia="黑体"/>
              <w:color w:val="auto"/>
              <w:szCs w:val="32"/>
              <w:lang w:val="en-US" w:eastAsia="zh-CN"/>
            </w:rPr>
            <w:t>终</w:t>
          </w:r>
          <w:r>
            <w:rPr>
              <w:rFonts w:hint="eastAsia" w:ascii="宋体" w:hAnsi="宋体" w:eastAsia="宋体" w:cs="宋体"/>
              <w:color w:val="auto"/>
              <w:spacing w:val="8"/>
              <w:highlight w:val="none"/>
              <w14:textOutline w14:w="5793" w14:cap="sq" w14:cmpd="sng">
                <w14:solidFill>
                  <w14:srgbClr w14:val="000000"/>
                </w14:solidFill>
                <w14:prstDash w14:val="solid"/>
                <w14:bevel/>
              </w14:textOutline>
            </w:rPr>
            <w:t>报价</w:t>
          </w:r>
          <w:r>
            <w:rPr>
              <w:color w:val="auto"/>
            </w:rPr>
            <w:tab/>
          </w:r>
          <w:r>
            <w:rPr>
              <w:color w:val="auto"/>
            </w:rPr>
            <w:fldChar w:fldCharType="begin"/>
          </w:r>
          <w:r>
            <w:rPr>
              <w:color w:val="auto"/>
            </w:rPr>
            <w:instrText xml:space="preserve"> PAGEREF _Toc20533 \h </w:instrText>
          </w:r>
          <w:r>
            <w:rPr>
              <w:color w:val="auto"/>
            </w:rPr>
            <w:fldChar w:fldCharType="separate"/>
          </w:r>
          <w:r>
            <w:rPr>
              <w:color w:val="auto"/>
            </w:rPr>
            <w:t>73</w:t>
          </w:r>
          <w:r>
            <w:rPr>
              <w:color w:val="auto"/>
            </w:rPr>
            <w:fldChar w:fldCharType="end"/>
          </w: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p w14:paraId="66B03162">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r>
            <w:rPr>
              <w:rFonts w:hint="eastAsia" w:ascii="宋体" w:hAnsi="宋体" w:eastAsia="宋体" w:cs="宋体"/>
              <w:snapToGrid w:val="0"/>
              <w:color w:val="auto"/>
              <w:spacing w:val="8"/>
              <w:kern w:val="0"/>
              <w:szCs w:val="31"/>
              <w:highlight w:val="none"/>
              <w:lang w:val="en-US" w:eastAsia="en-US" w:bidi="ar-SA"/>
              <w14:textOutline w14:w="5793" w14:cap="sq" w14:cmpd="sng">
                <w14:solidFill>
                  <w14:srgbClr w14:val="000000"/>
                </w14:solidFill>
                <w14:prstDash w14:val="solid"/>
                <w14:bevel/>
              </w14:textOutline>
            </w:rPr>
            <w:fldChar w:fldCharType="end"/>
          </w:r>
        </w:p>
      </w:sdtContent>
    </w:sdt>
    <w:p w14:paraId="5F250EA9">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p>
    <w:p w14:paraId="48C0569C">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p>
    <w:p w14:paraId="1AB24F4D">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p>
    <w:p w14:paraId="6ACE66FC">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p>
    <w:p w14:paraId="00E85622">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p>
    <w:p w14:paraId="159701B4">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p>
    <w:p w14:paraId="28F25A44">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p>
    <w:p w14:paraId="3FD0006F">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p>
    <w:p w14:paraId="6D78B237">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p>
    <w:p w14:paraId="5CA783EB">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p>
    <w:p w14:paraId="6555B741">
      <w:pPr>
        <w:spacing w:before="101" w:line="227" w:lineRule="auto"/>
        <w:ind w:left="3319"/>
        <w:outlineLvl w:val="0"/>
        <w:rPr>
          <w:rFonts w:hint="eastAsia" w:ascii="宋体" w:hAnsi="宋体" w:eastAsia="宋体" w:cs="宋体"/>
          <w:snapToGrid w:val="0"/>
          <w:color w:val="auto"/>
          <w:spacing w:val="8"/>
          <w:kern w:val="0"/>
          <w:sz w:val="21"/>
          <w:szCs w:val="31"/>
          <w:highlight w:val="none"/>
          <w:lang w:val="en-US" w:eastAsia="en-US" w:bidi="ar-SA"/>
          <w14:textOutline w14:w="5793" w14:cap="sq" w14:cmpd="sng">
            <w14:solidFill>
              <w14:srgbClr w14:val="000000"/>
            </w14:solidFill>
            <w14:prstDash w14:val="solid"/>
            <w14:bevel/>
          </w14:textOutline>
        </w:rPr>
      </w:pPr>
    </w:p>
    <w:p w14:paraId="7382A237">
      <w:pPr>
        <w:spacing w:before="101" w:line="227" w:lineRule="auto"/>
        <w:ind w:left="3319"/>
        <w:outlineLvl w:val="0"/>
        <w:rPr>
          <w:rFonts w:hint="eastAsia" w:ascii="宋体" w:hAnsi="宋体" w:eastAsia="宋体" w:cs="宋体"/>
          <w:color w:val="auto"/>
          <w:sz w:val="31"/>
          <w:szCs w:val="31"/>
          <w:highlight w:val="none"/>
        </w:rPr>
      </w:pPr>
      <w:bookmarkStart w:id="42" w:name="_Toc13305"/>
      <w:r>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t>第一章</w:t>
      </w:r>
      <w:r>
        <w:rPr>
          <w:rFonts w:hint="eastAsia" w:ascii="宋体" w:hAnsi="宋体" w:eastAsia="宋体" w:cs="宋体"/>
          <w:color w:val="auto"/>
          <w:spacing w:val="8"/>
          <w:sz w:val="31"/>
          <w:szCs w:val="31"/>
          <w:highlight w:val="none"/>
        </w:rPr>
        <w:t xml:space="preserve"> </w:t>
      </w:r>
      <w:bookmarkStart w:id="170" w:name="_GoBack"/>
      <w:bookmarkEnd w:id="170"/>
      <w:r>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t>磋商邀请</w:t>
      </w:r>
      <w:bookmarkEnd w:id="42"/>
    </w:p>
    <w:p w14:paraId="762E031F">
      <w:pPr>
        <w:spacing w:line="312" w:lineRule="auto"/>
        <w:rPr>
          <w:rFonts w:hint="eastAsia" w:ascii="宋体" w:hAnsi="宋体" w:eastAsia="宋体" w:cs="宋体"/>
          <w:color w:val="auto"/>
          <w:sz w:val="21"/>
          <w:highlight w:val="none"/>
        </w:rPr>
      </w:pPr>
    </w:p>
    <w:p w14:paraId="3108841A">
      <w:pPr>
        <w:pStyle w:val="11"/>
        <w:spacing w:before="65" w:line="377" w:lineRule="auto"/>
        <w:ind w:left="6" w:right="1" w:firstLine="420"/>
        <w:jc w:val="both"/>
        <w:rPr>
          <w:rFonts w:hint="eastAsia" w:ascii="宋体" w:hAnsi="宋体" w:eastAsia="宋体" w:cs="宋体"/>
          <w:color w:val="auto"/>
          <w:spacing w:val="10"/>
          <w:sz w:val="24"/>
          <w:szCs w:val="24"/>
          <w:highlight w:val="none"/>
          <w:u w:val="single"/>
          <w:lang w:val="en-US" w:eastAsia="zh-CN"/>
        </w:rPr>
      </w:pPr>
      <w:r>
        <w:rPr>
          <w:rFonts w:hint="eastAsia" w:ascii="宋体" w:hAnsi="宋体" w:eastAsia="宋体" w:cs="宋体"/>
          <w:color w:val="auto"/>
          <w:spacing w:val="10"/>
          <w:sz w:val="24"/>
          <w:szCs w:val="24"/>
          <w:highlight w:val="none"/>
          <w:u w:val="single"/>
          <w:lang w:val="en-US" w:eastAsia="zh-CN"/>
        </w:rPr>
        <w:t>邵东市林业局的</w:t>
      </w:r>
      <w:r>
        <w:rPr>
          <w:rFonts w:hint="eastAsia" w:cs="宋体"/>
          <w:color w:val="auto"/>
          <w:spacing w:val="10"/>
          <w:sz w:val="24"/>
          <w:szCs w:val="24"/>
          <w:highlight w:val="none"/>
          <w:u w:val="single"/>
          <w:lang w:val="en-US" w:eastAsia="zh-CN"/>
        </w:rPr>
        <w:t>邵东市2025年茶油大县奖励资金项目（茶油文化体验馆）</w:t>
      </w:r>
      <w:r>
        <w:rPr>
          <w:rFonts w:hint="eastAsia" w:ascii="宋体" w:hAnsi="宋体" w:eastAsia="宋体" w:cs="宋体"/>
          <w:color w:val="auto"/>
          <w:spacing w:val="10"/>
          <w:sz w:val="24"/>
          <w:szCs w:val="24"/>
          <w:highlight w:val="none"/>
          <w:u w:val="single"/>
          <w:lang w:val="en-US" w:eastAsia="zh-CN"/>
        </w:rPr>
        <w:t xml:space="preserve"> </w:t>
      </w:r>
      <w:r>
        <w:rPr>
          <w:rFonts w:hint="eastAsia" w:ascii="宋体" w:hAnsi="宋体" w:eastAsia="宋体" w:cs="宋体"/>
          <w:color w:val="auto"/>
          <w:spacing w:val="10"/>
          <w:sz w:val="24"/>
          <w:szCs w:val="24"/>
          <w:highlight w:val="none"/>
          <w:u w:val="none"/>
          <w:lang w:val="en-US" w:eastAsia="zh-CN"/>
        </w:rPr>
        <w:t>竞争性磋商采购</w:t>
      </w:r>
      <w:r>
        <w:rPr>
          <w:rFonts w:hint="eastAsia" w:cs="宋体"/>
          <w:color w:val="auto"/>
          <w:spacing w:val="10"/>
          <w:sz w:val="24"/>
          <w:szCs w:val="24"/>
          <w:highlight w:val="none"/>
          <w:u w:val="none"/>
          <w:lang w:val="en-US" w:eastAsia="zh-CN"/>
        </w:rPr>
        <w:t>，现采用发布公告的方式，邀请符合资格条件的供应商提交证明材料参与磋商活动。</w:t>
      </w:r>
    </w:p>
    <w:p w14:paraId="36A0FD55">
      <w:pPr>
        <w:pBdr>
          <w:top w:val="single" w:color="auto" w:sz="4" w:space="1"/>
          <w:left w:val="single" w:color="auto" w:sz="4" w:space="4"/>
          <w:bottom w:val="single" w:color="auto" w:sz="4" w:space="1"/>
          <w:right w:val="single" w:color="auto" w:sz="4" w:space="4"/>
        </w:pBd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项目概况</w:t>
      </w:r>
    </w:p>
    <w:p w14:paraId="1BEF86D9">
      <w:pPr>
        <w:pBdr>
          <w:top w:val="single" w:color="auto" w:sz="4" w:space="1"/>
          <w:left w:val="single" w:color="auto" w:sz="4" w:space="4"/>
          <w:bottom w:val="single" w:color="auto" w:sz="4" w:space="1"/>
          <w:right w:val="single" w:color="auto" w:sz="4" w:space="4"/>
        </w:pBd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邵东市2025年茶油大县奖励资金项目（茶油文化体验馆）</w:t>
      </w:r>
      <w:r>
        <w:rPr>
          <w:rFonts w:hint="eastAsia" w:ascii="宋体" w:hAnsi="宋体" w:eastAsia="宋体" w:cs="宋体"/>
          <w:color w:val="auto"/>
          <w:sz w:val="24"/>
          <w:szCs w:val="24"/>
        </w:rPr>
        <w:t>的潜在供应商应在</w:t>
      </w:r>
      <w:r>
        <w:rPr>
          <w:rFonts w:hint="eastAsia" w:ascii="宋体" w:hAnsi="宋体" w:eastAsia="宋体" w:cs="宋体"/>
          <w:color w:val="auto"/>
          <w:sz w:val="24"/>
          <w:szCs w:val="24"/>
          <w:u w:val="single"/>
        </w:rPr>
        <w:t>湖南湘辰项目管理有限公司（邵东市大禾塘街道星沙物流园2F栋1203号）</w:t>
      </w:r>
      <w:r>
        <w:rPr>
          <w:rFonts w:hint="eastAsia" w:ascii="宋体" w:hAnsi="宋体" w:eastAsia="宋体" w:cs="宋体"/>
          <w:color w:val="auto"/>
          <w:sz w:val="24"/>
          <w:szCs w:val="24"/>
        </w:rPr>
        <w:t>获取采购文件，并于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2026</w:t>
      </w:r>
      <w:r>
        <w:rPr>
          <w:rFonts w:hint="eastAsia" w:ascii="宋体" w:hAnsi="宋体" w:eastAsia="宋体" w:cs="宋体"/>
          <w:bCs/>
          <w:color w:val="auto"/>
          <w:sz w:val="24"/>
          <w:szCs w:val="24"/>
          <w:u w:val="single"/>
        </w:rPr>
        <w:t xml:space="preserve">年 </w:t>
      </w:r>
      <w:r>
        <w:rPr>
          <w:rFonts w:hint="eastAsia" w:ascii="宋体" w:hAnsi="宋体" w:eastAsia="宋体" w:cs="宋体"/>
          <w:bCs/>
          <w:color w:val="auto"/>
          <w:sz w:val="24"/>
          <w:szCs w:val="24"/>
          <w:u w:val="single"/>
          <w:lang w:val="en-US" w:eastAsia="zh-CN"/>
        </w:rPr>
        <w:t>09</w:t>
      </w:r>
      <w:r>
        <w:rPr>
          <w:rFonts w:hint="eastAsia" w:ascii="宋体" w:hAnsi="宋体" w:eastAsia="宋体" w:cs="宋体"/>
          <w:bCs/>
          <w:color w:val="auto"/>
          <w:sz w:val="24"/>
          <w:szCs w:val="24"/>
          <w:u w:val="single"/>
        </w:rPr>
        <w:t xml:space="preserve"> 月</w:t>
      </w:r>
      <w:r>
        <w:rPr>
          <w:rFonts w:hint="eastAsia" w:ascii="宋体" w:hAnsi="宋体" w:eastAsia="宋体" w:cs="宋体"/>
          <w:bCs/>
          <w:color w:val="auto"/>
          <w:sz w:val="24"/>
          <w:szCs w:val="24"/>
          <w:u w:val="single"/>
          <w:lang w:val="en-US" w:eastAsia="zh-CN"/>
        </w:rPr>
        <w:t xml:space="preserve"> 18</w:t>
      </w:r>
      <w:r>
        <w:rPr>
          <w:rFonts w:hint="eastAsia" w:ascii="宋体" w:hAnsi="宋体" w:eastAsia="宋体" w:cs="宋体"/>
          <w:bCs/>
          <w:color w:val="auto"/>
          <w:sz w:val="24"/>
          <w:szCs w:val="24"/>
          <w:u w:val="single"/>
        </w:rPr>
        <w:t xml:space="preserve"> 日 </w:t>
      </w:r>
      <w:r>
        <w:rPr>
          <w:rFonts w:hint="eastAsia" w:ascii="宋体" w:hAnsi="宋体" w:eastAsia="宋体" w:cs="宋体"/>
          <w:bCs/>
          <w:color w:val="auto"/>
          <w:sz w:val="24"/>
          <w:szCs w:val="24"/>
          <w:u w:val="single"/>
          <w:lang w:val="en-US" w:eastAsia="zh-CN"/>
        </w:rPr>
        <w:t>09</w:t>
      </w:r>
      <w:r>
        <w:rPr>
          <w:rFonts w:hint="eastAsia" w:ascii="宋体" w:hAnsi="宋体" w:eastAsia="宋体" w:cs="宋体"/>
          <w:bCs/>
          <w:color w:val="auto"/>
          <w:sz w:val="24"/>
          <w:szCs w:val="24"/>
          <w:u w:val="single"/>
        </w:rPr>
        <w:t xml:space="preserve"> 点 </w:t>
      </w:r>
      <w:r>
        <w:rPr>
          <w:rFonts w:hint="eastAsia" w:ascii="宋体" w:hAnsi="宋体" w:eastAsia="宋体" w:cs="宋体"/>
          <w:bCs/>
          <w:color w:val="auto"/>
          <w:sz w:val="24"/>
          <w:szCs w:val="24"/>
          <w:u w:val="single"/>
          <w:lang w:val="en-US" w:eastAsia="zh-CN"/>
        </w:rPr>
        <w:t xml:space="preserve">00 </w:t>
      </w:r>
      <w:r>
        <w:rPr>
          <w:rFonts w:hint="eastAsia" w:ascii="宋体" w:hAnsi="宋体" w:eastAsia="宋体" w:cs="宋体"/>
          <w:bCs/>
          <w:color w:val="auto"/>
          <w:sz w:val="24"/>
          <w:szCs w:val="24"/>
          <w:u w:val="single"/>
        </w:rPr>
        <w:t>分</w:t>
      </w:r>
      <w:r>
        <w:rPr>
          <w:rFonts w:hint="eastAsia" w:ascii="宋体" w:hAnsi="宋体" w:eastAsia="宋体" w:cs="宋体"/>
          <w:bCs/>
          <w:color w:val="auto"/>
          <w:sz w:val="24"/>
          <w:szCs w:val="24"/>
        </w:rPr>
        <w:t>（北京时间）前提交响应文件</w:t>
      </w:r>
      <w:r>
        <w:rPr>
          <w:rFonts w:hint="eastAsia" w:ascii="宋体" w:hAnsi="宋体" w:eastAsia="宋体" w:cs="宋体"/>
          <w:color w:val="auto"/>
          <w:sz w:val="24"/>
          <w:szCs w:val="24"/>
        </w:rPr>
        <w:t>。</w:t>
      </w:r>
    </w:p>
    <w:p w14:paraId="7889AD76">
      <w:pPr>
        <w:spacing w:line="241" w:lineRule="auto"/>
        <w:rPr>
          <w:rFonts w:hint="eastAsia" w:ascii="宋体" w:hAnsi="宋体" w:eastAsia="宋体" w:cs="宋体"/>
          <w:color w:val="auto"/>
          <w:sz w:val="24"/>
          <w:szCs w:val="24"/>
          <w:highlight w:val="none"/>
        </w:rPr>
      </w:pPr>
    </w:p>
    <w:p w14:paraId="1F421E69">
      <w:pPr>
        <w:spacing w:before="78" w:line="222" w:lineRule="auto"/>
        <w:ind w:left="13"/>
        <w:outlineLvl w:val="1"/>
        <w:rPr>
          <w:rFonts w:hint="eastAsia" w:ascii="宋体" w:hAnsi="宋体" w:eastAsia="宋体" w:cs="宋体"/>
          <w:color w:val="auto"/>
          <w:sz w:val="24"/>
          <w:szCs w:val="24"/>
          <w:highlight w:val="none"/>
        </w:rPr>
      </w:pPr>
      <w:bookmarkStart w:id="43" w:name="_Toc30793"/>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一、采购项目基本情况</w:t>
      </w:r>
      <w:bookmarkEnd w:id="43"/>
    </w:p>
    <w:p w14:paraId="0CE9DC61">
      <w:pPr>
        <w:pStyle w:val="11"/>
        <w:spacing w:before="65" w:line="377" w:lineRule="auto"/>
        <w:ind w:left="6" w:right="1" w:firstLine="420"/>
        <w:jc w:val="both"/>
        <w:rPr>
          <w:rFonts w:hint="eastAsia" w:ascii="宋体" w:hAnsi="宋体" w:eastAsia="宋体" w:cs="宋体"/>
          <w:color w:val="auto"/>
          <w:spacing w:val="8"/>
          <w:sz w:val="24"/>
          <w:szCs w:val="24"/>
          <w:highlight w:val="none"/>
          <w:u w:val="none" w:color="auto"/>
          <w:lang w:eastAsia="zh-CN"/>
        </w:rPr>
      </w:pPr>
      <w:r>
        <w:rPr>
          <w:rFonts w:hint="eastAsia" w:ascii="宋体" w:hAnsi="宋体" w:eastAsia="宋体" w:cs="宋体"/>
          <w:color w:val="auto"/>
          <w:spacing w:val="8"/>
          <w:sz w:val="24"/>
          <w:szCs w:val="24"/>
          <w:highlight w:val="none"/>
          <w:u w:val="none" w:color="auto"/>
          <w:lang w:eastAsia="zh-CN"/>
        </w:rPr>
        <w:t>1、采购</w:t>
      </w:r>
      <w:r>
        <w:rPr>
          <w:rFonts w:hint="eastAsia" w:ascii="宋体" w:hAnsi="宋体" w:eastAsia="宋体" w:cs="宋体"/>
          <w:color w:val="auto"/>
          <w:spacing w:val="8"/>
          <w:sz w:val="24"/>
          <w:szCs w:val="24"/>
          <w:highlight w:val="none"/>
          <w:u w:val="none" w:color="auto"/>
          <w:lang w:val="en-US" w:eastAsia="zh-CN"/>
        </w:rPr>
        <w:t>项目</w:t>
      </w:r>
      <w:r>
        <w:rPr>
          <w:rFonts w:hint="eastAsia" w:ascii="宋体" w:hAnsi="宋体" w:eastAsia="宋体" w:cs="宋体"/>
          <w:color w:val="auto"/>
          <w:spacing w:val="8"/>
          <w:sz w:val="24"/>
          <w:szCs w:val="24"/>
          <w:highlight w:val="none"/>
          <w:u w:val="none" w:color="auto"/>
          <w:lang w:eastAsia="zh-CN"/>
        </w:rPr>
        <w:t>编号：</w:t>
      </w:r>
    </w:p>
    <w:p w14:paraId="7DA79D24">
      <w:pPr>
        <w:pStyle w:val="11"/>
        <w:spacing w:before="65" w:line="377" w:lineRule="auto"/>
        <w:ind w:left="6" w:right="1" w:firstLine="420"/>
        <w:jc w:val="both"/>
        <w:rPr>
          <w:rFonts w:hint="eastAsia" w:ascii="宋体" w:hAnsi="宋体" w:eastAsia="宋体" w:cs="宋体"/>
          <w:color w:val="auto"/>
          <w:spacing w:val="8"/>
          <w:sz w:val="24"/>
          <w:szCs w:val="24"/>
          <w:highlight w:val="none"/>
          <w:u w:val="none" w:color="auto"/>
          <w:lang w:eastAsia="zh-CN"/>
        </w:rPr>
      </w:pPr>
      <w:r>
        <w:rPr>
          <w:rFonts w:hint="eastAsia" w:ascii="宋体" w:hAnsi="宋体" w:eastAsia="宋体" w:cs="宋体"/>
          <w:color w:val="auto"/>
          <w:spacing w:val="8"/>
          <w:sz w:val="24"/>
          <w:szCs w:val="24"/>
          <w:highlight w:val="none"/>
          <w:u w:val="none" w:color="auto"/>
          <w:lang w:eastAsia="zh-CN"/>
        </w:rPr>
        <w:t>2、采购项目名称：</w:t>
      </w:r>
      <w:r>
        <w:rPr>
          <w:rFonts w:hint="eastAsia" w:cs="宋体"/>
          <w:color w:val="auto"/>
          <w:spacing w:val="8"/>
          <w:sz w:val="24"/>
          <w:szCs w:val="24"/>
          <w:highlight w:val="none"/>
          <w:u w:val="single" w:color="auto"/>
          <w:lang w:eastAsia="zh-CN"/>
        </w:rPr>
        <w:t>邵东市2025年茶油大县奖励资金项目（茶油文化体验馆）</w:t>
      </w:r>
    </w:p>
    <w:p w14:paraId="35C22BC7">
      <w:pPr>
        <w:pStyle w:val="11"/>
        <w:spacing w:before="65" w:line="377" w:lineRule="auto"/>
        <w:ind w:left="6" w:right="1" w:firstLine="420"/>
        <w:jc w:val="both"/>
        <w:rPr>
          <w:rFonts w:hint="default" w:ascii="宋体" w:hAnsi="宋体" w:eastAsia="宋体" w:cs="宋体"/>
          <w:color w:val="auto"/>
          <w:spacing w:val="8"/>
          <w:sz w:val="24"/>
          <w:szCs w:val="24"/>
          <w:highlight w:val="none"/>
          <w:u w:val="none" w:color="auto"/>
          <w:lang w:val="en-US" w:eastAsia="zh-CN"/>
        </w:rPr>
      </w:pPr>
      <w:r>
        <w:rPr>
          <w:rFonts w:hint="eastAsia" w:ascii="宋体" w:hAnsi="宋体" w:eastAsia="宋体" w:cs="宋体"/>
          <w:color w:val="auto"/>
          <w:spacing w:val="8"/>
          <w:sz w:val="24"/>
          <w:szCs w:val="24"/>
          <w:highlight w:val="none"/>
          <w:u w:val="none" w:color="auto"/>
          <w:lang w:eastAsia="zh-CN"/>
        </w:rPr>
        <w:t>3、</w:t>
      </w:r>
      <w:r>
        <w:rPr>
          <w:rFonts w:hint="eastAsia" w:ascii="宋体" w:hAnsi="宋体" w:eastAsia="宋体" w:cs="宋体"/>
          <w:color w:val="auto"/>
          <w:spacing w:val="8"/>
          <w:sz w:val="24"/>
          <w:szCs w:val="24"/>
          <w:highlight w:val="none"/>
          <w:u w:val="none" w:color="auto"/>
          <w:lang w:val="en-US" w:eastAsia="zh-CN"/>
        </w:rPr>
        <w:t>政府采购计划</w:t>
      </w:r>
      <w:r>
        <w:rPr>
          <w:rFonts w:hint="eastAsia" w:ascii="宋体" w:hAnsi="宋体" w:eastAsia="宋体" w:cs="宋体"/>
          <w:color w:val="auto"/>
          <w:spacing w:val="8"/>
          <w:sz w:val="24"/>
          <w:szCs w:val="24"/>
          <w:highlight w:val="none"/>
          <w:u w:val="none" w:color="auto"/>
          <w:lang w:eastAsia="zh-CN"/>
        </w:rPr>
        <w:t>编号：</w:t>
      </w:r>
      <w:r>
        <w:rPr>
          <w:rFonts w:hint="eastAsia" w:ascii="宋体" w:hAnsi="宋体" w:eastAsia="宋体" w:cs="宋体"/>
          <w:color w:val="auto"/>
          <w:spacing w:val="8"/>
          <w:sz w:val="24"/>
          <w:szCs w:val="24"/>
          <w:highlight w:val="none"/>
          <w:u w:val="single" w:color="auto"/>
          <w:lang w:val="en-US" w:eastAsia="zh-CN"/>
        </w:rPr>
        <w:t xml:space="preserve"> </w:t>
      </w:r>
      <w:r>
        <w:rPr>
          <w:rFonts w:hint="eastAsia" w:cs="宋体"/>
          <w:color w:val="auto"/>
          <w:spacing w:val="8"/>
          <w:sz w:val="24"/>
          <w:szCs w:val="24"/>
          <w:highlight w:val="none"/>
          <w:u w:val="single" w:color="auto"/>
          <w:lang w:val="en-US" w:eastAsia="zh-CN"/>
        </w:rPr>
        <w:t xml:space="preserve">邵东财采计[2026]108  </w:t>
      </w:r>
      <w:r>
        <w:rPr>
          <w:rFonts w:hint="eastAsia" w:ascii="宋体" w:hAnsi="宋体" w:eastAsia="宋体" w:cs="宋体"/>
          <w:color w:val="auto"/>
          <w:spacing w:val="8"/>
          <w:sz w:val="24"/>
          <w:szCs w:val="24"/>
          <w:highlight w:val="none"/>
          <w:u w:val="single" w:color="auto"/>
          <w:lang w:val="en-US" w:eastAsia="zh-CN"/>
        </w:rPr>
        <w:t xml:space="preserve">  </w:t>
      </w:r>
    </w:p>
    <w:p w14:paraId="0DAE0BAD">
      <w:pPr>
        <w:pStyle w:val="11"/>
        <w:numPr>
          <w:ilvl w:val="0"/>
          <w:numId w:val="0"/>
        </w:numPr>
        <w:spacing w:before="65" w:line="377" w:lineRule="auto"/>
        <w:ind w:left="426" w:leftChars="0" w:right="1" w:rightChars="0"/>
        <w:jc w:val="both"/>
        <w:rPr>
          <w:rFonts w:hint="eastAsia" w:ascii="宋体" w:hAnsi="宋体" w:eastAsia="宋体" w:cs="宋体"/>
          <w:color w:val="auto"/>
          <w:spacing w:val="8"/>
          <w:sz w:val="24"/>
          <w:szCs w:val="24"/>
          <w:highlight w:val="none"/>
          <w:u w:val="single" w:color="auto"/>
          <w:lang w:val="en-US" w:eastAsia="zh-CN"/>
        </w:rPr>
      </w:pPr>
      <w:r>
        <w:rPr>
          <w:rFonts w:hint="eastAsia" w:ascii="宋体" w:hAnsi="宋体" w:eastAsia="宋体" w:cs="宋体"/>
          <w:color w:val="auto"/>
          <w:spacing w:val="8"/>
          <w:sz w:val="24"/>
          <w:szCs w:val="24"/>
          <w:highlight w:val="none"/>
          <w:u w:val="none" w:color="auto"/>
          <w:lang w:val="en-US" w:eastAsia="zh-CN"/>
        </w:rPr>
        <w:t>4、</w:t>
      </w:r>
      <w:r>
        <w:rPr>
          <w:rFonts w:hint="eastAsia" w:ascii="宋体" w:hAnsi="宋体" w:eastAsia="宋体" w:cs="宋体"/>
          <w:color w:val="auto"/>
          <w:spacing w:val="8"/>
          <w:sz w:val="24"/>
          <w:szCs w:val="24"/>
          <w:highlight w:val="none"/>
          <w:u w:val="none" w:color="auto"/>
          <w:lang w:eastAsia="zh-CN"/>
        </w:rPr>
        <w:t>合同履行期限：</w:t>
      </w:r>
      <w:r>
        <w:rPr>
          <w:rFonts w:hint="eastAsia" w:ascii="宋体" w:hAnsi="宋体" w:eastAsia="宋体" w:cs="宋体"/>
          <w:color w:val="auto"/>
          <w:spacing w:val="8"/>
          <w:sz w:val="24"/>
          <w:szCs w:val="24"/>
          <w:highlight w:val="none"/>
          <w:u w:val="single" w:color="auto"/>
          <w:lang w:eastAsia="zh-CN"/>
        </w:rPr>
        <w:t xml:space="preserve"> </w:t>
      </w:r>
      <w:r>
        <w:rPr>
          <w:rFonts w:hint="eastAsia" w:cs="宋体"/>
          <w:color w:val="auto"/>
          <w:spacing w:val="8"/>
          <w:sz w:val="24"/>
          <w:szCs w:val="24"/>
          <w:highlight w:val="none"/>
          <w:u w:val="single" w:color="auto"/>
          <w:lang w:val="en-US" w:eastAsia="zh-CN"/>
        </w:rPr>
        <w:t>60日历天</w:t>
      </w:r>
      <w:r>
        <w:rPr>
          <w:rFonts w:hint="eastAsia" w:ascii="宋体" w:hAnsi="宋体" w:eastAsia="宋体" w:cs="宋体"/>
          <w:color w:val="auto"/>
          <w:spacing w:val="8"/>
          <w:sz w:val="24"/>
          <w:szCs w:val="24"/>
          <w:highlight w:val="none"/>
          <w:u w:val="single" w:color="auto"/>
          <w:lang w:val="en-US" w:eastAsia="zh-CN"/>
        </w:rPr>
        <w:t xml:space="preserve"> </w:t>
      </w:r>
    </w:p>
    <w:p w14:paraId="2E3CD2D7">
      <w:pPr>
        <w:pStyle w:val="11"/>
        <w:numPr>
          <w:ilvl w:val="0"/>
          <w:numId w:val="0"/>
        </w:numPr>
        <w:spacing w:before="65" w:line="377" w:lineRule="auto"/>
        <w:ind w:left="426" w:leftChars="0" w:right="1" w:rightChars="0"/>
        <w:jc w:val="both"/>
        <w:rPr>
          <w:rFonts w:hint="eastAsia" w:ascii="宋体" w:hAnsi="宋体" w:eastAsia="宋体" w:cs="宋体"/>
          <w:color w:val="auto"/>
          <w:spacing w:val="8"/>
          <w:sz w:val="24"/>
          <w:szCs w:val="24"/>
          <w:highlight w:val="none"/>
          <w:u w:val="none" w:color="auto"/>
          <w:lang w:val="en-US" w:eastAsia="zh-CN"/>
        </w:rPr>
      </w:pPr>
      <w:r>
        <w:rPr>
          <w:rFonts w:hint="eastAsia" w:ascii="宋体" w:hAnsi="宋体" w:eastAsia="宋体" w:cs="宋体"/>
          <w:color w:val="auto"/>
          <w:spacing w:val="8"/>
          <w:sz w:val="24"/>
          <w:szCs w:val="24"/>
          <w:highlight w:val="none"/>
          <w:u w:val="none" w:color="auto"/>
          <w:lang w:val="en-US" w:eastAsia="zh-CN"/>
        </w:rPr>
        <w:t>5</w:t>
      </w:r>
      <w:r>
        <w:rPr>
          <w:rFonts w:hint="eastAsia" w:ascii="宋体" w:hAnsi="宋体" w:eastAsia="宋体" w:cs="宋体"/>
          <w:color w:val="auto"/>
          <w:spacing w:val="8"/>
          <w:sz w:val="24"/>
          <w:szCs w:val="24"/>
          <w:highlight w:val="none"/>
          <w:u w:val="none" w:color="auto"/>
          <w:lang w:eastAsia="zh-CN"/>
        </w:rPr>
        <w:t>、本项目</w:t>
      </w:r>
      <w:r>
        <w:rPr>
          <w:rFonts w:hint="eastAsia" w:ascii="宋体" w:hAnsi="宋体" w:eastAsia="宋体" w:cs="宋体"/>
          <w:color w:val="auto"/>
          <w:spacing w:val="8"/>
          <w:sz w:val="24"/>
          <w:szCs w:val="24"/>
          <w:highlight w:val="none"/>
          <w:u w:val="single" w:color="auto"/>
          <w:lang w:val="en-US" w:eastAsia="zh-CN"/>
        </w:rPr>
        <w:t>不接受</w:t>
      </w:r>
      <w:r>
        <w:rPr>
          <w:rFonts w:hint="eastAsia" w:ascii="宋体" w:hAnsi="宋体" w:eastAsia="宋体" w:cs="宋体"/>
          <w:color w:val="auto"/>
          <w:spacing w:val="8"/>
          <w:sz w:val="24"/>
          <w:szCs w:val="24"/>
          <w:highlight w:val="none"/>
          <w:u w:val="none" w:color="auto"/>
          <w:lang w:val="en-US" w:eastAsia="zh-CN"/>
        </w:rPr>
        <w:t>联合体。</w:t>
      </w:r>
    </w:p>
    <w:p w14:paraId="6D4154E8">
      <w:pPr>
        <w:spacing w:before="78" w:line="222" w:lineRule="auto"/>
        <w:ind w:left="13"/>
        <w:outlineLvl w:val="1"/>
        <w:rPr>
          <w:rFonts w:hint="eastAsia" w:ascii="宋体" w:hAnsi="宋体" w:eastAsia="宋体" w:cs="宋体"/>
          <w:color w:val="auto"/>
          <w:spacing w:val="-1"/>
          <w:sz w:val="24"/>
          <w:szCs w:val="24"/>
          <w:highlight w:val="none"/>
          <w:lang w:val="en-US" w:eastAsia="zh-CN"/>
          <w14:textOutline w14:w="4358" w14:cap="sq" w14:cmpd="sng">
            <w14:solidFill>
              <w14:srgbClr w14:val="000000"/>
            </w14:solidFill>
            <w14:prstDash w14:val="solid"/>
            <w14:bevel/>
          </w14:textOutline>
        </w:rPr>
      </w:pPr>
      <w:bookmarkStart w:id="44" w:name="_Toc14050"/>
      <w:r>
        <w:rPr>
          <w:rFonts w:hint="eastAsia" w:ascii="宋体" w:hAnsi="宋体" w:eastAsia="宋体" w:cs="宋体"/>
          <w:color w:val="auto"/>
          <w:spacing w:val="-1"/>
          <w:sz w:val="24"/>
          <w:szCs w:val="24"/>
          <w:highlight w:val="none"/>
          <w:lang w:val="en-US" w:eastAsia="zh-CN"/>
          <w14:textOutline w14:w="4358" w14:cap="sq" w14:cmpd="sng">
            <w14:solidFill>
              <w14:srgbClr w14:val="000000"/>
            </w14:solidFill>
            <w14:prstDash w14:val="solid"/>
            <w14:bevel/>
          </w14:textOutline>
        </w:rPr>
        <w:t>二、采购需求：</w:t>
      </w:r>
      <w:bookmarkEnd w:id="44"/>
    </w:p>
    <w:tbl>
      <w:tblPr>
        <w:tblStyle w:val="29"/>
        <w:tblW w:w="9912" w:type="dxa"/>
        <w:tblInd w:w="-32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434"/>
        <w:gridCol w:w="1582"/>
        <w:gridCol w:w="1938"/>
        <w:gridCol w:w="1509"/>
        <w:gridCol w:w="1018"/>
        <w:gridCol w:w="1431"/>
      </w:tblGrid>
      <w:tr w14:paraId="11770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2" w:hRule="atLeast"/>
        </w:trPr>
        <w:tc>
          <w:tcPr>
            <w:tcW w:w="2434" w:type="dxa"/>
            <w:noWrap w:val="0"/>
            <w:vAlign w:val="center"/>
          </w:tcPr>
          <w:p w14:paraId="51EA3B7E">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包</w:t>
            </w:r>
            <w:r>
              <w:rPr>
                <w:rFonts w:hint="eastAsia" w:ascii="宋体" w:hAnsi="宋体" w:eastAsia="宋体" w:cs="宋体"/>
                <w:color w:val="auto"/>
                <w:sz w:val="24"/>
                <w:szCs w:val="24"/>
              </w:rPr>
              <w:t xml:space="preserve">名称 </w:t>
            </w:r>
          </w:p>
        </w:tc>
        <w:tc>
          <w:tcPr>
            <w:tcW w:w="1582" w:type="dxa"/>
            <w:noWrap w:val="0"/>
            <w:vAlign w:val="center"/>
          </w:tcPr>
          <w:p w14:paraId="106D6A75">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最高限价</w:t>
            </w:r>
          </w:p>
          <w:p w14:paraId="2D519B42">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(元)</w:t>
            </w:r>
          </w:p>
        </w:tc>
        <w:tc>
          <w:tcPr>
            <w:tcW w:w="1938" w:type="dxa"/>
            <w:tcBorders>
              <w:left w:val="single" w:color="auto" w:sz="4" w:space="0"/>
            </w:tcBorders>
            <w:noWrap w:val="0"/>
            <w:vAlign w:val="center"/>
          </w:tcPr>
          <w:p w14:paraId="235FE58F">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标的名称</w:t>
            </w:r>
          </w:p>
        </w:tc>
        <w:tc>
          <w:tcPr>
            <w:tcW w:w="1509" w:type="dxa"/>
            <w:tcBorders>
              <w:left w:val="single" w:color="auto" w:sz="4" w:space="0"/>
            </w:tcBorders>
            <w:noWrap w:val="0"/>
            <w:vAlign w:val="center"/>
          </w:tcPr>
          <w:p w14:paraId="5CDFACC6">
            <w:pPr>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简要技术需求或服务要求</w:t>
            </w:r>
          </w:p>
        </w:tc>
        <w:tc>
          <w:tcPr>
            <w:tcW w:w="1018" w:type="dxa"/>
            <w:noWrap w:val="0"/>
            <w:vAlign w:val="center"/>
          </w:tcPr>
          <w:p w14:paraId="5D114BF4">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p w14:paraId="263D5500">
            <w:pPr>
              <w:adjustRightInd w:val="0"/>
              <w:snapToGrid w:val="0"/>
              <w:spacing w:line="360" w:lineRule="auto"/>
              <w:jc w:val="center"/>
              <w:rPr>
                <w:rFonts w:hint="eastAsia" w:ascii="宋体" w:hAnsi="宋体" w:eastAsia="宋体" w:cs="宋体"/>
                <w:color w:val="auto"/>
                <w:kern w:val="2"/>
                <w:sz w:val="24"/>
                <w:szCs w:val="24"/>
                <w:lang w:val="en-US" w:eastAsia="zh-CN" w:bidi="ar-SA"/>
              </w:rPr>
            </w:pPr>
          </w:p>
        </w:tc>
        <w:tc>
          <w:tcPr>
            <w:tcW w:w="1431" w:type="dxa"/>
            <w:noWrap w:val="0"/>
            <w:vAlign w:val="center"/>
          </w:tcPr>
          <w:p w14:paraId="0E281485">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预算金额</w:t>
            </w:r>
          </w:p>
          <w:p w14:paraId="11B88EA9">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(元)</w:t>
            </w:r>
          </w:p>
        </w:tc>
      </w:tr>
      <w:tr w14:paraId="6BCCE9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2" w:hRule="atLeast"/>
        </w:trPr>
        <w:tc>
          <w:tcPr>
            <w:tcW w:w="2434" w:type="dxa"/>
            <w:noWrap w:val="0"/>
            <w:vAlign w:val="top"/>
          </w:tcPr>
          <w:p w14:paraId="4614D93F">
            <w:pPr>
              <w:adjustRightInd w:val="0"/>
              <w:snapToGrid w:val="0"/>
              <w:spacing w:before="163" w:beforeLines="50"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邵东市2025年茶油大县奖励资金项目（茶油文化体验馆）</w:t>
            </w:r>
          </w:p>
        </w:tc>
        <w:tc>
          <w:tcPr>
            <w:tcW w:w="1582" w:type="dxa"/>
            <w:noWrap w:val="0"/>
            <w:vAlign w:val="top"/>
          </w:tcPr>
          <w:p w14:paraId="4C538232">
            <w:pPr>
              <w:adjustRightInd w:val="0"/>
              <w:snapToGrid w:val="0"/>
              <w:spacing w:before="163" w:beforeLines="50"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1406324.17</w:t>
            </w:r>
          </w:p>
        </w:tc>
        <w:tc>
          <w:tcPr>
            <w:tcW w:w="1938" w:type="dxa"/>
            <w:tcBorders>
              <w:left w:val="single" w:color="auto" w:sz="4" w:space="0"/>
            </w:tcBorders>
            <w:noWrap w:val="0"/>
            <w:vAlign w:val="top"/>
          </w:tcPr>
          <w:p w14:paraId="4966658F">
            <w:pPr>
              <w:adjustRightInd w:val="0"/>
              <w:snapToGrid w:val="0"/>
              <w:spacing w:before="163" w:beforeLines="50"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邵东市2025年茶油大县奖励资金项目（茶油文化体验馆）</w:t>
            </w:r>
          </w:p>
        </w:tc>
        <w:tc>
          <w:tcPr>
            <w:tcW w:w="1509" w:type="dxa"/>
            <w:tcBorders>
              <w:left w:val="single" w:color="auto" w:sz="4" w:space="0"/>
            </w:tcBorders>
            <w:noWrap w:val="0"/>
            <w:vAlign w:val="top"/>
          </w:tcPr>
          <w:p w14:paraId="73F9E936">
            <w:pPr>
              <w:adjustRightInd w:val="0"/>
              <w:snapToGrid w:val="0"/>
              <w:spacing w:before="163" w:beforeLines="50" w:line="360" w:lineRule="auto"/>
              <w:jc w:val="center"/>
              <w:rPr>
                <w:rFonts w:hint="eastAsia" w:ascii="宋体" w:hAnsi="宋体" w:eastAsia="宋体" w:cs="宋体"/>
                <w:color w:val="auto"/>
                <w:sz w:val="24"/>
                <w:szCs w:val="24"/>
              </w:rPr>
            </w:pPr>
            <w:r>
              <w:rPr>
                <w:rFonts w:hint="eastAsia" w:ascii="宋体" w:hAnsi="宋体" w:eastAsia="宋体" w:cs="宋体"/>
                <w:b w:val="0"/>
                <w:bCs w:val="0"/>
                <w:color w:val="auto"/>
                <w:kern w:val="2"/>
                <w:sz w:val="24"/>
                <w:szCs w:val="24"/>
                <w:u w:val="none"/>
                <w:lang w:val="en-US" w:eastAsia="zh-CN" w:bidi="ar-SA"/>
              </w:rPr>
              <w:t>详见第三章 采购需求</w:t>
            </w:r>
          </w:p>
        </w:tc>
        <w:tc>
          <w:tcPr>
            <w:tcW w:w="1018" w:type="dxa"/>
            <w:noWrap w:val="0"/>
            <w:vAlign w:val="top"/>
          </w:tcPr>
          <w:p w14:paraId="3FB984B8">
            <w:pPr>
              <w:adjustRightInd w:val="0"/>
              <w:snapToGrid w:val="0"/>
              <w:spacing w:before="163" w:beforeLines="50"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1项</w:t>
            </w:r>
          </w:p>
        </w:tc>
        <w:tc>
          <w:tcPr>
            <w:tcW w:w="1431" w:type="dxa"/>
            <w:noWrap w:val="0"/>
            <w:vAlign w:val="top"/>
          </w:tcPr>
          <w:p w14:paraId="6E8A5F1A">
            <w:pPr>
              <w:adjustRightInd w:val="0"/>
              <w:snapToGrid w:val="0"/>
              <w:spacing w:before="156" w:beforeLines="50"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1406324.17</w:t>
            </w:r>
          </w:p>
        </w:tc>
      </w:tr>
    </w:tbl>
    <w:p w14:paraId="51B80D6B">
      <w:pPr>
        <w:pStyle w:val="11"/>
        <w:spacing w:before="65" w:line="377" w:lineRule="auto"/>
        <w:ind w:left="6" w:right="1" w:firstLine="420"/>
        <w:jc w:val="both"/>
        <w:rPr>
          <w:rFonts w:hint="eastAsia" w:ascii="宋体" w:hAnsi="宋体" w:eastAsia="宋体" w:cs="宋体"/>
          <w:color w:val="auto"/>
          <w:spacing w:val="8"/>
          <w:sz w:val="24"/>
          <w:szCs w:val="24"/>
          <w:highlight w:val="none"/>
          <w:u w:val="none" w:color="auto"/>
          <w:lang w:val="en-US" w:eastAsia="zh-CN"/>
        </w:rPr>
      </w:pPr>
    </w:p>
    <w:p w14:paraId="42A9BA47">
      <w:pPr>
        <w:spacing w:line="140" w:lineRule="exact"/>
        <w:rPr>
          <w:rFonts w:hint="eastAsia" w:ascii="宋体" w:hAnsi="宋体" w:eastAsia="宋体" w:cs="宋体"/>
          <w:color w:val="auto"/>
          <w:sz w:val="24"/>
          <w:szCs w:val="24"/>
          <w:highlight w:val="none"/>
        </w:rPr>
      </w:pPr>
    </w:p>
    <w:p w14:paraId="736E0DBB">
      <w:pPr>
        <w:spacing w:before="78" w:line="222" w:lineRule="auto"/>
        <w:ind w:left="13"/>
        <w:outlineLvl w:val="1"/>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pPr>
      <w:bookmarkStart w:id="45" w:name="_Toc3438"/>
      <w:r>
        <w:rPr>
          <w:rFonts w:hint="eastAsia" w:ascii="宋体" w:hAnsi="宋体" w:eastAsia="宋体" w:cs="宋体"/>
          <w:color w:val="auto"/>
          <w:spacing w:val="-1"/>
          <w:sz w:val="24"/>
          <w:szCs w:val="24"/>
          <w:highlight w:val="none"/>
          <w:lang w:val="en-US" w:eastAsia="zh-CN"/>
          <w14:textOutline w14:w="4358" w14:cap="sq" w14:cmpd="sng">
            <w14:solidFill>
              <w14:srgbClr w14:val="000000"/>
            </w14:solidFill>
            <w14:prstDash w14:val="solid"/>
            <w14:bevel/>
          </w14:textOutline>
        </w:rPr>
        <w:t>三</w:t>
      </w: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w:t>
      </w:r>
      <w:r>
        <w:rPr>
          <w:rFonts w:hint="eastAsia" w:ascii="宋体" w:hAnsi="宋体" w:eastAsia="宋体" w:cs="宋体"/>
          <w:color w:val="auto"/>
          <w:spacing w:val="-1"/>
          <w:sz w:val="24"/>
          <w:szCs w:val="24"/>
          <w:highlight w:val="none"/>
          <w:lang w:val="en-US" w:eastAsia="zh-CN"/>
          <w14:textOutline w14:w="4358" w14:cap="sq" w14:cmpd="sng">
            <w14:solidFill>
              <w14:srgbClr w14:val="000000"/>
            </w14:solidFill>
            <w14:prstDash w14:val="solid"/>
            <w14:bevel/>
          </w14:textOutline>
        </w:rPr>
        <w:t>供应商</w:t>
      </w: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的资格要求：</w:t>
      </w:r>
      <w:bookmarkEnd w:id="45"/>
    </w:p>
    <w:p w14:paraId="4516CA98">
      <w:pPr>
        <w:pStyle w:val="11"/>
        <w:spacing w:before="139" w:line="399" w:lineRule="exact"/>
        <w:ind w:left="445"/>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1、供应商的基本资格条件：</w:t>
      </w:r>
    </w:p>
    <w:p w14:paraId="571E49C3">
      <w:pPr>
        <w:pStyle w:val="11"/>
        <w:spacing w:before="139" w:line="399" w:lineRule="exact"/>
        <w:ind w:firstLine="512" w:firstLineChars="200"/>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（1）供应商必须是在中华人民共和国境内注册登记的法人、其他组织或者自然人，且应当符合《政府采购法》第二十二条第一款的规定。</w:t>
      </w:r>
    </w:p>
    <w:p w14:paraId="2DC8C2B0">
      <w:pPr>
        <w:pStyle w:val="11"/>
        <w:spacing w:before="139" w:line="399" w:lineRule="exact"/>
        <w:ind w:firstLine="512" w:firstLineChars="200"/>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（2）单位负责人为同一人或者存在直接控股、管理关系的不同供应商，不得参加同一合同项下的政府采购活动。</w:t>
      </w:r>
    </w:p>
    <w:p w14:paraId="0C70DBE0">
      <w:pPr>
        <w:pStyle w:val="11"/>
        <w:spacing w:before="139" w:line="399" w:lineRule="exact"/>
        <w:ind w:firstLine="512" w:firstLineChars="200"/>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（3）为本采购项目提供整体设计、规范编制或者项目管理、监理、检测等服务的，不得再参加此项目的其他采购活动。</w:t>
      </w:r>
    </w:p>
    <w:p w14:paraId="0FCA748C">
      <w:pPr>
        <w:pStyle w:val="11"/>
        <w:spacing w:before="139" w:line="399" w:lineRule="exact"/>
        <w:ind w:firstLine="512" w:firstLineChars="200"/>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（4）列入失信被执行人、重大税收违法失信主体名单、政府采购严重违法失信行为记录名单的，拒绝其参与政府采购活动。</w:t>
      </w:r>
    </w:p>
    <w:p w14:paraId="78536739">
      <w:pPr>
        <w:pStyle w:val="11"/>
        <w:spacing w:before="139" w:line="399" w:lineRule="exact"/>
        <w:ind w:left="445"/>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2、落实政府采购政策需满足的资格要求：</w:t>
      </w:r>
    </w:p>
    <w:p w14:paraId="6E665117">
      <w:pPr>
        <w:adjustRightInd w:val="0"/>
        <w:snapToGrid w:val="0"/>
        <w:spacing w:line="360" w:lineRule="auto"/>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rPr>
        <w:t>包名称：</w:t>
      </w:r>
      <w:r>
        <w:rPr>
          <w:rFonts w:hint="eastAsia" w:ascii="宋体" w:hAnsi="宋体" w:eastAsia="宋体" w:cs="宋体"/>
          <w:iCs/>
          <w:color w:val="auto"/>
          <w:sz w:val="24"/>
          <w:szCs w:val="24"/>
          <w:u w:val="single"/>
        </w:rPr>
        <w:t xml:space="preserve"> 邵东市2025年茶油大县奖励资金项目（茶油文化体验馆）  </w:t>
      </w:r>
    </w:p>
    <w:p w14:paraId="62EA1122">
      <w:pPr>
        <w:pStyle w:val="11"/>
        <w:spacing w:before="139" w:line="399" w:lineRule="exact"/>
        <w:ind w:left="445"/>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sym w:font="Wingdings 2" w:char="0052"/>
      </w:r>
      <w:r>
        <w:rPr>
          <w:rFonts w:hint="eastAsia" w:ascii="宋体" w:hAnsi="宋体" w:eastAsia="宋体" w:cs="宋体"/>
          <w:color w:val="auto"/>
          <w:spacing w:val="8"/>
          <w:position w:val="14"/>
          <w:sz w:val="24"/>
          <w:szCs w:val="24"/>
          <w:highlight w:val="none"/>
        </w:rPr>
        <w:t>专门面向</w:t>
      </w:r>
      <w:r>
        <w:rPr>
          <w:rFonts w:hint="eastAsia" w:ascii="宋体" w:hAnsi="宋体" w:eastAsia="宋体" w:cs="宋体"/>
          <w:color w:val="auto"/>
          <w:spacing w:val="8"/>
          <w:position w:val="14"/>
          <w:sz w:val="24"/>
          <w:szCs w:val="24"/>
          <w:highlight w:val="none"/>
          <w:lang w:val="en-US" w:eastAsia="zh-CN"/>
        </w:rPr>
        <w:t>中小企业（含监狱及福利性单位）</w:t>
      </w:r>
    </w:p>
    <w:p w14:paraId="41B0CB9C">
      <w:pPr>
        <w:pStyle w:val="11"/>
        <w:spacing w:before="139" w:line="399" w:lineRule="exact"/>
        <w:ind w:left="445"/>
        <w:rPr>
          <w:rFonts w:hint="eastAsia" w:ascii="宋体" w:hAnsi="宋体" w:eastAsia="宋体" w:cs="宋体"/>
          <w:color w:val="auto"/>
          <w:spacing w:val="8"/>
          <w:position w:val="14"/>
          <w:sz w:val="24"/>
          <w:szCs w:val="24"/>
          <w:highlight w:val="none"/>
        </w:rPr>
      </w:pPr>
      <w:r>
        <w:rPr>
          <w:rFonts w:hint="eastAsia" w:cs="宋体"/>
          <w:color w:val="auto"/>
          <w:spacing w:val="8"/>
          <w:position w:val="14"/>
          <w:sz w:val="24"/>
          <w:szCs w:val="24"/>
          <w:highlight w:val="none"/>
          <w:lang w:val="en-US" w:eastAsia="zh-CN"/>
        </w:rPr>
        <w:t>3</w:t>
      </w:r>
      <w:r>
        <w:rPr>
          <w:rFonts w:hint="eastAsia" w:ascii="宋体" w:hAnsi="宋体" w:eastAsia="宋体" w:cs="宋体"/>
          <w:color w:val="auto"/>
          <w:spacing w:val="8"/>
          <w:position w:val="14"/>
          <w:sz w:val="24"/>
          <w:szCs w:val="24"/>
          <w:highlight w:val="none"/>
        </w:rPr>
        <w:t>、</w:t>
      </w:r>
      <w:r>
        <w:rPr>
          <w:rFonts w:hint="eastAsia" w:ascii="宋体" w:hAnsi="宋体" w:eastAsia="宋体" w:cs="宋体"/>
          <w:color w:val="auto"/>
          <w:spacing w:val="8"/>
          <w:position w:val="14"/>
          <w:sz w:val="24"/>
          <w:szCs w:val="24"/>
          <w:highlight w:val="none"/>
          <w:lang w:val="en-US" w:eastAsia="zh-CN"/>
        </w:rPr>
        <w:t>供应商</w:t>
      </w:r>
      <w:r>
        <w:rPr>
          <w:rFonts w:hint="eastAsia" w:ascii="宋体" w:hAnsi="宋体" w:eastAsia="宋体" w:cs="宋体"/>
          <w:color w:val="auto"/>
          <w:spacing w:val="8"/>
          <w:position w:val="14"/>
          <w:sz w:val="24"/>
          <w:szCs w:val="24"/>
          <w:highlight w:val="none"/>
        </w:rPr>
        <w:t>特定资格要求：</w:t>
      </w:r>
    </w:p>
    <w:p w14:paraId="60C84A52">
      <w:pPr>
        <w:adjustRightInd w:val="0"/>
        <w:snapToGrid w:val="0"/>
        <w:spacing w:line="360" w:lineRule="auto"/>
        <w:ind w:firstLine="512" w:firstLineChars="200"/>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包名称：</w:t>
      </w:r>
      <w:r>
        <w:rPr>
          <w:rFonts w:hint="eastAsia" w:ascii="宋体" w:hAnsi="宋体" w:eastAsia="宋体" w:cs="宋体"/>
          <w:iCs/>
          <w:color w:val="auto"/>
          <w:sz w:val="24"/>
          <w:szCs w:val="24"/>
          <w:u w:val="single"/>
        </w:rPr>
        <w:t xml:space="preserve"> 邵东市2025年茶油大县奖励资金项目（茶油文化体验馆） </w:t>
      </w:r>
      <w:r>
        <w:rPr>
          <w:rFonts w:hint="eastAsia" w:ascii="宋体" w:hAnsi="宋体" w:eastAsia="宋体" w:cs="宋体"/>
          <w:color w:val="auto"/>
          <w:spacing w:val="8"/>
          <w:position w:val="14"/>
          <w:sz w:val="24"/>
          <w:szCs w:val="24"/>
          <w:highlight w:val="none"/>
        </w:rPr>
        <w:t xml:space="preserve">    </w:t>
      </w:r>
    </w:p>
    <w:p w14:paraId="172F7DC5">
      <w:pPr>
        <w:pStyle w:val="11"/>
        <w:spacing w:before="139" w:line="399" w:lineRule="exact"/>
        <w:ind w:firstLine="512" w:firstLineChars="200"/>
        <w:rPr>
          <w:rFonts w:hint="eastAsia" w:ascii="宋体" w:hAnsi="宋体" w:eastAsia="宋体" w:cs="宋体"/>
          <w:iCs/>
          <w:color w:val="auto"/>
          <w:sz w:val="24"/>
          <w:szCs w:val="24"/>
          <w:u w:val="single"/>
        </w:rPr>
      </w:pPr>
      <w:r>
        <w:rPr>
          <w:rFonts w:hint="eastAsia" w:ascii="宋体" w:hAnsi="宋体" w:eastAsia="宋体" w:cs="宋体"/>
          <w:color w:val="auto"/>
          <w:spacing w:val="8"/>
          <w:position w:val="14"/>
          <w:sz w:val="24"/>
          <w:szCs w:val="24"/>
          <w:highlight w:val="none"/>
        </w:rPr>
        <w:t>特定资格条件：</w:t>
      </w:r>
      <w:r>
        <w:rPr>
          <w:rFonts w:hint="eastAsia" w:ascii="宋体" w:hAnsi="宋体" w:eastAsia="宋体" w:cs="宋体"/>
          <w:iCs/>
          <w:color w:val="auto"/>
          <w:sz w:val="24"/>
          <w:szCs w:val="24"/>
          <w:u w:val="single"/>
        </w:rPr>
        <w:t xml:space="preserve"> （1）湖南省外企业须按照湘建建[2015]190号文件要求办理省外入湘企业基本情况登记(以“湖南省住房和城乡建设网”查询为准或具有入湘施工登记证(处于有效期内)。</w:t>
      </w:r>
    </w:p>
    <w:p w14:paraId="1850906D">
      <w:pPr>
        <w:pStyle w:val="11"/>
        <w:spacing w:before="139" w:line="399" w:lineRule="exact"/>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u w:val="single"/>
        </w:rPr>
        <w:t>（2）供应商须具备住房城乡建设主管部门颁发的建筑装修装饰工程专业承包贰级及以上资质（资质处于有效期），安全生产许可证处于有效期。</w:t>
      </w:r>
    </w:p>
    <w:p w14:paraId="5C7FD574">
      <w:pPr>
        <w:pStyle w:val="11"/>
        <w:spacing w:before="139" w:line="399" w:lineRule="exact"/>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u w:val="single"/>
        </w:rPr>
        <w:t>（3）拟任项目负责人须具有建筑工程</w:t>
      </w:r>
      <w:r>
        <w:rPr>
          <w:rFonts w:hint="eastAsia" w:cs="宋体"/>
          <w:iCs/>
          <w:color w:val="auto"/>
          <w:sz w:val="24"/>
          <w:szCs w:val="24"/>
          <w:u w:val="single"/>
          <w:lang w:val="en-US" w:eastAsia="zh-CN"/>
        </w:rPr>
        <w:t>专业</w:t>
      </w:r>
      <w:r>
        <w:rPr>
          <w:rFonts w:hint="eastAsia" w:ascii="宋体" w:hAnsi="宋体" w:eastAsia="宋体" w:cs="宋体"/>
          <w:iCs/>
          <w:color w:val="auto"/>
          <w:sz w:val="24"/>
          <w:szCs w:val="24"/>
          <w:u w:val="single"/>
        </w:rPr>
        <w:t>二级及以上注册建造师执业资格证书和有效的项目负责人安全生产考核合格证书（建安B证)，且无在建项目（提供无在建承诺书，格式自拟）。</w:t>
      </w:r>
    </w:p>
    <w:p w14:paraId="17CBA8D2">
      <w:pPr>
        <w:pStyle w:val="11"/>
        <w:spacing w:before="139" w:line="399" w:lineRule="exact"/>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u w:val="single"/>
        </w:rPr>
        <w:t>(4) 施工项目部关键岗位人员数量不得低于湘建建〔2020〕208 号文件规定，即项目负责人1人、 技术负责人1人、施工员1人、安全员1人、质量员1人，安全员必须提供 C 类安全考核合格证， 其中施工员、安全员、质量员响应时实行承诺制。</w:t>
      </w:r>
    </w:p>
    <w:p w14:paraId="62D1D336">
      <w:pPr>
        <w:pStyle w:val="11"/>
        <w:spacing w:before="139" w:line="399" w:lineRule="exact"/>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u w:val="single"/>
        </w:rPr>
        <w:t xml:space="preserve">(5) 拟任本次投标的关键岗位人员必须是本企业在职职工（注册证书或岗位证书与投标人必须一致)。 </w:t>
      </w:r>
    </w:p>
    <w:p w14:paraId="35D13F46">
      <w:pPr>
        <w:spacing w:before="284" w:line="220" w:lineRule="auto"/>
        <w:ind w:left="18"/>
        <w:outlineLvl w:val="1"/>
        <w:rPr>
          <w:rFonts w:hint="eastAsia" w:ascii="宋体" w:hAnsi="宋体" w:eastAsia="宋体" w:cs="宋体"/>
          <w:color w:val="auto"/>
          <w:sz w:val="24"/>
          <w:szCs w:val="24"/>
          <w:highlight w:val="none"/>
          <w:lang w:val="en-US" w:eastAsia="zh-CN"/>
          <w14:textOutline w14:w="4358" w14:cap="sq" w14:cmpd="sng">
            <w14:solidFill>
              <w14:srgbClr w14:val="000000"/>
            </w14:solidFill>
            <w14:prstDash w14:val="solid"/>
            <w14:bevel/>
          </w14:textOutline>
        </w:rPr>
      </w:pPr>
      <w:bookmarkStart w:id="46" w:name="_Toc29685"/>
      <w:r>
        <w:rPr>
          <w:rFonts w:hint="eastAsia" w:ascii="宋体" w:hAnsi="宋体" w:eastAsia="宋体" w:cs="宋体"/>
          <w:color w:val="auto"/>
          <w:sz w:val="24"/>
          <w:szCs w:val="24"/>
          <w:highlight w:val="none"/>
          <w:lang w:val="en-US" w:eastAsia="zh-CN"/>
          <w14:textOutline w14:w="4358" w14:cap="sq" w14:cmpd="sng">
            <w14:solidFill>
              <w14:srgbClr w14:val="000000"/>
            </w14:solidFill>
            <w14:prstDash w14:val="solid"/>
            <w14:bevel/>
          </w14:textOutline>
        </w:rPr>
        <w:t>四、获取磋商文件的时间、期限、地点及方式</w:t>
      </w:r>
      <w:bookmarkEnd w:id="46"/>
    </w:p>
    <w:p w14:paraId="6AA71291">
      <w:pPr>
        <w:pStyle w:val="11"/>
        <w:spacing w:before="153" w:line="360" w:lineRule="auto"/>
        <w:ind w:firstLine="512" w:firstLineChars="200"/>
        <w:rPr>
          <w:rFonts w:hint="eastAsia" w:ascii="宋体" w:hAnsi="宋体" w:eastAsia="宋体" w:cs="宋体"/>
          <w:color w:val="auto"/>
          <w:spacing w:val="8"/>
          <w:sz w:val="24"/>
          <w:szCs w:val="24"/>
          <w:highlight w:val="none"/>
          <w:u w:val="none" w:color="auto"/>
          <w:lang w:val="en-US" w:eastAsia="zh-CN"/>
        </w:rPr>
      </w:pPr>
      <w:r>
        <w:rPr>
          <w:rFonts w:hint="eastAsia" w:ascii="宋体" w:hAnsi="宋体" w:eastAsia="宋体" w:cs="宋体"/>
          <w:color w:val="auto"/>
          <w:spacing w:val="8"/>
          <w:sz w:val="24"/>
          <w:szCs w:val="24"/>
          <w:highlight w:val="none"/>
          <w:u w:val="none" w:color="auto"/>
          <w:lang w:val="en-US" w:eastAsia="zh-CN"/>
        </w:rPr>
        <w:t>1、时间：</w:t>
      </w:r>
      <w:r>
        <w:rPr>
          <w:rFonts w:hint="eastAsia" w:ascii="宋体" w:hAnsi="宋体" w:eastAsia="宋体" w:cs="宋体"/>
          <w:color w:val="auto"/>
          <w:spacing w:val="8"/>
          <w:sz w:val="24"/>
          <w:szCs w:val="24"/>
          <w:highlight w:val="none"/>
          <w:u w:val="single" w:color="auto"/>
          <w:lang w:val="en-US" w:eastAsia="zh-CN"/>
        </w:rPr>
        <w:t xml:space="preserve"> 2026 年</w:t>
      </w:r>
      <w:r>
        <w:rPr>
          <w:rFonts w:hint="eastAsia" w:cs="宋体"/>
          <w:color w:val="auto"/>
          <w:spacing w:val="8"/>
          <w:sz w:val="24"/>
          <w:szCs w:val="24"/>
          <w:highlight w:val="none"/>
          <w:u w:val="single" w:color="auto"/>
          <w:lang w:val="en-US" w:eastAsia="zh-CN"/>
        </w:rPr>
        <w:t xml:space="preserve"> 09 </w:t>
      </w:r>
      <w:r>
        <w:rPr>
          <w:rFonts w:hint="eastAsia" w:ascii="宋体" w:hAnsi="宋体" w:eastAsia="宋体" w:cs="宋体"/>
          <w:color w:val="auto"/>
          <w:spacing w:val="8"/>
          <w:sz w:val="24"/>
          <w:szCs w:val="24"/>
          <w:highlight w:val="none"/>
          <w:u w:val="single" w:color="auto"/>
          <w:lang w:val="en-US" w:eastAsia="zh-CN"/>
        </w:rPr>
        <w:t xml:space="preserve">月 </w:t>
      </w:r>
      <w:r>
        <w:rPr>
          <w:rFonts w:hint="eastAsia" w:cs="宋体"/>
          <w:color w:val="auto"/>
          <w:spacing w:val="8"/>
          <w:sz w:val="24"/>
          <w:szCs w:val="24"/>
          <w:highlight w:val="none"/>
          <w:u w:val="single" w:color="auto"/>
          <w:lang w:val="en-US" w:eastAsia="zh-CN"/>
        </w:rPr>
        <w:t>07</w:t>
      </w:r>
      <w:r>
        <w:rPr>
          <w:rFonts w:hint="eastAsia" w:ascii="宋体" w:hAnsi="宋体" w:eastAsia="宋体" w:cs="宋体"/>
          <w:color w:val="auto"/>
          <w:spacing w:val="8"/>
          <w:sz w:val="24"/>
          <w:szCs w:val="24"/>
          <w:highlight w:val="none"/>
          <w:u w:val="single" w:color="auto"/>
          <w:lang w:val="en-US" w:eastAsia="zh-CN"/>
        </w:rPr>
        <w:t xml:space="preserve"> 日至 2026 年 </w:t>
      </w:r>
      <w:r>
        <w:rPr>
          <w:rFonts w:hint="eastAsia" w:cs="宋体"/>
          <w:color w:val="auto"/>
          <w:spacing w:val="8"/>
          <w:sz w:val="24"/>
          <w:szCs w:val="24"/>
          <w:highlight w:val="none"/>
          <w:u w:val="single" w:color="auto"/>
          <w:lang w:val="en-US" w:eastAsia="zh-CN"/>
        </w:rPr>
        <w:t>09</w:t>
      </w:r>
      <w:r>
        <w:rPr>
          <w:rFonts w:hint="eastAsia" w:ascii="宋体" w:hAnsi="宋体" w:eastAsia="宋体" w:cs="宋体"/>
          <w:color w:val="auto"/>
          <w:spacing w:val="8"/>
          <w:sz w:val="24"/>
          <w:szCs w:val="24"/>
          <w:highlight w:val="none"/>
          <w:u w:val="single" w:color="auto"/>
          <w:lang w:val="en-US" w:eastAsia="zh-CN"/>
        </w:rPr>
        <w:t xml:space="preserve"> 月 </w:t>
      </w:r>
      <w:r>
        <w:rPr>
          <w:rFonts w:hint="eastAsia" w:cs="宋体"/>
          <w:color w:val="auto"/>
          <w:spacing w:val="8"/>
          <w:sz w:val="24"/>
          <w:szCs w:val="24"/>
          <w:highlight w:val="none"/>
          <w:u w:val="single" w:color="auto"/>
          <w:lang w:val="en-US" w:eastAsia="zh-CN"/>
        </w:rPr>
        <w:t>14</w:t>
      </w:r>
      <w:r>
        <w:rPr>
          <w:rFonts w:hint="eastAsia" w:ascii="宋体" w:hAnsi="宋体" w:eastAsia="宋体" w:cs="宋体"/>
          <w:color w:val="auto"/>
          <w:spacing w:val="8"/>
          <w:sz w:val="24"/>
          <w:szCs w:val="24"/>
          <w:highlight w:val="none"/>
          <w:u w:val="single" w:color="auto"/>
          <w:lang w:val="en-US" w:eastAsia="zh-CN"/>
        </w:rPr>
        <w:t xml:space="preserve"> 日</w:t>
      </w:r>
      <w:r>
        <w:rPr>
          <w:rFonts w:hint="eastAsia" w:ascii="宋体" w:hAnsi="宋体" w:eastAsia="宋体" w:cs="宋体"/>
          <w:color w:val="auto"/>
          <w:spacing w:val="8"/>
          <w:sz w:val="24"/>
          <w:szCs w:val="24"/>
          <w:highlight w:val="none"/>
          <w:u w:val="none" w:color="auto"/>
          <w:lang w:val="en-US" w:eastAsia="zh-CN"/>
        </w:rPr>
        <w:t>，每天上午 09 时至 12 时，下午 15 时至 17 时（北京时间，法定节假日除外）。</w:t>
      </w:r>
    </w:p>
    <w:p w14:paraId="7A9B8342">
      <w:pPr>
        <w:pStyle w:val="11"/>
        <w:spacing w:before="153" w:line="360" w:lineRule="auto"/>
        <w:ind w:left="431"/>
        <w:rPr>
          <w:rFonts w:hint="eastAsia" w:ascii="宋体" w:hAnsi="宋体" w:eastAsia="宋体" w:cs="宋体"/>
          <w:color w:val="auto"/>
          <w:spacing w:val="8"/>
          <w:sz w:val="24"/>
          <w:szCs w:val="24"/>
          <w:highlight w:val="none"/>
          <w:u w:val="single" w:color="auto"/>
          <w:lang w:val="en-US" w:eastAsia="zh-CN"/>
        </w:rPr>
      </w:pPr>
      <w:r>
        <w:rPr>
          <w:rFonts w:hint="eastAsia" w:ascii="宋体" w:hAnsi="宋体" w:eastAsia="宋体" w:cs="宋体"/>
          <w:color w:val="auto"/>
          <w:spacing w:val="8"/>
          <w:sz w:val="24"/>
          <w:szCs w:val="24"/>
          <w:highlight w:val="none"/>
          <w:u w:val="single" w:color="auto"/>
          <w:lang w:val="en-US" w:eastAsia="zh-CN"/>
        </w:rPr>
        <w:t xml:space="preserve">2、地点：湖南湘辰项目管理有限公司（邵东市大禾塘街道星沙物流园2F栋1203号）  </w:t>
      </w:r>
    </w:p>
    <w:p w14:paraId="2194C533">
      <w:pPr>
        <w:pStyle w:val="11"/>
        <w:spacing w:before="153" w:line="360" w:lineRule="auto"/>
        <w:ind w:firstLine="512" w:firstLineChars="200"/>
        <w:rPr>
          <w:rFonts w:hint="default" w:ascii="宋体" w:hAnsi="宋体" w:eastAsia="宋体" w:cs="宋体"/>
          <w:color w:val="auto"/>
          <w:spacing w:val="8"/>
          <w:sz w:val="24"/>
          <w:szCs w:val="24"/>
          <w:highlight w:val="none"/>
          <w:u w:val="single" w:color="auto"/>
          <w:lang w:val="en-US" w:eastAsia="zh-CN"/>
        </w:rPr>
      </w:pPr>
      <w:r>
        <w:rPr>
          <w:rFonts w:hint="eastAsia" w:ascii="宋体" w:hAnsi="宋体" w:eastAsia="宋体" w:cs="宋体"/>
          <w:color w:val="auto"/>
          <w:spacing w:val="8"/>
          <w:sz w:val="24"/>
          <w:szCs w:val="24"/>
          <w:highlight w:val="none"/>
          <w:u w:val="none" w:color="auto"/>
          <w:lang w:val="en-US" w:eastAsia="zh-CN"/>
        </w:rPr>
        <w:t>3、方式：</w:t>
      </w:r>
      <w:r>
        <w:rPr>
          <w:rFonts w:hint="eastAsia" w:ascii="宋体" w:hAnsi="宋体" w:eastAsia="宋体" w:cs="宋体"/>
          <w:color w:val="auto"/>
          <w:spacing w:val="8"/>
          <w:sz w:val="24"/>
          <w:szCs w:val="24"/>
          <w:highlight w:val="none"/>
          <w:u w:val="single" w:color="auto"/>
          <w:lang w:val="en-US" w:eastAsia="zh-CN"/>
        </w:rPr>
        <w:t xml:space="preserve"> 持个人身份证原件、法人提供法定代表人身份证明(或者授权委托人提供授权委托书并附法定代表人身份证明）、湖南省政府采购供应商资格承诺函（详见附件）及按本磋商公告第三条规定提交证明文件(证明文件均应为有效文件并加盖供应商单位公章，并按其规定签署)胶装成册，一式叁份。到湖南湘辰项目管理有限公司（邵东市大禾塘街道星沙物流园2F栋1203号）现场获取。 </w:t>
      </w:r>
    </w:p>
    <w:p w14:paraId="4CACDA97">
      <w:pPr>
        <w:pStyle w:val="11"/>
        <w:spacing w:before="153" w:line="360" w:lineRule="auto"/>
        <w:ind w:firstLine="512" w:firstLineChars="200"/>
        <w:rPr>
          <w:rFonts w:hint="default" w:ascii="宋体" w:hAnsi="宋体" w:eastAsia="宋体" w:cs="宋体"/>
          <w:color w:val="auto"/>
          <w:spacing w:val="8"/>
          <w:sz w:val="24"/>
          <w:szCs w:val="24"/>
          <w:highlight w:val="none"/>
          <w:u w:val="single" w:color="auto"/>
          <w:lang w:val="en-US" w:eastAsia="zh-CN"/>
        </w:rPr>
      </w:pPr>
      <w:r>
        <w:rPr>
          <w:rFonts w:hint="eastAsia" w:ascii="宋体" w:hAnsi="宋体" w:eastAsia="宋体" w:cs="宋体"/>
          <w:color w:val="auto"/>
          <w:spacing w:val="8"/>
          <w:sz w:val="24"/>
          <w:szCs w:val="24"/>
          <w:highlight w:val="none"/>
          <w:u w:val="none" w:color="auto"/>
          <w:lang w:val="en-US" w:eastAsia="zh-CN"/>
        </w:rPr>
        <w:t>4、售价：</w:t>
      </w:r>
      <w:r>
        <w:rPr>
          <w:rFonts w:hint="eastAsia" w:ascii="宋体" w:hAnsi="宋体" w:eastAsia="宋体" w:cs="宋体"/>
          <w:color w:val="auto"/>
          <w:spacing w:val="8"/>
          <w:sz w:val="24"/>
          <w:szCs w:val="24"/>
          <w:highlight w:val="none"/>
          <w:u w:val="single" w:color="auto"/>
          <w:lang w:val="en-US" w:eastAsia="zh-CN"/>
        </w:rPr>
        <w:t xml:space="preserve">  </w:t>
      </w:r>
      <w:r>
        <w:rPr>
          <w:rFonts w:hint="eastAsia" w:cs="宋体"/>
          <w:color w:val="auto"/>
          <w:spacing w:val="8"/>
          <w:sz w:val="24"/>
          <w:szCs w:val="24"/>
          <w:highlight w:val="none"/>
          <w:u w:val="single" w:color="auto"/>
          <w:lang w:val="en-US" w:eastAsia="zh-CN"/>
        </w:rPr>
        <w:t>0元</w:t>
      </w:r>
      <w:r>
        <w:rPr>
          <w:rFonts w:hint="eastAsia" w:ascii="宋体" w:hAnsi="宋体" w:eastAsia="宋体" w:cs="宋体"/>
          <w:color w:val="auto"/>
          <w:spacing w:val="8"/>
          <w:sz w:val="24"/>
          <w:szCs w:val="24"/>
          <w:highlight w:val="none"/>
          <w:u w:val="single" w:color="auto"/>
          <w:lang w:val="en-US" w:eastAsia="zh-CN"/>
        </w:rPr>
        <w:t xml:space="preserve">    </w:t>
      </w:r>
    </w:p>
    <w:p w14:paraId="2D28BE2A">
      <w:pPr>
        <w:spacing w:before="284" w:line="220" w:lineRule="auto"/>
        <w:ind w:left="18"/>
        <w:outlineLvl w:val="1"/>
        <w:rPr>
          <w:rFonts w:hint="eastAsia" w:ascii="宋体" w:hAnsi="宋体" w:eastAsia="宋体" w:cs="宋体"/>
          <w:color w:val="auto"/>
          <w:sz w:val="24"/>
          <w:szCs w:val="24"/>
          <w:highlight w:val="none"/>
          <w:lang w:eastAsia="zh-CN"/>
        </w:rPr>
      </w:pPr>
      <w:bookmarkStart w:id="47" w:name="_Toc24139"/>
      <w:r>
        <w:rPr>
          <w:rFonts w:hint="eastAsia" w:ascii="宋体" w:hAnsi="宋体" w:eastAsia="宋体" w:cs="宋体"/>
          <w:color w:val="auto"/>
          <w:sz w:val="24"/>
          <w:szCs w:val="24"/>
          <w:highlight w:val="none"/>
          <w:lang w:val="en-US" w:eastAsia="zh-CN"/>
          <w14:textOutline w14:w="4358" w14:cap="sq" w14:cmpd="sng">
            <w14:solidFill>
              <w14:srgbClr w14:val="000000"/>
            </w14:solidFill>
            <w14:prstDash w14:val="solid"/>
            <w14:bevel/>
          </w14:textOutline>
        </w:rPr>
        <w:t>五</w:t>
      </w: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、响应文件提交截止时间、地点</w:t>
      </w:r>
      <w:bookmarkEnd w:id="47"/>
    </w:p>
    <w:p w14:paraId="1A269E24">
      <w:pPr>
        <w:pStyle w:val="11"/>
        <w:spacing w:before="140" w:line="360" w:lineRule="auto"/>
        <w:ind w:left="430"/>
        <w:rPr>
          <w:rFonts w:hint="eastAsia" w:ascii="宋体" w:hAnsi="宋体" w:eastAsia="宋体" w:cs="宋体"/>
          <w:color w:val="auto"/>
          <w:sz w:val="24"/>
          <w:szCs w:val="24"/>
          <w:highlight w:val="none"/>
          <w:u w:val="single" w:color="auto"/>
        </w:rPr>
      </w:pPr>
      <w:r>
        <w:rPr>
          <w:rFonts w:hint="eastAsia" w:ascii="宋体" w:hAnsi="宋体" w:eastAsia="宋体" w:cs="宋体"/>
          <w:color w:val="auto"/>
          <w:spacing w:val="5"/>
          <w:sz w:val="24"/>
          <w:szCs w:val="24"/>
          <w:highlight w:val="none"/>
          <w:u w:val="single" w:color="auto"/>
          <w:lang w:val="en-US" w:eastAsia="zh-CN"/>
        </w:rPr>
        <w:t>1、</w:t>
      </w:r>
      <w:r>
        <w:rPr>
          <w:rFonts w:hint="eastAsia" w:ascii="宋体" w:hAnsi="宋体" w:eastAsia="宋体" w:cs="宋体"/>
          <w:color w:val="auto"/>
          <w:spacing w:val="5"/>
          <w:sz w:val="24"/>
          <w:szCs w:val="24"/>
          <w:highlight w:val="none"/>
          <w:u w:val="single" w:color="auto"/>
        </w:rPr>
        <w:t>截止时间：</w:t>
      </w:r>
      <w:r>
        <w:rPr>
          <w:rFonts w:hint="eastAsia" w:ascii="宋体" w:hAnsi="宋体" w:eastAsia="宋体" w:cs="宋体"/>
          <w:color w:val="auto"/>
          <w:spacing w:val="5"/>
          <w:sz w:val="24"/>
          <w:szCs w:val="24"/>
          <w:highlight w:val="none"/>
          <w:u w:val="single" w:color="auto"/>
          <w:lang w:eastAsia="zh-CN"/>
        </w:rPr>
        <w:t>202</w:t>
      </w:r>
      <w:r>
        <w:rPr>
          <w:rFonts w:hint="eastAsia" w:ascii="宋体" w:hAnsi="宋体" w:eastAsia="宋体" w:cs="宋体"/>
          <w:color w:val="auto"/>
          <w:spacing w:val="5"/>
          <w:sz w:val="24"/>
          <w:szCs w:val="24"/>
          <w:highlight w:val="none"/>
          <w:u w:val="single" w:color="auto"/>
          <w:lang w:val="en-US" w:eastAsia="zh-CN"/>
        </w:rPr>
        <w:t>6</w:t>
      </w:r>
      <w:r>
        <w:rPr>
          <w:rFonts w:hint="eastAsia" w:ascii="宋体" w:hAnsi="宋体" w:eastAsia="宋体" w:cs="宋体"/>
          <w:color w:val="auto"/>
          <w:spacing w:val="-39"/>
          <w:sz w:val="24"/>
          <w:szCs w:val="24"/>
          <w:highlight w:val="none"/>
          <w:u w:val="single" w:color="auto"/>
        </w:rPr>
        <w:t xml:space="preserve"> </w:t>
      </w:r>
      <w:r>
        <w:rPr>
          <w:rFonts w:hint="eastAsia" w:ascii="宋体" w:hAnsi="宋体" w:eastAsia="宋体" w:cs="宋体"/>
          <w:color w:val="auto"/>
          <w:spacing w:val="5"/>
          <w:sz w:val="24"/>
          <w:szCs w:val="24"/>
          <w:highlight w:val="none"/>
          <w:u w:val="single" w:color="auto"/>
        </w:rPr>
        <w:t xml:space="preserve">年 </w:t>
      </w:r>
      <w:r>
        <w:rPr>
          <w:rFonts w:hint="eastAsia" w:cs="宋体"/>
          <w:color w:val="auto"/>
          <w:spacing w:val="5"/>
          <w:sz w:val="24"/>
          <w:szCs w:val="24"/>
          <w:highlight w:val="none"/>
          <w:u w:val="single" w:color="auto"/>
          <w:lang w:val="en-US" w:eastAsia="zh-CN"/>
        </w:rPr>
        <w:t>09</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 xml:space="preserve">月 </w:t>
      </w:r>
      <w:r>
        <w:rPr>
          <w:rFonts w:hint="eastAsia" w:cs="宋体"/>
          <w:color w:val="auto"/>
          <w:spacing w:val="5"/>
          <w:sz w:val="24"/>
          <w:szCs w:val="24"/>
          <w:highlight w:val="none"/>
          <w:u w:val="single" w:color="auto"/>
          <w:lang w:val="en-US" w:eastAsia="zh-CN"/>
        </w:rPr>
        <w:t>18</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日</w:t>
      </w:r>
      <w:r>
        <w:rPr>
          <w:rFonts w:hint="eastAsia" w:ascii="宋体" w:hAnsi="宋体" w:eastAsia="宋体" w:cs="宋体"/>
          <w:color w:val="auto"/>
          <w:spacing w:val="-37"/>
          <w:sz w:val="24"/>
          <w:szCs w:val="24"/>
          <w:highlight w:val="none"/>
          <w:u w:val="single" w:color="auto"/>
        </w:rPr>
        <w:t xml:space="preserve"> </w:t>
      </w:r>
      <w:r>
        <w:rPr>
          <w:rFonts w:hint="eastAsia" w:ascii="宋体" w:hAnsi="宋体" w:eastAsia="宋体" w:cs="宋体"/>
          <w:color w:val="auto"/>
          <w:spacing w:val="5"/>
          <w:sz w:val="24"/>
          <w:szCs w:val="24"/>
          <w:highlight w:val="none"/>
          <w:u w:val="single" w:color="auto"/>
          <w:lang w:val="en-US" w:eastAsia="zh-CN"/>
        </w:rPr>
        <w:t xml:space="preserve"> 09 </w:t>
      </w:r>
      <w:r>
        <w:rPr>
          <w:rFonts w:hint="eastAsia" w:ascii="宋体" w:hAnsi="宋体" w:eastAsia="宋体" w:cs="宋体"/>
          <w:color w:val="auto"/>
          <w:spacing w:val="5"/>
          <w:sz w:val="24"/>
          <w:szCs w:val="24"/>
          <w:highlight w:val="none"/>
          <w:u w:val="single" w:color="auto"/>
        </w:rPr>
        <w:t>时</w:t>
      </w:r>
      <w:r>
        <w:rPr>
          <w:rFonts w:hint="eastAsia" w:ascii="宋体" w:hAnsi="宋体" w:eastAsia="宋体" w:cs="宋体"/>
          <w:color w:val="auto"/>
          <w:spacing w:val="-36"/>
          <w:sz w:val="24"/>
          <w:szCs w:val="24"/>
          <w:highlight w:val="none"/>
          <w:u w:val="single" w:color="auto"/>
        </w:rPr>
        <w:t xml:space="preserve"> </w:t>
      </w:r>
      <w:r>
        <w:rPr>
          <w:rFonts w:hint="eastAsia" w:cs="宋体"/>
          <w:color w:val="auto"/>
          <w:spacing w:val="5"/>
          <w:sz w:val="24"/>
          <w:szCs w:val="24"/>
          <w:highlight w:val="none"/>
          <w:u w:val="single" w:color="auto"/>
          <w:lang w:val="en-US" w:eastAsia="zh-CN"/>
        </w:rPr>
        <w:t>0</w:t>
      </w:r>
      <w:r>
        <w:rPr>
          <w:rFonts w:hint="eastAsia" w:ascii="宋体" w:hAnsi="宋体" w:eastAsia="宋体" w:cs="宋体"/>
          <w:color w:val="auto"/>
          <w:spacing w:val="5"/>
          <w:sz w:val="24"/>
          <w:szCs w:val="24"/>
          <w:highlight w:val="none"/>
          <w:u w:val="single" w:color="auto"/>
        </w:rPr>
        <w:t>0</w:t>
      </w:r>
      <w:r>
        <w:rPr>
          <w:rFonts w:hint="eastAsia" w:ascii="宋体" w:hAnsi="宋体" w:eastAsia="宋体" w:cs="宋体"/>
          <w:color w:val="auto"/>
          <w:spacing w:val="-37"/>
          <w:sz w:val="24"/>
          <w:szCs w:val="24"/>
          <w:highlight w:val="none"/>
          <w:u w:val="single" w:color="auto"/>
        </w:rPr>
        <w:t xml:space="preserve"> </w:t>
      </w:r>
      <w:r>
        <w:rPr>
          <w:rFonts w:hint="eastAsia" w:ascii="宋体" w:hAnsi="宋体" w:eastAsia="宋体" w:cs="宋体"/>
          <w:color w:val="auto"/>
          <w:spacing w:val="5"/>
          <w:sz w:val="24"/>
          <w:szCs w:val="24"/>
          <w:highlight w:val="none"/>
          <w:u w:val="single" w:color="auto"/>
        </w:rPr>
        <w:t>分（北京时间）</w:t>
      </w:r>
    </w:p>
    <w:p w14:paraId="16F57976">
      <w:pPr>
        <w:pStyle w:val="11"/>
        <w:spacing w:before="153" w:line="360" w:lineRule="auto"/>
        <w:ind w:left="43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u w:val="single"/>
          <w:lang w:val="en-US" w:eastAsia="zh-CN"/>
        </w:rPr>
        <w:t>2、</w:t>
      </w:r>
      <w:r>
        <w:rPr>
          <w:rFonts w:hint="eastAsia" w:ascii="宋体" w:hAnsi="宋体" w:eastAsia="宋体" w:cs="宋体"/>
          <w:color w:val="auto"/>
          <w:spacing w:val="8"/>
          <w:sz w:val="24"/>
          <w:szCs w:val="24"/>
          <w:highlight w:val="none"/>
          <w:u w:val="single"/>
        </w:rPr>
        <w:t>地点：</w:t>
      </w:r>
      <w:r>
        <w:rPr>
          <w:rFonts w:hint="eastAsia" w:ascii="宋体" w:hAnsi="宋体" w:eastAsia="宋体" w:cs="宋体"/>
          <w:color w:val="auto"/>
          <w:spacing w:val="8"/>
          <w:sz w:val="24"/>
          <w:szCs w:val="24"/>
          <w:highlight w:val="none"/>
          <w:u w:val="single" w:color="auto"/>
          <w:lang w:eastAsia="zh-CN"/>
        </w:rPr>
        <w:t>湖南湘辰项目管理有限公司</w:t>
      </w:r>
      <w:r>
        <w:rPr>
          <w:rFonts w:hint="eastAsia" w:ascii="宋体" w:hAnsi="宋体" w:eastAsia="宋体" w:cs="宋体"/>
          <w:color w:val="auto"/>
          <w:spacing w:val="8"/>
          <w:sz w:val="24"/>
          <w:szCs w:val="24"/>
          <w:highlight w:val="none"/>
          <w:u w:val="single" w:color="auto"/>
        </w:rPr>
        <w:t>（</w:t>
      </w:r>
      <w:r>
        <w:rPr>
          <w:rFonts w:hint="eastAsia" w:ascii="宋体" w:hAnsi="宋体" w:eastAsia="宋体" w:cs="宋体"/>
          <w:color w:val="auto"/>
          <w:spacing w:val="8"/>
          <w:sz w:val="24"/>
          <w:szCs w:val="24"/>
          <w:highlight w:val="none"/>
          <w:u w:val="single" w:color="auto"/>
          <w:lang w:eastAsia="zh-CN"/>
        </w:rPr>
        <w:t>邵东市大禾塘街道星沙物流园2F栋1203号</w:t>
      </w:r>
      <w:r>
        <w:rPr>
          <w:rFonts w:hint="eastAsia" w:ascii="宋体" w:hAnsi="宋体" w:eastAsia="宋体" w:cs="宋体"/>
          <w:color w:val="auto"/>
          <w:spacing w:val="4"/>
          <w:sz w:val="24"/>
          <w:szCs w:val="24"/>
          <w:highlight w:val="none"/>
          <w:u w:val="single" w:color="auto"/>
        </w:rPr>
        <w:t>）</w:t>
      </w:r>
    </w:p>
    <w:p w14:paraId="708310C8">
      <w:pPr>
        <w:spacing w:before="283" w:line="224" w:lineRule="auto"/>
        <w:ind w:left="8"/>
        <w:outlineLvl w:val="1"/>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pPr>
      <w:bookmarkStart w:id="48" w:name="_Toc28727"/>
      <w:r>
        <w:rPr>
          <w:rFonts w:hint="eastAsia" w:ascii="宋体" w:hAnsi="宋体" w:eastAsia="宋体" w:cs="宋体"/>
          <w:color w:val="auto"/>
          <w:spacing w:val="-2"/>
          <w:sz w:val="24"/>
          <w:szCs w:val="24"/>
          <w:highlight w:val="none"/>
          <w:lang w:val="en-US" w:eastAsia="zh-CN"/>
          <w14:textOutline w14:w="4358" w14:cap="sq" w14:cmpd="sng">
            <w14:solidFill>
              <w14:srgbClr w14:val="000000"/>
            </w14:solidFill>
            <w14:prstDash w14:val="solid"/>
            <w14:bevel/>
          </w14:textOutline>
        </w:rPr>
        <w:t>六</w:t>
      </w:r>
      <w:r>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t>、</w:t>
      </w:r>
      <w:r>
        <w:rPr>
          <w:rFonts w:hint="eastAsia" w:ascii="宋体" w:hAnsi="宋体" w:eastAsia="宋体" w:cs="宋体"/>
          <w:color w:val="auto"/>
          <w:spacing w:val="-2"/>
          <w:sz w:val="24"/>
          <w:szCs w:val="24"/>
          <w:highlight w:val="none"/>
          <w:lang w:val="en-US" w:eastAsia="zh-CN"/>
          <w14:textOutline w14:w="4358" w14:cap="sq" w14:cmpd="sng">
            <w14:solidFill>
              <w14:srgbClr w14:val="000000"/>
            </w14:solidFill>
            <w14:prstDash w14:val="solid"/>
            <w14:bevel/>
          </w14:textOutline>
        </w:rPr>
        <w:t>响应文件</w:t>
      </w:r>
      <w:r>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t>开启</w:t>
      </w:r>
      <w:bookmarkEnd w:id="48"/>
    </w:p>
    <w:p w14:paraId="64767392">
      <w:pPr>
        <w:pStyle w:val="11"/>
        <w:spacing w:before="153" w:line="360" w:lineRule="auto"/>
        <w:ind w:left="431"/>
        <w:rPr>
          <w:rFonts w:hint="eastAsia" w:ascii="宋体" w:hAnsi="宋体" w:eastAsia="宋体" w:cs="宋体"/>
          <w:color w:val="auto"/>
          <w:spacing w:val="8"/>
          <w:sz w:val="24"/>
          <w:szCs w:val="24"/>
          <w:highlight w:val="none"/>
          <w:u w:val="single" w:color="auto"/>
          <w:lang w:eastAsia="zh-CN"/>
        </w:rPr>
      </w:pPr>
      <w:r>
        <w:rPr>
          <w:rFonts w:hint="eastAsia" w:ascii="宋体" w:hAnsi="宋体" w:eastAsia="宋体" w:cs="宋体"/>
          <w:color w:val="auto"/>
          <w:spacing w:val="8"/>
          <w:sz w:val="24"/>
          <w:szCs w:val="24"/>
          <w:highlight w:val="none"/>
          <w:u w:val="single" w:color="auto"/>
          <w:lang w:val="en-US" w:eastAsia="zh-CN"/>
        </w:rPr>
        <w:t>1、</w:t>
      </w:r>
      <w:r>
        <w:rPr>
          <w:rFonts w:hint="eastAsia" w:ascii="宋体" w:hAnsi="宋体" w:eastAsia="宋体" w:cs="宋体"/>
          <w:color w:val="auto"/>
          <w:spacing w:val="8"/>
          <w:sz w:val="24"/>
          <w:szCs w:val="24"/>
          <w:highlight w:val="none"/>
          <w:u w:val="single" w:color="auto"/>
          <w:lang w:eastAsia="zh-CN"/>
        </w:rPr>
        <w:t>时间：</w:t>
      </w:r>
      <w:r>
        <w:rPr>
          <w:rFonts w:hint="eastAsia" w:ascii="宋体" w:hAnsi="宋体" w:eastAsia="宋体" w:cs="宋体"/>
          <w:color w:val="auto"/>
          <w:spacing w:val="8"/>
          <w:sz w:val="24"/>
          <w:szCs w:val="24"/>
          <w:highlight w:val="none"/>
          <w:u w:val="single" w:color="auto"/>
          <w:lang w:val="en-US" w:eastAsia="zh-CN"/>
        </w:rPr>
        <w:t>2026</w:t>
      </w:r>
      <w:r>
        <w:rPr>
          <w:rFonts w:hint="eastAsia" w:ascii="宋体" w:hAnsi="宋体" w:eastAsia="宋体" w:cs="宋体"/>
          <w:color w:val="auto"/>
          <w:spacing w:val="8"/>
          <w:sz w:val="24"/>
          <w:szCs w:val="24"/>
          <w:highlight w:val="none"/>
          <w:u w:val="single" w:color="auto"/>
          <w:lang w:eastAsia="zh-CN"/>
        </w:rPr>
        <w:t>年</w:t>
      </w:r>
      <w:r>
        <w:rPr>
          <w:rFonts w:hint="eastAsia" w:ascii="宋体" w:hAnsi="宋体" w:eastAsia="宋体" w:cs="宋体"/>
          <w:color w:val="auto"/>
          <w:spacing w:val="8"/>
          <w:sz w:val="24"/>
          <w:szCs w:val="24"/>
          <w:highlight w:val="none"/>
          <w:u w:val="single" w:color="auto"/>
          <w:lang w:val="en-US" w:eastAsia="zh-CN"/>
        </w:rPr>
        <w:t xml:space="preserve"> </w:t>
      </w:r>
      <w:r>
        <w:rPr>
          <w:rFonts w:hint="eastAsia" w:cs="宋体"/>
          <w:color w:val="auto"/>
          <w:spacing w:val="8"/>
          <w:sz w:val="24"/>
          <w:szCs w:val="24"/>
          <w:highlight w:val="none"/>
          <w:u w:val="single" w:color="auto"/>
          <w:lang w:val="en-US" w:eastAsia="zh-CN"/>
        </w:rPr>
        <w:t xml:space="preserve">09 </w:t>
      </w:r>
      <w:r>
        <w:rPr>
          <w:rFonts w:hint="eastAsia" w:ascii="宋体" w:hAnsi="宋体" w:eastAsia="宋体" w:cs="宋体"/>
          <w:color w:val="auto"/>
          <w:spacing w:val="8"/>
          <w:sz w:val="24"/>
          <w:szCs w:val="24"/>
          <w:highlight w:val="none"/>
          <w:u w:val="single" w:color="auto"/>
          <w:lang w:eastAsia="zh-CN"/>
        </w:rPr>
        <w:t xml:space="preserve">月 </w:t>
      </w:r>
      <w:r>
        <w:rPr>
          <w:rFonts w:hint="eastAsia" w:cs="宋体"/>
          <w:color w:val="auto"/>
          <w:spacing w:val="8"/>
          <w:sz w:val="24"/>
          <w:szCs w:val="24"/>
          <w:highlight w:val="none"/>
          <w:u w:val="single" w:color="auto"/>
          <w:lang w:val="en-US" w:eastAsia="zh-CN"/>
        </w:rPr>
        <w:t>18</w:t>
      </w:r>
      <w:r>
        <w:rPr>
          <w:rFonts w:hint="eastAsia" w:ascii="宋体" w:hAnsi="宋体" w:eastAsia="宋体" w:cs="宋体"/>
          <w:color w:val="auto"/>
          <w:spacing w:val="8"/>
          <w:sz w:val="24"/>
          <w:szCs w:val="24"/>
          <w:highlight w:val="none"/>
          <w:u w:val="single" w:color="auto"/>
          <w:lang w:val="en-US" w:eastAsia="zh-CN"/>
        </w:rPr>
        <w:t xml:space="preserve"> </w:t>
      </w:r>
      <w:r>
        <w:rPr>
          <w:rFonts w:hint="eastAsia" w:ascii="宋体" w:hAnsi="宋体" w:eastAsia="宋体" w:cs="宋体"/>
          <w:color w:val="auto"/>
          <w:spacing w:val="8"/>
          <w:sz w:val="24"/>
          <w:szCs w:val="24"/>
          <w:highlight w:val="none"/>
          <w:u w:val="single" w:color="auto"/>
          <w:lang w:eastAsia="zh-CN"/>
        </w:rPr>
        <w:t>日</w:t>
      </w:r>
      <w:r>
        <w:rPr>
          <w:rFonts w:hint="eastAsia" w:ascii="宋体" w:hAnsi="宋体" w:eastAsia="宋体" w:cs="宋体"/>
          <w:color w:val="auto"/>
          <w:spacing w:val="8"/>
          <w:sz w:val="24"/>
          <w:szCs w:val="24"/>
          <w:highlight w:val="none"/>
          <w:u w:val="single" w:color="auto"/>
          <w:lang w:val="en-US" w:eastAsia="zh-CN"/>
        </w:rPr>
        <w:t xml:space="preserve"> 09 </w:t>
      </w:r>
      <w:r>
        <w:rPr>
          <w:rFonts w:hint="eastAsia" w:ascii="宋体" w:hAnsi="宋体" w:eastAsia="宋体" w:cs="宋体"/>
          <w:color w:val="auto"/>
          <w:spacing w:val="8"/>
          <w:sz w:val="24"/>
          <w:szCs w:val="24"/>
          <w:highlight w:val="none"/>
          <w:u w:val="single" w:color="auto"/>
          <w:lang w:eastAsia="zh-CN"/>
        </w:rPr>
        <w:t>时</w:t>
      </w:r>
      <w:r>
        <w:rPr>
          <w:rFonts w:hint="eastAsia" w:cs="宋体"/>
          <w:color w:val="auto"/>
          <w:spacing w:val="8"/>
          <w:sz w:val="24"/>
          <w:szCs w:val="24"/>
          <w:highlight w:val="none"/>
          <w:u w:val="single" w:color="auto"/>
          <w:lang w:val="en-US" w:eastAsia="zh-CN"/>
        </w:rPr>
        <w:t>0</w:t>
      </w:r>
      <w:r>
        <w:rPr>
          <w:rFonts w:hint="eastAsia" w:ascii="宋体" w:hAnsi="宋体" w:eastAsia="宋体" w:cs="宋体"/>
          <w:color w:val="auto"/>
          <w:spacing w:val="8"/>
          <w:sz w:val="24"/>
          <w:szCs w:val="24"/>
          <w:highlight w:val="none"/>
          <w:u w:val="single" w:color="auto"/>
          <w:lang w:val="en-US" w:eastAsia="zh-CN"/>
        </w:rPr>
        <w:t>0</w:t>
      </w:r>
      <w:r>
        <w:rPr>
          <w:rFonts w:hint="eastAsia" w:ascii="宋体" w:hAnsi="宋体" w:eastAsia="宋体" w:cs="宋体"/>
          <w:color w:val="auto"/>
          <w:spacing w:val="8"/>
          <w:sz w:val="24"/>
          <w:szCs w:val="24"/>
          <w:highlight w:val="none"/>
          <w:u w:val="single" w:color="auto"/>
          <w:lang w:eastAsia="zh-CN"/>
        </w:rPr>
        <w:t>分（北京时间）</w:t>
      </w:r>
    </w:p>
    <w:p w14:paraId="12087D53">
      <w:pPr>
        <w:pStyle w:val="11"/>
        <w:spacing w:before="153" w:line="360" w:lineRule="auto"/>
        <w:ind w:left="431"/>
        <w:rPr>
          <w:rFonts w:hint="eastAsia" w:ascii="宋体" w:hAnsi="宋体" w:eastAsia="宋体" w:cs="宋体"/>
          <w:color w:val="auto"/>
          <w:spacing w:val="8"/>
          <w:sz w:val="24"/>
          <w:szCs w:val="24"/>
          <w:highlight w:val="none"/>
          <w:u w:val="single" w:color="auto"/>
          <w:lang w:eastAsia="zh-CN"/>
        </w:rPr>
      </w:pPr>
      <w:r>
        <w:rPr>
          <w:rFonts w:hint="eastAsia" w:ascii="宋体" w:hAnsi="宋体" w:eastAsia="宋体" w:cs="宋体"/>
          <w:color w:val="auto"/>
          <w:spacing w:val="8"/>
          <w:sz w:val="24"/>
          <w:szCs w:val="24"/>
          <w:highlight w:val="none"/>
          <w:u w:val="single" w:color="auto"/>
          <w:lang w:val="en-US" w:eastAsia="zh-CN"/>
        </w:rPr>
        <w:t>2、</w:t>
      </w:r>
      <w:r>
        <w:rPr>
          <w:rFonts w:hint="eastAsia" w:ascii="宋体" w:hAnsi="宋体" w:eastAsia="宋体" w:cs="宋体"/>
          <w:color w:val="auto"/>
          <w:spacing w:val="8"/>
          <w:sz w:val="24"/>
          <w:szCs w:val="24"/>
          <w:highlight w:val="none"/>
          <w:u w:val="single" w:color="auto"/>
          <w:lang w:eastAsia="zh-CN"/>
        </w:rPr>
        <w:t>地点：湖南湘辰项目管理有限公司（邵东市大禾塘街道星沙物流园2F栋1203号）</w:t>
      </w:r>
    </w:p>
    <w:p w14:paraId="09E556AD">
      <w:pPr>
        <w:spacing w:before="283" w:line="224" w:lineRule="auto"/>
        <w:ind w:left="8"/>
        <w:outlineLvl w:val="1"/>
        <w:rPr>
          <w:rFonts w:hint="eastAsia" w:ascii="宋体" w:hAnsi="宋体" w:eastAsia="宋体" w:cs="宋体"/>
          <w:color w:val="auto"/>
          <w:spacing w:val="-2"/>
          <w:sz w:val="24"/>
          <w:szCs w:val="24"/>
          <w:highlight w:val="none"/>
          <w:lang w:eastAsia="zh-CN"/>
          <w14:textOutline w14:w="4358" w14:cap="sq" w14:cmpd="sng">
            <w14:solidFill>
              <w14:srgbClr w14:val="000000"/>
            </w14:solidFill>
            <w14:prstDash w14:val="solid"/>
            <w14:bevel/>
          </w14:textOutline>
        </w:rPr>
      </w:pPr>
      <w:bookmarkStart w:id="49" w:name="_Toc1943"/>
      <w:r>
        <w:rPr>
          <w:rFonts w:hint="eastAsia" w:ascii="宋体" w:hAnsi="宋体" w:eastAsia="宋体" w:cs="宋体"/>
          <w:color w:val="auto"/>
          <w:spacing w:val="-2"/>
          <w:sz w:val="24"/>
          <w:szCs w:val="24"/>
          <w:highlight w:val="none"/>
          <w:lang w:val="en-US" w:eastAsia="zh-CN"/>
          <w14:textOutline w14:w="4358" w14:cap="sq" w14:cmpd="sng">
            <w14:solidFill>
              <w14:srgbClr w14:val="000000"/>
            </w14:solidFill>
            <w14:prstDash w14:val="solid"/>
            <w14:bevel/>
          </w14:textOutline>
        </w:rPr>
        <w:t>七</w:t>
      </w:r>
      <w:r>
        <w:rPr>
          <w:rFonts w:hint="eastAsia" w:ascii="宋体" w:hAnsi="宋体" w:eastAsia="宋体" w:cs="宋体"/>
          <w:color w:val="auto"/>
          <w:spacing w:val="-2"/>
          <w:sz w:val="24"/>
          <w:szCs w:val="24"/>
          <w:highlight w:val="none"/>
          <w:lang w:eastAsia="zh-CN"/>
          <w14:textOutline w14:w="4358" w14:cap="sq" w14:cmpd="sng">
            <w14:solidFill>
              <w14:srgbClr w14:val="000000"/>
            </w14:solidFill>
            <w14:prstDash w14:val="solid"/>
            <w14:bevel/>
          </w14:textOutline>
        </w:rPr>
        <w:t>、公告期限</w:t>
      </w:r>
      <w:bookmarkEnd w:id="49"/>
    </w:p>
    <w:p w14:paraId="51413C27">
      <w:pPr>
        <w:pStyle w:val="11"/>
        <w:spacing w:before="65" w:line="370" w:lineRule="auto"/>
        <w:ind w:left="44" w:right="70" w:firstLine="386"/>
        <w:jc w:val="both"/>
        <w:rPr>
          <w:rFonts w:hint="eastAsia" w:ascii="宋体" w:hAnsi="宋体" w:eastAsia="宋体" w:cs="宋体"/>
          <w:color w:val="auto"/>
          <w:spacing w:val="11"/>
          <w:sz w:val="24"/>
          <w:szCs w:val="24"/>
          <w:highlight w:val="none"/>
          <w:lang w:eastAsia="zh-CN"/>
        </w:rPr>
      </w:pPr>
      <w:r>
        <w:rPr>
          <w:rFonts w:hint="eastAsia" w:ascii="宋体" w:hAnsi="宋体" w:eastAsia="宋体" w:cs="宋体"/>
          <w:color w:val="auto"/>
          <w:spacing w:val="11"/>
          <w:sz w:val="24"/>
          <w:szCs w:val="24"/>
          <w:highlight w:val="none"/>
        </w:rPr>
        <w:t>1、本公告在中国湖南政府采购网（www.ccgp-hunan.gov.cn）发布。公告期限从本公告发布之日起5个工作日</w:t>
      </w:r>
      <w:r>
        <w:rPr>
          <w:rFonts w:hint="eastAsia" w:ascii="宋体" w:hAnsi="宋体" w:eastAsia="宋体" w:cs="宋体"/>
          <w:color w:val="auto"/>
          <w:spacing w:val="11"/>
          <w:sz w:val="24"/>
          <w:szCs w:val="24"/>
          <w:highlight w:val="none"/>
          <w:lang w:eastAsia="zh-CN"/>
        </w:rPr>
        <w:t>。</w:t>
      </w:r>
    </w:p>
    <w:p w14:paraId="48EDF729">
      <w:pPr>
        <w:pStyle w:val="11"/>
        <w:spacing w:before="65" w:line="370" w:lineRule="auto"/>
        <w:ind w:left="44" w:right="70" w:firstLine="386"/>
        <w:jc w:val="both"/>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2、在其他媒体发布的邀请公告，公告内容以本招标公告指定媒体发布的公告为准。</w:t>
      </w:r>
    </w:p>
    <w:p w14:paraId="0F256B5A">
      <w:pPr>
        <w:spacing w:before="285" w:line="221" w:lineRule="auto"/>
        <w:ind w:left="9"/>
        <w:outlineLvl w:val="1"/>
        <w:rPr>
          <w:rFonts w:hint="eastAsia" w:ascii="宋体" w:hAnsi="宋体" w:eastAsia="宋体" w:cs="宋体"/>
          <w:color w:val="auto"/>
          <w:sz w:val="24"/>
          <w:szCs w:val="24"/>
          <w:highlight w:val="none"/>
        </w:rPr>
      </w:pPr>
      <w:bookmarkStart w:id="50" w:name="_Toc23104"/>
      <w:r>
        <w:rPr>
          <w:rFonts w:hint="eastAsia" w:ascii="宋体" w:hAnsi="宋体" w:eastAsia="宋体" w:cs="宋体"/>
          <w:color w:val="auto"/>
          <w:spacing w:val="-1"/>
          <w:sz w:val="24"/>
          <w:szCs w:val="24"/>
          <w:highlight w:val="none"/>
          <w:lang w:val="en-US" w:eastAsia="zh-CN"/>
          <w14:textOutline w14:w="4358" w14:cap="sq" w14:cmpd="sng">
            <w14:solidFill>
              <w14:srgbClr w14:val="000000"/>
            </w14:solidFill>
            <w14:prstDash w14:val="solid"/>
            <w14:bevel/>
          </w14:textOutline>
        </w:rPr>
        <w:t>八</w:t>
      </w: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、询问及质疑</w:t>
      </w:r>
      <w:bookmarkEnd w:id="50"/>
    </w:p>
    <w:p w14:paraId="5C3903FF">
      <w:pPr>
        <w:pStyle w:val="11"/>
        <w:spacing w:before="65" w:line="370" w:lineRule="auto"/>
        <w:ind w:left="44" w:right="70" w:firstLine="386"/>
        <w:jc w:val="both"/>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1、供应商对政府采购活动事项如有疑问的，可以向采购人、采购代理机构提出询问。采购人、采购代理机构将在 3 个工作日内作出答复。</w:t>
      </w:r>
    </w:p>
    <w:p w14:paraId="32A64243">
      <w:pPr>
        <w:spacing w:before="1" w:line="348" w:lineRule="auto"/>
        <w:ind w:right="100" w:firstLine="398"/>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2、供应商对电子交易平台办理CA证书、操作等如有疑问，请咨询电子交易平台服务机构。</w:t>
      </w:r>
    </w:p>
    <w:p w14:paraId="4B07AB98">
      <w:pPr>
        <w:spacing w:before="1" w:line="348" w:lineRule="auto"/>
        <w:ind w:right="100" w:firstLine="398"/>
        <w:rPr>
          <w:rFonts w:hint="eastAsia" w:ascii="宋体" w:hAnsi="宋体" w:eastAsia="宋体" w:cs="宋体"/>
          <w:color w:val="auto"/>
          <w:sz w:val="24"/>
          <w:szCs w:val="24"/>
          <w:lang w:eastAsia="zh-CN"/>
        </w:rPr>
      </w:pPr>
      <w:r>
        <w:rPr>
          <w:rFonts w:hint="eastAsia" w:ascii="宋体" w:hAnsi="宋体" w:eastAsia="宋体" w:cs="宋体"/>
          <w:color w:val="auto"/>
          <w:spacing w:val="11"/>
          <w:sz w:val="24"/>
          <w:szCs w:val="24"/>
          <w:highlight w:val="none"/>
          <w:lang w:val="en-US" w:eastAsia="zh-CN"/>
        </w:rPr>
        <w:t>3</w:t>
      </w:r>
      <w:r>
        <w:rPr>
          <w:rFonts w:hint="eastAsia" w:ascii="宋体" w:hAnsi="宋体" w:eastAsia="宋体" w:cs="宋体"/>
          <w:color w:val="auto"/>
          <w:spacing w:val="11"/>
          <w:sz w:val="24"/>
          <w:szCs w:val="24"/>
          <w:highlight w:val="none"/>
        </w:rPr>
        <w:t>、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r>
        <w:rPr>
          <w:rFonts w:hint="eastAsia" w:ascii="宋体" w:hAnsi="宋体" w:eastAsia="宋体" w:cs="宋体"/>
          <w:color w:val="auto"/>
          <w:spacing w:val="7"/>
          <w:sz w:val="24"/>
          <w:szCs w:val="24"/>
          <w:lang w:eastAsia="zh-CN"/>
        </w:rPr>
        <w:t>。</w:t>
      </w:r>
    </w:p>
    <w:p w14:paraId="4112F484">
      <w:pPr>
        <w:spacing w:before="129" w:line="221" w:lineRule="auto"/>
        <w:ind w:left="12"/>
        <w:outlineLvl w:val="1"/>
        <w:rPr>
          <w:rFonts w:hint="eastAsia" w:ascii="宋体" w:hAnsi="宋体" w:eastAsia="宋体" w:cs="宋体"/>
          <w:color w:val="auto"/>
          <w:spacing w:val="-3"/>
          <w:sz w:val="24"/>
          <w:szCs w:val="24"/>
          <w:highlight w:val="none"/>
          <w:lang w:val="en-US" w:eastAsia="zh-CN"/>
          <w14:textOutline w14:w="4358" w14:cap="sq" w14:cmpd="sng">
            <w14:solidFill>
              <w14:srgbClr w14:val="000000"/>
            </w14:solidFill>
            <w14:prstDash w14:val="solid"/>
            <w14:bevel/>
          </w14:textOutline>
        </w:rPr>
      </w:pPr>
      <w:bookmarkStart w:id="51" w:name="_Toc22362"/>
      <w:r>
        <w:rPr>
          <w:rFonts w:hint="eastAsia" w:ascii="宋体" w:hAnsi="宋体" w:eastAsia="宋体" w:cs="宋体"/>
          <w:color w:val="auto"/>
          <w:spacing w:val="-3"/>
          <w:sz w:val="24"/>
          <w:szCs w:val="24"/>
          <w:highlight w:val="none"/>
          <w:lang w:val="en-US" w:eastAsia="zh-CN"/>
          <w14:textOutline w14:w="4358" w14:cap="sq" w14:cmpd="sng">
            <w14:solidFill>
              <w14:srgbClr w14:val="000000"/>
            </w14:solidFill>
            <w14:prstDash w14:val="solid"/>
            <w14:bevel/>
          </w14:textOutline>
        </w:rPr>
        <w:t>九、磋商说明</w:t>
      </w:r>
      <w:bookmarkEnd w:id="51"/>
    </w:p>
    <w:p w14:paraId="6AB9A0C3">
      <w:pPr>
        <w:spacing w:before="1" w:line="348" w:lineRule="auto"/>
        <w:ind w:right="100" w:firstLine="398"/>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1、本公告选项：</w:t>
      </w:r>
      <w:r>
        <w:rPr>
          <w:rFonts w:hint="eastAsia" w:ascii="宋体" w:hAnsi="宋体" w:eastAsia="宋体" w:cs="宋体"/>
          <w:color w:val="auto"/>
          <w:spacing w:val="11"/>
          <w:sz w:val="24"/>
          <w:szCs w:val="24"/>
          <w:highlight w:val="none"/>
        </w:rPr>
        <w:sym w:font="Wingdings 2" w:char="0052"/>
      </w:r>
      <w:r>
        <w:rPr>
          <w:rFonts w:hint="eastAsia" w:ascii="宋体" w:hAnsi="宋体" w:eastAsia="宋体" w:cs="宋体"/>
          <w:color w:val="auto"/>
          <w:spacing w:val="11"/>
          <w:sz w:val="24"/>
          <w:szCs w:val="24"/>
          <w:highlight w:val="none"/>
        </w:rPr>
        <w:t>表示选择，</w:t>
      </w:r>
      <w:r>
        <w:rPr>
          <w:rFonts w:hint="eastAsia" w:ascii="宋体" w:hAnsi="宋体" w:eastAsia="宋体" w:cs="宋体"/>
          <w:color w:val="auto"/>
          <w:spacing w:val="11"/>
          <w:sz w:val="24"/>
          <w:szCs w:val="24"/>
          <w:highlight w:val="none"/>
        </w:rPr>
        <w:sym w:font="Wingdings 2" w:char="F0A3"/>
      </w:r>
      <w:r>
        <w:rPr>
          <w:rFonts w:hint="eastAsia" w:ascii="宋体" w:hAnsi="宋体" w:eastAsia="宋体" w:cs="宋体"/>
          <w:color w:val="auto"/>
          <w:spacing w:val="11"/>
          <w:sz w:val="24"/>
          <w:szCs w:val="24"/>
          <w:highlight w:val="none"/>
        </w:rPr>
        <w:t>表示未选择。</w:t>
      </w:r>
    </w:p>
    <w:p w14:paraId="5D84311C">
      <w:pPr>
        <w:spacing w:before="1" w:line="348" w:lineRule="auto"/>
        <w:ind w:right="100" w:firstLine="398"/>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2、</w:t>
      </w:r>
      <w:r>
        <w:rPr>
          <w:rFonts w:hint="eastAsia" w:ascii="宋体" w:hAnsi="宋体" w:eastAsia="宋体" w:cs="宋体"/>
          <w:color w:val="auto"/>
          <w:spacing w:val="11"/>
          <w:sz w:val="24"/>
          <w:szCs w:val="24"/>
          <w:highlight w:val="none"/>
          <w:lang w:val="en-US" w:eastAsia="zh-CN"/>
        </w:rPr>
        <w:t>供应商</w:t>
      </w:r>
      <w:r>
        <w:rPr>
          <w:rFonts w:hint="eastAsia" w:ascii="宋体" w:hAnsi="宋体" w:eastAsia="宋体" w:cs="宋体"/>
          <w:color w:val="auto"/>
          <w:spacing w:val="11"/>
          <w:sz w:val="24"/>
          <w:szCs w:val="24"/>
          <w:highlight w:val="none"/>
        </w:rPr>
        <w:t>参与政府采购活动，无需向采购人、代理机构、交易平台缴纳任何费用。</w:t>
      </w:r>
    </w:p>
    <w:p w14:paraId="3A13C12F">
      <w:pPr>
        <w:spacing w:before="129" w:line="221" w:lineRule="auto"/>
        <w:ind w:left="12"/>
        <w:outlineLvl w:val="1"/>
        <w:rPr>
          <w:rFonts w:hint="eastAsia" w:ascii="宋体" w:hAnsi="宋体" w:eastAsia="宋体" w:cs="宋体"/>
          <w:color w:val="auto"/>
          <w:spacing w:val="-3"/>
          <w:sz w:val="24"/>
          <w:szCs w:val="24"/>
          <w:highlight w:val="none"/>
          <w:lang w:val="en-US" w:eastAsia="zh-CN"/>
          <w14:textOutline w14:w="4358" w14:cap="sq" w14:cmpd="sng">
            <w14:solidFill>
              <w14:srgbClr w14:val="000000"/>
            </w14:solidFill>
            <w14:prstDash w14:val="solid"/>
            <w14:bevel/>
          </w14:textOutline>
        </w:rPr>
      </w:pPr>
      <w:bookmarkStart w:id="52" w:name="_Toc639"/>
      <w:r>
        <w:rPr>
          <w:rFonts w:hint="eastAsia" w:ascii="宋体" w:hAnsi="宋体" w:eastAsia="宋体" w:cs="宋体"/>
          <w:color w:val="auto"/>
          <w:spacing w:val="-3"/>
          <w:sz w:val="24"/>
          <w:szCs w:val="24"/>
          <w:highlight w:val="none"/>
          <w:lang w:val="en-US" w:eastAsia="zh-CN"/>
          <w14:textOutline w14:w="4358" w14:cap="sq" w14:cmpd="sng">
            <w14:solidFill>
              <w14:srgbClr w14:val="000000"/>
            </w14:solidFill>
            <w14:prstDash w14:val="solid"/>
            <w14:bevel/>
          </w14:textOutline>
        </w:rPr>
        <w:t>十、其他补充事宜</w:t>
      </w:r>
      <w:bookmarkEnd w:id="52"/>
    </w:p>
    <w:p w14:paraId="6564C6B3">
      <w:pPr>
        <w:spacing w:before="129" w:line="221" w:lineRule="auto"/>
        <w:ind w:left="12"/>
        <w:outlineLvl w:val="1"/>
        <w:rPr>
          <w:rFonts w:hint="eastAsia" w:ascii="宋体" w:hAnsi="宋体" w:eastAsia="宋体" w:cs="宋体"/>
          <w:color w:val="auto"/>
          <w:spacing w:val="-3"/>
          <w:sz w:val="24"/>
          <w:szCs w:val="24"/>
          <w:highlight w:val="none"/>
          <w:lang w:val="en-US" w:eastAsia="zh-CN"/>
          <w14:textOutline w14:w="4358" w14:cap="sq" w14:cmpd="sng">
            <w14:solidFill>
              <w14:srgbClr w14:val="000000"/>
            </w14:solidFill>
            <w14:prstDash w14:val="solid"/>
            <w14:bevel/>
          </w14:textOutline>
        </w:rPr>
      </w:pPr>
    </w:p>
    <w:p w14:paraId="44EAAEBF">
      <w:pPr>
        <w:spacing w:before="129" w:line="221" w:lineRule="auto"/>
        <w:ind w:left="12"/>
        <w:outlineLvl w:val="1"/>
        <w:rPr>
          <w:rFonts w:hint="eastAsia" w:ascii="宋体" w:hAnsi="宋体" w:eastAsia="宋体" w:cs="宋体"/>
          <w:color w:val="auto"/>
          <w:sz w:val="24"/>
          <w:szCs w:val="24"/>
          <w:highlight w:val="none"/>
        </w:rPr>
      </w:pPr>
      <w:bookmarkStart w:id="53" w:name="_Toc21673"/>
      <w:r>
        <w:rPr>
          <w:rFonts w:hint="eastAsia" w:ascii="宋体" w:hAnsi="宋体" w:eastAsia="宋体" w:cs="宋体"/>
          <w:color w:val="auto"/>
          <w:spacing w:val="-3"/>
          <w:sz w:val="24"/>
          <w:szCs w:val="24"/>
          <w:highlight w:val="none"/>
          <w:lang w:val="en-US" w:eastAsia="zh-CN"/>
          <w14:textOutline w14:w="4358" w14:cap="sq" w14:cmpd="sng">
            <w14:solidFill>
              <w14:srgbClr w14:val="000000"/>
            </w14:solidFill>
            <w14:prstDash w14:val="solid"/>
            <w14:bevel/>
          </w14:textOutline>
        </w:rPr>
        <w:t>十一</w:t>
      </w:r>
      <w:r>
        <w:rPr>
          <w:rFonts w:hint="eastAsia" w:ascii="宋体" w:hAnsi="宋体" w:eastAsia="宋体" w:cs="宋体"/>
          <w:color w:val="auto"/>
          <w:spacing w:val="-3"/>
          <w:sz w:val="24"/>
          <w:szCs w:val="24"/>
          <w:highlight w:val="none"/>
          <w14:textOutline w14:w="4358" w14:cap="sq" w14:cmpd="sng">
            <w14:solidFill>
              <w14:srgbClr w14:val="000000"/>
            </w14:solidFill>
            <w14:prstDash w14:val="solid"/>
            <w14:bevel/>
          </w14:textOutline>
        </w:rPr>
        <w:t>、对本次采购提出询问，请按以下方式联系</w:t>
      </w:r>
      <w:bookmarkEnd w:id="53"/>
    </w:p>
    <w:p w14:paraId="0B2DC7C3">
      <w:pPr>
        <w:pStyle w:val="11"/>
        <w:spacing w:before="137" w:line="227" w:lineRule="auto"/>
        <w:ind w:left="436"/>
        <w:outlineLvl w:val="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1</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采购人信息</w:t>
      </w:r>
    </w:p>
    <w:p w14:paraId="0DA359F9">
      <w:pPr>
        <w:pStyle w:val="11"/>
        <w:spacing w:before="155" w:line="227" w:lineRule="auto"/>
        <w:ind w:left="43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名  称：</w:t>
      </w:r>
      <w:r>
        <w:rPr>
          <w:rFonts w:hint="eastAsia" w:ascii="宋体" w:hAnsi="宋体" w:eastAsia="宋体" w:cs="宋体"/>
          <w:color w:val="auto"/>
          <w:spacing w:val="8"/>
          <w:sz w:val="24"/>
          <w:szCs w:val="24"/>
          <w:highlight w:val="none"/>
          <w:u w:val="single" w:color="auto"/>
          <w:lang w:eastAsia="zh-CN"/>
        </w:rPr>
        <w:t>邵东市林业局</w:t>
      </w:r>
    </w:p>
    <w:p w14:paraId="7CFA4DE2">
      <w:pPr>
        <w:pStyle w:val="11"/>
        <w:spacing w:before="153" w:line="370" w:lineRule="auto"/>
        <w:ind w:left="43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6"/>
          <w:sz w:val="24"/>
          <w:szCs w:val="24"/>
          <w:highlight w:val="none"/>
        </w:rPr>
        <w:t>地  址：</w:t>
      </w:r>
      <w:r>
        <w:rPr>
          <w:rFonts w:hint="eastAsia" w:ascii="宋体" w:hAnsi="宋体" w:eastAsia="宋体" w:cs="宋体"/>
          <w:color w:val="auto"/>
          <w:spacing w:val="6"/>
          <w:sz w:val="24"/>
          <w:szCs w:val="24"/>
          <w:highlight w:val="none"/>
          <w:u w:val="single" w:color="auto"/>
          <w:lang w:eastAsia="zh-CN"/>
        </w:rPr>
        <w:t>邵东市</w:t>
      </w:r>
      <w:r>
        <w:rPr>
          <w:rFonts w:hint="eastAsia" w:ascii="宋体" w:hAnsi="宋体" w:eastAsia="宋体" w:cs="宋体"/>
          <w:color w:val="auto"/>
          <w:spacing w:val="6"/>
          <w:sz w:val="24"/>
          <w:szCs w:val="24"/>
          <w:highlight w:val="none"/>
          <w:u w:val="single" w:color="auto"/>
          <w:lang w:val="en-US" w:eastAsia="zh-CN"/>
        </w:rPr>
        <w:t>人民政府办公楼7楼</w:t>
      </w:r>
    </w:p>
    <w:p w14:paraId="771E0B6B">
      <w:pPr>
        <w:pStyle w:val="11"/>
        <w:spacing w:line="227" w:lineRule="auto"/>
        <w:ind w:left="43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联系人：</w:t>
      </w:r>
      <w:r>
        <w:rPr>
          <w:rFonts w:hint="eastAsia" w:cs="宋体"/>
          <w:color w:val="auto"/>
          <w:spacing w:val="7"/>
          <w:sz w:val="24"/>
          <w:szCs w:val="24"/>
          <w:highlight w:val="none"/>
          <w:u w:val="single" w:color="auto"/>
          <w:lang w:val="en-US" w:eastAsia="zh-CN"/>
        </w:rPr>
        <w:t>郑先生</w:t>
      </w:r>
    </w:p>
    <w:p w14:paraId="6F9E64DC">
      <w:pPr>
        <w:pStyle w:val="11"/>
        <w:spacing w:before="152" w:line="370" w:lineRule="auto"/>
        <w:ind w:left="43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联系电话：</w:t>
      </w:r>
      <w:r>
        <w:rPr>
          <w:rFonts w:hint="eastAsia" w:cs="宋体"/>
          <w:color w:val="auto"/>
          <w:spacing w:val="3"/>
          <w:sz w:val="24"/>
          <w:szCs w:val="24"/>
          <w:highlight w:val="none"/>
          <w:u w:val="single" w:color="auto"/>
          <w:lang w:eastAsia="zh-CN"/>
        </w:rPr>
        <w:t>13574969229</w:t>
      </w:r>
    </w:p>
    <w:p w14:paraId="4EBE0AB3">
      <w:pPr>
        <w:pStyle w:val="11"/>
        <w:spacing w:before="154" w:line="227" w:lineRule="auto"/>
        <w:ind w:left="423"/>
        <w:outlineLvl w:val="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2</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采购代理机构信息</w:t>
      </w:r>
    </w:p>
    <w:p w14:paraId="4C7D4F23">
      <w:pPr>
        <w:pStyle w:val="11"/>
        <w:spacing w:before="152" w:line="228" w:lineRule="auto"/>
        <w:ind w:left="43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名  称：</w:t>
      </w:r>
      <w:r>
        <w:rPr>
          <w:rFonts w:hint="eastAsia" w:ascii="宋体" w:hAnsi="宋体" w:eastAsia="宋体" w:cs="宋体"/>
          <w:color w:val="auto"/>
          <w:spacing w:val="8"/>
          <w:sz w:val="24"/>
          <w:szCs w:val="24"/>
          <w:highlight w:val="none"/>
          <w:u w:val="single" w:color="auto"/>
          <w:lang w:eastAsia="zh-CN"/>
        </w:rPr>
        <w:t>湖南湘辰项目管理有限公司</w:t>
      </w:r>
    </w:p>
    <w:p w14:paraId="10DCEDDF">
      <w:pPr>
        <w:pStyle w:val="11"/>
        <w:spacing w:before="154" w:line="370" w:lineRule="auto"/>
        <w:ind w:left="43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地  址：</w:t>
      </w:r>
      <w:r>
        <w:rPr>
          <w:rFonts w:hint="eastAsia" w:ascii="宋体" w:hAnsi="宋体" w:eastAsia="宋体" w:cs="宋体"/>
          <w:color w:val="auto"/>
          <w:spacing w:val="6"/>
          <w:sz w:val="24"/>
          <w:szCs w:val="24"/>
          <w:highlight w:val="none"/>
          <w:u w:val="single" w:color="auto"/>
          <w:lang w:eastAsia="zh-CN"/>
        </w:rPr>
        <w:t>邵东市大禾塘街道星沙物流园2F栋1203号</w:t>
      </w:r>
    </w:p>
    <w:p w14:paraId="294DC3F1">
      <w:pPr>
        <w:pStyle w:val="11"/>
        <w:spacing w:before="1" w:line="227" w:lineRule="auto"/>
        <w:ind w:left="43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联系人：</w:t>
      </w:r>
      <w:r>
        <w:rPr>
          <w:rFonts w:hint="eastAsia" w:ascii="宋体" w:hAnsi="宋体" w:eastAsia="宋体" w:cs="宋体"/>
          <w:color w:val="auto"/>
          <w:spacing w:val="7"/>
          <w:sz w:val="24"/>
          <w:szCs w:val="24"/>
          <w:highlight w:val="none"/>
          <w:u w:val="single"/>
          <w:lang w:val="en-US" w:eastAsia="zh-CN"/>
        </w:rPr>
        <w:t>肖超、</w:t>
      </w:r>
      <w:r>
        <w:rPr>
          <w:rFonts w:hint="eastAsia" w:ascii="宋体" w:hAnsi="宋体" w:eastAsia="宋体" w:cs="宋体"/>
          <w:color w:val="auto"/>
          <w:spacing w:val="7"/>
          <w:sz w:val="24"/>
          <w:szCs w:val="24"/>
          <w:highlight w:val="none"/>
          <w:u w:val="single" w:color="auto"/>
          <w:lang w:val="en-US" w:eastAsia="zh-CN"/>
        </w:rPr>
        <w:t>刘真玉</w:t>
      </w:r>
      <w:r>
        <w:rPr>
          <w:rFonts w:hint="eastAsia" w:ascii="宋体" w:hAnsi="宋体" w:eastAsia="宋体" w:cs="宋体"/>
          <w:color w:val="auto"/>
          <w:spacing w:val="2"/>
          <w:sz w:val="24"/>
          <w:szCs w:val="24"/>
          <w:highlight w:val="none"/>
          <w:u w:val="single" w:color="auto"/>
        </w:rPr>
        <w:t xml:space="preserve">  </w:t>
      </w:r>
    </w:p>
    <w:p w14:paraId="50B9EB76">
      <w:pPr>
        <w:pStyle w:val="11"/>
        <w:spacing w:before="154" w:line="230" w:lineRule="auto"/>
        <w:ind w:left="43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联系电话：</w:t>
      </w:r>
      <w:r>
        <w:rPr>
          <w:rFonts w:hint="eastAsia" w:ascii="宋体" w:hAnsi="宋体" w:eastAsia="宋体" w:cs="宋体"/>
          <w:color w:val="auto"/>
          <w:spacing w:val="3"/>
          <w:sz w:val="24"/>
          <w:szCs w:val="24"/>
          <w:highlight w:val="none"/>
          <w:u w:val="single" w:color="auto"/>
          <w:lang w:eastAsia="zh-CN"/>
        </w:rPr>
        <w:t>19974173166</w:t>
      </w:r>
    </w:p>
    <w:p w14:paraId="58605224">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476C5766">
      <w:pPr>
        <w:pStyle w:val="11"/>
        <w:spacing w:before="154" w:line="370" w:lineRule="auto"/>
        <w:ind w:left="438"/>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3.项目联系方式</w:t>
      </w:r>
    </w:p>
    <w:p w14:paraId="5BEBAA35">
      <w:pPr>
        <w:pStyle w:val="11"/>
        <w:spacing w:before="154" w:line="370" w:lineRule="auto"/>
        <w:ind w:left="438"/>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项目联系人：</w:t>
      </w:r>
      <w:r>
        <w:rPr>
          <w:rFonts w:hint="eastAsia" w:ascii="宋体" w:hAnsi="宋体" w:eastAsia="宋体" w:cs="宋体"/>
          <w:color w:val="auto"/>
          <w:spacing w:val="6"/>
          <w:sz w:val="24"/>
          <w:szCs w:val="24"/>
          <w:highlight w:val="none"/>
          <w:lang w:val="en-US" w:eastAsia="zh-CN"/>
        </w:rPr>
        <w:t>刘真玉</w:t>
      </w:r>
    </w:p>
    <w:p w14:paraId="7A517FAB">
      <w:pPr>
        <w:pStyle w:val="11"/>
        <w:spacing w:before="154" w:line="370" w:lineRule="auto"/>
        <w:ind w:left="438"/>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r>
        <w:rPr>
          <w:rFonts w:hint="eastAsia" w:ascii="宋体" w:hAnsi="宋体" w:eastAsia="宋体" w:cs="宋体"/>
          <w:color w:val="auto"/>
          <w:spacing w:val="6"/>
          <w:sz w:val="24"/>
          <w:szCs w:val="24"/>
          <w:highlight w:val="none"/>
        </w:rPr>
        <w:t>电　　 话：</w:t>
      </w:r>
      <w:r>
        <w:rPr>
          <w:rFonts w:hint="eastAsia" w:ascii="宋体" w:hAnsi="宋体" w:eastAsia="宋体" w:cs="宋体"/>
          <w:color w:val="auto"/>
          <w:spacing w:val="6"/>
          <w:sz w:val="24"/>
          <w:szCs w:val="24"/>
          <w:highlight w:val="none"/>
          <w:lang w:val="en-US" w:eastAsia="zh-CN"/>
        </w:rPr>
        <w:t>19974173166</w:t>
      </w:r>
      <w:r>
        <w:rPr>
          <w:rFonts w:hint="eastAsia" w:ascii="宋体" w:hAnsi="宋体" w:eastAsia="宋体" w:cs="宋体"/>
          <w:color w:val="auto"/>
          <w:spacing w:val="6"/>
          <w:sz w:val="24"/>
          <w:szCs w:val="24"/>
          <w:highlight w:val="none"/>
        </w:rPr>
        <w:t>　　　</w:t>
      </w:r>
      <w:r>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t>　　　　　　</w:t>
      </w:r>
    </w:p>
    <w:p w14:paraId="3F60687C">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586E0672">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2E4E0D21">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5353F3E1">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00F5655E">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6E688C39">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37AD7C79">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47F43387">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2921CA3A">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0CE75070">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4EB00384">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62A6F3F0">
      <w:pPr>
        <w:spacing w:line="337" w:lineRule="auto"/>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pPr>
    </w:p>
    <w:p w14:paraId="770CA58B">
      <w:pPr>
        <w:spacing w:line="337" w:lineRule="auto"/>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0" distR="0" simplePos="0" relativeHeight="251663360" behindDoc="1" locked="0" layoutInCell="0" allowOverlap="1">
            <wp:simplePos x="0" y="0"/>
            <wp:positionH relativeFrom="page">
              <wp:posOffset>911225</wp:posOffset>
            </wp:positionH>
            <wp:positionV relativeFrom="page">
              <wp:posOffset>914400</wp:posOffset>
            </wp:positionV>
            <wp:extent cx="6350" cy="254000"/>
            <wp:effectExtent l="0" t="0" r="0" b="0"/>
            <wp:wrapNone/>
            <wp:docPr id="16" name="IM 16">
              <a:hlinkClick xmlns:a="http://schemas.openxmlformats.org/drawingml/2006/main" r:id="rId49"/>
            </wp:docPr>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50"/>
                    <a:stretch>
                      <a:fillRect/>
                    </a:stretch>
                  </pic:blipFill>
                  <pic:spPr>
                    <a:xfrm>
                      <a:off x="0" y="0"/>
                      <a:ext cx="6350" cy="254000"/>
                    </a:xfrm>
                    <a:prstGeom prst="rect">
                      <a:avLst/>
                    </a:prstGeom>
                  </pic:spPr>
                </pic:pic>
              </a:graphicData>
            </a:graphic>
          </wp:anchor>
        </w:drawing>
      </w:r>
      <w:r>
        <w:rPr>
          <w:rFonts w:hint="eastAsia" w:ascii="宋体" w:hAnsi="宋体" w:eastAsia="宋体" w:cs="宋体"/>
          <w:color w:val="auto"/>
          <w:spacing w:val="-15"/>
          <w:sz w:val="24"/>
          <w:szCs w:val="24"/>
          <w:highlight w:val="none"/>
          <w14:textOutline w14:w="4358" w14:cap="sq" w14:cmpd="sng">
            <w14:solidFill>
              <w14:srgbClr w14:val="000000"/>
            </w14:solidFill>
            <w14:prstDash w14:val="solid"/>
            <w14:bevel/>
          </w14:textOutline>
        </w:rPr>
        <w:t>附件</w:t>
      </w:r>
    </w:p>
    <w:p w14:paraId="0B86A820">
      <w:pPr>
        <w:pStyle w:val="11"/>
        <w:spacing w:before="153" w:line="219" w:lineRule="auto"/>
        <w:ind w:left="2475"/>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14:textOutline w14:w="5448" w14:cap="sq" w14:cmpd="sng">
            <w14:solidFill>
              <w14:srgbClr w14:val="000000"/>
            </w14:solidFill>
            <w14:prstDash w14:val="solid"/>
            <w14:bevel/>
          </w14:textOutline>
        </w:rPr>
        <w:t>湖南省政府采购供应商资格承诺函</w:t>
      </w:r>
    </w:p>
    <w:p w14:paraId="20856811">
      <w:pPr>
        <w:spacing w:line="268" w:lineRule="auto"/>
        <w:rPr>
          <w:rFonts w:hint="eastAsia" w:ascii="宋体" w:hAnsi="宋体" w:eastAsia="宋体" w:cs="宋体"/>
          <w:color w:val="auto"/>
          <w:sz w:val="21"/>
          <w:highlight w:val="none"/>
        </w:rPr>
      </w:pPr>
    </w:p>
    <w:p w14:paraId="43F1C276">
      <w:pPr>
        <w:spacing w:line="268" w:lineRule="auto"/>
        <w:rPr>
          <w:rFonts w:hint="eastAsia" w:ascii="宋体" w:hAnsi="宋体" w:eastAsia="宋体" w:cs="宋体"/>
          <w:color w:val="auto"/>
          <w:sz w:val="21"/>
          <w:highlight w:val="none"/>
        </w:rPr>
      </w:pPr>
    </w:p>
    <w:p w14:paraId="34DA5583">
      <w:pPr>
        <w:spacing w:line="268" w:lineRule="auto"/>
        <w:rPr>
          <w:rFonts w:hint="eastAsia" w:ascii="宋体" w:hAnsi="宋体" w:eastAsia="宋体" w:cs="宋体"/>
          <w:color w:val="auto"/>
          <w:sz w:val="21"/>
          <w:highlight w:val="none"/>
        </w:rPr>
      </w:pPr>
    </w:p>
    <w:p w14:paraId="633C3CD1">
      <w:pPr>
        <w:pStyle w:val="11"/>
        <w:spacing w:before="65" w:line="554" w:lineRule="auto"/>
        <w:ind w:left="8" w:right="1"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本公司独立承担民事责任、具有良好的商业信誉和健全的</w:t>
      </w:r>
      <w:r>
        <w:rPr>
          <w:rFonts w:hint="eastAsia" w:ascii="宋体" w:hAnsi="宋体" w:eastAsia="宋体" w:cs="宋体"/>
          <w:color w:val="auto"/>
          <w:spacing w:val="9"/>
          <w:sz w:val="20"/>
          <w:szCs w:val="20"/>
          <w:highlight w:val="none"/>
        </w:rPr>
        <w:t>财务会计制度、依法缴纳税收和社会</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0"/>
          <w:sz w:val="20"/>
          <w:szCs w:val="20"/>
          <w:highlight w:val="none"/>
        </w:rPr>
        <w:t>保障资金，在前三年的经营活动中无重大违法记录，未列入严</w:t>
      </w:r>
      <w:r>
        <w:rPr>
          <w:rFonts w:hint="eastAsia" w:ascii="宋体" w:hAnsi="宋体" w:eastAsia="宋体" w:cs="宋体"/>
          <w:color w:val="auto"/>
          <w:spacing w:val="9"/>
          <w:sz w:val="20"/>
          <w:szCs w:val="20"/>
          <w:highlight w:val="none"/>
        </w:rPr>
        <w:t>重失信行为名单，符合政府采购供应</w:t>
      </w:r>
    </w:p>
    <w:p w14:paraId="36224C4F">
      <w:pPr>
        <w:pStyle w:val="11"/>
        <w:spacing w:line="226" w:lineRule="auto"/>
        <w:ind w:left="1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商的基本资格要求。</w:t>
      </w:r>
    </w:p>
    <w:p w14:paraId="35EF2F35">
      <w:pPr>
        <w:spacing w:line="287" w:lineRule="auto"/>
        <w:rPr>
          <w:rFonts w:hint="eastAsia" w:ascii="宋体" w:hAnsi="宋体" w:eastAsia="宋体" w:cs="宋体"/>
          <w:color w:val="auto"/>
          <w:sz w:val="21"/>
          <w:highlight w:val="none"/>
        </w:rPr>
      </w:pPr>
    </w:p>
    <w:p w14:paraId="4C352D8E">
      <w:pPr>
        <w:pStyle w:val="11"/>
        <w:spacing w:before="65" w:line="600" w:lineRule="exact"/>
        <w:jc w:val="right"/>
        <w:rPr>
          <w:rFonts w:hint="eastAsia" w:ascii="宋体" w:hAnsi="宋体" w:eastAsia="宋体" w:cs="宋体"/>
          <w:color w:val="auto"/>
          <w:sz w:val="20"/>
          <w:szCs w:val="20"/>
          <w:highlight w:val="none"/>
        </w:rPr>
      </w:pPr>
      <w:r>
        <w:rPr>
          <w:rFonts w:hint="eastAsia" w:ascii="宋体" w:hAnsi="宋体" w:eastAsia="宋体" w:cs="宋体"/>
          <w:color w:val="auto"/>
          <w:spacing w:val="7"/>
          <w:position w:val="30"/>
          <w:sz w:val="20"/>
          <w:szCs w:val="20"/>
          <w:highlight w:val="none"/>
        </w:rPr>
        <w:t>按照《政府采购促进中小企业发展管理办法》（财库〔2020〕46</w:t>
      </w:r>
      <w:r>
        <w:rPr>
          <w:rFonts w:hint="eastAsia" w:ascii="宋体" w:hAnsi="宋体" w:eastAsia="宋体" w:cs="宋体"/>
          <w:color w:val="auto"/>
          <w:spacing w:val="-31"/>
          <w:position w:val="30"/>
          <w:sz w:val="20"/>
          <w:szCs w:val="20"/>
          <w:highlight w:val="none"/>
        </w:rPr>
        <w:t xml:space="preserve"> </w:t>
      </w:r>
      <w:r>
        <w:rPr>
          <w:rFonts w:hint="eastAsia" w:ascii="宋体" w:hAnsi="宋体" w:eastAsia="宋体" w:cs="宋体"/>
          <w:color w:val="auto"/>
          <w:spacing w:val="7"/>
          <w:position w:val="30"/>
          <w:sz w:val="20"/>
          <w:szCs w:val="20"/>
          <w:highlight w:val="none"/>
        </w:rPr>
        <w:t>号</w:t>
      </w:r>
      <w:r>
        <w:rPr>
          <w:rFonts w:hint="eastAsia" w:ascii="宋体" w:hAnsi="宋体" w:eastAsia="宋体" w:cs="宋体"/>
          <w:color w:val="auto"/>
          <w:spacing w:val="16"/>
          <w:position w:val="30"/>
          <w:sz w:val="20"/>
          <w:szCs w:val="20"/>
          <w:highlight w:val="none"/>
        </w:rPr>
        <w:t>），</w:t>
      </w:r>
      <w:r>
        <w:rPr>
          <w:rFonts w:hint="eastAsia" w:ascii="宋体" w:hAnsi="宋体" w:eastAsia="宋体" w:cs="宋体"/>
          <w:color w:val="auto"/>
          <w:spacing w:val="7"/>
          <w:position w:val="30"/>
          <w:sz w:val="20"/>
          <w:szCs w:val="20"/>
          <w:highlight w:val="none"/>
        </w:rPr>
        <w:t>本公司企业规模为：大</w:t>
      </w:r>
    </w:p>
    <w:p w14:paraId="3801FA0D">
      <w:pPr>
        <w:pStyle w:val="11"/>
        <w:spacing w:before="1" w:line="227" w:lineRule="auto"/>
        <w:ind w:left="14"/>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型□</w:t>
      </w:r>
      <w:r>
        <w:rPr>
          <w:rFonts w:hint="eastAsia" w:ascii="宋体" w:hAnsi="宋体" w:eastAsia="宋体" w:cs="宋体"/>
          <w:color w:val="auto"/>
          <w:spacing w:val="19"/>
          <w:sz w:val="20"/>
          <w:szCs w:val="20"/>
          <w:highlight w:val="none"/>
        </w:rPr>
        <w:t xml:space="preserve">  </w:t>
      </w:r>
      <w:r>
        <w:rPr>
          <w:rFonts w:hint="eastAsia" w:ascii="宋体" w:hAnsi="宋体" w:eastAsia="宋体" w:cs="宋体"/>
          <w:color w:val="auto"/>
          <w:spacing w:val="5"/>
          <w:sz w:val="20"/>
          <w:szCs w:val="20"/>
          <w:highlight w:val="none"/>
        </w:rPr>
        <w:t>中型□  小型□</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5"/>
          <w:sz w:val="20"/>
          <w:szCs w:val="20"/>
          <w:highlight w:val="none"/>
        </w:rPr>
        <w:t>微型□</w:t>
      </w:r>
    </w:p>
    <w:p w14:paraId="729DE205">
      <w:pPr>
        <w:spacing w:line="286" w:lineRule="auto"/>
        <w:rPr>
          <w:rFonts w:hint="eastAsia" w:ascii="宋体" w:hAnsi="宋体" w:eastAsia="宋体" w:cs="宋体"/>
          <w:color w:val="auto"/>
          <w:sz w:val="21"/>
          <w:highlight w:val="none"/>
        </w:rPr>
      </w:pPr>
    </w:p>
    <w:p w14:paraId="4BB0E4E0">
      <w:pPr>
        <w:pStyle w:val="11"/>
        <w:spacing w:before="65" w:line="554" w:lineRule="auto"/>
        <w:ind w:left="8" w:right="1" w:firstLine="649"/>
        <w:jc w:val="both"/>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□本公司自愿入驻湖南省政府采购电子卖场，遵守《湖南省政府采购电子卖场管理办法》（湘</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8"/>
          <w:sz w:val="20"/>
          <w:szCs w:val="20"/>
          <w:highlight w:val="none"/>
        </w:rPr>
        <w:t>财购〔2019〕27</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8"/>
          <w:sz w:val="20"/>
          <w:szCs w:val="20"/>
          <w:highlight w:val="none"/>
        </w:rPr>
        <w:t>号</w:t>
      </w: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8"/>
          <w:sz w:val="20"/>
          <w:szCs w:val="20"/>
          <w:highlight w:val="none"/>
        </w:rPr>
        <w:t>如违反承诺，同意金融机构将增信</w:t>
      </w:r>
      <w:r>
        <w:rPr>
          <w:rFonts w:hint="eastAsia" w:ascii="宋体" w:hAnsi="宋体" w:eastAsia="宋体" w:cs="宋体"/>
          <w:color w:val="auto"/>
          <w:spacing w:val="7"/>
          <w:sz w:val="20"/>
          <w:szCs w:val="20"/>
          <w:highlight w:val="none"/>
        </w:rPr>
        <w:t>保证划缴国库（非电子卖场采购活动项目</w:t>
      </w:r>
    </w:p>
    <w:p w14:paraId="437C304D">
      <w:pPr>
        <w:pStyle w:val="11"/>
        <w:spacing w:before="1" w:line="228" w:lineRule="auto"/>
        <w:ind w:left="11"/>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不需勾选）。</w:t>
      </w:r>
    </w:p>
    <w:p w14:paraId="27551402">
      <w:pPr>
        <w:spacing w:line="285" w:lineRule="auto"/>
        <w:rPr>
          <w:rFonts w:hint="eastAsia" w:ascii="宋体" w:hAnsi="宋体" w:eastAsia="宋体" w:cs="宋体"/>
          <w:color w:val="auto"/>
          <w:sz w:val="21"/>
          <w:highlight w:val="none"/>
        </w:rPr>
      </w:pPr>
    </w:p>
    <w:p w14:paraId="73EC5DC8">
      <w:pPr>
        <w:pStyle w:val="11"/>
        <w:spacing w:before="66" w:line="600" w:lineRule="exact"/>
        <w:ind w:right="10"/>
        <w:jc w:val="right"/>
        <w:rPr>
          <w:rFonts w:hint="eastAsia" w:ascii="宋体" w:hAnsi="宋体" w:eastAsia="宋体" w:cs="宋体"/>
          <w:color w:val="auto"/>
          <w:sz w:val="20"/>
          <w:szCs w:val="20"/>
          <w:highlight w:val="none"/>
        </w:rPr>
      </w:pPr>
      <w:r>
        <w:rPr>
          <w:rFonts w:hint="eastAsia" w:ascii="宋体" w:hAnsi="宋体" w:eastAsia="宋体" w:cs="宋体"/>
          <w:color w:val="auto"/>
          <w:spacing w:val="7"/>
          <w:position w:val="30"/>
          <w:sz w:val="20"/>
          <w:szCs w:val="20"/>
          <w:highlight w:val="none"/>
        </w:rPr>
        <w:t>公司（单位）名称（盖章）</w:t>
      </w:r>
    </w:p>
    <w:p w14:paraId="694160D6">
      <w:pPr>
        <w:pStyle w:val="11"/>
        <w:spacing w:line="227" w:lineRule="auto"/>
        <w:jc w:val="right"/>
        <w:rPr>
          <w:rFonts w:hint="eastAsia" w:ascii="宋体" w:hAnsi="宋体" w:eastAsia="宋体" w:cs="宋体"/>
          <w:color w:val="auto"/>
          <w:sz w:val="20"/>
          <w:szCs w:val="20"/>
          <w:highlight w:val="none"/>
        </w:rPr>
      </w:pPr>
      <w:r>
        <w:rPr>
          <w:rFonts w:hint="eastAsia" w:ascii="宋体" w:hAnsi="宋体" w:eastAsia="宋体" w:cs="宋体"/>
          <w:color w:val="auto"/>
          <w:spacing w:val="-14"/>
          <w:sz w:val="20"/>
          <w:szCs w:val="20"/>
          <w:highlight w:val="none"/>
        </w:rPr>
        <w:t>年</w:t>
      </w:r>
      <w:r>
        <w:rPr>
          <w:rFonts w:hint="eastAsia" w:ascii="宋体" w:hAnsi="宋体" w:eastAsia="宋体" w:cs="宋体"/>
          <w:color w:val="auto"/>
          <w:spacing w:val="10"/>
          <w:sz w:val="20"/>
          <w:szCs w:val="20"/>
          <w:highlight w:val="none"/>
        </w:rPr>
        <w:t xml:space="preserve">   </w:t>
      </w:r>
      <w:r>
        <w:rPr>
          <w:rFonts w:hint="eastAsia" w:ascii="宋体" w:hAnsi="宋体" w:eastAsia="宋体" w:cs="宋体"/>
          <w:color w:val="auto"/>
          <w:spacing w:val="-14"/>
          <w:sz w:val="20"/>
          <w:szCs w:val="20"/>
          <w:highlight w:val="none"/>
        </w:rPr>
        <w:t>月</w:t>
      </w:r>
      <w:r>
        <w:rPr>
          <w:rFonts w:hint="eastAsia" w:ascii="宋体" w:hAnsi="宋体" w:eastAsia="宋体" w:cs="宋体"/>
          <w:color w:val="auto"/>
          <w:spacing w:val="16"/>
          <w:sz w:val="20"/>
          <w:szCs w:val="20"/>
          <w:highlight w:val="none"/>
        </w:rPr>
        <w:t xml:space="preserve">    </w:t>
      </w:r>
      <w:r>
        <w:rPr>
          <w:rFonts w:hint="eastAsia" w:ascii="宋体" w:hAnsi="宋体" w:eastAsia="宋体" w:cs="宋体"/>
          <w:color w:val="auto"/>
          <w:spacing w:val="-14"/>
          <w:sz w:val="20"/>
          <w:szCs w:val="20"/>
          <w:highlight w:val="none"/>
        </w:rPr>
        <w:t>日</w:t>
      </w:r>
    </w:p>
    <w:p w14:paraId="6864CEC9">
      <w:pPr>
        <w:spacing w:line="286" w:lineRule="auto"/>
        <w:rPr>
          <w:rFonts w:hint="eastAsia" w:ascii="宋体" w:hAnsi="宋体" w:eastAsia="宋体" w:cs="宋体"/>
          <w:color w:val="auto"/>
          <w:sz w:val="21"/>
          <w:highlight w:val="none"/>
        </w:rPr>
      </w:pPr>
    </w:p>
    <w:p w14:paraId="3F165A1F">
      <w:pPr>
        <w:pStyle w:val="11"/>
        <w:spacing w:before="66" w:line="227"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机构代码、注册登记机构、</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8"/>
          <w:sz w:val="20"/>
          <w:szCs w:val="20"/>
          <w:highlight w:val="none"/>
        </w:rPr>
        <w:t>日期、有效期、注册资本、地址、经济行业、经济性质</w:t>
      </w:r>
    </w:p>
    <w:p w14:paraId="386D54AA">
      <w:pPr>
        <w:spacing w:line="287" w:lineRule="auto"/>
        <w:rPr>
          <w:rFonts w:hint="eastAsia" w:ascii="宋体" w:hAnsi="宋体" w:eastAsia="宋体" w:cs="宋体"/>
          <w:color w:val="auto"/>
          <w:sz w:val="21"/>
          <w:highlight w:val="none"/>
        </w:rPr>
      </w:pPr>
    </w:p>
    <w:p w14:paraId="72A39279">
      <w:pPr>
        <w:pStyle w:val="11"/>
        <w:spacing w:before="65" w:line="487" w:lineRule="exact"/>
        <w:ind w:left="428"/>
        <w:rPr>
          <w:rFonts w:hint="eastAsia" w:ascii="宋体" w:hAnsi="宋体" w:eastAsia="宋体" w:cs="宋体"/>
          <w:color w:val="auto"/>
          <w:sz w:val="20"/>
          <w:szCs w:val="20"/>
          <w:highlight w:val="none"/>
        </w:rPr>
      </w:pPr>
      <w:r>
        <w:rPr>
          <w:rFonts w:hint="eastAsia" w:ascii="宋体" w:hAnsi="宋体" w:eastAsia="宋体" w:cs="宋体"/>
          <w:color w:val="auto"/>
          <w:spacing w:val="9"/>
          <w:position w:val="21"/>
          <w:sz w:val="20"/>
          <w:szCs w:val="20"/>
          <w:highlight w:val="none"/>
        </w:rPr>
        <w:t>法定代表人（负责人）姓名（签字）、身份证号、手机号：</w:t>
      </w:r>
    </w:p>
    <w:p w14:paraId="72C9D1C7">
      <w:pPr>
        <w:pStyle w:val="11"/>
        <w:spacing w:before="1" w:line="226"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授权代表人姓名（签字）、身份证号、手机号：</w:t>
      </w:r>
    </w:p>
    <w:p w14:paraId="391DE274">
      <w:pPr>
        <w:spacing w:line="226" w:lineRule="auto"/>
        <w:rPr>
          <w:rFonts w:hint="eastAsia" w:ascii="宋体" w:hAnsi="宋体" w:eastAsia="宋体" w:cs="宋体"/>
          <w:color w:val="auto"/>
          <w:sz w:val="20"/>
          <w:szCs w:val="20"/>
          <w:highlight w:val="none"/>
        </w:rPr>
        <w:sectPr>
          <w:headerReference r:id="rId6" w:type="default"/>
          <w:footerReference r:id="rId7" w:type="default"/>
          <w:pgSz w:w="11906" w:h="16839"/>
          <w:pgMar w:top="1118" w:right="1440" w:bottom="1275" w:left="1440" w:header="878" w:footer="1004" w:gutter="0"/>
          <w:pgNumType w:fmt="decimal" w:start="1"/>
          <w:cols w:space="720" w:num="1"/>
        </w:sectPr>
      </w:pPr>
    </w:p>
    <w:p w14:paraId="7A0F9DA8">
      <w:pPr>
        <w:spacing w:before="100" w:line="226" w:lineRule="auto"/>
        <w:ind w:left="3500"/>
        <w:outlineLvl w:val="0"/>
        <w:rPr>
          <w:rFonts w:hint="eastAsia" w:ascii="宋体" w:hAnsi="宋体" w:eastAsia="宋体" w:cs="宋体"/>
          <w:color w:val="auto"/>
          <w:sz w:val="31"/>
          <w:szCs w:val="31"/>
          <w:highlight w:val="none"/>
        </w:rPr>
      </w:pPr>
      <w:r>
        <w:rPr>
          <w:rFonts w:hint="eastAsia" w:ascii="宋体" w:hAnsi="宋体" w:eastAsia="宋体" w:cs="宋体"/>
          <w:color w:val="auto"/>
          <w:spacing w:val="8"/>
          <w:sz w:val="31"/>
          <w:szCs w:val="31"/>
          <w:highlight w:val="none"/>
          <w:lang w:val="en-US" w:eastAsia="zh-CN"/>
          <w14:textOutline w14:w="5793" w14:cap="sq" w14:cmpd="sng">
            <w14:solidFill>
              <w14:srgbClr w14:val="000000"/>
            </w14:solidFill>
            <w14:prstDash w14:val="solid"/>
            <w14:bevel/>
          </w14:textOutline>
        </w:rPr>
        <w:t xml:space="preserve"> </w:t>
      </w:r>
      <w:bookmarkStart w:id="54" w:name="_Toc29323"/>
      <w:r>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t>第二章</w:t>
      </w:r>
      <w:r>
        <w:rPr>
          <w:rFonts w:hint="eastAsia" w:ascii="宋体" w:hAnsi="宋体" w:eastAsia="宋体" w:cs="宋体"/>
          <w:color w:val="auto"/>
          <w:spacing w:val="8"/>
          <w:sz w:val="31"/>
          <w:szCs w:val="31"/>
          <w:highlight w:val="none"/>
        </w:rPr>
        <w:t xml:space="preserve"> </w:t>
      </w:r>
      <w:r>
        <w:rPr>
          <w:rFonts w:hint="eastAsia" w:ascii="宋体" w:hAnsi="宋体" w:eastAsia="宋体" w:cs="宋体"/>
          <w:color w:val="auto"/>
          <w:spacing w:val="8"/>
          <w:sz w:val="31"/>
          <w:szCs w:val="31"/>
          <w:highlight w:val="none"/>
          <w14:textOutline w14:w="5793" w14:cap="sq" w14:cmpd="sng">
            <w14:solidFill>
              <w14:srgbClr w14:val="000000"/>
            </w14:solidFill>
            <w14:prstDash w14:val="solid"/>
            <w14:bevel/>
          </w14:textOutline>
        </w:rPr>
        <w:t>磋商须知</w:t>
      </w:r>
      <w:bookmarkEnd w:id="54"/>
    </w:p>
    <w:p w14:paraId="58F35948">
      <w:pPr>
        <w:spacing w:line="298" w:lineRule="auto"/>
        <w:rPr>
          <w:rFonts w:hint="eastAsia" w:ascii="宋体" w:hAnsi="宋体" w:eastAsia="宋体" w:cs="宋体"/>
          <w:color w:val="auto"/>
          <w:sz w:val="21"/>
          <w:highlight w:val="none"/>
        </w:rPr>
      </w:pPr>
    </w:p>
    <w:p w14:paraId="4E2AC2FF">
      <w:pPr>
        <w:spacing w:before="91" w:line="222" w:lineRule="auto"/>
        <w:ind w:left="3227"/>
        <w:outlineLvl w:val="1"/>
        <w:rPr>
          <w:rFonts w:hint="eastAsia" w:ascii="宋体" w:hAnsi="宋体" w:eastAsia="宋体" w:cs="宋体"/>
          <w:color w:val="auto"/>
          <w:sz w:val="28"/>
          <w:szCs w:val="28"/>
          <w:highlight w:val="none"/>
        </w:rPr>
      </w:pPr>
      <w:bookmarkStart w:id="55" w:name="_Toc28208"/>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第一节</w:t>
      </w: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磋商须知前附表</w:t>
      </w:r>
      <w:bookmarkEnd w:id="55"/>
    </w:p>
    <w:p w14:paraId="766D6596">
      <w:pPr>
        <w:pStyle w:val="11"/>
        <w:spacing w:before="248" w:line="227" w:lineRule="auto"/>
        <w:ind w:left="19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说明：本项目启用的条款在“编列内容规定</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7"/>
          <w:sz w:val="20"/>
          <w:szCs w:val="20"/>
          <w:highlight w:val="none"/>
        </w:rPr>
        <w:t>”栏内以“</w:t>
      </w:r>
      <w:r>
        <w:rPr>
          <w:rFonts w:hint="eastAsia" w:ascii="宋体" w:hAnsi="宋体" w:eastAsia="宋体" w:cs="宋体"/>
          <w:color w:val="auto"/>
          <w:spacing w:val="-80"/>
          <w:sz w:val="20"/>
          <w:szCs w:val="20"/>
          <w:highlight w:val="none"/>
        </w:rPr>
        <w:t xml:space="preserve"> </w:t>
      </w:r>
      <w:r>
        <w:rPr>
          <w:rFonts w:hint="eastAsia" w:ascii="宋体" w:hAnsi="宋体" w:eastAsia="宋体" w:cs="宋体"/>
          <w:color w:val="auto"/>
          <w:sz w:val="20"/>
          <w:szCs w:val="20"/>
          <w:highlight w:val="none"/>
        </w:rPr>
        <w:drawing>
          <wp:inline distT="0" distB="0" distL="0" distR="0">
            <wp:extent cx="106680" cy="10223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51"/>
                    <a:stretch>
                      <a:fillRect/>
                    </a:stretch>
                  </pic:blipFill>
                  <pic:spPr>
                    <a:xfrm>
                      <a:off x="0" y="0"/>
                      <a:ext cx="107100" cy="102588"/>
                    </a:xfrm>
                    <a:prstGeom prst="rect">
                      <a:avLst/>
                    </a:prstGeom>
                  </pic:spPr>
                </pic:pic>
              </a:graphicData>
            </a:graphic>
          </wp:inline>
        </w:drawing>
      </w:r>
      <w:r>
        <w:rPr>
          <w:rFonts w:hint="eastAsia" w:ascii="宋体" w:hAnsi="宋体" w:eastAsia="宋体" w:cs="宋体"/>
          <w:color w:val="auto"/>
          <w:spacing w:val="-71"/>
          <w:sz w:val="20"/>
          <w:szCs w:val="20"/>
          <w:highlight w:val="none"/>
        </w:rPr>
        <w:t xml:space="preserve"> </w:t>
      </w:r>
      <w:r>
        <w:rPr>
          <w:rFonts w:hint="eastAsia" w:ascii="宋体" w:hAnsi="宋体" w:eastAsia="宋体" w:cs="宋体"/>
          <w:color w:val="auto"/>
          <w:spacing w:val="7"/>
          <w:sz w:val="20"/>
          <w:szCs w:val="20"/>
          <w:highlight w:val="none"/>
        </w:rPr>
        <w:t>”标</w:t>
      </w:r>
      <w:r>
        <w:rPr>
          <w:rFonts w:hint="eastAsia" w:ascii="宋体" w:hAnsi="宋体" w:eastAsia="宋体" w:cs="宋体"/>
          <w:color w:val="auto"/>
          <w:spacing w:val="6"/>
          <w:sz w:val="20"/>
          <w:szCs w:val="20"/>
          <w:highlight w:val="none"/>
        </w:rPr>
        <w:t>注。</w:t>
      </w:r>
    </w:p>
    <w:p w14:paraId="6EFF28D9">
      <w:pPr>
        <w:spacing w:line="130" w:lineRule="exact"/>
        <w:rPr>
          <w:rFonts w:hint="eastAsia" w:ascii="宋体" w:hAnsi="宋体" w:eastAsia="宋体" w:cs="宋体"/>
          <w:color w:val="auto"/>
          <w:highlight w:val="none"/>
        </w:rPr>
      </w:pPr>
    </w:p>
    <w:tbl>
      <w:tblPr>
        <w:tblStyle w:val="39"/>
        <w:tblW w:w="9954" w:type="dxa"/>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1"/>
        <w:gridCol w:w="2100"/>
        <w:gridCol w:w="6613"/>
      </w:tblGrid>
      <w:tr w14:paraId="27CAA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241" w:type="dxa"/>
            <w:tcBorders>
              <w:top w:val="single" w:color="000000" w:sz="2" w:space="0"/>
              <w:left w:val="single" w:color="000000" w:sz="2" w:space="0"/>
            </w:tcBorders>
            <w:vAlign w:val="top"/>
          </w:tcPr>
          <w:p w14:paraId="236A678E">
            <w:pPr>
              <w:pStyle w:val="40"/>
              <w:spacing w:before="210" w:line="228" w:lineRule="auto"/>
              <w:ind w:left="39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条款号</w:t>
            </w:r>
          </w:p>
        </w:tc>
        <w:tc>
          <w:tcPr>
            <w:tcW w:w="2100" w:type="dxa"/>
            <w:tcBorders>
              <w:top w:val="single" w:color="000000" w:sz="2" w:space="0"/>
            </w:tcBorders>
            <w:vAlign w:val="top"/>
          </w:tcPr>
          <w:p w14:paraId="14BE1959">
            <w:pPr>
              <w:pStyle w:val="40"/>
              <w:spacing w:before="210" w:line="228" w:lineRule="auto"/>
              <w:ind w:left="5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条款名称</w:t>
            </w:r>
          </w:p>
        </w:tc>
        <w:tc>
          <w:tcPr>
            <w:tcW w:w="6613" w:type="dxa"/>
            <w:tcBorders>
              <w:top w:val="single" w:color="000000" w:sz="2" w:space="0"/>
              <w:right w:val="single" w:color="000000" w:sz="2" w:space="0"/>
            </w:tcBorders>
            <w:vAlign w:val="top"/>
          </w:tcPr>
          <w:p w14:paraId="3455C346">
            <w:pPr>
              <w:pStyle w:val="40"/>
              <w:spacing w:before="210" w:line="228" w:lineRule="auto"/>
              <w:ind w:left="240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编列内容规定</w:t>
            </w:r>
          </w:p>
        </w:tc>
      </w:tr>
      <w:tr w14:paraId="50EB8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9954" w:type="dxa"/>
            <w:gridSpan w:val="3"/>
            <w:tcBorders>
              <w:left w:val="single" w:color="000000" w:sz="2" w:space="0"/>
              <w:right w:val="single" w:color="000000" w:sz="2" w:space="0"/>
            </w:tcBorders>
            <w:vAlign w:val="top"/>
          </w:tcPr>
          <w:p w14:paraId="37E5C1BF">
            <w:pPr>
              <w:pStyle w:val="40"/>
              <w:spacing w:before="80" w:line="228" w:lineRule="auto"/>
              <w:ind w:left="1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一、说明</w:t>
            </w:r>
          </w:p>
        </w:tc>
      </w:tr>
      <w:tr w14:paraId="41881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1241" w:type="dxa"/>
            <w:tcBorders>
              <w:left w:val="single" w:color="000000" w:sz="2" w:space="0"/>
            </w:tcBorders>
            <w:vAlign w:val="top"/>
          </w:tcPr>
          <w:p w14:paraId="33A5F7D8">
            <w:pPr>
              <w:pStyle w:val="40"/>
              <w:spacing w:before="78"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2"/>
                <w:sz w:val="24"/>
                <w:szCs w:val="24"/>
                <w:highlight w:val="none"/>
              </w:rPr>
              <w:t>1.1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6261E617">
            <w:pPr>
              <w:pStyle w:val="40"/>
              <w:spacing w:before="79" w:line="227"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采购项目</w:t>
            </w:r>
          </w:p>
        </w:tc>
        <w:tc>
          <w:tcPr>
            <w:tcW w:w="6613" w:type="dxa"/>
            <w:tcBorders>
              <w:right w:val="single" w:color="000000" w:sz="2" w:space="0"/>
            </w:tcBorders>
            <w:vAlign w:val="top"/>
          </w:tcPr>
          <w:p w14:paraId="3A04C3D3">
            <w:pPr>
              <w:pStyle w:val="40"/>
              <w:spacing w:before="78" w:line="228" w:lineRule="auto"/>
              <w:ind w:left="110"/>
              <w:rPr>
                <w:rFonts w:hint="eastAsia" w:ascii="宋体" w:hAnsi="宋体" w:eastAsia="宋体" w:cs="宋体"/>
                <w:color w:val="auto"/>
                <w:sz w:val="24"/>
                <w:szCs w:val="24"/>
                <w:highlight w:val="none"/>
                <w:lang w:eastAsia="zh-CN"/>
              </w:rPr>
            </w:pPr>
            <w:r>
              <w:rPr>
                <w:rFonts w:hint="eastAsia" w:cs="宋体"/>
                <w:color w:val="auto"/>
                <w:spacing w:val="9"/>
                <w:sz w:val="24"/>
                <w:szCs w:val="24"/>
                <w:highlight w:val="none"/>
                <w:lang w:eastAsia="zh-CN"/>
              </w:rPr>
              <w:t>邵东市2025年茶油大县奖励资金项目（茶油文化体验馆）</w:t>
            </w:r>
          </w:p>
        </w:tc>
      </w:tr>
      <w:tr w14:paraId="4721B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241" w:type="dxa"/>
            <w:tcBorders>
              <w:left w:val="single" w:color="000000" w:sz="2" w:space="0"/>
            </w:tcBorders>
            <w:vAlign w:val="top"/>
          </w:tcPr>
          <w:p w14:paraId="248141BA">
            <w:pPr>
              <w:pStyle w:val="40"/>
              <w:spacing w:before="79"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2"/>
                <w:sz w:val="24"/>
                <w:szCs w:val="24"/>
                <w:highlight w:val="none"/>
              </w:rPr>
              <w:t>1.2</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5FFB7A1A">
            <w:pPr>
              <w:pStyle w:val="40"/>
              <w:spacing w:before="79" w:line="227"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是否预留采购份额</w:t>
            </w:r>
          </w:p>
        </w:tc>
        <w:tc>
          <w:tcPr>
            <w:tcW w:w="6613" w:type="dxa"/>
            <w:tcBorders>
              <w:right w:val="single" w:color="000000" w:sz="2" w:space="0"/>
            </w:tcBorders>
            <w:vAlign w:val="top"/>
          </w:tcPr>
          <w:p w14:paraId="316E9F0F">
            <w:pPr>
              <w:pStyle w:val="40"/>
              <w:spacing w:before="80" w:line="228" w:lineRule="auto"/>
              <w:ind w:left="1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065FD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1" w:hRule="atLeast"/>
        </w:trPr>
        <w:tc>
          <w:tcPr>
            <w:tcW w:w="1241" w:type="dxa"/>
            <w:tcBorders>
              <w:left w:val="single" w:color="000000" w:sz="2" w:space="0"/>
            </w:tcBorders>
            <w:vAlign w:val="top"/>
          </w:tcPr>
          <w:p w14:paraId="0E8764F9">
            <w:pPr>
              <w:spacing w:line="242" w:lineRule="auto"/>
              <w:jc w:val="center"/>
              <w:rPr>
                <w:rFonts w:hint="eastAsia" w:ascii="宋体" w:hAnsi="宋体" w:eastAsia="宋体" w:cs="宋体"/>
                <w:color w:val="auto"/>
                <w:sz w:val="24"/>
                <w:szCs w:val="24"/>
                <w:highlight w:val="none"/>
              </w:rPr>
            </w:pPr>
          </w:p>
          <w:p w14:paraId="044942BA">
            <w:pPr>
              <w:pStyle w:val="40"/>
              <w:spacing w:before="65"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2.1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7466F1FA">
            <w:pPr>
              <w:pStyle w:val="40"/>
              <w:spacing w:before="79" w:line="227" w:lineRule="auto"/>
              <w:ind w:left="110"/>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采购项目联系人姓</w:t>
            </w:r>
          </w:p>
          <w:p w14:paraId="3A98B5AA">
            <w:pPr>
              <w:pStyle w:val="40"/>
              <w:spacing w:line="229"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名和电话</w:t>
            </w:r>
          </w:p>
        </w:tc>
        <w:tc>
          <w:tcPr>
            <w:tcW w:w="6613" w:type="dxa"/>
            <w:tcBorders>
              <w:right w:val="single" w:color="000000" w:sz="2" w:space="0"/>
            </w:tcBorders>
            <w:vAlign w:val="top"/>
          </w:tcPr>
          <w:p w14:paraId="05A3C1D6">
            <w:pPr>
              <w:pStyle w:val="40"/>
              <w:spacing w:before="78" w:line="228" w:lineRule="auto"/>
              <w:ind w:left="1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联系人：</w:t>
            </w:r>
            <w:r>
              <w:rPr>
                <w:rFonts w:hint="eastAsia" w:cs="宋体"/>
                <w:color w:val="auto"/>
                <w:spacing w:val="8"/>
                <w:sz w:val="24"/>
                <w:szCs w:val="24"/>
                <w:highlight w:val="none"/>
                <w:lang w:eastAsia="zh-CN"/>
              </w:rPr>
              <w:t>刘真玉</w:t>
            </w:r>
          </w:p>
          <w:p w14:paraId="72EE4FB8">
            <w:pPr>
              <w:pStyle w:val="40"/>
              <w:spacing w:before="211" w:line="230" w:lineRule="auto"/>
              <w:ind w:left="13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电话：</w:t>
            </w:r>
            <w:r>
              <w:rPr>
                <w:rFonts w:hint="eastAsia" w:ascii="宋体" w:hAnsi="宋体" w:eastAsia="宋体" w:cs="宋体"/>
                <w:color w:val="auto"/>
                <w:spacing w:val="3"/>
                <w:sz w:val="24"/>
                <w:szCs w:val="24"/>
                <w:highlight w:val="none"/>
                <w:lang w:eastAsia="zh-CN"/>
              </w:rPr>
              <w:t>19974173166</w:t>
            </w:r>
          </w:p>
        </w:tc>
      </w:tr>
      <w:tr w14:paraId="4F298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1241" w:type="dxa"/>
            <w:tcBorders>
              <w:left w:val="single" w:color="000000" w:sz="2" w:space="0"/>
            </w:tcBorders>
            <w:vAlign w:val="top"/>
          </w:tcPr>
          <w:p w14:paraId="75028AAD">
            <w:pPr>
              <w:spacing w:line="349" w:lineRule="auto"/>
              <w:rPr>
                <w:rFonts w:hint="eastAsia" w:ascii="宋体" w:hAnsi="宋体" w:eastAsia="宋体" w:cs="宋体"/>
                <w:color w:val="auto"/>
                <w:sz w:val="24"/>
                <w:szCs w:val="24"/>
                <w:highlight w:val="none"/>
              </w:rPr>
            </w:pPr>
          </w:p>
          <w:p w14:paraId="3B681011">
            <w:pPr>
              <w:pStyle w:val="40"/>
              <w:spacing w:before="65"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2.2</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37FCE773">
            <w:pPr>
              <w:pStyle w:val="40"/>
              <w:spacing w:before="79" w:line="227" w:lineRule="auto"/>
              <w:ind w:left="110"/>
              <w:rPr>
                <w:rFonts w:hint="eastAsia" w:ascii="宋体" w:hAnsi="宋体" w:eastAsia="宋体" w:cs="宋体"/>
                <w:color w:val="auto"/>
                <w:spacing w:val="7"/>
                <w:sz w:val="24"/>
                <w:szCs w:val="24"/>
                <w:highlight w:val="none"/>
              </w:rPr>
            </w:pPr>
          </w:p>
          <w:p w14:paraId="7FE375AB">
            <w:pPr>
              <w:pStyle w:val="40"/>
              <w:spacing w:before="79" w:line="227"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采购人名称、地址、电话、联系人</w:t>
            </w:r>
          </w:p>
        </w:tc>
        <w:tc>
          <w:tcPr>
            <w:tcW w:w="6613" w:type="dxa"/>
            <w:tcBorders>
              <w:right w:val="single" w:color="000000" w:sz="2" w:space="0"/>
            </w:tcBorders>
            <w:vAlign w:val="top"/>
          </w:tcPr>
          <w:p w14:paraId="6C07D14E">
            <w:pPr>
              <w:pStyle w:val="40"/>
              <w:spacing w:before="81" w:line="227" w:lineRule="auto"/>
              <w:ind w:left="10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采购人名称：</w:t>
            </w:r>
            <w:r>
              <w:rPr>
                <w:rFonts w:hint="eastAsia" w:cs="宋体"/>
                <w:color w:val="auto"/>
                <w:spacing w:val="9"/>
                <w:sz w:val="24"/>
                <w:szCs w:val="24"/>
                <w:highlight w:val="none"/>
                <w:lang w:eastAsia="zh-CN"/>
              </w:rPr>
              <w:t>邵东市林业局</w:t>
            </w:r>
          </w:p>
          <w:p w14:paraId="1099E209">
            <w:pPr>
              <w:pStyle w:val="40"/>
              <w:spacing w:before="209" w:line="228" w:lineRule="auto"/>
              <w:ind w:left="1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地址：</w:t>
            </w:r>
            <w:r>
              <w:rPr>
                <w:rFonts w:hint="eastAsia" w:cs="宋体"/>
                <w:color w:val="auto"/>
                <w:spacing w:val="6"/>
                <w:sz w:val="24"/>
                <w:szCs w:val="24"/>
                <w:highlight w:val="none"/>
                <w:lang w:eastAsia="zh-CN"/>
              </w:rPr>
              <w:t>邵东市人民政府办公楼7楼</w:t>
            </w:r>
          </w:p>
          <w:p w14:paraId="379BBE20">
            <w:pPr>
              <w:pStyle w:val="40"/>
              <w:spacing w:before="213" w:line="230" w:lineRule="auto"/>
              <w:ind w:left="13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电话：</w:t>
            </w:r>
            <w:r>
              <w:rPr>
                <w:rFonts w:hint="eastAsia" w:cs="宋体"/>
                <w:color w:val="auto"/>
                <w:spacing w:val="3"/>
                <w:sz w:val="24"/>
                <w:szCs w:val="24"/>
                <w:highlight w:val="none"/>
                <w:lang w:eastAsia="zh-CN"/>
              </w:rPr>
              <w:t>13574969229</w:t>
            </w:r>
          </w:p>
          <w:p w14:paraId="4462BE04">
            <w:pPr>
              <w:pStyle w:val="40"/>
              <w:spacing w:before="206" w:line="228"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联系人：</w:t>
            </w:r>
            <w:r>
              <w:rPr>
                <w:rFonts w:hint="eastAsia" w:cs="宋体"/>
                <w:color w:val="auto"/>
                <w:spacing w:val="8"/>
                <w:sz w:val="24"/>
                <w:szCs w:val="24"/>
                <w:highlight w:val="none"/>
                <w:lang w:val="en-US" w:eastAsia="zh-CN"/>
              </w:rPr>
              <w:t>郑先生</w:t>
            </w:r>
          </w:p>
        </w:tc>
      </w:tr>
      <w:tr w14:paraId="0B0A1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7" w:hRule="atLeast"/>
        </w:trPr>
        <w:tc>
          <w:tcPr>
            <w:tcW w:w="1241" w:type="dxa"/>
            <w:tcBorders>
              <w:left w:val="single" w:color="000000" w:sz="2" w:space="0"/>
            </w:tcBorders>
            <w:vAlign w:val="top"/>
          </w:tcPr>
          <w:p w14:paraId="06CDEF81">
            <w:pPr>
              <w:spacing w:line="349" w:lineRule="auto"/>
              <w:rPr>
                <w:rFonts w:hint="eastAsia" w:ascii="宋体" w:hAnsi="宋体" w:eastAsia="宋体" w:cs="宋体"/>
                <w:color w:val="auto"/>
                <w:sz w:val="24"/>
                <w:szCs w:val="24"/>
                <w:highlight w:val="none"/>
              </w:rPr>
            </w:pPr>
          </w:p>
          <w:p w14:paraId="35ACD581">
            <w:pPr>
              <w:pStyle w:val="40"/>
              <w:spacing w:before="65"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2.3</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358D65AE">
            <w:pPr>
              <w:pStyle w:val="40"/>
              <w:spacing w:before="81" w:line="377" w:lineRule="auto"/>
              <w:ind w:left="110" w:right="103"/>
              <w:rPr>
                <w:rFonts w:hint="eastAsia" w:ascii="宋体" w:hAnsi="宋体" w:eastAsia="宋体" w:cs="宋体"/>
                <w:color w:val="auto"/>
                <w:sz w:val="24"/>
                <w:szCs w:val="24"/>
                <w:highlight w:val="none"/>
              </w:rPr>
            </w:pPr>
            <w:r>
              <w:rPr>
                <w:rFonts w:hint="eastAsia" w:ascii="宋体" w:hAnsi="宋体" w:eastAsia="宋体" w:cs="宋体"/>
                <w:color w:val="auto"/>
                <w:spacing w:val="40"/>
                <w:sz w:val="24"/>
                <w:szCs w:val="24"/>
                <w:highlight w:val="none"/>
              </w:rPr>
              <w:t>采购代理机构名</w:t>
            </w:r>
            <w:r>
              <w:rPr>
                <w:rFonts w:hint="eastAsia" w:ascii="宋体" w:hAnsi="宋体" w:eastAsia="宋体" w:cs="宋体"/>
                <w:color w:val="auto"/>
                <w:spacing w:val="3"/>
                <w:sz w:val="24"/>
                <w:szCs w:val="24"/>
                <w:highlight w:val="none"/>
              </w:rPr>
              <w:t xml:space="preserve"> 称、地址、</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电话、</w:t>
            </w:r>
            <w:r>
              <w:rPr>
                <w:rFonts w:hint="eastAsia" w:ascii="宋体" w:hAnsi="宋体" w:eastAsia="宋体" w:cs="宋体"/>
                <w:color w:val="auto"/>
                <w:spacing w:val="6"/>
                <w:sz w:val="24"/>
                <w:szCs w:val="24"/>
                <w:highlight w:val="none"/>
              </w:rPr>
              <w:t>联系人</w:t>
            </w:r>
          </w:p>
        </w:tc>
        <w:tc>
          <w:tcPr>
            <w:tcW w:w="6613" w:type="dxa"/>
            <w:tcBorders>
              <w:right w:val="single" w:color="000000" w:sz="2" w:space="0"/>
            </w:tcBorders>
            <w:vAlign w:val="top"/>
          </w:tcPr>
          <w:p w14:paraId="781B83C0">
            <w:pPr>
              <w:pStyle w:val="40"/>
              <w:spacing w:before="82" w:line="227" w:lineRule="auto"/>
              <w:ind w:left="10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采购代理机构名称：</w:t>
            </w:r>
            <w:r>
              <w:rPr>
                <w:rFonts w:hint="eastAsia" w:cs="宋体"/>
                <w:color w:val="auto"/>
                <w:spacing w:val="9"/>
                <w:sz w:val="24"/>
                <w:szCs w:val="24"/>
                <w:highlight w:val="none"/>
                <w:lang w:eastAsia="zh-CN"/>
              </w:rPr>
              <w:t>湖南湘辰项目管理有限公司</w:t>
            </w:r>
          </w:p>
          <w:p w14:paraId="3837AA07">
            <w:pPr>
              <w:pStyle w:val="40"/>
              <w:spacing w:before="212" w:line="228" w:lineRule="auto"/>
              <w:ind w:left="1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地址：</w:t>
            </w:r>
            <w:r>
              <w:rPr>
                <w:rFonts w:hint="eastAsia" w:cs="宋体"/>
                <w:color w:val="auto"/>
                <w:spacing w:val="6"/>
                <w:sz w:val="24"/>
                <w:szCs w:val="24"/>
                <w:highlight w:val="none"/>
                <w:lang w:eastAsia="zh-CN"/>
              </w:rPr>
              <w:t>邵东市大禾塘街道星沙物流园2F栋1203号</w:t>
            </w:r>
          </w:p>
          <w:p w14:paraId="538CCAA0">
            <w:pPr>
              <w:pStyle w:val="40"/>
              <w:spacing w:before="211" w:line="230" w:lineRule="auto"/>
              <w:ind w:left="13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电话：</w:t>
            </w:r>
            <w:r>
              <w:rPr>
                <w:rFonts w:hint="eastAsia" w:ascii="宋体" w:hAnsi="宋体" w:eastAsia="宋体" w:cs="宋体"/>
                <w:color w:val="auto"/>
                <w:spacing w:val="3"/>
                <w:sz w:val="24"/>
                <w:szCs w:val="24"/>
                <w:highlight w:val="none"/>
                <w:lang w:eastAsia="zh-CN"/>
              </w:rPr>
              <w:t>19974173166</w:t>
            </w:r>
          </w:p>
          <w:p w14:paraId="0717AF77">
            <w:pPr>
              <w:pStyle w:val="40"/>
              <w:spacing w:before="209" w:line="228" w:lineRule="auto"/>
              <w:ind w:left="1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联系人：</w:t>
            </w:r>
            <w:r>
              <w:rPr>
                <w:rFonts w:hint="eastAsia" w:cs="宋体"/>
                <w:color w:val="auto"/>
                <w:spacing w:val="8"/>
                <w:sz w:val="24"/>
                <w:szCs w:val="24"/>
                <w:highlight w:val="none"/>
                <w:lang w:val="en-US" w:eastAsia="zh-CN"/>
              </w:rPr>
              <w:t>刘真玉</w:t>
            </w:r>
          </w:p>
        </w:tc>
      </w:tr>
      <w:tr w14:paraId="3D075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7" w:hRule="atLeast"/>
        </w:trPr>
        <w:tc>
          <w:tcPr>
            <w:tcW w:w="1241" w:type="dxa"/>
            <w:tcBorders>
              <w:left w:val="single" w:color="000000" w:sz="2" w:space="0"/>
            </w:tcBorders>
            <w:vAlign w:val="top"/>
          </w:tcPr>
          <w:p w14:paraId="2F9042D9">
            <w:pPr>
              <w:spacing w:line="242" w:lineRule="auto"/>
              <w:rPr>
                <w:rFonts w:hint="eastAsia" w:ascii="宋体" w:hAnsi="宋体" w:eastAsia="宋体" w:cs="宋体"/>
                <w:color w:val="auto"/>
                <w:sz w:val="24"/>
                <w:szCs w:val="24"/>
                <w:highlight w:val="none"/>
              </w:rPr>
            </w:pPr>
          </w:p>
          <w:p w14:paraId="160BB1DA">
            <w:pPr>
              <w:spacing w:line="242" w:lineRule="auto"/>
              <w:rPr>
                <w:rFonts w:hint="eastAsia" w:ascii="宋体" w:hAnsi="宋体" w:eastAsia="宋体" w:cs="宋体"/>
                <w:color w:val="auto"/>
                <w:sz w:val="24"/>
                <w:szCs w:val="24"/>
                <w:highlight w:val="none"/>
              </w:rPr>
            </w:pPr>
          </w:p>
          <w:p w14:paraId="2BCD71AE">
            <w:pPr>
              <w:spacing w:line="242" w:lineRule="auto"/>
              <w:rPr>
                <w:rFonts w:hint="eastAsia" w:ascii="宋体" w:hAnsi="宋体" w:eastAsia="宋体" w:cs="宋体"/>
                <w:color w:val="auto"/>
                <w:sz w:val="24"/>
                <w:szCs w:val="24"/>
                <w:highlight w:val="none"/>
              </w:rPr>
            </w:pPr>
          </w:p>
          <w:p w14:paraId="4C4950CE">
            <w:pPr>
              <w:spacing w:line="242" w:lineRule="auto"/>
              <w:rPr>
                <w:rFonts w:hint="eastAsia" w:ascii="宋体" w:hAnsi="宋体" w:eastAsia="宋体" w:cs="宋体"/>
                <w:color w:val="auto"/>
                <w:sz w:val="24"/>
                <w:szCs w:val="24"/>
                <w:highlight w:val="none"/>
              </w:rPr>
            </w:pPr>
          </w:p>
          <w:p w14:paraId="20F1B737">
            <w:pPr>
              <w:spacing w:line="242" w:lineRule="auto"/>
              <w:rPr>
                <w:rFonts w:hint="eastAsia" w:ascii="宋体" w:hAnsi="宋体" w:eastAsia="宋体" w:cs="宋体"/>
                <w:color w:val="auto"/>
                <w:sz w:val="24"/>
                <w:szCs w:val="24"/>
                <w:highlight w:val="none"/>
              </w:rPr>
            </w:pPr>
          </w:p>
          <w:p w14:paraId="223B4068">
            <w:pPr>
              <w:spacing w:line="243" w:lineRule="auto"/>
              <w:rPr>
                <w:rFonts w:hint="eastAsia" w:ascii="宋体" w:hAnsi="宋体" w:eastAsia="宋体" w:cs="宋体"/>
                <w:color w:val="auto"/>
                <w:sz w:val="24"/>
                <w:szCs w:val="24"/>
                <w:highlight w:val="none"/>
              </w:rPr>
            </w:pPr>
          </w:p>
          <w:p w14:paraId="46FB99C8">
            <w:pPr>
              <w:spacing w:line="243" w:lineRule="auto"/>
              <w:rPr>
                <w:rFonts w:hint="eastAsia" w:ascii="宋体" w:hAnsi="宋体" w:eastAsia="宋体" w:cs="宋体"/>
                <w:color w:val="auto"/>
                <w:sz w:val="24"/>
                <w:szCs w:val="24"/>
                <w:highlight w:val="none"/>
              </w:rPr>
            </w:pPr>
          </w:p>
          <w:p w14:paraId="65B3716E">
            <w:pPr>
              <w:pStyle w:val="40"/>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rPr>
              <w:t>第</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3.1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z w:val="24"/>
                <w:szCs w:val="24"/>
                <w:highlight w:val="none"/>
              </w:rPr>
              <w:t>款</w:t>
            </w:r>
          </w:p>
        </w:tc>
        <w:tc>
          <w:tcPr>
            <w:tcW w:w="2100" w:type="dxa"/>
            <w:vAlign w:val="top"/>
          </w:tcPr>
          <w:p w14:paraId="6948EA33">
            <w:pPr>
              <w:spacing w:line="242" w:lineRule="auto"/>
              <w:rPr>
                <w:rFonts w:hint="eastAsia" w:ascii="宋体" w:hAnsi="宋体" w:eastAsia="宋体" w:cs="宋体"/>
                <w:color w:val="auto"/>
                <w:sz w:val="24"/>
                <w:szCs w:val="24"/>
                <w:highlight w:val="none"/>
              </w:rPr>
            </w:pPr>
          </w:p>
          <w:p w14:paraId="651BE475">
            <w:pPr>
              <w:spacing w:line="242" w:lineRule="auto"/>
              <w:rPr>
                <w:rFonts w:hint="eastAsia" w:ascii="宋体" w:hAnsi="宋体" w:eastAsia="宋体" w:cs="宋体"/>
                <w:color w:val="auto"/>
                <w:sz w:val="24"/>
                <w:szCs w:val="24"/>
                <w:highlight w:val="none"/>
              </w:rPr>
            </w:pPr>
          </w:p>
          <w:p w14:paraId="3B9DC833">
            <w:pPr>
              <w:spacing w:line="243" w:lineRule="auto"/>
              <w:rPr>
                <w:rFonts w:hint="eastAsia" w:ascii="宋体" w:hAnsi="宋体" w:eastAsia="宋体" w:cs="宋体"/>
                <w:color w:val="auto"/>
                <w:sz w:val="24"/>
                <w:szCs w:val="24"/>
                <w:highlight w:val="none"/>
              </w:rPr>
            </w:pPr>
          </w:p>
          <w:p w14:paraId="38B538BB">
            <w:pPr>
              <w:spacing w:line="243" w:lineRule="auto"/>
              <w:rPr>
                <w:rFonts w:hint="eastAsia" w:ascii="宋体" w:hAnsi="宋体" w:eastAsia="宋体" w:cs="宋体"/>
                <w:color w:val="auto"/>
                <w:sz w:val="24"/>
                <w:szCs w:val="24"/>
                <w:highlight w:val="none"/>
              </w:rPr>
            </w:pPr>
          </w:p>
          <w:p w14:paraId="4FB0D5D1">
            <w:pPr>
              <w:spacing w:line="243" w:lineRule="auto"/>
              <w:rPr>
                <w:rFonts w:hint="eastAsia" w:ascii="宋体" w:hAnsi="宋体" w:eastAsia="宋体" w:cs="宋体"/>
                <w:color w:val="auto"/>
                <w:sz w:val="24"/>
                <w:szCs w:val="24"/>
                <w:highlight w:val="none"/>
              </w:rPr>
            </w:pPr>
          </w:p>
          <w:p w14:paraId="189B33B9">
            <w:pPr>
              <w:spacing w:line="243" w:lineRule="auto"/>
              <w:rPr>
                <w:rFonts w:hint="eastAsia" w:ascii="宋体" w:hAnsi="宋体" w:eastAsia="宋体" w:cs="宋体"/>
                <w:color w:val="auto"/>
                <w:sz w:val="24"/>
                <w:szCs w:val="24"/>
                <w:highlight w:val="none"/>
              </w:rPr>
            </w:pPr>
          </w:p>
          <w:p w14:paraId="178AFD08">
            <w:pPr>
              <w:spacing w:line="243" w:lineRule="auto"/>
              <w:rPr>
                <w:rFonts w:hint="eastAsia" w:ascii="宋体" w:hAnsi="宋体" w:eastAsia="宋体" w:cs="宋体"/>
                <w:color w:val="auto"/>
                <w:sz w:val="24"/>
                <w:szCs w:val="24"/>
                <w:highlight w:val="none"/>
              </w:rPr>
            </w:pPr>
          </w:p>
          <w:p w14:paraId="1A03D72F">
            <w:pPr>
              <w:pStyle w:val="40"/>
              <w:spacing w:before="65" w:line="227"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供应商资格条件</w:t>
            </w:r>
          </w:p>
        </w:tc>
        <w:tc>
          <w:tcPr>
            <w:tcW w:w="6613" w:type="dxa"/>
            <w:tcBorders>
              <w:right w:val="single" w:color="000000" w:sz="2" w:space="0"/>
            </w:tcBorders>
            <w:vAlign w:val="top"/>
          </w:tcPr>
          <w:p w14:paraId="0E8F3FCE">
            <w:pPr>
              <w:pStyle w:val="40"/>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供应商的基本资格条件：</w:t>
            </w:r>
          </w:p>
          <w:p w14:paraId="097DBAE8">
            <w:pPr>
              <w:pStyle w:val="40"/>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（1）供应商必须是在中华人民共和国境内注册登记的法人、其他组织或者自然人，且应当符合《政府采购法》第二十二条第一款的规定。</w:t>
            </w:r>
          </w:p>
          <w:p w14:paraId="62401C0B">
            <w:pPr>
              <w:pStyle w:val="40"/>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（2）单位负责人为同一人或者存在直接控股、管理关系的不同供应商，不得参加同一合同项下的政府采购活动。</w:t>
            </w:r>
          </w:p>
          <w:p w14:paraId="6DDDB9BA">
            <w:pPr>
              <w:pStyle w:val="40"/>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（3）为本采购项目提供整体设计、规范编制或者项目管理、监理、检测等服务的，不得再参加此项目的其他采购活动</w:t>
            </w:r>
            <w:r>
              <w:rPr>
                <w:rFonts w:hint="eastAsia" w:cs="宋体"/>
                <w:color w:val="auto"/>
                <w:spacing w:val="9"/>
                <w:sz w:val="24"/>
                <w:szCs w:val="24"/>
                <w:highlight w:val="none"/>
                <w:lang w:eastAsia="zh-CN"/>
              </w:rPr>
              <w:t>。</w:t>
            </w:r>
          </w:p>
          <w:p w14:paraId="676F8076">
            <w:pPr>
              <w:pStyle w:val="40"/>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（4）列入失信被执行人、重大税收违法失信主体名单、政府采购严重违法失信行为记录名单的，拒绝其参与政府采购活动。</w:t>
            </w:r>
          </w:p>
          <w:p w14:paraId="1D033CA8">
            <w:pPr>
              <w:pStyle w:val="40"/>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 xml:space="preserve"> 2、落实政府采购政策需满足的资格要求：</w:t>
            </w:r>
          </w:p>
          <w:p w14:paraId="538D2C18">
            <w:pPr>
              <w:adjustRightInd w:val="0"/>
              <w:snapToGrid w:val="0"/>
              <w:spacing w:line="360" w:lineRule="auto"/>
              <w:ind w:firstLine="512" w:firstLineChars="200"/>
              <w:rPr>
                <w:rFonts w:hint="eastAsia" w:ascii="宋体" w:hAnsi="宋体" w:eastAsia="宋体" w:cs="宋体"/>
                <w:color w:val="auto"/>
                <w:spacing w:val="8"/>
                <w:position w:val="14"/>
                <w:sz w:val="24"/>
                <w:szCs w:val="24"/>
                <w:highlight w:val="none"/>
              </w:rPr>
            </w:pPr>
            <w:r>
              <w:rPr>
                <w:rFonts w:hint="eastAsia" w:ascii="宋体" w:hAnsi="宋体" w:eastAsia="宋体" w:cs="宋体"/>
                <w:color w:val="auto"/>
                <w:spacing w:val="8"/>
                <w:position w:val="14"/>
                <w:sz w:val="24"/>
                <w:szCs w:val="24"/>
                <w:highlight w:val="none"/>
              </w:rPr>
              <w:t>包名称：</w:t>
            </w:r>
            <w:r>
              <w:rPr>
                <w:rFonts w:hint="eastAsia" w:ascii="宋体" w:hAnsi="宋体" w:eastAsia="宋体" w:cs="宋体"/>
                <w:iCs/>
                <w:color w:val="auto"/>
                <w:sz w:val="24"/>
                <w:szCs w:val="24"/>
                <w:u w:val="single"/>
              </w:rPr>
              <w:t xml:space="preserve"> 邵东市2025年茶油大县奖励资金项目（茶油文化体验馆） </w:t>
            </w:r>
            <w:r>
              <w:rPr>
                <w:rFonts w:hint="eastAsia" w:ascii="宋体" w:hAnsi="宋体" w:eastAsia="宋体" w:cs="宋体"/>
                <w:color w:val="auto"/>
                <w:spacing w:val="8"/>
                <w:position w:val="14"/>
                <w:sz w:val="24"/>
                <w:szCs w:val="24"/>
                <w:highlight w:val="none"/>
              </w:rPr>
              <w:t xml:space="preserve">    </w:t>
            </w:r>
          </w:p>
          <w:p w14:paraId="37028B8E">
            <w:pPr>
              <w:pStyle w:val="11"/>
              <w:spacing w:before="139" w:line="399" w:lineRule="exact"/>
              <w:ind w:firstLine="256" w:firstLineChars="100"/>
              <w:rPr>
                <w:rFonts w:hint="eastAsia" w:ascii="宋体" w:hAnsi="宋体" w:eastAsia="宋体" w:cs="宋体"/>
                <w:iCs/>
                <w:color w:val="auto"/>
                <w:sz w:val="24"/>
                <w:szCs w:val="24"/>
                <w:u w:val="single"/>
              </w:rPr>
            </w:pPr>
            <w:r>
              <w:rPr>
                <w:rFonts w:hint="eastAsia" w:cs="宋体"/>
                <w:color w:val="auto"/>
                <w:spacing w:val="8"/>
                <w:position w:val="14"/>
                <w:sz w:val="24"/>
                <w:szCs w:val="24"/>
                <w:highlight w:val="none"/>
                <w:lang w:val="en-US" w:eastAsia="zh-CN"/>
              </w:rPr>
              <w:t>3、</w:t>
            </w:r>
            <w:r>
              <w:rPr>
                <w:rFonts w:hint="eastAsia" w:ascii="宋体" w:hAnsi="宋体" w:eastAsia="宋体" w:cs="宋体"/>
                <w:color w:val="auto"/>
                <w:spacing w:val="8"/>
                <w:position w:val="14"/>
                <w:sz w:val="24"/>
                <w:szCs w:val="24"/>
                <w:highlight w:val="none"/>
              </w:rPr>
              <w:t>特定资格条件：</w:t>
            </w:r>
            <w:r>
              <w:rPr>
                <w:rFonts w:hint="eastAsia" w:ascii="宋体" w:hAnsi="宋体" w:eastAsia="宋体" w:cs="宋体"/>
                <w:iCs/>
                <w:color w:val="auto"/>
                <w:sz w:val="24"/>
                <w:szCs w:val="24"/>
                <w:u w:val="single"/>
              </w:rPr>
              <w:t xml:space="preserve"> （1）湖南省外企业须按照湘建建[2015]190号文件要求办理省外入湘企业基本情况登记(以“湖南省住房和城乡建设网”查询为准或具有入湘施工登记证(处于有效期内)。</w:t>
            </w:r>
          </w:p>
          <w:p w14:paraId="05DC3853">
            <w:pPr>
              <w:pStyle w:val="11"/>
              <w:spacing w:before="139" w:line="399" w:lineRule="exact"/>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u w:val="single"/>
              </w:rPr>
              <w:t>（2）供应商须具备住房城乡建设主管部门颁发的建筑装修装饰工程专业承包贰级及以上资质（资质处于有效期），安全生产许可证处于有效期。</w:t>
            </w:r>
          </w:p>
          <w:p w14:paraId="3BB3D9E7">
            <w:pPr>
              <w:pStyle w:val="11"/>
              <w:spacing w:before="139" w:line="399" w:lineRule="exact"/>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u w:val="single"/>
              </w:rPr>
              <w:t>（3）拟任项目负责人须具有建筑工程</w:t>
            </w:r>
            <w:r>
              <w:rPr>
                <w:rFonts w:hint="eastAsia" w:cs="宋体"/>
                <w:iCs/>
                <w:color w:val="auto"/>
                <w:sz w:val="24"/>
                <w:szCs w:val="24"/>
                <w:u w:val="single"/>
                <w:lang w:val="en-US" w:eastAsia="zh-CN"/>
              </w:rPr>
              <w:t>专业</w:t>
            </w:r>
            <w:r>
              <w:rPr>
                <w:rFonts w:hint="eastAsia" w:ascii="宋体" w:hAnsi="宋体" w:eastAsia="宋体" w:cs="宋体"/>
                <w:iCs/>
                <w:color w:val="auto"/>
                <w:sz w:val="24"/>
                <w:szCs w:val="24"/>
                <w:u w:val="single"/>
              </w:rPr>
              <w:t>二级及以上注册建造师执业资格证书和有效的项目负责人安全生产考核合格证书（建安B证)，且无在建项目（提供无在建承诺书，格式自拟）。</w:t>
            </w:r>
          </w:p>
          <w:p w14:paraId="76096B29">
            <w:pPr>
              <w:pStyle w:val="11"/>
              <w:spacing w:before="139" w:line="399" w:lineRule="exact"/>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u w:val="single"/>
              </w:rPr>
              <w:t>(4) 施工项目部关键岗位人员数量不得低于湘建建〔2020〕208 号文件规定，即项目负责人1人、 技术负责人1人、施工员1人、安全员1人、质量员1人，安全员必须提供 C 类安全考核合格证， 其中施工员、安全员、质量员响应时实行承诺制。</w:t>
            </w:r>
          </w:p>
          <w:p w14:paraId="6739D7F2">
            <w:pPr>
              <w:pStyle w:val="11"/>
              <w:spacing w:before="139" w:line="399" w:lineRule="exact"/>
              <w:ind w:firstLine="480" w:firstLineChars="200"/>
              <w:rPr>
                <w:rFonts w:hint="eastAsia" w:ascii="宋体" w:hAnsi="宋体" w:eastAsia="宋体" w:cs="宋体"/>
                <w:iCs/>
                <w:color w:val="auto"/>
                <w:sz w:val="24"/>
                <w:szCs w:val="24"/>
                <w:u w:val="single"/>
              </w:rPr>
            </w:pPr>
            <w:r>
              <w:rPr>
                <w:rFonts w:hint="eastAsia" w:ascii="宋体" w:hAnsi="宋体" w:eastAsia="宋体" w:cs="宋体"/>
                <w:iCs/>
                <w:color w:val="auto"/>
                <w:sz w:val="24"/>
                <w:szCs w:val="24"/>
                <w:u w:val="single"/>
              </w:rPr>
              <w:t xml:space="preserve">(5) 拟任本次投标的关键岗位人员必须是本企业在职职工（注册证书或岗位证书与投标人必须一致)。 </w:t>
            </w:r>
          </w:p>
          <w:p w14:paraId="55A37B6A">
            <w:pPr>
              <w:pStyle w:val="40"/>
              <w:spacing w:before="82" w:line="360" w:lineRule="auto"/>
              <w:ind w:left="109"/>
              <w:rPr>
                <w:rFonts w:hint="eastAsia" w:ascii="宋体" w:hAnsi="宋体" w:eastAsia="宋体" w:cs="宋体"/>
                <w:color w:val="auto"/>
                <w:spacing w:val="9"/>
                <w:sz w:val="24"/>
                <w:szCs w:val="24"/>
                <w:highlight w:val="none"/>
                <w:lang w:val="en-US" w:eastAsia="en-US"/>
              </w:rPr>
            </w:pPr>
          </w:p>
        </w:tc>
      </w:tr>
      <w:tr w14:paraId="0F7F4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1241" w:type="dxa"/>
            <w:tcBorders>
              <w:left w:val="single" w:color="000000" w:sz="2" w:space="0"/>
            </w:tcBorders>
            <w:vAlign w:val="top"/>
          </w:tcPr>
          <w:p w14:paraId="198EF27D">
            <w:pPr>
              <w:pStyle w:val="40"/>
              <w:spacing w:before="284"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rPr>
              <w:t>第</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3.2</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z w:val="24"/>
                <w:szCs w:val="24"/>
                <w:highlight w:val="none"/>
              </w:rPr>
              <w:t>款</w:t>
            </w:r>
          </w:p>
        </w:tc>
        <w:tc>
          <w:tcPr>
            <w:tcW w:w="2100" w:type="dxa"/>
            <w:vAlign w:val="top"/>
          </w:tcPr>
          <w:p w14:paraId="4F51D146">
            <w:pPr>
              <w:pStyle w:val="40"/>
              <w:spacing w:before="81" w:line="360" w:lineRule="auto"/>
              <w:ind w:left="114"/>
              <w:rPr>
                <w:rFonts w:hint="eastAsia" w:ascii="宋体" w:hAnsi="宋体" w:eastAsia="宋体" w:cs="宋体"/>
                <w:color w:val="auto"/>
                <w:spacing w:val="10"/>
                <w:position w:val="15"/>
                <w:sz w:val="24"/>
                <w:szCs w:val="24"/>
                <w:highlight w:val="none"/>
                <w:lang w:val="en-US" w:eastAsia="en-US"/>
              </w:rPr>
            </w:pPr>
            <w:r>
              <w:rPr>
                <w:rFonts w:hint="eastAsia" w:ascii="宋体" w:hAnsi="宋体" w:eastAsia="宋体" w:cs="宋体"/>
                <w:color w:val="auto"/>
                <w:spacing w:val="10"/>
                <w:position w:val="15"/>
                <w:sz w:val="24"/>
                <w:szCs w:val="24"/>
                <w:highlight w:val="none"/>
              </w:rPr>
              <w:t>是否接受联合体形式</w:t>
            </w:r>
          </w:p>
        </w:tc>
        <w:tc>
          <w:tcPr>
            <w:tcW w:w="6613" w:type="dxa"/>
            <w:tcBorders>
              <w:right w:val="single" w:color="000000" w:sz="2" w:space="0"/>
            </w:tcBorders>
            <w:vAlign w:val="top"/>
          </w:tcPr>
          <w:p w14:paraId="7ECA47AD">
            <w:pPr>
              <w:pStyle w:val="40"/>
              <w:spacing w:before="81" w:line="360" w:lineRule="auto"/>
              <w:ind w:left="114"/>
              <w:rPr>
                <w:rFonts w:hint="eastAsia" w:ascii="宋体" w:hAnsi="宋体" w:eastAsia="宋体" w:cs="宋体"/>
                <w:color w:val="auto"/>
                <w:spacing w:val="10"/>
                <w:position w:val="15"/>
                <w:sz w:val="24"/>
                <w:szCs w:val="24"/>
                <w:highlight w:val="none"/>
                <w:lang w:val="en-US" w:eastAsia="en-US"/>
              </w:rPr>
            </w:pPr>
            <w:r>
              <w:rPr>
                <w:rFonts w:hint="eastAsia" w:ascii="宋体" w:hAnsi="宋体" w:eastAsia="宋体" w:cs="宋体"/>
                <w:color w:val="auto"/>
                <w:spacing w:val="10"/>
                <w:position w:val="15"/>
                <w:sz w:val="24"/>
                <w:szCs w:val="24"/>
                <w:highlight w:val="none"/>
              </w:rPr>
              <w:t>不接受</w:t>
            </w:r>
          </w:p>
        </w:tc>
      </w:tr>
      <w:tr w14:paraId="7B031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tcBorders>
              <w:left w:val="single" w:color="000000" w:sz="2" w:space="0"/>
            </w:tcBorders>
            <w:vAlign w:val="top"/>
          </w:tcPr>
          <w:p w14:paraId="2F2D14EA">
            <w:pPr>
              <w:pStyle w:val="40"/>
              <w:spacing w:before="83"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rPr>
              <w:t>第</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5.1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z w:val="24"/>
                <w:szCs w:val="24"/>
                <w:highlight w:val="none"/>
              </w:rPr>
              <w:t>款</w:t>
            </w:r>
          </w:p>
        </w:tc>
        <w:tc>
          <w:tcPr>
            <w:tcW w:w="2100" w:type="dxa"/>
            <w:vAlign w:val="top"/>
          </w:tcPr>
          <w:p w14:paraId="506E21E4">
            <w:pPr>
              <w:pStyle w:val="40"/>
              <w:spacing w:before="83" w:line="228" w:lineRule="auto"/>
              <w:ind w:left="112"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6"/>
                <w:sz w:val="24"/>
                <w:szCs w:val="24"/>
                <w:highlight w:val="none"/>
              </w:rPr>
              <w:t>现场勘察</w:t>
            </w:r>
          </w:p>
        </w:tc>
        <w:tc>
          <w:tcPr>
            <w:tcW w:w="6613" w:type="dxa"/>
            <w:tcBorders>
              <w:right w:val="single" w:color="000000" w:sz="2" w:space="0"/>
            </w:tcBorders>
            <w:vAlign w:val="top"/>
          </w:tcPr>
          <w:p w14:paraId="7F859B03">
            <w:pPr>
              <w:pStyle w:val="40"/>
              <w:spacing w:before="150" w:line="231" w:lineRule="auto"/>
              <w:ind w:left="113"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5"/>
                <w:sz w:val="24"/>
                <w:szCs w:val="24"/>
                <w:highlight w:val="none"/>
              </w:rPr>
              <w:t>不组织</w:t>
            </w:r>
          </w:p>
        </w:tc>
      </w:tr>
      <w:tr w14:paraId="656B8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tcBorders>
              <w:left w:val="single" w:color="000000" w:sz="2" w:space="0"/>
              <w:right w:val="single" w:color="000000" w:sz="2" w:space="0"/>
            </w:tcBorders>
            <w:vAlign w:val="top"/>
          </w:tcPr>
          <w:p w14:paraId="4015798F">
            <w:pPr>
              <w:pStyle w:val="40"/>
              <w:spacing w:before="150" w:line="231" w:lineRule="auto"/>
              <w:ind w:left="113" w:leftChars="0"/>
              <w:rPr>
                <w:rFonts w:hint="eastAsia" w:ascii="宋体" w:hAnsi="宋体" w:eastAsia="宋体" w:cs="宋体"/>
                <w:color w:val="auto"/>
                <w:spacing w:val="5"/>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二、磋商文件</w:t>
            </w:r>
          </w:p>
        </w:tc>
      </w:tr>
      <w:tr w14:paraId="3602A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tcBorders>
              <w:left w:val="single" w:color="000000" w:sz="2" w:space="0"/>
            </w:tcBorders>
            <w:vAlign w:val="top"/>
          </w:tcPr>
          <w:p w14:paraId="303152B2">
            <w:pPr>
              <w:pStyle w:val="40"/>
              <w:spacing w:before="281"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6.3</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069ADC83">
            <w:pPr>
              <w:pStyle w:val="40"/>
              <w:spacing w:before="78" w:line="408" w:lineRule="exact"/>
              <w:ind w:left="11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磋商文件的实质性变动内容</w:t>
            </w:r>
          </w:p>
        </w:tc>
        <w:tc>
          <w:tcPr>
            <w:tcW w:w="6613" w:type="dxa"/>
            <w:tcBorders>
              <w:right w:val="single" w:color="000000" w:sz="2" w:space="0"/>
            </w:tcBorders>
            <w:vAlign w:val="top"/>
          </w:tcPr>
          <w:p w14:paraId="00B8E4FC">
            <w:pPr>
              <w:pStyle w:val="40"/>
              <w:spacing w:before="281" w:line="233" w:lineRule="auto"/>
              <w:ind w:left="109"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rPr>
              <w:t>/</w:t>
            </w:r>
          </w:p>
        </w:tc>
      </w:tr>
      <w:tr w14:paraId="65BF1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tcBorders>
              <w:left w:val="single" w:color="000000" w:sz="2" w:space="0"/>
              <w:right w:val="single" w:color="000000" w:sz="2" w:space="0"/>
            </w:tcBorders>
            <w:vAlign w:val="top"/>
          </w:tcPr>
          <w:p w14:paraId="7F8E7A32">
            <w:pPr>
              <w:pStyle w:val="40"/>
              <w:spacing w:before="281" w:line="233" w:lineRule="auto"/>
              <w:ind w:left="109" w:leftChars="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14:textOutline w14:w="3795" w14:cap="sq" w14:cmpd="sng">
                  <w14:solidFill>
                    <w14:srgbClr w14:val="000000"/>
                  </w14:solidFill>
                  <w14:prstDash w14:val="solid"/>
                  <w14:bevel/>
                </w14:textOutline>
              </w:rPr>
              <w:t>三、响应文件的编写</w:t>
            </w:r>
          </w:p>
        </w:tc>
      </w:tr>
      <w:tr w14:paraId="698C3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241" w:type="dxa"/>
            <w:tcBorders>
              <w:left w:val="single" w:color="000000" w:sz="2" w:space="0"/>
              <w:bottom w:val="single" w:color="000000" w:sz="2" w:space="0"/>
            </w:tcBorders>
            <w:vAlign w:val="top"/>
          </w:tcPr>
          <w:p w14:paraId="3758DB0E">
            <w:pPr>
              <w:pStyle w:val="40"/>
              <w:spacing w:before="180"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11.3</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tcBorders>
              <w:bottom w:val="single" w:color="000000" w:sz="2" w:space="0"/>
            </w:tcBorders>
            <w:vAlign w:val="top"/>
          </w:tcPr>
          <w:p w14:paraId="51F49B4B">
            <w:pPr>
              <w:pStyle w:val="40"/>
              <w:spacing w:before="180" w:line="227"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采购项目预算</w:t>
            </w:r>
          </w:p>
        </w:tc>
        <w:tc>
          <w:tcPr>
            <w:tcW w:w="6613" w:type="dxa"/>
            <w:tcBorders>
              <w:bottom w:val="single" w:color="000000" w:sz="2" w:space="0"/>
              <w:right w:val="single" w:color="000000" w:sz="2" w:space="0"/>
            </w:tcBorders>
            <w:vAlign w:val="top"/>
          </w:tcPr>
          <w:p w14:paraId="2C1C0A94">
            <w:pPr>
              <w:pStyle w:val="40"/>
              <w:spacing w:before="82" w:line="227" w:lineRule="auto"/>
              <w:ind w:left="109"/>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7"/>
                <w:sz w:val="24"/>
                <w:szCs w:val="24"/>
                <w:highlight w:val="none"/>
              </w:rPr>
              <w:t>采购项目预算：</w:t>
            </w:r>
            <w:r>
              <w:rPr>
                <w:rFonts w:hint="eastAsia" w:cs="宋体"/>
                <w:color w:val="auto"/>
                <w:spacing w:val="9"/>
                <w:sz w:val="24"/>
                <w:szCs w:val="24"/>
                <w:highlight w:val="none"/>
                <w:lang w:val="en-US" w:eastAsia="zh-CN"/>
              </w:rPr>
              <w:t>壹佰肆拾万陆仟叁佰贰拾肆元壹角柒分</w:t>
            </w:r>
            <w:r>
              <w:rPr>
                <w:rFonts w:hint="eastAsia" w:ascii="宋体" w:hAnsi="宋体" w:eastAsia="宋体" w:cs="宋体"/>
                <w:color w:val="auto"/>
                <w:spacing w:val="9"/>
                <w:sz w:val="24"/>
                <w:szCs w:val="24"/>
                <w:highlight w:val="none"/>
                <w:lang w:eastAsia="zh-CN"/>
              </w:rPr>
              <w:t>（￥1406324.17</w:t>
            </w:r>
            <w:r>
              <w:rPr>
                <w:rFonts w:hint="eastAsia" w:ascii="宋体" w:hAnsi="宋体" w:eastAsia="宋体" w:cs="宋体"/>
                <w:color w:val="auto"/>
                <w:spacing w:val="6"/>
                <w:sz w:val="24"/>
                <w:szCs w:val="24"/>
                <w:highlight w:val="none"/>
              </w:rPr>
              <w:t>元</w:t>
            </w:r>
            <w:r>
              <w:rPr>
                <w:rFonts w:hint="eastAsia" w:cs="宋体"/>
                <w:color w:val="auto"/>
                <w:spacing w:val="6"/>
                <w:sz w:val="24"/>
                <w:szCs w:val="24"/>
                <w:highlight w:val="none"/>
                <w:lang w:eastAsia="zh-CN"/>
              </w:rPr>
              <w:t>）</w:t>
            </w:r>
          </w:p>
          <w:p w14:paraId="6A8E01AC">
            <w:pPr>
              <w:pStyle w:val="40"/>
              <w:spacing w:before="85" w:line="222" w:lineRule="auto"/>
              <w:ind w:left="112" w:leftChars="0"/>
              <w:rPr>
                <w:rFonts w:hint="eastAsia" w:ascii="宋体" w:hAnsi="宋体" w:eastAsia="宋体" w:cs="宋体"/>
                <w:snapToGrid w:val="0"/>
                <w:color w:val="auto"/>
                <w:kern w:val="0"/>
                <w:sz w:val="24"/>
                <w:szCs w:val="24"/>
                <w:highlight w:val="none"/>
                <w:lang w:val="en-US" w:eastAsia="en-US" w:bidi="ar-SA"/>
              </w:rPr>
            </w:pPr>
          </w:p>
        </w:tc>
      </w:tr>
      <w:tr w14:paraId="4FE09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1241" w:type="dxa"/>
            <w:vAlign w:val="top"/>
          </w:tcPr>
          <w:p w14:paraId="5D8944C2">
            <w:pPr>
              <w:pStyle w:val="40"/>
              <w:spacing w:before="80"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11.6</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7549D20F">
            <w:pPr>
              <w:pStyle w:val="40"/>
              <w:spacing w:before="80" w:line="226" w:lineRule="auto"/>
              <w:ind w:left="109"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报价的其他要求</w:t>
            </w:r>
          </w:p>
        </w:tc>
        <w:tc>
          <w:tcPr>
            <w:tcW w:w="6613" w:type="dxa"/>
            <w:vAlign w:val="top"/>
          </w:tcPr>
          <w:p w14:paraId="1A1A6529">
            <w:pPr>
              <w:numPr>
                <w:ilvl w:val="0"/>
                <w:numId w:val="0"/>
              </w:num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lang w:val="en-US" w:eastAsia="en-US" w:bidi="ar-SA"/>
              </w:rPr>
              <w:t>供应商投标报价不能高于最高限价，不得填写“免费”或“赠与”，也不得进行“零”报价，否则投标无效。</w:t>
            </w:r>
          </w:p>
          <w:p w14:paraId="5E9F4512">
            <w:pPr>
              <w:numPr>
                <w:ilvl w:val="0"/>
                <w:numId w:val="0"/>
              </w:num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lang w:val="en-US" w:eastAsia="en-US" w:bidi="ar-SA"/>
              </w:rPr>
              <w:t>本项目评审中出现下列情形之一的，评审委员会应当启动异常低价投标（响应）审查程序：</w:t>
            </w:r>
          </w:p>
          <w:p w14:paraId="280CAF21">
            <w:p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1</w:t>
            </w: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投标（响应）报价低于全部通过符合性审查供应商投标（响应）报价平均值65%的，即投标（响应）报价&lt;全部通过符合性审查供应商投标（响应）报价平均值×65%；</w:t>
            </w:r>
          </w:p>
          <w:p w14:paraId="085E49D4">
            <w:p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lang w:val="en-US" w:eastAsia="en-US" w:bidi="ar-SA"/>
              </w:rPr>
              <w:t>投标（响应）报价低于通过符合性审查的次低报价供应商投标（响应）报价65%的，即投标（响应）报价&lt;通过符合性审查的次低报价供应商投标（响应）报价×65%；</w:t>
            </w:r>
          </w:p>
          <w:p w14:paraId="633BE5AD">
            <w:p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（3）</w:t>
            </w:r>
            <w:r>
              <w:rPr>
                <w:rFonts w:hint="eastAsia" w:ascii="宋体" w:hAnsi="宋体" w:eastAsia="宋体" w:cs="宋体"/>
                <w:snapToGrid w:val="0"/>
                <w:color w:val="auto"/>
                <w:kern w:val="0"/>
                <w:sz w:val="24"/>
                <w:szCs w:val="24"/>
                <w:highlight w:val="none"/>
                <w:lang w:val="en-US" w:eastAsia="en-US" w:bidi="ar-SA"/>
              </w:rPr>
              <w:t>投标（响应）报价低于采购项目最高限价65%的，即投标（响应）报价&lt;采购项目最高限价×65%；</w:t>
            </w:r>
          </w:p>
          <w:p w14:paraId="79A5E3CD">
            <w:p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（4）</w:t>
            </w:r>
            <w:r>
              <w:rPr>
                <w:rFonts w:hint="eastAsia" w:ascii="宋体" w:hAnsi="宋体" w:eastAsia="宋体" w:cs="宋体"/>
                <w:snapToGrid w:val="0"/>
                <w:color w:val="auto"/>
                <w:kern w:val="0"/>
                <w:sz w:val="24"/>
                <w:szCs w:val="24"/>
                <w:highlight w:val="none"/>
                <w:lang w:val="en-US" w:eastAsia="en-US" w:bidi="ar-SA"/>
              </w:rPr>
              <w:t>评审委员会基于专业判断，认为供应商报价过低，有可能影响产品质量或者不能诚信履约的其他情形。</w:t>
            </w:r>
          </w:p>
          <w:p w14:paraId="7E3B9F7E">
            <w:pPr>
              <w:spacing w:before="195" w:line="317"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（5）</w:t>
            </w:r>
            <w:r>
              <w:rPr>
                <w:rFonts w:hint="eastAsia" w:ascii="宋体" w:hAnsi="宋体" w:eastAsia="宋体" w:cs="宋体"/>
                <w:snapToGrid w:val="0"/>
                <w:color w:val="auto"/>
                <w:kern w:val="0"/>
                <w:sz w:val="24"/>
                <w:szCs w:val="24"/>
                <w:highlight w:val="none"/>
                <w:lang w:val="en-US" w:eastAsia="en-US" w:bidi="ar-SA"/>
              </w:rPr>
              <w:t>评审委员会启动异常低价投标（响应）审查后，属于前述第</w:t>
            </w: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1</w:t>
            </w: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项至第</w:t>
            </w: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4</w:t>
            </w: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本款第</w:t>
            </w:r>
            <w:r>
              <w:rPr>
                <w:rFonts w:hint="eastAsia" w:ascii="宋体" w:hAnsi="宋体" w:eastAsia="宋体" w:cs="宋体"/>
                <w:snapToGrid w:val="0"/>
                <w:color w:val="auto"/>
                <w:kern w:val="0"/>
                <w:sz w:val="24"/>
                <w:szCs w:val="24"/>
                <w:highlight w:val="none"/>
                <w:lang w:val="en-US" w:eastAsia="zh-CN" w:bidi="ar-SA"/>
              </w:rPr>
              <w:t>（3）</w:t>
            </w:r>
            <w:r>
              <w:rPr>
                <w:rFonts w:hint="eastAsia" w:ascii="宋体" w:hAnsi="宋体" w:eastAsia="宋体" w:cs="宋体"/>
                <w:snapToGrid w:val="0"/>
                <w:color w:val="auto"/>
                <w:kern w:val="0"/>
                <w:sz w:val="24"/>
                <w:szCs w:val="24"/>
                <w:highlight w:val="none"/>
                <w:lang w:val="en-US" w:eastAsia="en-US" w:bidi="ar-SA"/>
              </w:rPr>
              <w:t>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39890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0BE2B8D3">
            <w:pPr>
              <w:spacing w:line="253" w:lineRule="auto"/>
              <w:rPr>
                <w:rFonts w:hint="eastAsia" w:ascii="宋体" w:hAnsi="宋体" w:eastAsia="宋体" w:cs="宋体"/>
                <w:color w:val="auto"/>
                <w:sz w:val="24"/>
                <w:szCs w:val="24"/>
                <w:highlight w:val="none"/>
              </w:rPr>
            </w:pPr>
          </w:p>
          <w:p w14:paraId="54BC9EFA">
            <w:pPr>
              <w:spacing w:line="253" w:lineRule="auto"/>
              <w:rPr>
                <w:rFonts w:hint="eastAsia" w:ascii="宋体" w:hAnsi="宋体" w:eastAsia="宋体" w:cs="宋体"/>
                <w:color w:val="auto"/>
                <w:sz w:val="24"/>
                <w:szCs w:val="24"/>
                <w:highlight w:val="none"/>
              </w:rPr>
            </w:pPr>
          </w:p>
          <w:p w14:paraId="67485BE8">
            <w:pPr>
              <w:spacing w:line="254" w:lineRule="auto"/>
              <w:rPr>
                <w:rFonts w:hint="eastAsia" w:ascii="宋体" w:hAnsi="宋体" w:eastAsia="宋体" w:cs="宋体"/>
                <w:color w:val="auto"/>
                <w:sz w:val="24"/>
                <w:szCs w:val="24"/>
                <w:highlight w:val="none"/>
              </w:rPr>
            </w:pPr>
          </w:p>
          <w:p w14:paraId="58B24E39">
            <w:pPr>
              <w:spacing w:line="254" w:lineRule="auto"/>
              <w:rPr>
                <w:rFonts w:hint="eastAsia" w:ascii="宋体" w:hAnsi="宋体" w:eastAsia="宋体" w:cs="宋体"/>
                <w:color w:val="auto"/>
                <w:sz w:val="24"/>
                <w:szCs w:val="24"/>
                <w:highlight w:val="none"/>
              </w:rPr>
            </w:pPr>
          </w:p>
          <w:p w14:paraId="4ECFF677">
            <w:pPr>
              <w:spacing w:line="254" w:lineRule="auto"/>
              <w:rPr>
                <w:rFonts w:hint="eastAsia" w:ascii="宋体" w:hAnsi="宋体" w:eastAsia="宋体" w:cs="宋体"/>
                <w:color w:val="auto"/>
                <w:sz w:val="24"/>
                <w:szCs w:val="24"/>
                <w:highlight w:val="none"/>
              </w:rPr>
            </w:pPr>
          </w:p>
          <w:p w14:paraId="4E5B7C3D">
            <w:pPr>
              <w:spacing w:line="254" w:lineRule="auto"/>
              <w:rPr>
                <w:rFonts w:hint="eastAsia" w:ascii="宋体" w:hAnsi="宋体" w:eastAsia="宋体" w:cs="宋体"/>
                <w:color w:val="auto"/>
                <w:sz w:val="24"/>
                <w:szCs w:val="24"/>
                <w:highlight w:val="none"/>
              </w:rPr>
            </w:pPr>
          </w:p>
          <w:p w14:paraId="46886BE8">
            <w:pPr>
              <w:pStyle w:val="40"/>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12.1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1298A6EF">
            <w:pPr>
              <w:spacing w:line="253" w:lineRule="auto"/>
              <w:rPr>
                <w:rFonts w:hint="eastAsia" w:ascii="宋体" w:hAnsi="宋体" w:eastAsia="宋体" w:cs="宋体"/>
                <w:color w:val="auto"/>
                <w:sz w:val="24"/>
                <w:szCs w:val="24"/>
                <w:highlight w:val="none"/>
              </w:rPr>
            </w:pPr>
          </w:p>
          <w:p w14:paraId="6272B6D2">
            <w:pPr>
              <w:spacing w:line="254" w:lineRule="auto"/>
              <w:rPr>
                <w:rFonts w:hint="eastAsia" w:ascii="宋体" w:hAnsi="宋体" w:eastAsia="宋体" w:cs="宋体"/>
                <w:color w:val="auto"/>
                <w:sz w:val="24"/>
                <w:szCs w:val="24"/>
                <w:highlight w:val="none"/>
              </w:rPr>
            </w:pPr>
          </w:p>
          <w:p w14:paraId="78A327BE">
            <w:pPr>
              <w:spacing w:line="254" w:lineRule="auto"/>
              <w:rPr>
                <w:rFonts w:hint="eastAsia" w:ascii="宋体" w:hAnsi="宋体" w:eastAsia="宋体" w:cs="宋体"/>
                <w:color w:val="auto"/>
                <w:sz w:val="24"/>
                <w:szCs w:val="24"/>
                <w:highlight w:val="none"/>
              </w:rPr>
            </w:pPr>
          </w:p>
          <w:p w14:paraId="406BB0B0">
            <w:pPr>
              <w:spacing w:line="254" w:lineRule="auto"/>
              <w:rPr>
                <w:rFonts w:hint="eastAsia" w:ascii="宋体" w:hAnsi="宋体" w:eastAsia="宋体" w:cs="宋体"/>
                <w:color w:val="auto"/>
                <w:sz w:val="24"/>
                <w:szCs w:val="24"/>
                <w:highlight w:val="none"/>
              </w:rPr>
            </w:pPr>
          </w:p>
          <w:p w14:paraId="2C63660A">
            <w:pPr>
              <w:spacing w:line="254" w:lineRule="auto"/>
              <w:rPr>
                <w:rFonts w:hint="eastAsia" w:ascii="宋体" w:hAnsi="宋体" w:eastAsia="宋体" w:cs="宋体"/>
                <w:color w:val="auto"/>
                <w:sz w:val="24"/>
                <w:szCs w:val="24"/>
                <w:highlight w:val="none"/>
              </w:rPr>
            </w:pPr>
          </w:p>
          <w:p w14:paraId="6EC07E22">
            <w:pPr>
              <w:spacing w:line="254" w:lineRule="auto"/>
              <w:rPr>
                <w:rFonts w:hint="eastAsia" w:ascii="宋体" w:hAnsi="宋体" w:eastAsia="宋体" w:cs="宋体"/>
                <w:color w:val="auto"/>
                <w:sz w:val="24"/>
                <w:szCs w:val="24"/>
                <w:highlight w:val="none"/>
              </w:rPr>
            </w:pPr>
          </w:p>
          <w:p w14:paraId="2423297A">
            <w:pPr>
              <w:pStyle w:val="40"/>
              <w:spacing w:before="65" w:line="228"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6"/>
                <w:sz w:val="24"/>
                <w:szCs w:val="24"/>
                <w:highlight w:val="none"/>
              </w:rPr>
              <w:t>保证金</w:t>
            </w:r>
          </w:p>
        </w:tc>
        <w:tc>
          <w:tcPr>
            <w:tcW w:w="6613" w:type="dxa"/>
            <w:vAlign w:val="top"/>
          </w:tcPr>
          <w:p w14:paraId="44E3C084">
            <w:pPr>
              <w:pStyle w:val="40"/>
              <w:spacing w:before="187" w:line="225" w:lineRule="auto"/>
              <w:ind w:left="131"/>
              <w:rPr>
                <w:rFonts w:hint="eastAsia" w:ascii="宋体" w:hAnsi="宋体" w:eastAsia="宋体" w:cs="宋体"/>
                <w:color w:val="auto"/>
                <w:sz w:val="24"/>
                <w:szCs w:val="24"/>
                <w:highlight w:val="none"/>
              </w:rPr>
            </w:pPr>
            <w:r>
              <w:rPr>
                <w:rFonts w:hint="eastAsia" w:cs="宋体"/>
                <w:color w:val="auto"/>
                <w:spacing w:val="1"/>
                <w:position w:val="1"/>
                <w:sz w:val="24"/>
                <w:szCs w:val="24"/>
                <w:highlight w:val="none"/>
                <w:lang w:eastAsia="zh-CN"/>
              </w:rPr>
              <w:t>☑</w:t>
            </w:r>
            <w:r>
              <w:rPr>
                <w:rFonts w:hint="eastAsia" w:ascii="宋体" w:hAnsi="宋体" w:eastAsia="宋体" w:cs="宋体"/>
                <w:color w:val="auto"/>
                <w:spacing w:val="18"/>
                <w:position w:val="1"/>
                <w:sz w:val="24"/>
                <w:szCs w:val="24"/>
                <w:highlight w:val="none"/>
              </w:rPr>
              <w:t xml:space="preserve"> </w:t>
            </w:r>
            <w:r>
              <w:rPr>
                <w:rFonts w:hint="eastAsia" w:ascii="宋体" w:hAnsi="宋体" w:eastAsia="宋体" w:cs="宋体"/>
                <w:color w:val="auto"/>
                <w:spacing w:val="7"/>
                <w:sz w:val="24"/>
                <w:szCs w:val="24"/>
                <w:highlight w:val="none"/>
              </w:rPr>
              <w:t>不要求提供</w:t>
            </w:r>
          </w:p>
          <w:p w14:paraId="5081DAF2">
            <w:pPr>
              <w:pStyle w:val="40"/>
              <w:spacing w:before="202" w:line="265" w:lineRule="exact"/>
              <w:ind w:left="131"/>
              <w:rPr>
                <w:rFonts w:hint="eastAsia" w:ascii="宋体" w:hAnsi="宋体" w:eastAsia="宋体" w:cs="宋体"/>
                <w:color w:val="auto"/>
                <w:sz w:val="24"/>
                <w:szCs w:val="24"/>
                <w:highlight w:val="none"/>
              </w:rPr>
            </w:pPr>
            <w:r>
              <w:rPr>
                <w:rFonts w:hint="eastAsia" w:ascii="宋体" w:hAnsi="宋体" w:eastAsia="宋体" w:cs="宋体"/>
                <w:color w:val="auto"/>
                <w:spacing w:val="1"/>
                <w:position w:val="1"/>
                <w:sz w:val="24"/>
                <w:szCs w:val="24"/>
                <w:highlight w:val="none"/>
              </w:rPr>
              <w:t>□</w:t>
            </w:r>
            <w:r>
              <w:rPr>
                <w:rFonts w:hint="eastAsia" w:ascii="宋体" w:hAnsi="宋体" w:eastAsia="宋体" w:cs="宋体"/>
                <w:color w:val="auto"/>
                <w:spacing w:val="18"/>
                <w:position w:val="1"/>
                <w:sz w:val="24"/>
                <w:szCs w:val="24"/>
                <w:highlight w:val="none"/>
              </w:rPr>
              <w:t xml:space="preserve"> </w:t>
            </w:r>
            <w:r>
              <w:rPr>
                <w:rFonts w:hint="eastAsia" w:ascii="宋体" w:hAnsi="宋体" w:eastAsia="宋体" w:cs="宋体"/>
                <w:color w:val="auto"/>
                <w:spacing w:val="1"/>
                <w:position w:val="1"/>
                <w:sz w:val="24"/>
                <w:szCs w:val="24"/>
                <w:highlight w:val="none"/>
              </w:rPr>
              <w:t>要求提供：</w:t>
            </w:r>
          </w:p>
          <w:p w14:paraId="1410FB14">
            <w:pPr>
              <w:pStyle w:val="40"/>
              <w:spacing w:before="78" w:line="227"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1、磋商保证金：磋商保证金：元(人民币)</w:t>
            </w:r>
          </w:p>
          <w:p w14:paraId="0C7EAAC4">
            <w:pPr>
              <w:pStyle w:val="40"/>
              <w:spacing w:before="211" w:line="377" w:lineRule="auto"/>
              <w:ind w:left="110" w:right="117" w:firstLine="1"/>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2、缴纳方式：银行转账，保证金必须是从供应</w:t>
            </w:r>
            <w:r>
              <w:rPr>
                <w:rFonts w:hint="eastAsia" w:ascii="宋体" w:hAnsi="宋体" w:eastAsia="宋体" w:cs="宋体"/>
                <w:color w:val="auto"/>
                <w:spacing w:val="11"/>
                <w:sz w:val="24"/>
                <w:szCs w:val="24"/>
                <w:highlight w:val="none"/>
              </w:rPr>
              <w:t>商单位的基本账</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户一次性足额转入如下投标保证金托管专户管理。未按时足额缴</w:t>
            </w:r>
          </w:p>
          <w:p w14:paraId="3A96B46C">
            <w:pPr>
              <w:pStyle w:val="40"/>
              <w:spacing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纳的投标保证金无效。</w:t>
            </w:r>
          </w:p>
          <w:p w14:paraId="2DBC8EC4">
            <w:pPr>
              <w:pStyle w:val="40"/>
              <w:spacing w:before="211" w:line="423" w:lineRule="auto"/>
              <w:ind w:left="110"/>
              <w:rPr>
                <w:rFonts w:hint="eastAsia" w:ascii="宋体" w:hAnsi="宋体" w:eastAsia="宋体" w:cs="宋体"/>
                <w:color w:val="auto"/>
                <w:sz w:val="24"/>
                <w:szCs w:val="24"/>
                <w:highlight w:val="none"/>
                <w:lang w:val="en-US"/>
              </w:rPr>
            </w:pPr>
            <w:r>
              <w:rPr>
                <w:rFonts w:hint="eastAsia" w:ascii="宋体" w:hAnsi="宋体" w:eastAsia="宋体" w:cs="宋体"/>
                <w:color w:val="auto"/>
                <w:spacing w:val="9"/>
                <w:sz w:val="24"/>
                <w:szCs w:val="24"/>
                <w:highlight w:val="none"/>
              </w:rPr>
              <w:t>开户名称：</w:t>
            </w:r>
            <w:r>
              <w:rPr>
                <w:rFonts w:hint="eastAsia" w:ascii="宋体" w:hAnsi="宋体" w:eastAsia="宋体" w:cs="宋体"/>
                <w:color w:val="auto"/>
                <w:spacing w:val="9"/>
                <w:sz w:val="24"/>
                <w:szCs w:val="24"/>
                <w:highlight w:val="none"/>
                <w:u w:val="single" w:color="auto"/>
                <w:lang w:val="en-US" w:eastAsia="zh-CN"/>
              </w:rPr>
              <w:t xml:space="preserve">               </w:t>
            </w:r>
          </w:p>
          <w:p w14:paraId="1C957098">
            <w:pPr>
              <w:pStyle w:val="40"/>
              <w:spacing w:before="1" w:line="227" w:lineRule="auto"/>
              <w:ind w:left="11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8"/>
                <w:sz w:val="24"/>
                <w:szCs w:val="24"/>
                <w:highlight w:val="none"/>
              </w:rPr>
              <w:t>开 户 行：</w:t>
            </w:r>
            <w:r>
              <w:rPr>
                <w:rFonts w:hint="eastAsia" w:ascii="宋体" w:hAnsi="宋体" w:eastAsia="宋体" w:cs="宋体"/>
                <w:color w:val="auto"/>
                <w:spacing w:val="8"/>
                <w:sz w:val="24"/>
                <w:szCs w:val="24"/>
                <w:highlight w:val="none"/>
                <w:u w:val="single" w:color="auto"/>
                <w:lang w:val="en-US" w:eastAsia="zh-CN"/>
              </w:rPr>
              <w:t xml:space="preserve">                         </w:t>
            </w:r>
          </w:p>
          <w:p w14:paraId="11091B85">
            <w:pPr>
              <w:pStyle w:val="40"/>
              <w:spacing w:before="211" w:line="228" w:lineRule="auto"/>
              <w:ind w:left="11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6"/>
                <w:sz w:val="24"/>
                <w:szCs w:val="24"/>
                <w:highlight w:val="none"/>
              </w:rPr>
              <w:t>保证金的托管账户：</w:t>
            </w:r>
            <w:r>
              <w:rPr>
                <w:rFonts w:hint="eastAsia" w:ascii="宋体" w:hAnsi="宋体" w:eastAsia="宋体" w:cs="宋体"/>
                <w:color w:val="auto"/>
                <w:spacing w:val="6"/>
                <w:sz w:val="24"/>
                <w:szCs w:val="24"/>
                <w:highlight w:val="none"/>
                <w:u w:val="single" w:color="auto"/>
                <w:lang w:val="en-US" w:eastAsia="zh-CN"/>
              </w:rPr>
              <w:t xml:space="preserve">            </w:t>
            </w:r>
          </w:p>
          <w:p w14:paraId="754D7A2F">
            <w:pPr>
              <w:pStyle w:val="40"/>
              <w:spacing w:before="212" w:line="400" w:lineRule="auto"/>
              <w:ind w:left="114" w:right="8" w:firstLine="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（请在用途栏中注明“</w:t>
            </w:r>
            <w:r>
              <w:rPr>
                <w:rFonts w:hint="eastAsia" w:cs="宋体"/>
                <w:color w:val="auto"/>
                <w:spacing w:val="3"/>
                <w:sz w:val="24"/>
                <w:szCs w:val="24"/>
                <w:highlight w:val="none"/>
                <w:u w:val="single"/>
                <w:lang w:val="en-US" w:eastAsia="zh-CN"/>
              </w:rPr>
              <w:t xml:space="preserve">    </w:t>
            </w:r>
            <w:r>
              <w:rPr>
                <w:rFonts w:hint="eastAsia" w:ascii="宋体" w:hAnsi="宋体" w:eastAsia="宋体" w:cs="宋体"/>
                <w:color w:val="auto"/>
                <w:spacing w:val="-56"/>
                <w:sz w:val="24"/>
                <w:szCs w:val="24"/>
                <w:highlight w:val="none"/>
                <w:u w:val="single"/>
              </w:rPr>
              <w:t xml:space="preserve"> </w:t>
            </w:r>
            <w:r>
              <w:rPr>
                <w:rFonts w:hint="eastAsia" w:ascii="宋体" w:hAnsi="宋体" w:eastAsia="宋体" w:cs="宋体"/>
                <w:color w:val="auto"/>
                <w:spacing w:val="3"/>
                <w:sz w:val="24"/>
                <w:szCs w:val="24"/>
                <w:highlight w:val="none"/>
              </w:rPr>
              <w:t>”字样）。</w:t>
            </w:r>
            <w:r>
              <w:rPr>
                <w:rFonts w:hint="eastAsia" w:ascii="宋体" w:hAnsi="宋体" w:eastAsia="宋体" w:cs="宋体"/>
                <w:color w:val="auto"/>
                <w:sz w:val="24"/>
                <w:szCs w:val="24"/>
                <w:highlight w:val="none"/>
              </w:rPr>
              <w:t xml:space="preserve"> </w:t>
            </w:r>
          </w:p>
          <w:p w14:paraId="283C24B5">
            <w:pPr>
              <w:pStyle w:val="40"/>
              <w:spacing w:before="212" w:line="400" w:lineRule="auto"/>
              <w:ind w:left="114" w:right="8" w:firstLine="5"/>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3、缴纳时间：提交首次响应文件截止时间前</w:t>
            </w:r>
            <w:r>
              <w:rPr>
                <w:rFonts w:hint="eastAsia" w:ascii="宋体" w:hAnsi="宋体" w:eastAsia="宋体" w:cs="宋体"/>
                <w:color w:val="auto"/>
                <w:spacing w:val="11"/>
                <w:sz w:val="24"/>
                <w:szCs w:val="24"/>
                <w:highlight w:val="none"/>
              </w:rPr>
              <w:t>，具体时间以银行</w:t>
            </w:r>
          </w:p>
          <w:p w14:paraId="05BA4EB3">
            <w:pPr>
              <w:pStyle w:val="40"/>
              <w:spacing w:line="22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到账时间为准，开标时现场查验。</w:t>
            </w:r>
          </w:p>
          <w:p w14:paraId="65566090">
            <w:pPr>
              <w:pStyle w:val="40"/>
              <w:spacing w:before="213" w:line="408" w:lineRule="exact"/>
              <w:ind w:left="109"/>
              <w:rPr>
                <w:rFonts w:hint="eastAsia" w:ascii="宋体" w:hAnsi="宋体" w:eastAsia="宋体" w:cs="宋体"/>
                <w:color w:val="auto"/>
                <w:sz w:val="24"/>
                <w:szCs w:val="24"/>
                <w:highlight w:val="none"/>
              </w:rPr>
            </w:pPr>
            <w:r>
              <w:rPr>
                <w:rFonts w:hint="eastAsia" w:ascii="宋体" w:hAnsi="宋体" w:eastAsia="宋体" w:cs="宋体"/>
                <w:color w:val="auto"/>
                <w:spacing w:val="12"/>
                <w:position w:val="15"/>
                <w:sz w:val="24"/>
                <w:szCs w:val="24"/>
                <w:highlight w:val="none"/>
              </w:rPr>
              <w:t>4、对于未按规定要求提交投标保证金的，招标人将视为</w:t>
            </w:r>
            <w:r>
              <w:rPr>
                <w:rFonts w:hint="eastAsia" w:ascii="宋体" w:hAnsi="宋体" w:eastAsia="宋体" w:cs="宋体"/>
                <w:color w:val="auto"/>
                <w:spacing w:val="11"/>
                <w:position w:val="15"/>
                <w:sz w:val="24"/>
                <w:szCs w:val="24"/>
                <w:highlight w:val="none"/>
              </w:rPr>
              <w:t>不响应</w:t>
            </w:r>
          </w:p>
          <w:p w14:paraId="0BFAE287">
            <w:pPr>
              <w:pStyle w:val="40"/>
              <w:spacing w:before="1" w:line="228"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招标而予以拒绝。</w:t>
            </w:r>
          </w:p>
          <w:p w14:paraId="696E49A0">
            <w:pPr>
              <w:pStyle w:val="40"/>
              <w:spacing w:before="210" w:line="377" w:lineRule="auto"/>
              <w:ind w:left="109" w:right="117" w:firstLine="5"/>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1"/>
                <w:sz w:val="24"/>
                <w:szCs w:val="24"/>
                <w:highlight w:val="none"/>
              </w:rPr>
              <w:t>5、项目出现招标失败（流标或废标）情况的，投标保证金将退</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8"/>
                <w:sz w:val="24"/>
                <w:szCs w:val="24"/>
                <w:highlight w:val="none"/>
              </w:rPr>
              <w:t>还至原交纳账户。重新组织招标时，供应商应当重新交纳投标保</w:t>
            </w:r>
            <w:r>
              <w:rPr>
                <w:rFonts w:hint="eastAsia" w:ascii="宋体" w:hAnsi="宋体" w:eastAsia="宋体" w:cs="宋体"/>
                <w:color w:val="auto"/>
                <w:spacing w:val="3"/>
                <w:sz w:val="24"/>
                <w:szCs w:val="24"/>
                <w:highlight w:val="none"/>
              </w:rPr>
              <w:t>证金。</w:t>
            </w:r>
          </w:p>
        </w:tc>
      </w:tr>
      <w:tr w14:paraId="43845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087D6B8C">
            <w:pPr>
              <w:pStyle w:val="40"/>
              <w:spacing w:before="190"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13.1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2CAA86B0">
            <w:pPr>
              <w:pStyle w:val="40"/>
              <w:spacing w:before="190" w:line="228" w:lineRule="auto"/>
              <w:ind w:left="12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7"/>
                <w:sz w:val="24"/>
                <w:szCs w:val="24"/>
                <w:highlight w:val="none"/>
              </w:rPr>
              <w:t>响应文件有效期</w:t>
            </w:r>
          </w:p>
        </w:tc>
        <w:tc>
          <w:tcPr>
            <w:tcW w:w="6613" w:type="dxa"/>
            <w:vAlign w:val="top"/>
          </w:tcPr>
          <w:p w14:paraId="69C64487">
            <w:pPr>
              <w:pStyle w:val="40"/>
              <w:spacing w:before="134" w:line="231"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lang w:val="en-US" w:eastAsia="zh-CN"/>
              </w:rPr>
              <w:t>90</w:t>
            </w:r>
            <w:r>
              <w:rPr>
                <w:rFonts w:hint="eastAsia" w:ascii="宋体" w:hAnsi="宋体" w:eastAsia="宋体" w:cs="宋体"/>
                <w:color w:val="auto"/>
                <w:sz w:val="24"/>
                <w:szCs w:val="24"/>
                <w:highlight w:val="none"/>
              </w:rPr>
              <w:t>日（日历日）</w:t>
            </w:r>
          </w:p>
        </w:tc>
      </w:tr>
      <w:tr w14:paraId="279F2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74395229">
            <w:pPr>
              <w:pStyle w:val="40"/>
              <w:spacing w:before="188"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14.1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081FC1FC">
            <w:pPr>
              <w:pStyle w:val="40"/>
              <w:spacing w:before="189" w:line="228" w:lineRule="auto"/>
              <w:ind w:left="113"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3"/>
                <w:sz w:val="24"/>
                <w:szCs w:val="24"/>
                <w:highlight w:val="none"/>
              </w:rPr>
              <w:t>分包</w:t>
            </w:r>
          </w:p>
        </w:tc>
        <w:tc>
          <w:tcPr>
            <w:tcW w:w="6613" w:type="dxa"/>
            <w:vAlign w:val="top"/>
          </w:tcPr>
          <w:p w14:paraId="7399C4CF">
            <w:pPr>
              <w:pStyle w:val="40"/>
              <w:spacing w:before="210" w:line="377" w:lineRule="auto"/>
              <w:ind w:left="109" w:right="117" w:firstLine="5"/>
              <w:rPr>
                <w:rFonts w:hint="eastAsia" w:ascii="宋体" w:hAnsi="宋体" w:eastAsia="宋体" w:cs="宋体"/>
                <w:color w:val="auto"/>
                <w:spacing w:val="8"/>
                <w:sz w:val="24"/>
                <w:szCs w:val="24"/>
                <w:highlight w:val="none"/>
                <w:lang w:val="en-US" w:eastAsia="en-US"/>
              </w:rPr>
            </w:pPr>
            <w:r>
              <w:rPr>
                <w:rFonts w:hint="eastAsia" w:ascii="宋体" w:hAnsi="宋体" w:eastAsia="宋体" w:cs="宋体"/>
                <w:color w:val="auto"/>
                <w:spacing w:val="8"/>
                <w:sz w:val="24"/>
                <w:szCs w:val="24"/>
                <w:highlight w:val="none"/>
              </w:rPr>
              <w:t>不允许</w:t>
            </w:r>
          </w:p>
        </w:tc>
      </w:tr>
      <w:tr w14:paraId="2E042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7399B290">
            <w:pPr>
              <w:spacing w:line="297" w:lineRule="auto"/>
              <w:rPr>
                <w:rFonts w:hint="eastAsia" w:ascii="宋体" w:hAnsi="宋体" w:eastAsia="宋体" w:cs="宋体"/>
                <w:color w:val="auto"/>
                <w:sz w:val="24"/>
                <w:szCs w:val="24"/>
                <w:highlight w:val="none"/>
              </w:rPr>
            </w:pPr>
          </w:p>
          <w:p w14:paraId="24F0314A">
            <w:pPr>
              <w:spacing w:line="298" w:lineRule="auto"/>
              <w:rPr>
                <w:rFonts w:hint="eastAsia" w:ascii="宋体" w:hAnsi="宋体" w:eastAsia="宋体" w:cs="宋体"/>
                <w:color w:val="auto"/>
                <w:sz w:val="24"/>
                <w:szCs w:val="24"/>
                <w:highlight w:val="none"/>
              </w:rPr>
            </w:pPr>
          </w:p>
          <w:p w14:paraId="7C22373B">
            <w:pPr>
              <w:spacing w:line="298" w:lineRule="auto"/>
              <w:rPr>
                <w:rFonts w:hint="eastAsia" w:ascii="宋体" w:hAnsi="宋体" w:eastAsia="宋体" w:cs="宋体"/>
                <w:color w:val="auto"/>
                <w:sz w:val="24"/>
                <w:szCs w:val="24"/>
                <w:highlight w:val="none"/>
              </w:rPr>
            </w:pPr>
          </w:p>
          <w:p w14:paraId="76EF437B">
            <w:pPr>
              <w:spacing w:line="298" w:lineRule="auto"/>
              <w:rPr>
                <w:rFonts w:hint="eastAsia" w:ascii="宋体" w:hAnsi="宋体" w:eastAsia="宋体" w:cs="宋体"/>
                <w:color w:val="auto"/>
                <w:sz w:val="24"/>
                <w:szCs w:val="24"/>
                <w:highlight w:val="none"/>
              </w:rPr>
            </w:pPr>
          </w:p>
          <w:p w14:paraId="76F44785">
            <w:pPr>
              <w:pStyle w:val="40"/>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15.2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10D4135A">
            <w:pPr>
              <w:spacing w:line="297" w:lineRule="auto"/>
              <w:rPr>
                <w:rFonts w:hint="eastAsia" w:ascii="宋体" w:hAnsi="宋体" w:eastAsia="宋体" w:cs="宋体"/>
                <w:color w:val="auto"/>
                <w:sz w:val="24"/>
                <w:szCs w:val="24"/>
                <w:highlight w:val="none"/>
              </w:rPr>
            </w:pPr>
          </w:p>
          <w:p w14:paraId="4C36036B">
            <w:pPr>
              <w:spacing w:line="298" w:lineRule="auto"/>
              <w:rPr>
                <w:rFonts w:hint="eastAsia" w:ascii="宋体" w:hAnsi="宋体" w:eastAsia="宋体" w:cs="宋体"/>
                <w:color w:val="auto"/>
                <w:sz w:val="24"/>
                <w:szCs w:val="24"/>
                <w:highlight w:val="none"/>
              </w:rPr>
            </w:pPr>
          </w:p>
          <w:p w14:paraId="57D39414">
            <w:pPr>
              <w:spacing w:line="298" w:lineRule="auto"/>
              <w:rPr>
                <w:rFonts w:hint="eastAsia" w:ascii="宋体" w:hAnsi="宋体" w:eastAsia="宋体" w:cs="宋体"/>
                <w:color w:val="auto"/>
                <w:sz w:val="24"/>
                <w:szCs w:val="24"/>
                <w:highlight w:val="none"/>
              </w:rPr>
            </w:pPr>
          </w:p>
          <w:p w14:paraId="225998AD">
            <w:pPr>
              <w:spacing w:line="298" w:lineRule="auto"/>
              <w:rPr>
                <w:rFonts w:hint="eastAsia" w:ascii="宋体" w:hAnsi="宋体" w:eastAsia="宋体" w:cs="宋体"/>
                <w:color w:val="auto"/>
                <w:sz w:val="24"/>
                <w:szCs w:val="24"/>
                <w:highlight w:val="none"/>
              </w:rPr>
            </w:pPr>
          </w:p>
          <w:p w14:paraId="3EAC2E58">
            <w:pPr>
              <w:pStyle w:val="40"/>
              <w:spacing w:before="65" w:line="227" w:lineRule="auto"/>
              <w:ind w:left="12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7"/>
                <w:sz w:val="24"/>
                <w:szCs w:val="24"/>
                <w:highlight w:val="none"/>
              </w:rPr>
              <w:t>响应文件副本份数</w:t>
            </w:r>
          </w:p>
        </w:tc>
        <w:tc>
          <w:tcPr>
            <w:tcW w:w="6613" w:type="dxa"/>
            <w:vAlign w:val="top"/>
          </w:tcPr>
          <w:p w14:paraId="7CB12A3F">
            <w:pPr>
              <w:pStyle w:val="40"/>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正本</w:t>
            </w:r>
            <w:r>
              <w:rPr>
                <w:rFonts w:hint="eastAsia" w:ascii="宋体" w:hAnsi="宋体" w:eastAsia="宋体" w:cs="宋体"/>
                <w:color w:val="auto"/>
                <w:spacing w:val="9"/>
                <w:sz w:val="24"/>
                <w:szCs w:val="24"/>
                <w:highlight w:val="none"/>
                <w:u w:val="single"/>
              </w:rPr>
              <w:t xml:space="preserve"> 壹 </w:t>
            </w:r>
            <w:r>
              <w:rPr>
                <w:rFonts w:hint="eastAsia" w:ascii="宋体" w:hAnsi="宋体" w:eastAsia="宋体" w:cs="宋体"/>
                <w:color w:val="auto"/>
                <w:spacing w:val="9"/>
                <w:sz w:val="24"/>
                <w:szCs w:val="24"/>
                <w:highlight w:val="none"/>
              </w:rPr>
              <w:t>份，副本</w:t>
            </w:r>
            <w:r>
              <w:rPr>
                <w:rFonts w:hint="eastAsia" w:ascii="宋体" w:hAnsi="宋体" w:eastAsia="宋体" w:cs="宋体"/>
                <w:color w:val="auto"/>
                <w:spacing w:val="9"/>
                <w:sz w:val="24"/>
                <w:szCs w:val="24"/>
                <w:highlight w:val="none"/>
                <w:u w:val="single"/>
              </w:rPr>
              <w:t xml:space="preserve"> </w:t>
            </w:r>
            <w:r>
              <w:rPr>
                <w:rFonts w:hint="eastAsia" w:ascii="宋体" w:hAnsi="宋体" w:eastAsia="宋体" w:cs="宋体"/>
                <w:color w:val="auto"/>
                <w:spacing w:val="9"/>
                <w:sz w:val="24"/>
                <w:szCs w:val="24"/>
                <w:highlight w:val="none"/>
                <w:u w:val="single"/>
                <w:lang w:val="en-US" w:eastAsia="zh-CN"/>
              </w:rPr>
              <w:t>叁</w:t>
            </w:r>
            <w:r>
              <w:rPr>
                <w:rFonts w:hint="eastAsia" w:ascii="宋体" w:hAnsi="宋体" w:eastAsia="宋体" w:cs="宋体"/>
                <w:color w:val="auto"/>
                <w:spacing w:val="9"/>
                <w:sz w:val="24"/>
                <w:szCs w:val="24"/>
                <w:highlight w:val="none"/>
                <w:u w:val="single"/>
              </w:rPr>
              <w:t xml:space="preserve"> </w:t>
            </w:r>
            <w:r>
              <w:rPr>
                <w:rFonts w:hint="eastAsia" w:ascii="宋体" w:hAnsi="宋体" w:eastAsia="宋体" w:cs="宋体"/>
                <w:color w:val="auto"/>
                <w:spacing w:val="9"/>
                <w:sz w:val="24"/>
                <w:szCs w:val="24"/>
                <w:highlight w:val="none"/>
              </w:rPr>
              <w:t>份，投标文件电子档</w:t>
            </w:r>
            <w:r>
              <w:rPr>
                <w:rFonts w:hint="eastAsia" w:ascii="宋体" w:hAnsi="宋体" w:eastAsia="宋体" w:cs="宋体"/>
                <w:color w:val="auto"/>
                <w:spacing w:val="9"/>
                <w:sz w:val="24"/>
                <w:szCs w:val="24"/>
                <w:highlight w:val="none"/>
                <w:u w:val="single"/>
              </w:rPr>
              <w:t xml:space="preserve"> 壹 </w:t>
            </w:r>
            <w:r>
              <w:rPr>
                <w:rFonts w:hint="eastAsia" w:ascii="宋体" w:hAnsi="宋体" w:eastAsia="宋体" w:cs="宋体"/>
                <w:color w:val="auto"/>
                <w:spacing w:val="9"/>
                <w:sz w:val="24"/>
                <w:szCs w:val="24"/>
                <w:highlight w:val="none"/>
              </w:rPr>
              <w:t>份。 注</w:t>
            </w:r>
            <w:r>
              <w:rPr>
                <w:rFonts w:hint="eastAsia" w:ascii="宋体" w:hAnsi="宋体" w:eastAsia="宋体" w:cs="宋体"/>
                <w:color w:val="auto"/>
                <w:spacing w:val="9"/>
                <w:sz w:val="24"/>
                <w:szCs w:val="24"/>
                <w:highlight w:val="none"/>
                <w:lang w:eastAsia="zh-CN"/>
              </w:rPr>
              <w:t>：</w:t>
            </w:r>
          </w:p>
          <w:p w14:paraId="11EA1DF5">
            <w:pPr>
              <w:pStyle w:val="40"/>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备注：</w:t>
            </w:r>
          </w:p>
          <w:p w14:paraId="3DF0BE02">
            <w:pPr>
              <w:pStyle w:val="40"/>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1 、响应文件均须胶装，不得使用活页装订。</w:t>
            </w:r>
          </w:p>
          <w:p w14:paraId="6165AECE">
            <w:pPr>
              <w:pStyle w:val="40"/>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2、电子文件应当为其响应文件正本签</w:t>
            </w:r>
            <w:r>
              <w:rPr>
                <w:rFonts w:hint="eastAsia" w:ascii="宋体" w:hAnsi="宋体" w:eastAsia="宋体" w:cs="宋体"/>
                <w:color w:val="auto"/>
                <w:spacing w:val="9"/>
                <w:sz w:val="24"/>
                <w:szCs w:val="24"/>
                <w:highlight w:val="none"/>
                <w:lang w:val="en-US" w:eastAsia="zh-CN"/>
              </w:rPr>
              <w:t>字盖</w:t>
            </w:r>
            <w:r>
              <w:rPr>
                <w:rFonts w:hint="eastAsia" w:ascii="宋体" w:hAnsi="宋体" w:eastAsia="宋体" w:cs="宋体"/>
                <w:color w:val="auto"/>
                <w:spacing w:val="9"/>
                <w:sz w:val="24"/>
                <w:szCs w:val="24"/>
                <w:highlight w:val="none"/>
              </w:rPr>
              <w:t>章后的彩色扫描件，格式为PDF。</w:t>
            </w:r>
          </w:p>
          <w:p w14:paraId="59ACDC74">
            <w:pPr>
              <w:pStyle w:val="40"/>
              <w:spacing w:before="82" w:line="360" w:lineRule="auto"/>
              <w:ind w:left="109"/>
              <w:rPr>
                <w:rFonts w:hint="eastAsia" w:ascii="宋体" w:hAnsi="宋体" w:eastAsia="宋体" w:cs="宋体"/>
                <w:color w:val="auto"/>
                <w:spacing w:val="8"/>
                <w:sz w:val="24"/>
                <w:szCs w:val="24"/>
                <w:highlight w:val="none"/>
                <w:lang w:val="en-US" w:eastAsia="en-US"/>
              </w:rPr>
            </w:pPr>
            <w:r>
              <w:rPr>
                <w:rFonts w:hint="eastAsia" w:ascii="宋体" w:hAnsi="宋体" w:eastAsia="宋体" w:cs="宋体"/>
                <w:color w:val="auto"/>
                <w:spacing w:val="9"/>
                <w:sz w:val="24"/>
                <w:szCs w:val="24"/>
                <w:highlight w:val="none"/>
              </w:rPr>
              <w:t>未按要求提供的视为无效投标。</w:t>
            </w:r>
          </w:p>
        </w:tc>
      </w:tr>
      <w:tr w14:paraId="5A103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vAlign w:val="top"/>
          </w:tcPr>
          <w:p w14:paraId="113F507F">
            <w:pPr>
              <w:pStyle w:val="40"/>
              <w:spacing w:before="114" w:line="227" w:lineRule="auto"/>
              <w:ind w:left="113" w:leftChars="0"/>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四、响应文件的递交</w:t>
            </w:r>
          </w:p>
        </w:tc>
      </w:tr>
      <w:tr w14:paraId="4B2A8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1DCD1702">
            <w:pPr>
              <w:spacing w:line="265" w:lineRule="auto"/>
              <w:rPr>
                <w:rFonts w:hint="eastAsia" w:ascii="宋体" w:hAnsi="宋体" w:eastAsia="宋体" w:cs="宋体"/>
                <w:color w:val="auto"/>
                <w:sz w:val="24"/>
                <w:szCs w:val="24"/>
                <w:highlight w:val="none"/>
              </w:rPr>
            </w:pPr>
          </w:p>
          <w:p w14:paraId="638D29DD">
            <w:pPr>
              <w:spacing w:line="265" w:lineRule="auto"/>
              <w:rPr>
                <w:rFonts w:hint="eastAsia" w:ascii="宋体" w:hAnsi="宋体" w:eastAsia="宋体" w:cs="宋体"/>
                <w:color w:val="auto"/>
                <w:sz w:val="24"/>
                <w:szCs w:val="24"/>
                <w:highlight w:val="none"/>
              </w:rPr>
            </w:pPr>
          </w:p>
          <w:p w14:paraId="017AF7AF">
            <w:pPr>
              <w:spacing w:line="266" w:lineRule="auto"/>
              <w:rPr>
                <w:rFonts w:hint="eastAsia" w:ascii="宋体" w:hAnsi="宋体" w:eastAsia="宋体" w:cs="宋体"/>
                <w:color w:val="auto"/>
                <w:sz w:val="24"/>
                <w:szCs w:val="24"/>
                <w:highlight w:val="none"/>
              </w:rPr>
            </w:pPr>
          </w:p>
          <w:p w14:paraId="6EC88DB0">
            <w:pPr>
              <w:pStyle w:val="40"/>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16.2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0FE37B2E">
            <w:pPr>
              <w:spacing w:line="286" w:lineRule="auto"/>
              <w:rPr>
                <w:rFonts w:hint="eastAsia" w:ascii="宋体" w:hAnsi="宋体" w:eastAsia="宋体" w:cs="宋体"/>
                <w:color w:val="auto"/>
                <w:sz w:val="24"/>
                <w:szCs w:val="24"/>
                <w:highlight w:val="none"/>
              </w:rPr>
            </w:pPr>
          </w:p>
          <w:p w14:paraId="5CB40D19">
            <w:pPr>
              <w:spacing w:line="287" w:lineRule="auto"/>
              <w:rPr>
                <w:rFonts w:hint="eastAsia" w:ascii="宋体" w:hAnsi="宋体" w:eastAsia="宋体" w:cs="宋体"/>
                <w:color w:val="auto"/>
                <w:sz w:val="24"/>
                <w:szCs w:val="24"/>
                <w:highlight w:val="none"/>
              </w:rPr>
            </w:pPr>
          </w:p>
          <w:p w14:paraId="33A64FD3">
            <w:pPr>
              <w:pStyle w:val="40"/>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封套上应载明的信息</w:t>
            </w:r>
          </w:p>
        </w:tc>
        <w:tc>
          <w:tcPr>
            <w:tcW w:w="6613" w:type="dxa"/>
            <w:vAlign w:val="top"/>
          </w:tcPr>
          <w:p w14:paraId="0C853E1E">
            <w:pPr>
              <w:pStyle w:val="40"/>
              <w:spacing w:before="186" w:line="227" w:lineRule="auto"/>
              <w:ind w:left="10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采购项目名称：</w:t>
            </w:r>
            <w:r>
              <w:rPr>
                <w:rFonts w:hint="eastAsia" w:cs="宋体"/>
                <w:color w:val="auto"/>
                <w:spacing w:val="9"/>
                <w:sz w:val="24"/>
                <w:szCs w:val="24"/>
                <w:highlight w:val="none"/>
                <w:u w:val="single" w:color="auto"/>
                <w:lang w:eastAsia="zh-CN"/>
              </w:rPr>
              <w:t>邵东市2025年茶油大县奖励资金项目（茶油文化体验馆）</w:t>
            </w:r>
          </w:p>
          <w:p w14:paraId="36D989D2">
            <w:pPr>
              <w:pStyle w:val="40"/>
              <w:spacing w:before="181" w:line="360" w:lineRule="auto"/>
              <w:ind w:left="109"/>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pacing w:val="9"/>
                <w:sz w:val="24"/>
                <w:szCs w:val="24"/>
                <w:highlight w:val="none"/>
              </w:rPr>
              <w:t>政府采购计划编号：</w:t>
            </w:r>
            <w:r>
              <w:rPr>
                <w:rFonts w:hint="eastAsia" w:cs="宋体"/>
                <w:color w:val="auto"/>
                <w:spacing w:val="9"/>
                <w:sz w:val="24"/>
                <w:szCs w:val="24"/>
                <w:highlight w:val="none"/>
                <w:u w:val="single"/>
                <w:lang w:val="en-US" w:eastAsia="zh-CN"/>
              </w:rPr>
              <w:t xml:space="preserve"> </w:t>
            </w:r>
            <w:r>
              <w:rPr>
                <w:rFonts w:hint="eastAsia" w:cs="宋体"/>
                <w:color w:val="auto"/>
                <w:spacing w:val="9"/>
                <w:sz w:val="24"/>
                <w:szCs w:val="24"/>
                <w:highlight w:val="none"/>
                <w:u w:val="single"/>
                <w:lang w:eastAsia="zh-CN"/>
              </w:rPr>
              <w:t>邵东财采计[2026]108</w:t>
            </w:r>
            <w:r>
              <w:rPr>
                <w:rFonts w:hint="eastAsia" w:cs="宋体"/>
                <w:color w:val="auto"/>
                <w:spacing w:val="9"/>
                <w:sz w:val="24"/>
                <w:szCs w:val="24"/>
                <w:highlight w:val="none"/>
                <w:u w:val="single"/>
                <w:lang w:val="en-US" w:eastAsia="zh-CN"/>
              </w:rPr>
              <w:t xml:space="preserve">  </w:t>
            </w:r>
            <w:r>
              <w:rPr>
                <w:rFonts w:hint="eastAsia" w:cs="宋体"/>
                <w:color w:val="auto"/>
                <w:spacing w:val="9"/>
                <w:sz w:val="24"/>
                <w:szCs w:val="24"/>
                <w:highlight w:val="none"/>
                <w:u w:val="single"/>
                <w:lang w:eastAsia="zh-CN"/>
              </w:rPr>
              <w:t xml:space="preserve"> </w:t>
            </w:r>
            <w:r>
              <w:rPr>
                <w:rFonts w:hint="eastAsia" w:cs="宋体"/>
                <w:color w:val="auto"/>
                <w:spacing w:val="9"/>
                <w:sz w:val="24"/>
                <w:szCs w:val="24"/>
                <w:highlight w:val="none"/>
                <w:u w:val="single"/>
                <w:lang w:val="en-US" w:eastAsia="zh-CN"/>
              </w:rPr>
              <w:t xml:space="preserve">   </w:t>
            </w:r>
          </w:p>
          <w:p w14:paraId="0F3F82A4">
            <w:pPr>
              <w:pStyle w:val="40"/>
              <w:spacing w:before="183" w:line="227" w:lineRule="auto"/>
              <w:ind w:left="10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采购代理编号：</w:t>
            </w:r>
            <w:r>
              <w:rPr>
                <w:rFonts w:hint="eastAsia" w:ascii="宋体" w:hAnsi="宋体" w:eastAsia="宋体" w:cs="宋体"/>
                <w:color w:val="auto"/>
                <w:sz w:val="24"/>
                <w:szCs w:val="24"/>
                <w:highlight w:val="none"/>
                <w:u w:val="single" w:color="auto"/>
              </w:rPr>
              <w:t xml:space="preserve">  </w:t>
            </w:r>
            <w:r>
              <w:rPr>
                <w:rFonts w:hint="eastAsia" w:cs="宋体"/>
                <w:color w:val="auto"/>
                <w:sz w:val="24"/>
                <w:szCs w:val="24"/>
                <w:highlight w:val="none"/>
                <w:u w:val="single" w:color="auto"/>
                <w:lang w:eastAsia="zh-CN"/>
              </w:rPr>
              <w:t>HNXC（SY）-2026-004</w:t>
            </w:r>
            <w:r>
              <w:rPr>
                <w:rFonts w:hint="eastAsia" w:ascii="宋体" w:hAnsi="宋体" w:eastAsia="宋体" w:cs="宋体"/>
                <w:color w:val="auto"/>
                <w:sz w:val="24"/>
                <w:szCs w:val="24"/>
                <w:highlight w:val="none"/>
                <w:u w:val="single" w:color="auto"/>
              </w:rPr>
              <w:t xml:space="preserve">  </w:t>
            </w:r>
          </w:p>
          <w:p w14:paraId="14209630">
            <w:pPr>
              <w:pStyle w:val="40"/>
              <w:spacing w:before="179" w:line="228" w:lineRule="auto"/>
              <w:ind w:left="1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5"/>
                <w:sz w:val="24"/>
                <w:szCs w:val="24"/>
                <w:highlight w:val="none"/>
                <w:u w:val="single" w:color="auto"/>
              </w:rPr>
              <w:t xml:space="preserve"> </w:t>
            </w:r>
            <w:r>
              <w:rPr>
                <w:rFonts w:hint="eastAsia"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91"/>
                <w:sz w:val="24"/>
                <w:szCs w:val="24"/>
                <w:highlight w:val="none"/>
              </w:rPr>
              <w:t xml:space="preserve"> </w:t>
            </w:r>
            <w:r>
              <w:rPr>
                <w:rFonts w:hint="eastAsia" w:ascii="宋体" w:hAnsi="宋体" w:eastAsia="宋体" w:cs="宋体"/>
                <w:color w:val="auto"/>
                <w:spacing w:val="1"/>
                <w:sz w:val="24"/>
                <w:szCs w:val="24"/>
                <w:highlight w:val="none"/>
              </w:rPr>
              <w:t>年</w:t>
            </w:r>
            <w:r>
              <w:rPr>
                <w:rFonts w:hint="eastAsia" w:ascii="宋体" w:hAnsi="宋体" w:eastAsia="宋体" w:cs="宋体"/>
                <w:color w:val="auto"/>
                <w:spacing w:val="1"/>
                <w:sz w:val="24"/>
                <w:szCs w:val="24"/>
                <w:highlight w:val="none"/>
                <w:u w:val="single" w:color="auto"/>
              </w:rPr>
              <w:t xml:space="preserve"> </w:t>
            </w:r>
            <w:r>
              <w:rPr>
                <w:rFonts w:hint="eastAsia" w:cs="宋体"/>
                <w:color w:val="auto"/>
                <w:spacing w:val="1"/>
                <w:sz w:val="24"/>
                <w:szCs w:val="24"/>
                <w:highlight w:val="none"/>
                <w:u w:val="single" w:color="auto"/>
                <w:lang w:val="en-US" w:eastAsia="zh-CN"/>
              </w:rPr>
              <w:t xml:space="preserve">  </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1"/>
                <w:sz w:val="24"/>
                <w:szCs w:val="24"/>
                <w:highlight w:val="none"/>
              </w:rPr>
              <w:t>月</w:t>
            </w:r>
            <w:r>
              <w:rPr>
                <w:rFonts w:hint="eastAsia" w:ascii="宋体" w:hAnsi="宋体" w:eastAsia="宋体" w:cs="宋体"/>
                <w:color w:val="auto"/>
                <w:spacing w:val="-98"/>
                <w:sz w:val="24"/>
                <w:szCs w:val="24"/>
                <w:highlight w:val="none"/>
              </w:rPr>
              <w:t xml:space="preserve"> </w:t>
            </w:r>
            <w:r>
              <w:rPr>
                <w:rFonts w:hint="eastAsia" w:ascii="宋体" w:hAnsi="宋体" w:eastAsia="宋体" w:cs="宋体"/>
                <w:color w:val="auto"/>
                <w:spacing w:val="5"/>
                <w:sz w:val="24"/>
                <w:szCs w:val="24"/>
                <w:highlight w:val="none"/>
                <w:u w:val="single" w:color="auto"/>
              </w:rPr>
              <w:t xml:space="preserve"> </w:t>
            </w:r>
            <w:r>
              <w:rPr>
                <w:rFonts w:hint="eastAsia"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日</w:t>
            </w:r>
            <w:r>
              <w:rPr>
                <w:rFonts w:hint="eastAsia" w:ascii="宋体" w:hAnsi="宋体" w:eastAsia="宋体" w:cs="宋体"/>
                <w:color w:val="auto"/>
                <w:spacing w:val="5"/>
                <w:sz w:val="24"/>
                <w:szCs w:val="24"/>
                <w:highlight w:val="none"/>
                <w:u w:val="single" w:color="auto"/>
              </w:rPr>
              <w:t xml:space="preserve"> </w:t>
            </w:r>
            <w:r>
              <w:rPr>
                <w:rFonts w:hint="eastAsia"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1"/>
                <w:sz w:val="24"/>
                <w:szCs w:val="24"/>
                <w:highlight w:val="none"/>
              </w:rPr>
              <w:t>时</w:t>
            </w:r>
            <w:r>
              <w:rPr>
                <w:rFonts w:hint="eastAsia" w:ascii="宋体" w:hAnsi="宋体" w:eastAsia="宋体" w:cs="宋体"/>
                <w:color w:val="auto"/>
                <w:spacing w:val="5"/>
                <w:sz w:val="24"/>
                <w:szCs w:val="24"/>
                <w:highlight w:val="none"/>
                <w:u w:val="single" w:color="auto"/>
              </w:rPr>
              <w:t xml:space="preserve"> </w:t>
            </w:r>
            <w:r>
              <w:rPr>
                <w:rFonts w:hint="eastAsia"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分之前不得启封</w:t>
            </w:r>
          </w:p>
          <w:p w14:paraId="64620C27">
            <w:pPr>
              <w:pStyle w:val="40"/>
              <w:spacing w:before="180" w:line="219"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供应商名称：</w:t>
            </w:r>
            <w:r>
              <w:rPr>
                <w:rFonts w:hint="eastAsia" w:ascii="宋体" w:hAnsi="宋体" w:eastAsia="宋体" w:cs="宋体"/>
                <w:color w:val="auto"/>
                <w:sz w:val="24"/>
                <w:szCs w:val="24"/>
                <w:highlight w:val="none"/>
                <w:u w:val="single" w:color="auto"/>
              </w:rPr>
              <w:t xml:space="preserve">                         </w:t>
            </w:r>
          </w:p>
        </w:tc>
      </w:tr>
      <w:tr w14:paraId="1C2E6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8" w:hRule="atLeast"/>
        </w:trPr>
        <w:tc>
          <w:tcPr>
            <w:tcW w:w="1241" w:type="dxa"/>
            <w:vAlign w:val="top"/>
          </w:tcPr>
          <w:p w14:paraId="54C9B0F3">
            <w:pPr>
              <w:spacing w:line="373" w:lineRule="auto"/>
              <w:rPr>
                <w:rFonts w:hint="eastAsia" w:ascii="宋体" w:hAnsi="宋体" w:eastAsia="宋体" w:cs="宋体"/>
                <w:color w:val="auto"/>
                <w:sz w:val="24"/>
                <w:szCs w:val="24"/>
                <w:highlight w:val="none"/>
              </w:rPr>
            </w:pPr>
          </w:p>
          <w:p w14:paraId="1A3415B8">
            <w:pPr>
              <w:pStyle w:val="40"/>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
                <w:sz w:val="24"/>
                <w:szCs w:val="24"/>
                <w:highlight w:val="none"/>
              </w:rPr>
              <w:t>18.1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647F24A9">
            <w:pPr>
              <w:pStyle w:val="40"/>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响应文件的递交时间和地点</w:t>
            </w:r>
          </w:p>
        </w:tc>
        <w:tc>
          <w:tcPr>
            <w:tcW w:w="6613" w:type="dxa"/>
            <w:vAlign w:val="top"/>
          </w:tcPr>
          <w:p w14:paraId="73599435">
            <w:pPr>
              <w:pStyle w:val="40"/>
              <w:spacing w:before="50" w:line="228"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提交首次响应文件的截止时间：</w:t>
            </w:r>
            <w:r>
              <w:rPr>
                <w:rFonts w:hint="eastAsia"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4"/>
                <w:sz w:val="24"/>
                <w:szCs w:val="24"/>
                <w:highlight w:val="none"/>
              </w:rPr>
              <w:t>年</w:t>
            </w:r>
            <w:r>
              <w:rPr>
                <w:rFonts w:hint="eastAsia"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color="auto"/>
              </w:rPr>
              <w:t xml:space="preserve"> </w:t>
            </w:r>
            <w:r>
              <w:rPr>
                <w:rFonts w:hint="eastAsia"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49"/>
                <w:sz w:val="24"/>
                <w:szCs w:val="24"/>
                <w:highlight w:val="none"/>
                <w:u w:val="single" w:color="auto"/>
              </w:rPr>
              <w:t xml:space="preserve"> </w:t>
            </w:r>
            <w:r>
              <w:rPr>
                <w:rFonts w:hint="eastAsia" w:ascii="宋体" w:hAnsi="宋体" w:eastAsia="宋体" w:cs="宋体"/>
                <w:color w:val="auto"/>
                <w:spacing w:val="4"/>
                <w:sz w:val="24"/>
                <w:szCs w:val="24"/>
                <w:highlight w:val="none"/>
              </w:rPr>
              <w:t>日</w:t>
            </w:r>
            <w:r>
              <w:rPr>
                <w:rFonts w:hint="eastAsia" w:ascii="宋体" w:hAnsi="宋体" w:eastAsia="宋体" w:cs="宋体"/>
                <w:color w:val="auto"/>
                <w:spacing w:val="-35"/>
                <w:sz w:val="24"/>
                <w:szCs w:val="24"/>
                <w:highlight w:val="none"/>
              </w:rPr>
              <w:t xml:space="preserve"> </w:t>
            </w:r>
            <w:r>
              <w:rPr>
                <w:rFonts w:hint="eastAsia"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31"/>
                <w:sz w:val="24"/>
                <w:szCs w:val="24"/>
                <w:highlight w:val="none"/>
                <w:u w:val="single" w:color="auto"/>
              </w:rPr>
              <w:t xml:space="preserve"> </w:t>
            </w:r>
            <w:r>
              <w:rPr>
                <w:rFonts w:hint="eastAsia" w:ascii="宋体" w:hAnsi="宋体" w:eastAsia="宋体" w:cs="宋体"/>
                <w:color w:val="auto"/>
                <w:spacing w:val="4"/>
                <w:sz w:val="24"/>
                <w:szCs w:val="24"/>
                <w:highlight w:val="none"/>
              </w:rPr>
              <w:t>时</w:t>
            </w:r>
            <w:r>
              <w:rPr>
                <w:rFonts w:hint="eastAsia" w:ascii="宋体" w:hAnsi="宋体" w:eastAsia="宋体" w:cs="宋体"/>
                <w:color w:val="auto"/>
                <w:spacing w:val="-33"/>
                <w:sz w:val="24"/>
                <w:szCs w:val="24"/>
                <w:highlight w:val="none"/>
              </w:rPr>
              <w:t xml:space="preserve"> </w:t>
            </w:r>
            <w:r>
              <w:rPr>
                <w:rFonts w:hint="eastAsia"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37"/>
                <w:sz w:val="24"/>
                <w:szCs w:val="24"/>
                <w:highlight w:val="none"/>
                <w:u w:val="single" w:color="auto"/>
              </w:rPr>
              <w:t xml:space="preserve"> </w:t>
            </w:r>
            <w:r>
              <w:rPr>
                <w:rFonts w:hint="eastAsia" w:ascii="宋体" w:hAnsi="宋体" w:eastAsia="宋体" w:cs="宋体"/>
                <w:color w:val="auto"/>
                <w:spacing w:val="4"/>
                <w:sz w:val="24"/>
                <w:szCs w:val="24"/>
                <w:highlight w:val="none"/>
              </w:rPr>
              <w:t>分</w:t>
            </w:r>
          </w:p>
          <w:p w14:paraId="1AFF5438">
            <w:pPr>
              <w:pStyle w:val="40"/>
              <w:spacing w:before="96" w:line="377" w:lineRule="auto"/>
              <w:ind w:left="11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pacing w:val="8"/>
                <w:sz w:val="24"/>
                <w:szCs w:val="24"/>
                <w:highlight w:val="none"/>
              </w:rPr>
              <w:t>地点：</w:t>
            </w:r>
            <w:r>
              <w:rPr>
                <w:rFonts w:hint="eastAsia" w:cs="宋体"/>
                <w:color w:val="auto"/>
                <w:spacing w:val="8"/>
                <w:sz w:val="24"/>
                <w:szCs w:val="24"/>
                <w:highlight w:val="none"/>
                <w:u w:val="single" w:color="auto"/>
                <w:lang w:eastAsia="zh-CN"/>
              </w:rPr>
              <w:t>邵东市大禾塘街道星沙物流园2F栋1203号（湖南湘辰项目管理有限公司</w:t>
            </w:r>
            <w:r>
              <w:rPr>
                <w:rFonts w:hint="eastAsia" w:ascii="宋体" w:hAnsi="宋体" w:eastAsia="宋体" w:cs="宋体"/>
                <w:color w:val="auto"/>
                <w:spacing w:val="8"/>
                <w:sz w:val="24"/>
                <w:szCs w:val="24"/>
                <w:highlight w:val="none"/>
                <w:u w:val="single" w:color="auto"/>
                <w:lang w:eastAsia="zh-CN"/>
              </w:rPr>
              <w:t>邵东分公司</w:t>
            </w:r>
            <w:r>
              <w:rPr>
                <w:rFonts w:hint="eastAsia" w:ascii="宋体" w:hAnsi="宋体" w:eastAsia="宋体" w:cs="宋体"/>
                <w:color w:val="auto"/>
                <w:spacing w:val="8"/>
                <w:sz w:val="24"/>
                <w:szCs w:val="24"/>
                <w:highlight w:val="none"/>
                <w:u w:val="single" w:color="auto"/>
              </w:rPr>
              <w:t>开标室</w:t>
            </w:r>
            <w:r>
              <w:rPr>
                <w:rFonts w:hint="eastAsia" w:cs="宋体"/>
                <w:color w:val="auto"/>
                <w:spacing w:val="8"/>
                <w:sz w:val="24"/>
                <w:szCs w:val="24"/>
                <w:highlight w:val="none"/>
                <w:u w:val="single" w:color="auto"/>
                <w:lang w:eastAsia="zh-CN"/>
              </w:rPr>
              <w:t>）</w:t>
            </w:r>
          </w:p>
        </w:tc>
      </w:tr>
      <w:tr w14:paraId="6BC12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vAlign w:val="top"/>
          </w:tcPr>
          <w:p w14:paraId="07B13C89">
            <w:pPr>
              <w:pStyle w:val="40"/>
              <w:spacing w:line="227" w:lineRule="auto"/>
              <w:ind w:left="112" w:leftChars="0"/>
              <w:rPr>
                <w:rFonts w:hint="eastAsia" w:ascii="宋体" w:hAnsi="宋体" w:eastAsia="宋体" w:cs="宋体"/>
                <w:color w:val="auto"/>
                <w:spacing w:val="4"/>
                <w:sz w:val="24"/>
                <w:szCs w:val="24"/>
                <w:highlight w:val="none"/>
                <w:u w:val="single" w:color="auto"/>
              </w:rPr>
            </w:pPr>
            <w:r>
              <w:rPr>
                <w:rFonts w:hint="eastAsia" w:ascii="宋体" w:hAnsi="宋体" w:eastAsia="宋体" w:cs="宋体"/>
                <w:color w:val="auto"/>
                <w:spacing w:val="9"/>
                <w:sz w:val="24"/>
                <w:szCs w:val="24"/>
                <w:highlight w:val="none"/>
                <w14:textOutline w14:w="3795" w14:cap="sq" w14:cmpd="sng">
                  <w14:solidFill>
                    <w14:srgbClr w14:val="000000"/>
                  </w14:solidFill>
                  <w14:prstDash w14:val="solid"/>
                  <w14:bevel/>
                </w14:textOutline>
              </w:rPr>
              <w:t>五、响应文件的评审与磋商</w:t>
            </w:r>
          </w:p>
        </w:tc>
      </w:tr>
      <w:tr w14:paraId="5B599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60CF89B2">
            <w:pPr>
              <w:spacing w:line="324" w:lineRule="auto"/>
              <w:rPr>
                <w:rFonts w:hint="eastAsia" w:ascii="宋体" w:hAnsi="宋体" w:eastAsia="宋体" w:cs="宋体"/>
                <w:color w:val="auto"/>
                <w:sz w:val="24"/>
                <w:szCs w:val="24"/>
                <w:highlight w:val="none"/>
              </w:rPr>
            </w:pPr>
          </w:p>
          <w:p w14:paraId="37ECE4B0">
            <w:pPr>
              <w:spacing w:line="325" w:lineRule="auto"/>
              <w:rPr>
                <w:rFonts w:hint="eastAsia" w:ascii="宋体" w:hAnsi="宋体" w:eastAsia="宋体" w:cs="宋体"/>
                <w:color w:val="auto"/>
                <w:sz w:val="24"/>
                <w:szCs w:val="24"/>
                <w:highlight w:val="none"/>
              </w:rPr>
            </w:pPr>
          </w:p>
          <w:p w14:paraId="14C0CF36">
            <w:pPr>
              <w:pStyle w:val="40"/>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22.4</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2636125C">
            <w:pPr>
              <w:spacing w:line="446" w:lineRule="auto"/>
              <w:rPr>
                <w:rFonts w:hint="eastAsia" w:ascii="宋体" w:hAnsi="宋体" w:eastAsia="宋体" w:cs="宋体"/>
                <w:color w:val="auto"/>
                <w:sz w:val="24"/>
                <w:szCs w:val="24"/>
                <w:highlight w:val="none"/>
              </w:rPr>
            </w:pPr>
          </w:p>
          <w:p w14:paraId="7BFF6DAB">
            <w:pPr>
              <w:pStyle w:val="40"/>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磋商文件规定的实质性要求和条件</w:t>
            </w:r>
          </w:p>
        </w:tc>
        <w:tc>
          <w:tcPr>
            <w:tcW w:w="6613" w:type="dxa"/>
            <w:vAlign w:val="top"/>
          </w:tcPr>
          <w:p w14:paraId="147522F5">
            <w:pPr>
              <w:pStyle w:val="40"/>
              <w:spacing w:before="79"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一般商务和技术条款偏离项数之和≥</w:t>
            </w:r>
            <w:r>
              <w:rPr>
                <w:rFonts w:hint="eastAsia" w:cs="宋体"/>
                <w:color w:val="auto"/>
                <w:spacing w:val="8"/>
                <w:sz w:val="24"/>
                <w:szCs w:val="24"/>
                <w:highlight w:val="none"/>
                <w:lang w:val="en-US" w:eastAsia="zh-CN"/>
              </w:rPr>
              <w:t>10</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8"/>
                <w:sz w:val="24"/>
                <w:szCs w:val="24"/>
                <w:highlight w:val="none"/>
              </w:rPr>
              <w:t>项将导致无效响应。</w:t>
            </w:r>
          </w:p>
          <w:p w14:paraId="05565372">
            <w:pPr>
              <w:pStyle w:val="40"/>
              <w:spacing w:before="211" w:line="378" w:lineRule="auto"/>
              <w:ind w:left="109" w:right="117"/>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磋商文件中，凡编排有单独的中文序数或阿拉伯数字或英文字母</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8"/>
                <w:sz w:val="24"/>
                <w:szCs w:val="24"/>
                <w:highlight w:val="none"/>
              </w:rPr>
              <w:t>序列号等字符的条款算一项商务或技术要求项数，相同内容的条</w:t>
            </w:r>
            <w:r>
              <w:rPr>
                <w:rFonts w:hint="eastAsia" w:ascii="宋体" w:hAnsi="宋体" w:eastAsia="宋体" w:cs="宋体"/>
                <w:color w:val="auto"/>
                <w:spacing w:val="7"/>
                <w:sz w:val="24"/>
                <w:szCs w:val="24"/>
                <w:highlight w:val="none"/>
              </w:rPr>
              <w:t>款不重复计算项数。</w:t>
            </w:r>
          </w:p>
        </w:tc>
      </w:tr>
      <w:tr w14:paraId="3F3D7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14A3C076">
            <w:pPr>
              <w:pStyle w:val="40"/>
              <w:spacing w:before="81"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27.2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6C37E827">
            <w:pPr>
              <w:pStyle w:val="40"/>
              <w:spacing w:before="81" w:line="228"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评审办法及标准</w:t>
            </w:r>
          </w:p>
        </w:tc>
        <w:tc>
          <w:tcPr>
            <w:tcW w:w="6613" w:type="dxa"/>
            <w:vAlign w:val="top"/>
          </w:tcPr>
          <w:p w14:paraId="4F682479">
            <w:pPr>
              <w:pStyle w:val="40"/>
              <w:spacing w:before="124" w:line="227" w:lineRule="auto"/>
              <w:ind w:left="112"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7"/>
                <w:sz w:val="24"/>
                <w:szCs w:val="24"/>
                <w:highlight w:val="none"/>
              </w:rPr>
              <w:t>详见第二章第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47</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7"/>
                <w:sz w:val="24"/>
                <w:szCs w:val="24"/>
                <w:highlight w:val="none"/>
              </w:rPr>
              <w:t>条评审办法及标准</w:t>
            </w:r>
          </w:p>
        </w:tc>
      </w:tr>
      <w:tr w14:paraId="6A909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75B018E2">
            <w:pPr>
              <w:pStyle w:val="40"/>
              <w:spacing w:before="287"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28.3</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626B251E">
            <w:pPr>
              <w:pStyle w:val="40"/>
              <w:spacing w:before="82" w:line="360" w:lineRule="auto"/>
              <w:ind w:left="109"/>
              <w:rPr>
                <w:rFonts w:hint="eastAsia" w:ascii="宋体" w:hAnsi="宋体" w:eastAsia="宋体" w:cs="宋体"/>
                <w:color w:val="auto"/>
                <w:spacing w:val="9"/>
                <w:sz w:val="24"/>
                <w:szCs w:val="24"/>
                <w:highlight w:val="none"/>
                <w:lang w:val="en-US" w:eastAsia="en-US"/>
              </w:rPr>
            </w:pPr>
            <w:r>
              <w:rPr>
                <w:rFonts w:hint="eastAsia" w:ascii="宋体" w:hAnsi="宋体" w:eastAsia="宋体" w:cs="宋体"/>
                <w:color w:val="auto"/>
                <w:spacing w:val="9"/>
                <w:sz w:val="24"/>
                <w:szCs w:val="24"/>
                <w:highlight w:val="none"/>
              </w:rPr>
              <w:t>最后报价的算术修正</w:t>
            </w:r>
          </w:p>
        </w:tc>
        <w:tc>
          <w:tcPr>
            <w:tcW w:w="6613" w:type="dxa"/>
            <w:vAlign w:val="top"/>
          </w:tcPr>
          <w:p w14:paraId="581956FF">
            <w:pPr>
              <w:pStyle w:val="40"/>
              <w:spacing w:before="287" w:line="233" w:lineRule="auto"/>
              <w:ind w:left="109"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rPr>
              <w:t>/</w:t>
            </w:r>
          </w:p>
        </w:tc>
      </w:tr>
      <w:tr w14:paraId="011A1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39F8C799">
            <w:pPr>
              <w:pStyle w:val="40"/>
              <w:spacing w:before="287" w:line="228" w:lineRule="auto"/>
              <w:ind w:left="238" w:leftChars="0"/>
              <w:rPr>
                <w:rFonts w:hint="eastAsia" w:ascii="宋体" w:hAnsi="宋体" w:eastAsia="宋体" w:cs="宋体"/>
                <w:color w:val="auto"/>
                <w:spacing w:val="1"/>
                <w:sz w:val="24"/>
                <w:szCs w:val="24"/>
                <w:highlight w:val="none"/>
              </w:rPr>
            </w:pPr>
          </w:p>
        </w:tc>
        <w:tc>
          <w:tcPr>
            <w:tcW w:w="2100" w:type="dxa"/>
            <w:vAlign w:val="top"/>
          </w:tcPr>
          <w:p w14:paraId="0170F5F5">
            <w:pPr>
              <w:pStyle w:val="40"/>
              <w:spacing w:before="82" w:line="360" w:lineRule="auto"/>
              <w:ind w:left="109"/>
              <w:rPr>
                <w:rFonts w:hint="eastAsia" w:ascii="宋体" w:hAnsi="宋体" w:eastAsia="宋体" w:cs="宋体"/>
                <w:color w:val="auto"/>
                <w:spacing w:val="9"/>
                <w:sz w:val="24"/>
                <w:szCs w:val="24"/>
                <w:highlight w:val="none"/>
              </w:rPr>
            </w:pPr>
          </w:p>
        </w:tc>
        <w:tc>
          <w:tcPr>
            <w:tcW w:w="6613" w:type="dxa"/>
            <w:vAlign w:val="top"/>
          </w:tcPr>
          <w:p w14:paraId="07050E81">
            <w:pPr>
              <w:pStyle w:val="40"/>
              <w:spacing w:before="287" w:line="233" w:lineRule="auto"/>
              <w:ind w:left="109" w:leftChars="0"/>
              <w:rPr>
                <w:rFonts w:hint="eastAsia" w:ascii="宋体" w:hAnsi="宋体" w:eastAsia="宋体" w:cs="宋体"/>
                <w:color w:val="auto"/>
                <w:sz w:val="24"/>
                <w:szCs w:val="24"/>
                <w:highlight w:val="none"/>
              </w:rPr>
            </w:pPr>
          </w:p>
        </w:tc>
      </w:tr>
      <w:tr w14:paraId="35561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vAlign w:val="top"/>
          </w:tcPr>
          <w:p w14:paraId="1572B2CF">
            <w:pPr>
              <w:pStyle w:val="40"/>
              <w:spacing w:before="287" w:line="233" w:lineRule="auto"/>
              <w:ind w:left="109" w:leftChars="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14:textOutline w14:w="3795" w14:cap="sq" w14:cmpd="sng">
                  <w14:solidFill>
                    <w14:srgbClr w14:val="000000"/>
                  </w14:solidFill>
                  <w14:prstDash w14:val="solid"/>
                  <w14:bevel/>
                </w14:textOutline>
              </w:rPr>
              <w:t>六、成交结果信息公布与授予合同</w:t>
            </w:r>
          </w:p>
        </w:tc>
      </w:tr>
      <w:tr w14:paraId="07196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2BC84814">
            <w:pPr>
              <w:pStyle w:val="40"/>
              <w:spacing w:before="286"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34.1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41BE609E">
            <w:pPr>
              <w:pStyle w:val="40"/>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财政部门指定的媒体</w:t>
            </w:r>
          </w:p>
        </w:tc>
        <w:tc>
          <w:tcPr>
            <w:tcW w:w="6613" w:type="dxa"/>
            <w:vAlign w:val="top"/>
          </w:tcPr>
          <w:p w14:paraId="0CD6834F">
            <w:pPr>
              <w:pStyle w:val="40"/>
              <w:spacing w:before="286" w:line="222" w:lineRule="auto"/>
              <w:ind w:left="109"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3"/>
                <w:sz w:val="24"/>
                <w:szCs w:val="24"/>
                <w:highlight w:val="none"/>
              </w:rPr>
              <w:t>湖南省政府采购网（</w:t>
            </w:r>
            <w:r>
              <w:rPr>
                <w:rFonts w:hint="eastAsia" w:ascii="宋体" w:hAnsi="宋体" w:eastAsia="宋体" w:cs="宋体"/>
                <w:color w:val="auto"/>
                <w:sz w:val="24"/>
                <w:szCs w:val="24"/>
                <w:highlight w:val="none"/>
              </w:rPr>
              <w:t>www</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ccgp</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hunan</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3"/>
                <w:sz w:val="24"/>
                <w:szCs w:val="24"/>
                <w:highlight w:val="none"/>
              </w:rPr>
              <w:t>）</w:t>
            </w:r>
          </w:p>
        </w:tc>
      </w:tr>
      <w:tr w14:paraId="32696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73630394">
            <w:pPr>
              <w:spacing w:line="258" w:lineRule="auto"/>
              <w:rPr>
                <w:rFonts w:hint="eastAsia" w:ascii="宋体" w:hAnsi="宋体" w:eastAsia="宋体" w:cs="宋体"/>
                <w:color w:val="auto"/>
                <w:sz w:val="24"/>
                <w:szCs w:val="24"/>
                <w:highlight w:val="none"/>
              </w:rPr>
            </w:pPr>
          </w:p>
          <w:p w14:paraId="124CE937">
            <w:pPr>
              <w:spacing w:line="258" w:lineRule="auto"/>
              <w:rPr>
                <w:rFonts w:hint="eastAsia" w:ascii="宋体" w:hAnsi="宋体" w:eastAsia="宋体" w:cs="宋体"/>
                <w:color w:val="auto"/>
                <w:sz w:val="24"/>
                <w:szCs w:val="24"/>
                <w:highlight w:val="none"/>
              </w:rPr>
            </w:pPr>
          </w:p>
          <w:p w14:paraId="40A6F37F">
            <w:pPr>
              <w:spacing w:line="258" w:lineRule="auto"/>
              <w:rPr>
                <w:rFonts w:hint="eastAsia" w:ascii="宋体" w:hAnsi="宋体" w:eastAsia="宋体" w:cs="宋体"/>
                <w:color w:val="auto"/>
                <w:sz w:val="24"/>
                <w:szCs w:val="24"/>
                <w:highlight w:val="none"/>
              </w:rPr>
            </w:pPr>
          </w:p>
          <w:p w14:paraId="3364E38D">
            <w:pPr>
              <w:spacing w:line="258" w:lineRule="auto"/>
              <w:rPr>
                <w:rFonts w:hint="eastAsia" w:ascii="宋体" w:hAnsi="宋体" w:eastAsia="宋体" w:cs="宋体"/>
                <w:color w:val="auto"/>
                <w:sz w:val="24"/>
                <w:szCs w:val="24"/>
                <w:highlight w:val="none"/>
              </w:rPr>
            </w:pPr>
          </w:p>
          <w:p w14:paraId="63A74611">
            <w:pPr>
              <w:spacing w:line="258" w:lineRule="auto"/>
              <w:jc w:val="center"/>
              <w:rPr>
                <w:rFonts w:hint="eastAsia" w:ascii="宋体" w:hAnsi="宋体" w:eastAsia="宋体" w:cs="宋体"/>
                <w:color w:val="auto"/>
                <w:sz w:val="24"/>
                <w:szCs w:val="24"/>
                <w:highlight w:val="none"/>
              </w:rPr>
            </w:pPr>
          </w:p>
          <w:p w14:paraId="0D09072D">
            <w:pPr>
              <w:pStyle w:val="40"/>
              <w:spacing w:before="65" w:line="228"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35.3</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36512709">
            <w:pPr>
              <w:spacing w:line="285" w:lineRule="auto"/>
              <w:rPr>
                <w:rFonts w:hint="eastAsia" w:ascii="宋体" w:hAnsi="宋体" w:eastAsia="宋体" w:cs="宋体"/>
                <w:color w:val="auto"/>
                <w:sz w:val="24"/>
                <w:szCs w:val="24"/>
                <w:highlight w:val="none"/>
              </w:rPr>
            </w:pPr>
          </w:p>
          <w:p w14:paraId="5A51BEE4">
            <w:pPr>
              <w:spacing w:line="285" w:lineRule="auto"/>
              <w:rPr>
                <w:rFonts w:hint="eastAsia" w:ascii="宋体" w:hAnsi="宋体" w:eastAsia="宋体" w:cs="宋体"/>
                <w:color w:val="auto"/>
                <w:sz w:val="24"/>
                <w:szCs w:val="24"/>
                <w:highlight w:val="none"/>
              </w:rPr>
            </w:pPr>
          </w:p>
          <w:p w14:paraId="50511206">
            <w:pPr>
              <w:spacing w:line="286" w:lineRule="auto"/>
              <w:rPr>
                <w:rFonts w:hint="eastAsia" w:ascii="宋体" w:hAnsi="宋体" w:eastAsia="宋体" w:cs="宋体"/>
                <w:color w:val="auto"/>
                <w:sz w:val="24"/>
                <w:szCs w:val="24"/>
                <w:highlight w:val="none"/>
              </w:rPr>
            </w:pPr>
          </w:p>
          <w:p w14:paraId="2447760E">
            <w:pPr>
              <w:spacing w:line="286" w:lineRule="auto"/>
              <w:rPr>
                <w:rFonts w:hint="eastAsia" w:ascii="宋体" w:hAnsi="宋体" w:eastAsia="宋体" w:cs="宋体"/>
                <w:color w:val="auto"/>
                <w:sz w:val="24"/>
                <w:szCs w:val="24"/>
                <w:highlight w:val="none"/>
              </w:rPr>
            </w:pPr>
          </w:p>
          <w:p w14:paraId="0923A7A7">
            <w:pPr>
              <w:pStyle w:val="40"/>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接收质疑函的联系 部门、联系电话和通讯地址</w:t>
            </w:r>
          </w:p>
        </w:tc>
        <w:tc>
          <w:tcPr>
            <w:tcW w:w="6613" w:type="dxa"/>
            <w:vAlign w:val="top"/>
          </w:tcPr>
          <w:p w14:paraId="05C9284B">
            <w:pPr>
              <w:pStyle w:val="40"/>
              <w:spacing w:before="186" w:line="227" w:lineRule="auto"/>
              <w:ind w:left="10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采购人名称：</w:t>
            </w:r>
            <w:r>
              <w:rPr>
                <w:rFonts w:hint="eastAsia" w:cs="宋体"/>
                <w:color w:val="auto"/>
                <w:spacing w:val="9"/>
                <w:sz w:val="24"/>
                <w:szCs w:val="24"/>
                <w:highlight w:val="none"/>
                <w:lang w:eastAsia="zh-CN"/>
              </w:rPr>
              <w:t>邵东市林业局</w:t>
            </w:r>
          </w:p>
          <w:p w14:paraId="0C3F6682">
            <w:pPr>
              <w:pStyle w:val="40"/>
              <w:spacing w:before="204" w:line="228" w:lineRule="auto"/>
              <w:ind w:left="1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地址：</w:t>
            </w:r>
            <w:r>
              <w:rPr>
                <w:rFonts w:hint="eastAsia" w:cs="宋体"/>
                <w:color w:val="auto"/>
                <w:spacing w:val="6"/>
                <w:sz w:val="24"/>
                <w:szCs w:val="24"/>
                <w:highlight w:val="none"/>
                <w:lang w:eastAsia="zh-CN"/>
              </w:rPr>
              <w:t>邵东市人民政府办公楼7楼</w:t>
            </w:r>
          </w:p>
          <w:p w14:paraId="1B666D9C">
            <w:pPr>
              <w:pStyle w:val="40"/>
              <w:spacing w:before="201" w:line="230" w:lineRule="auto"/>
              <w:ind w:left="13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电话：</w:t>
            </w:r>
            <w:r>
              <w:rPr>
                <w:rFonts w:hint="eastAsia" w:cs="宋体"/>
                <w:color w:val="auto"/>
                <w:spacing w:val="3"/>
                <w:sz w:val="24"/>
                <w:szCs w:val="24"/>
                <w:highlight w:val="none"/>
                <w:lang w:eastAsia="zh-CN"/>
              </w:rPr>
              <w:t>13574969229</w:t>
            </w:r>
          </w:p>
          <w:p w14:paraId="64C7FEC8">
            <w:pPr>
              <w:pStyle w:val="40"/>
              <w:spacing w:before="201" w:line="228"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联系人：</w:t>
            </w:r>
            <w:r>
              <w:rPr>
                <w:rFonts w:hint="eastAsia" w:cs="宋体"/>
                <w:color w:val="auto"/>
                <w:spacing w:val="8"/>
                <w:sz w:val="24"/>
                <w:szCs w:val="24"/>
                <w:highlight w:val="none"/>
                <w:lang w:val="en-US" w:eastAsia="zh-CN"/>
              </w:rPr>
              <w:t>郑先生</w:t>
            </w:r>
          </w:p>
          <w:p w14:paraId="3EDEBB8D">
            <w:pPr>
              <w:pStyle w:val="40"/>
              <w:spacing w:before="203" w:line="227" w:lineRule="auto"/>
              <w:ind w:left="10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采购代理机构名称：</w:t>
            </w:r>
            <w:r>
              <w:rPr>
                <w:rFonts w:hint="eastAsia" w:cs="宋体"/>
                <w:color w:val="auto"/>
                <w:spacing w:val="9"/>
                <w:sz w:val="24"/>
                <w:szCs w:val="24"/>
                <w:highlight w:val="none"/>
                <w:lang w:eastAsia="zh-CN"/>
              </w:rPr>
              <w:t>湖南湘辰项目管理有限公司</w:t>
            </w:r>
          </w:p>
          <w:p w14:paraId="739931B7">
            <w:pPr>
              <w:pStyle w:val="40"/>
              <w:spacing w:before="205" w:line="228" w:lineRule="auto"/>
              <w:ind w:left="1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地址：</w:t>
            </w:r>
            <w:r>
              <w:rPr>
                <w:rFonts w:hint="eastAsia" w:cs="宋体"/>
                <w:color w:val="auto"/>
                <w:spacing w:val="6"/>
                <w:sz w:val="24"/>
                <w:szCs w:val="24"/>
                <w:highlight w:val="none"/>
                <w:lang w:eastAsia="zh-CN"/>
              </w:rPr>
              <w:t>邵东市大禾塘街道星沙物流园2F栋1203号</w:t>
            </w:r>
          </w:p>
          <w:p w14:paraId="47F7692C">
            <w:pPr>
              <w:pStyle w:val="40"/>
              <w:spacing w:before="202" w:line="230" w:lineRule="auto"/>
              <w:ind w:left="13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电话：</w:t>
            </w:r>
            <w:r>
              <w:rPr>
                <w:rFonts w:hint="eastAsia" w:ascii="宋体" w:hAnsi="宋体" w:eastAsia="宋体" w:cs="宋体"/>
                <w:color w:val="auto"/>
                <w:spacing w:val="3"/>
                <w:sz w:val="24"/>
                <w:szCs w:val="24"/>
                <w:highlight w:val="none"/>
                <w:lang w:eastAsia="zh-CN"/>
              </w:rPr>
              <w:t>19974173166</w:t>
            </w:r>
          </w:p>
          <w:p w14:paraId="1A047E3A">
            <w:pPr>
              <w:pStyle w:val="40"/>
              <w:spacing w:before="201" w:line="228" w:lineRule="auto"/>
              <w:ind w:left="110" w:leftChars="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pacing w:val="8"/>
                <w:sz w:val="24"/>
                <w:szCs w:val="24"/>
                <w:highlight w:val="none"/>
              </w:rPr>
              <w:t>联系人：</w:t>
            </w:r>
            <w:r>
              <w:rPr>
                <w:rFonts w:hint="eastAsia" w:cs="宋体"/>
                <w:color w:val="auto"/>
                <w:spacing w:val="8"/>
                <w:sz w:val="24"/>
                <w:szCs w:val="24"/>
                <w:highlight w:val="none"/>
                <w:lang w:val="en-US" w:eastAsia="zh-CN"/>
              </w:rPr>
              <w:t>刘真玉</w:t>
            </w:r>
          </w:p>
        </w:tc>
      </w:tr>
      <w:tr w14:paraId="78983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2FC12D18">
            <w:pPr>
              <w:spacing w:line="310" w:lineRule="auto"/>
              <w:rPr>
                <w:rFonts w:hint="eastAsia" w:ascii="宋体" w:hAnsi="宋体" w:eastAsia="宋体" w:cs="宋体"/>
                <w:color w:val="auto"/>
                <w:sz w:val="24"/>
                <w:szCs w:val="24"/>
                <w:highlight w:val="none"/>
              </w:rPr>
            </w:pPr>
          </w:p>
          <w:p w14:paraId="69562877">
            <w:pPr>
              <w:spacing w:line="310" w:lineRule="auto"/>
              <w:rPr>
                <w:rFonts w:hint="eastAsia" w:ascii="宋体" w:hAnsi="宋体" w:eastAsia="宋体" w:cs="宋体"/>
                <w:color w:val="auto"/>
                <w:sz w:val="24"/>
                <w:szCs w:val="24"/>
                <w:highlight w:val="none"/>
              </w:rPr>
            </w:pPr>
          </w:p>
          <w:p w14:paraId="74CE178F">
            <w:pPr>
              <w:pStyle w:val="40"/>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1"/>
                <w:sz w:val="24"/>
                <w:szCs w:val="24"/>
                <w:highlight w:val="none"/>
              </w:rPr>
              <w:t>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36.1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
                <w:sz w:val="24"/>
                <w:szCs w:val="24"/>
                <w:highlight w:val="none"/>
              </w:rPr>
              <w:t>款</w:t>
            </w:r>
          </w:p>
        </w:tc>
        <w:tc>
          <w:tcPr>
            <w:tcW w:w="2100" w:type="dxa"/>
            <w:vAlign w:val="top"/>
          </w:tcPr>
          <w:p w14:paraId="7AE7BF64">
            <w:pPr>
              <w:spacing w:line="310" w:lineRule="auto"/>
              <w:rPr>
                <w:rFonts w:hint="eastAsia" w:ascii="宋体" w:hAnsi="宋体" w:eastAsia="宋体" w:cs="宋体"/>
                <w:color w:val="auto"/>
                <w:sz w:val="24"/>
                <w:szCs w:val="24"/>
                <w:highlight w:val="none"/>
              </w:rPr>
            </w:pPr>
          </w:p>
          <w:p w14:paraId="363530EB">
            <w:pPr>
              <w:spacing w:line="310" w:lineRule="auto"/>
              <w:rPr>
                <w:rFonts w:hint="eastAsia" w:ascii="宋体" w:hAnsi="宋体" w:eastAsia="宋体" w:cs="宋体"/>
                <w:color w:val="auto"/>
                <w:sz w:val="24"/>
                <w:szCs w:val="24"/>
                <w:highlight w:val="none"/>
              </w:rPr>
            </w:pPr>
          </w:p>
          <w:p w14:paraId="507BA12C">
            <w:pPr>
              <w:pStyle w:val="40"/>
              <w:spacing w:before="65" w:line="228" w:lineRule="auto"/>
              <w:ind w:left="114"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6"/>
                <w:sz w:val="24"/>
                <w:szCs w:val="24"/>
                <w:highlight w:val="none"/>
              </w:rPr>
              <w:t>履约担保</w:t>
            </w:r>
          </w:p>
        </w:tc>
        <w:tc>
          <w:tcPr>
            <w:tcW w:w="6613" w:type="dxa"/>
            <w:vAlign w:val="top"/>
          </w:tcPr>
          <w:p w14:paraId="202320C5">
            <w:pPr>
              <w:pStyle w:val="40"/>
              <w:spacing w:before="189" w:line="227" w:lineRule="auto"/>
              <w:ind w:left="131"/>
              <w:rPr>
                <w:rFonts w:hint="eastAsia" w:ascii="宋体" w:hAnsi="宋体" w:eastAsia="宋体" w:cs="宋体"/>
                <w:color w:val="auto"/>
                <w:sz w:val="24"/>
                <w:szCs w:val="24"/>
                <w:highlight w:val="none"/>
              </w:rPr>
            </w:pPr>
            <w:r>
              <w:rPr>
                <w:rFonts w:hint="eastAsia" w:cs="宋体"/>
                <w:color w:val="auto"/>
                <w:spacing w:val="2"/>
                <w:sz w:val="24"/>
                <w:szCs w:val="24"/>
                <w:highlight w:val="none"/>
                <w:lang w:eastAsia="zh-CN"/>
              </w:rPr>
              <w:t>☑</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不要求提供</w:t>
            </w:r>
          </w:p>
          <w:p w14:paraId="70FACC98">
            <w:pPr>
              <w:pStyle w:val="40"/>
              <w:spacing w:before="202" w:line="227" w:lineRule="auto"/>
              <w:ind w:left="118"/>
              <w:rPr>
                <w:rFonts w:hint="eastAsia" w:ascii="宋体" w:hAnsi="宋体" w:eastAsia="宋体" w:cs="宋体"/>
                <w:color w:val="auto"/>
                <w:sz w:val="24"/>
                <w:szCs w:val="24"/>
                <w:highlight w:val="none"/>
              </w:rPr>
            </w:pPr>
            <w:r>
              <w:rPr>
                <w:rFonts w:hint="eastAsia" w:cs="宋体"/>
                <w:color w:val="auto"/>
                <w:spacing w:val="3"/>
                <w:sz w:val="24"/>
                <w:szCs w:val="24"/>
                <w:highlight w:val="none"/>
                <w:lang w:eastAsia="zh-CN"/>
              </w:rPr>
              <w:t>□</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3"/>
                <w:sz w:val="24"/>
                <w:szCs w:val="24"/>
                <w:highlight w:val="none"/>
              </w:rPr>
              <w:t>要求提供</w:t>
            </w:r>
          </w:p>
          <w:p w14:paraId="35B34B06">
            <w:pPr>
              <w:pStyle w:val="40"/>
              <w:spacing w:before="142" w:line="228" w:lineRule="auto"/>
              <w:ind w:left="111"/>
              <w:outlineLvl w:val="1"/>
              <w:rPr>
                <w:rFonts w:hint="eastAsia" w:ascii="宋体" w:hAnsi="宋体" w:eastAsia="宋体" w:cs="宋体"/>
                <w:color w:val="auto"/>
                <w:sz w:val="24"/>
                <w:szCs w:val="24"/>
                <w:highlight w:val="none"/>
              </w:rPr>
            </w:pPr>
            <w:bookmarkStart w:id="56" w:name="_Toc26747"/>
            <w:bookmarkStart w:id="57" w:name="_Toc1044"/>
            <w:bookmarkStart w:id="58" w:name="_Toc29442"/>
            <w:bookmarkStart w:id="59" w:name="_Toc17584"/>
            <w:bookmarkStart w:id="60" w:name="_Toc1396"/>
            <w:r>
              <w:rPr>
                <w:rFonts w:hint="eastAsia" w:ascii="宋体" w:hAnsi="宋体" w:eastAsia="宋体" w:cs="宋体"/>
                <w:color w:val="auto"/>
                <w:spacing w:val="5"/>
                <w:sz w:val="24"/>
                <w:szCs w:val="24"/>
                <w:highlight w:val="none"/>
              </w:rPr>
              <w:t>金额：</w:t>
            </w:r>
            <w:r>
              <w:rPr>
                <w:rFonts w:hint="eastAsia" w:cs="宋体"/>
                <w:color w:val="auto"/>
                <w:spacing w:val="5"/>
                <w:sz w:val="24"/>
                <w:szCs w:val="24"/>
                <w:highlight w:val="none"/>
                <w:u w:val="single"/>
                <w:lang w:val="en-US" w:eastAsia="zh-CN"/>
              </w:rPr>
              <w:t xml:space="preserve">    </w:t>
            </w:r>
            <w:r>
              <w:rPr>
                <w:rFonts w:hint="eastAsia" w:cs="宋体"/>
                <w:color w:val="auto"/>
                <w:spacing w:val="5"/>
                <w:sz w:val="24"/>
                <w:szCs w:val="24"/>
                <w:highlight w:val="none"/>
                <w:lang w:val="en-US" w:eastAsia="zh-CN"/>
              </w:rPr>
              <w:t xml:space="preserve"> </w:t>
            </w:r>
            <w:r>
              <w:rPr>
                <w:rFonts w:hint="eastAsia" w:ascii="宋体" w:hAnsi="宋体" w:eastAsia="宋体" w:cs="宋体"/>
                <w:color w:val="auto"/>
                <w:spacing w:val="5"/>
                <w:sz w:val="24"/>
                <w:szCs w:val="24"/>
                <w:highlight w:val="none"/>
              </w:rPr>
              <w:t>；</w:t>
            </w:r>
            <w:bookmarkEnd w:id="56"/>
            <w:bookmarkEnd w:id="57"/>
            <w:bookmarkEnd w:id="58"/>
            <w:bookmarkEnd w:id="59"/>
            <w:bookmarkEnd w:id="60"/>
          </w:p>
          <w:p w14:paraId="20A719EA">
            <w:pPr>
              <w:pStyle w:val="40"/>
              <w:spacing w:before="221" w:line="360" w:lineRule="auto"/>
              <w:ind w:left="112"/>
              <w:outlineLvl w:val="1"/>
              <w:rPr>
                <w:rFonts w:hint="eastAsia" w:ascii="宋体" w:hAnsi="宋体" w:eastAsia="宋体" w:cs="宋体"/>
                <w:color w:val="auto"/>
                <w:sz w:val="24"/>
                <w:szCs w:val="24"/>
                <w:highlight w:val="none"/>
              </w:rPr>
            </w:pPr>
            <w:bookmarkStart w:id="61" w:name="_Toc6214"/>
            <w:bookmarkStart w:id="62" w:name="_Toc21210"/>
            <w:bookmarkStart w:id="63" w:name="_Toc19941"/>
            <w:bookmarkStart w:id="64" w:name="_Toc506"/>
            <w:bookmarkStart w:id="65" w:name="_Toc22779"/>
            <w:r>
              <w:rPr>
                <w:rFonts w:hint="eastAsia" w:ascii="宋体" w:hAnsi="宋体" w:eastAsia="宋体" w:cs="宋体"/>
                <w:color w:val="auto"/>
                <w:spacing w:val="8"/>
                <w:sz w:val="24"/>
                <w:szCs w:val="24"/>
                <w:highlight w:val="none"/>
              </w:rPr>
              <w:t>形式：</w:t>
            </w:r>
            <w:r>
              <w:rPr>
                <w:rFonts w:hint="eastAsia" w:cs="宋体"/>
                <w:color w:val="auto"/>
                <w:spacing w:val="8"/>
                <w:sz w:val="24"/>
                <w:szCs w:val="24"/>
                <w:highlight w:val="none"/>
                <w:u w:val="single"/>
                <w:lang w:val="en-US" w:eastAsia="zh-CN"/>
              </w:rPr>
              <w:t xml:space="preserve">   </w:t>
            </w:r>
            <w:r>
              <w:rPr>
                <w:rFonts w:hint="eastAsia" w:ascii="宋体" w:hAnsi="宋体" w:eastAsia="宋体" w:cs="宋体"/>
                <w:color w:val="auto"/>
                <w:spacing w:val="5"/>
                <w:sz w:val="24"/>
                <w:szCs w:val="24"/>
                <w:highlight w:val="none"/>
              </w:rPr>
              <w:t>；</w:t>
            </w:r>
            <w:bookmarkEnd w:id="61"/>
            <w:bookmarkEnd w:id="62"/>
            <w:bookmarkEnd w:id="63"/>
            <w:bookmarkEnd w:id="64"/>
            <w:bookmarkEnd w:id="65"/>
          </w:p>
          <w:p w14:paraId="6C35D7A0">
            <w:pPr>
              <w:pStyle w:val="40"/>
              <w:spacing w:before="222" w:line="228" w:lineRule="auto"/>
              <w:ind w:left="112" w:leftChars="0"/>
              <w:outlineLvl w:val="1"/>
              <w:rPr>
                <w:rFonts w:hint="eastAsia" w:ascii="宋体" w:hAnsi="宋体" w:eastAsia="宋体" w:cs="宋体"/>
                <w:snapToGrid w:val="0"/>
                <w:color w:val="auto"/>
                <w:kern w:val="0"/>
                <w:sz w:val="24"/>
                <w:szCs w:val="24"/>
                <w:highlight w:val="none"/>
                <w:lang w:val="en-US" w:eastAsia="en-US" w:bidi="ar-SA"/>
              </w:rPr>
            </w:pPr>
            <w:bookmarkStart w:id="66" w:name="_Toc7209"/>
            <w:bookmarkStart w:id="67" w:name="_Toc510"/>
            <w:bookmarkStart w:id="68" w:name="_Toc28298"/>
            <w:bookmarkStart w:id="69" w:name="_Toc722"/>
            <w:bookmarkStart w:id="70" w:name="_Toc13325"/>
            <w:r>
              <w:rPr>
                <w:rFonts w:hint="eastAsia" w:ascii="宋体" w:hAnsi="宋体" w:eastAsia="宋体" w:cs="宋体"/>
                <w:color w:val="auto"/>
                <w:spacing w:val="9"/>
                <w:sz w:val="24"/>
                <w:szCs w:val="24"/>
                <w:highlight w:val="none"/>
              </w:rPr>
              <w:t>期限要求：</w:t>
            </w:r>
            <w:r>
              <w:rPr>
                <w:rFonts w:hint="eastAsia" w:cs="宋体"/>
                <w:color w:val="auto"/>
                <w:spacing w:val="9"/>
                <w:sz w:val="24"/>
                <w:szCs w:val="24"/>
                <w:highlight w:val="none"/>
                <w:u w:val="single"/>
                <w:lang w:val="en-US" w:eastAsia="zh-CN"/>
              </w:rPr>
              <w:t xml:space="preserve">        </w:t>
            </w:r>
            <w:r>
              <w:rPr>
                <w:rFonts w:hint="eastAsia" w:ascii="宋体" w:hAnsi="宋体" w:eastAsia="宋体" w:cs="宋体"/>
                <w:color w:val="auto"/>
                <w:spacing w:val="9"/>
                <w:sz w:val="24"/>
                <w:szCs w:val="24"/>
                <w:highlight w:val="none"/>
              </w:rPr>
              <w:t>。</w:t>
            </w:r>
            <w:bookmarkEnd w:id="66"/>
            <w:bookmarkEnd w:id="67"/>
            <w:bookmarkEnd w:id="68"/>
            <w:bookmarkEnd w:id="69"/>
            <w:bookmarkEnd w:id="70"/>
          </w:p>
        </w:tc>
      </w:tr>
      <w:tr w14:paraId="761BF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vAlign w:val="top"/>
          </w:tcPr>
          <w:p w14:paraId="27402609">
            <w:pPr>
              <w:pStyle w:val="40"/>
              <w:spacing w:before="222" w:line="228" w:lineRule="auto"/>
              <w:ind w:left="112" w:leftChars="0"/>
              <w:outlineLvl w:val="1"/>
              <w:rPr>
                <w:rFonts w:hint="eastAsia" w:ascii="宋体" w:hAnsi="宋体" w:eastAsia="宋体" w:cs="宋体"/>
                <w:color w:val="auto"/>
                <w:spacing w:val="9"/>
                <w:sz w:val="24"/>
                <w:szCs w:val="24"/>
                <w:highlight w:val="none"/>
              </w:rPr>
            </w:pPr>
            <w:bookmarkStart w:id="71" w:name="_Toc11224"/>
            <w:bookmarkStart w:id="72" w:name="_Toc29507"/>
            <w:bookmarkStart w:id="73" w:name="_Toc31570"/>
            <w:bookmarkStart w:id="74" w:name="_Toc1"/>
            <w:bookmarkStart w:id="75" w:name="_Toc937"/>
            <w:r>
              <w:rPr>
                <w:rFonts w:hint="eastAsia" w:ascii="宋体" w:hAnsi="宋体" w:eastAsia="宋体" w:cs="宋体"/>
                <w:color w:val="auto"/>
                <w:spacing w:val="9"/>
                <w:sz w:val="24"/>
                <w:szCs w:val="24"/>
                <w:highlight w:val="none"/>
                <w14:textOutline w14:w="3795" w14:cap="sq" w14:cmpd="sng">
                  <w14:solidFill>
                    <w14:srgbClr w14:val="000000"/>
                  </w14:solidFill>
                  <w14:prstDash w14:val="solid"/>
                  <w14:bevel/>
                </w14:textOutline>
              </w:rPr>
              <w:t>七、政府采购政策</w:t>
            </w:r>
            <w:bookmarkEnd w:id="71"/>
            <w:bookmarkEnd w:id="72"/>
            <w:bookmarkEnd w:id="73"/>
            <w:bookmarkEnd w:id="74"/>
            <w:bookmarkEnd w:id="75"/>
          </w:p>
        </w:tc>
      </w:tr>
      <w:tr w14:paraId="47637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Merge w:val="restart"/>
            <w:vAlign w:val="top"/>
          </w:tcPr>
          <w:p w14:paraId="26771DC8">
            <w:pPr>
              <w:pStyle w:val="40"/>
              <w:spacing w:before="65" w:line="228" w:lineRule="auto"/>
              <w:ind w:left="238" w:leftChars="0"/>
              <w:rPr>
                <w:rFonts w:hint="eastAsia" w:ascii="宋体" w:hAnsi="宋体" w:eastAsia="宋体" w:cs="宋体"/>
                <w:color w:val="auto"/>
                <w:spacing w:val="2"/>
                <w:sz w:val="24"/>
                <w:szCs w:val="24"/>
                <w:highlight w:val="none"/>
              </w:rPr>
            </w:pPr>
          </w:p>
          <w:p w14:paraId="7C9E0A57">
            <w:pPr>
              <w:pStyle w:val="40"/>
              <w:spacing w:before="65" w:line="228" w:lineRule="auto"/>
              <w:ind w:left="238" w:leftChars="0"/>
              <w:rPr>
                <w:rFonts w:hint="eastAsia" w:ascii="宋体" w:hAnsi="宋体" w:eastAsia="宋体" w:cs="宋体"/>
                <w:color w:val="auto"/>
                <w:spacing w:val="2"/>
                <w:sz w:val="24"/>
                <w:szCs w:val="24"/>
                <w:highlight w:val="none"/>
              </w:rPr>
            </w:pPr>
          </w:p>
          <w:p w14:paraId="4EAA77AB">
            <w:pPr>
              <w:pStyle w:val="40"/>
              <w:spacing w:before="65" w:line="228" w:lineRule="auto"/>
              <w:ind w:left="238" w:leftChars="0"/>
              <w:rPr>
                <w:rFonts w:hint="eastAsia" w:ascii="宋体" w:hAnsi="宋体" w:eastAsia="宋体" w:cs="宋体"/>
                <w:color w:val="auto"/>
                <w:spacing w:val="2"/>
                <w:sz w:val="24"/>
                <w:szCs w:val="24"/>
                <w:highlight w:val="none"/>
              </w:rPr>
            </w:pPr>
          </w:p>
          <w:p w14:paraId="61BF659C">
            <w:pPr>
              <w:pStyle w:val="40"/>
              <w:spacing w:before="65" w:line="228" w:lineRule="auto"/>
              <w:jc w:val="center"/>
              <w:rPr>
                <w:rFonts w:hint="eastAsia" w:ascii="宋体" w:hAnsi="宋体" w:eastAsia="宋体" w:cs="宋体"/>
                <w:color w:val="auto"/>
                <w:spacing w:val="9"/>
                <w:sz w:val="24"/>
                <w:szCs w:val="24"/>
                <w:highlight w:val="none"/>
                <w14:textOutline w14:w="3795" w14:cap="sq" w14:cmpd="sng">
                  <w14:solidFill>
                    <w14:srgbClr w14:val="000000"/>
                  </w14:solidFill>
                  <w14:prstDash w14:val="solid"/>
                  <w14:bevel/>
                </w14:textOutline>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2"/>
                <w:sz w:val="24"/>
                <w:szCs w:val="24"/>
                <w:highlight w:val="none"/>
              </w:rPr>
              <w:t>40.</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4970D8AA">
            <w:pPr>
              <w:spacing w:line="298" w:lineRule="auto"/>
              <w:rPr>
                <w:rFonts w:hint="eastAsia" w:ascii="宋体" w:hAnsi="宋体" w:eastAsia="宋体" w:cs="宋体"/>
                <w:color w:val="auto"/>
                <w:sz w:val="24"/>
                <w:szCs w:val="24"/>
                <w:highlight w:val="none"/>
              </w:rPr>
            </w:pPr>
          </w:p>
          <w:p w14:paraId="703226B4">
            <w:pPr>
              <w:pStyle w:val="40"/>
              <w:spacing w:before="65" w:line="228"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7"/>
                <w:sz w:val="24"/>
                <w:szCs w:val="24"/>
                <w:highlight w:val="none"/>
              </w:rPr>
              <w:t>节能产品</w:t>
            </w:r>
          </w:p>
        </w:tc>
        <w:tc>
          <w:tcPr>
            <w:tcW w:w="6613" w:type="dxa"/>
            <w:vAlign w:val="top"/>
          </w:tcPr>
          <w:p w14:paraId="42AA61C6">
            <w:pPr>
              <w:pStyle w:val="40"/>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采购产品为节能产品政府采购品目清单内非标记★符号的，对于技术和价格分，分别给予总分值</w:t>
            </w:r>
            <w:r>
              <w:rPr>
                <w:rFonts w:hint="eastAsia" w:ascii="宋体" w:hAnsi="宋体" w:eastAsia="宋体" w:cs="宋体"/>
                <w:color w:val="auto"/>
                <w:spacing w:val="9"/>
                <w:sz w:val="24"/>
                <w:szCs w:val="24"/>
                <w:highlight w:val="none"/>
                <w:u w:val="single"/>
              </w:rPr>
              <w:t xml:space="preserve"> </w:t>
            </w:r>
            <w:r>
              <w:rPr>
                <w:rFonts w:hint="eastAsia" w:cs="宋体"/>
                <w:color w:val="auto"/>
                <w:spacing w:val="9"/>
                <w:sz w:val="24"/>
                <w:szCs w:val="24"/>
                <w:highlight w:val="none"/>
                <w:u w:val="single"/>
                <w:lang w:val="en-US" w:eastAsia="zh-CN"/>
              </w:rPr>
              <w:t>4</w:t>
            </w:r>
            <w:r>
              <w:rPr>
                <w:rFonts w:hint="eastAsia" w:ascii="宋体" w:hAnsi="宋体" w:eastAsia="宋体" w:cs="宋体"/>
                <w:color w:val="auto"/>
                <w:spacing w:val="9"/>
                <w:sz w:val="24"/>
                <w:szCs w:val="24"/>
                <w:highlight w:val="none"/>
                <w:u w:val="single"/>
              </w:rPr>
              <w:t xml:space="preserve"> %</w:t>
            </w:r>
            <w:r>
              <w:rPr>
                <w:rFonts w:hint="eastAsia" w:ascii="宋体" w:hAnsi="宋体" w:eastAsia="宋体" w:cs="宋体"/>
                <w:color w:val="auto"/>
                <w:spacing w:val="9"/>
                <w:sz w:val="24"/>
                <w:szCs w:val="24"/>
                <w:highlight w:val="none"/>
              </w:rPr>
              <w:t>的加分。</w:t>
            </w:r>
          </w:p>
        </w:tc>
      </w:tr>
      <w:tr w14:paraId="3B4C2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Merge w:val="continue"/>
            <w:vAlign w:val="top"/>
          </w:tcPr>
          <w:p w14:paraId="172451CF">
            <w:pPr>
              <w:pStyle w:val="40"/>
              <w:spacing w:before="65" w:line="228" w:lineRule="auto"/>
              <w:ind w:left="238" w:leftChars="0"/>
              <w:rPr>
                <w:rFonts w:hint="eastAsia" w:ascii="宋体" w:hAnsi="宋体" w:eastAsia="宋体" w:cs="宋体"/>
                <w:color w:val="auto"/>
                <w:spacing w:val="9"/>
                <w:sz w:val="24"/>
                <w:szCs w:val="24"/>
                <w:highlight w:val="none"/>
                <w14:textOutline w14:w="3795" w14:cap="sq" w14:cmpd="sng">
                  <w14:solidFill>
                    <w14:srgbClr w14:val="000000"/>
                  </w14:solidFill>
                  <w14:prstDash w14:val="solid"/>
                  <w14:bevel/>
                </w14:textOutline>
              </w:rPr>
            </w:pPr>
          </w:p>
        </w:tc>
        <w:tc>
          <w:tcPr>
            <w:tcW w:w="2100" w:type="dxa"/>
            <w:vAlign w:val="top"/>
          </w:tcPr>
          <w:p w14:paraId="361D0D86">
            <w:pPr>
              <w:spacing w:line="269" w:lineRule="auto"/>
              <w:rPr>
                <w:rFonts w:hint="eastAsia" w:ascii="宋体" w:hAnsi="宋体" w:eastAsia="宋体" w:cs="宋体"/>
                <w:color w:val="auto"/>
                <w:sz w:val="24"/>
                <w:szCs w:val="24"/>
                <w:highlight w:val="none"/>
              </w:rPr>
            </w:pPr>
          </w:p>
          <w:p w14:paraId="395EA026">
            <w:pPr>
              <w:pStyle w:val="40"/>
              <w:spacing w:before="65" w:line="228"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环境标志产品</w:t>
            </w:r>
          </w:p>
        </w:tc>
        <w:tc>
          <w:tcPr>
            <w:tcW w:w="6613" w:type="dxa"/>
            <w:vAlign w:val="top"/>
          </w:tcPr>
          <w:p w14:paraId="65A6A9E1">
            <w:pPr>
              <w:pStyle w:val="40"/>
              <w:spacing w:before="82" w:line="360" w:lineRule="auto"/>
              <w:ind w:left="109"/>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rPr>
              <w:t>采购产品为环境标志产品政府品目清单内的：对于技术和价格分，分别给予总分值</w:t>
            </w:r>
            <w:r>
              <w:rPr>
                <w:rFonts w:hint="eastAsia" w:ascii="宋体" w:hAnsi="宋体" w:eastAsia="宋体" w:cs="宋体"/>
                <w:color w:val="auto"/>
                <w:spacing w:val="9"/>
                <w:sz w:val="24"/>
                <w:szCs w:val="24"/>
                <w:highlight w:val="none"/>
                <w:u w:val="single"/>
              </w:rPr>
              <w:t xml:space="preserve"> </w:t>
            </w:r>
            <w:r>
              <w:rPr>
                <w:rFonts w:hint="eastAsia" w:cs="宋体"/>
                <w:color w:val="auto"/>
                <w:spacing w:val="9"/>
                <w:sz w:val="24"/>
                <w:szCs w:val="24"/>
                <w:highlight w:val="none"/>
                <w:u w:val="single"/>
                <w:lang w:val="en-US" w:eastAsia="zh-CN"/>
              </w:rPr>
              <w:t>4</w:t>
            </w:r>
            <w:r>
              <w:rPr>
                <w:rFonts w:hint="eastAsia" w:ascii="宋体" w:hAnsi="宋体" w:eastAsia="宋体" w:cs="宋体"/>
                <w:color w:val="auto"/>
                <w:spacing w:val="9"/>
                <w:sz w:val="24"/>
                <w:szCs w:val="24"/>
                <w:highlight w:val="none"/>
                <w:u w:val="single"/>
              </w:rPr>
              <w:t xml:space="preserve"> </w:t>
            </w:r>
            <w:r>
              <w:rPr>
                <w:rFonts w:hint="eastAsia" w:ascii="宋体" w:hAnsi="宋体" w:eastAsia="宋体" w:cs="宋体"/>
                <w:color w:val="auto"/>
                <w:spacing w:val="9"/>
                <w:sz w:val="24"/>
                <w:szCs w:val="24"/>
                <w:highlight w:val="none"/>
              </w:rPr>
              <w:t xml:space="preserve"> %的加分</w:t>
            </w:r>
            <w:r>
              <w:rPr>
                <w:rFonts w:hint="eastAsia" w:cs="宋体"/>
                <w:color w:val="auto"/>
                <w:spacing w:val="9"/>
                <w:sz w:val="24"/>
                <w:szCs w:val="24"/>
                <w:highlight w:val="none"/>
                <w:lang w:eastAsia="zh-CN"/>
              </w:rPr>
              <w:t>。</w:t>
            </w:r>
          </w:p>
        </w:tc>
      </w:tr>
      <w:tr w14:paraId="100FA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3C6F6328">
            <w:pPr>
              <w:spacing w:line="313" w:lineRule="auto"/>
              <w:rPr>
                <w:rFonts w:hint="eastAsia" w:ascii="宋体" w:hAnsi="宋体" w:eastAsia="宋体" w:cs="宋体"/>
                <w:color w:val="auto"/>
                <w:sz w:val="24"/>
                <w:szCs w:val="24"/>
                <w:highlight w:val="none"/>
              </w:rPr>
            </w:pPr>
          </w:p>
          <w:p w14:paraId="3064B6D7">
            <w:pPr>
              <w:spacing w:line="313" w:lineRule="auto"/>
              <w:rPr>
                <w:rFonts w:hint="eastAsia" w:ascii="宋体" w:hAnsi="宋体" w:eastAsia="宋体" w:cs="宋体"/>
                <w:color w:val="auto"/>
                <w:sz w:val="24"/>
                <w:szCs w:val="24"/>
                <w:highlight w:val="none"/>
              </w:rPr>
            </w:pPr>
          </w:p>
          <w:p w14:paraId="6568B567">
            <w:pPr>
              <w:pStyle w:val="40"/>
              <w:spacing w:before="65"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2"/>
                <w:sz w:val="24"/>
                <w:szCs w:val="24"/>
                <w:highlight w:val="none"/>
              </w:rPr>
              <w:t>40.2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11C1696D">
            <w:pPr>
              <w:spacing w:line="313" w:lineRule="auto"/>
              <w:rPr>
                <w:rFonts w:hint="eastAsia" w:ascii="宋体" w:hAnsi="宋体" w:eastAsia="宋体" w:cs="宋体"/>
                <w:color w:val="auto"/>
                <w:sz w:val="24"/>
                <w:szCs w:val="24"/>
                <w:highlight w:val="none"/>
              </w:rPr>
            </w:pPr>
          </w:p>
          <w:p w14:paraId="1A903191">
            <w:pPr>
              <w:spacing w:line="313" w:lineRule="auto"/>
              <w:rPr>
                <w:rFonts w:hint="eastAsia" w:ascii="宋体" w:hAnsi="宋体" w:eastAsia="宋体" w:cs="宋体"/>
                <w:color w:val="auto"/>
                <w:sz w:val="24"/>
                <w:szCs w:val="24"/>
                <w:highlight w:val="none"/>
              </w:rPr>
            </w:pPr>
          </w:p>
          <w:p w14:paraId="5B0E440B">
            <w:pPr>
              <w:pStyle w:val="40"/>
              <w:spacing w:before="65" w:line="228"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7"/>
                <w:sz w:val="24"/>
                <w:szCs w:val="24"/>
                <w:highlight w:val="none"/>
              </w:rPr>
              <w:t>两型产品</w:t>
            </w:r>
          </w:p>
        </w:tc>
        <w:tc>
          <w:tcPr>
            <w:tcW w:w="6613" w:type="dxa"/>
            <w:vAlign w:val="top"/>
          </w:tcPr>
          <w:p w14:paraId="38FE3DC3">
            <w:pPr>
              <w:pStyle w:val="40"/>
              <w:spacing w:before="82" w:line="360" w:lineRule="auto"/>
              <w:ind w:left="109"/>
              <w:rPr>
                <w:rFonts w:hint="eastAsia" w:ascii="宋体" w:hAnsi="宋体" w:eastAsia="宋体" w:cs="宋体"/>
                <w:color w:val="auto"/>
                <w:spacing w:val="9"/>
                <w:sz w:val="24"/>
                <w:szCs w:val="24"/>
                <w:highlight w:val="none"/>
                <w:lang w:val="en-US" w:eastAsia="en-US"/>
              </w:rPr>
            </w:pPr>
            <w:r>
              <w:rPr>
                <w:rFonts w:hint="eastAsia" w:ascii="宋体" w:hAnsi="宋体" w:eastAsia="宋体" w:cs="宋体"/>
                <w:color w:val="auto"/>
                <w:spacing w:val="9"/>
                <w:sz w:val="24"/>
                <w:szCs w:val="24"/>
                <w:highlight w:val="none"/>
              </w:rPr>
              <w:t>采购产品为《湖南省政府采购两型产品目录》（最新发布批次） 内的，对于技术和价格分，分别给予总分值</w:t>
            </w:r>
            <w:r>
              <w:rPr>
                <w:rFonts w:hint="eastAsia" w:ascii="宋体" w:hAnsi="宋体" w:eastAsia="宋体" w:cs="宋体"/>
                <w:color w:val="auto"/>
                <w:spacing w:val="9"/>
                <w:sz w:val="24"/>
                <w:szCs w:val="24"/>
                <w:highlight w:val="none"/>
                <w:u w:val="single"/>
              </w:rPr>
              <w:t xml:space="preserve">  /  </w:t>
            </w:r>
            <w:r>
              <w:rPr>
                <w:rFonts w:hint="eastAsia" w:ascii="宋体" w:hAnsi="宋体" w:eastAsia="宋体" w:cs="宋体"/>
                <w:color w:val="auto"/>
                <w:spacing w:val="9"/>
                <w:sz w:val="24"/>
                <w:szCs w:val="24"/>
                <w:highlight w:val="none"/>
              </w:rPr>
              <w:t xml:space="preserve"> %的加分；对在 本地设有生产基地和备品备件库、有售后服务机构和网点的两型产品，给予商务评标总分值</w:t>
            </w:r>
            <w:r>
              <w:rPr>
                <w:rFonts w:hint="eastAsia" w:ascii="宋体" w:hAnsi="宋体" w:eastAsia="宋体" w:cs="宋体"/>
                <w:color w:val="auto"/>
                <w:spacing w:val="9"/>
                <w:sz w:val="24"/>
                <w:szCs w:val="24"/>
                <w:highlight w:val="none"/>
                <w:u w:val="single"/>
              </w:rPr>
              <w:t xml:space="preserve"> /   </w:t>
            </w:r>
            <w:r>
              <w:rPr>
                <w:rFonts w:hint="eastAsia" w:ascii="宋体" w:hAnsi="宋体" w:eastAsia="宋体" w:cs="宋体"/>
                <w:color w:val="auto"/>
                <w:spacing w:val="9"/>
                <w:sz w:val="24"/>
                <w:szCs w:val="24"/>
                <w:highlight w:val="none"/>
              </w:rPr>
              <w:t>%的加分。（本项目不适用）</w:t>
            </w:r>
          </w:p>
        </w:tc>
      </w:tr>
      <w:tr w14:paraId="48A27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6F637CA2">
            <w:pPr>
              <w:spacing w:line="246" w:lineRule="auto"/>
              <w:rPr>
                <w:rFonts w:hint="eastAsia" w:ascii="宋体" w:hAnsi="宋体" w:eastAsia="宋体" w:cs="宋体"/>
                <w:color w:val="auto"/>
                <w:sz w:val="24"/>
                <w:szCs w:val="24"/>
                <w:highlight w:val="none"/>
              </w:rPr>
            </w:pPr>
          </w:p>
          <w:p w14:paraId="0248097C">
            <w:pPr>
              <w:pStyle w:val="40"/>
              <w:spacing w:before="82" w:line="360" w:lineRule="auto"/>
              <w:ind w:left="109"/>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第 41.2</w:t>
            </w:r>
          </w:p>
          <w:p w14:paraId="453C6739">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pacing w:val="9"/>
                <w:sz w:val="24"/>
                <w:szCs w:val="24"/>
                <w:highlight w:val="none"/>
              </w:rPr>
              <w:t>（1）</w:t>
            </w:r>
            <w:r>
              <w:rPr>
                <w:rFonts w:hint="eastAsia" w:ascii="宋体" w:hAnsi="宋体" w:eastAsia="宋体" w:cs="宋体"/>
                <w:color w:val="auto"/>
                <w:spacing w:val="9"/>
                <w:sz w:val="24"/>
                <w:szCs w:val="24"/>
                <w:highlight w:val="none"/>
                <w:lang w:val="en-US" w:eastAsia="zh-CN"/>
              </w:rPr>
              <w:t>款</w:t>
            </w:r>
          </w:p>
        </w:tc>
        <w:tc>
          <w:tcPr>
            <w:tcW w:w="2100" w:type="dxa"/>
            <w:vAlign w:val="top"/>
          </w:tcPr>
          <w:p w14:paraId="5EFD9F2E">
            <w:pPr>
              <w:spacing w:line="246" w:lineRule="auto"/>
              <w:rPr>
                <w:rFonts w:hint="eastAsia" w:ascii="宋体" w:hAnsi="宋体" w:eastAsia="宋体" w:cs="宋体"/>
                <w:color w:val="auto"/>
                <w:sz w:val="24"/>
                <w:szCs w:val="24"/>
                <w:highlight w:val="none"/>
              </w:rPr>
            </w:pPr>
          </w:p>
          <w:p w14:paraId="331F846A">
            <w:pPr>
              <w:pStyle w:val="40"/>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小型、微型企业的价格折扣比例</w:t>
            </w:r>
          </w:p>
        </w:tc>
        <w:tc>
          <w:tcPr>
            <w:tcW w:w="6613" w:type="dxa"/>
            <w:vAlign w:val="top"/>
          </w:tcPr>
          <w:p w14:paraId="6065AAD1">
            <w:pPr>
              <w:adjustRightInd w:val="0"/>
              <w:snapToGrid w:val="0"/>
              <w:spacing w:line="360" w:lineRule="auto"/>
              <w:rPr>
                <w:rFonts w:hint="eastAsia" w:ascii="宋体" w:hAnsi="宋体" w:cs="宋体"/>
                <w:color w:val="auto"/>
                <w:sz w:val="24"/>
                <w:szCs w:val="24"/>
              </w:rPr>
            </w:pPr>
            <w:r>
              <w:rPr>
                <w:rFonts w:hint="eastAsia" w:ascii="宋体" w:hAnsi="宋体" w:eastAsia="宋体" w:cs="宋体"/>
                <w:color w:val="auto"/>
                <w:sz w:val="24"/>
                <w:szCs w:val="24"/>
                <w:lang w:eastAsia="zh-CN"/>
              </w:rPr>
              <w:t>☑</w:t>
            </w:r>
            <w:r>
              <w:rPr>
                <w:rFonts w:hint="eastAsia" w:ascii="宋体" w:hAnsi="宋体" w:cs="宋体"/>
                <w:color w:val="auto"/>
                <w:sz w:val="24"/>
                <w:szCs w:val="24"/>
              </w:rPr>
              <w:t xml:space="preserve"> 专门面向中小企业采购（包括政府采购支持监狱企业发展、政府采购促进残疾人就业），供应商的报价不享受评审优惠。</w:t>
            </w:r>
          </w:p>
          <w:p w14:paraId="61153593">
            <w:pPr>
              <w:adjustRightInd w:val="0"/>
              <w:snapToGrid w:val="0"/>
              <w:spacing w:line="360" w:lineRule="auto"/>
              <w:rPr>
                <w:rFonts w:hint="eastAsia" w:ascii="宋体" w:hAnsi="宋体" w:cs="宋体"/>
                <w:color w:val="auto"/>
                <w:sz w:val="24"/>
                <w:szCs w:val="24"/>
              </w:rPr>
            </w:pPr>
            <w:r>
              <w:rPr>
                <w:rFonts w:hint="eastAsia" w:ascii="宋体" w:hAnsi="宋体" w:eastAsia="宋体" w:cs="宋体"/>
                <w:color w:val="auto"/>
                <w:sz w:val="24"/>
                <w:szCs w:val="24"/>
                <w:lang w:eastAsia="zh-CN"/>
              </w:rPr>
              <w:t>□</w:t>
            </w:r>
            <w:r>
              <w:rPr>
                <w:rFonts w:hint="eastAsia" w:ascii="宋体" w:hAnsi="宋体" w:cs="宋体"/>
                <w:color w:val="auto"/>
                <w:sz w:val="24"/>
                <w:szCs w:val="24"/>
              </w:rPr>
              <w:t xml:space="preserve"> 非专门面向中小企业采购：</w:t>
            </w:r>
          </w:p>
          <w:p w14:paraId="150DEAB0">
            <w:pPr>
              <w:adjustRightInd w:val="0"/>
              <w:snapToGrid w:val="0"/>
              <w:spacing w:line="360" w:lineRule="auto"/>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 xml:space="preserve">对小型和微型企业产品的价格给予 10%-20%（工程为6%－10%的扣除，用扣除后的价格参与评审,本项目具体扣除比例为 </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09F24EE7">
            <w:pPr>
              <w:adjustRightInd w:val="0"/>
              <w:snapToGrid w:val="0"/>
              <w:spacing w:line="360"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cs="宋体"/>
                <w:color w:val="auto"/>
                <w:sz w:val="24"/>
                <w:szCs w:val="24"/>
              </w:rPr>
              <w:t>2、给予联合体2%-3%的价格扣除，用扣除后的价格参与评审，本项目具体扣除比例为</w:t>
            </w:r>
            <w:r>
              <w:rPr>
                <w:rFonts w:hint="eastAsia" w:ascii="宋体" w:hAnsi="宋体" w:cs="宋体"/>
                <w:color w:val="auto"/>
                <w:sz w:val="24"/>
                <w:szCs w:val="24"/>
                <w:u w:val="single"/>
              </w:rPr>
              <w:t xml:space="preserve"> / </w:t>
            </w:r>
            <w:r>
              <w:rPr>
                <w:rFonts w:hint="eastAsia" w:ascii="宋体" w:hAnsi="宋体" w:cs="宋体"/>
                <w:color w:val="auto"/>
                <w:sz w:val="24"/>
                <w:szCs w:val="24"/>
              </w:rPr>
              <w:t>％。本文件所称联合体价格扣除是指联合协议中约定，小型、微型企业的协议合同金额占到联合体协议合同总金额30%以上的，可给予联合体价格扣除。</w:t>
            </w:r>
          </w:p>
        </w:tc>
      </w:tr>
      <w:tr w14:paraId="798BA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0566FB0B">
            <w:pPr>
              <w:spacing w:line="310" w:lineRule="auto"/>
              <w:rPr>
                <w:rFonts w:hint="eastAsia" w:ascii="宋体" w:hAnsi="宋体" w:eastAsia="宋体" w:cs="宋体"/>
                <w:color w:val="auto"/>
                <w:sz w:val="24"/>
                <w:szCs w:val="24"/>
                <w:highlight w:val="none"/>
              </w:rPr>
            </w:pPr>
          </w:p>
          <w:p w14:paraId="496AF3D9">
            <w:pPr>
              <w:spacing w:line="311" w:lineRule="auto"/>
              <w:rPr>
                <w:rFonts w:hint="eastAsia" w:ascii="宋体" w:hAnsi="宋体" w:eastAsia="宋体" w:cs="宋体"/>
                <w:color w:val="auto"/>
                <w:sz w:val="24"/>
                <w:szCs w:val="24"/>
                <w:highlight w:val="none"/>
              </w:rPr>
            </w:pPr>
          </w:p>
          <w:p w14:paraId="73A440FE">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第 41.2</w:t>
            </w:r>
          </w:p>
          <w:p w14:paraId="6C6A5ECF">
            <w:pPr>
              <w:pStyle w:val="40"/>
              <w:spacing w:before="82" w:line="360" w:lineRule="auto"/>
              <w:ind w:left="109"/>
              <w:rPr>
                <w:rFonts w:hint="default"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（2）款</w:t>
            </w:r>
          </w:p>
        </w:tc>
        <w:tc>
          <w:tcPr>
            <w:tcW w:w="2100" w:type="dxa"/>
            <w:vAlign w:val="top"/>
          </w:tcPr>
          <w:p w14:paraId="13A65740">
            <w:pPr>
              <w:pStyle w:val="40"/>
              <w:spacing w:before="78" w:line="377" w:lineRule="auto"/>
              <w:ind w:left="112" w:right="103" w:firstLine="3"/>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小型、微型企业组</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成联合体或者大中</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0"/>
                <w:sz w:val="24"/>
                <w:szCs w:val="24"/>
                <w:highlight w:val="none"/>
              </w:rPr>
              <w:t>型企业向小微企业</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0"/>
                <w:sz w:val="24"/>
                <w:szCs w:val="24"/>
                <w:highlight w:val="none"/>
              </w:rPr>
              <w:t>分包的价格折扣比</w:t>
            </w:r>
            <w:r>
              <w:rPr>
                <w:rFonts w:hint="eastAsia" w:ascii="宋体" w:hAnsi="宋体" w:eastAsia="宋体" w:cs="宋体"/>
                <w:color w:val="auto"/>
                <w:sz w:val="24"/>
                <w:szCs w:val="24"/>
                <w:highlight w:val="none"/>
              </w:rPr>
              <w:t>例</w:t>
            </w:r>
          </w:p>
        </w:tc>
        <w:tc>
          <w:tcPr>
            <w:tcW w:w="6613" w:type="dxa"/>
            <w:vAlign w:val="top"/>
          </w:tcPr>
          <w:p w14:paraId="35B7A0E3">
            <w:pPr>
              <w:pStyle w:val="40"/>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根据《政府采购促进中小企业发展管理办法》 （财库〔2020〕46号） 的规定，联合体协议中约定，小型、微型企业的协议合 同金额占到联合体协议合同总金额 30%以上了，可给予联合体2%-3%的价格扣除。本项目具体扣除比例为</w:t>
            </w:r>
            <w:r>
              <w:rPr>
                <w:rFonts w:hint="eastAsia" w:ascii="宋体" w:hAnsi="宋体" w:eastAsia="宋体" w:cs="宋体"/>
                <w:snapToGrid w:val="0"/>
                <w:color w:val="auto"/>
                <w:kern w:val="0"/>
                <w:sz w:val="24"/>
                <w:szCs w:val="24"/>
                <w:highlight w:val="none"/>
                <w:u w:val="single"/>
                <w:lang w:val="en-US" w:eastAsia="zh-CN" w:bidi="ar-SA"/>
              </w:rPr>
              <w:t xml:space="preserve"> / </w:t>
            </w:r>
            <w:r>
              <w:rPr>
                <w:rFonts w:hint="eastAsia" w:ascii="宋体" w:hAnsi="宋体" w:eastAsia="宋体" w:cs="宋体"/>
                <w:snapToGrid w:val="0"/>
                <w:color w:val="auto"/>
                <w:kern w:val="0"/>
                <w:sz w:val="24"/>
                <w:szCs w:val="24"/>
                <w:highlight w:val="none"/>
                <w:lang w:val="en-US" w:eastAsia="zh-CN" w:bidi="ar-SA"/>
              </w:rPr>
              <w:t>％。</w:t>
            </w:r>
          </w:p>
        </w:tc>
      </w:tr>
      <w:tr w14:paraId="40348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01F0B385">
            <w:pPr>
              <w:pStyle w:val="40"/>
              <w:spacing w:before="211" w:line="228"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2"/>
                <w:sz w:val="24"/>
                <w:szCs w:val="24"/>
                <w:highlight w:val="none"/>
              </w:rPr>
              <w:t>44.1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5D03D9DB">
            <w:pPr>
              <w:pStyle w:val="40"/>
              <w:spacing w:before="211" w:line="227"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采购进口产品</w:t>
            </w:r>
          </w:p>
        </w:tc>
        <w:tc>
          <w:tcPr>
            <w:tcW w:w="6613" w:type="dxa"/>
            <w:vAlign w:val="top"/>
          </w:tcPr>
          <w:p w14:paraId="04B57BE1">
            <w:pPr>
              <w:pStyle w:val="40"/>
              <w:spacing w:before="211" w:line="227"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9"/>
                <w:sz w:val="24"/>
                <w:szCs w:val="24"/>
                <w:highlight w:val="none"/>
              </w:rPr>
              <w:t>本项目拒绝进口产品投标</w:t>
            </w:r>
          </w:p>
        </w:tc>
      </w:tr>
      <w:tr w14:paraId="183C6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954" w:type="dxa"/>
            <w:gridSpan w:val="3"/>
            <w:vAlign w:val="top"/>
          </w:tcPr>
          <w:p w14:paraId="0C9CF1F3">
            <w:pPr>
              <w:pStyle w:val="40"/>
              <w:spacing w:before="211" w:line="227" w:lineRule="auto"/>
              <w:ind w:left="110" w:leftChars="0"/>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八、其他规定</w:t>
            </w:r>
          </w:p>
        </w:tc>
      </w:tr>
      <w:tr w14:paraId="0C83C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2D3E8DED">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第 46.1</w:t>
            </w:r>
          </w:p>
          <w:p w14:paraId="541607F4">
            <w:pPr>
              <w:pStyle w:val="40"/>
              <w:spacing w:before="82" w:line="360" w:lineRule="auto"/>
              <w:ind w:left="109"/>
              <w:rPr>
                <w:rFonts w:hint="default"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（1）款</w:t>
            </w:r>
          </w:p>
        </w:tc>
        <w:tc>
          <w:tcPr>
            <w:tcW w:w="2100" w:type="dxa"/>
            <w:vAlign w:val="top"/>
          </w:tcPr>
          <w:p w14:paraId="314125E2">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合同预付款的支付</w:t>
            </w:r>
          </w:p>
          <w:p w14:paraId="1EBAF1AD">
            <w:pPr>
              <w:pStyle w:val="40"/>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比例和支付条件</w:t>
            </w:r>
          </w:p>
        </w:tc>
        <w:tc>
          <w:tcPr>
            <w:tcW w:w="6613" w:type="dxa"/>
            <w:vAlign w:val="top"/>
          </w:tcPr>
          <w:p w14:paraId="54284CE1">
            <w:pPr>
              <w:pStyle w:val="40"/>
              <w:spacing w:before="282" w:line="229" w:lineRule="auto"/>
              <w:ind w:left="133" w:leftChars="0"/>
              <w:rPr>
                <w:rFonts w:hint="default" w:ascii="宋体" w:hAnsi="宋体" w:eastAsia="宋体" w:cs="宋体"/>
                <w:snapToGrid w:val="0"/>
                <w:color w:val="auto"/>
                <w:kern w:val="0"/>
                <w:sz w:val="24"/>
                <w:szCs w:val="24"/>
                <w:highlight w:val="none"/>
                <w:u w:val="single"/>
                <w:lang w:val="en-US" w:eastAsia="zh-CN" w:bidi="ar-SA"/>
              </w:rPr>
            </w:pPr>
            <w:r>
              <w:rPr>
                <w:rFonts w:hint="default" w:ascii="宋体" w:hAnsi="宋体" w:eastAsia="宋体" w:cs="宋体"/>
                <w:snapToGrid w:val="0"/>
                <w:color w:val="auto"/>
                <w:kern w:val="0"/>
                <w:sz w:val="24"/>
                <w:szCs w:val="24"/>
                <w:highlight w:val="none"/>
                <w:lang w:val="en-US" w:eastAsia="zh-CN" w:bidi="ar-SA"/>
              </w:rPr>
              <w:t>预付款的支付比例：</w:t>
            </w:r>
            <w:r>
              <w:rPr>
                <w:rFonts w:hint="default" w:ascii="宋体" w:hAnsi="宋体" w:eastAsia="宋体" w:cs="宋体"/>
                <w:snapToGrid w:val="0"/>
                <w:color w:val="auto"/>
                <w:kern w:val="0"/>
                <w:sz w:val="24"/>
                <w:szCs w:val="24"/>
                <w:highlight w:val="none"/>
                <w:u w:val="single"/>
                <w:lang w:val="en-US" w:eastAsia="zh-CN" w:bidi="ar-SA"/>
              </w:rPr>
              <w:t xml:space="preserve"> /  %</w:t>
            </w:r>
          </w:p>
          <w:p w14:paraId="5EEA3B5E">
            <w:pPr>
              <w:pStyle w:val="40"/>
              <w:spacing w:before="282" w:line="229" w:lineRule="auto"/>
              <w:ind w:left="133" w:leftChars="0"/>
              <w:rPr>
                <w:rFonts w:hint="default" w:ascii="宋体" w:hAnsi="宋体" w:eastAsia="宋体" w:cs="宋体"/>
                <w:snapToGrid w:val="0"/>
                <w:color w:val="auto"/>
                <w:kern w:val="0"/>
                <w:sz w:val="24"/>
                <w:szCs w:val="24"/>
                <w:highlight w:val="none"/>
                <w:lang w:val="en-US" w:eastAsia="zh-CN" w:bidi="ar-SA"/>
              </w:rPr>
            </w:pPr>
            <w:r>
              <w:rPr>
                <w:rFonts w:hint="default" w:ascii="宋体" w:hAnsi="宋体" w:eastAsia="宋体" w:cs="宋体"/>
                <w:snapToGrid w:val="0"/>
                <w:color w:val="auto"/>
                <w:kern w:val="0"/>
                <w:sz w:val="24"/>
                <w:szCs w:val="24"/>
                <w:highlight w:val="none"/>
                <w:lang w:val="en-US" w:eastAsia="zh-CN" w:bidi="ar-SA"/>
              </w:rPr>
              <w:t>预付款的支付条件：</w:t>
            </w:r>
            <w:r>
              <w:rPr>
                <w:rFonts w:hint="default" w:ascii="宋体" w:hAnsi="宋体" w:eastAsia="宋体" w:cs="宋体"/>
                <w:snapToGrid w:val="0"/>
                <w:color w:val="auto"/>
                <w:kern w:val="0"/>
                <w:sz w:val="24"/>
                <w:szCs w:val="24"/>
                <w:highlight w:val="none"/>
                <w:u w:val="single"/>
                <w:lang w:val="en-US" w:eastAsia="zh-CN" w:bidi="ar-SA"/>
              </w:rPr>
              <w:t xml:space="preserve"> /   </w:t>
            </w:r>
          </w:p>
        </w:tc>
      </w:tr>
      <w:tr w14:paraId="0A83D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63C31A48">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第 46.1</w:t>
            </w:r>
          </w:p>
          <w:p w14:paraId="00898171">
            <w:pPr>
              <w:pStyle w:val="40"/>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（2）项</w:t>
            </w:r>
          </w:p>
        </w:tc>
        <w:tc>
          <w:tcPr>
            <w:tcW w:w="2100" w:type="dxa"/>
            <w:vAlign w:val="top"/>
          </w:tcPr>
          <w:p w14:paraId="06BFAAC1">
            <w:pPr>
              <w:pStyle w:val="40"/>
              <w:spacing w:before="82" w:line="360" w:lineRule="auto"/>
              <w:ind w:left="109"/>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质量保证金</w:t>
            </w:r>
          </w:p>
        </w:tc>
        <w:tc>
          <w:tcPr>
            <w:tcW w:w="6613" w:type="dxa"/>
            <w:vAlign w:val="top"/>
          </w:tcPr>
          <w:p w14:paraId="13211AD3">
            <w:pPr>
              <w:pStyle w:val="40"/>
              <w:spacing w:before="284" w:line="233" w:lineRule="auto"/>
              <w:ind w:left="109" w:leftChars="0"/>
              <w:rPr>
                <w:rFonts w:hint="default" w:ascii="宋体" w:hAnsi="宋体" w:eastAsia="宋体" w:cs="宋体"/>
                <w:snapToGrid w:val="0"/>
                <w:color w:val="auto"/>
                <w:kern w:val="0"/>
                <w:sz w:val="24"/>
                <w:szCs w:val="24"/>
                <w:highlight w:val="none"/>
                <w:lang w:val="en-US" w:eastAsia="zh-CN" w:bidi="ar-SA"/>
              </w:rPr>
            </w:pPr>
            <w:r>
              <w:rPr>
                <w:rFonts w:hint="eastAsia" w:cs="宋体"/>
                <w:color w:val="auto"/>
                <w:sz w:val="24"/>
                <w:szCs w:val="24"/>
                <w:highlight w:val="none"/>
                <w:lang w:val="en-US" w:eastAsia="zh-CN"/>
              </w:rPr>
              <w:t>/</w:t>
            </w:r>
          </w:p>
        </w:tc>
      </w:tr>
      <w:tr w14:paraId="553C1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1D9527AB">
            <w:pPr>
              <w:pStyle w:val="40"/>
              <w:spacing w:before="132" w:line="228" w:lineRule="auto"/>
              <w:jc w:val="center"/>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2"/>
                <w:sz w:val="24"/>
                <w:szCs w:val="24"/>
                <w:highlight w:val="none"/>
              </w:rPr>
              <w:t>46.2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74DA57F9">
            <w:pPr>
              <w:pStyle w:val="40"/>
              <w:spacing w:before="185" w:line="227"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采购代理服务费</w:t>
            </w:r>
          </w:p>
        </w:tc>
        <w:tc>
          <w:tcPr>
            <w:tcW w:w="6613" w:type="dxa"/>
            <w:vAlign w:val="top"/>
          </w:tcPr>
          <w:p w14:paraId="1AD43646">
            <w:pPr>
              <w:pStyle w:val="40"/>
              <w:spacing w:before="185" w:line="227" w:lineRule="auto"/>
              <w:ind w:left="110"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4"/>
                <w:sz w:val="24"/>
                <w:szCs w:val="24"/>
                <w:highlight w:val="none"/>
              </w:rPr>
              <w:t>本项目代理服务费为</w:t>
            </w:r>
            <w:r>
              <w:rPr>
                <w:rFonts w:hint="eastAsia" w:ascii="宋体" w:hAnsi="宋体" w:eastAsia="宋体" w:cs="宋体"/>
                <w:color w:val="auto"/>
                <w:spacing w:val="-6"/>
                <w:sz w:val="24"/>
                <w:szCs w:val="24"/>
                <w:highlight w:val="none"/>
              </w:rPr>
              <w:t xml:space="preserve"> </w:t>
            </w:r>
            <w:r>
              <w:rPr>
                <w:rFonts w:hint="eastAsia" w:cs="宋体"/>
                <w:color w:val="auto"/>
                <w:spacing w:val="-6"/>
                <w:sz w:val="24"/>
                <w:szCs w:val="24"/>
                <w:highlight w:val="none"/>
                <w:lang w:val="en-US" w:eastAsia="zh-CN"/>
              </w:rPr>
              <w:t>182</w:t>
            </w:r>
            <w:r>
              <w:rPr>
                <w:rFonts w:hint="eastAsia" w:ascii="宋体" w:hAnsi="宋体" w:eastAsia="宋体" w:cs="宋体"/>
                <w:color w:val="auto"/>
                <w:spacing w:val="4"/>
                <w:sz w:val="24"/>
                <w:szCs w:val="24"/>
                <w:highlight w:val="none"/>
              </w:rPr>
              <w:t>00.00</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4"/>
                <w:sz w:val="24"/>
                <w:szCs w:val="24"/>
                <w:highlight w:val="none"/>
              </w:rPr>
              <w:t>元，</w:t>
            </w:r>
            <w:r>
              <w:rPr>
                <w:rFonts w:hint="eastAsia" w:ascii="宋体" w:hAnsi="宋体" w:eastAsia="宋体" w:cs="宋体"/>
                <w:color w:val="auto"/>
                <w:spacing w:val="-58"/>
                <w:sz w:val="24"/>
                <w:szCs w:val="24"/>
                <w:highlight w:val="none"/>
              </w:rPr>
              <w:t xml:space="preserve"> </w:t>
            </w:r>
            <w:r>
              <w:rPr>
                <w:rFonts w:hint="eastAsia" w:ascii="宋体" w:hAnsi="宋体" w:eastAsia="宋体" w:cs="宋体"/>
                <w:color w:val="auto"/>
                <w:spacing w:val="4"/>
                <w:sz w:val="24"/>
                <w:szCs w:val="24"/>
                <w:highlight w:val="none"/>
              </w:rPr>
              <w:t>由采购人支付。</w:t>
            </w:r>
          </w:p>
        </w:tc>
      </w:tr>
      <w:tr w14:paraId="7E90C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241" w:type="dxa"/>
            <w:vAlign w:val="top"/>
          </w:tcPr>
          <w:p w14:paraId="0ABA1F90">
            <w:pPr>
              <w:rPr>
                <w:rFonts w:hint="eastAsia" w:ascii="宋体" w:hAnsi="宋体" w:eastAsia="宋体" w:cs="宋体"/>
                <w:color w:val="auto"/>
                <w:sz w:val="24"/>
                <w:szCs w:val="24"/>
                <w:highlight w:val="none"/>
              </w:rPr>
            </w:pPr>
          </w:p>
          <w:p w14:paraId="24D03C50">
            <w:pPr>
              <w:rPr>
                <w:rFonts w:hint="eastAsia" w:ascii="宋体" w:hAnsi="宋体" w:eastAsia="宋体" w:cs="宋体"/>
                <w:color w:val="auto"/>
                <w:sz w:val="24"/>
                <w:szCs w:val="24"/>
                <w:highlight w:val="none"/>
              </w:rPr>
            </w:pPr>
          </w:p>
          <w:p w14:paraId="33DFBBE3">
            <w:pPr>
              <w:rPr>
                <w:rFonts w:hint="eastAsia" w:ascii="宋体" w:hAnsi="宋体" w:eastAsia="宋体" w:cs="宋体"/>
                <w:color w:val="auto"/>
                <w:sz w:val="24"/>
                <w:szCs w:val="24"/>
                <w:highlight w:val="none"/>
              </w:rPr>
            </w:pPr>
          </w:p>
          <w:p w14:paraId="144593F8">
            <w:pPr>
              <w:rPr>
                <w:rFonts w:hint="eastAsia" w:ascii="宋体" w:hAnsi="宋体" w:eastAsia="宋体" w:cs="宋体"/>
                <w:color w:val="auto"/>
                <w:sz w:val="24"/>
                <w:szCs w:val="24"/>
                <w:highlight w:val="none"/>
              </w:rPr>
            </w:pPr>
          </w:p>
          <w:p w14:paraId="17CBE779">
            <w:pPr>
              <w:rPr>
                <w:rFonts w:hint="eastAsia" w:ascii="宋体" w:hAnsi="宋体" w:eastAsia="宋体" w:cs="宋体"/>
                <w:color w:val="auto"/>
                <w:sz w:val="24"/>
                <w:szCs w:val="24"/>
                <w:highlight w:val="none"/>
              </w:rPr>
            </w:pPr>
          </w:p>
          <w:p w14:paraId="3C91D97A">
            <w:pPr>
              <w:rPr>
                <w:rFonts w:hint="eastAsia" w:ascii="宋体" w:hAnsi="宋体" w:eastAsia="宋体" w:cs="宋体"/>
                <w:color w:val="auto"/>
                <w:sz w:val="24"/>
                <w:szCs w:val="24"/>
                <w:highlight w:val="none"/>
              </w:rPr>
            </w:pPr>
          </w:p>
          <w:p w14:paraId="0BC2C7D4">
            <w:pPr>
              <w:rPr>
                <w:rFonts w:hint="eastAsia" w:ascii="宋体" w:hAnsi="宋体" w:eastAsia="宋体" w:cs="宋体"/>
                <w:color w:val="auto"/>
                <w:sz w:val="24"/>
                <w:szCs w:val="24"/>
                <w:highlight w:val="none"/>
              </w:rPr>
            </w:pPr>
          </w:p>
          <w:p w14:paraId="4A5E993B">
            <w:pPr>
              <w:rPr>
                <w:rFonts w:hint="eastAsia" w:ascii="宋体" w:hAnsi="宋体" w:eastAsia="宋体" w:cs="宋体"/>
                <w:color w:val="auto"/>
                <w:sz w:val="24"/>
                <w:szCs w:val="24"/>
                <w:highlight w:val="none"/>
              </w:rPr>
            </w:pPr>
          </w:p>
          <w:p w14:paraId="4A2568B2">
            <w:pPr>
              <w:rPr>
                <w:rFonts w:hint="eastAsia" w:ascii="宋体" w:hAnsi="宋体" w:eastAsia="宋体" w:cs="宋体"/>
                <w:color w:val="auto"/>
                <w:sz w:val="24"/>
                <w:szCs w:val="24"/>
                <w:highlight w:val="none"/>
              </w:rPr>
            </w:pPr>
          </w:p>
          <w:p w14:paraId="3B90007B">
            <w:pPr>
              <w:spacing w:line="241" w:lineRule="auto"/>
              <w:rPr>
                <w:rFonts w:hint="eastAsia" w:ascii="宋体" w:hAnsi="宋体" w:eastAsia="宋体" w:cs="宋体"/>
                <w:color w:val="auto"/>
                <w:sz w:val="24"/>
                <w:szCs w:val="24"/>
                <w:highlight w:val="none"/>
              </w:rPr>
            </w:pPr>
          </w:p>
          <w:p w14:paraId="3DD21FEB">
            <w:pPr>
              <w:spacing w:line="241" w:lineRule="auto"/>
              <w:rPr>
                <w:rFonts w:hint="eastAsia" w:ascii="宋体" w:hAnsi="宋体" w:eastAsia="宋体" w:cs="宋体"/>
                <w:color w:val="auto"/>
                <w:sz w:val="24"/>
                <w:szCs w:val="24"/>
                <w:highlight w:val="none"/>
              </w:rPr>
            </w:pPr>
          </w:p>
          <w:p w14:paraId="0CB9A4CD">
            <w:pPr>
              <w:spacing w:line="241" w:lineRule="auto"/>
              <w:rPr>
                <w:rFonts w:hint="eastAsia" w:ascii="宋体" w:hAnsi="宋体" w:eastAsia="宋体" w:cs="宋体"/>
                <w:color w:val="auto"/>
                <w:sz w:val="24"/>
                <w:szCs w:val="24"/>
                <w:highlight w:val="none"/>
              </w:rPr>
            </w:pPr>
          </w:p>
          <w:p w14:paraId="2BD28572">
            <w:pPr>
              <w:spacing w:line="241" w:lineRule="auto"/>
              <w:rPr>
                <w:rFonts w:hint="eastAsia" w:ascii="宋体" w:hAnsi="宋体" w:eastAsia="宋体" w:cs="宋体"/>
                <w:color w:val="auto"/>
                <w:sz w:val="24"/>
                <w:szCs w:val="24"/>
                <w:highlight w:val="none"/>
              </w:rPr>
            </w:pPr>
          </w:p>
          <w:p w14:paraId="136B972A">
            <w:pPr>
              <w:spacing w:line="241" w:lineRule="auto"/>
              <w:rPr>
                <w:rFonts w:hint="eastAsia" w:ascii="宋体" w:hAnsi="宋体" w:eastAsia="宋体" w:cs="宋体"/>
                <w:color w:val="auto"/>
                <w:sz w:val="24"/>
                <w:szCs w:val="24"/>
                <w:highlight w:val="none"/>
              </w:rPr>
            </w:pPr>
          </w:p>
          <w:p w14:paraId="6863A9B0">
            <w:pPr>
              <w:pStyle w:val="40"/>
              <w:spacing w:before="65" w:line="228" w:lineRule="auto"/>
              <w:ind w:left="238"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2"/>
                <w:sz w:val="24"/>
                <w:szCs w:val="24"/>
                <w:highlight w:val="none"/>
              </w:rPr>
              <w:t>46.2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款</w:t>
            </w:r>
          </w:p>
        </w:tc>
        <w:tc>
          <w:tcPr>
            <w:tcW w:w="2100" w:type="dxa"/>
            <w:vAlign w:val="top"/>
          </w:tcPr>
          <w:p w14:paraId="507F3DD8">
            <w:pPr>
              <w:rPr>
                <w:rFonts w:hint="eastAsia" w:ascii="宋体" w:hAnsi="宋体" w:eastAsia="宋体" w:cs="宋体"/>
                <w:color w:val="auto"/>
                <w:sz w:val="24"/>
                <w:szCs w:val="24"/>
                <w:highlight w:val="none"/>
              </w:rPr>
            </w:pPr>
          </w:p>
          <w:p w14:paraId="13205F60">
            <w:pPr>
              <w:rPr>
                <w:rFonts w:hint="eastAsia" w:ascii="宋体" w:hAnsi="宋体" w:eastAsia="宋体" w:cs="宋体"/>
                <w:color w:val="auto"/>
                <w:sz w:val="24"/>
                <w:szCs w:val="24"/>
                <w:highlight w:val="none"/>
              </w:rPr>
            </w:pPr>
          </w:p>
          <w:p w14:paraId="57E59433">
            <w:pPr>
              <w:rPr>
                <w:rFonts w:hint="eastAsia" w:ascii="宋体" w:hAnsi="宋体" w:eastAsia="宋体" w:cs="宋体"/>
                <w:color w:val="auto"/>
                <w:sz w:val="24"/>
                <w:szCs w:val="24"/>
                <w:highlight w:val="none"/>
              </w:rPr>
            </w:pPr>
          </w:p>
          <w:p w14:paraId="3FCB2729">
            <w:pPr>
              <w:rPr>
                <w:rFonts w:hint="eastAsia" w:ascii="宋体" w:hAnsi="宋体" w:eastAsia="宋体" w:cs="宋体"/>
                <w:color w:val="auto"/>
                <w:sz w:val="24"/>
                <w:szCs w:val="24"/>
                <w:highlight w:val="none"/>
              </w:rPr>
            </w:pPr>
          </w:p>
          <w:p w14:paraId="1B53FCD7">
            <w:pPr>
              <w:rPr>
                <w:rFonts w:hint="eastAsia" w:ascii="宋体" w:hAnsi="宋体" w:eastAsia="宋体" w:cs="宋体"/>
                <w:color w:val="auto"/>
                <w:sz w:val="24"/>
                <w:szCs w:val="24"/>
                <w:highlight w:val="none"/>
              </w:rPr>
            </w:pPr>
          </w:p>
          <w:p w14:paraId="6AF53F6D">
            <w:pPr>
              <w:rPr>
                <w:rFonts w:hint="eastAsia" w:ascii="宋体" w:hAnsi="宋体" w:eastAsia="宋体" w:cs="宋体"/>
                <w:color w:val="auto"/>
                <w:sz w:val="24"/>
                <w:szCs w:val="24"/>
                <w:highlight w:val="none"/>
              </w:rPr>
            </w:pPr>
          </w:p>
          <w:p w14:paraId="387D4BBE">
            <w:pPr>
              <w:rPr>
                <w:rFonts w:hint="eastAsia" w:ascii="宋体" w:hAnsi="宋体" w:eastAsia="宋体" w:cs="宋体"/>
                <w:color w:val="auto"/>
                <w:sz w:val="24"/>
                <w:szCs w:val="24"/>
                <w:highlight w:val="none"/>
              </w:rPr>
            </w:pPr>
          </w:p>
          <w:p w14:paraId="0E22A307">
            <w:pPr>
              <w:rPr>
                <w:rFonts w:hint="eastAsia" w:ascii="宋体" w:hAnsi="宋体" w:eastAsia="宋体" w:cs="宋体"/>
                <w:color w:val="auto"/>
                <w:sz w:val="24"/>
                <w:szCs w:val="24"/>
                <w:highlight w:val="none"/>
              </w:rPr>
            </w:pPr>
          </w:p>
          <w:p w14:paraId="268B4666">
            <w:pPr>
              <w:spacing w:line="241" w:lineRule="auto"/>
              <w:rPr>
                <w:rFonts w:hint="eastAsia" w:ascii="宋体" w:hAnsi="宋体" w:eastAsia="宋体" w:cs="宋体"/>
                <w:color w:val="auto"/>
                <w:sz w:val="24"/>
                <w:szCs w:val="24"/>
                <w:highlight w:val="none"/>
              </w:rPr>
            </w:pPr>
          </w:p>
          <w:p w14:paraId="03898AB6">
            <w:pPr>
              <w:spacing w:line="241" w:lineRule="auto"/>
              <w:rPr>
                <w:rFonts w:hint="eastAsia" w:ascii="宋体" w:hAnsi="宋体" w:eastAsia="宋体" w:cs="宋体"/>
                <w:color w:val="auto"/>
                <w:sz w:val="24"/>
                <w:szCs w:val="24"/>
                <w:highlight w:val="none"/>
              </w:rPr>
            </w:pPr>
          </w:p>
          <w:p w14:paraId="7686F286">
            <w:pPr>
              <w:spacing w:line="241" w:lineRule="auto"/>
              <w:rPr>
                <w:rFonts w:hint="eastAsia" w:ascii="宋体" w:hAnsi="宋体" w:eastAsia="宋体" w:cs="宋体"/>
                <w:color w:val="auto"/>
                <w:sz w:val="24"/>
                <w:szCs w:val="24"/>
                <w:highlight w:val="none"/>
              </w:rPr>
            </w:pPr>
          </w:p>
          <w:p w14:paraId="2D3F08AE">
            <w:pPr>
              <w:spacing w:line="241" w:lineRule="auto"/>
              <w:rPr>
                <w:rFonts w:hint="eastAsia" w:ascii="宋体" w:hAnsi="宋体" w:eastAsia="宋体" w:cs="宋体"/>
                <w:color w:val="auto"/>
                <w:sz w:val="24"/>
                <w:szCs w:val="24"/>
                <w:highlight w:val="none"/>
              </w:rPr>
            </w:pPr>
          </w:p>
          <w:p w14:paraId="0FF3A40A">
            <w:pPr>
              <w:spacing w:line="241" w:lineRule="auto"/>
              <w:rPr>
                <w:rFonts w:hint="eastAsia" w:ascii="宋体" w:hAnsi="宋体" w:eastAsia="宋体" w:cs="宋体"/>
                <w:color w:val="auto"/>
                <w:sz w:val="24"/>
                <w:szCs w:val="24"/>
                <w:highlight w:val="none"/>
              </w:rPr>
            </w:pPr>
          </w:p>
          <w:p w14:paraId="1FECA0E4">
            <w:pPr>
              <w:spacing w:line="241" w:lineRule="auto"/>
              <w:rPr>
                <w:rFonts w:hint="eastAsia" w:ascii="宋体" w:hAnsi="宋体" w:eastAsia="宋体" w:cs="宋体"/>
                <w:color w:val="auto"/>
                <w:sz w:val="24"/>
                <w:szCs w:val="24"/>
                <w:highlight w:val="none"/>
              </w:rPr>
            </w:pPr>
          </w:p>
          <w:p w14:paraId="6BDF4214">
            <w:pPr>
              <w:pStyle w:val="40"/>
              <w:spacing w:before="65" w:line="228" w:lineRule="auto"/>
              <w:ind w:left="111"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7"/>
                <w:sz w:val="24"/>
                <w:szCs w:val="24"/>
                <w:highlight w:val="none"/>
              </w:rPr>
              <w:t>其他规定</w:t>
            </w:r>
          </w:p>
        </w:tc>
        <w:tc>
          <w:tcPr>
            <w:tcW w:w="6613" w:type="dxa"/>
            <w:vAlign w:val="top"/>
          </w:tcPr>
          <w:p w14:paraId="55CB50D3">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cs="宋体"/>
                <w:snapToGrid w:val="0"/>
                <w:color w:val="auto"/>
                <w:kern w:val="0"/>
                <w:sz w:val="24"/>
                <w:szCs w:val="24"/>
                <w:highlight w:val="none"/>
                <w:lang w:val="en-US" w:eastAsia="zh-CN" w:bidi="ar-SA"/>
              </w:rPr>
              <w:t>一、</w:t>
            </w:r>
            <w:r>
              <w:rPr>
                <w:rFonts w:hint="eastAsia" w:ascii="宋体" w:hAnsi="宋体" w:eastAsia="宋体" w:cs="宋体"/>
                <w:snapToGrid w:val="0"/>
                <w:color w:val="auto"/>
                <w:kern w:val="0"/>
                <w:sz w:val="24"/>
                <w:szCs w:val="24"/>
                <w:highlight w:val="none"/>
                <w:lang w:val="en-US" w:eastAsia="zh-CN" w:bidi="ar-SA"/>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cs="宋体"/>
                <w:snapToGrid w:val="0"/>
                <w:color w:val="auto"/>
                <w:kern w:val="0"/>
                <w:sz w:val="24"/>
                <w:szCs w:val="24"/>
                <w:highlight w:val="none"/>
                <w:lang w:val="en-US" w:eastAsia="zh-CN" w:bidi="ar-SA"/>
              </w:rPr>
              <w:t>。</w:t>
            </w:r>
          </w:p>
          <w:p w14:paraId="04C486A9">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cs="宋体"/>
                <w:snapToGrid w:val="0"/>
                <w:color w:val="auto"/>
                <w:kern w:val="0"/>
                <w:sz w:val="24"/>
                <w:szCs w:val="24"/>
                <w:highlight w:val="none"/>
                <w:lang w:val="en-US" w:eastAsia="zh-CN" w:bidi="ar-SA"/>
              </w:rPr>
              <w:t>注：</w:t>
            </w:r>
            <w:r>
              <w:rPr>
                <w:rFonts w:hint="eastAsia" w:ascii="宋体" w:hAnsi="宋体" w:eastAsia="宋体" w:cs="宋体"/>
                <w:snapToGrid w:val="0"/>
                <w:color w:val="auto"/>
                <w:kern w:val="0"/>
                <w:sz w:val="24"/>
                <w:szCs w:val="24"/>
                <w:highlight w:val="none"/>
                <w:lang w:val="en-US" w:eastAsia="zh-CN" w:bidi="ar-SA"/>
              </w:rPr>
              <w:t>1、对信用信息查询的查询渠道：信用中国网站（</w:t>
            </w:r>
            <w:r>
              <w:rPr>
                <w:rFonts w:hint="eastAsia" w:ascii="宋体" w:hAnsi="宋体" w:eastAsia="宋体" w:cs="宋体"/>
                <w:snapToGrid w:val="0"/>
                <w:color w:val="auto"/>
                <w:kern w:val="0"/>
                <w:sz w:val="24"/>
                <w:szCs w:val="24"/>
                <w:highlight w:val="none"/>
                <w:lang w:val="en-US" w:eastAsia="zh-CN" w:bidi="ar-SA"/>
              </w:rPr>
              <w:fldChar w:fldCharType="begin"/>
            </w:r>
            <w:r>
              <w:rPr>
                <w:rFonts w:hint="eastAsia" w:ascii="宋体" w:hAnsi="宋体" w:eastAsia="宋体" w:cs="宋体"/>
                <w:snapToGrid w:val="0"/>
                <w:color w:val="auto"/>
                <w:kern w:val="0"/>
                <w:sz w:val="24"/>
                <w:szCs w:val="24"/>
                <w:highlight w:val="none"/>
                <w:lang w:val="en-US" w:eastAsia="zh-CN" w:bidi="ar-SA"/>
              </w:rPr>
              <w:instrText xml:space="preserve"> HYPERLINK "http://www.creditchina.gov.cn" </w:instrText>
            </w:r>
            <w:r>
              <w:rPr>
                <w:rFonts w:hint="eastAsia" w:ascii="宋体" w:hAnsi="宋体" w:eastAsia="宋体" w:cs="宋体"/>
                <w:snapToGrid w:val="0"/>
                <w:color w:val="auto"/>
                <w:kern w:val="0"/>
                <w:sz w:val="24"/>
                <w:szCs w:val="24"/>
                <w:highlight w:val="none"/>
                <w:lang w:val="en-US" w:eastAsia="zh-CN" w:bidi="ar-SA"/>
              </w:rPr>
              <w:fldChar w:fldCharType="separate"/>
            </w:r>
            <w:r>
              <w:rPr>
                <w:rFonts w:hint="eastAsia" w:ascii="宋体" w:hAnsi="宋体" w:eastAsia="宋体" w:cs="宋体"/>
                <w:snapToGrid w:val="0"/>
                <w:color w:val="auto"/>
                <w:kern w:val="0"/>
                <w:sz w:val="24"/>
                <w:szCs w:val="24"/>
                <w:highlight w:val="none"/>
                <w:lang w:val="en-US" w:eastAsia="zh-CN" w:bidi="ar-SA"/>
              </w:rPr>
              <w:t>www.creditchina.gov.cn</w:t>
            </w:r>
            <w:r>
              <w:rPr>
                <w:rFonts w:hint="eastAsia" w:ascii="宋体" w:hAnsi="宋体" w:eastAsia="宋体" w:cs="宋体"/>
                <w:snapToGrid w:val="0"/>
                <w:color w:val="auto"/>
                <w:kern w:val="0"/>
                <w:sz w:val="24"/>
                <w:szCs w:val="24"/>
                <w:highlight w:val="none"/>
                <w:lang w:val="en-US" w:eastAsia="zh-CN" w:bidi="ar-SA"/>
              </w:rPr>
              <w:fldChar w:fldCharType="end"/>
            </w:r>
            <w:r>
              <w:rPr>
                <w:rFonts w:hint="eastAsia" w:ascii="宋体" w:hAnsi="宋体" w:eastAsia="宋体" w:cs="宋体"/>
                <w:snapToGrid w:val="0"/>
                <w:color w:val="auto"/>
                <w:kern w:val="0"/>
                <w:sz w:val="24"/>
                <w:szCs w:val="24"/>
                <w:highlight w:val="none"/>
                <w:lang w:val="en-US" w:eastAsia="zh-CN" w:bidi="ar-SA"/>
              </w:rPr>
              <w:t>）、中国政府采购网 （www.ccgp.gov.cn）。</w:t>
            </w:r>
          </w:p>
          <w:p w14:paraId="75EBB43A">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2、信用信息查询的截止时间：至本项目投标截止时间止。</w:t>
            </w:r>
          </w:p>
          <w:p w14:paraId="01509299">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3、信用信息查询记录的具体方式：采购人或采购代理机构在开标前，在规定的查询渠道进行查询。</w:t>
            </w:r>
          </w:p>
          <w:p w14:paraId="60F8629F">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信用信息查询记录证据留存的具体方式：查询记录的网上打印件。</w:t>
            </w:r>
          </w:p>
          <w:p w14:paraId="5B10B01B">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4、信用信息查询记录证据留存的具体方式：查询记录的网上打印件。</w:t>
            </w:r>
          </w:p>
          <w:p w14:paraId="24AFB1BA">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信用信息的使用规则：对列入失信被执行人、重大税收违法案件当事人名单、政府采购严重违法失信行为记录名单及其他不符合《中华人民共和国政府采购法》第二十二条规定条件的供应商，将拒绝其参与政府采购活动。</w:t>
            </w:r>
          </w:p>
          <w:p w14:paraId="7ADB0DE5">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cs="宋体"/>
                <w:snapToGrid w:val="0"/>
                <w:color w:val="auto"/>
                <w:kern w:val="0"/>
                <w:sz w:val="24"/>
                <w:szCs w:val="24"/>
                <w:highlight w:val="none"/>
                <w:lang w:val="en-US" w:eastAsia="zh-CN" w:bidi="ar-SA"/>
              </w:rPr>
              <w:t>二、</w:t>
            </w:r>
            <w:r>
              <w:rPr>
                <w:rFonts w:hint="eastAsia" w:ascii="宋体" w:hAnsi="宋体" w:eastAsia="宋体" w:cs="宋体"/>
                <w:snapToGrid w:val="0"/>
                <w:color w:val="auto"/>
                <w:kern w:val="0"/>
                <w:sz w:val="24"/>
                <w:szCs w:val="24"/>
                <w:highlight w:val="none"/>
                <w:lang w:val="en-US" w:eastAsia="zh-CN" w:bidi="ar-SA"/>
              </w:rPr>
              <w:t>法定代表人（单位负责人）或授权代表须准时到会，出示身份证原件并签名以示出席</w:t>
            </w:r>
            <w:r>
              <w:rPr>
                <w:rFonts w:hint="eastAsia" w:cs="宋体"/>
                <w:snapToGrid w:val="0"/>
                <w:color w:val="auto"/>
                <w:kern w:val="0"/>
                <w:sz w:val="24"/>
                <w:szCs w:val="24"/>
                <w:highlight w:val="none"/>
                <w:lang w:val="en-US" w:eastAsia="zh-CN" w:bidi="ar-SA"/>
              </w:rPr>
              <w:t>。</w:t>
            </w:r>
          </w:p>
          <w:p w14:paraId="7E08F2A4">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1、法定代表人（单位负责人）参加的，递交本人身份证原件，法定代表人（单位负责人）身份证明复印件（加盖公章）。</w:t>
            </w:r>
          </w:p>
          <w:p w14:paraId="6EFA3BC3">
            <w:pPr>
              <w:pStyle w:val="40"/>
              <w:spacing w:before="82" w:line="360" w:lineRule="auto"/>
              <w:ind w:left="10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2、如果是委托代理人参加的，递交代理人身份证原件、授权委托书（加盖公章）、法定代表人（单位负责人）身份证明复印件（加盖公章）。</w:t>
            </w:r>
          </w:p>
          <w:p w14:paraId="4AA11BDB">
            <w:pPr>
              <w:pStyle w:val="40"/>
              <w:spacing w:before="82" w:line="360" w:lineRule="auto"/>
              <w:ind w:left="109"/>
              <w:rPr>
                <w:rFonts w:hint="eastAsia" w:ascii="宋体" w:hAnsi="宋体" w:eastAsia="宋体" w:cs="宋体"/>
                <w:color w:val="auto"/>
                <w:spacing w:val="8"/>
                <w:sz w:val="24"/>
                <w:szCs w:val="24"/>
                <w:highlight w:val="none"/>
              </w:rPr>
            </w:pPr>
            <w:r>
              <w:rPr>
                <w:rFonts w:hint="eastAsia" w:ascii="宋体" w:hAnsi="宋体" w:eastAsia="宋体" w:cs="宋体"/>
                <w:snapToGrid w:val="0"/>
                <w:color w:val="auto"/>
                <w:kern w:val="0"/>
                <w:sz w:val="24"/>
                <w:szCs w:val="24"/>
                <w:highlight w:val="none"/>
                <w:lang w:val="en-US" w:eastAsia="zh-CN" w:bidi="ar-SA"/>
              </w:rPr>
              <w:t>3、开标现场要检验投标人身份，否则，其投标将被拒绝。</w:t>
            </w:r>
          </w:p>
          <w:p w14:paraId="01DE3C70">
            <w:pPr>
              <w:pStyle w:val="40"/>
              <w:spacing w:before="1" w:line="360" w:lineRule="auto"/>
              <w:ind w:left="114" w:leftChars="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color w:val="auto"/>
                <w:spacing w:val="8"/>
                <w:sz w:val="24"/>
                <w:szCs w:val="24"/>
                <w:highlight w:val="none"/>
              </w:rPr>
              <w:t>4、逾期送达、不按招标文件要求密封的投标文件及没有提供招标文件要求提供的材料，采购代理机构将拒绝接收。</w:t>
            </w:r>
          </w:p>
        </w:tc>
      </w:tr>
    </w:tbl>
    <w:p w14:paraId="1DFF4ADC">
      <w:pPr>
        <w:rPr>
          <w:rFonts w:hint="eastAsia" w:ascii="宋体" w:hAnsi="宋体" w:eastAsia="宋体" w:cs="宋体"/>
          <w:color w:val="auto"/>
          <w:sz w:val="21"/>
          <w:highlight w:val="none"/>
        </w:rPr>
      </w:pPr>
    </w:p>
    <w:p w14:paraId="0E09C25F">
      <w:pPr>
        <w:spacing w:before="80"/>
        <w:rPr>
          <w:rFonts w:hint="eastAsia" w:ascii="宋体" w:hAnsi="宋体" w:eastAsia="宋体" w:cs="宋体"/>
          <w:color w:val="auto"/>
          <w:highlight w:val="none"/>
        </w:rPr>
      </w:pPr>
    </w:p>
    <w:p w14:paraId="7D0D9CFA">
      <w:pPr>
        <w:rPr>
          <w:rFonts w:hint="eastAsia" w:ascii="宋体" w:hAnsi="宋体" w:eastAsia="宋体" w:cs="宋体"/>
          <w:color w:val="auto"/>
          <w:sz w:val="21"/>
          <w:highlight w:val="none"/>
        </w:rPr>
      </w:pPr>
    </w:p>
    <w:p w14:paraId="49667441">
      <w:pPr>
        <w:spacing w:before="64"/>
        <w:rPr>
          <w:rFonts w:hint="eastAsia" w:ascii="宋体" w:hAnsi="宋体" w:eastAsia="宋体" w:cs="宋体"/>
          <w:color w:val="auto"/>
          <w:highlight w:val="none"/>
        </w:rPr>
      </w:pPr>
    </w:p>
    <w:p w14:paraId="2B0F4355">
      <w:pPr>
        <w:rPr>
          <w:rFonts w:hint="eastAsia" w:ascii="宋体" w:hAnsi="宋体" w:eastAsia="宋体" w:cs="宋体"/>
          <w:color w:val="auto"/>
          <w:sz w:val="21"/>
          <w:highlight w:val="none"/>
        </w:rPr>
      </w:pPr>
    </w:p>
    <w:p w14:paraId="4F086BA8">
      <w:pPr>
        <w:rPr>
          <w:rFonts w:hint="eastAsia" w:ascii="宋体" w:hAnsi="宋体" w:eastAsia="宋体" w:cs="宋体"/>
          <w:color w:val="auto"/>
          <w:sz w:val="21"/>
          <w:szCs w:val="21"/>
          <w:highlight w:val="none"/>
        </w:rPr>
        <w:sectPr>
          <w:headerReference r:id="rId8" w:type="default"/>
          <w:footerReference r:id="rId9" w:type="default"/>
          <w:pgSz w:w="11906" w:h="16839"/>
          <w:pgMar w:top="1133" w:right="1260" w:bottom="1275" w:left="1259" w:header="897" w:footer="1004" w:gutter="0"/>
          <w:pgNumType w:fmt="decimal"/>
          <w:cols w:space="720" w:num="1"/>
        </w:sectPr>
      </w:pPr>
    </w:p>
    <w:p w14:paraId="6B170769">
      <w:pPr>
        <w:pStyle w:val="11"/>
        <w:spacing w:before="66" w:line="227" w:lineRule="auto"/>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8"/>
          <w:szCs w:val="28"/>
          <w:highlight w:val="none"/>
          <w:lang w:val="en-US" w:eastAsia="zh-CN"/>
        </w:rPr>
        <w:t>附页 1</w:t>
      </w:r>
      <w:r>
        <w:rPr>
          <w:rFonts w:hint="eastAsia" w:ascii="宋体" w:hAnsi="宋体" w:eastAsia="宋体" w:cs="宋体"/>
          <w:color w:val="auto"/>
          <w:spacing w:val="7"/>
          <w:sz w:val="20"/>
          <w:szCs w:val="20"/>
          <w:highlight w:val="none"/>
          <w:lang w:val="en-US" w:eastAsia="zh-CN"/>
        </w:rPr>
        <w:t xml:space="preserve"> </w:t>
      </w:r>
    </w:p>
    <w:p w14:paraId="21984507">
      <w:pPr>
        <w:pStyle w:val="11"/>
        <w:spacing w:before="66" w:line="227" w:lineRule="auto"/>
        <w:ind w:left="431"/>
        <w:jc w:val="center"/>
        <w:rPr>
          <w:rFonts w:hint="eastAsia" w:ascii="宋体" w:hAnsi="宋体" w:eastAsia="宋体" w:cs="宋体"/>
          <w:b/>
          <w:bCs/>
          <w:color w:val="auto"/>
          <w:spacing w:val="7"/>
          <w:sz w:val="30"/>
          <w:szCs w:val="30"/>
          <w:highlight w:val="none"/>
        </w:rPr>
      </w:pPr>
      <w:r>
        <w:rPr>
          <w:rFonts w:hint="eastAsia" w:ascii="宋体" w:hAnsi="宋体" w:eastAsia="宋体" w:cs="宋体"/>
          <w:b/>
          <w:bCs/>
          <w:color w:val="auto"/>
          <w:spacing w:val="7"/>
          <w:sz w:val="30"/>
          <w:szCs w:val="30"/>
          <w:highlight w:val="none"/>
          <w:lang w:val="en-US" w:eastAsia="zh-CN"/>
        </w:rPr>
        <w:t>邵阳市政府采购合同融资政策告知函</w:t>
      </w:r>
    </w:p>
    <w:p w14:paraId="60EB9E7D">
      <w:pPr>
        <w:pStyle w:val="11"/>
        <w:spacing w:before="66" w:line="360" w:lineRule="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lang w:val="en-US" w:eastAsia="zh-CN"/>
        </w:rPr>
        <w:t xml:space="preserve">各供应商： </w:t>
      </w:r>
    </w:p>
    <w:p w14:paraId="3407DB89">
      <w:pPr>
        <w:pStyle w:val="11"/>
        <w:spacing w:before="66" w:line="360" w:lineRule="auto"/>
        <w:ind w:firstLine="448" w:firstLineChars="200"/>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lang w:val="en-US" w:eastAsia="zh-CN"/>
        </w:rPr>
        <w:t xml:space="preserve">欢迎贵公司参与邵阳市政府采购活动！ </w:t>
      </w:r>
    </w:p>
    <w:p w14:paraId="6293A674">
      <w:pPr>
        <w:pStyle w:val="11"/>
        <w:spacing w:before="66" w:line="360" w:lineRule="auto"/>
        <w:ind w:firstLine="448" w:firstLineChars="200"/>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lang w:val="en-US" w:eastAsia="zh-CN"/>
        </w:rPr>
        <w:t xml:space="preserve">政府采购合同融资是邵阳市财政局支持中小微企业发展 ，针对参与政府采购活动的供应商融资难、融资贵问题推出的一项融资政策。贵公司若成为本次政府采购项目的中标成交供应商，可持政府采购合同向金融机构申请贷款，无需抵押、担保，融资机构将根据《邵阳市财政局关于支持中小企业发展 加快推进政府采购合同融资工作的通知》（邵财购【2022】13号），按照双方自愿的原则提供便捷、优惠的贷款服务。 </w:t>
      </w:r>
    </w:p>
    <w:p w14:paraId="6660B3F7">
      <w:pPr>
        <w:pStyle w:val="11"/>
        <w:spacing w:before="66" w:line="360" w:lineRule="auto"/>
        <w:ind w:left="431" w:firstLine="448" w:firstLineChars="200"/>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en-US" w:eastAsia="zh-CN"/>
        </w:rPr>
        <w:t>货款渠道和提供贷款得金融机构，可在邵阳市政府采购网“政府采购合同融资平台”查询联系。</w:t>
      </w:r>
    </w:p>
    <w:p w14:paraId="3C6C3E99">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14548356">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5CDE6272">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0EA4ADED">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32F5D8A1">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161F471E">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63FA8E5">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68689B2B">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51736B94">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2627EA23">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7EF794E3">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D62C07B">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696E3BB3">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744410E1">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0B4D4030">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67613A46">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55C62376">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785DE2CE">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029CC5F2">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7EA683D2">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0AFF9CF7">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2902A61D">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3CEAAE62">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007E102A">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5793506F">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729C972">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409848C">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3D8021A5">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65722A90">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5BCC780">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B4A2C8A">
      <w:pPr>
        <w:pStyle w:val="11"/>
        <w:spacing w:before="66" w:line="227" w:lineRule="auto"/>
        <w:ind w:left="431" w:firstLine="448" w:firstLineChars="200"/>
        <w:rPr>
          <w:rFonts w:hint="eastAsia" w:ascii="宋体" w:hAnsi="宋体" w:eastAsia="宋体" w:cs="宋体"/>
          <w:color w:val="auto"/>
          <w:spacing w:val="7"/>
          <w:sz w:val="21"/>
          <w:szCs w:val="21"/>
          <w:highlight w:val="none"/>
          <w:lang w:val="en-US" w:eastAsia="zh-CN"/>
        </w:rPr>
      </w:pPr>
    </w:p>
    <w:p w14:paraId="4491F4AA">
      <w:pPr>
        <w:spacing w:before="80"/>
        <w:rPr>
          <w:rFonts w:hint="eastAsia" w:ascii="宋体" w:hAnsi="宋体" w:eastAsia="宋体" w:cs="宋体"/>
          <w:color w:val="auto"/>
          <w:highlight w:val="none"/>
        </w:rPr>
      </w:pPr>
    </w:p>
    <w:p w14:paraId="2ADA9C42">
      <w:pPr>
        <w:keepNext w:val="0"/>
        <w:keepLines w:val="0"/>
        <w:widowControl/>
        <w:suppressLineNumbers w:val="0"/>
        <w:jc w:val="center"/>
        <w:rPr>
          <w:color w:val="auto"/>
        </w:rPr>
      </w:pPr>
      <w:r>
        <w:rPr>
          <w:rFonts w:hint="eastAsia" w:ascii="宋体" w:hAnsi="宋体" w:eastAsia="宋体" w:cs="宋体"/>
          <w:b/>
          <w:bCs/>
          <w:snapToGrid w:val="0"/>
          <w:color w:val="auto"/>
          <w:kern w:val="0"/>
          <w:sz w:val="28"/>
          <w:szCs w:val="28"/>
          <w:lang w:val="en-US" w:eastAsia="zh-CN" w:bidi="ar"/>
        </w:rPr>
        <w:t>湖南省政府采购支持中小微企业融资合作银行及联系人名单</w:t>
      </w:r>
    </w:p>
    <w:tbl>
      <w:tblPr>
        <w:tblStyle w:val="30"/>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5"/>
        <w:gridCol w:w="1644"/>
        <w:gridCol w:w="2985"/>
        <w:gridCol w:w="2315"/>
      </w:tblGrid>
      <w:tr w14:paraId="30B0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5" w:type="dxa"/>
          </w:tcPr>
          <w:p w14:paraId="5880014B">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银行名称</w:t>
            </w:r>
          </w:p>
        </w:tc>
        <w:tc>
          <w:tcPr>
            <w:tcW w:w="1644" w:type="dxa"/>
          </w:tcPr>
          <w:p w14:paraId="2419A1D0">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联系人</w:t>
            </w:r>
          </w:p>
        </w:tc>
        <w:tc>
          <w:tcPr>
            <w:tcW w:w="2985" w:type="dxa"/>
          </w:tcPr>
          <w:p w14:paraId="5479D013">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职 务</w:t>
            </w:r>
          </w:p>
        </w:tc>
        <w:tc>
          <w:tcPr>
            <w:tcW w:w="2315" w:type="dxa"/>
          </w:tcPr>
          <w:p w14:paraId="4B6555F1">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联系电话</w:t>
            </w:r>
          </w:p>
        </w:tc>
      </w:tr>
      <w:tr w14:paraId="61F6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1926E7C4">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交通银行湖南省分行 </w:t>
            </w:r>
          </w:p>
        </w:tc>
        <w:tc>
          <w:tcPr>
            <w:tcW w:w="1644" w:type="dxa"/>
          </w:tcPr>
          <w:p w14:paraId="11918AB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刘 波 </w:t>
            </w:r>
          </w:p>
        </w:tc>
        <w:tc>
          <w:tcPr>
            <w:tcW w:w="2985" w:type="dxa"/>
          </w:tcPr>
          <w:p w14:paraId="6F2F6EB7">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名城支行客户经理 </w:t>
            </w:r>
          </w:p>
        </w:tc>
        <w:tc>
          <w:tcPr>
            <w:tcW w:w="2315" w:type="dxa"/>
          </w:tcPr>
          <w:p w14:paraId="4347DD4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13874998873</w:t>
            </w:r>
          </w:p>
        </w:tc>
      </w:tr>
      <w:tr w14:paraId="4C4D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73537EE3">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交通银行湖南省分行 </w:t>
            </w:r>
          </w:p>
        </w:tc>
        <w:tc>
          <w:tcPr>
            <w:tcW w:w="1644" w:type="dxa"/>
          </w:tcPr>
          <w:p w14:paraId="22528D11">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肖勇光 </w:t>
            </w:r>
          </w:p>
        </w:tc>
        <w:tc>
          <w:tcPr>
            <w:tcW w:w="2985" w:type="dxa"/>
          </w:tcPr>
          <w:p w14:paraId="13B9EAE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分行高级经理 </w:t>
            </w:r>
          </w:p>
        </w:tc>
        <w:tc>
          <w:tcPr>
            <w:tcW w:w="2315" w:type="dxa"/>
          </w:tcPr>
          <w:p w14:paraId="18169CDF">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13755192647</w:t>
            </w:r>
          </w:p>
        </w:tc>
      </w:tr>
      <w:tr w14:paraId="6FAE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0452E779">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中国民生银行长沙分行 </w:t>
            </w:r>
          </w:p>
        </w:tc>
        <w:tc>
          <w:tcPr>
            <w:tcW w:w="1644" w:type="dxa"/>
          </w:tcPr>
          <w:p w14:paraId="75C26098">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黄飞燕 </w:t>
            </w:r>
          </w:p>
        </w:tc>
        <w:tc>
          <w:tcPr>
            <w:tcW w:w="2985" w:type="dxa"/>
          </w:tcPr>
          <w:p w14:paraId="6DAA8D1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营业部总经理</w:t>
            </w:r>
          </w:p>
        </w:tc>
        <w:tc>
          <w:tcPr>
            <w:tcW w:w="2315" w:type="dxa"/>
          </w:tcPr>
          <w:p w14:paraId="3B4E4ABE">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13308463468</w:t>
            </w:r>
          </w:p>
        </w:tc>
      </w:tr>
      <w:tr w14:paraId="1E10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55D105DE">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中国民生银行长沙分行 </w:t>
            </w:r>
          </w:p>
        </w:tc>
        <w:tc>
          <w:tcPr>
            <w:tcW w:w="1644" w:type="dxa"/>
          </w:tcPr>
          <w:p w14:paraId="55CF3C66">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蒋寒奇 </w:t>
            </w:r>
          </w:p>
        </w:tc>
        <w:tc>
          <w:tcPr>
            <w:tcW w:w="2985" w:type="dxa"/>
          </w:tcPr>
          <w:p w14:paraId="17F0D19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营业部中小企业客户经理 </w:t>
            </w:r>
          </w:p>
        </w:tc>
        <w:tc>
          <w:tcPr>
            <w:tcW w:w="2315" w:type="dxa"/>
          </w:tcPr>
          <w:p w14:paraId="11A246F4">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13548982975</w:t>
            </w:r>
          </w:p>
        </w:tc>
      </w:tr>
      <w:tr w14:paraId="7C83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1C74D57A">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兴业银行长沙分行 </w:t>
            </w:r>
          </w:p>
        </w:tc>
        <w:tc>
          <w:tcPr>
            <w:tcW w:w="1644" w:type="dxa"/>
          </w:tcPr>
          <w:p w14:paraId="45587AB3">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刘栅延 </w:t>
            </w:r>
          </w:p>
        </w:tc>
        <w:tc>
          <w:tcPr>
            <w:tcW w:w="2985" w:type="dxa"/>
          </w:tcPr>
          <w:p w14:paraId="1B657D78">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支行行长</w:t>
            </w:r>
          </w:p>
        </w:tc>
        <w:tc>
          <w:tcPr>
            <w:tcW w:w="2315" w:type="dxa"/>
          </w:tcPr>
          <w:p w14:paraId="67FA8E7C">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13337316405</w:t>
            </w:r>
          </w:p>
        </w:tc>
      </w:tr>
      <w:tr w14:paraId="0A2A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7F70EDC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兴业银行长沙分行 </w:t>
            </w:r>
          </w:p>
        </w:tc>
        <w:tc>
          <w:tcPr>
            <w:tcW w:w="1644" w:type="dxa"/>
          </w:tcPr>
          <w:p w14:paraId="1D538E21">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蒋修远 </w:t>
            </w:r>
          </w:p>
        </w:tc>
        <w:tc>
          <w:tcPr>
            <w:tcW w:w="2985" w:type="dxa"/>
          </w:tcPr>
          <w:p w14:paraId="6840C02A">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支行客户经理 </w:t>
            </w:r>
          </w:p>
        </w:tc>
        <w:tc>
          <w:tcPr>
            <w:tcW w:w="2315" w:type="dxa"/>
          </w:tcPr>
          <w:p w14:paraId="2D3A03D6">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18607310422</w:t>
            </w:r>
          </w:p>
        </w:tc>
      </w:tr>
      <w:tr w14:paraId="3A1A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2EDDAC5E">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中国光大银行长沙分行 </w:t>
            </w:r>
          </w:p>
        </w:tc>
        <w:tc>
          <w:tcPr>
            <w:tcW w:w="1644" w:type="dxa"/>
          </w:tcPr>
          <w:p w14:paraId="391119D6">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邓永胜 </w:t>
            </w:r>
          </w:p>
        </w:tc>
        <w:tc>
          <w:tcPr>
            <w:tcW w:w="2985" w:type="dxa"/>
          </w:tcPr>
          <w:p w14:paraId="2A91494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岳麓支行副行长 </w:t>
            </w:r>
          </w:p>
        </w:tc>
        <w:tc>
          <w:tcPr>
            <w:tcW w:w="2315" w:type="dxa"/>
          </w:tcPr>
          <w:p w14:paraId="51DC1CA3">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13617319650</w:t>
            </w:r>
          </w:p>
        </w:tc>
      </w:tr>
      <w:tr w14:paraId="66DB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15" w:type="dxa"/>
          </w:tcPr>
          <w:p w14:paraId="56CBFCE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中信银行长沙分行 </w:t>
            </w:r>
          </w:p>
        </w:tc>
        <w:tc>
          <w:tcPr>
            <w:tcW w:w="1644" w:type="dxa"/>
          </w:tcPr>
          <w:p w14:paraId="40A96147">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蔡学军</w:t>
            </w:r>
          </w:p>
        </w:tc>
        <w:tc>
          <w:tcPr>
            <w:tcW w:w="2985" w:type="dxa"/>
          </w:tcPr>
          <w:p w14:paraId="710D37CF">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公司银行部负责人</w:t>
            </w:r>
          </w:p>
        </w:tc>
        <w:tc>
          <w:tcPr>
            <w:tcW w:w="2315" w:type="dxa"/>
          </w:tcPr>
          <w:p w14:paraId="5798AA1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13055167195</w:t>
            </w:r>
          </w:p>
        </w:tc>
      </w:tr>
      <w:tr w14:paraId="63A9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2315" w:type="dxa"/>
          </w:tcPr>
          <w:p w14:paraId="31A43A3A">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中信银行长沙分行 </w:t>
            </w:r>
          </w:p>
        </w:tc>
        <w:tc>
          <w:tcPr>
            <w:tcW w:w="1644" w:type="dxa"/>
          </w:tcPr>
          <w:p w14:paraId="51ED55A1">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宋学农 </w:t>
            </w:r>
          </w:p>
        </w:tc>
        <w:tc>
          <w:tcPr>
            <w:tcW w:w="2985" w:type="dxa"/>
          </w:tcPr>
          <w:p w14:paraId="362EACEB">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银行部综合管理部副总经理 </w:t>
            </w:r>
          </w:p>
        </w:tc>
        <w:tc>
          <w:tcPr>
            <w:tcW w:w="2315" w:type="dxa"/>
          </w:tcPr>
          <w:p w14:paraId="7B0FB86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0731-845822141</w:t>
            </w:r>
          </w:p>
        </w:tc>
      </w:tr>
    </w:tbl>
    <w:p w14:paraId="721AAF71">
      <w:pPr>
        <w:keepNext w:val="0"/>
        <w:keepLines w:val="0"/>
        <w:widowControl/>
        <w:suppressLineNumbers w:val="0"/>
        <w:jc w:val="left"/>
        <w:rPr>
          <w:rFonts w:hint="eastAsia" w:ascii="宋体" w:hAnsi="宋体" w:eastAsia="宋体" w:cs="宋体"/>
          <w:b/>
          <w:bCs/>
          <w:snapToGrid w:val="0"/>
          <w:color w:val="auto"/>
          <w:kern w:val="0"/>
          <w:sz w:val="28"/>
          <w:szCs w:val="28"/>
          <w:lang w:val="en-US" w:eastAsia="zh-CN" w:bidi="ar"/>
        </w:rPr>
      </w:pPr>
    </w:p>
    <w:p w14:paraId="5D32F7FB">
      <w:pPr>
        <w:keepNext w:val="0"/>
        <w:keepLines w:val="0"/>
        <w:widowControl/>
        <w:suppressLineNumbers w:val="0"/>
        <w:jc w:val="left"/>
        <w:rPr>
          <w:rFonts w:hint="eastAsia" w:ascii="宋体" w:hAnsi="宋体" w:eastAsia="宋体" w:cs="宋体"/>
          <w:b/>
          <w:bCs/>
          <w:snapToGrid w:val="0"/>
          <w:color w:val="auto"/>
          <w:kern w:val="0"/>
          <w:sz w:val="28"/>
          <w:szCs w:val="28"/>
          <w:lang w:val="en-US" w:eastAsia="zh-CN" w:bidi="ar"/>
        </w:rPr>
      </w:pPr>
    </w:p>
    <w:p w14:paraId="2A302285">
      <w:pPr>
        <w:keepNext w:val="0"/>
        <w:keepLines w:val="0"/>
        <w:widowControl/>
        <w:suppressLineNumbers w:val="0"/>
        <w:jc w:val="center"/>
        <w:rPr>
          <w:color w:val="auto"/>
        </w:rPr>
      </w:pPr>
      <w:r>
        <w:rPr>
          <w:rFonts w:hint="eastAsia" w:ascii="宋体" w:hAnsi="宋体" w:eastAsia="宋体" w:cs="宋体"/>
          <w:b/>
          <w:bCs/>
          <w:snapToGrid w:val="0"/>
          <w:color w:val="auto"/>
          <w:kern w:val="0"/>
          <w:sz w:val="28"/>
          <w:szCs w:val="28"/>
          <w:lang w:val="en-US" w:eastAsia="zh-CN" w:bidi="ar"/>
        </w:rPr>
        <w:t>长沙市政府采购支持中小微企业融资合作银行及联系人名单</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1122"/>
        <w:gridCol w:w="2762"/>
        <w:gridCol w:w="2911"/>
      </w:tblGrid>
      <w:tr w14:paraId="7B1B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shd w:val="clear" w:color="auto" w:fill="auto"/>
            <w:vAlign w:val="top"/>
          </w:tcPr>
          <w:p w14:paraId="0D413687">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en-US" w:bidi="ar"/>
              </w:rPr>
            </w:pPr>
            <w:r>
              <w:rPr>
                <w:rFonts w:hint="eastAsia" w:ascii="宋体" w:hAnsi="宋体" w:eastAsia="宋体" w:cs="宋体"/>
                <w:b/>
                <w:bCs/>
                <w:snapToGrid w:val="0"/>
                <w:color w:val="auto"/>
                <w:kern w:val="0"/>
                <w:sz w:val="28"/>
                <w:szCs w:val="28"/>
                <w:lang w:val="en-US" w:eastAsia="zh-CN" w:bidi="ar"/>
              </w:rPr>
              <w:t>银行名称</w:t>
            </w:r>
          </w:p>
        </w:tc>
        <w:tc>
          <w:tcPr>
            <w:tcW w:w="1122" w:type="dxa"/>
            <w:shd w:val="clear" w:color="auto" w:fill="auto"/>
            <w:vAlign w:val="top"/>
          </w:tcPr>
          <w:p w14:paraId="72A15697">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en-US" w:bidi="ar"/>
              </w:rPr>
            </w:pPr>
            <w:r>
              <w:rPr>
                <w:rFonts w:hint="eastAsia" w:ascii="宋体" w:hAnsi="宋体" w:eastAsia="宋体" w:cs="宋体"/>
                <w:b/>
                <w:bCs/>
                <w:snapToGrid w:val="0"/>
                <w:color w:val="auto"/>
                <w:kern w:val="0"/>
                <w:sz w:val="28"/>
                <w:szCs w:val="28"/>
                <w:lang w:val="en-US" w:eastAsia="zh-CN" w:bidi="ar"/>
              </w:rPr>
              <w:t>联系人</w:t>
            </w:r>
          </w:p>
        </w:tc>
        <w:tc>
          <w:tcPr>
            <w:tcW w:w="2762" w:type="dxa"/>
            <w:shd w:val="clear" w:color="auto" w:fill="auto"/>
            <w:vAlign w:val="top"/>
          </w:tcPr>
          <w:p w14:paraId="2B8A8EA2">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en-US" w:bidi="ar"/>
              </w:rPr>
            </w:pPr>
            <w:r>
              <w:rPr>
                <w:rFonts w:hint="eastAsia" w:ascii="宋体" w:hAnsi="宋体" w:eastAsia="宋体" w:cs="宋体"/>
                <w:b/>
                <w:bCs/>
                <w:snapToGrid w:val="0"/>
                <w:color w:val="auto"/>
                <w:kern w:val="0"/>
                <w:sz w:val="28"/>
                <w:szCs w:val="28"/>
                <w:lang w:val="en-US" w:eastAsia="zh-CN" w:bidi="ar"/>
              </w:rPr>
              <w:t>职 务</w:t>
            </w:r>
          </w:p>
        </w:tc>
        <w:tc>
          <w:tcPr>
            <w:tcW w:w="2911" w:type="dxa"/>
            <w:shd w:val="clear" w:color="auto" w:fill="auto"/>
            <w:vAlign w:val="top"/>
          </w:tcPr>
          <w:p w14:paraId="04A50C48">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en-US" w:bidi="ar"/>
              </w:rPr>
            </w:pPr>
            <w:r>
              <w:rPr>
                <w:rFonts w:hint="eastAsia" w:ascii="宋体" w:hAnsi="宋体" w:eastAsia="宋体" w:cs="宋体"/>
                <w:b/>
                <w:bCs/>
                <w:snapToGrid w:val="0"/>
                <w:color w:val="auto"/>
                <w:kern w:val="0"/>
                <w:sz w:val="28"/>
                <w:szCs w:val="28"/>
                <w:lang w:val="en-US" w:eastAsia="zh-CN" w:bidi="ar"/>
              </w:rPr>
              <w:t>联系电话</w:t>
            </w:r>
          </w:p>
        </w:tc>
      </w:tr>
      <w:tr w14:paraId="0B9C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74512C3A">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交通银行湖南省分行 </w:t>
            </w:r>
          </w:p>
        </w:tc>
        <w:tc>
          <w:tcPr>
            <w:tcW w:w="1122" w:type="dxa"/>
          </w:tcPr>
          <w:p w14:paraId="331F9AE1">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谢俊峰 </w:t>
            </w:r>
          </w:p>
        </w:tc>
        <w:tc>
          <w:tcPr>
            <w:tcW w:w="2762" w:type="dxa"/>
          </w:tcPr>
          <w:p w14:paraId="11C5B14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湘江中路支行公司业务管理经理 </w:t>
            </w:r>
          </w:p>
        </w:tc>
        <w:tc>
          <w:tcPr>
            <w:tcW w:w="2911" w:type="dxa"/>
          </w:tcPr>
          <w:p w14:paraId="2D16F24F">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84919503；13687320956</w:t>
            </w:r>
          </w:p>
        </w:tc>
      </w:tr>
      <w:tr w14:paraId="2D59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05CE70E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光大银行长沙分行 </w:t>
            </w:r>
          </w:p>
        </w:tc>
        <w:tc>
          <w:tcPr>
            <w:tcW w:w="1122" w:type="dxa"/>
          </w:tcPr>
          <w:p w14:paraId="5B4743FF">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唐红英 </w:t>
            </w:r>
          </w:p>
        </w:tc>
        <w:tc>
          <w:tcPr>
            <w:tcW w:w="2762" w:type="dxa"/>
          </w:tcPr>
          <w:p w14:paraId="7E08CD4C">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溁湾支行行长</w:t>
            </w:r>
          </w:p>
        </w:tc>
        <w:tc>
          <w:tcPr>
            <w:tcW w:w="2911" w:type="dxa"/>
          </w:tcPr>
          <w:p w14:paraId="3DE7324E">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89907253；18673166920</w:t>
            </w:r>
          </w:p>
        </w:tc>
      </w:tr>
      <w:tr w14:paraId="35C3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19C77B3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建设银行湖南省分行 </w:t>
            </w:r>
          </w:p>
        </w:tc>
        <w:tc>
          <w:tcPr>
            <w:tcW w:w="1122" w:type="dxa"/>
          </w:tcPr>
          <w:p w14:paraId="7F130F2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颜国恒 </w:t>
            </w:r>
          </w:p>
        </w:tc>
        <w:tc>
          <w:tcPr>
            <w:tcW w:w="2762" w:type="dxa"/>
          </w:tcPr>
          <w:p w14:paraId="2DD0ADC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芙蓉中路支行 </w:t>
            </w:r>
          </w:p>
        </w:tc>
        <w:tc>
          <w:tcPr>
            <w:tcW w:w="2911" w:type="dxa"/>
          </w:tcPr>
          <w:p w14:paraId="2E617666">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88665238；13574801920</w:t>
            </w:r>
          </w:p>
        </w:tc>
      </w:tr>
      <w:tr w14:paraId="737B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0285FAFA">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农业银行湖南省分行 </w:t>
            </w:r>
          </w:p>
        </w:tc>
        <w:tc>
          <w:tcPr>
            <w:tcW w:w="1122" w:type="dxa"/>
          </w:tcPr>
          <w:p w14:paraId="1F1ED531">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李 宁</w:t>
            </w:r>
          </w:p>
        </w:tc>
        <w:tc>
          <w:tcPr>
            <w:tcW w:w="2762" w:type="dxa"/>
          </w:tcPr>
          <w:p w14:paraId="4761EB53">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天心区支行副行长</w:t>
            </w:r>
          </w:p>
        </w:tc>
        <w:tc>
          <w:tcPr>
            <w:tcW w:w="2911" w:type="dxa"/>
          </w:tcPr>
          <w:p w14:paraId="73FB1E1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85114839；13975813058</w:t>
            </w:r>
          </w:p>
        </w:tc>
      </w:tr>
      <w:tr w14:paraId="6F7B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3ECB401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中国银行湖南省分行 </w:t>
            </w:r>
          </w:p>
        </w:tc>
        <w:tc>
          <w:tcPr>
            <w:tcW w:w="1122" w:type="dxa"/>
          </w:tcPr>
          <w:p w14:paraId="28012ED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刘 毅 </w:t>
            </w:r>
          </w:p>
        </w:tc>
        <w:tc>
          <w:tcPr>
            <w:tcW w:w="2762" w:type="dxa"/>
          </w:tcPr>
          <w:p w14:paraId="53EE8188">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丽臣路支行行长 </w:t>
            </w:r>
          </w:p>
        </w:tc>
        <w:tc>
          <w:tcPr>
            <w:tcW w:w="2911" w:type="dxa"/>
          </w:tcPr>
          <w:p w14:paraId="3DD67CC8">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82741897；13808436058</w:t>
            </w:r>
          </w:p>
        </w:tc>
      </w:tr>
      <w:tr w14:paraId="114E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425138E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长沙银行 </w:t>
            </w:r>
          </w:p>
        </w:tc>
        <w:tc>
          <w:tcPr>
            <w:tcW w:w="1122" w:type="dxa"/>
          </w:tcPr>
          <w:p w14:paraId="7D683B2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廖 科 </w:t>
            </w:r>
          </w:p>
        </w:tc>
        <w:tc>
          <w:tcPr>
            <w:tcW w:w="2762" w:type="dxa"/>
          </w:tcPr>
          <w:p w14:paraId="5B38C4D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金城支行公司业务部总经理 </w:t>
            </w:r>
          </w:p>
        </w:tc>
        <w:tc>
          <w:tcPr>
            <w:tcW w:w="2911" w:type="dxa"/>
          </w:tcPr>
          <w:p w14:paraId="0B476CE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84413595；13707319275</w:t>
            </w:r>
          </w:p>
        </w:tc>
      </w:tr>
      <w:tr w14:paraId="2B32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0EE44A41">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邮政银行长沙分行 </w:t>
            </w:r>
          </w:p>
        </w:tc>
        <w:tc>
          <w:tcPr>
            <w:tcW w:w="1122" w:type="dxa"/>
          </w:tcPr>
          <w:p w14:paraId="6CA3251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严春燕 </w:t>
            </w:r>
          </w:p>
        </w:tc>
        <w:tc>
          <w:tcPr>
            <w:tcW w:w="2762" w:type="dxa"/>
          </w:tcPr>
          <w:p w14:paraId="59B6404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岳麓支行副行长 </w:t>
            </w:r>
          </w:p>
        </w:tc>
        <w:tc>
          <w:tcPr>
            <w:tcW w:w="2911" w:type="dxa"/>
          </w:tcPr>
          <w:p w14:paraId="58EBFC1E">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85579459；13875864330</w:t>
            </w:r>
          </w:p>
        </w:tc>
      </w:tr>
    </w:tbl>
    <w:p w14:paraId="464D0BDA">
      <w:pPr>
        <w:spacing w:before="221" w:line="226" w:lineRule="auto"/>
        <w:ind w:left="302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783D9136">
      <w:pPr>
        <w:spacing w:before="221" w:line="226" w:lineRule="auto"/>
        <w:ind w:left="302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3CC3427F">
      <w:pPr>
        <w:spacing w:before="221" w:line="226" w:lineRule="auto"/>
        <w:ind w:left="302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154E943F">
      <w:pPr>
        <w:spacing w:before="221" w:line="226" w:lineRule="auto"/>
        <w:ind w:left="302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28AB68D7">
      <w:pPr>
        <w:spacing w:before="221" w:line="226" w:lineRule="auto"/>
        <w:ind w:left="302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61970486">
      <w:pPr>
        <w:keepNext w:val="0"/>
        <w:keepLines w:val="0"/>
        <w:widowControl/>
        <w:suppressLineNumbers w:val="0"/>
        <w:jc w:val="left"/>
        <w:rPr>
          <w:color w:val="auto"/>
        </w:rPr>
      </w:pPr>
      <w:r>
        <w:rPr>
          <w:rFonts w:hint="eastAsia" w:ascii="宋体" w:hAnsi="宋体" w:eastAsia="宋体" w:cs="宋体"/>
          <w:b/>
          <w:bCs/>
          <w:snapToGrid w:val="0"/>
          <w:color w:val="auto"/>
          <w:kern w:val="0"/>
          <w:sz w:val="20"/>
          <w:szCs w:val="20"/>
          <w:lang w:val="en-US" w:eastAsia="zh-CN" w:bidi="ar"/>
        </w:rPr>
        <w:t>附页 2</w:t>
      </w:r>
    </w:p>
    <w:p w14:paraId="3702BA5A">
      <w:pPr>
        <w:keepNext w:val="0"/>
        <w:keepLines w:val="0"/>
        <w:widowControl/>
        <w:suppressLineNumbers w:val="0"/>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湖南省政府采购信用担保试点工作的信用担保机构名单</w:t>
      </w:r>
    </w:p>
    <w:p w14:paraId="52624DE1">
      <w:pPr>
        <w:keepNext w:val="0"/>
        <w:keepLines w:val="0"/>
        <w:widowControl/>
        <w:suppressLineNumbers w:val="0"/>
        <w:jc w:val="center"/>
        <w:rPr>
          <w:rFonts w:hint="eastAsia" w:ascii="宋体" w:hAnsi="宋体" w:eastAsia="宋体" w:cs="宋体"/>
          <w:b/>
          <w:bCs/>
          <w:snapToGrid w:val="0"/>
          <w:color w:val="auto"/>
          <w:kern w:val="0"/>
          <w:sz w:val="28"/>
          <w:szCs w:val="28"/>
          <w:lang w:val="en-US" w:eastAsia="zh-CN" w:bidi="ar"/>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9"/>
        <w:gridCol w:w="1813"/>
        <w:gridCol w:w="3248"/>
      </w:tblGrid>
      <w:tr w14:paraId="3055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9" w:type="dxa"/>
          </w:tcPr>
          <w:p w14:paraId="710D8BD8">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信用担保机构</w:t>
            </w:r>
          </w:p>
        </w:tc>
        <w:tc>
          <w:tcPr>
            <w:tcW w:w="1813" w:type="dxa"/>
          </w:tcPr>
          <w:p w14:paraId="1FD59FFD">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联系人</w:t>
            </w:r>
          </w:p>
        </w:tc>
        <w:tc>
          <w:tcPr>
            <w:tcW w:w="3248" w:type="dxa"/>
          </w:tcPr>
          <w:p w14:paraId="519192D9">
            <w:pPr>
              <w:keepNext w:val="0"/>
              <w:keepLines w:val="0"/>
              <w:widowControl/>
              <w:suppressLineNumbers w:val="0"/>
              <w:spacing w:line="360" w:lineRule="auto"/>
              <w:jc w:val="center"/>
              <w:rPr>
                <w:rFonts w:hint="eastAsia" w:ascii="宋体" w:hAnsi="宋体" w:eastAsia="宋体" w:cs="宋体"/>
                <w:b/>
                <w:bCs/>
                <w:snapToGrid w:val="0"/>
                <w:color w:val="auto"/>
                <w:kern w:val="0"/>
                <w:sz w:val="28"/>
                <w:szCs w:val="28"/>
                <w:lang w:val="en-US" w:eastAsia="zh-CN" w:bidi="ar"/>
              </w:rPr>
            </w:pPr>
            <w:r>
              <w:rPr>
                <w:rFonts w:hint="eastAsia" w:ascii="宋体" w:hAnsi="宋体" w:eastAsia="宋体" w:cs="宋体"/>
                <w:b/>
                <w:bCs/>
                <w:snapToGrid w:val="0"/>
                <w:color w:val="auto"/>
                <w:kern w:val="0"/>
                <w:sz w:val="28"/>
                <w:szCs w:val="28"/>
                <w:lang w:val="en-US" w:eastAsia="zh-CN" w:bidi="ar"/>
              </w:rPr>
              <w:t>联系电话</w:t>
            </w:r>
          </w:p>
        </w:tc>
      </w:tr>
      <w:tr w14:paraId="0D7B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9" w:type="dxa"/>
          </w:tcPr>
          <w:p w14:paraId="054BF3E4">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中国投资担保公司 </w:t>
            </w:r>
          </w:p>
        </w:tc>
        <w:tc>
          <w:tcPr>
            <w:tcW w:w="1813" w:type="dxa"/>
          </w:tcPr>
          <w:p w14:paraId="7B2FDF0E">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何 嘉</w:t>
            </w:r>
          </w:p>
        </w:tc>
        <w:tc>
          <w:tcPr>
            <w:tcW w:w="3248" w:type="dxa"/>
          </w:tcPr>
          <w:p w14:paraId="254BA453">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010-88822659/13718642233</w:t>
            </w:r>
          </w:p>
        </w:tc>
      </w:tr>
      <w:tr w14:paraId="1D26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9" w:type="dxa"/>
          </w:tcPr>
          <w:p w14:paraId="326469F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湖南省中小企业信用担保有限责任公司 </w:t>
            </w:r>
          </w:p>
        </w:tc>
        <w:tc>
          <w:tcPr>
            <w:tcW w:w="1813" w:type="dxa"/>
          </w:tcPr>
          <w:p w14:paraId="2A089C6D">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蔡建雄 </w:t>
            </w:r>
          </w:p>
        </w:tc>
        <w:tc>
          <w:tcPr>
            <w:tcW w:w="3248" w:type="dxa"/>
          </w:tcPr>
          <w:p w14:paraId="77560840">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0731-84172390-201/15573193555</w:t>
            </w:r>
          </w:p>
        </w:tc>
      </w:tr>
      <w:tr w14:paraId="39EB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9" w:type="dxa"/>
          </w:tcPr>
          <w:p w14:paraId="43B2EA1F">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湖南农业信用担保有限公司 </w:t>
            </w:r>
          </w:p>
        </w:tc>
        <w:tc>
          <w:tcPr>
            <w:tcW w:w="1813" w:type="dxa"/>
          </w:tcPr>
          <w:p w14:paraId="578800D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彭 球 </w:t>
            </w:r>
          </w:p>
          <w:p w14:paraId="63E077F7">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邓霞英 </w:t>
            </w:r>
          </w:p>
        </w:tc>
        <w:tc>
          <w:tcPr>
            <w:tcW w:w="3248" w:type="dxa"/>
          </w:tcPr>
          <w:p w14:paraId="28318DD5">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 xml:space="preserve">0731-89761702/13875980906 </w:t>
            </w:r>
          </w:p>
          <w:p w14:paraId="3997B9B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0731-89761706/13574125851</w:t>
            </w:r>
          </w:p>
        </w:tc>
      </w:tr>
    </w:tbl>
    <w:p w14:paraId="4D16FB84">
      <w:pPr>
        <w:spacing w:before="221" w:line="226" w:lineRule="auto"/>
        <w:ind w:left="3022"/>
        <w:jc w:val="center"/>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07D299F4">
      <w:pPr>
        <w:spacing w:before="35" w:line="219" w:lineRule="auto"/>
        <w:ind w:left="3608"/>
        <w:outlineLvl w:val="1"/>
        <w:rPr>
          <w:rFonts w:ascii="宋体" w:hAnsi="宋体" w:eastAsia="宋体" w:cs="宋体"/>
          <w:b/>
          <w:bCs/>
          <w:color w:val="auto"/>
          <w:spacing w:val="-3"/>
          <w:sz w:val="28"/>
          <w:szCs w:val="28"/>
        </w:rPr>
      </w:pPr>
    </w:p>
    <w:p w14:paraId="6E8D48C6">
      <w:pPr>
        <w:spacing w:before="35" w:line="219" w:lineRule="auto"/>
        <w:ind w:left="3608"/>
        <w:outlineLvl w:val="1"/>
        <w:rPr>
          <w:rFonts w:ascii="宋体" w:hAnsi="宋体" w:eastAsia="宋体" w:cs="宋体"/>
          <w:b/>
          <w:bCs/>
          <w:color w:val="auto"/>
          <w:spacing w:val="-3"/>
          <w:sz w:val="28"/>
          <w:szCs w:val="28"/>
        </w:rPr>
      </w:pPr>
    </w:p>
    <w:p w14:paraId="43065D91">
      <w:pPr>
        <w:spacing w:before="35" w:line="219" w:lineRule="auto"/>
        <w:ind w:left="3608"/>
        <w:outlineLvl w:val="1"/>
        <w:rPr>
          <w:rFonts w:ascii="宋体" w:hAnsi="宋体" w:eastAsia="宋体" w:cs="宋体"/>
          <w:b/>
          <w:bCs/>
          <w:color w:val="auto"/>
          <w:spacing w:val="-3"/>
          <w:sz w:val="28"/>
          <w:szCs w:val="28"/>
        </w:rPr>
      </w:pPr>
    </w:p>
    <w:p w14:paraId="68ECCF53">
      <w:pPr>
        <w:spacing w:before="35" w:line="219" w:lineRule="auto"/>
        <w:ind w:left="3608"/>
        <w:outlineLvl w:val="1"/>
        <w:rPr>
          <w:rFonts w:ascii="宋体" w:hAnsi="宋体" w:eastAsia="宋体" w:cs="宋体"/>
          <w:b/>
          <w:bCs/>
          <w:color w:val="auto"/>
          <w:spacing w:val="-3"/>
          <w:sz w:val="28"/>
          <w:szCs w:val="28"/>
        </w:rPr>
      </w:pPr>
    </w:p>
    <w:p w14:paraId="701EBF8F">
      <w:pPr>
        <w:spacing w:before="35" w:line="219" w:lineRule="auto"/>
        <w:ind w:left="3608"/>
        <w:outlineLvl w:val="1"/>
        <w:rPr>
          <w:rFonts w:ascii="宋体" w:hAnsi="宋体" w:eastAsia="宋体" w:cs="宋体"/>
          <w:b/>
          <w:bCs/>
          <w:color w:val="auto"/>
          <w:spacing w:val="-3"/>
          <w:sz w:val="28"/>
          <w:szCs w:val="28"/>
        </w:rPr>
      </w:pPr>
    </w:p>
    <w:p w14:paraId="5F36ED90">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139EC2E8">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1677D6CD">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29CC0BE4">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6902D52D">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5D5C9793">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2AEBD3CC">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4AEED586">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0EA3082D">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74D2405C">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039F206F">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5D10982D">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68AA57AB">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0E6B9290">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01EC53E9">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261FC7F4">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05A85751">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0061BD5C">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14CC1781">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1BA1B455">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2546F122">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741C9A4E">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42FB1D32">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7300A7D7">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42C67119">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38F12DB3">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32DB12E3">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53838CB1">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4EDD23EA">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2045CA0B">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259BEF2F">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72A2D053">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p>
    <w:p w14:paraId="1246FF44">
      <w:pPr>
        <w:keepNext w:val="0"/>
        <w:keepLines w:val="0"/>
        <w:widowControl/>
        <w:suppressLineNumbers w:val="0"/>
        <w:jc w:val="left"/>
        <w:rPr>
          <w:rFonts w:hint="eastAsia" w:ascii="宋体" w:hAnsi="宋体" w:eastAsia="宋体" w:cs="宋体"/>
          <w:b/>
          <w:bCs/>
          <w:snapToGrid w:val="0"/>
          <w:color w:val="auto"/>
          <w:kern w:val="0"/>
          <w:sz w:val="20"/>
          <w:szCs w:val="20"/>
          <w:lang w:val="en-US" w:eastAsia="zh-CN" w:bidi="ar"/>
        </w:rPr>
      </w:pPr>
      <w:r>
        <w:rPr>
          <w:rFonts w:hint="eastAsia" w:ascii="宋体" w:hAnsi="宋体" w:eastAsia="宋体" w:cs="宋体"/>
          <w:b/>
          <w:bCs/>
          <w:snapToGrid w:val="0"/>
          <w:color w:val="auto"/>
          <w:kern w:val="0"/>
          <w:sz w:val="20"/>
          <w:szCs w:val="20"/>
          <w:lang w:val="en-US" w:eastAsia="zh-CN" w:bidi="ar"/>
        </w:rPr>
        <w:t>附件3</w:t>
      </w:r>
    </w:p>
    <w:p w14:paraId="50C9E4F3">
      <w:pPr>
        <w:spacing w:before="35" w:line="219" w:lineRule="auto"/>
        <w:ind w:left="3608"/>
        <w:outlineLvl w:val="1"/>
        <w:rPr>
          <w:rFonts w:ascii="宋体" w:hAnsi="宋体" w:eastAsia="宋体" w:cs="宋体"/>
          <w:color w:val="auto"/>
          <w:sz w:val="28"/>
          <w:szCs w:val="28"/>
        </w:rPr>
      </w:pPr>
      <w:bookmarkStart w:id="76" w:name="_Toc5619"/>
      <w:bookmarkStart w:id="77" w:name="_Toc23997"/>
      <w:bookmarkStart w:id="78" w:name="_Toc8485"/>
      <w:r>
        <w:rPr>
          <w:rFonts w:ascii="宋体" w:hAnsi="宋体" w:eastAsia="宋体" w:cs="宋体"/>
          <w:b/>
          <w:bCs/>
          <w:color w:val="auto"/>
          <w:spacing w:val="-3"/>
          <w:sz w:val="28"/>
          <w:szCs w:val="28"/>
        </w:rPr>
        <w:t>政府采购履约担保函</w:t>
      </w:r>
      <w:bookmarkEnd w:id="76"/>
      <w:bookmarkEnd w:id="77"/>
      <w:bookmarkEnd w:id="78"/>
    </w:p>
    <w:p w14:paraId="053D693B">
      <w:pPr>
        <w:spacing w:before="201" w:line="228" w:lineRule="auto"/>
        <w:ind w:left="6509"/>
        <w:rPr>
          <w:rFonts w:ascii="宋体" w:hAnsi="宋体" w:eastAsia="宋体" w:cs="宋体"/>
          <w:color w:val="auto"/>
          <w:sz w:val="20"/>
          <w:szCs w:val="20"/>
        </w:rPr>
      </w:pPr>
      <w:r>
        <w:rPr>
          <w:rFonts w:ascii="宋体" w:hAnsi="宋体" w:eastAsia="宋体" w:cs="宋体"/>
          <w:color w:val="auto"/>
          <w:spacing w:val="7"/>
          <w:sz w:val="20"/>
          <w:szCs w:val="20"/>
        </w:rPr>
        <w:t>编号：</w:t>
      </w:r>
      <w:r>
        <w:rPr>
          <w:rFonts w:ascii="宋体" w:hAnsi="宋体" w:eastAsia="宋体" w:cs="宋体"/>
          <w:color w:val="auto"/>
          <w:sz w:val="20"/>
          <w:szCs w:val="20"/>
          <w:u w:val="single" w:color="auto"/>
        </w:rPr>
        <w:t xml:space="preserve">               </w:t>
      </w:r>
    </w:p>
    <w:p w14:paraId="5CD7FD5D">
      <w:pPr>
        <w:tabs>
          <w:tab w:val="left" w:pos="2298"/>
        </w:tabs>
        <w:spacing w:before="163" w:line="227" w:lineRule="auto"/>
        <w:ind w:left="96"/>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（采购人</w:t>
      </w:r>
      <w:r>
        <w:rPr>
          <w:rFonts w:ascii="宋体" w:hAnsi="宋体" w:eastAsia="宋体" w:cs="宋体"/>
          <w:color w:val="auto"/>
          <w:sz w:val="20"/>
          <w:szCs w:val="20"/>
        </w:rPr>
        <w:t>）：</w:t>
      </w:r>
    </w:p>
    <w:p w14:paraId="7186AA69">
      <w:pPr>
        <w:spacing w:before="160" w:line="377" w:lineRule="auto"/>
        <w:ind w:left="2" w:right="70" w:firstLine="419"/>
        <w:jc w:val="both"/>
        <w:rPr>
          <w:rFonts w:ascii="宋体" w:hAnsi="宋体" w:eastAsia="宋体" w:cs="宋体"/>
          <w:color w:val="auto"/>
          <w:sz w:val="20"/>
          <w:szCs w:val="20"/>
        </w:rPr>
      </w:pPr>
      <w:r>
        <w:rPr>
          <w:rFonts w:ascii="宋体" w:hAnsi="宋体" w:eastAsia="宋体" w:cs="宋体"/>
          <w:color w:val="auto"/>
          <w:spacing w:val="5"/>
          <w:sz w:val="20"/>
          <w:szCs w:val="20"/>
        </w:rPr>
        <w:t>鉴于你方与</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
          <w:sz w:val="20"/>
          <w:szCs w:val="20"/>
        </w:rPr>
        <w:t>（以下简称供应商）于</w:t>
      </w:r>
      <w:r>
        <w:rPr>
          <w:rFonts w:ascii="宋体" w:hAnsi="宋体" w:eastAsia="宋体" w:cs="宋体"/>
          <w:color w:val="auto"/>
          <w:spacing w:val="-98"/>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90"/>
          <w:sz w:val="20"/>
          <w:szCs w:val="20"/>
        </w:rPr>
        <w:t xml:space="preserve"> </w:t>
      </w:r>
      <w:r>
        <w:rPr>
          <w:rFonts w:ascii="宋体" w:hAnsi="宋体" w:eastAsia="宋体" w:cs="宋体"/>
          <w:color w:val="auto"/>
          <w:spacing w:val="5"/>
          <w:sz w:val="20"/>
          <w:szCs w:val="20"/>
        </w:rPr>
        <w:t>年</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4"/>
          <w:sz w:val="20"/>
          <w:szCs w:val="20"/>
        </w:rPr>
        <w:t>月</w:t>
      </w:r>
      <w:r>
        <w:rPr>
          <w:rFonts w:ascii="宋体" w:hAnsi="宋体" w:eastAsia="宋体" w:cs="宋体"/>
          <w:color w:val="auto"/>
          <w:spacing w:val="-98"/>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53"/>
          <w:sz w:val="20"/>
          <w:szCs w:val="20"/>
        </w:rPr>
        <w:t xml:space="preserve"> </w:t>
      </w:r>
      <w:r>
        <w:rPr>
          <w:rFonts w:ascii="宋体" w:hAnsi="宋体" w:eastAsia="宋体" w:cs="宋体"/>
          <w:color w:val="auto"/>
          <w:spacing w:val="4"/>
          <w:sz w:val="20"/>
          <w:szCs w:val="20"/>
        </w:rPr>
        <w:t>日签订编号为</w:t>
      </w:r>
      <w:r>
        <w:rPr>
          <w:rFonts w:ascii="宋体" w:hAnsi="宋体" w:eastAsia="宋体" w:cs="宋体"/>
          <w:color w:val="auto"/>
          <w:spacing w:val="-98"/>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75"/>
          <w:sz w:val="20"/>
          <w:szCs w:val="20"/>
        </w:rPr>
        <w:t xml:space="preserve"> </w:t>
      </w:r>
      <w:r>
        <w:rPr>
          <w:rFonts w:ascii="宋体" w:hAnsi="宋体" w:eastAsia="宋体" w:cs="宋体"/>
          <w:color w:val="auto"/>
          <w:spacing w:val="4"/>
          <w:sz w:val="20"/>
          <w:szCs w:val="20"/>
        </w:rPr>
        <w:t>的</w:t>
      </w:r>
      <w:r>
        <w:rPr>
          <w:rFonts w:ascii="宋体" w:hAnsi="宋体" w:eastAsia="宋体" w:cs="宋体"/>
          <w:color w:val="auto"/>
          <w:spacing w:val="3"/>
          <w:sz w:val="20"/>
          <w:szCs w:val="20"/>
        </w:rPr>
        <w:t>《</w:t>
      </w:r>
      <w:r>
        <w:rPr>
          <w:rFonts w:ascii="宋体" w:hAnsi="宋体" w:eastAsia="宋体" w:cs="宋体"/>
          <w:color w:val="auto"/>
          <w:spacing w:val="-81"/>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92"/>
          <w:sz w:val="20"/>
          <w:szCs w:val="20"/>
        </w:rPr>
        <w:t xml:space="preserve"> </w:t>
      </w:r>
      <w:r>
        <w:rPr>
          <w:rFonts w:ascii="宋体" w:hAnsi="宋体" w:eastAsia="宋体" w:cs="宋体"/>
          <w:color w:val="auto"/>
          <w:spacing w:val="3"/>
          <w:sz w:val="20"/>
          <w:szCs w:val="20"/>
        </w:rPr>
        <w:t>政府采购合同》（以下简称主合同</w:t>
      </w:r>
      <w:r>
        <w:rPr>
          <w:rFonts w:ascii="宋体" w:hAnsi="宋体" w:eastAsia="宋体" w:cs="宋体"/>
          <w:color w:val="auto"/>
          <w:spacing w:val="-29"/>
          <w:sz w:val="20"/>
          <w:szCs w:val="20"/>
        </w:rPr>
        <w:t>），</w:t>
      </w:r>
      <w:r>
        <w:rPr>
          <w:rFonts w:ascii="宋体" w:hAnsi="宋体" w:eastAsia="宋体" w:cs="宋体"/>
          <w:color w:val="auto"/>
          <w:spacing w:val="3"/>
          <w:sz w:val="20"/>
          <w:szCs w:val="20"/>
        </w:rPr>
        <w:t>且依据该合同的约定，供应商应在</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90"/>
          <w:sz w:val="20"/>
          <w:szCs w:val="20"/>
        </w:rPr>
        <w:t xml:space="preserve"> </w:t>
      </w:r>
      <w:r>
        <w:rPr>
          <w:rFonts w:ascii="宋体" w:hAnsi="宋体" w:eastAsia="宋体" w:cs="宋体"/>
          <w:color w:val="auto"/>
          <w:spacing w:val="3"/>
          <w:sz w:val="20"/>
          <w:szCs w:val="20"/>
        </w:rPr>
        <w:t>年</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3"/>
          <w:sz w:val="20"/>
          <w:szCs w:val="20"/>
        </w:rPr>
        <w:t>月</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56"/>
          <w:sz w:val="20"/>
          <w:szCs w:val="20"/>
        </w:rPr>
        <w:t xml:space="preserve"> </w:t>
      </w:r>
      <w:r>
        <w:rPr>
          <w:rFonts w:ascii="宋体" w:hAnsi="宋体" w:eastAsia="宋体" w:cs="宋体"/>
          <w:color w:val="auto"/>
          <w:spacing w:val="3"/>
          <w:sz w:val="20"/>
          <w:szCs w:val="20"/>
        </w:rPr>
        <w:t>日</w:t>
      </w:r>
      <w:r>
        <w:rPr>
          <w:rFonts w:ascii="宋体" w:hAnsi="宋体" w:eastAsia="宋体" w:cs="宋体"/>
          <w:color w:val="auto"/>
          <w:spacing w:val="12"/>
          <w:sz w:val="20"/>
          <w:szCs w:val="20"/>
        </w:rPr>
        <w:t>前向你方交纳履约保证金，且可以履约担保函的形式交纳</w:t>
      </w:r>
      <w:r>
        <w:rPr>
          <w:rFonts w:ascii="宋体" w:hAnsi="宋体" w:eastAsia="宋体" w:cs="宋体"/>
          <w:color w:val="auto"/>
          <w:spacing w:val="11"/>
          <w:sz w:val="20"/>
          <w:szCs w:val="20"/>
        </w:rPr>
        <w:t>履约保证金。应供应商的申请，我方以保证的方</w:t>
      </w:r>
      <w:r>
        <w:rPr>
          <w:rFonts w:ascii="宋体" w:hAnsi="宋体" w:eastAsia="宋体" w:cs="宋体"/>
          <w:color w:val="auto"/>
          <w:spacing w:val="8"/>
          <w:sz w:val="20"/>
          <w:szCs w:val="20"/>
        </w:rPr>
        <w:t>式向你方提供如下履约保证金担保：</w:t>
      </w:r>
    </w:p>
    <w:p w14:paraId="27B987D9">
      <w:pPr>
        <w:spacing w:before="1" w:line="227" w:lineRule="auto"/>
        <w:ind w:left="422"/>
        <w:outlineLvl w:val="1"/>
        <w:rPr>
          <w:rFonts w:ascii="宋体" w:hAnsi="宋体" w:eastAsia="宋体" w:cs="宋体"/>
          <w:color w:val="auto"/>
          <w:sz w:val="20"/>
          <w:szCs w:val="20"/>
        </w:rPr>
      </w:pPr>
      <w:bookmarkStart w:id="79" w:name="_Toc23482"/>
      <w:bookmarkStart w:id="80" w:name="_Toc1442"/>
      <w:bookmarkStart w:id="81" w:name="_Toc17951"/>
      <w:r>
        <w:rPr>
          <w:rFonts w:ascii="宋体" w:hAnsi="宋体" w:eastAsia="宋体" w:cs="宋体"/>
          <w:b/>
          <w:bCs/>
          <w:color w:val="auto"/>
          <w:spacing w:val="7"/>
          <w:sz w:val="20"/>
          <w:szCs w:val="20"/>
        </w:rPr>
        <w:t>一、保证责任的情形及保证金额</w:t>
      </w:r>
      <w:bookmarkEnd w:id="79"/>
      <w:bookmarkEnd w:id="80"/>
      <w:bookmarkEnd w:id="81"/>
    </w:p>
    <w:p w14:paraId="53F4396C">
      <w:pPr>
        <w:spacing w:before="164" w:line="227" w:lineRule="auto"/>
        <w:ind w:left="429"/>
        <w:rPr>
          <w:rFonts w:ascii="宋体" w:hAnsi="宋体" w:eastAsia="宋体" w:cs="宋体"/>
          <w:color w:val="auto"/>
          <w:sz w:val="20"/>
          <w:szCs w:val="20"/>
        </w:rPr>
      </w:pPr>
      <w:r>
        <w:rPr>
          <w:rFonts w:ascii="宋体" w:hAnsi="宋体" w:eastAsia="宋体" w:cs="宋体"/>
          <w:color w:val="auto"/>
          <w:spacing w:val="9"/>
          <w:sz w:val="20"/>
          <w:szCs w:val="20"/>
        </w:rPr>
        <w:t>（一）在供应商出现下列情形之一时，我方承担</w:t>
      </w:r>
      <w:r>
        <w:rPr>
          <w:rFonts w:ascii="宋体" w:hAnsi="宋体" w:eastAsia="宋体" w:cs="宋体"/>
          <w:color w:val="auto"/>
          <w:spacing w:val="8"/>
          <w:sz w:val="20"/>
          <w:szCs w:val="20"/>
        </w:rPr>
        <w:t>保证责任：</w:t>
      </w:r>
    </w:p>
    <w:p w14:paraId="43F00757">
      <w:pPr>
        <w:spacing w:before="162" w:line="227" w:lineRule="auto"/>
        <w:jc w:val="right"/>
        <w:rPr>
          <w:rFonts w:ascii="宋体" w:hAnsi="宋体" w:eastAsia="宋体" w:cs="宋体"/>
          <w:color w:val="auto"/>
          <w:sz w:val="20"/>
          <w:szCs w:val="20"/>
        </w:rPr>
      </w:pPr>
      <w:r>
        <w:rPr>
          <w:rFonts w:ascii="宋体" w:hAnsi="宋体" w:eastAsia="宋体" w:cs="宋体"/>
          <w:color w:val="auto"/>
          <w:spacing w:val="6"/>
          <w:sz w:val="20"/>
          <w:szCs w:val="20"/>
        </w:rPr>
        <w:t>1．将中标项目转让给他人，或者在投标文件中</w:t>
      </w:r>
      <w:r>
        <w:rPr>
          <w:rFonts w:ascii="宋体" w:hAnsi="宋体" w:eastAsia="宋体" w:cs="宋体"/>
          <w:color w:val="auto"/>
          <w:spacing w:val="5"/>
          <w:sz w:val="20"/>
          <w:szCs w:val="20"/>
        </w:rPr>
        <w:t>未说明，且未经采购人同意，将中标项目分包给他人的；</w:t>
      </w:r>
    </w:p>
    <w:p w14:paraId="7139CE5A">
      <w:pPr>
        <w:spacing w:before="161" w:line="228" w:lineRule="auto"/>
        <w:ind w:left="421"/>
        <w:rPr>
          <w:rFonts w:ascii="宋体" w:hAnsi="宋体" w:eastAsia="宋体" w:cs="宋体"/>
          <w:color w:val="auto"/>
          <w:sz w:val="20"/>
          <w:szCs w:val="20"/>
        </w:rPr>
      </w:pPr>
      <w:r>
        <w:rPr>
          <w:rFonts w:ascii="宋体" w:hAnsi="宋体" w:eastAsia="宋体" w:cs="宋体"/>
          <w:color w:val="auto"/>
          <w:spacing w:val="10"/>
          <w:sz w:val="20"/>
          <w:szCs w:val="20"/>
        </w:rPr>
        <w:t>2．主合同约定的应当缴纳履约保证金的情形:</w:t>
      </w:r>
    </w:p>
    <w:p w14:paraId="78DEBD2B">
      <w:pPr>
        <w:spacing w:before="162" w:line="227" w:lineRule="auto"/>
        <w:ind w:left="429"/>
        <w:rPr>
          <w:rFonts w:ascii="宋体" w:hAnsi="宋体" w:eastAsia="宋体" w:cs="宋体"/>
          <w:color w:val="auto"/>
          <w:sz w:val="20"/>
          <w:szCs w:val="20"/>
        </w:rPr>
      </w:pPr>
      <w:r>
        <w:rPr>
          <w:rFonts w:ascii="宋体" w:hAnsi="宋体" w:eastAsia="宋体" w:cs="宋体"/>
          <w:color w:val="auto"/>
          <w:spacing w:val="9"/>
          <w:sz w:val="20"/>
          <w:szCs w:val="20"/>
        </w:rPr>
        <w:t>（1）未按主合同约定的质量、数量和期限供应货物/</w:t>
      </w:r>
      <w:r>
        <w:rPr>
          <w:rFonts w:ascii="宋体" w:hAnsi="宋体" w:eastAsia="宋体" w:cs="宋体"/>
          <w:color w:val="auto"/>
          <w:spacing w:val="8"/>
          <w:sz w:val="20"/>
          <w:szCs w:val="20"/>
        </w:rPr>
        <w:t>提供服务/完成工程的；</w:t>
      </w:r>
    </w:p>
    <w:p w14:paraId="4397C453">
      <w:pPr>
        <w:spacing w:before="164"/>
        <w:ind w:left="429"/>
        <w:rPr>
          <w:rFonts w:ascii="宋体" w:hAnsi="宋体" w:eastAsia="宋体" w:cs="宋体"/>
          <w:color w:val="auto"/>
          <w:sz w:val="20"/>
          <w:szCs w:val="20"/>
        </w:rPr>
      </w:pPr>
      <w:r>
        <w:rPr>
          <w:rFonts w:ascii="宋体" w:hAnsi="宋体" w:eastAsia="宋体" w:cs="宋体"/>
          <w:color w:val="auto"/>
          <w:spacing w:val="1"/>
          <w:sz w:val="20"/>
          <w:szCs w:val="20"/>
        </w:rPr>
        <w:t>（2）</w:t>
      </w:r>
      <w:r>
        <w:rPr>
          <w:rFonts w:ascii="宋体" w:hAnsi="宋体" w:eastAsia="宋体" w:cs="宋体"/>
          <w:color w:val="auto"/>
          <w:spacing w:val="1"/>
          <w:sz w:val="20"/>
          <w:szCs w:val="20"/>
          <w:u w:val="single" w:color="auto"/>
        </w:rPr>
        <w:t xml:space="preserve">                                                 </w:t>
      </w:r>
      <w:r>
        <w:rPr>
          <w:rFonts w:ascii="宋体" w:hAnsi="宋体" w:eastAsia="宋体" w:cs="宋体"/>
          <w:color w:val="auto"/>
          <w:sz w:val="20"/>
          <w:szCs w:val="20"/>
          <w:u w:val="single" w:color="auto"/>
        </w:rPr>
        <w:t xml:space="preserve">   </w:t>
      </w:r>
      <w:r>
        <w:rPr>
          <w:rFonts w:ascii="宋体" w:hAnsi="宋体" w:eastAsia="宋体" w:cs="宋体"/>
          <w:color w:val="auto"/>
          <w:spacing w:val="1"/>
          <w:sz w:val="20"/>
          <w:szCs w:val="20"/>
        </w:rPr>
        <w:t>。</w:t>
      </w:r>
    </w:p>
    <w:p w14:paraId="0F128E96">
      <w:pPr>
        <w:spacing w:before="148" w:line="377" w:lineRule="auto"/>
        <w:ind w:left="21" w:right="16" w:firstLine="407"/>
        <w:rPr>
          <w:rFonts w:ascii="宋体" w:hAnsi="宋体" w:eastAsia="宋体" w:cs="宋体"/>
          <w:color w:val="auto"/>
          <w:sz w:val="20"/>
          <w:szCs w:val="20"/>
        </w:rPr>
      </w:pPr>
      <w:r>
        <w:rPr>
          <w:rFonts w:ascii="宋体" w:hAnsi="宋体" w:eastAsia="宋体" w:cs="宋体"/>
          <w:color w:val="auto"/>
          <w:spacing w:val="5"/>
          <w:sz w:val="20"/>
          <w:szCs w:val="20"/>
        </w:rPr>
        <w:t>（二）我方的保证范围是主合同约定的合同价款总额的</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96"/>
          <w:sz w:val="20"/>
          <w:szCs w:val="20"/>
        </w:rPr>
        <w:t xml:space="preserve"> </w:t>
      </w:r>
      <w:r>
        <w:rPr>
          <w:rFonts w:ascii="宋体" w:hAnsi="宋体" w:eastAsia="宋体" w:cs="宋体"/>
          <w:color w:val="auto"/>
          <w:spacing w:val="5"/>
          <w:sz w:val="20"/>
          <w:szCs w:val="20"/>
        </w:rPr>
        <w:t>%数额</w:t>
      </w:r>
      <w:r>
        <w:rPr>
          <w:rFonts w:ascii="宋体" w:hAnsi="宋体" w:eastAsia="宋体" w:cs="宋体"/>
          <w:color w:val="auto"/>
          <w:spacing w:val="4"/>
          <w:sz w:val="20"/>
          <w:szCs w:val="20"/>
        </w:rPr>
        <w:t>为</w:t>
      </w:r>
      <w:r>
        <w:rPr>
          <w:rFonts w:ascii="宋体" w:hAnsi="宋体" w:eastAsia="宋体" w:cs="宋体"/>
          <w:color w:val="auto"/>
          <w:spacing w:val="-99"/>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4"/>
          <w:sz w:val="20"/>
          <w:szCs w:val="20"/>
        </w:rPr>
        <w:t xml:space="preserve"> </w:t>
      </w:r>
      <w:r>
        <w:rPr>
          <w:rFonts w:ascii="宋体" w:hAnsi="宋体" w:eastAsia="宋体" w:cs="宋体"/>
          <w:color w:val="auto"/>
          <w:spacing w:val="4"/>
          <w:sz w:val="20"/>
          <w:szCs w:val="20"/>
        </w:rPr>
        <w:t>元（大写</w:t>
      </w:r>
      <w:r>
        <w:rPr>
          <w:rFonts w:ascii="宋体" w:hAnsi="宋体" w:eastAsia="宋体" w:cs="宋体"/>
          <w:color w:val="auto"/>
          <w:spacing w:val="-98"/>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47"/>
          <w:w w:val="89"/>
          <w:sz w:val="20"/>
          <w:szCs w:val="20"/>
        </w:rPr>
        <w:t>），</w:t>
      </w:r>
      <w:r>
        <w:rPr>
          <w:rFonts w:ascii="宋体" w:hAnsi="宋体" w:eastAsia="宋体" w:cs="宋体"/>
          <w:color w:val="auto"/>
          <w:spacing w:val="5"/>
          <w:sz w:val="20"/>
          <w:szCs w:val="20"/>
        </w:rPr>
        <w:t>币种为</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60"/>
          <w:sz w:val="20"/>
          <w:szCs w:val="20"/>
        </w:rPr>
        <w:t xml:space="preserve"> </w:t>
      </w:r>
      <w:r>
        <w:rPr>
          <w:rFonts w:ascii="宋体" w:hAnsi="宋体" w:eastAsia="宋体" w:cs="宋体"/>
          <w:color w:val="auto"/>
          <w:spacing w:val="5"/>
          <w:sz w:val="20"/>
          <w:szCs w:val="20"/>
        </w:rPr>
        <w:t>。（即主合同履约保证金金额）</w:t>
      </w:r>
    </w:p>
    <w:p w14:paraId="2822EA2A">
      <w:pPr>
        <w:spacing w:line="228" w:lineRule="auto"/>
        <w:ind w:left="422"/>
        <w:outlineLvl w:val="1"/>
        <w:rPr>
          <w:rFonts w:ascii="宋体" w:hAnsi="宋体" w:eastAsia="宋体" w:cs="宋体"/>
          <w:color w:val="auto"/>
          <w:sz w:val="20"/>
          <w:szCs w:val="20"/>
        </w:rPr>
      </w:pPr>
      <w:bookmarkStart w:id="82" w:name="_Toc29"/>
      <w:bookmarkStart w:id="83" w:name="_Toc18485"/>
      <w:bookmarkStart w:id="84" w:name="_Toc28718"/>
      <w:r>
        <w:rPr>
          <w:rFonts w:ascii="宋体" w:hAnsi="宋体" w:eastAsia="宋体" w:cs="宋体"/>
          <w:b/>
          <w:bCs/>
          <w:color w:val="auto"/>
          <w:spacing w:val="7"/>
          <w:sz w:val="20"/>
          <w:szCs w:val="20"/>
        </w:rPr>
        <w:t>二、保证的方式及保证期间</w:t>
      </w:r>
      <w:bookmarkEnd w:id="82"/>
      <w:bookmarkEnd w:id="83"/>
      <w:bookmarkEnd w:id="84"/>
    </w:p>
    <w:p w14:paraId="3892B994">
      <w:pPr>
        <w:spacing w:before="160"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我方保证的方式为：连带责任保证。</w:t>
      </w:r>
    </w:p>
    <w:p w14:paraId="51C1C655">
      <w:pPr>
        <w:spacing w:before="161" w:line="227" w:lineRule="auto"/>
        <w:ind w:left="420"/>
        <w:rPr>
          <w:rFonts w:ascii="宋体" w:hAnsi="宋体" w:eastAsia="宋体" w:cs="宋体"/>
          <w:color w:val="auto"/>
          <w:sz w:val="20"/>
          <w:szCs w:val="20"/>
        </w:rPr>
      </w:pPr>
      <w:r>
        <w:rPr>
          <w:rFonts w:ascii="宋体" w:hAnsi="宋体" w:eastAsia="宋体" w:cs="宋体"/>
          <w:color w:val="auto"/>
          <w:spacing w:val="7"/>
          <w:sz w:val="20"/>
          <w:szCs w:val="20"/>
        </w:rPr>
        <w:t>我方保证的期间为：</w:t>
      </w:r>
      <w:r>
        <w:rPr>
          <w:rFonts w:ascii="宋体" w:hAnsi="宋体" w:eastAsia="宋体" w:cs="宋体"/>
          <w:color w:val="auto"/>
          <w:spacing w:val="-47"/>
          <w:sz w:val="20"/>
          <w:szCs w:val="20"/>
        </w:rPr>
        <w:t xml:space="preserve"> </w:t>
      </w:r>
      <w:r>
        <w:rPr>
          <w:rFonts w:ascii="宋体" w:hAnsi="宋体" w:eastAsia="宋体" w:cs="宋体"/>
          <w:color w:val="auto"/>
          <w:spacing w:val="7"/>
          <w:sz w:val="20"/>
          <w:szCs w:val="20"/>
        </w:rPr>
        <w:t>自本合同生效之日起至供应商按照主合同约定的供货/完工期限届满后</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55"/>
          <w:sz w:val="20"/>
          <w:szCs w:val="20"/>
        </w:rPr>
        <w:t xml:space="preserve"> </w:t>
      </w:r>
      <w:r>
        <w:rPr>
          <w:rFonts w:ascii="宋体" w:hAnsi="宋体" w:eastAsia="宋体" w:cs="宋体"/>
          <w:color w:val="auto"/>
          <w:spacing w:val="6"/>
          <w:sz w:val="20"/>
          <w:szCs w:val="20"/>
        </w:rPr>
        <w:t>日内。</w:t>
      </w:r>
    </w:p>
    <w:p w14:paraId="4E55BF62">
      <w:pPr>
        <w:spacing w:before="164" w:line="377" w:lineRule="auto"/>
        <w:ind w:right="70" w:firstLine="421"/>
        <w:rPr>
          <w:rFonts w:ascii="宋体" w:hAnsi="宋体" w:eastAsia="宋体" w:cs="宋体"/>
          <w:color w:val="auto"/>
          <w:sz w:val="20"/>
          <w:szCs w:val="20"/>
        </w:rPr>
      </w:pPr>
      <w:r>
        <w:rPr>
          <w:rFonts w:ascii="宋体" w:hAnsi="宋体" w:eastAsia="宋体" w:cs="宋体"/>
          <w:color w:val="auto"/>
          <w:spacing w:val="11"/>
          <w:sz w:val="20"/>
          <w:szCs w:val="20"/>
        </w:rPr>
        <w:t>如果供应商未按主合同约定向贵方供应货物</w:t>
      </w:r>
      <w:r>
        <w:rPr>
          <w:rFonts w:ascii="宋体" w:hAnsi="宋体" w:eastAsia="宋体" w:cs="宋体"/>
          <w:color w:val="auto"/>
          <w:spacing w:val="10"/>
          <w:sz w:val="20"/>
          <w:szCs w:val="20"/>
        </w:rPr>
        <w:t>/提供服务/完成工程的，</w:t>
      </w:r>
      <w:r>
        <w:rPr>
          <w:rFonts w:ascii="宋体" w:hAnsi="宋体" w:eastAsia="宋体" w:cs="宋体"/>
          <w:color w:val="auto"/>
          <w:spacing w:val="-58"/>
          <w:sz w:val="20"/>
          <w:szCs w:val="20"/>
        </w:rPr>
        <w:t xml:space="preserve"> </w:t>
      </w:r>
      <w:r>
        <w:rPr>
          <w:rFonts w:ascii="宋体" w:hAnsi="宋体" w:eastAsia="宋体" w:cs="宋体"/>
          <w:color w:val="auto"/>
          <w:spacing w:val="10"/>
          <w:sz w:val="20"/>
          <w:szCs w:val="20"/>
        </w:rPr>
        <w:t>由我方在保证金额内向你方支付</w:t>
      </w:r>
      <w:r>
        <w:rPr>
          <w:rFonts w:ascii="宋体" w:hAnsi="宋体" w:eastAsia="宋体" w:cs="宋体"/>
          <w:color w:val="auto"/>
          <w:spacing w:val="5"/>
          <w:sz w:val="20"/>
          <w:szCs w:val="20"/>
        </w:rPr>
        <w:t>上述款项。</w:t>
      </w:r>
    </w:p>
    <w:p w14:paraId="2F2496D1">
      <w:pPr>
        <w:spacing w:before="1" w:line="227" w:lineRule="auto"/>
        <w:ind w:left="419"/>
        <w:outlineLvl w:val="1"/>
        <w:rPr>
          <w:rFonts w:ascii="宋体" w:hAnsi="宋体" w:eastAsia="宋体" w:cs="宋体"/>
          <w:color w:val="auto"/>
          <w:sz w:val="20"/>
          <w:szCs w:val="20"/>
        </w:rPr>
      </w:pPr>
      <w:bookmarkStart w:id="85" w:name="_Toc15493"/>
      <w:bookmarkStart w:id="86" w:name="_Toc20605"/>
      <w:bookmarkStart w:id="87" w:name="_Toc3296"/>
      <w:r>
        <w:rPr>
          <w:rFonts w:ascii="宋体" w:hAnsi="宋体" w:eastAsia="宋体" w:cs="宋体"/>
          <w:b/>
          <w:bCs/>
          <w:color w:val="auto"/>
          <w:spacing w:val="7"/>
          <w:sz w:val="20"/>
          <w:szCs w:val="20"/>
        </w:rPr>
        <w:t>三、承担保证责任的程序</w:t>
      </w:r>
      <w:bookmarkEnd w:id="85"/>
      <w:bookmarkEnd w:id="86"/>
      <w:bookmarkEnd w:id="87"/>
    </w:p>
    <w:p w14:paraId="44789A3B">
      <w:pPr>
        <w:spacing w:before="163" w:line="377" w:lineRule="auto"/>
        <w:ind w:right="70" w:firstLine="434"/>
        <w:rPr>
          <w:rFonts w:ascii="宋体" w:hAnsi="宋体" w:eastAsia="宋体" w:cs="宋体"/>
          <w:color w:val="auto"/>
          <w:sz w:val="20"/>
          <w:szCs w:val="20"/>
        </w:rPr>
      </w:pPr>
      <w:r>
        <w:rPr>
          <w:rFonts w:ascii="宋体" w:hAnsi="宋体" w:eastAsia="宋体" w:cs="宋体"/>
          <w:color w:val="auto"/>
          <w:spacing w:val="9"/>
          <w:sz w:val="20"/>
          <w:szCs w:val="20"/>
        </w:rPr>
        <w:t>1．你方要求我方承担保证责任的，应在本保函保证期间内向我方发出书面索赔通知。索</w:t>
      </w:r>
      <w:r>
        <w:rPr>
          <w:rFonts w:ascii="宋体" w:hAnsi="宋体" w:eastAsia="宋体" w:cs="宋体"/>
          <w:color w:val="auto"/>
          <w:spacing w:val="8"/>
          <w:sz w:val="20"/>
          <w:szCs w:val="20"/>
        </w:rPr>
        <w:t>赔通知应写明</w:t>
      </w:r>
      <w:r>
        <w:rPr>
          <w:rFonts w:ascii="宋体" w:hAnsi="宋体" w:eastAsia="宋体" w:cs="宋体"/>
          <w:color w:val="auto"/>
          <w:spacing w:val="9"/>
          <w:sz w:val="20"/>
          <w:szCs w:val="20"/>
        </w:rPr>
        <w:t>要求索赔的金额，支付款项应到达的账号。并附有证明供应商违约事实的证明材料。</w:t>
      </w:r>
    </w:p>
    <w:p w14:paraId="3F8861A7">
      <w:pPr>
        <w:spacing w:before="1" w:line="377" w:lineRule="auto"/>
        <w:ind w:right="71" w:firstLine="422"/>
        <w:jc w:val="both"/>
        <w:rPr>
          <w:rFonts w:ascii="宋体" w:hAnsi="宋体" w:eastAsia="宋体" w:cs="宋体"/>
          <w:color w:val="auto"/>
          <w:sz w:val="20"/>
          <w:szCs w:val="20"/>
        </w:rPr>
      </w:pPr>
      <w:r>
        <w:rPr>
          <w:rFonts w:ascii="宋体" w:hAnsi="宋体" w:eastAsia="宋体" w:cs="宋体"/>
          <w:color w:val="auto"/>
          <w:spacing w:val="11"/>
          <w:sz w:val="20"/>
          <w:szCs w:val="20"/>
        </w:rPr>
        <w:t>如果你方与供应商因货物质量问题产生争议，你方还需同时提供</w:t>
      </w:r>
      <w:r>
        <w:rPr>
          <w:rFonts w:ascii="宋体" w:hAnsi="宋体" w:eastAsia="宋体" w:cs="宋体"/>
          <w:color w:val="auto"/>
          <w:spacing w:val="-95"/>
          <w:sz w:val="20"/>
          <w:szCs w:val="20"/>
        </w:rPr>
        <w:t xml:space="preserve"> </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82"/>
          <w:sz w:val="20"/>
          <w:szCs w:val="20"/>
        </w:rPr>
        <w:t xml:space="preserve"> </w:t>
      </w:r>
      <w:r>
        <w:rPr>
          <w:rFonts w:ascii="宋体" w:hAnsi="宋体" w:eastAsia="宋体" w:cs="宋体"/>
          <w:color w:val="auto"/>
          <w:spacing w:val="11"/>
          <w:sz w:val="20"/>
          <w:szCs w:val="20"/>
        </w:rPr>
        <w:t>部门出具的质量检测报告，</w:t>
      </w:r>
      <w:r>
        <w:rPr>
          <w:rFonts w:ascii="宋体" w:hAnsi="宋体" w:eastAsia="宋体" w:cs="宋体"/>
          <w:color w:val="auto"/>
          <w:spacing w:val="12"/>
          <w:sz w:val="20"/>
          <w:szCs w:val="20"/>
        </w:rPr>
        <w:t>或经诉讼（仲裁）程序裁决后的裁决书、调解书，本保证人即</w:t>
      </w:r>
      <w:r>
        <w:rPr>
          <w:rFonts w:ascii="宋体" w:hAnsi="宋体" w:eastAsia="宋体" w:cs="宋体"/>
          <w:color w:val="auto"/>
          <w:spacing w:val="11"/>
          <w:sz w:val="20"/>
          <w:szCs w:val="20"/>
        </w:rPr>
        <w:t>按照检测结果或裁决书、调解书决定是否承</w:t>
      </w:r>
      <w:r>
        <w:rPr>
          <w:rFonts w:ascii="宋体" w:hAnsi="宋体" w:eastAsia="宋体" w:cs="宋体"/>
          <w:color w:val="auto"/>
          <w:spacing w:val="6"/>
          <w:sz w:val="20"/>
          <w:szCs w:val="20"/>
        </w:rPr>
        <w:t>担保证责任。</w:t>
      </w:r>
    </w:p>
    <w:p w14:paraId="1776DF48">
      <w:pPr>
        <w:spacing w:before="1" w:line="376" w:lineRule="auto"/>
        <w:ind w:right="70" w:firstLine="421"/>
        <w:rPr>
          <w:rFonts w:ascii="宋体" w:hAnsi="宋体" w:eastAsia="宋体" w:cs="宋体"/>
          <w:color w:val="auto"/>
          <w:sz w:val="20"/>
          <w:szCs w:val="20"/>
        </w:rPr>
      </w:pPr>
      <w:r>
        <w:rPr>
          <w:rFonts w:ascii="宋体" w:hAnsi="宋体" w:eastAsia="宋体" w:cs="宋体"/>
          <w:color w:val="auto"/>
          <w:spacing w:val="9"/>
          <w:sz w:val="20"/>
          <w:szCs w:val="20"/>
        </w:rPr>
        <w:t>2．我方收到你方的书面索赔通知及相应证明材料，在</w:t>
      </w:r>
      <w:r>
        <w:rPr>
          <w:rFonts w:ascii="宋体" w:hAnsi="宋体" w:eastAsia="宋体" w:cs="宋体"/>
          <w:color w:val="auto"/>
          <w:spacing w:val="9"/>
          <w:sz w:val="20"/>
          <w:szCs w:val="20"/>
          <w:u w:val="single" w:color="auto"/>
        </w:rPr>
        <w:t xml:space="preserve"> </w:t>
      </w:r>
      <w:r>
        <w:rPr>
          <w:rFonts w:ascii="宋体" w:hAnsi="宋体" w:eastAsia="宋体" w:cs="宋体"/>
          <w:color w:val="auto"/>
          <w:spacing w:val="8"/>
          <w:sz w:val="20"/>
          <w:szCs w:val="20"/>
          <w:u w:val="single" w:color="auto"/>
        </w:rPr>
        <w:t xml:space="preserve">   </w:t>
      </w:r>
      <w:r>
        <w:rPr>
          <w:rFonts w:ascii="宋体" w:hAnsi="宋体" w:eastAsia="宋体" w:cs="宋体"/>
          <w:color w:val="auto"/>
          <w:spacing w:val="-89"/>
          <w:sz w:val="20"/>
          <w:szCs w:val="20"/>
        </w:rPr>
        <w:t xml:space="preserve"> </w:t>
      </w:r>
      <w:r>
        <w:rPr>
          <w:rFonts w:ascii="宋体" w:hAnsi="宋体" w:eastAsia="宋体" w:cs="宋体"/>
          <w:color w:val="auto"/>
          <w:spacing w:val="8"/>
          <w:sz w:val="20"/>
          <w:szCs w:val="20"/>
        </w:rPr>
        <w:t>工作日内进行核定后按照本保函的承诺承担</w:t>
      </w:r>
      <w:r>
        <w:rPr>
          <w:rFonts w:ascii="宋体" w:hAnsi="宋体" w:eastAsia="宋体" w:cs="宋体"/>
          <w:color w:val="auto"/>
          <w:spacing w:val="5"/>
          <w:sz w:val="20"/>
          <w:szCs w:val="20"/>
        </w:rPr>
        <w:t>保证责任。</w:t>
      </w:r>
    </w:p>
    <w:p w14:paraId="0501400D">
      <w:pPr>
        <w:spacing w:before="1" w:line="227" w:lineRule="auto"/>
        <w:ind w:left="438"/>
        <w:outlineLvl w:val="1"/>
        <w:rPr>
          <w:rFonts w:ascii="宋体" w:hAnsi="宋体" w:eastAsia="宋体" w:cs="宋体"/>
          <w:color w:val="auto"/>
          <w:sz w:val="20"/>
          <w:szCs w:val="20"/>
        </w:rPr>
      </w:pPr>
      <w:bookmarkStart w:id="88" w:name="_Toc22472"/>
      <w:bookmarkStart w:id="89" w:name="_Toc10293"/>
      <w:bookmarkStart w:id="90" w:name="_Toc10865"/>
      <w:r>
        <w:rPr>
          <w:rFonts w:ascii="宋体" w:hAnsi="宋体" w:eastAsia="宋体" w:cs="宋体"/>
          <w:b/>
          <w:bCs/>
          <w:color w:val="auto"/>
          <w:spacing w:val="5"/>
          <w:sz w:val="20"/>
          <w:szCs w:val="20"/>
        </w:rPr>
        <w:t>四、保证责任的终止</w:t>
      </w:r>
      <w:bookmarkEnd w:id="88"/>
      <w:bookmarkEnd w:id="89"/>
      <w:bookmarkEnd w:id="90"/>
    </w:p>
    <w:p w14:paraId="5D039909">
      <w:pPr>
        <w:spacing w:before="163" w:line="332" w:lineRule="auto"/>
        <w:ind w:firstLine="434"/>
        <w:rPr>
          <w:rFonts w:ascii="宋体" w:hAnsi="宋体" w:eastAsia="宋体" w:cs="宋体"/>
          <w:color w:val="auto"/>
          <w:sz w:val="20"/>
          <w:szCs w:val="20"/>
        </w:rPr>
      </w:pPr>
      <w:r>
        <w:rPr>
          <w:rFonts w:ascii="宋体" w:hAnsi="宋体" w:eastAsia="宋体" w:cs="宋体"/>
          <w:color w:val="auto"/>
          <w:spacing w:val="6"/>
          <w:sz w:val="20"/>
          <w:szCs w:val="20"/>
        </w:rPr>
        <w:t>1．保证期间届满你方未向我方书面主张保证责任的，自保证期间届满次日起，我方保证责</w:t>
      </w:r>
      <w:r>
        <w:rPr>
          <w:rFonts w:ascii="宋体" w:hAnsi="宋体" w:eastAsia="宋体" w:cs="宋体"/>
          <w:color w:val="auto"/>
          <w:spacing w:val="5"/>
          <w:sz w:val="20"/>
          <w:szCs w:val="20"/>
        </w:rPr>
        <w:t>任自动终止。</w:t>
      </w:r>
      <w:r>
        <w:rPr>
          <w:rFonts w:ascii="宋体" w:hAnsi="宋体" w:eastAsia="宋体" w:cs="宋体"/>
          <w:color w:val="auto"/>
          <w:spacing w:val="10"/>
          <w:sz w:val="20"/>
          <w:szCs w:val="20"/>
        </w:rPr>
        <w:t>保证期间届满前，主合同约定的货物\工程\服务全部验收合格的，</w:t>
      </w:r>
      <w:r>
        <w:rPr>
          <w:rFonts w:ascii="宋体" w:hAnsi="宋体" w:eastAsia="宋体" w:cs="宋体"/>
          <w:color w:val="auto"/>
          <w:spacing w:val="-37"/>
          <w:sz w:val="20"/>
          <w:szCs w:val="20"/>
        </w:rPr>
        <w:t xml:space="preserve"> </w:t>
      </w:r>
      <w:r>
        <w:rPr>
          <w:rFonts w:ascii="宋体" w:hAnsi="宋体" w:eastAsia="宋体" w:cs="宋体"/>
          <w:color w:val="auto"/>
          <w:spacing w:val="10"/>
          <w:sz w:val="20"/>
          <w:szCs w:val="20"/>
        </w:rPr>
        <w:t>自验收合格日起，我方保证责任自动终</w:t>
      </w:r>
      <w:r>
        <w:rPr>
          <w:rFonts w:ascii="宋体" w:hAnsi="宋体" w:eastAsia="宋体" w:cs="宋体"/>
          <w:color w:val="auto"/>
          <w:sz w:val="20"/>
          <w:szCs w:val="20"/>
        </w:rPr>
        <w:t>止。</w:t>
      </w:r>
    </w:p>
    <w:p w14:paraId="6CF80854">
      <w:pPr>
        <w:spacing w:before="65" w:line="228" w:lineRule="auto"/>
        <w:ind w:left="37"/>
        <w:rPr>
          <w:rFonts w:ascii="宋体" w:hAnsi="宋体" w:eastAsia="宋体" w:cs="宋体"/>
          <w:color w:val="auto"/>
          <w:sz w:val="20"/>
          <w:szCs w:val="20"/>
        </w:rPr>
      </w:pPr>
      <w:r>
        <w:rPr>
          <w:rFonts w:ascii="宋体" w:hAnsi="宋体" w:eastAsia="宋体" w:cs="宋体"/>
          <w:color w:val="auto"/>
          <w:spacing w:val="8"/>
          <w:sz w:val="20"/>
          <w:szCs w:val="20"/>
        </w:rPr>
        <w:t>2．我方按照本保函向你方履行了保证责任后，</w:t>
      </w:r>
      <w:r>
        <w:rPr>
          <w:rFonts w:ascii="宋体" w:hAnsi="宋体" w:eastAsia="宋体" w:cs="宋体"/>
          <w:color w:val="auto"/>
          <w:spacing w:val="-47"/>
          <w:sz w:val="20"/>
          <w:szCs w:val="20"/>
        </w:rPr>
        <w:t xml:space="preserve"> </w:t>
      </w:r>
      <w:r>
        <w:rPr>
          <w:rFonts w:ascii="宋体" w:hAnsi="宋体" w:eastAsia="宋体" w:cs="宋体"/>
          <w:color w:val="auto"/>
          <w:spacing w:val="8"/>
          <w:sz w:val="20"/>
          <w:szCs w:val="20"/>
        </w:rPr>
        <w:t>自我方向你方支付款项（支付款项从我方账户划出）之</w:t>
      </w:r>
      <w:r>
        <w:rPr>
          <w:rFonts w:ascii="宋体" w:hAnsi="宋体" w:eastAsia="宋体" w:cs="宋体"/>
          <w:color w:val="auto"/>
          <w:spacing w:val="4"/>
          <w:sz w:val="20"/>
          <w:szCs w:val="20"/>
        </w:rPr>
        <w:t>日起，保证责任即终止。</w:t>
      </w:r>
    </w:p>
    <w:p w14:paraId="360A4097">
      <w:pPr>
        <w:spacing w:before="162" w:line="310" w:lineRule="auto"/>
        <w:ind w:left="2" w:right="54" w:firstLine="423"/>
        <w:rPr>
          <w:rFonts w:ascii="宋体" w:hAnsi="宋体" w:eastAsia="宋体" w:cs="宋体"/>
          <w:color w:val="auto"/>
          <w:sz w:val="20"/>
          <w:szCs w:val="20"/>
        </w:rPr>
      </w:pPr>
      <w:r>
        <w:rPr>
          <w:rFonts w:ascii="宋体" w:hAnsi="宋体" w:eastAsia="宋体" w:cs="宋体"/>
          <w:color w:val="auto"/>
          <w:spacing w:val="9"/>
          <w:sz w:val="20"/>
          <w:szCs w:val="20"/>
        </w:rPr>
        <w:t>3．按照法律法规的规定或出现应终止我方保证责任的其它情形的，我方在本保函项下的保证责任亦终</w:t>
      </w:r>
      <w:r>
        <w:rPr>
          <w:rFonts w:ascii="宋体" w:hAnsi="宋体" w:eastAsia="宋体" w:cs="宋体"/>
          <w:color w:val="auto"/>
          <w:sz w:val="20"/>
          <w:szCs w:val="20"/>
        </w:rPr>
        <w:t>止。</w:t>
      </w:r>
    </w:p>
    <w:p w14:paraId="3A39E2FB">
      <w:pPr>
        <w:spacing w:before="144" w:line="327" w:lineRule="auto"/>
        <w:ind w:firstLine="420"/>
        <w:rPr>
          <w:rFonts w:ascii="宋体" w:hAnsi="宋体" w:eastAsia="宋体" w:cs="宋体"/>
          <w:color w:val="auto"/>
          <w:sz w:val="20"/>
          <w:szCs w:val="20"/>
        </w:rPr>
      </w:pPr>
      <w:r>
        <w:rPr>
          <w:rFonts w:ascii="宋体" w:hAnsi="宋体" w:eastAsia="宋体" w:cs="宋体"/>
          <w:color w:val="auto"/>
          <w:spacing w:val="9"/>
          <w:sz w:val="20"/>
          <w:szCs w:val="20"/>
        </w:rPr>
        <w:t>4．你方与供应商修改主合同，加重我方保证责任的，我方对加重部分不承担保证责任，但该等修改事</w:t>
      </w:r>
      <w:r>
        <w:rPr>
          <w:rFonts w:ascii="宋体" w:hAnsi="宋体" w:eastAsia="宋体" w:cs="宋体"/>
          <w:color w:val="auto"/>
          <w:spacing w:val="8"/>
          <w:sz w:val="20"/>
          <w:szCs w:val="20"/>
        </w:rPr>
        <w:t>先经我方书面同意的除外；你方与供应商修改主合同履行期限，我方保证期间仍依修改前的履行期限计算，</w:t>
      </w:r>
      <w:r>
        <w:rPr>
          <w:rFonts w:ascii="宋体" w:hAnsi="宋体" w:eastAsia="宋体" w:cs="宋体"/>
          <w:color w:val="auto"/>
          <w:spacing w:val="9"/>
          <w:sz w:val="20"/>
          <w:szCs w:val="20"/>
        </w:rPr>
        <w:t>但该等修改事先经我方书面同意的除外。</w:t>
      </w:r>
    </w:p>
    <w:p w14:paraId="09F02F8B">
      <w:pPr>
        <w:spacing w:before="164" w:line="228" w:lineRule="auto"/>
        <w:ind w:left="425"/>
        <w:outlineLvl w:val="1"/>
        <w:rPr>
          <w:rFonts w:ascii="宋体" w:hAnsi="宋体" w:eastAsia="宋体" w:cs="宋体"/>
          <w:color w:val="auto"/>
          <w:sz w:val="20"/>
          <w:szCs w:val="20"/>
        </w:rPr>
      </w:pPr>
      <w:bookmarkStart w:id="91" w:name="_Toc17191"/>
      <w:bookmarkStart w:id="92" w:name="_Toc17207"/>
      <w:bookmarkStart w:id="93" w:name="_Toc15919"/>
      <w:r>
        <w:rPr>
          <w:rFonts w:ascii="宋体" w:hAnsi="宋体" w:eastAsia="宋体" w:cs="宋体"/>
          <w:b/>
          <w:bCs/>
          <w:color w:val="auto"/>
          <w:spacing w:val="6"/>
          <w:sz w:val="20"/>
          <w:szCs w:val="20"/>
        </w:rPr>
        <w:t>五、免责条款</w:t>
      </w:r>
      <w:bookmarkEnd w:id="91"/>
      <w:bookmarkEnd w:id="92"/>
      <w:bookmarkEnd w:id="93"/>
    </w:p>
    <w:p w14:paraId="5B685BB4">
      <w:pPr>
        <w:spacing w:before="161" w:line="227" w:lineRule="auto"/>
        <w:ind w:left="437"/>
        <w:rPr>
          <w:rFonts w:ascii="宋体" w:hAnsi="宋体" w:eastAsia="宋体" w:cs="宋体"/>
          <w:color w:val="auto"/>
          <w:sz w:val="20"/>
          <w:szCs w:val="20"/>
        </w:rPr>
      </w:pPr>
      <w:r>
        <w:rPr>
          <w:rFonts w:ascii="宋体" w:hAnsi="宋体" w:eastAsia="宋体" w:cs="宋体"/>
          <w:color w:val="auto"/>
          <w:spacing w:val="9"/>
          <w:sz w:val="20"/>
          <w:szCs w:val="20"/>
        </w:rPr>
        <w:t>1．因你方违反主合同约定致使供应商不能履行义务的，我方不承</w:t>
      </w:r>
      <w:r>
        <w:rPr>
          <w:rFonts w:ascii="宋体" w:hAnsi="宋体" w:eastAsia="宋体" w:cs="宋体"/>
          <w:color w:val="auto"/>
          <w:spacing w:val="8"/>
          <w:sz w:val="20"/>
          <w:szCs w:val="20"/>
        </w:rPr>
        <w:t>担保证责任。</w:t>
      </w:r>
    </w:p>
    <w:p w14:paraId="48BA41A4">
      <w:pPr>
        <w:spacing w:before="162" w:line="302" w:lineRule="auto"/>
        <w:ind w:left="3" w:firstLine="420"/>
        <w:rPr>
          <w:rFonts w:ascii="宋体" w:hAnsi="宋体" w:eastAsia="宋体" w:cs="宋体"/>
          <w:color w:val="auto"/>
          <w:sz w:val="20"/>
          <w:szCs w:val="20"/>
        </w:rPr>
      </w:pPr>
      <w:r>
        <w:rPr>
          <w:rFonts w:ascii="宋体" w:hAnsi="宋体" w:eastAsia="宋体" w:cs="宋体"/>
          <w:color w:val="auto"/>
          <w:spacing w:val="6"/>
          <w:sz w:val="20"/>
          <w:szCs w:val="20"/>
        </w:rPr>
        <w:t>2．依照法律法规的规定或你方与供应商的另行约定，全部或者部分免除供应商应缴</w:t>
      </w:r>
      <w:r>
        <w:rPr>
          <w:rFonts w:ascii="宋体" w:hAnsi="宋体" w:eastAsia="宋体" w:cs="宋体"/>
          <w:color w:val="auto"/>
          <w:spacing w:val="5"/>
          <w:sz w:val="20"/>
          <w:szCs w:val="20"/>
        </w:rPr>
        <w:t>纳的保证金义务的，</w:t>
      </w:r>
      <w:r>
        <w:rPr>
          <w:rFonts w:ascii="宋体" w:hAnsi="宋体" w:eastAsia="宋体" w:cs="宋体"/>
          <w:color w:val="auto"/>
          <w:spacing w:val="8"/>
          <w:sz w:val="20"/>
          <w:szCs w:val="20"/>
        </w:rPr>
        <w:t>我方亦免除相应的保证责任。</w:t>
      </w:r>
    </w:p>
    <w:p w14:paraId="372F5BB9">
      <w:pPr>
        <w:spacing w:before="164" w:line="227" w:lineRule="auto"/>
        <w:ind w:left="425"/>
        <w:rPr>
          <w:rFonts w:ascii="宋体" w:hAnsi="宋体" w:eastAsia="宋体" w:cs="宋体"/>
          <w:color w:val="auto"/>
          <w:sz w:val="20"/>
          <w:szCs w:val="20"/>
        </w:rPr>
      </w:pPr>
      <w:r>
        <w:rPr>
          <w:rFonts w:ascii="宋体" w:hAnsi="宋体" w:eastAsia="宋体" w:cs="宋体"/>
          <w:color w:val="auto"/>
          <w:spacing w:val="9"/>
          <w:sz w:val="20"/>
          <w:szCs w:val="20"/>
        </w:rPr>
        <w:t>3．因不可抗力造成供应商不能履行供货义务的，我方不承担保证责任。</w:t>
      </w:r>
    </w:p>
    <w:p w14:paraId="3403C893">
      <w:pPr>
        <w:spacing w:before="162" w:line="228" w:lineRule="auto"/>
        <w:ind w:left="423"/>
        <w:outlineLvl w:val="1"/>
        <w:rPr>
          <w:rFonts w:ascii="宋体" w:hAnsi="宋体" w:eastAsia="宋体" w:cs="宋体"/>
          <w:color w:val="auto"/>
          <w:sz w:val="20"/>
          <w:szCs w:val="20"/>
        </w:rPr>
      </w:pPr>
      <w:bookmarkStart w:id="94" w:name="_Toc30550"/>
      <w:bookmarkStart w:id="95" w:name="_Toc11640"/>
      <w:bookmarkStart w:id="96" w:name="_Toc28850"/>
      <w:r>
        <w:rPr>
          <w:rFonts w:ascii="宋体" w:hAnsi="宋体" w:eastAsia="宋体" w:cs="宋体"/>
          <w:b/>
          <w:bCs/>
          <w:color w:val="auto"/>
          <w:spacing w:val="7"/>
          <w:sz w:val="20"/>
          <w:szCs w:val="20"/>
        </w:rPr>
        <w:t>六、争议的解决</w:t>
      </w:r>
      <w:bookmarkEnd w:id="94"/>
      <w:bookmarkEnd w:id="95"/>
      <w:bookmarkEnd w:id="96"/>
    </w:p>
    <w:p w14:paraId="5F72E53A">
      <w:pPr>
        <w:spacing w:before="160" w:line="377" w:lineRule="auto"/>
        <w:ind w:left="2" w:right="54" w:firstLine="435"/>
        <w:rPr>
          <w:rFonts w:ascii="宋体" w:hAnsi="宋体" w:eastAsia="宋体" w:cs="宋体"/>
          <w:color w:val="auto"/>
          <w:sz w:val="20"/>
          <w:szCs w:val="20"/>
        </w:rPr>
      </w:pPr>
      <w:r>
        <w:rPr>
          <w:rFonts w:ascii="宋体" w:hAnsi="宋体" w:eastAsia="宋体" w:cs="宋体"/>
          <w:color w:val="auto"/>
          <w:spacing w:val="15"/>
          <w:sz w:val="20"/>
          <w:szCs w:val="20"/>
        </w:rPr>
        <w:t>因本保函发生的纠纷，</w:t>
      </w:r>
      <w:r>
        <w:rPr>
          <w:rFonts w:ascii="宋体" w:hAnsi="宋体" w:eastAsia="宋体" w:cs="宋体"/>
          <w:color w:val="auto"/>
          <w:spacing w:val="-47"/>
          <w:sz w:val="20"/>
          <w:szCs w:val="20"/>
        </w:rPr>
        <w:t xml:space="preserve"> </w:t>
      </w:r>
      <w:r>
        <w:rPr>
          <w:rFonts w:ascii="宋体" w:hAnsi="宋体" w:eastAsia="宋体" w:cs="宋体"/>
          <w:color w:val="auto"/>
          <w:spacing w:val="15"/>
          <w:sz w:val="20"/>
          <w:szCs w:val="20"/>
        </w:rPr>
        <w:t>由你我双方协商解决，协商不成的，通过诉讼程序解决，诉讼管辖地法院为</w:t>
      </w:r>
      <w:r>
        <w:rPr>
          <w:rFonts w:ascii="宋体" w:hAnsi="宋体" w:eastAsia="宋体" w:cs="宋体"/>
          <w:color w:val="auto"/>
          <w:spacing w:val="2"/>
          <w:sz w:val="20"/>
          <w:szCs w:val="20"/>
        </w:rPr>
        <w:t>法院。</w:t>
      </w:r>
    </w:p>
    <w:p w14:paraId="60ADA62C">
      <w:pPr>
        <w:spacing w:before="1" w:line="228" w:lineRule="auto"/>
        <w:ind w:left="420"/>
        <w:outlineLvl w:val="1"/>
        <w:rPr>
          <w:rFonts w:ascii="宋体" w:hAnsi="宋体" w:eastAsia="宋体" w:cs="宋体"/>
          <w:color w:val="auto"/>
          <w:sz w:val="20"/>
          <w:szCs w:val="20"/>
        </w:rPr>
      </w:pPr>
      <w:bookmarkStart w:id="97" w:name="_Toc9021"/>
      <w:bookmarkStart w:id="98" w:name="_Toc31849"/>
      <w:bookmarkStart w:id="99" w:name="_Toc23901"/>
      <w:r>
        <w:rPr>
          <w:rFonts w:ascii="宋体" w:hAnsi="宋体" w:eastAsia="宋体" w:cs="宋体"/>
          <w:b/>
          <w:bCs/>
          <w:color w:val="auto"/>
          <w:spacing w:val="7"/>
          <w:sz w:val="20"/>
          <w:szCs w:val="20"/>
        </w:rPr>
        <w:t>七、保函的生效</w:t>
      </w:r>
      <w:bookmarkEnd w:id="97"/>
      <w:bookmarkEnd w:id="98"/>
      <w:bookmarkEnd w:id="99"/>
    </w:p>
    <w:p w14:paraId="1655EC39">
      <w:pPr>
        <w:spacing w:before="160" w:line="227" w:lineRule="auto"/>
        <w:ind w:left="422"/>
        <w:rPr>
          <w:rFonts w:ascii="宋体" w:hAnsi="宋体" w:eastAsia="宋体" w:cs="宋体"/>
          <w:color w:val="auto"/>
          <w:sz w:val="20"/>
          <w:szCs w:val="20"/>
        </w:rPr>
      </w:pPr>
      <w:r>
        <w:rPr>
          <w:rFonts w:ascii="宋体" w:hAnsi="宋体" w:eastAsia="宋体" w:cs="宋体"/>
          <w:color w:val="auto"/>
          <w:spacing w:val="8"/>
          <w:sz w:val="20"/>
          <w:szCs w:val="20"/>
        </w:rPr>
        <w:t>本保函自我方加盖公章之日起生效。</w:t>
      </w:r>
    </w:p>
    <w:p w14:paraId="0F7052DF">
      <w:pPr>
        <w:spacing w:before="165" w:line="227" w:lineRule="auto"/>
        <w:ind w:left="3902"/>
        <w:rPr>
          <w:rFonts w:ascii="宋体" w:hAnsi="宋体" w:eastAsia="宋体" w:cs="宋体"/>
          <w:color w:val="auto"/>
          <w:sz w:val="20"/>
          <w:szCs w:val="20"/>
        </w:rPr>
      </w:pPr>
      <w:r>
        <w:rPr>
          <w:rFonts w:ascii="宋体" w:hAnsi="宋体" w:eastAsia="宋体" w:cs="宋体"/>
          <w:color w:val="auto"/>
          <w:spacing w:val="11"/>
          <w:sz w:val="20"/>
          <w:szCs w:val="20"/>
        </w:rPr>
        <w:t>保证人</w:t>
      </w:r>
      <w:r>
        <w:rPr>
          <w:rFonts w:ascii="宋体" w:hAnsi="宋体" w:eastAsia="宋体" w:cs="宋体"/>
          <w:color w:val="auto"/>
          <w:spacing w:val="-4"/>
          <w:sz w:val="20"/>
          <w:szCs w:val="20"/>
        </w:rPr>
        <w:t>：（</w:t>
      </w:r>
      <w:r>
        <w:rPr>
          <w:rFonts w:ascii="宋体" w:hAnsi="宋体" w:eastAsia="宋体" w:cs="宋体"/>
          <w:color w:val="auto"/>
          <w:spacing w:val="11"/>
          <w:sz w:val="20"/>
          <w:szCs w:val="20"/>
        </w:rPr>
        <w:t>公章）</w:t>
      </w:r>
    </w:p>
    <w:p w14:paraId="2E72B88C">
      <w:pPr>
        <w:tabs>
          <w:tab w:val="left" w:pos="4507"/>
        </w:tabs>
        <w:spacing w:before="162" w:line="228" w:lineRule="auto"/>
        <w:ind w:left="3773"/>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16"/>
          <w:sz w:val="20"/>
          <w:szCs w:val="20"/>
        </w:rPr>
        <w:t xml:space="preserve"> </w:t>
      </w:r>
      <w:r>
        <w:rPr>
          <w:rFonts w:ascii="宋体" w:hAnsi="宋体" w:eastAsia="宋体" w:cs="宋体"/>
          <w:color w:val="auto"/>
          <w:spacing w:val="-2"/>
          <w:sz w:val="20"/>
          <w:szCs w:val="20"/>
        </w:rPr>
        <w:t>年</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5"/>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54"/>
          <w:sz w:val="20"/>
          <w:szCs w:val="20"/>
        </w:rPr>
        <w:t xml:space="preserve"> </w:t>
      </w:r>
      <w:r>
        <w:rPr>
          <w:rFonts w:ascii="宋体" w:hAnsi="宋体" w:eastAsia="宋体" w:cs="宋体"/>
          <w:color w:val="auto"/>
          <w:spacing w:val="-2"/>
          <w:sz w:val="20"/>
          <w:szCs w:val="20"/>
        </w:rPr>
        <w:t>日</w:t>
      </w:r>
    </w:p>
    <w:p w14:paraId="332E763A">
      <w:pPr>
        <w:spacing w:line="228" w:lineRule="auto"/>
        <w:rPr>
          <w:rFonts w:ascii="宋体" w:hAnsi="宋体" w:eastAsia="宋体" w:cs="宋体"/>
          <w:color w:val="auto"/>
          <w:sz w:val="20"/>
          <w:szCs w:val="20"/>
        </w:rPr>
        <w:sectPr>
          <w:headerReference r:id="rId10" w:type="default"/>
          <w:footerReference r:id="rId11" w:type="default"/>
          <w:pgSz w:w="11906" w:h="16839"/>
          <w:pgMar w:top="1474" w:right="1474" w:bottom="1474" w:left="1474" w:header="0" w:footer="1195" w:gutter="0"/>
          <w:pgNumType w:fmt="decimal"/>
          <w:cols w:space="720" w:num="1"/>
        </w:sectPr>
      </w:pPr>
    </w:p>
    <w:p w14:paraId="4BC5B331">
      <w:pPr>
        <w:spacing w:before="221" w:line="226" w:lineRule="auto"/>
        <w:ind w:left="3022"/>
        <w:outlineLvl w:val="1"/>
        <w:rPr>
          <w:rFonts w:hint="eastAsia" w:ascii="宋体" w:hAnsi="宋体" w:eastAsia="宋体" w:cs="宋体"/>
          <w:color w:val="auto"/>
          <w:sz w:val="31"/>
          <w:szCs w:val="31"/>
          <w:highlight w:val="none"/>
        </w:rPr>
      </w:pPr>
      <w:bookmarkStart w:id="100" w:name="_Toc9257"/>
      <w:r>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t>第二节</w:t>
      </w:r>
      <w:r>
        <w:rPr>
          <w:rFonts w:hint="eastAsia" w:ascii="宋体" w:hAnsi="宋体" w:eastAsia="宋体" w:cs="宋体"/>
          <w:color w:val="auto"/>
          <w:spacing w:val="9"/>
          <w:sz w:val="31"/>
          <w:szCs w:val="31"/>
          <w:highlight w:val="none"/>
        </w:rPr>
        <w:t xml:space="preserve"> </w:t>
      </w:r>
      <w:r>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t>磋商须知正文</w:t>
      </w:r>
      <w:bookmarkEnd w:id="100"/>
    </w:p>
    <w:p w14:paraId="5F99480F">
      <w:pPr>
        <w:spacing w:line="295" w:lineRule="auto"/>
        <w:rPr>
          <w:rFonts w:hint="eastAsia" w:ascii="宋体" w:hAnsi="宋体" w:eastAsia="宋体" w:cs="宋体"/>
          <w:color w:val="auto"/>
          <w:sz w:val="21"/>
          <w:highlight w:val="none"/>
        </w:rPr>
      </w:pPr>
    </w:p>
    <w:p w14:paraId="0A36761C">
      <w:pPr>
        <w:spacing w:before="91" w:line="222" w:lineRule="auto"/>
        <w:ind w:left="3987"/>
        <w:outlineLvl w:val="2"/>
        <w:rPr>
          <w:rFonts w:hint="eastAsia" w:ascii="宋体" w:hAnsi="宋体" w:eastAsia="宋体" w:cs="宋体"/>
          <w:color w:val="auto"/>
          <w:sz w:val="28"/>
          <w:szCs w:val="28"/>
          <w:highlight w:val="none"/>
        </w:rPr>
      </w:pPr>
      <w:r>
        <w:rPr>
          <w:rFonts w:hint="eastAsia" w:ascii="宋体" w:hAnsi="宋体" w:eastAsia="宋体" w:cs="宋体"/>
          <w:color w:val="auto"/>
          <w:spacing w:val="-4"/>
          <w:sz w:val="28"/>
          <w:szCs w:val="28"/>
          <w:highlight w:val="none"/>
          <w14:textOutline w14:w="5103" w14:cap="sq" w14:cmpd="sng">
            <w14:solidFill>
              <w14:srgbClr w14:val="000000"/>
            </w14:solidFill>
            <w14:prstDash w14:val="solid"/>
            <w14:bevel/>
          </w14:textOutline>
        </w:rPr>
        <w:t>一、说明</w:t>
      </w:r>
    </w:p>
    <w:p w14:paraId="3FE97074">
      <w:pPr>
        <w:spacing w:before="253" w:line="223"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14:textOutline w14:w="4358" w14:cap="sq" w14:cmpd="sng">
            <w14:solidFill>
              <w14:srgbClr w14:val="000000"/>
            </w14:solidFill>
            <w14:prstDash w14:val="solid"/>
            <w14:bevel/>
          </w14:textOutline>
        </w:rPr>
        <w:t>1.适用范围</w:t>
      </w:r>
    </w:p>
    <w:p w14:paraId="010CA7D9">
      <w:pPr>
        <w:spacing w:line="262" w:lineRule="auto"/>
        <w:rPr>
          <w:rFonts w:hint="eastAsia" w:ascii="宋体" w:hAnsi="宋体" w:eastAsia="宋体" w:cs="宋体"/>
          <w:color w:val="auto"/>
          <w:sz w:val="21"/>
          <w:highlight w:val="none"/>
        </w:rPr>
      </w:pPr>
    </w:p>
    <w:p w14:paraId="5CD673DB">
      <w:pPr>
        <w:pStyle w:val="11"/>
        <w:spacing w:before="66" w:line="408" w:lineRule="exact"/>
        <w:ind w:firstLine="412" w:firstLineChars="200"/>
        <w:jc w:val="both"/>
        <w:rPr>
          <w:rFonts w:hint="eastAsia" w:ascii="宋体" w:hAnsi="宋体" w:eastAsia="宋体" w:cs="宋体"/>
          <w:color w:val="auto"/>
          <w:spacing w:val="3"/>
          <w:position w:val="15"/>
          <w:sz w:val="20"/>
          <w:szCs w:val="20"/>
          <w:highlight w:val="none"/>
        </w:rPr>
      </w:pPr>
      <w:r>
        <w:rPr>
          <w:rFonts w:hint="eastAsia" w:ascii="宋体" w:hAnsi="宋体" w:eastAsia="宋体" w:cs="宋体"/>
          <w:color w:val="auto"/>
          <w:spacing w:val="3"/>
          <w:position w:val="15"/>
          <w:sz w:val="20"/>
          <w:szCs w:val="20"/>
          <w:highlight w:val="none"/>
        </w:rPr>
        <w:t>1.1</w:t>
      </w:r>
      <w:r>
        <w:rPr>
          <w:rFonts w:hint="eastAsia" w:ascii="宋体" w:hAnsi="宋体" w:eastAsia="宋体" w:cs="宋体"/>
          <w:color w:val="auto"/>
          <w:spacing w:val="-39"/>
          <w:position w:val="15"/>
          <w:sz w:val="20"/>
          <w:szCs w:val="20"/>
          <w:highlight w:val="none"/>
        </w:rPr>
        <w:t xml:space="preserve"> </w:t>
      </w:r>
      <w:r>
        <w:rPr>
          <w:rFonts w:hint="eastAsia" w:ascii="宋体" w:hAnsi="宋体" w:eastAsia="宋体" w:cs="宋体"/>
          <w:color w:val="auto"/>
          <w:spacing w:val="3"/>
          <w:position w:val="15"/>
          <w:sz w:val="20"/>
          <w:szCs w:val="20"/>
          <w:highlight w:val="none"/>
        </w:rPr>
        <w:t>本竞争性磋商文件仅适用于本章第一节“磋商须知前附表</w:t>
      </w:r>
      <w:r>
        <w:rPr>
          <w:rFonts w:hint="eastAsia" w:ascii="宋体" w:hAnsi="宋体" w:eastAsia="宋体" w:cs="宋体"/>
          <w:color w:val="auto"/>
          <w:spacing w:val="-72"/>
          <w:position w:val="15"/>
          <w:sz w:val="20"/>
          <w:szCs w:val="20"/>
          <w:highlight w:val="none"/>
        </w:rPr>
        <w:t xml:space="preserve"> </w:t>
      </w:r>
      <w:r>
        <w:rPr>
          <w:rFonts w:hint="eastAsia" w:ascii="宋体" w:hAnsi="宋体" w:eastAsia="宋体" w:cs="宋体"/>
          <w:color w:val="auto"/>
          <w:spacing w:val="3"/>
          <w:position w:val="15"/>
          <w:sz w:val="20"/>
          <w:szCs w:val="20"/>
          <w:highlight w:val="none"/>
        </w:rPr>
        <w:t>”（以下简</w:t>
      </w:r>
      <w:r>
        <w:rPr>
          <w:rFonts w:hint="eastAsia" w:ascii="宋体" w:hAnsi="宋体" w:eastAsia="宋体" w:cs="宋体"/>
          <w:color w:val="auto"/>
          <w:spacing w:val="2"/>
          <w:position w:val="15"/>
          <w:sz w:val="20"/>
          <w:szCs w:val="20"/>
          <w:highlight w:val="none"/>
        </w:rPr>
        <w:t>称</w:t>
      </w:r>
      <w:r>
        <w:rPr>
          <w:rFonts w:hint="eastAsia" w:ascii="宋体" w:hAnsi="宋体" w:eastAsia="宋体" w:cs="宋体"/>
          <w:color w:val="auto"/>
          <w:spacing w:val="2"/>
          <w:position w:val="15"/>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2"/>
          <w:position w:val="15"/>
          <w:sz w:val="20"/>
          <w:szCs w:val="20"/>
          <w:highlight w:val="none"/>
        </w:rPr>
        <w:t>）</w:t>
      </w:r>
      <w:r>
        <w:rPr>
          <w:rFonts w:hint="eastAsia" w:ascii="宋体" w:hAnsi="宋体" w:eastAsia="宋体" w:cs="宋体"/>
          <w:color w:val="auto"/>
          <w:spacing w:val="3"/>
          <w:position w:val="15"/>
          <w:sz w:val="20"/>
          <w:szCs w:val="20"/>
          <w:highlight w:val="none"/>
        </w:rPr>
        <w:t>中所叙述的采购项目。</w:t>
      </w:r>
    </w:p>
    <w:p w14:paraId="359790FE">
      <w:pPr>
        <w:pStyle w:val="11"/>
        <w:spacing w:before="182" w:line="257" w:lineRule="auto"/>
        <w:ind w:left="9" w:right="125" w:firstLine="434"/>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1.2</w:t>
      </w:r>
      <w:r>
        <w:rPr>
          <w:rFonts w:hint="eastAsia" w:ascii="宋体" w:hAnsi="宋体" w:eastAsia="宋体" w:cs="宋体"/>
          <w:color w:val="auto"/>
          <w:spacing w:val="11"/>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11"/>
          <w:sz w:val="20"/>
          <w:szCs w:val="20"/>
          <w:highlight w:val="none"/>
        </w:rPr>
        <w:t>规定采购项目或者采购包属于“预留采购份额</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11"/>
          <w:sz w:val="20"/>
          <w:szCs w:val="20"/>
          <w:highlight w:val="none"/>
        </w:rPr>
        <w:t>”的</w:t>
      </w:r>
      <w:r>
        <w:rPr>
          <w:rFonts w:hint="eastAsia" w:ascii="宋体" w:hAnsi="宋体" w:eastAsia="宋体" w:cs="宋体"/>
          <w:color w:val="auto"/>
          <w:spacing w:val="10"/>
          <w:sz w:val="20"/>
          <w:szCs w:val="20"/>
          <w:highlight w:val="none"/>
        </w:rPr>
        <w:t>，供应商应当符合</w:t>
      </w:r>
      <w:r>
        <w:rPr>
          <w:rFonts w:hint="eastAsia" w:ascii="宋体" w:hAnsi="宋体" w:eastAsia="宋体" w:cs="宋体"/>
          <w:color w:val="auto"/>
          <w:spacing w:val="7"/>
          <w:sz w:val="20"/>
          <w:szCs w:val="20"/>
          <w:highlight w:val="none"/>
        </w:rPr>
        <w:t>本章第</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7"/>
          <w:sz w:val="20"/>
          <w:szCs w:val="20"/>
          <w:highlight w:val="none"/>
        </w:rPr>
        <w:t>38.1</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7"/>
          <w:sz w:val="20"/>
          <w:szCs w:val="20"/>
          <w:highlight w:val="none"/>
        </w:rPr>
        <w:t>款规定，否则，</w:t>
      </w: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其响应无效</w:t>
      </w:r>
      <w:r>
        <w:rPr>
          <w:rFonts w:hint="eastAsia" w:ascii="宋体" w:hAnsi="宋体" w:eastAsia="宋体" w:cs="宋体"/>
          <w:color w:val="auto"/>
          <w:spacing w:val="7"/>
          <w:sz w:val="20"/>
          <w:szCs w:val="20"/>
          <w:highlight w:val="none"/>
        </w:rPr>
        <w:t>。</w:t>
      </w:r>
    </w:p>
    <w:p w14:paraId="393B7DD7">
      <w:pPr>
        <w:spacing w:before="102" w:line="223"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t>2.定义</w:t>
      </w:r>
    </w:p>
    <w:p w14:paraId="6E35C736">
      <w:pPr>
        <w:spacing w:line="260" w:lineRule="auto"/>
        <w:rPr>
          <w:rFonts w:hint="eastAsia" w:ascii="宋体" w:hAnsi="宋体" w:eastAsia="宋体" w:cs="宋体"/>
          <w:color w:val="auto"/>
          <w:sz w:val="21"/>
          <w:highlight w:val="none"/>
        </w:rPr>
      </w:pPr>
    </w:p>
    <w:p w14:paraId="1BD681CB">
      <w:pPr>
        <w:pStyle w:val="11"/>
        <w:spacing w:before="66" w:line="227"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2.1</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8"/>
          <w:sz w:val="20"/>
          <w:szCs w:val="20"/>
          <w:highlight w:val="none"/>
        </w:rPr>
        <w:t>采购项目联系人姓名和电话见</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8"/>
          <w:sz w:val="20"/>
          <w:szCs w:val="20"/>
          <w:highlight w:val="none"/>
        </w:rPr>
        <w:t>。</w:t>
      </w:r>
    </w:p>
    <w:p w14:paraId="3D1EF582">
      <w:pPr>
        <w:spacing w:line="251" w:lineRule="auto"/>
        <w:rPr>
          <w:rFonts w:hint="eastAsia" w:ascii="宋体" w:hAnsi="宋体" w:eastAsia="宋体" w:cs="宋体"/>
          <w:color w:val="auto"/>
          <w:sz w:val="21"/>
          <w:highlight w:val="none"/>
        </w:rPr>
      </w:pPr>
    </w:p>
    <w:p w14:paraId="08111D9F">
      <w:pPr>
        <w:pStyle w:val="11"/>
        <w:spacing w:before="65" w:line="227"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2.2</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8"/>
          <w:sz w:val="20"/>
          <w:szCs w:val="20"/>
          <w:highlight w:val="none"/>
        </w:rPr>
        <w:t>采购人名称、地址、电话、联系人见</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8"/>
          <w:sz w:val="20"/>
          <w:szCs w:val="20"/>
          <w:highlight w:val="none"/>
        </w:rPr>
        <w:t>。</w:t>
      </w:r>
    </w:p>
    <w:p w14:paraId="1775F853">
      <w:pPr>
        <w:spacing w:line="253" w:lineRule="auto"/>
        <w:rPr>
          <w:rFonts w:hint="eastAsia" w:ascii="宋体" w:hAnsi="宋体" w:eastAsia="宋体" w:cs="宋体"/>
          <w:color w:val="auto"/>
          <w:sz w:val="21"/>
          <w:highlight w:val="none"/>
        </w:rPr>
      </w:pPr>
    </w:p>
    <w:p w14:paraId="50BB12A1">
      <w:pPr>
        <w:pStyle w:val="11"/>
        <w:spacing w:before="66" w:line="227"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2.3</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7"/>
          <w:sz w:val="20"/>
          <w:szCs w:val="20"/>
          <w:highlight w:val="none"/>
        </w:rPr>
        <w:t>采购代理机构名称、地址、</w:t>
      </w:r>
      <w:r>
        <w:rPr>
          <w:rFonts w:hint="eastAsia" w:ascii="宋体" w:hAnsi="宋体" w:eastAsia="宋体" w:cs="宋体"/>
          <w:color w:val="auto"/>
          <w:spacing w:val="-59"/>
          <w:sz w:val="20"/>
          <w:szCs w:val="20"/>
          <w:highlight w:val="none"/>
        </w:rPr>
        <w:t xml:space="preserve"> </w:t>
      </w:r>
      <w:r>
        <w:rPr>
          <w:rFonts w:hint="eastAsia" w:ascii="宋体" w:hAnsi="宋体" w:eastAsia="宋体" w:cs="宋体"/>
          <w:color w:val="auto"/>
          <w:spacing w:val="7"/>
          <w:sz w:val="20"/>
          <w:szCs w:val="20"/>
          <w:highlight w:val="none"/>
        </w:rPr>
        <w:t>电话、联系人见</w:t>
      </w: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【磋商须知前附表】。</w:t>
      </w:r>
    </w:p>
    <w:p w14:paraId="4F5F54B1">
      <w:pPr>
        <w:spacing w:line="251" w:lineRule="auto"/>
        <w:rPr>
          <w:rFonts w:hint="eastAsia" w:ascii="宋体" w:hAnsi="宋体" w:eastAsia="宋体" w:cs="宋体"/>
          <w:color w:val="auto"/>
          <w:sz w:val="21"/>
          <w:highlight w:val="none"/>
        </w:rPr>
      </w:pPr>
    </w:p>
    <w:p w14:paraId="212D247A">
      <w:pPr>
        <w:pStyle w:val="11"/>
        <w:spacing w:before="66" w:line="227"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2.4</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9"/>
          <w:sz w:val="20"/>
          <w:szCs w:val="20"/>
          <w:highlight w:val="none"/>
        </w:rPr>
        <w:t>供应商是指响应磋商文件要求、参加竞争性磋商采购的法人、其他组</w:t>
      </w:r>
      <w:r>
        <w:rPr>
          <w:rFonts w:hint="eastAsia" w:ascii="宋体" w:hAnsi="宋体" w:eastAsia="宋体" w:cs="宋体"/>
          <w:color w:val="auto"/>
          <w:spacing w:val="8"/>
          <w:sz w:val="20"/>
          <w:szCs w:val="20"/>
          <w:highlight w:val="none"/>
        </w:rPr>
        <w:t>织或者自然人</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w:t>
      </w:r>
    </w:p>
    <w:p w14:paraId="4A49ACF9">
      <w:pPr>
        <w:spacing w:before="216" w:line="222"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3.供应商的资格要求</w:t>
      </w:r>
    </w:p>
    <w:p w14:paraId="18A51538">
      <w:pPr>
        <w:spacing w:line="262" w:lineRule="auto"/>
        <w:rPr>
          <w:rFonts w:hint="eastAsia" w:ascii="宋体" w:hAnsi="宋体" w:eastAsia="宋体" w:cs="宋体"/>
          <w:color w:val="auto"/>
          <w:sz w:val="21"/>
          <w:highlight w:val="none"/>
        </w:rPr>
      </w:pPr>
    </w:p>
    <w:p w14:paraId="15DE0182">
      <w:pPr>
        <w:pStyle w:val="11"/>
        <w:spacing w:before="65" w:line="227" w:lineRule="auto"/>
        <w:ind w:firstLine="436"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3.1</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9"/>
          <w:sz w:val="20"/>
          <w:szCs w:val="20"/>
          <w:highlight w:val="none"/>
        </w:rPr>
        <w:t>供应商应当符合</w:t>
      </w:r>
      <w:r>
        <w:rPr>
          <w:rFonts w:hint="eastAsia" w:ascii="宋体" w:hAnsi="宋体" w:eastAsia="宋体" w:cs="宋体"/>
          <w:color w:val="auto"/>
          <w:spacing w:val="9"/>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8"/>
          <w:sz w:val="20"/>
          <w:szCs w:val="20"/>
          <w:highlight w:val="none"/>
        </w:rPr>
        <w:t>规定的供应商资格条件。</w:t>
      </w:r>
    </w:p>
    <w:p w14:paraId="5004019A">
      <w:pPr>
        <w:spacing w:line="254" w:lineRule="auto"/>
        <w:rPr>
          <w:rFonts w:hint="eastAsia" w:ascii="宋体" w:hAnsi="宋体" w:eastAsia="宋体" w:cs="宋体"/>
          <w:color w:val="auto"/>
          <w:sz w:val="21"/>
          <w:highlight w:val="none"/>
        </w:rPr>
      </w:pPr>
    </w:p>
    <w:p w14:paraId="72418CC2">
      <w:pPr>
        <w:pStyle w:val="11"/>
        <w:spacing w:before="65" w:line="408" w:lineRule="exact"/>
        <w:ind w:firstLine="428" w:firstLineChars="200"/>
        <w:rPr>
          <w:rFonts w:hint="eastAsia" w:ascii="宋体" w:hAnsi="宋体" w:eastAsia="宋体" w:cs="宋体"/>
          <w:color w:val="auto"/>
          <w:spacing w:val="7"/>
          <w:position w:val="15"/>
          <w:sz w:val="20"/>
          <w:szCs w:val="20"/>
          <w:highlight w:val="none"/>
        </w:rPr>
      </w:pPr>
      <w:r>
        <w:rPr>
          <w:rFonts w:hint="eastAsia" w:ascii="宋体" w:hAnsi="宋体" w:eastAsia="宋体" w:cs="宋体"/>
          <w:color w:val="auto"/>
          <w:spacing w:val="7"/>
          <w:position w:val="15"/>
          <w:sz w:val="20"/>
          <w:szCs w:val="20"/>
          <w:highlight w:val="none"/>
        </w:rPr>
        <w:t>3.2</w:t>
      </w:r>
      <w:r>
        <w:rPr>
          <w:rFonts w:hint="eastAsia" w:ascii="宋体" w:hAnsi="宋体" w:eastAsia="宋体" w:cs="宋体"/>
          <w:color w:val="auto"/>
          <w:spacing w:val="7"/>
          <w:position w:val="15"/>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7"/>
          <w:position w:val="15"/>
          <w:sz w:val="20"/>
          <w:szCs w:val="20"/>
          <w:highlight w:val="none"/>
        </w:rPr>
        <w:t>规定接受联合体形式的，供应商除应符合本章第</w:t>
      </w:r>
      <w:r>
        <w:rPr>
          <w:rFonts w:hint="eastAsia" w:ascii="宋体" w:hAnsi="宋体" w:eastAsia="宋体" w:cs="宋体"/>
          <w:color w:val="auto"/>
          <w:spacing w:val="-33"/>
          <w:position w:val="15"/>
          <w:sz w:val="20"/>
          <w:szCs w:val="20"/>
          <w:highlight w:val="none"/>
        </w:rPr>
        <w:t xml:space="preserve"> </w:t>
      </w:r>
      <w:r>
        <w:rPr>
          <w:rFonts w:hint="eastAsia" w:ascii="宋体" w:hAnsi="宋体" w:eastAsia="宋体" w:cs="宋体"/>
          <w:color w:val="auto"/>
          <w:spacing w:val="7"/>
          <w:position w:val="15"/>
          <w:sz w:val="20"/>
          <w:szCs w:val="20"/>
          <w:highlight w:val="none"/>
        </w:rPr>
        <w:t>3.1</w:t>
      </w:r>
      <w:r>
        <w:rPr>
          <w:rFonts w:hint="eastAsia" w:ascii="宋体" w:hAnsi="宋体" w:eastAsia="宋体" w:cs="宋体"/>
          <w:color w:val="auto"/>
          <w:spacing w:val="-39"/>
          <w:position w:val="15"/>
          <w:sz w:val="20"/>
          <w:szCs w:val="20"/>
          <w:highlight w:val="none"/>
        </w:rPr>
        <w:t xml:space="preserve"> </w:t>
      </w:r>
      <w:r>
        <w:rPr>
          <w:rFonts w:hint="eastAsia" w:ascii="宋体" w:hAnsi="宋体" w:eastAsia="宋体" w:cs="宋体"/>
          <w:color w:val="auto"/>
          <w:spacing w:val="7"/>
          <w:position w:val="15"/>
          <w:sz w:val="20"/>
          <w:szCs w:val="20"/>
          <w:highlight w:val="none"/>
        </w:rPr>
        <w:t>款规定外，还</w:t>
      </w:r>
      <w:r>
        <w:rPr>
          <w:rFonts w:hint="eastAsia" w:ascii="宋体" w:hAnsi="宋体" w:eastAsia="宋体" w:cs="宋体"/>
          <w:color w:val="auto"/>
          <w:spacing w:val="6"/>
          <w:position w:val="15"/>
          <w:sz w:val="20"/>
          <w:szCs w:val="20"/>
          <w:highlight w:val="none"/>
        </w:rPr>
        <w:t>应遵</w:t>
      </w:r>
      <w:r>
        <w:rPr>
          <w:rFonts w:hint="eastAsia" w:ascii="宋体" w:hAnsi="宋体" w:eastAsia="宋体" w:cs="宋体"/>
          <w:color w:val="auto"/>
          <w:spacing w:val="7"/>
          <w:position w:val="15"/>
          <w:sz w:val="20"/>
          <w:szCs w:val="20"/>
          <w:highlight w:val="none"/>
        </w:rPr>
        <w:t>守以下规定：</w:t>
      </w:r>
    </w:p>
    <w:p w14:paraId="4D6AF71C">
      <w:pPr>
        <w:pStyle w:val="11"/>
        <w:spacing w:before="65" w:line="408" w:lineRule="exact"/>
        <w:ind w:firstLine="428" w:firstLineChars="200"/>
        <w:rPr>
          <w:rFonts w:hint="eastAsia" w:ascii="宋体" w:hAnsi="宋体" w:eastAsia="宋体" w:cs="宋体"/>
          <w:color w:val="auto"/>
          <w:spacing w:val="7"/>
          <w:position w:val="15"/>
          <w:sz w:val="20"/>
          <w:szCs w:val="20"/>
          <w:highlight w:val="none"/>
        </w:rPr>
      </w:pPr>
      <w:r>
        <w:rPr>
          <w:rFonts w:hint="eastAsia" w:ascii="宋体" w:hAnsi="宋体" w:eastAsia="宋体" w:cs="宋体"/>
          <w:color w:val="auto"/>
          <w:spacing w:val="7"/>
          <w:position w:val="15"/>
          <w:sz w:val="20"/>
          <w:szCs w:val="20"/>
          <w:highlight w:val="none"/>
        </w:rPr>
        <w:t>（l）联合体中有同类资质的供应商按照联合体分工承担相同工作的，应当按照资质等级较低的供应商确定资质等级。</w:t>
      </w:r>
    </w:p>
    <w:p w14:paraId="76F8BA1A">
      <w:pPr>
        <w:pStyle w:val="11"/>
        <w:spacing w:before="65" w:line="408" w:lineRule="exact"/>
        <w:ind w:firstLine="428" w:firstLineChars="200"/>
        <w:rPr>
          <w:rFonts w:hint="eastAsia" w:ascii="宋体" w:hAnsi="宋体" w:eastAsia="宋体" w:cs="宋体"/>
          <w:color w:val="auto"/>
          <w:spacing w:val="7"/>
          <w:position w:val="15"/>
          <w:sz w:val="20"/>
          <w:szCs w:val="20"/>
          <w:highlight w:val="none"/>
        </w:rPr>
      </w:pPr>
      <w:r>
        <w:rPr>
          <w:rFonts w:hint="eastAsia" w:ascii="宋体" w:hAnsi="宋体" w:eastAsia="宋体" w:cs="宋体"/>
          <w:color w:val="auto"/>
          <w:spacing w:val="7"/>
          <w:position w:val="15"/>
          <w:sz w:val="20"/>
          <w:szCs w:val="20"/>
          <w:highlight w:val="none"/>
        </w:rPr>
        <w:t>（2）联合体各方应按磋商文件提供的格式签订联合体协议书，明确联合体牵头人和各方的权利义务、合同工作量比例；</w:t>
      </w:r>
    </w:p>
    <w:p w14:paraId="674C2344">
      <w:pPr>
        <w:pStyle w:val="11"/>
        <w:spacing w:before="65" w:line="408" w:lineRule="exact"/>
        <w:ind w:left="432"/>
        <w:rPr>
          <w:rFonts w:hint="eastAsia" w:ascii="宋体" w:hAnsi="宋体" w:eastAsia="宋体" w:cs="宋体"/>
          <w:color w:val="auto"/>
          <w:spacing w:val="7"/>
          <w:position w:val="15"/>
          <w:sz w:val="20"/>
          <w:szCs w:val="20"/>
          <w:highlight w:val="none"/>
        </w:rPr>
      </w:pPr>
      <w:r>
        <w:rPr>
          <w:rFonts w:hint="eastAsia" w:ascii="宋体" w:hAnsi="宋体" w:eastAsia="宋体" w:cs="宋体"/>
          <w:color w:val="auto"/>
          <w:spacing w:val="7"/>
          <w:position w:val="15"/>
          <w:sz w:val="20"/>
          <w:szCs w:val="20"/>
          <w:highlight w:val="none"/>
        </w:rPr>
        <w:t>（3）联合体各方签订联合体协议书后，不得再单独参加或者与其他供应商组成新的联合体参加同一合同项下的采购活动。</w:t>
      </w:r>
    </w:p>
    <w:p w14:paraId="5330907F">
      <w:pPr>
        <w:pStyle w:val="11"/>
        <w:spacing w:before="65" w:line="408" w:lineRule="exact"/>
        <w:ind w:left="432"/>
        <w:rPr>
          <w:rFonts w:hint="eastAsia" w:ascii="宋体" w:hAnsi="宋体" w:eastAsia="宋体" w:cs="宋体"/>
          <w:color w:val="auto"/>
          <w:spacing w:val="7"/>
          <w:position w:val="15"/>
          <w:sz w:val="20"/>
          <w:szCs w:val="20"/>
          <w:highlight w:val="none"/>
        </w:rPr>
      </w:pPr>
      <w:r>
        <w:rPr>
          <w:rFonts w:hint="eastAsia" w:ascii="宋体" w:hAnsi="宋体" w:eastAsia="宋体" w:cs="宋体"/>
          <w:color w:val="auto"/>
          <w:spacing w:val="7"/>
          <w:position w:val="15"/>
          <w:sz w:val="20"/>
          <w:szCs w:val="20"/>
          <w:highlight w:val="none"/>
        </w:rPr>
        <w:t>3.3 磋商小组负责对参与磋商的供应商进行资格审查。</w:t>
      </w:r>
    </w:p>
    <w:p w14:paraId="3756B3DE">
      <w:pPr>
        <w:tabs>
          <w:tab w:val="left" w:pos="5945"/>
        </w:tabs>
        <w:spacing w:before="219" w:line="222" w:lineRule="auto"/>
        <w:ind w:left="3"/>
        <w:outlineLvl w:val="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4.参与磋商的费用</w:t>
      </w:r>
      <w:r>
        <w:rPr>
          <w:rFonts w:hint="eastAsia" w:ascii="宋体" w:hAnsi="宋体" w:eastAsia="宋体" w:cs="宋体"/>
          <w:color w:val="auto"/>
          <w:sz w:val="24"/>
          <w:szCs w:val="24"/>
          <w:highlight w:val="none"/>
          <w:lang w:eastAsia="zh-CN"/>
          <w14:textOutline w14:w="4358" w14:cap="sq" w14:cmpd="sng">
            <w14:solidFill>
              <w14:srgbClr w14:val="000000"/>
            </w14:solidFill>
            <w14:prstDash w14:val="solid"/>
            <w14:bevel/>
          </w14:textOutline>
        </w:rPr>
        <w:tab/>
      </w:r>
    </w:p>
    <w:p w14:paraId="088CB58D">
      <w:pPr>
        <w:spacing w:line="262" w:lineRule="auto"/>
        <w:rPr>
          <w:rFonts w:hint="eastAsia" w:ascii="宋体" w:hAnsi="宋体" w:eastAsia="宋体" w:cs="宋体"/>
          <w:color w:val="auto"/>
          <w:sz w:val="21"/>
          <w:highlight w:val="none"/>
        </w:rPr>
      </w:pPr>
    </w:p>
    <w:p w14:paraId="0ED91B9F">
      <w:pPr>
        <w:pStyle w:val="11"/>
        <w:spacing w:before="65" w:line="227"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4.1</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9"/>
          <w:sz w:val="20"/>
          <w:szCs w:val="20"/>
          <w:highlight w:val="none"/>
        </w:rPr>
        <w:t>无论磋商的结果如何，供应商应自行承担所有与竞争性磋商采购活动有关的全部</w:t>
      </w:r>
      <w:r>
        <w:rPr>
          <w:rFonts w:hint="eastAsia" w:ascii="宋体" w:hAnsi="宋体" w:eastAsia="宋体" w:cs="宋体"/>
          <w:color w:val="auto"/>
          <w:spacing w:val="8"/>
          <w:sz w:val="20"/>
          <w:szCs w:val="20"/>
          <w:highlight w:val="none"/>
        </w:rPr>
        <w:t>费用。</w:t>
      </w:r>
    </w:p>
    <w:p w14:paraId="55059960">
      <w:pPr>
        <w:spacing w:before="217" w:line="222" w:lineRule="auto"/>
        <w:ind w:left="4"/>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5.现场勘察</w:t>
      </w:r>
    </w:p>
    <w:p w14:paraId="0DBA6C93">
      <w:pPr>
        <w:spacing w:line="264" w:lineRule="auto"/>
        <w:rPr>
          <w:rFonts w:hint="eastAsia" w:ascii="宋体" w:hAnsi="宋体" w:eastAsia="宋体" w:cs="宋体"/>
          <w:color w:val="auto"/>
          <w:sz w:val="21"/>
          <w:highlight w:val="none"/>
        </w:rPr>
      </w:pPr>
    </w:p>
    <w:p w14:paraId="6164461F">
      <w:pPr>
        <w:pStyle w:val="11"/>
        <w:spacing w:before="66" w:line="360" w:lineRule="auto"/>
        <w:ind w:left="43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5.1</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8"/>
          <w:sz w:val="20"/>
          <w:szCs w:val="20"/>
          <w:highlight w:val="none"/>
        </w:rPr>
        <w:t>供应商应按</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59"/>
          <w:sz w:val="20"/>
          <w:szCs w:val="20"/>
          <w:highlight w:val="none"/>
        </w:rPr>
        <w:t xml:space="preserve"> </w:t>
      </w:r>
      <w:r>
        <w:rPr>
          <w:rFonts w:hint="eastAsia" w:ascii="宋体" w:hAnsi="宋体" w:eastAsia="宋体" w:cs="宋体"/>
          <w:color w:val="auto"/>
          <w:spacing w:val="8"/>
          <w:sz w:val="20"/>
          <w:szCs w:val="20"/>
          <w:highlight w:val="none"/>
        </w:rPr>
        <w:t>中规定对采购项目现场和周围环</w:t>
      </w:r>
      <w:r>
        <w:rPr>
          <w:rFonts w:hint="eastAsia" w:ascii="宋体" w:hAnsi="宋体" w:eastAsia="宋体" w:cs="宋体"/>
          <w:color w:val="auto"/>
          <w:spacing w:val="7"/>
          <w:sz w:val="20"/>
          <w:szCs w:val="20"/>
          <w:highlight w:val="none"/>
        </w:rPr>
        <w:t>境的现场考察。</w:t>
      </w:r>
    </w:p>
    <w:p w14:paraId="2D27FDB1">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5.2 勘察现场的费用由供应商自己承担，勘察期间所发生的人身伤害及财产损失由供应商自己负责</w:t>
      </w:r>
      <w:r>
        <w:rPr>
          <w:rFonts w:hint="eastAsia" w:ascii="宋体" w:hAnsi="宋体" w:eastAsia="宋体" w:cs="宋体"/>
          <w:color w:val="auto"/>
          <w:spacing w:val="9"/>
          <w:position w:val="15"/>
          <w:sz w:val="20"/>
          <w:szCs w:val="20"/>
          <w:highlight w:val="none"/>
          <w:lang w:eastAsia="zh-CN"/>
        </w:rPr>
        <w:t>。</w:t>
      </w:r>
    </w:p>
    <w:p w14:paraId="4103D736">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5.3 采购人不对供应商据此而做出的推论、理解和结论负责。一旦成交，供应商不得以任何借口，而提出额外补偿，或延长合同期限的要求。</w:t>
      </w:r>
    </w:p>
    <w:p w14:paraId="629745AE">
      <w:pPr>
        <w:spacing w:before="330" w:line="222" w:lineRule="auto"/>
        <w:ind w:left="3707"/>
        <w:outlineLvl w:val="2"/>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14:textOutline w14:w="5103" w14:cap="sq" w14:cmpd="sng">
            <w14:solidFill>
              <w14:srgbClr w14:val="000000"/>
            </w14:solidFill>
            <w14:prstDash w14:val="solid"/>
            <w14:bevel/>
          </w14:textOutline>
        </w:rPr>
        <w:t>二、磋商文件</w:t>
      </w:r>
    </w:p>
    <w:p w14:paraId="6BD79EA2">
      <w:pPr>
        <w:spacing w:before="250" w:line="222" w:lineRule="auto"/>
        <w:ind w:left="10"/>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6.</w:t>
      </w: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磋商文件的组成</w:t>
      </w:r>
    </w:p>
    <w:p w14:paraId="3F77F8B8">
      <w:pPr>
        <w:spacing w:line="264" w:lineRule="auto"/>
        <w:rPr>
          <w:rFonts w:hint="eastAsia" w:ascii="宋体" w:hAnsi="宋体" w:eastAsia="宋体" w:cs="宋体"/>
          <w:color w:val="auto"/>
          <w:sz w:val="21"/>
          <w:highlight w:val="none"/>
        </w:rPr>
      </w:pPr>
    </w:p>
    <w:p w14:paraId="6E9FF7E9">
      <w:pPr>
        <w:pStyle w:val="11"/>
        <w:spacing w:before="65" w:line="228" w:lineRule="auto"/>
        <w:ind w:left="43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6.1</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7"/>
          <w:sz w:val="20"/>
          <w:szCs w:val="20"/>
          <w:highlight w:val="none"/>
        </w:rPr>
        <w:t>磋商文件由下列文件组成：</w:t>
      </w:r>
    </w:p>
    <w:p w14:paraId="1C3CAF6C">
      <w:pPr>
        <w:spacing w:line="250" w:lineRule="auto"/>
        <w:rPr>
          <w:rFonts w:hint="eastAsia" w:ascii="宋体" w:hAnsi="宋体" w:eastAsia="宋体" w:cs="宋体"/>
          <w:color w:val="auto"/>
          <w:sz w:val="21"/>
          <w:highlight w:val="none"/>
        </w:rPr>
      </w:pPr>
    </w:p>
    <w:p w14:paraId="5F5EC7CD">
      <w:pPr>
        <w:pStyle w:val="11"/>
        <w:spacing w:before="66" w:line="564" w:lineRule="exact"/>
        <w:ind w:left="428"/>
        <w:rPr>
          <w:rFonts w:hint="eastAsia" w:ascii="宋体" w:hAnsi="宋体" w:eastAsia="宋体" w:cs="宋体"/>
          <w:color w:val="auto"/>
          <w:sz w:val="20"/>
          <w:szCs w:val="20"/>
          <w:highlight w:val="none"/>
        </w:rPr>
      </w:pPr>
      <w:r>
        <w:rPr>
          <w:rFonts w:hint="eastAsia" w:ascii="宋体" w:hAnsi="宋体" w:eastAsia="宋体" w:cs="宋体"/>
          <w:color w:val="auto"/>
          <w:spacing w:val="8"/>
          <w:position w:val="28"/>
          <w:sz w:val="20"/>
          <w:szCs w:val="20"/>
          <w:highlight w:val="none"/>
        </w:rPr>
        <w:t>第一章 磋商通知</w:t>
      </w:r>
    </w:p>
    <w:p w14:paraId="48B1D243">
      <w:pPr>
        <w:pStyle w:val="11"/>
        <w:spacing w:before="1" w:line="226" w:lineRule="auto"/>
        <w:ind w:left="42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第二章 磋商须知</w:t>
      </w:r>
    </w:p>
    <w:p w14:paraId="211426E7">
      <w:pPr>
        <w:spacing w:line="253" w:lineRule="auto"/>
        <w:rPr>
          <w:rFonts w:hint="eastAsia" w:ascii="宋体" w:hAnsi="宋体" w:eastAsia="宋体" w:cs="宋体"/>
          <w:color w:val="auto"/>
          <w:sz w:val="21"/>
          <w:highlight w:val="none"/>
        </w:rPr>
      </w:pPr>
    </w:p>
    <w:p w14:paraId="1B801FC4">
      <w:pPr>
        <w:pStyle w:val="11"/>
        <w:spacing w:before="66" w:line="227" w:lineRule="auto"/>
        <w:ind w:left="42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第三章 采购需求</w:t>
      </w:r>
    </w:p>
    <w:p w14:paraId="66D463C5">
      <w:pPr>
        <w:spacing w:line="251" w:lineRule="auto"/>
        <w:rPr>
          <w:rFonts w:hint="eastAsia" w:ascii="宋体" w:hAnsi="宋体" w:eastAsia="宋体" w:cs="宋体"/>
          <w:color w:val="auto"/>
          <w:sz w:val="21"/>
          <w:highlight w:val="none"/>
        </w:rPr>
      </w:pPr>
    </w:p>
    <w:p w14:paraId="5348BB43">
      <w:pPr>
        <w:pStyle w:val="11"/>
        <w:spacing w:before="65" w:line="564" w:lineRule="exact"/>
        <w:ind w:left="428"/>
        <w:rPr>
          <w:rFonts w:hint="eastAsia" w:ascii="宋体" w:hAnsi="宋体" w:eastAsia="宋体" w:cs="宋体"/>
          <w:color w:val="auto"/>
          <w:sz w:val="20"/>
          <w:szCs w:val="20"/>
          <w:highlight w:val="none"/>
        </w:rPr>
      </w:pPr>
      <w:r>
        <w:rPr>
          <w:rFonts w:hint="eastAsia" w:ascii="宋体" w:hAnsi="宋体" w:eastAsia="宋体" w:cs="宋体"/>
          <w:color w:val="auto"/>
          <w:spacing w:val="8"/>
          <w:position w:val="27"/>
          <w:sz w:val="20"/>
          <w:szCs w:val="20"/>
          <w:highlight w:val="none"/>
        </w:rPr>
        <w:t>第四章 合同草案条款</w:t>
      </w:r>
    </w:p>
    <w:p w14:paraId="7D5547F5">
      <w:pPr>
        <w:pStyle w:val="11"/>
        <w:spacing w:before="1" w:line="226" w:lineRule="auto"/>
        <w:ind w:left="42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第五章</w:t>
      </w:r>
      <w:r>
        <w:rPr>
          <w:rFonts w:hint="eastAsia" w:ascii="宋体" w:hAnsi="宋体" w:eastAsia="宋体" w:cs="宋体"/>
          <w:color w:val="auto"/>
          <w:spacing w:val="29"/>
          <w:sz w:val="20"/>
          <w:szCs w:val="20"/>
          <w:highlight w:val="none"/>
        </w:rPr>
        <w:t xml:space="preserve"> </w:t>
      </w:r>
      <w:r>
        <w:rPr>
          <w:rFonts w:hint="eastAsia" w:ascii="宋体" w:hAnsi="宋体" w:eastAsia="宋体" w:cs="宋体"/>
          <w:color w:val="auto"/>
          <w:spacing w:val="6"/>
          <w:sz w:val="20"/>
          <w:szCs w:val="20"/>
          <w:highlight w:val="none"/>
        </w:rPr>
        <w:t>响应文件组成</w:t>
      </w:r>
    </w:p>
    <w:p w14:paraId="4E3629B4">
      <w:pPr>
        <w:spacing w:line="251" w:lineRule="auto"/>
        <w:rPr>
          <w:rFonts w:hint="eastAsia" w:ascii="宋体" w:hAnsi="宋体" w:eastAsia="宋体" w:cs="宋体"/>
          <w:color w:val="auto"/>
          <w:sz w:val="21"/>
          <w:highlight w:val="none"/>
        </w:rPr>
      </w:pPr>
    </w:p>
    <w:p w14:paraId="35433E1F">
      <w:pPr>
        <w:pStyle w:val="11"/>
        <w:spacing w:before="66" w:line="410" w:lineRule="exact"/>
        <w:ind w:firstLine="444" w:firstLineChars="200"/>
        <w:rPr>
          <w:rFonts w:hint="eastAsia" w:ascii="宋体" w:hAnsi="宋体" w:eastAsia="宋体" w:cs="宋体"/>
          <w:color w:val="auto"/>
          <w:spacing w:val="11"/>
          <w:position w:val="15"/>
          <w:sz w:val="20"/>
          <w:szCs w:val="20"/>
          <w:highlight w:val="none"/>
        </w:rPr>
      </w:pPr>
      <w:r>
        <w:rPr>
          <w:rFonts w:hint="eastAsia" w:ascii="宋体" w:hAnsi="宋体" w:eastAsia="宋体" w:cs="宋体"/>
          <w:color w:val="auto"/>
          <w:spacing w:val="11"/>
          <w:position w:val="15"/>
          <w:sz w:val="20"/>
          <w:szCs w:val="20"/>
          <w:highlight w:val="none"/>
        </w:rPr>
        <w:t>6.2 采购人、采购代理机构或者磋商小组在提交首次响应文件截止之日前对已发出的磋商文件进行的澄清或者修改，构成磋商文件的组成部分。</w:t>
      </w:r>
    </w:p>
    <w:p w14:paraId="2CFF99A9">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6.3 磋商文件中，磋商小组根据与供应商磋商情况可能实质性变动的内容见</w:t>
      </w:r>
      <w:r>
        <w:rPr>
          <w:rFonts w:hint="eastAsia" w:ascii="宋体" w:hAnsi="宋体" w:eastAsia="宋体" w:cs="宋体"/>
          <w:b/>
          <w:bCs/>
          <w:color w:val="auto"/>
          <w:spacing w:val="9"/>
          <w:position w:val="15"/>
          <w:sz w:val="20"/>
          <w:szCs w:val="20"/>
          <w:highlight w:val="none"/>
        </w:rPr>
        <w:t>【磋商须知前附表】</w:t>
      </w:r>
      <w:r>
        <w:rPr>
          <w:rFonts w:hint="eastAsia" w:ascii="宋体" w:hAnsi="宋体" w:eastAsia="宋体" w:cs="宋体"/>
          <w:color w:val="auto"/>
          <w:spacing w:val="9"/>
          <w:position w:val="15"/>
          <w:sz w:val="20"/>
          <w:szCs w:val="20"/>
          <w:highlight w:val="none"/>
        </w:rPr>
        <w:t>。对磋商文件做出的实质性变动是磋商文件的有效组成部分。</w:t>
      </w:r>
    </w:p>
    <w:p w14:paraId="3D0F9C80">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6.4 供应商应仔细阅读磋商文件的全部内容，按照磋商文件要求编制响应文件。任何对磋商文件的忽略或误解不能作为响应文件存在缺陷或瑕疵的理由，其风险由供应商承担。</w:t>
      </w:r>
    </w:p>
    <w:p w14:paraId="33C5DB22">
      <w:pPr>
        <w:spacing w:before="217" w:line="222" w:lineRule="auto"/>
        <w:ind w:left="10"/>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7.磋商文件的澄清或者修改</w:t>
      </w:r>
    </w:p>
    <w:p w14:paraId="663AB9B4">
      <w:pPr>
        <w:spacing w:line="264" w:lineRule="auto"/>
        <w:rPr>
          <w:rFonts w:hint="eastAsia" w:ascii="宋体" w:hAnsi="宋体" w:eastAsia="宋体" w:cs="宋体"/>
          <w:color w:val="auto"/>
          <w:sz w:val="21"/>
          <w:highlight w:val="none"/>
        </w:rPr>
      </w:pPr>
    </w:p>
    <w:p w14:paraId="2F3C921F">
      <w:pPr>
        <w:pStyle w:val="11"/>
        <w:spacing w:before="66" w:line="408" w:lineRule="exact"/>
        <w:ind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7.1</w:t>
      </w:r>
      <w:r>
        <w:rPr>
          <w:rFonts w:hint="eastAsia" w:ascii="宋体" w:hAnsi="宋体" w:eastAsia="宋体" w:cs="宋体"/>
          <w:color w:val="auto"/>
          <w:spacing w:val="-41"/>
          <w:position w:val="15"/>
          <w:sz w:val="20"/>
          <w:szCs w:val="20"/>
          <w:highlight w:val="none"/>
        </w:rPr>
        <w:t xml:space="preserve"> </w:t>
      </w:r>
      <w:r>
        <w:rPr>
          <w:rFonts w:hint="eastAsia" w:ascii="宋体" w:hAnsi="宋体" w:eastAsia="宋体" w:cs="宋体"/>
          <w:color w:val="auto"/>
          <w:spacing w:val="9"/>
          <w:position w:val="15"/>
          <w:sz w:val="20"/>
          <w:szCs w:val="20"/>
          <w:highlight w:val="none"/>
        </w:rPr>
        <w:t>在提交首次响应文件截止之日前，采购人、采购代理机构或者磋商小组可以对已发出的磋商文件进行必要的澄清或者修改。</w:t>
      </w:r>
    </w:p>
    <w:p w14:paraId="6B149BBC">
      <w:pPr>
        <w:pStyle w:val="11"/>
        <w:spacing w:before="66" w:line="408" w:lineRule="exact"/>
        <w:ind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7.2 澄清或者修改的内容可能影响响应文件编制的，采购人、采购代理机构或者磋商小组应当在提交首次响应文件截止之日 3 个工作日前，以书面形式通知所有接收磋商文件的供应商，不足 3 个工作日的，顺延供应商提交首次响应文件截止时间。</w:t>
      </w:r>
    </w:p>
    <w:p w14:paraId="31E5ACB4">
      <w:pPr>
        <w:spacing w:before="57" w:line="222" w:lineRule="auto"/>
        <w:ind w:left="3708"/>
        <w:outlineLvl w:val="2"/>
        <w:rPr>
          <w:rFonts w:hint="eastAsia" w:ascii="宋体" w:hAnsi="宋体" w:eastAsia="宋体" w:cs="宋体"/>
          <w:color w:val="auto"/>
          <w:spacing w:val="-2"/>
          <w:sz w:val="28"/>
          <w:szCs w:val="28"/>
          <w:highlight w:val="none"/>
          <w14:textOutline w14:w="5103" w14:cap="sq" w14:cmpd="sng">
            <w14:solidFill>
              <w14:srgbClr w14:val="000000"/>
            </w14:solidFill>
            <w14:prstDash w14:val="solid"/>
            <w14:bevel/>
          </w14:textOutline>
        </w:rPr>
      </w:pPr>
    </w:p>
    <w:p w14:paraId="01A71D67">
      <w:pPr>
        <w:spacing w:before="57" w:line="222" w:lineRule="auto"/>
        <w:ind w:left="3708"/>
        <w:outlineLvl w:val="2"/>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14:textOutline w14:w="5103" w14:cap="sq" w14:cmpd="sng">
            <w14:solidFill>
              <w14:srgbClr w14:val="000000"/>
            </w14:solidFill>
            <w14:prstDash w14:val="solid"/>
            <w14:bevel/>
          </w14:textOutline>
        </w:rPr>
        <w:t>三、响应文件</w:t>
      </w:r>
    </w:p>
    <w:p w14:paraId="37524E1E">
      <w:pPr>
        <w:spacing w:before="249" w:line="221" w:lineRule="auto"/>
        <w:ind w:left="6"/>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8.一般要求</w:t>
      </w:r>
    </w:p>
    <w:p w14:paraId="6CD52392">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8.1 供应商应仔细阅读磋商文件的所有内容，按磋商文件的要求编制响应文件，并保证所提供的全部资料的真实性， 以使其响应文件对磋商文件做出实质性的响应。</w:t>
      </w:r>
    </w:p>
    <w:p w14:paraId="7BD085F2">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8.2 供应商提交的响应文件及供应商与采购人或采购代理机构、磋商小组就有关磋商的所有来往函电均使用中文。供应商可以提交其它语言的资料，但应附中文注释，在有差异时以中文为准。</w:t>
      </w:r>
    </w:p>
    <w:p w14:paraId="56FA2FB3">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8.3 计量单位应使用我国法定计量单位，未列明时应默认为我国法定计量单位。</w:t>
      </w:r>
    </w:p>
    <w:p w14:paraId="3D689DB6">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8.4 响应文件应采用书面形式， 电报、传真、 电子邮件形式的响应文件概不接受。</w:t>
      </w:r>
    </w:p>
    <w:p w14:paraId="4F7C4595">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8.5 供应商应按磋商文件中提供的响应文件格式填写。</w:t>
      </w:r>
    </w:p>
    <w:p w14:paraId="289D50E6">
      <w:pPr>
        <w:spacing w:before="217" w:line="222"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9.响应文件的组成</w:t>
      </w:r>
    </w:p>
    <w:p w14:paraId="16B5F805">
      <w:pPr>
        <w:spacing w:line="264" w:lineRule="auto"/>
        <w:rPr>
          <w:rFonts w:hint="eastAsia" w:ascii="宋体" w:hAnsi="宋体" w:eastAsia="宋体" w:cs="宋体"/>
          <w:color w:val="auto"/>
          <w:sz w:val="21"/>
          <w:highlight w:val="none"/>
        </w:rPr>
      </w:pPr>
    </w:p>
    <w:p w14:paraId="108E8765">
      <w:pPr>
        <w:pStyle w:val="11"/>
        <w:spacing w:before="65" w:line="228" w:lineRule="auto"/>
        <w:ind w:left="429"/>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9.1</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6"/>
          <w:sz w:val="20"/>
          <w:szCs w:val="20"/>
          <w:highlight w:val="none"/>
        </w:rPr>
        <w:t>响应文件包括下列内容：</w:t>
      </w:r>
    </w:p>
    <w:p w14:paraId="20DFF8C0">
      <w:pPr>
        <w:spacing w:line="250" w:lineRule="auto"/>
        <w:rPr>
          <w:rFonts w:hint="eastAsia" w:ascii="宋体" w:hAnsi="宋体" w:eastAsia="宋体" w:cs="宋体"/>
          <w:color w:val="auto"/>
          <w:sz w:val="21"/>
          <w:highlight w:val="none"/>
        </w:rPr>
      </w:pPr>
    </w:p>
    <w:p w14:paraId="20E71B59">
      <w:pPr>
        <w:pStyle w:val="11"/>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一、磋商响应声明</w:t>
      </w:r>
    </w:p>
    <w:p w14:paraId="16DBDC00">
      <w:pPr>
        <w:pStyle w:val="11"/>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 xml:space="preserve">二、磋商保证金缴纳证明材料 </w:t>
      </w:r>
    </w:p>
    <w:p w14:paraId="02D6A277">
      <w:pPr>
        <w:pStyle w:val="11"/>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三、报价一览表及报价文件</w:t>
      </w:r>
    </w:p>
    <w:p w14:paraId="5B9CDB44">
      <w:pPr>
        <w:pStyle w:val="11"/>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四、联合体协议(格式)</w:t>
      </w:r>
    </w:p>
    <w:p w14:paraId="688B16F7">
      <w:pPr>
        <w:pStyle w:val="11"/>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五、供应商的资格证明资料</w:t>
      </w:r>
    </w:p>
    <w:p w14:paraId="1067BD06">
      <w:pPr>
        <w:pStyle w:val="11"/>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六、采购需求偏离表</w:t>
      </w:r>
    </w:p>
    <w:p w14:paraId="2D4A0B35">
      <w:pPr>
        <w:pStyle w:val="11"/>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七、合同条款偏离表</w:t>
      </w:r>
    </w:p>
    <w:p w14:paraId="7D8BA5BC">
      <w:pPr>
        <w:pStyle w:val="11"/>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八、提供享受政府采购政策的证明材料和清单表</w:t>
      </w:r>
    </w:p>
    <w:p w14:paraId="07391536">
      <w:pPr>
        <w:pStyle w:val="11"/>
        <w:spacing w:before="66" w:line="566" w:lineRule="exact"/>
        <w:ind w:left="438"/>
        <w:rPr>
          <w:rFonts w:hint="eastAsia" w:ascii="宋体" w:hAnsi="宋体" w:eastAsia="宋体" w:cs="宋体"/>
          <w:color w:val="auto"/>
          <w:spacing w:val="7"/>
          <w:position w:val="28"/>
          <w:sz w:val="20"/>
          <w:szCs w:val="20"/>
          <w:highlight w:val="none"/>
        </w:rPr>
      </w:pPr>
      <w:r>
        <w:rPr>
          <w:rFonts w:hint="eastAsia" w:ascii="宋体" w:hAnsi="宋体" w:eastAsia="宋体" w:cs="宋体"/>
          <w:color w:val="auto"/>
          <w:spacing w:val="7"/>
          <w:position w:val="28"/>
          <w:sz w:val="20"/>
          <w:szCs w:val="20"/>
          <w:highlight w:val="none"/>
        </w:rPr>
        <w:t>九、供应商认为需要提供的其它资料</w:t>
      </w:r>
    </w:p>
    <w:p w14:paraId="76426C0C">
      <w:pPr>
        <w:pStyle w:val="11"/>
        <w:spacing w:before="66" w:line="408" w:lineRule="exact"/>
        <w:ind w:right="2" w:firstLine="440" w:firstLineChars="200"/>
        <w:jc w:val="left"/>
        <w:rPr>
          <w:rFonts w:hint="eastAsia" w:ascii="宋体" w:hAnsi="宋体" w:eastAsia="宋体" w:cs="宋体"/>
          <w:color w:val="auto"/>
          <w:spacing w:val="10"/>
          <w:position w:val="15"/>
          <w:sz w:val="20"/>
          <w:szCs w:val="20"/>
          <w:highlight w:val="none"/>
        </w:rPr>
      </w:pPr>
      <w:r>
        <w:rPr>
          <w:rFonts w:hint="eastAsia" w:ascii="宋体" w:hAnsi="宋体" w:eastAsia="宋体" w:cs="宋体"/>
          <w:color w:val="auto"/>
          <w:spacing w:val="10"/>
          <w:position w:val="15"/>
          <w:sz w:val="20"/>
          <w:szCs w:val="20"/>
          <w:highlight w:val="none"/>
        </w:rPr>
        <w:t>9.2 在磋商过程中，供应商根据磋商小组书面形式要求提交的最后报价(或者重新提交的响应文件和最后报价)是响应文件的有效组成部分。</w:t>
      </w:r>
    </w:p>
    <w:p w14:paraId="47E0EF7A">
      <w:pPr>
        <w:pStyle w:val="11"/>
        <w:spacing w:before="66" w:line="408" w:lineRule="exact"/>
        <w:ind w:right="2" w:firstLine="440" w:firstLineChars="200"/>
        <w:jc w:val="left"/>
        <w:rPr>
          <w:rFonts w:hint="eastAsia" w:ascii="宋体" w:hAnsi="宋体" w:eastAsia="宋体" w:cs="宋体"/>
          <w:color w:val="auto"/>
          <w:spacing w:val="10"/>
          <w:position w:val="15"/>
          <w:sz w:val="20"/>
          <w:szCs w:val="20"/>
          <w:highlight w:val="none"/>
        </w:rPr>
      </w:pPr>
      <w:r>
        <w:rPr>
          <w:rFonts w:hint="eastAsia" w:ascii="宋体" w:hAnsi="宋体" w:eastAsia="宋体" w:cs="宋体"/>
          <w:color w:val="auto"/>
          <w:spacing w:val="10"/>
          <w:position w:val="15"/>
          <w:sz w:val="20"/>
          <w:szCs w:val="20"/>
          <w:highlight w:val="none"/>
        </w:rPr>
        <w:t>9.3 根据《政府采购法》第四十二条的规定，供应商无论成交与否，其响应文件不予退还。</w:t>
      </w:r>
    </w:p>
    <w:p w14:paraId="3081EFB9">
      <w:pPr>
        <w:spacing w:before="167" w:line="221"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10.供应商的资格证明材料</w:t>
      </w:r>
    </w:p>
    <w:p w14:paraId="0DB10035">
      <w:pPr>
        <w:pStyle w:val="11"/>
        <w:spacing w:before="66" w:line="227" w:lineRule="auto"/>
        <w:ind w:firstLine="436" w:firstLineChars="200"/>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10.1 参加磋商的供应商在提交的响应文件中提供资格证明材料，以证实其各项条件能满足本章第 3.1 款规定的供应商资格条件要求。</w:t>
      </w:r>
    </w:p>
    <w:p w14:paraId="1BA69063">
      <w:pPr>
        <w:spacing w:before="245" w:line="222"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4358" w14:cap="sq" w14:cmpd="sng">
            <w14:solidFill>
              <w14:srgbClr w14:val="000000"/>
            </w14:solidFill>
            <w14:prstDash w14:val="solid"/>
            <w14:bevel/>
          </w14:textOutline>
        </w:rPr>
        <w:t>11.报价要求</w:t>
      </w:r>
    </w:p>
    <w:p w14:paraId="26D91606">
      <w:pPr>
        <w:pStyle w:val="11"/>
        <w:spacing w:before="252" w:line="408" w:lineRule="exact"/>
        <w:ind w:right="52"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11.1 供应商应当根据磋商文件第三章第一节“采购清单一览表 ”逐一报价。</w:t>
      </w:r>
    </w:p>
    <w:p w14:paraId="140942D8">
      <w:pPr>
        <w:pStyle w:val="11"/>
        <w:spacing w:before="252" w:line="408" w:lineRule="exact"/>
        <w:ind w:right="52"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11.2 在报价表、分项报价表填写报价时应注意下列要求：</w:t>
      </w:r>
    </w:p>
    <w:p w14:paraId="5FBA6BE4">
      <w:pPr>
        <w:pStyle w:val="11"/>
        <w:spacing w:before="252" w:line="408" w:lineRule="exact"/>
        <w:ind w:right="52"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（1）采购需求要求的安装、调试、培训、售后服务及其他附加服务的费用。</w:t>
      </w:r>
    </w:p>
    <w:p w14:paraId="28C89D9A">
      <w:pPr>
        <w:pStyle w:val="11"/>
        <w:spacing w:before="252" w:line="408" w:lineRule="exact"/>
        <w:ind w:right="52"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（2）所有根据合同或其他原因应由供应商交纳和支付的税款和费用。</w:t>
      </w:r>
    </w:p>
    <w:p w14:paraId="6ACD4332">
      <w:pPr>
        <w:pStyle w:val="11"/>
        <w:spacing w:before="252" w:line="408" w:lineRule="exact"/>
        <w:ind w:right="52"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（3）磋商文件指定交货地点的运输、保险、装卸费。</w:t>
      </w:r>
    </w:p>
    <w:p w14:paraId="30DFE63E">
      <w:pPr>
        <w:pStyle w:val="11"/>
        <w:spacing w:before="252" w:line="408" w:lineRule="exact"/>
        <w:ind w:right="52"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（4）实行工程量清单报价的，供应商提交最后报价应与已标价工程量清单总报价一致。</w:t>
      </w:r>
    </w:p>
    <w:p w14:paraId="56C7F614">
      <w:pPr>
        <w:pStyle w:val="11"/>
        <w:spacing w:before="66" w:line="408" w:lineRule="exact"/>
        <w:ind w:right="52" w:firstLine="436" w:firstLineChars="200"/>
        <w:jc w:val="left"/>
        <w:rPr>
          <w:rFonts w:hint="eastAsia" w:ascii="宋体" w:hAnsi="宋体" w:eastAsia="宋体" w:cs="宋体"/>
          <w:b/>
          <w:bCs/>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11.3</w:t>
      </w:r>
      <w:r>
        <w:rPr>
          <w:rFonts w:hint="eastAsia" w:ascii="宋体" w:hAnsi="宋体" w:eastAsia="宋体" w:cs="宋体"/>
          <w:color w:val="auto"/>
          <w:spacing w:val="-43"/>
          <w:position w:val="15"/>
          <w:sz w:val="20"/>
          <w:szCs w:val="20"/>
          <w:highlight w:val="none"/>
        </w:rPr>
        <w:t xml:space="preserve"> </w:t>
      </w:r>
      <w:r>
        <w:rPr>
          <w:rFonts w:hint="eastAsia" w:ascii="宋体" w:hAnsi="宋体" w:eastAsia="宋体" w:cs="宋体"/>
          <w:color w:val="auto"/>
          <w:spacing w:val="9"/>
          <w:position w:val="15"/>
          <w:sz w:val="20"/>
          <w:szCs w:val="20"/>
          <w:highlight w:val="none"/>
        </w:rPr>
        <w:t>供应商的最后报价不得超过采购项目预</w:t>
      </w:r>
      <w:r>
        <w:rPr>
          <w:rFonts w:hint="eastAsia" w:ascii="宋体" w:hAnsi="宋体" w:eastAsia="宋体" w:cs="宋体"/>
          <w:color w:val="auto"/>
          <w:spacing w:val="8"/>
          <w:position w:val="15"/>
          <w:sz w:val="20"/>
          <w:szCs w:val="20"/>
          <w:highlight w:val="none"/>
        </w:rPr>
        <w:t>算，</w:t>
      </w:r>
      <w:r>
        <w:rPr>
          <w:rFonts w:hint="eastAsia" w:ascii="宋体" w:hAnsi="宋体" w:eastAsia="宋体" w:cs="宋体"/>
          <w:color w:val="auto"/>
          <w:spacing w:val="8"/>
          <w:position w:val="15"/>
          <w:sz w:val="20"/>
          <w:szCs w:val="20"/>
          <w:highlight w:val="none"/>
          <w14:textOutline w14:w="3795" w14:cap="sq" w14:cmpd="sng">
            <w14:solidFill>
              <w14:srgbClr w14:val="000000"/>
            </w14:solidFill>
            <w14:prstDash w14:val="solid"/>
            <w14:bevel/>
          </w14:textOutline>
        </w:rPr>
        <w:t>否则，其响应无效</w:t>
      </w:r>
      <w:r>
        <w:rPr>
          <w:rFonts w:hint="eastAsia" w:ascii="宋体" w:hAnsi="宋体" w:eastAsia="宋体" w:cs="宋体"/>
          <w:color w:val="auto"/>
          <w:spacing w:val="8"/>
          <w:position w:val="15"/>
          <w:sz w:val="20"/>
          <w:szCs w:val="20"/>
          <w:highlight w:val="none"/>
        </w:rPr>
        <w:t>。采购项目预算见</w:t>
      </w:r>
      <w:r>
        <w:rPr>
          <w:rFonts w:hint="eastAsia" w:ascii="宋体" w:hAnsi="宋体" w:eastAsia="宋体" w:cs="宋体"/>
          <w:color w:val="auto"/>
          <w:spacing w:val="8"/>
          <w:position w:val="15"/>
          <w:sz w:val="20"/>
          <w:szCs w:val="20"/>
          <w:highlight w:val="none"/>
          <w14:textOutline w14:w="3795" w14:cap="sq" w14:cmpd="sng">
            <w14:solidFill>
              <w14:srgbClr w14:val="000000"/>
            </w14:solidFill>
            <w14:prstDash w14:val="solid"/>
            <w14:bevel/>
          </w14:textOutline>
        </w:rPr>
        <w:t>【磋商须</w:t>
      </w:r>
      <w:r>
        <w:rPr>
          <w:rFonts w:hint="eastAsia" w:ascii="宋体" w:hAnsi="宋体" w:eastAsia="宋体" w:cs="宋体"/>
          <w:b/>
          <w:bCs/>
          <w:color w:val="auto"/>
          <w:spacing w:val="9"/>
          <w:position w:val="15"/>
          <w:sz w:val="20"/>
          <w:szCs w:val="20"/>
          <w:highlight w:val="none"/>
        </w:rPr>
        <w:t>知前附表】。</w:t>
      </w:r>
    </w:p>
    <w:p w14:paraId="0BD06931">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11.4 采用固定价格定价方式的采购项目，供应商提交的最后报价在合同执行过程中是固定不变的，不得以任何理由予以变更。以可变动价格提交的报价将被认为是非实质响应而被拒绝。</w:t>
      </w:r>
    </w:p>
    <w:p w14:paraId="5C1F1C97">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11.5 采购人不接受供应商给予的赠品、回扣或者与采购无关的其他商品、服务。</w:t>
      </w:r>
    </w:p>
    <w:p w14:paraId="0391FBC9">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11.6 报价的其他要求见</w:t>
      </w:r>
      <w:r>
        <w:rPr>
          <w:rFonts w:hint="eastAsia" w:ascii="宋体" w:hAnsi="宋体" w:eastAsia="宋体" w:cs="宋体"/>
          <w:b/>
          <w:bCs/>
          <w:color w:val="auto"/>
          <w:spacing w:val="9"/>
          <w:position w:val="15"/>
          <w:sz w:val="20"/>
          <w:szCs w:val="20"/>
          <w:highlight w:val="none"/>
        </w:rPr>
        <w:t>【磋商须知前附表】</w:t>
      </w:r>
      <w:r>
        <w:rPr>
          <w:rFonts w:hint="eastAsia" w:ascii="宋体" w:hAnsi="宋体" w:eastAsia="宋体" w:cs="宋体"/>
          <w:color w:val="auto"/>
          <w:spacing w:val="9"/>
          <w:position w:val="15"/>
          <w:sz w:val="20"/>
          <w:szCs w:val="20"/>
          <w:highlight w:val="none"/>
        </w:rPr>
        <w:t>。</w:t>
      </w:r>
    </w:p>
    <w:p w14:paraId="60C6A836">
      <w:pPr>
        <w:spacing w:before="221" w:line="224"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4358" w14:cap="sq" w14:cmpd="sng">
            <w14:solidFill>
              <w14:srgbClr w14:val="000000"/>
            </w14:solidFill>
            <w14:prstDash w14:val="solid"/>
            <w14:bevel/>
          </w14:textOutline>
        </w:rPr>
        <w:t>12.保证金</w:t>
      </w:r>
    </w:p>
    <w:p w14:paraId="0C326CB6">
      <w:pPr>
        <w:pStyle w:val="11"/>
        <w:spacing w:before="268" w:line="468" w:lineRule="exact"/>
        <w:ind w:firstLine="436" w:firstLineChars="200"/>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12.1磋商文件要求供应商提交投标保证金的，供应商应按</w:t>
      </w:r>
      <w:r>
        <w:rPr>
          <w:rFonts w:hint="eastAsia" w:ascii="宋体" w:hAnsi="宋体" w:eastAsia="宋体" w:cs="宋体"/>
          <w:color w:val="auto"/>
          <w:spacing w:val="9"/>
          <w:position w:val="20"/>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9"/>
          <w:position w:val="20"/>
          <w:sz w:val="20"/>
          <w:szCs w:val="20"/>
          <w:highlight w:val="none"/>
        </w:rPr>
        <w:t>规定，在提交首次响应文件的截止时间前提交投标保证金。投标保证金有效期应当与响应文件有效期一致。</w:t>
      </w:r>
    </w:p>
    <w:p w14:paraId="59949ABB">
      <w:pPr>
        <w:pStyle w:val="11"/>
        <w:spacing w:before="268" w:line="468" w:lineRule="exact"/>
        <w:ind w:firstLine="436" w:firstLineChars="200"/>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12.2 供应商为联合体的，可以由联合体中的一方或者共同交纳投标保证金，其交纳的投标保证金，对联合体各方均具有约束力。</w:t>
      </w:r>
    </w:p>
    <w:p w14:paraId="7D70EEBB">
      <w:pPr>
        <w:pStyle w:val="11"/>
        <w:spacing w:before="268" w:line="468" w:lineRule="exact"/>
        <w:ind w:firstLine="436" w:firstLineChars="200"/>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12.3 采购人、采购代理机构在成交通知书发出后 5 个工作日内退还未成交供应商的投标保证金； 在采购合同签订后 5 个工作日内退还成交供应商的投标保证金，但因供应商自身原因导致无法及时退还的除外。</w:t>
      </w:r>
    </w:p>
    <w:p w14:paraId="5DC88C2E">
      <w:pPr>
        <w:pStyle w:val="11"/>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12.4 投标保证金的退还按以下规定办理：</w:t>
      </w:r>
    </w:p>
    <w:p w14:paraId="6A5A8DEB">
      <w:pPr>
        <w:pStyle w:val="11"/>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（1）成交供应商的投标保证金，在政府采购合同签订后 5 个工作日内退还。</w:t>
      </w:r>
    </w:p>
    <w:p w14:paraId="6B614C9F">
      <w:pPr>
        <w:pStyle w:val="11"/>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（2）未成交供应商的投标保证金，在成交通知书发出后 5 个工作日内退还。</w:t>
      </w:r>
    </w:p>
    <w:p w14:paraId="4E2E0354">
      <w:pPr>
        <w:pStyle w:val="11"/>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（3）终止竞争性磋商采购活动的，在发布项目终止公告后 5 个工作日内退还。</w:t>
      </w:r>
    </w:p>
    <w:p w14:paraId="0043034E">
      <w:pPr>
        <w:pStyle w:val="11"/>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12.5 有下列情形之一的，投标保证金不予退还，并上缴本级财政国库：</w:t>
      </w:r>
    </w:p>
    <w:p w14:paraId="4FFC01B9">
      <w:pPr>
        <w:pStyle w:val="11"/>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（1）供应商在提交响应文件截止时间后撤回响应文件的；</w:t>
      </w:r>
    </w:p>
    <w:p w14:paraId="2ADEB8C3">
      <w:pPr>
        <w:pStyle w:val="11"/>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（2）供应商在响应文件中提供虚假材料的；</w:t>
      </w:r>
    </w:p>
    <w:p w14:paraId="49AEC841">
      <w:pPr>
        <w:pStyle w:val="11"/>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（3）除因不可抗力或磋商文件认可的情形以外，成交供应商不与采购人签订合同的；</w:t>
      </w:r>
    </w:p>
    <w:p w14:paraId="2373D3DB">
      <w:pPr>
        <w:pStyle w:val="11"/>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（4）供应商与采购人、其他供应商或者采购代理机构恶意串通的；</w:t>
      </w:r>
    </w:p>
    <w:p w14:paraId="1D8CEF1F">
      <w:pPr>
        <w:pStyle w:val="11"/>
        <w:spacing w:before="268" w:line="468" w:lineRule="exact"/>
        <w:ind w:left="444"/>
        <w:rPr>
          <w:rFonts w:hint="eastAsia" w:ascii="宋体" w:hAnsi="宋体" w:eastAsia="宋体" w:cs="宋体"/>
          <w:color w:val="auto"/>
          <w:spacing w:val="9"/>
          <w:position w:val="20"/>
          <w:sz w:val="20"/>
          <w:szCs w:val="20"/>
          <w:highlight w:val="none"/>
        </w:rPr>
      </w:pPr>
      <w:r>
        <w:rPr>
          <w:rFonts w:hint="eastAsia" w:ascii="宋体" w:hAnsi="宋体" w:eastAsia="宋体" w:cs="宋体"/>
          <w:color w:val="auto"/>
          <w:spacing w:val="9"/>
          <w:position w:val="20"/>
          <w:sz w:val="20"/>
          <w:szCs w:val="20"/>
          <w:highlight w:val="none"/>
        </w:rPr>
        <w:t>（5）磋商文件规定的其他情形。</w:t>
      </w:r>
    </w:p>
    <w:p w14:paraId="5B9B4086">
      <w:pPr>
        <w:spacing w:before="244" w:line="221"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t>13.响应文件有效期</w:t>
      </w:r>
    </w:p>
    <w:p w14:paraId="7096F601">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13.1 响应文件有效期见【</w:t>
      </w:r>
      <w:r>
        <w:rPr>
          <w:rFonts w:hint="eastAsia" w:ascii="宋体" w:hAnsi="宋体" w:eastAsia="宋体" w:cs="宋体"/>
          <w:b/>
          <w:bCs/>
          <w:color w:val="auto"/>
          <w:spacing w:val="9"/>
          <w:position w:val="15"/>
          <w:sz w:val="20"/>
          <w:szCs w:val="20"/>
          <w:highlight w:val="none"/>
        </w:rPr>
        <w:t>磋商须知前附表</w:t>
      </w:r>
      <w:r>
        <w:rPr>
          <w:rFonts w:hint="eastAsia" w:ascii="宋体" w:hAnsi="宋体" w:eastAsia="宋体" w:cs="宋体"/>
          <w:color w:val="auto"/>
          <w:spacing w:val="9"/>
          <w:position w:val="15"/>
          <w:sz w:val="20"/>
          <w:szCs w:val="20"/>
          <w:highlight w:val="none"/>
        </w:rPr>
        <w:t>】，在此期间响应文件对供应商具有法律约束力，从提交首次响应文件截止时间之日起计算。响应文件有效期不足的，其</w:t>
      </w:r>
      <w:r>
        <w:rPr>
          <w:rFonts w:hint="eastAsia" w:ascii="宋体" w:hAnsi="宋体" w:eastAsia="宋体" w:cs="宋体"/>
          <w:b/>
          <w:bCs/>
          <w:color w:val="auto"/>
          <w:spacing w:val="9"/>
          <w:position w:val="15"/>
          <w:sz w:val="20"/>
          <w:szCs w:val="20"/>
          <w:highlight w:val="none"/>
        </w:rPr>
        <w:t>响应无效</w:t>
      </w:r>
      <w:r>
        <w:rPr>
          <w:rFonts w:hint="eastAsia" w:ascii="宋体" w:hAnsi="宋体" w:eastAsia="宋体" w:cs="宋体"/>
          <w:color w:val="auto"/>
          <w:spacing w:val="9"/>
          <w:position w:val="15"/>
          <w:sz w:val="20"/>
          <w:szCs w:val="20"/>
          <w:highlight w:val="none"/>
        </w:rPr>
        <w:t>。</w:t>
      </w:r>
    </w:p>
    <w:p w14:paraId="038599A0">
      <w:pPr>
        <w:spacing w:before="245" w:line="222"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14:textOutline w14:w="4358" w14:cap="sq" w14:cmpd="sng">
            <w14:solidFill>
              <w14:srgbClr w14:val="000000"/>
            </w14:solidFill>
            <w14:prstDash w14:val="solid"/>
            <w14:bevel/>
          </w14:textOutline>
        </w:rPr>
        <w:t>14.分包</w:t>
      </w:r>
    </w:p>
    <w:p w14:paraId="7CF42900">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14.1</w:t>
      </w:r>
      <w:r>
        <w:rPr>
          <w:rFonts w:hint="eastAsia" w:ascii="宋体" w:hAnsi="宋体" w:eastAsia="宋体" w:cs="宋体"/>
          <w:color w:val="auto"/>
          <w:spacing w:val="9"/>
          <w:position w:val="15"/>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9"/>
          <w:position w:val="15"/>
          <w:sz w:val="20"/>
          <w:szCs w:val="20"/>
          <w:highlight w:val="none"/>
        </w:rPr>
        <w:t>规定供应商分包的，供应商分包承诺不符合竞争性磋商文件中有关分包规定的，其</w:t>
      </w:r>
      <w:r>
        <w:rPr>
          <w:rFonts w:hint="eastAsia" w:ascii="宋体" w:hAnsi="宋体" w:eastAsia="宋体" w:cs="宋体"/>
          <w:b/>
          <w:bCs/>
          <w:color w:val="auto"/>
          <w:spacing w:val="9"/>
          <w:position w:val="15"/>
          <w:sz w:val="20"/>
          <w:szCs w:val="20"/>
          <w:highlight w:val="none"/>
        </w:rPr>
        <w:t>响应无效</w:t>
      </w:r>
      <w:r>
        <w:rPr>
          <w:rFonts w:hint="eastAsia" w:ascii="宋体" w:hAnsi="宋体" w:eastAsia="宋体" w:cs="宋体"/>
          <w:color w:val="auto"/>
          <w:spacing w:val="9"/>
          <w:position w:val="15"/>
          <w:sz w:val="20"/>
          <w:szCs w:val="20"/>
          <w:highlight w:val="none"/>
        </w:rPr>
        <w:t>。</w:t>
      </w:r>
    </w:p>
    <w:p w14:paraId="55D1F094">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14.2 供应商应在签订政府采购合同前向采购人提供分包合同，否则，采购人有权拒绝签订采购合同</w:t>
      </w:r>
      <w:r>
        <w:rPr>
          <w:rFonts w:hint="eastAsia" w:cs="宋体"/>
          <w:color w:val="auto"/>
          <w:spacing w:val="9"/>
          <w:position w:val="15"/>
          <w:sz w:val="20"/>
          <w:szCs w:val="20"/>
          <w:highlight w:val="none"/>
          <w:lang w:eastAsia="zh-CN"/>
        </w:rPr>
        <w:t>。</w:t>
      </w:r>
    </w:p>
    <w:p w14:paraId="74D28C3C">
      <w:pPr>
        <w:pStyle w:val="11"/>
        <w:spacing w:before="251"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14.3 享受中小企业扶持政策获得政府采购合同的，小微企业不得将合同分包给大中型企业，中型企业不得将合同分包给大型企业。</w:t>
      </w:r>
    </w:p>
    <w:p w14:paraId="368DBFFE">
      <w:pPr>
        <w:pStyle w:val="11"/>
        <w:spacing w:before="251" w:line="408" w:lineRule="exact"/>
        <w:ind w:left="444"/>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14.4 分包供应商不得再次分包。</w:t>
      </w:r>
    </w:p>
    <w:p w14:paraId="1B4D3200">
      <w:pPr>
        <w:spacing w:before="245" w:line="222"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15.响应文件的签署及规定</w:t>
      </w:r>
    </w:p>
    <w:p w14:paraId="79E55BF0">
      <w:pPr>
        <w:pStyle w:val="11"/>
        <w:spacing w:before="96" w:line="503" w:lineRule="auto"/>
        <w:ind w:left="8" w:right="70" w:firstLine="435"/>
        <w:rPr>
          <w:rFonts w:hint="eastAsia" w:ascii="宋体" w:hAnsi="宋体" w:eastAsia="宋体" w:cs="宋体"/>
          <w:color w:val="auto"/>
          <w:spacing w:val="9"/>
          <w:sz w:val="20"/>
          <w:szCs w:val="20"/>
          <w:highlight w:val="none"/>
          <w:lang w:val="en-US" w:eastAsia="zh-CN"/>
        </w:rPr>
      </w:pPr>
      <w:r>
        <w:rPr>
          <w:rFonts w:hint="eastAsia" w:ascii="宋体" w:hAnsi="宋体" w:eastAsia="宋体" w:cs="宋体"/>
          <w:color w:val="auto"/>
          <w:spacing w:val="8"/>
          <w:sz w:val="20"/>
          <w:szCs w:val="20"/>
          <w:highlight w:val="none"/>
        </w:rPr>
        <w:t>15.1</w:t>
      </w:r>
      <w:r>
        <w:rPr>
          <w:rFonts w:hint="eastAsia" w:ascii="宋体" w:hAnsi="宋体" w:eastAsia="宋体" w:cs="宋体"/>
          <w:color w:val="auto"/>
          <w:spacing w:val="-22"/>
          <w:sz w:val="20"/>
          <w:szCs w:val="20"/>
          <w:highlight w:val="none"/>
        </w:rPr>
        <w:t xml:space="preserve"> </w:t>
      </w:r>
      <w:r>
        <w:rPr>
          <w:rFonts w:hint="eastAsia" w:ascii="宋体" w:hAnsi="宋体" w:eastAsia="宋体" w:cs="宋体"/>
          <w:color w:val="auto"/>
          <w:spacing w:val="8"/>
          <w:sz w:val="20"/>
          <w:szCs w:val="20"/>
          <w:highlight w:val="none"/>
        </w:rPr>
        <w:t>响应文件应按磋商文件要求在签章处盖供应商单位公章和在签字处由供应商代表签字。供应商代表可为供应商法定代表人(非法人组织为负责人或合伙人、个体工商户为负责人，磋商文件统</w:t>
      </w:r>
      <w:r>
        <w:rPr>
          <w:rFonts w:hint="eastAsia" w:ascii="宋体" w:hAnsi="宋体" w:eastAsia="宋体" w:cs="宋体"/>
          <w:color w:val="auto"/>
          <w:spacing w:val="9"/>
          <w:sz w:val="20"/>
          <w:szCs w:val="20"/>
          <w:highlight w:val="none"/>
        </w:rPr>
        <w:t>称单位负责人)；供应商代表不是供应商的法定代表人（单位负责人）的，应提供授权委托书</w:t>
      </w:r>
      <w:r>
        <w:rPr>
          <w:rFonts w:hint="eastAsia" w:cs="宋体"/>
          <w:color w:val="auto"/>
          <w:spacing w:val="9"/>
          <w:sz w:val="20"/>
          <w:szCs w:val="20"/>
          <w:highlight w:val="none"/>
          <w:lang w:val="en-US" w:eastAsia="zh-CN"/>
        </w:rPr>
        <w:t>。</w:t>
      </w:r>
    </w:p>
    <w:p w14:paraId="45300F2B">
      <w:pPr>
        <w:pStyle w:val="11"/>
        <w:spacing w:before="96" w:line="503" w:lineRule="auto"/>
        <w:ind w:left="8" w:right="70" w:firstLine="435"/>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15.2</w:t>
      </w:r>
      <w:r>
        <w:rPr>
          <w:rFonts w:hint="eastAsia" w:ascii="宋体" w:hAnsi="宋体" w:eastAsia="宋体" w:cs="宋体"/>
          <w:color w:val="auto"/>
          <w:spacing w:val="-26"/>
          <w:sz w:val="20"/>
          <w:szCs w:val="20"/>
          <w:highlight w:val="none"/>
        </w:rPr>
        <w:t xml:space="preserve"> </w:t>
      </w:r>
      <w:r>
        <w:rPr>
          <w:rFonts w:hint="eastAsia" w:ascii="宋体" w:hAnsi="宋体" w:eastAsia="宋体" w:cs="宋体"/>
          <w:color w:val="auto"/>
          <w:spacing w:val="8"/>
          <w:sz w:val="20"/>
          <w:szCs w:val="20"/>
          <w:highlight w:val="none"/>
        </w:rPr>
        <w:t>响应文件正本一份，副本份数见</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8"/>
          <w:sz w:val="20"/>
          <w:szCs w:val="20"/>
          <w:highlight w:val="none"/>
        </w:rPr>
        <w:t>；响应文件电子文档（U</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8"/>
          <w:sz w:val="20"/>
          <w:szCs w:val="20"/>
          <w:highlight w:val="none"/>
        </w:rPr>
        <w:t>盘或光盘形</w:t>
      </w:r>
      <w:r>
        <w:rPr>
          <w:rFonts w:hint="eastAsia" w:ascii="宋体" w:hAnsi="宋体" w:eastAsia="宋体" w:cs="宋体"/>
          <w:color w:val="auto"/>
          <w:spacing w:val="9"/>
          <w:sz w:val="20"/>
          <w:szCs w:val="20"/>
          <w:highlight w:val="none"/>
        </w:rPr>
        <w:t>式</w:t>
      </w:r>
      <w:r>
        <w:rPr>
          <w:rFonts w:hint="eastAsia" w:ascii="宋体" w:hAnsi="宋体" w:eastAsia="宋体" w:cs="宋体"/>
          <w:color w:val="auto"/>
          <w:spacing w:val="18"/>
          <w:sz w:val="20"/>
          <w:szCs w:val="20"/>
          <w:highlight w:val="none"/>
        </w:rPr>
        <w:t>）：</w:t>
      </w:r>
      <w:r>
        <w:rPr>
          <w:rFonts w:hint="eastAsia" w:ascii="宋体" w:hAnsi="宋体" w:eastAsia="宋体" w:cs="宋体"/>
          <w:color w:val="auto"/>
          <w:spacing w:val="9"/>
          <w:sz w:val="20"/>
          <w:szCs w:val="20"/>
          <w:highlight w:val="none"/>
        </w:rPr>
        <w:t>一份</w:t>
      </w:r>
      <w:r>
        <w:rPr>
          <w:rFonts w:hint="eastAsia" w:ascii="宋体" w:hAnsi="宋体" w:eastAsia="宋体" w:cs="宋体"/>
          <w:color w:val="auto"/>
          <w:spacing w:val="9"/>
          <w:sz w:val="20"/>
          <w:szCs w:val="20"/>
          <w:highlight w:val="none"/>
          <w14:textOutline w14:w="3795" w14:cap="sq" w14:cmpd="sng">
            <w14:solidFill>
              <w14:srgbClr w14:val="000000"/>
            </w14:solidFill>
            <w14:prstDash w14:val="solid"/>
            <w14:bevel/>
          </w14:textOutline>
        </w:rPr>
        <w:t>。</w:t>
      </w:r>
      <w:r>
        <w:rPr>
          <w:rFonts w:hint="eastAsia" w:ascii="宋体" w:hAnsi="宋体" w:eastAsia="宋体" w:cs="宋体"/>
          <w:color w:val="auto"/>
          <w:spacing w:val="9"/>
          <w:sz w:val="20"/>
          <w:szCs w:val="20"/>
          <w:highlight w:val="none"/>
        </w:rPr>
        <w:t>纸质响应文件须清楚地注明“正本</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9"/>
          <w:sz w:val="20"/>
          <w:szCs w:val="20"/>
          <w:highlight w:val="none"/>
        </w:rPr>
        <w:t>”或“副本</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9"/>
          <w:sz w:val="20"/>
          <w:szCs w:val="20"/>
          <w:highlight w:val="none"/>
        </w:rPr>
        <w:t>”的字样。若副本和</w:t>
      </w:r>
      <w:r>
        <w:rPr>
          <w:rFonts w:hint="eastAsia" w:ascii="宋体" w:hAnsi="宋体" w:eastAsia="宋体" w:cs="宋体"/>
          <w:color w:val="auto"/>
          <w:spacing w:val="8"/>
          <w:sz w:val="20"/>
          <w:szCs w:val="20"/>
          <w:highlight w:val="none"/>
        </w:rPr>
        <w:t>正本不一致或电子</w:t>
      </w:r>
      <w:r>
        <w:rPr>
          <w:rFonts w:hint="eastAsia" w:ascii="宋体" w:hAnsi="宋体" w:eastAsia="宋体" w:cs="宋体"/>
          <w:color w:val="auto"/>
          <w:spacing w:val="10"/>
          <w:sz w:val="20"/>
          <w:szCs w:val="20"/>
          <w:highlight w:val="none"/>
        </w:rPr>
        <w:t>版文件和纸质正本文件不一致时，以纸质正本文件为准。响应文件的正本与副本应分别装订成册，</w:t>
      </w:r>
      <w:r>
        <w:rPr>
          <w:rFonts w:hint="eastAsia" w:ascii="宋体" w:hAnsi="宋体" w:eastAsia="宋体" w:cs="宋体"/>
          <w:color w:val="auto"/>
          <w:spacing w:val="8"/>
          <w:sz w:val="20"/>
          <w:szCs w:val="20"/>
          <w:highlight w:val="none"/>
        </w:rPr>
        <w:t>并编制目录。响应文件的副本可为正本的复印件。</w:t>
      </w:r>
    </w:p>
    <w:p w14:paraId="58493B66">
      <w:pPr>
        <w:pStyle w:val="11"/>
        <w:spacing w:before="299" w:line="545" w:lineRule="exact"/>
        <w:ind w:right="70" w:firstLine="432" w:firstLineChars="200"/>
        <w:jc w:val="left"/>
        <w:rPr>
          <w:rFonts w:hint="eastAsia" w:ascii="宋体" w:hAnsi="宋体" w:eastAsia="宋体" w:cs="宋体"/>
          <w:color w:val="auto"/>
          <w:spacing w:val="8"/>
          <w:position w:val="26"/>
          <w:sz w:val="20"/>
          <w:szCs w:val="20"/>
          <w:highlight w:val="none"/>
        </w:rPr>
      </w:pPr>
      <w:r>
        <w:rPr>
          <w:rFonts w:hint="eastAsia" w:ascii="宋体" w:hAnsi="宋体" w:eastAsia="宋体" w:cs="宋体"/>
          <w:color w:val="auto"/>
          <w:spacing w:val="8"/>
          <w:position w:val="26"/>
          <w:sz w:val="20"/>
          <w:szCs w:val="20"/>
          <w:highlight w:val="none"/>
        </w:rPr>
        <w:t>15.3</w:t>
      </w:r>
      <w:r>
        <w:rPr>
          <w:rFonts w:hint="eastAsia" w:ascii="宋体" w:hAnsi="宋体" w:eastAsia="宋体" w:cs="宋体"/>
          <w:color w:val="auto"/>
          <w:spacing w:val="-22"/>
          <w:position w:val="26"/>
          <w:sz w:val="20"/>
          <w:szCs w:val="20"/>
          <w:highlight w:val="none"/>
        </w:rPr>
        <w:t xml:space="preserve"> </w:t>
      </w:r>
      <w:r>
        <w:rPr>
          <w:rFonts w:hint="eastAsia" w:ascii="宋体" w:hAnsi="宋体" w:eastAsia="宋体" w:cs="宋体"/>
          <w:color w:val="auto"/>
          <w:spacing w:val="8"/>
          <w:position w:val="26"/>
          <w:sz w:val="20"/>
          <w:szCs w:val="20"/>
          <w:highlight w:val="none"/>
        </w:rPr>
        <w:t>响应文件任何加行、涂改、增删等改动，改动之处应由供应商代表签字。否则，将导致</w:t>
      </w:r>
      <w:r>
        <w:rPr>
          <w:rFonts w:hint="eastAsia" w:ascii="宋体" w:hAnsi="宋体" w:eastAsia="宋体" w:cs="宋体"/>
          <w:color w:val="auto"/>
          <w:spacing w:val="8"/>
          <w:position w:val="26"/>
          <w:sz w:val="20"/>
          <w:szCs w:val="20"/>
          <w:highlight w:val="none"/>
          <w14:textOutline w14:w="3795" w14:cap="sq" w14:cmpd="sng">
            <w14:solidFill>
              <w14:srgbClr w14:val="000000"/>
            </w14:solidFill>
            <w14:prstDash w14:val="solid"/>
            <w14:bevel/>
          </w14:textOutline>
        </w:rPr>
        <w:t>响</w:t>
      </w:r>
      <w:r>
        <w:rPr>
          <w:rFonts w:hint="eastAsia" w:ascii="宋体" w:hAnsi="宋体" w:eastAsia="宋体" w:cs="宋体"/>
          <w:b/>
          <w:bCs/>
          <w:i w:val="0"/>
          <w:iCs w:val="0"/>
          <w:color w:val="auto"/>
          <w:spacing w:val="8"/>
          <w:position w:val="26"/>
          <w:sz w:val="20"/>
          <w:szCs w:val="20"/>
          <w:highlight w:val="none"/>
        </w:rPr>
        <w:t>应文件无效。</w:t>
      </w:r>
    </w:p>
    <w:p w14:paraId="2211A0AA">
      <w:pPr>
        <w:pStyle w:val="11"/>
        <w:spacing w:before="299" w:line="545" w:lineRule="exact"/>
        <w:ind w:right="70" w:firstLine="432" w:firstLineChars="200"/>
        <w:jc w:val="left"/>
        <w:rPr>
          <w:rFonts w:hint="eastAsia" w:ascii="宋体" w:hAnsi="宋体" w:eastAsia="宋体" w:cs="宋体"/>
          <w:color w:val="auto"/>
          <w:spacing w:val="8"/>
          <w:position w:val="26"/>
          <w:sz w:val="20"/>
          <w:szCs w:val="20"/>
          <w:highlight w:val="none"/>
        </w:rPr>
      </w:pPr>
      <w:r>
        <w:rPr>
          <w:rFonts w:hint="eastAsia" w:ascii="宋体" w:hAnsi="宋体" w:eastAsia="宋体" w:cs="宋体"/>
          <w:color w:val="auto"/>
          <w:spacing w:val="8"/>
          <w:position w:val="26"/>
          <w:sz w:val="20"/>
          <w:szCs w:val="20"/>
          <w:highlight w:val="none"/>
        </w:rPr>
        <w:t>15.4 在磋商过程中，供应商按磋商文件规定和磋商小组要求提交的最后报价(或者重新提交的响应文件和最后报价)，可打印或用不褪色材料书写，并经供应商代表签字</w:t>
      </w:r>
      <w:r>
        <w:rPr>
          <w:rFonts w:hint="eastAsia" w:cs="宋体"/>
          <w:color w:val="auto"/>
          <w:spacing w:val="8"/>
          <w:position w:val="26"/>
          <w:sz w:val="20"/>
          <w:szCs w:val="20"/>
          <w:highlight w:val="none"/>
          <w:lang w:val="en-US" w:eastAsia="zh-CN"/>
        </w:rPr>
        <w:t>并</w:t>
      </w:r>
      <w:r>
        <w:rPr>
          <w:rFonts w:hint="eastAsia" w:ascii="宋体" w:hAnsi="宋体" w:eastAsia="宋体" w:cs="宋体"/>
          <w:color w:val="auto"/>
          <w:spacing w:val="8"/>
          <w:position w:val="26"/>
          <w:sz w:val="20"/>
          <w:szCs w:val="20"/>
          <w:highlight w:val="none"/>
        </w:rPr>
        <w:t>加盖供应商单位公章。否则，将导致</w:t>
      </w:r>
      <w:r>
        <w:rPr>
          <w:rFonts w:hint="eastAsia" w:ascii="宋体" w:hAnsi="宋体" w:eastAsia="宋体" w:cs="宋体"/>
          <w:b/>
          <w:bCs/>
          <w:color w:val="auto"/>
          <w:spacing w:val="8"/>
          <w:position w:val="26"/>
          <w:sz w:val="20"/>
          <w:szCs w:val="20"/>
          <w:highlight w:val="none"/>
        </w:rPr>
        <w:t>响应文件无效。</w:t>
      </w:r>
    </w:p>
    <w:p w14:paraId="2D3EC731">
      <w:pPr>
        <w:pStyle w:val="11"/>
        <w:spacing w:before="299" w:line="227" w:lineRule="auto"/>
        <w:jc w:val="center"/>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15.5</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为便于采购文件保存，响应文件电子文档建议为</w:t>
      </w:r>
      <w:r>
        <w:rPr>
          <w:rFonts w:hint="eastAsia" w:ascii="宋体" w:hAnsi="宋体" w:eastAsia="宋体" w:cs="宋体"/>
          <w:color w:val="auto"/>
          <w:spacing w:val="-43"/>
          <w:sz w:val="20"/>
          <w:szCs w:val="20"/>
          <w:highlight w:val="none"/>
        </w:rPr>
        <w:t xml:space="preserve"> </w:t>
      </w:r>
      <w:r>
        <w:rPr>
          <w:rFonts w:hint="eastAsia" w:ascii="宋体" w:hAnsi="宋体" w:eastAsia="宋体" w:cs="宋体"/>
          <w:color w:val="auto"/>
          <w:sz w:val="20"/>
          <w:szCs w:val="20"/>
          <w:highlight w:val="none"/>
        </w:rPr>
        <w:t>PDF</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5"/>
          <w:sz w:val="20"/>
          <w:szCs w:val="20"/>
          <w:highlight w:val="none"/>
        </w:rPr>
        <w:t>格式，内容与纸质响应文件正本一致。</w:t>
      </w:r>
    </w:p>
    <w:p w14:paraId="767E0BE2">
      <w:pPr>
        <w:spacing w:line="269" w:lineRule="auto"/>
        <w:rPr>
          <w:rFonts w:hint="eastAsia" w:ascii="宋体" w:hAnsi="宋体" w:eastAsia="宋体" w:cs="宋体"/>
          <w:color w:val="auto"/>
          <w:sz w:val="21"/>
          <w:highlight w:val="none"/>
        </w:rPr>
      </w:pPr>
    </w:p>
    <w:p w14:paraId="00008203">
      <w:pPr>
        <w:spacing w:line="269" w:lineRule="auto"/>
        <w:rPr>
          <w:rFonts w:hint="eastAsia" w:ascii="宋体" w:hAnsi="宋体" w:eastAsia="宋体" w:cs="宋体"/>
          <w:color w:val="auto"/>
          <w:sz w:val="21"/>
          <w:highlight w:val="none"/>
        </w:rPr>
      </w:pPr>
    </w:p>
    <w:p w14:paraId="3672D996">
      <w:pPr>
        <w:spacing w:line="269" w:lineRule="auto"/>
        <w:rPr>
          <w:rFonts w:hint="eastAsia" w:ascii="宋体" w:hAnsi="宋体" w:eastAsia="宋体" w:cs="宋体"/>
          <w:color w:val="auto"/>
          <w:sz w:val="21"/>
          <w:highlight w:val="none"/>
        </w:rPr>
      </w:pPr>
    </w:p>
    <w:p w14:paraId="5094584A">
      <w:pPr>
        <w:spacing w:line="269" w:lineRule="auto"/>
        <w:rPr>
          <w:rFonts w:hint="eastAsia" w:ascii="宋体" w:hAnsi="宋体" w:eastAsia="宋体" w:cs="宋体"/>
          <w:color w:val="auto"/>
          <w:sz w:val="21"/>
          <w:highlight w:val="none"/>
        </w:rPr>
      </w:pPr>
    </w:p>
    <w:p w14:paraId="0D436F93">
      <w:pPr>
        <w:spacing w:before="91" w:line="222" w:lineRule="auto"/>
        <w:ind w:left="3296"/>
        <w:outlineLvl w:val="2"/>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14:textOutline w14:w="5103" w14:cap="sq" w14:cmpd="sng">
            <w14:solidFill>
              <w14:srgbClr w14:val="000000"/>
            </w14:solidFill>
            <w14:prstDash w14:val="solid"/>
            <w14:bevel/>
          </w14:textOutline>
        </w:rPr>
        <w:t>四、响应文件的递交</w:t>
      </w:r>
    </w:p>
    <w:p w14:paraId="407FF3A1">
      <w:pPr>
        <w:spacing w:before="281" w:line="221"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16.响应文件的密封和标记</w:t>
      </w:r>
    </w:p>
    <w:p w14:paraId="59A23448">
      <w:pPr>
        <w:pStyle w:val="11"/>
        <w:spacing w:before="96" w:line="228" w:lineRule="auto"/>
        <w:ind w:right="1"/>
        <w:jc w:val="center"/>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16.1</w:t>
      </w:r>
      <w:r>
        <w:rPr>
          <w:rFonts w:hint="eastAsia" w:ascii="宋体" w:hAnsi="宋体" w:eastAsia="宋体" w:cs="宋体"/>
          <w:color w:val="auto"/>
          <w:spacing w:val="-19"/>
          <w:sz w:val="20"/>
          <w:szCs w:val="20"/>
          <w:highlight w:val="none"/>
        </w:rPr>
        <w:t xml:space="preserve"> </w:t>
      </w:r>
      <w:r>
        <w:rPr>
          <w:rFonts w:hint="eastAsia" w:ascii="宋体" w:hAnsi="宋体" w:eastAsia="宋体" w:cs="宋体"/>
          <w:color w:val="auto"/>
          <w:spacing w:val="7"/>
          <w:sz w:val="20"/>
          <w:szCs w:val="20"/>
          <w:highlight w:val="none"/>
        </w:rPr>
        <w:t>响应文件应密封包装，</w:t>
      </w:r>
      <w:r>
        <w:rPr>
          <w:rFonts w:hint="eastAsia" w:ascii="宋体" w:hAnsi="宋体" w:eastAsia="宋体" w:cs="宋体"/>
          <w:color w:val="auto"/>
          <w:spacing w:val="-59"/>
          <w:sz w:val="20"/>
          <w:szCs w:val="20"/>
          <w:highlight w:val="none"/>
        </w:rPr>
        <w:t xml:space="preserve"> </w:t>
      </w:r>
      <w:r>
        <w:rPr>
          <w:rFonts w:hint="eastAsia" w:ascii="宋体" w:hAnsi="宋体" w:eastAsia="宋体" w:cs="宋体"/>
          <w:color w:val="auto"/>
          <w:spacing w:val="7"/>
          <w:sz w:val="20"/>
          <w:szCs w:val="20"/>
          <w:highlight w:val="none"/>
        </w:rPr>
        <w:t>以保证其响应文件信息在提交首次响应文件截止时间前不被透露。</w:t>
      </w:r>
    </w:p>
    <w:p w14:paraId="0F6C364C">
      <w:pPr>
        <w:pStyle w:val="11"/>
        <w:spacing w:before="161" w:line="227" w:lineRule="auto"/>
        <w:ind w:left="44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16.2</w:t>
      </w:r>
      <w:r>
        <w:rPr>
          <w:rFonts w:hint="eastAsia" w:ascii="宋体" w:hAnsi="宋体" w:eastAsia="宋体" w:cs="宋体"/>
          <w:color w:val="auto"/>
          <w:spacing w:val="-26"/>
          <w:sz w:val="20"/>
          <w:szCs w:val="20"/>
          <w:highlight w:val="none"/>
        </w:rPr>
        <w:t xml:space="preserve"> </w:t>
      </w:r>
      <w:r>
        <w:rPr>
          <w:rFonts w:hint="eastAsia" w:ascii="宋体" w:hAnsi="宋体" w:eastAsia="宋体" w:cs="宋体"/>
          <w:color w:val="auto"/>
          <w:spacing w:val="7"/>
          <w:sz w:val="20"/>
          <w:szCs w:val="20"/>
          <w:highlight w:val="none"/>
        </w:rPr>
        <w:t>响应文件封套上应写明的内容见</w:t>
      </w: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【磋商须知前附表】。</w:t>
      </w:r>
    </w:p>
    <w:p w14:paraId="75544586">
      <w:pPr>
        <w:pStyle w:val="11"/>
        <w:spacing w:before="162" w:line="227" w:lineRule="auto"/>
        <w:ind w:left="44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16.3</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7"/>
          <w:sz w:val="20"/>
          <w:szCs w:val="20"/>
          <w:highlight w:val="none"/>
        </w:rPr>
        <w:t>响应文件如果未按本章第</w:t>
      </w:r>
      <w:r>
        <w:rPr>
          <w:rFonts w:hint="eastAsia" w:ascii="宋体" w:hAnsi="宋体" w:eastAsia="宋体" w:cs="宋体"/>
          <w:color w:val="auto"/>
          <w:spacing w:val="-21"/>
          <w:sz w:val="20"/>
          <w:szCs w:val="20"/>
          <w:highlight w:val="none"/>
        </w:rPr>
        <w:t xml:space="preserve"> </w:t>
      </w:r>
      <w:r>
        <w:rPr>
          <w:rFonts w:hint="eastAsia" w:ascii="宋体" w:hAnsi="宋体" w:eastAsia="宋体" w:cs="宋体"/>
          <w:color w:val="auto"/>
          <w:spacing w:val="7"/>
          <w:sz w:val="20"/>
          <w:szCs w:val="20"/>
          <w:highlight w:val="none"/>
        </w:rPr>
        <w:t>16.1</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7"/>
          <w:sz w:val="20"/>
          <w:szCs w:val="20"/>
          <w:highlight w:val="none"/>
        </w:rPr>
        <w:t>款规定密封，采购人、采购代理机构</w:t>
      </w:r>
      <w:r>
        <w:rPr>
          <w:rFonts w:hint="eastAsia" w:ascii="宋体" w:hAnsi="宋体" w:eastAsia="宋体" w:cs="宋体"/>
          <w:color w:val="auto"/>
          <w:spacing w:val="6"/>
          <w:sz w:val="20"/>
          <w:szCs w:val="20"/>
          <w:highlight w:val="none"/>
        </w:rPr>
        <w:t>将拒绝接收。</w:t>
      </w:r>
    </w:p>
    <w:p w14:paraId="3FD9838C">
      <w:pPr>
        <w:spacing w:before="245" w:line="222"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17.响应文件的补充、修改或者撤回</w:t>
      </w:r>
    </w:p>
    <w:p w14:paraId="6B7769C0">
      <w:pPr>
        <w:pStyle w:val="11"/>
        <w:spacing w:before="96" w:line="410" w:lineRule="exact"/>
        <w:ind w:right="2"/>
        <w:jc w:val="left"/>
        <w:rPr>
          <w:rFonts w:hint="eastAsia" w:ascii="宋体" w:hAnsi="宋体" w:eastAsia="宋体" w:cs="宋体"/>
          <w:color w:val="auto"/>
          <w:spacing w:val="9"/>
          <w:position w:val="15"/>
          <w:sz w:val="20"/>
          <w:szCs w:val="20"/>
          <w:highlight w:val="none"/>
        </w:rPr>
      </w:pPr>
      <w:r>
        <w:rPr>
          <w:rFonts w:hint="eastAsia" w:cs="宋体"/>
          <w:color w:val="auto"/>
          <w:spacing w:val="9"/>
          <w:position w:val="15"/>
          <w:sz w:val="20"/>
          <w:szCs w:val="20"/>
          <w:highlight w:val="none"/>
          <w:lang w:val="en-US" w:eastAsia="zh-CN"/>
        </w:rPr>
        <w:t xml:space="preserve">   </w:t>
      </w:r>
      <w:r>
        <w:rPr>
          <w:rFonts w:hint="eastAsia" w:ascii="宋体" w:hAnsi="宋体" w:eastAsia="宋体" w:cs="宋体"/>
          <w:color w:val="auto"/>
          <w:spacing w:val="9"/>
          <w:position w:val="15"/>
          <w:sz w:val="20"/>
          <w:szCs w:val="20"/>
          <w:highlight w:val="none"/>
        </w:rPr>
        <w:t>17.1 供应商在提交首次响应文件截止时间前，可以对所提交的首次响应文件进行补充、修改或者撤回，并书面通知采购人、采购代理机构。该通知应有供应商代表签字。</w:t>
      </w:r>
    </w:p>
    <w:p w14:paraId="71B9046B">
      <w:pPr>
        <w:pStyle w:val="11"/>
        <w:spacing w:before="96" w:line="410" w:lineRule="exact"/>
        <w:ind w:right="2" w:firstLine="436" w:firstLineChars="200"/>
        <w:jc w:val="both"/>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17.2 补充、修改的内容与响应文件不一致时， 以补充、修改的内容为准。</w:t>
      </w:r>
    </w:p>
    <w:p w14:paraId="184CF0B1">
      <w:pPr>
        <w:spacing w:before="245" w:line="222"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18.响应文件的递交与接收</w:t>
      </w:r>
    </w:p>
    <w:p w14:paraId="053E5C17">
      <w:pPr>
        <w:pStyle w:val="11"/>
        <w:spacing w:before="96" w:line="408" w:lineRule="exact"/>
        <w:ind w:right="2" w:firstLine="436"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9"/>
          <w:position w:val="15"/>
          <w:sz w:val="20"/>
          <w:szCs w:val="20"/>
          <w:highlight w:val="none"/>
        </w:rPr>
        <w:t>18.1</w:t>
      </w:r>
      <w:r>
        <w:rPr>
          <w:rFonts w:hint="eastAsia" w:ascii="宋体" w:hAnsi="宋体" w:eastAsia="宋体" w:cs="宋体"/>
          <w:color w:val="auto"/>
          <w:spacing w:val="-43"/>
          <w:position w:val="15"/>
          <w:sz w:val="20"/>
          <w:szCs w:val="20"/>
          <w:highlight w:val="none"/>
        </w:rPr>
        <w:t xml:space="preserve"> </w:t>
      </w:r>
      <w:r>
        <w:rPr>
          <w:rFonts w:hint="eastAsia" w:ascii="宋体" w:hAnsi="宋体" w:eastAsia="宋体" w:cs="宋体"/>
          <w:color w:val="auto"/>
          <w:spacing w:val="9"/>
          <w:position w:val="15"/>
          <w:sz w:val="20"/>
          <w:szCs w:val="20"/>
          <w:highlight w:val="none"/>
        </w:rPr>
        <w:t>供应商应在</w:t>
      </w:r>
      <w:r>
        <w:rPr>
          <w:rFonts w:hint="eastAsia" w:ascii="宋体" w:hAnsi="宋体" w:eastAsia="宋体" w:cs="宋体"/>
          <w:color w:val="auto"/>
          <w:spacing w:val="9"/>
          <w:position w:val="15"/>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9"/>
          <w:position w:val="15"/>
          <w:sz w:val="20"/>
          <w:szCs w:val="20"/>
          <w:highlight w:val="none"/>
        </w:rPr>
        <w:t>规定的</w:t>
      </w:r>
      <w:r>
        <w:rPr>
          <w:rFonts w:hint="eastAsia" w:ascii="宋体" w:hAnsi="宋体" w:eastAsia="宋体" w:cs="宋体"/>
          <w:color w:val="auto"/>
          <w:spacing w:val="8"/>
          <w:position w:val="15"/>
          <w:sz w:val="20"/>
          <w:szCs w:val="20"/>
          <w:highlight w:val="none"/>
        </w:rPr>
        <w:t>时间和地点提交响应文件。采购人、采购代理机构或者磋商小组拒收逾期送达的响应文件。</w:t>
      </w:r>
    </w:p>
    <w:p w14:paraId="3C72675C">
      <w:pPr>
        <w:pStyle w:val="11"/>
        <w:spacing w:before="160" w:line="378" w:lineRule="auto"/>
        <w:ind w:left="8" w:firstLine="435"/>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18.2</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9"/>
          <w:sz w:val="20"/>
          <w:szCs w:val="20"/>
          <w:highlight w:val="none"/>
        </w:rPr>
        <w:t>采购人、采购代理机构收到响应文件后，应当</w:t>
      </w:r>
      <w:r>
        <w:rPr>
          <w:rFonts w:hint="eastAsia" w:ascii="宋体" w:hAnsi="宋体" w:eastAsia="宋体" w:cs="宋体"/>
          <w:color w:val="auto"/>
          <w:spacing w:val="8"/>
          <w:sz w:val="20"/>
          <w:szCs w:val="20"/>
          <w:highlight w:val="none"/>
        </w:rPr>
        <w:t>如实记载响应文件的送达时间和密封情况，</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1"/>
          <w:sz w:val="20"/>
          <w:szCs w:val="20"/>
          <w:highlight w:val="none"/>
        </w:rPr>
        <w:t>签收</w:t>
      </w:r>
      <w:r>
        <w:rPr>
          <w:rFonts w:hint="eastAsia" w:ascii="宋体" w:hAnsi="宋体" w:eastAsia="宋体" w:cs="宋体"/>
          <w:color w:val="auto"/>
          <w:sz w:val="20"/>
          <w:szCs w:val="20"/>
          <w:highlight w:val="none"/>
        </w:rPr>
        <w:t>保存，并向供应商出具包括以下信息的签收回执。任何单位和个人不得在提交首次响应文件截止时间前开启响应文件。</w:t>
      </w:r>
    </w:p>
    <w:p w14:paraId="08B58340">
      <w:pPr>
        <w:pStyle w:val="11"/>
        <w:spacing w:before="162" w:line="408"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7"/>
          <w:position w:val="15"/>
          <w:sz w:val="20"/>
          <w:szCs w:val="20"/>
          <w:highlight w:val="none"/>
        </w:rPr>
        <w:t>（1）项目名称、政府采购计划编号；</w:t>
      </w:r>
    </w:p>
    <w:p w14:paraId="5EEC3212">
      <w:pPr>
        <w:pStyle w:val="11"/>
        <w:spacing w:before="1" w:line="226"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（2）供应商名称；</w:t>
      </w:r>
    </w:p>
    <w:p w14:paraId="56F4D601">
      <w:pPr>
        <w:pStyle w:val="11"/>
        <w:spacing w:before="162" w:line="410"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7"/>
          <w:position w:val="15"/>
          <w:sz w:val="20"/>
          <w:szCs w:val="20"/>
          <w:highlight w:val="none"/>
        </w:rPr>
        <w:t>（3）响应文件送达时间、地址；</w:t>
      </w:r>
    </w:p>
    <w:p w14:paraId="35D35E08">
      <w:pPr>
        <w:pStyle w:val="11"/>
        <w:spacing w:before="1"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（4）响应文件密封情况；</w:t>
      </w:r>
    </w:p>
    <w:p w14:paraId="1839DF55">
      <w:pPr>
        <w:pStyle w:val="11"/>
        <w:spacing w:before="161"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（5）采购人、采购代理机构名称；</w:t>
      </w:r>
    </w:p>
    <w:p w14:paraId="186BC157">
      <w:pPr>
        <w:pStyle w:val="11"/>
        <w:spacing w:before="162"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（6）采购人、采购代理机构接收人签字。</w:t>
      </w:r>
    </w:p>
    <w:p w14:paraId="1FC028ED">
      <w:pPr>
        <w:pStyle w:val="11"/>
        <w:spacing w:before="162" w:line="411" w:lineRule="exact"/>
        <w:ind w:right="2" w:firstLine="440" w:firstLineChars="200"/>
        <w:jc w:val="left"/>
        <w:rPr>
          <w:rFonts w:hint="eastAsia" w:ascii="宋体" w:hAnsi="宋体" w:eastAsia="宋体" w:cs="宋体"/>
          <w:color w:val="auto"/>
          <w:spacing w:val="10"/>
          <w:position w:val="15"/>
          <w:sz w:val="20"/>
          <w:szCs w:val="20"/>
          <w:highlight w:val="none"/>
        </w:rPr>
      </w:pPr>
      <w:r>
        <w:rPr>
          <w:rFonts w:hint="eastAsia" w:ascii="宋体" w:hAnsi="宋体" w:eastAsia="宋体" w:cs="宋体"/>
          <w:color w:val="auto"/>
          <w:spacing w:val="10"/>
          <w:position w:val="15"/>
          <w:sz w:val="20"/>
          <w:szCs w:val="20"/>
          <w:highlight w:val="none"/>
        </w:rPr>
        <w:t>18.3 采购人、采购代理机构在按本章第 26.3 款规定公布供应商的最后报价前，不公开供应商的技术资料、价格和其他信息。</w:t>
      </w:r>
    </w:p>
    <w:p w14:paraId="2548D1FA">
      <w:pPr>
        <w:spacing w:before="329" w:line="222" w:lineRule="auto"/>
        <w:ind w:left="2865"/>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五、响应文件的评审与磋商</w:t>
      </w:r>
    </w:p>
    <w:p w14:paraId="30516E21">
      <w:pPr>
        <w:spacing w:before="250" w:line="222" w:lineRule="auto"/>
        <w:ind w:left="21"/>
        <w:outlineLvl w:val="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t>19.供应商资格审查</w:t>
      </w:r>
    </w:p>
    <w:p w14:paraId="6F47E23D">
      <w:pPr>
        <w:pStyle w:val="11"/>
        <w:spacing w:before="226" w:line="360" w:lineRule="auto"/>
        <w:ind w:right="2" w:firstLine="432" w:firstLineChars="200"/>
        <w:jc w:val="left"/>
        <w:outlineLvl w:val="3"/>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19.1 资格性审查：根据本章第 3.1 项规定的供应商资格条件要求，磋商小组对响应文件的资格证明等进行审查， 以确定供应商是否具备磋商资格条件。</w:t>
      </w:r>
    </w:p>
    <w:p w14:paraId="0FFF25D6">
      <w:pPr>
        <w:pStyle w:val="11"/>
        <w:spacing w:before="226" w:line="360" w:lineRule="auto"/>
        <w:ind w:right="2" w:firstLine="432" w:firstLineChars="200"/>
        <w:jc w:val="left"/>
        <w:outlineLvl w:val="3"/>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19.2 对未通过资格审查的供应商，采购代理机构应当告知其未通过的原因，合格供应商不足 3</w:t>
      </w:r>
      <w:r>
        <w:rPr>
          <w:rFonts w:hint="eastAsia" w:cs="宋体"/>
          <w:color w:val="auto"/>
          <w:spacing w:val="8"/>
          <w:sz w:val="20"/>
          <w:szCs w:val="20"/>
          <w:highlight w:val="none"/>
          <w:lang w:val="en-US" w:eastAsia="zh-CN"/>
        </w:rPr>
        <w:t xml:space="preserve"> </w:t>
      </w:r>
      <w:r>
        <w:rPr>
          <w:rFonts w:hint="eastAsia" w:ascii="宋体" w:hAnsi="宋体" w:eastAsia="宋体" w:cs="宋体"/>
          <w:color w:val="auto"/>
          <w:spacing w:val="8"/>
          <w:sz w:val="20"/>
          <w:szCs w:val="20"/>
          <w:highlight w:val="none"/>
        </w:rPr>
        <w:t>家的，不得进入符合性评审环节。</w:t>
      </w:r>
    </w:p>
    <w:p w14:paraId="1CCB5104">
      <w:pPr>
        <w:pStyle w:val="11"/>
        <w:spacing w:before="226" w:line="360" w:lineRule="auto"/>
        <w:ind w:right="2" w:firstLine="432" w:firstLineChars="200"/>
        <w:jc w:val="left"/>
        <w:outlineLvl w:val="3"/>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19.3 供应商为联合体的，磋商小组将根据规定对联合体各方资格文件、联合体协议进行审查</w:t>
      </w:r>
      <w:r>
        <w:rPr>
          <w:rFonts w:hint="eastAsia" w:ascii="宋体" w:hAnsi="宋体" w:eastAsia="宋体" w:cs="宋体"/>
          <w:color w:val="auto"/>
          <w:spacing w:val="8"/>
          <w:sz w:val="20"/>
          <w:szCs w:val="20"/>
          <w:highlight w:val="none"/>
          <w:lang w:val="en-US" w:eastAsia="zh-CN"/>
        </w:rPr>
        <w:t>.</w:t>
      </w:r>
      <w:r>
        <w:rPr>
          <w:rFonts w:hint="eastAsia" w:ascii="宋体" w:hAnsi="宋体" w:eastAsia="宋体" w:cs="宋体"/>
          <w:color w:val="auto"/>
          <w:spacing w:val="8"/>
          <w:sz w:val="20"/>
          <w:szCs w:val="20"/>
          <w:highlight w:val="none"/>
        </w:rPr>
        <w:t>不满足资格条件的，视为无效响应。</w:t>
      </w:r>
      <w:r>
        <w:rPr>
          <w:rFonts w:hint="eastAsia" w:ascii="宋体" w:hAnsi="宋体" w:eastAsia="宋体" w:cs="宋体"/>
          <w:color w:val="auto"/>
          <w:spacing w:val="8"/>
          <w:sz w:val="20"/>
          <w:szCs w:val="20"/>
          <w:highlight w:val="none"/>
          <w:lang w:val="en-US" w:eastAsia="zh-CN"/>
        </w:rPr>
        <w:t xml:space="preserve">  </w:t>
      </w:r>
    </w:p>
    <w:p w14:paraId="15725AF6">
      <w:pPr>
        <w:spacing w:before="215"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20.磋商小组</w:t>
      </w:r>
    </w:p>
    <w:p w14:paraId="052CEA4E">
      <w:pPr>
        <w:spacing w:line="262" w:lineRule="auto"/>
        <w:rPr>
          <w:rFonts w:hint="eastAsia" w:ascii="宋体" w:hAnsi="宋体" w:eastAsia="宋体" w:cs="宋体"/>
          <w:color w:val="auto"/>
          <w:sz w:val="21"/>
          <w:highlight w:val="none"/>
        </w:rPr>
      </w:pPr>
    </w:p>
    <w:p w14:paraId="41D694B9">
      <w:pPr>
        <w:pStyle w:val="11"/>
        <w:spacing w:before="65" w:line="227"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20.1</w:t>
      </w:r>
      <w:r>
        <w:rPr>
          <w:rFonts w:hint="eastAsia" w:ascii="宋体" w:hAnsi="宋体" w:eastAsia="宋体" w:cs="宋体"/>
          <w:color w:val="auto"/>
          <w:spacing w:val="-27"/>
          <w:sz w:val="20"/>
          <w:szCs w:val="20"/>
          <w:highlight w:val="none"/>
        </w:rPr>
        <w:t xml:space="preserve"> </w:t>
      </w:r>
      <w:r>
        <w:rPr>
          <w:rFonts w:hint="eastAsia" w:ascii="宋体" w:hAnsi="宋体" w:eastAsia="宋体" w:cs="宋体"/>
          <w:color w:val="auto"/>
          <w:spacing w:val="7"/>
          <w:sz w:val="20"/>
          <w:szCs w:val="20"/>
          <w:highlight w:val="none"/>
        </w:rPr>
        <w:t>磋商小组由采购人代表和评审专家组成。</w:t>
      </w:r>
    </w:p>
    <w:p w14:paraId="45D650D7">
      <w:pPr>
        <w:spacing w:line="252" w:lineRule="auto"/>
        <w:rPr>
          <w:rFonts w:hint="eastAsia" w:ascii="宋体" w:hAnsi="宋体" w:eastAsia="宋体" w:cs="宋体"/>
          <w:color w:val="auto"/>
          <w:sz w:val="21"/>
          <w:highlight w:val="none"/>
        </w:rPr>
      </w:pPr>
    </w:p>
    <w:p w14:paraId="4E13535F">
      <w:pPr>
        <w:pStyle w:val="11"/>
        <w:spacing w:before="65" w:line="228"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20.2</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8"/>
          <w:sz w:val="20"/>
          <w:szCs w:val="20"/>
          <w:highlight w:val="none"/>
        </w:rPr>
        <w:t>磋商小组成员有下列情形之一的，应</w:t>
      </w:r>
      <w:r>
        <w:rPr>
          <w:rFonts w:hint="eastAsia" w:ascii="宋体" w:hAnsi="宋体" w:eastAsia="宋体" w:cs="宋体"/>
          <w:color w:val="auto"/>
          <w:spacing w:val="7"/>
          <w:sz w:val="20"/>
          <w:szCs w:val="20"/>
          <w:highlight w:val="none"/>
        </w:rPr>
        <w:t>当回避：</w:t>
      </w:r>
    </w:p>
    <w:p w14:paraId="08838895">
      <w:pPr>
        <w:spacing w:line="252" w:lineRule="auto"/>
        <w:rPr>
          <w:rFonts w:hint="eastAsia" w:ascii="宋体" w:hAnsi="宋体" w:eastAsia="宋体" w:cs="宋体"/>
          <w:color w:val="auto"/>
          <w:sz w:val="21"/>
          <w:highlight w:val="none"/>
        </w:rPr>
      </w:pPr>
    </w:p>
    <w:p w14:paraId="72842709">
      <w:pPr>
        <w:pStyle w:val="11"/>
        <w:spacing w:before="65"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（1）参加采购活动前 3 年内与供应商存在劳动关系；</w:t>
      </w:r>
    </w:p>
    <w:p w14:paraId="3E933813">
      <w:pPr>
        <w:spacing w:line="251" w:lineRule="auto"/>
        <w:rPr>
          <w:rFonts w:hint="eastAsia" w:ascii="宋体" w:hAnsi="宋体" w:eastAsia="宋体" w:cs="宋体"/>
          <w:color w:val="auto"/>
          <w:sz w:val="21"/>
          <w:highlight w:val="none"/>
        </w:rPr>
      </w:pPr>
    </w:p>
    <w:p w14:paraId="26F82C91">
      <w:pPr>
        <w:pStyle w:val="11"/>
        <w:spacing w:before="65"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（2）参加采购活动前 3 年内担任供应商的董事、监事；</w:t>
      </w:r>
    </w:p>
    <w:p w14:paraId="570B3DE5">
      <w:pPr>
        <w:spacing w:line="251" w:lineRule="auto"/>
        <w:rPr>
          <w:rFonts w:hint="eastAsia" w:ascii="宋体" w:hAnsi="宋体" w:eastAsia="宋体" w:cs="宋体"/>
          <w:color w:val="auto"/>
          <w:sz w:val="21"/>
          <w:highlight w:val="none"/>
        </w:rPr>
      </w:pPr>
    </w:p>
    <w:p w14:paraId="281E30EF">
      <w:pPr>
        <w:pStyle w:val="11"/>
        <w:spacing w:before="66"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（3）参加采购活动前 3 年内是供应商的控股股东或者实际控制人；</w:t>
      </w:r>
    </w:p>
    <w:p w14:paraId="4F0AD5E8">
      <w:pPr>
        <w:spacing w:line="251" w:lineRule="auto"/>
        <w:rPr>
          <w:rFonts w:hint="eastAsia" w:ascii="宋体" w:hAnsi="宋体" w:eastAsia="宋体" w:cs="宋体"/>
          <w:color w:val="auto"/>
          <w:sz w:val="21"/>
          <w:highlight w:val="none"/>
        </w:rPr>
      </w:pPr>
    </w:p>
    <w:p w14:paraId="44195303">
      <w:pPr>
        <w:pStyle w:val="11"/>
        <w:spacing w:before="65" w:line="567"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pacing w:val="4"/>
          <w:position w:val="28"/>
          <w:sz w:val="20"/>
          <w:szCs w:val="20"/>
          <w:highlight w:val="none"/>
        </w:rPr>
        <w:t>（4）与供应商的法定代表人或者负责人有夫妻、直系血亲、三代以内旁系血亲或者近姻亲关系；</w:t>
      </w:r>
    </w:p>
    <w:p w14:paraId="1643180C">
      <w:pPr>
        <w:pStyle w:val="11"/>
        <w:spacing w:before="1" w:line="226"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（5）与供应商有其他可能影响政府采购活动公平、公</w:t>
      </w:r>
      <w:r>
        <w:rPr>
          <w:rFonts w:hint="eastAsia" w:ascii="宋体" w:hAnsi="宋体" w:eastAsia="宋体" w:cs="宋体"/>
          <w:color w:val="auto"/>
          <w:spacing w:val="8"/>
          <w:sz w:val="20"/>
          <w:szCs w:val="20"/>
          <w:highlight w:val="none"/>
        </w:rPr>
        <w:t>正进行的关系。</w:t>
      </w:r>
    </w:p>
    <w:p w14:paraId="46B7EA3A">
      <w:pPr>
        <w:spacing w:line="251" w:lineRule="auto"/>
        <w:rPr>
          <w:rFonts w:hint="eastAsia" w:ascii="宋体" w:hAnsi="宋体" w:eastAsia="宋体" w:cs="宋体"/>
          <w:color w:val="auto"/>
          <w:sz w:val="21"/>
          <w:highlight w:val="none"/>
        </w:rPr>
      </w:pPr>
    </w:p>
    <w:p w14:paraId="7F4B2468">
      <w:pPr>
        <w:pStyle w:val="11"/>
        <w:spacing w:before="65"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20.3 磋商小组成员应当按照客观、公正、审慎的原则，根据磋商文件规定的评审程序、评审方法和评审标准进行独立评审。</w:t>
      </w:r>
    </w:p>
    <w:p w14:paraId="2B67F97B">
      <w:pPr>
        <w:spacing w:before="215"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21.磋商程序</w:t>
      </w:r>
    </w:p>
    <w:p w14:paraId="1C742601">
      <w:pPr>
        <w:spacing w:line="262" w:lineRule="auto"/>
        <w:rPr>
          <w:rFonts w:hint="eastAsia" w:ascii="宋体" w:hAnsi="宋体" w:eastAsia="宋体" w:cs="宋体"/>
          <w:color w:val="auto"/>
          <w:sz w:val="21"/>
          <w:highlight w:val="none"/>
        </w:rPr>
      </w:pPr>
    </w:p>
    <w:p w14:paraId="5C34ADA0">
      <w:pPr>
        <w:pStyle w:val="11"/>
        <w:spacing w:before="65" w:line="411" w:lineRule="exact"/>
        <w:ind w:right="51"/>
        <w:jc w:val="left"/>
        <w:rPr>
          <w:rFonts w:hint="eastAsia" w:ascii="宋体" w:hAnsi="宋体" w:eastAsia="宋体" w:cs="宋体"/>
          <w:color w:val="auto"/>
          <w:sz w:val="20"/>
          <w:szCs w:val="20"/>
          <w:highlight w:val="none"/>
        </w:rPr>
      </w:pPr>
      <w:r>
        <w:rPr>
          <w:rFonts w:hint="eastAsia" w:ascii="宋体" w:hAnsi="宋体" w:eastAsia="宋体" w:cs="宋体"/>
          <w:color w:val="auto"/>
          <w:spacing w:val="9"/>
          <w:position w:val="15"/>
          <w:sz w:val="20"/>
          <w:szCs w:val="20"/>
          <w:highlight w:val="none"/>
        </w:rPr>
        <w:t>21.1 磋商程序：磋商（响应文件审查、澄清）、最后报价、响应文件评审、提出成交供应商。其中，磋商按本章第 23 条进行。</w:t>
      </w:r>
    </w:p>
    <w:p w14:paraId="7CFE503E">
      <w:pPr>
        <w:pStyle w:val="11"/>
        <w:spacing w:before="65"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21.2 磋商小组应当对响应文件进行评审，并根据磋商文件规定的程序、评定成交的标准等事项与实质性响应磋商文件要求的供应商进行磋商。</w:t>
      </w:r>
    </w:p>
    <w:p w14:paraId="55A59115">
      <w:pPr>
        <w:pStyle w:val="11"/>
        <w:spacing w:before="65" w:line="408" w:lineRule="exact"/>
        <w:ind w:right="52"/>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21.3 在磋商过程中磋商的任何一方不得向他人透露与磋商有关的技术资料、价格或其他信息。</w:t>
      </w:r>
    </w:p>
    <w:p w14:paraId="40F1D893">
      <w:pPr>
        <w:spacing w:before="217"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22.响应文件审查</w:t>
      </w:r>
    </w:p>
    <w:p w14:paraId="67E15CD5">
      <w:pPr>
        <w:spacing w:line="264" w:lineRule="auto"/>
        <w:rPr>
          <w:rFonts w:hint="eastAsia" w:ascii="宋体" w:hAnsi="宋体" w:eastAsia="宋体" w:cs="宋体"/>
          <w:color w:val="auto"/>
          <w:sz w:val="21"/>
          <w:highlight w:val="none"/>
        </w:rPr>
      </w:pPr>
    </w:p>
    <w:p w14:paraId="5E11FA42">
      <w:pPr>
        <w:pStyle w:val="11"/>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22.1 磋商小组对响应文件(包括首次提交的响应文件、重新提交的响应文件)的有效性、完整性和对磋商文件的响应程度进行审查。</w:t>
      </w:r>
    </w:p>
    <w:p w14:paraId="433148CA">
      <w:pPr>
        <w:pStyle w:val="11"/>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22.2 响应文件有下列情况之一，响应文件按无效处理，磋商小组应当告知有关供应商。</w:t>
      </w:r>
    </w:p>
    <w:p w14:paraId="783E456C">
      <w:pPr>
        <w:pStyle w:val="11"/>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（1）应交未交保证金或金额不足、保证金形式不符合磋商文件要求的；</w:t>
      </w:r>
    </w:p>
    <w:p w14:paraId="376D0952">
      <w:pPr>
        <w:pStyle w:val="11"/>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（2）未按照磋商文件规定要求签署、盖章的；</w:t>
      </w:r>
    </w:p>
    <w:p w14:paraId="1297E34D">
      <w:pPr>
        <w:pStyle w:val="11"/>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（3）不满足磋商文件规定的实质性要求和条件的；</w:t>
      </w:r>
    </w:p>
    <w:p w14:paraId="3ABB4650">
      <w:pPr>
        <w:pStyle w:val="11"/>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（4）法律、法规和磋商文件规定的其他响应无效情形。</w:t>
      </w:r>
    </w:p>
    <w:p w14:paraId="39E30D04">
      <w:pPr>
        <w:pStyle w:val="11"/>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22.3 响应文件按无效处理的，磋商小组应拒绝其参与磋商，但属于磋商文件规定的实质性变动内容的除外。</w:t>
      </w:r>
    </w:p>
    <w:p w14:paraId="5DF1D147">
      <w:pPr>
        <w:pStyle w:val="11"/>
        <w:spacing w:before="66" w:line="408" w:lineRule="exact"/>
        <w:ind w:right="5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22.4 磋商文件规定的实质性要求和条件见</w:t>
      </w:r>
      <w:r>
        <w:rPr>
          <w:rFonts w:hint="eastAsia" w:ascii="宋体" w:hAnsi="宋体" w:eastAsia="宋体" w:cs="宋体"/>
          <w:b/>
          <w:bCs/>
          <w:color w:val="auto"/>
          <w:spacing w:val="9"/>
          <w:position w:val="15"/>
          <w:sz w:val="20"/>
          <w:szCs w:val="20"/>
          <w:highlight w:val="none"/>
        </w:rPr>
        <w:t>【磋商须知前附表】。</w:t>
      </w:r>
    </w:p>
    <w:p w14:paraId="761D3C56">
      <w:pPr>
        <w:spacing w:before="217" w:line="223"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14:textOutline w14:w="4358" w14:cap="sq" w14:cmpd="sng">
            <w14:solidFill>
              <w14:srgbClr w14:val="000000"/>
            </w14:solidFill>
            <w14:prstDash w14:val="solid"/>
            <w14:bevel/>
          </w14:textOutline>
        </w:rPr>
        <w:t>23.澄清</w:t>
      </w:r>
    </w:p>
    <w:p w14:paraId="34485DC7">
      <w:pPr>
        <w:spacing w:line="261" w:lineRule="auto"/>
        <w:rPr>
          <w:rFonts w:hint="eastAsia" w:ascii="宋体" w:hAnsi="宋体" w:eastAsia="宋体" w:cs="宋体"/>
          <w:color w:val="auto"/>
          <w:sz w:val="21"/>
          <w:highlight w:val="none"/>
        </w:rPr>
      </w:pPr>
    </w:p>
    <w:p w14:paraId="36F027AA">
      <w:pPr>
        <w:pStyle w:val="11"/>
        <w:spacing w:before="65" w:line="377" w:lineRule="auto"/>
        <w:ind w:left="11" w:right="70" w:firstLine="42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23.1</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9"/>
          <w:sz w:val="20"/>
          <w:szCs w:val="20"/>
          <w:highlight w:val="none"/>
        </w:rPr>
        <w:t>磋商小组在对响应文件(包括首次提交的响应</w:t>
      </w:r>
      <w:r>
        <w:rPr>
          <w:rFonts w:hint="eastAsia" w:ascii="宋体" w:hAnsi="宋体" w:eastAsia="宋体" w:cs="宋体"/>
          <w:color w:val="auto"/>
          <w:spacing w:val="8"/>
          <w:sz w:val="20"/>
          <w:szCs w:val="20"/>
          <w:highlight w:val="none"/>
        </w:rPr>
        <w:t>文件、重新提交的响应文件)的有效性、完整</w:t>
      </w:r>
      <w:r>
        <w:rPr>
          <w:rFonts w:hint="eastAsia" w:ascii="宋体" w:hAnsi="宋体" w:eastAsia="宋体" w:cs="宋体"/>
          <w:color w:val="auto"/>
          <w:spacing w:val="10"/>
          <w:sz w:val="20"/>
          <w:szCs w:val="20"/>
          <w:highlight w:val="none"/>
        </w:rPr>
        <w:t>性和对磋商文件的响应程度进行审查时，可以要求供应商对响应文件</w:t>
      </w:r>
      <w:r>
        <w:rPr>
          <w:rFonts w:hint="eastAsia" w:ascii="宋体" w:hAnsi="宋体" w:eastAsia="宋体" w:cs="宋体"/>
          <w:color w:val="auto"/>
          <w:spacing w:val="9"/>
          <w:sz w:val="20"/>
          <w:szCs w:val="20"/>
          <w:highlight w:val="none"/>
        </w:rPr>
        <w:t>中含义不明确、同类问题表述</w:t>
      </w:r>
      <w:r>
        <w:rPr>
          <w:rFonts w:hint="eastAsia" w:ascii="宋体" w:hAnsi="宋体" w:eastAsia="宋体" w:cs="宋体"/>
          <w:color w:val="auto"/>
          <w:spacing w:val="10"/>
          <w:sz w:val="20"/>
          <w:szCs w:val="20"/>
          <w:highlight w:val="none"/>
        </w:rPr>
        <w:t>不一致或者有明显文字和计算错误的内容等做出必要的澄清、说明或</w:t>
      </w:r>
      <w:r>
        <w:rPr>
          <w:rFonts w:hint="eastAsia" w:ascii="宋体" w:hAnsi="宋体" w:eastAsia="宋体" w:cs="宋体"/>
          <w:color w:val="auto"/>
          <w:spacing w:val="9"/>
          <w:sz w:val="20"/>
          <w:szCs w:val="20"/>
          <w:highlight w:val="none"/>
        </w:rPr>
        <w:t>者更正。该要求应当以书面形</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9"/>
          <w:sz w:val="20"/>
          <w:szCs w:val="20"/>
          <w:highlight w:val="none"/>
        </w:rPr>
        <w:t>式做出。供应商的澄清、说明或者更正应当</w:t>
      </w:r>
      <w:r>
        <w:rPr>
          <w:rFonts w:hint="eastAsia" w:ascii="宋体" w:hAnsi="宋体" w:eastAsia="宋体" w:cs="宋体"/>
          <w:color w:val="auto"/>
          <w:spacing w:val="8"/>
          <w:sz w:val="20"/>
          <w:szCs w:val="20"/>
          <w:highlight w:val="none"/>
        </w:rPr>
        <w:t>采用书面形式，</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8"/>
          <w:sz w:val="20"/>
          <w:szCs w:val="20"/>
          <w:highlight w:val="none"/>
        </w:rPr>
        <w:t>由其供应商代表签字，供应商的澄清、</w:t>
      </w:r>
      <w:r>
        <w:rPr>
          <w:rFonts w:hint="eastAsia" w:ascii="宋体" w:hAnsi="宋体" w:eastAsia="宋体" w:cs="宋体"/>
          <w:color w:val="auto"/>
          <w:spacing w:val="9"/>
          <w:sz w:val="20"/>
          <w:szCs w:val="20"/>
          <w:highlight w:val="none"/>
        </w:rPr>
        <w:t>说明或者更正不得超出磋商文件的范围或者改变响应文件的实质性内容。</w:t>
      </w:r>
    </w:p>
    <w:p w14:paraId="0B4E69CA">
      <w:pPr>
        <w:spacing w:before="215"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24.磋商的规定</w:t>
      </w:r>
    </w:p>
    <w:p w14:paraId="08331BAC">
      <w:pPr>
        <w:spacing w:line="264" w:lineRule="auto"/>
        <w:rPr>
          <w:rFonts w:hint="eastAsia" w:ascii="宋体" w:hAnsi="宋体" w:eastAsia="宋体" w:cs="宋体"/>
          <w:color w:val="auto"/>
          <w:sz w:val="21"/>
          <w:highlight w:val="none"/>
        </w:rPr>
      </w:pPr>
    </w:p>
    <w:p w14:paraId="2FB1D258">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24.1 在磋商过程中，磋商小组所有成员集中与单一供应商分别进行磋商，并给予所有参加磋商的供应商平等的磋商机会。供应商应派其代表参加磋商。</w:t>
      </w:r>
    </w:p>
    <w:p w14:paraId="5C106CF0">
      <w:pPr>
        <w:pStyle w:val="11"/>
        <w:spacing w:before="66" w:line="377" w:lineRule="auto"/>
        <w:ind w:left="10" w:right="71"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24.2</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9"/>
          <w:sz w:val="20"/>
          <w:szCs w:val="20"/>
          <w:highlight w:val="none"/>
        </w:rPr>
        <w:t>在磋商过程中，磋商小组可以根据磋商文件和磋商情况实质性变</w:t>
      </w:r>
      <w:r>
        <w:rPr>
          <w:rFonts w:hint="eastAsia" w:ascii="宋体" w:hAnsi="宋体" w:eastAsia="宋体" w:cs="宋体"/>
          <w:color w:val="auto"/>
          <w:spacing w:val="8"/>
          <w:sz w:val="20"/>
          <w:szCs w:val="20"/>
          <w:highlight w:val="none"/>
        </w:rPr>
        <w:t>动技术标准及要求中的技</w:t>
      </w:r>
      <w:r>
        <w:rPr>
          <w:rFonts w:hint="eastAsia" w:ascii="宋体" w:hAnsi="宋体" w:eastAsia="宋体" w:cs="宋体"/>
          <w:color w:val="auto"/>
          <w:spacing w:val="10"/>
          <w:sz w:val="20"/>
          <w:szCs w:val="20"/>
          <w:highlight w:val="none"/>
        </w:rPr>
        <w:t>术、服务要求以及合同草案条款，但不得变动磋商文件中的其他内容</w:t>
      </w:r>
      <w:r>
        <w:rPr>
          <w:rFonts w:hint="eastAsia" w:ascii="宋体" w:hAnsi="宋体" w:eastAsia="宋体" w:cs="宋体"/>
          <w:color w:val="auto"/>
          <w:spacing w:val="9"/>
          <w:sz w:val="20"/>
          <w:szCs w:val="20"/>
          <w:highlight w:val="none"/>
        </w:rPr>
        <w:t>。实质性变动的内容，须经采购人代表确认，磋商小组将以书面形式将修改内容同时通知所有参加磋商的供应商。</w:t>
      </w:r>
    </w:p>
    <w:p w14:paraId="36F349A4">
      <w:pPr>
        <w:spacing w:line="253" w:lineRule="auto"/>
        <w:rPr>
          <w:rFonts w:hint="eastAsia" w:ascii="宋体" w:hAnsi="宋体" w:eastAsia="宋体" w:cs="宋体"/>
          <w:color w:val="auto"/>
          <w:sz w:val="21"/>
          <w:highlight w:val="none"/>
        </w:rPr>
      </w:pPr>
    </w:p>
    <w:p w14:paraId="60E14008">
      <w:pPr>
        <w:pStyle w:val="11"/>
        <w:spacing w:before="65" w:line="377" w:lineRule="auto"/>
        <w:ind w:left="10" w:right="70"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24.3</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9"/>
          <w:sz w:val="20"/>
          <w:szCs w:val="20"/>
          <w:highlight w:val="none"/>
        </w:rPr>
        <w:t>每轮磋商中，参加磋商的供应商代表应认真、准确、完整地记</w:t>
      </w:r>
      <w:r>
        <w:rPr>
          <w:rFonts w:hint="eastAsia" w:ascii="宋体" w:hAnsi="宋体" w:eastAsia="宋体" w:cs="宋体"/>
          <w:color w:val="auto"/>
          <w:spacing w:val="8"/>
          <w:sz w:val="20"/>
          <w:szCs w:val="20"/>
          <w:highlight w:val="none"/>
        </w:rPr>
        <w:t>录磋商小组提出的问题和要</w:t>
      </w:r>
      <w:r>
        <w:rPr>
          <w:rFonts w:hint="eastAsia" w:ascii="宋体" w:hAnsi="宋体" w:eastAsia="宋体" w:cs="宋体"/>
          <w:color w:val="auto"/>
          <w:spacing w:val="10"/>
          <w:sz w:val="20"/>
          <w:szCs w:val="20"/>
          <w:highlight w:val="none"/>
        </w:rPr>
        <w:t>求。重新提交的响应文件应当对磋商小组书面通知提出的要求和条件</w:t>
      </w:r>
      <w:r>
        <w:rPr>
          <w:rFonts w:hint="eastAsia" w:ascii="宋体" w:hAnsi="宋体" w:eastAsia="宋体" w:cs="宋体"/>
          <w:color w:val="auto"/>
          <w:spacing w:val="9"/>
          <w:sz w:val="20"/>
          <w:szCs w:val="20"/>
          <w:highlight w:val="none"/>
        </w:rPr>
        <w:t>做出明确响应，并由供应商代</w:t>
      </w:r>
      <w:r>
        <w:rPr>
          <w:rFonts w:hint="eastAsia" w:ascii="宋体" w:hAnsi="宋体" w:eastAsia="宋体" w:cs="宋体"/>
          <w:color w:val="auto"/>
          <w:spacing w:val="8"/>
          <w:sz w:val="20"/>
          <w:szCs w:val="20"/>
          <w:highlight w:val="none"/>
        </w:rPr>
        <w:t>表签字或者加盖供应商单位公章。</w:t>
      </w:r>
    </w:p>
    <w:p w14:paraId="46E0FE06">
      <w:pPr>
        <w:spacing w:before="216"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25.退出磋商</w:t>
      </w:r>
    </w:p>
    <w:p w14:paraId="58058AB5">
      <w:pPr>
        <w:spacing w:line="263" w:lineRule="auto"/>
        <w:rPr>
          <w:rFonts w:hint="eastAsia" w:ascii="宋体" w:hAnsi="宋体" w:eastAsia="宋体" w:cs="宋体"/>
          <w:color w:val="auto"/>
          <w:sz w:val="21"/>
          <w:highlight w:val="none"/>
        </w:rPr>
      </w:pPr>
    </w:p>
    <w:p w14:paraId="03EB7AA6">
      <w:pPr>
        <w:pStyle w:val="11"/>
        <w:spacing w:before="66" w:line="377" w:lineRule="auto"/>
        <w:ind w:left="7" w:right="70" w:firstLine="423"/>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25.1</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9"/>
          <w:sz w:val="20"/>
          <w:szCs w:val="20"/>
          <w:highlight w:val="none"/>
        </w:rPr>
        <w:t>供应商在提交最后报价之前，可以根据磋商情况退出磋商，并书</w:t>
      </w:r>
      <w:r>
        <w:rPr>
          <w:rFonts w:hint="eastAsia" w:ascii="宋体" w:hAnsi="宋体" w:eastAsia="宋体" w:cs="宋体"/>
          <w:color w:val="auto"/>
          <w:spacing w:val="8"/>
          <w:sz w:val="20"/>
          <w:szCs w:val="20"/>
          <w:highlight w:val="none"/>
        </w:rPr>
        <w:t>面通知采购人、采购代理</w:t>
      </w:r>
      <w:r>
        <w:rPr>
          <w:rFonts w:hint="eastAsia" w:ascii="宋体" w:hAnsi="宋体" w:eastAsia="宋体" w:cs="宋体"/>
          <w:color w:val="auto"/>
          <w:spacing w:val="7"/>
          <w:sz w:val="20"/>
          <w:szCs w:val="20"/>
          <w:highlight w:val="none"/>
        </w:rPr>
        <w:t>机构或者磋商小组。该通知由供应商代表签字。采购人、采购代理机构按本章第</w:t>
      </w:r>
      <w:r>
        <w:rPr>
          <w:rFonts w:hint="eastAsia" w:ascii="宋体" w:hAnsi="宋体" w:eastAsia="宋体" w:cs="宋体"/>
          <w:color w:val="auto"/>
          <w:spacing w:val="-17"/>
          <w:sz w:val="20"/>
          <w:szCs w:val="20"/>
          <w:highlight w:val="none"/>
        </w:rPr>
        <w:t xml:space="preserve"> </w:t>
      </w:r>
      <w:r>
        <w:rPr>
          <w:rFonts w:hint="eastAsia" w:ascii="宋体" w:hAnsi="宋体" w:eastAsia="宋体" w:cs="宋体"/>
          <w:color w:val="auto"/>
          <w:spacing w:val="7"/>
          <w:sz w:val="20"/>
          <w:szCs w:val="20"/>
          <w:highlight w:val="none"/>
        </w:rPr>
        <w:t>11.4</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7"/>
          <w:sz w:val="20"/>
          <w:szCs w:val="20"/>
          <w:highlight w:val="none"/>
        </w:rPr>
        <w:t>款规定退还退</w:t>
      </w:r>
      <w:r>
        <w:rPr>
          <w:rFonts w:hint="eastAsia" w:ascii="宋体" w:hAnsi="宋体" w:eastAsia="宋体" w:cs="宋体"/>
          <w:color w:val="auto"/>
          <w:spacing w:val="6"/>
          <w:sz w:val="20"/>
          <w:szCs w:val="20"/>
          <w:highlight w:val="none"/>
        </w:rPr>
        <w:t>出磋商的供应商的保证金。</w:t>
      </w:r>
    </w:p>
    <w:p w14:paraId="70081FA8">
      <w:pPr>
        <w:pStyle w:val="11"/>
        <w:spacing w:before="66" w:line="226"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25.2</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9"/>
          <w:sz w:val="20"/>
          <w:szCs w:val="20"/>
          <w:highlight w:val="none"/>
        </w:rPr>
        <w:t>供应商参与磋商，但未提交最后报价又未按前款规定退</w:t>
      </w:r>
      <w:r>
        <w:rPr>
          <w:rFonts w:hint="eastAsia" w:ascii="宋体" w:hAnsi="宋体" w:eastAsia="宋体" w:cs="宋体"/>
          <w:color w:val="auto"/>
          <w:spacing w:val="8"/>
          <w:sz w:val="20"/>
          <w:szCs w:val="20"/>
          <w:highlight w:val="none"/>
        </w:rPr>
        <w:t>出磋商的，保证金不予退还。</w:t>
      </w:r>
    </w:p>
    <w:p w14:paraId="6966ADC0">
      <w:pPr>
        <w:spacing w:before="215"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26.最后报价</w:t>
      </w:r>
    </w:p>
    <w:p w14:paraId="71DA361E">
      <w:pPr>
        <w:pStyle w:val="11"/>
        <w:spacing w:before="66" w:line="377" w:lineRule="auto"/>
        <w:ind w:left="7" w:right="70" w:firstLine="423"/>
        <w:jc w:val="both"/>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26.1 磋商结束后，磋商小组按本章第 21.2 款规定对响应文件或重新提交的响应文件进行审查。 响应文件不符合磋商文件规定的实质性要求和条件的，磋商小组不得要求供应商提交最后报价，也不得接受供应商提交的最后报价。符合磋商文件规定的实质性要求和条件的供应商不少于 3 家的，磋商小组应当要求符合磋商文件规定的实质性要求和条件的供应商在规定时间内提交最后报价。最后报价应由供应商代表签字或者加盖供应商单位公章。</w:t>
      </w:r>
    </w:p>
    <w:p w14:paraId="5498B756">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（1）磋商文件能够详细列明采购需求的技术、服务要求的，磋商结束后，磋商小组应当要求所有供应商在规定时间内提交最后报价。</w:t>
      </w:r>
    </w:p>
    <w:p w14:paraId="3F57B078">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（2）磋商文件不能详细列明采购需求的技术、服务要求，需经磋商由供应商提供最终设计方案 或解决方案的，磋商结束后，磋商小组应当按照少数服从多数的原则投票推荐 3 家以上供应商的设计方案或者解决方案，并要求其在规定时间内提交最后报价。</w:t>
      </w:r>
    </w:p>
    <w:p w14:paraId="3F1CEF92">
      <w:pPr>
        <w:pStyle w:val="11"/>
        <w:spacing w:before="66" w:line="408" w:lineRule="exact"/>
        <w:ind w:firstLine="436" w:firstLineChars="200"/>
        <w:rPr>
          <w:rFonts w:hint="eastAsia" w:ascii="宋体" w:hAnsi="宋体" w:eastAsia="宋体" w:cs="宋体"/>
          <w:color w:val="auto"/>
          <w:spacing w:val="9"/>
          <w:position w:val="15"/>
          <w:sz w:val="20"/>
          <w:szCs w:val="20"/>
          <w:highlight w:val="none"/>
          <w:lang w:eastAsia="zh-CN"/>
        </w:rPr>
      </w:pPr>
      <w:r>
        <w:rPr>
          <w:rFonts w:hint="eastAsia" w:ascii="宋体" w:hAnsi="宋体" w:eastAsia="宋体" w:cs="宋体"/>
          <w:color w:val="auto"/>
          <w:spacing w:val="9"/>
          <w:position w:val="15"/>
          <w:sz w:val="20"/>
          <w:szCs w:val="20"/>
          <w:highlight w:val="none"/>
        </w:rPr>
        <w:t>26.2 下列情形，磋商小组确认符合磋商文件规定的实质性要求和条件的供应商不少于 3 家</w:t>
      </w:r>
      <w:r>
        <w:rPr>
          <w:rFonts w:hint="eastAsia" w:ascii="宋体" w:hAnsi="宋体" w:eastAsia="宋体" w:cs="宋体"/>
          <w:color w:val="auto"/>
          <w:spacing w:val="9"/>
          <w:position w:val="15"/>
          <w:sz w:val="20"/>
          <w:szCs w:val="20"/>
          <w:highlight w:val="none"/>
          <w:lang w:eastAsia="zh-CN"/>
        </w:rPr>
        <w:t>，</w:t>
      </w:r>
      <w:r>
        <w:rPr>
          <w:rFonts w:hint="eastAsia" w:ascii="宋体" w:hAnsi="宋体" w:eastAsia="宋体" w:cs="宋体"/>
          <w:color w:val="auto"/>
          <w:spacing w:val="9"/>
          <w:position w:val="15"/>
          <w:sz w:val="20"/>
          <w:szCs w:val="20"/>
          <w:highlight w:val="none"/>
        </w:rPr>
        <w:t>可以不与供应商磋商，直接要求符合磋商文件规定的实质性要求和条件的供应商提交最后报价</w:t>
      </w:r>
      <w:r>
        <w:rPr>
          <w:rFonts w:hint="eastAsia" w:ascii="宋体" w:hAnsi="宋体" w:eastAsia="宋体" w:cs="宋体"/>
          <w:color w:val="auto"/>
          <w:spacing w:val="9"/>
          <w:position w:val="15"/>
          <w:sz w:val="20"/>
          <w:szCs w:val="20"/>
          <w:highlight w:val="none"/>
          <w:lang w:eastAsia="zh-CN"/>
        </w:rPr>
        <w:t>。</w:t>
      </w:r>
    </w:p>
    <w:p w14:paraId="671E323B">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（1）磋商文件未明确可能实质性变动的；</w:t>
      </w:r>
    </w:p>
    <w:p w14:paraId="56790FA9">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（2）磋商文件明确可能实质性变动，但磋商小组对供应商提交的首次响应文件的有效性、完整性和响应程度进行审查后，认为磋商文件不需发生实质性变动、不需要磋商的。</w:t>
      </w:r>
    </w:p>
    <w:p w14:paraId="6D4F65FD">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26.3 磋商小组应召集所有提交最后报价的供应商，逐一公布供应商的最后报价，由采购人、采购代理机构负责记录，并由供应商代表签字确认后随采购文件一并存档。</w:t>
      </w:r>
    </w:p>
    <w:p w14:paraId="7156868D">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26.4 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响应无效处理。</w:t>
      </w:r>
    </w:p>
    <w:p w14:paraId="13CA13D9">
      <w:pPr>
        <w:spacing w:before="218"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27.响应文件评审</w:t>
      </w:r>
    </w:p>
    <w:p w14:paraId="3D990115">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27.1 经磋商确定最终采购需求和提交最后报价的供应商后，由磋商小组对提交最后报价的供应商的响应文件和最后报价进行综合评审。</w:t>
      </w:r>
    </w:p>
    <w:p w14:paraId="04991666">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27.2 本项目具体评审办法及标准见【</w:t>
      </w:r>
      <w:r>
        <w:rPr>
          <w:rFonts w:hint="eastAsia" w:ascii="宋体" w:hAnsi="宋体" w:eastAsia="宋体" w:cs="宋体"/>
          <w:b/>
          <w:bCs/>
          <w:color w:val="auto"/>
          <w:spacing w:val="9"/>
          <w:position w:val="15"/>
          <w:sz w:val="20"/>
          <w:szCs w:val="20"/>
          <w:highlight w:val="none"/>
        </w:rPr>
        <w:t>磋商须知前附表</w:t>
      </w:r>
      <w:r>
        <w:rPr>
          <w:rFonts w:hint="eastAsia" w:ascii="宋体" w:hAnsi="宋体" w:eastAsia="宋体" w:cs="宋体"/>
          <w:color w:val="auto"/>
          <w:spacing w:val="9"/>
          <w:position w:val="15"/>
          <w:sz w:val="20"/>
          <w:szCs w:val="20"/>
          <w:highlight w:val="none"/>
        </w:rPr>
        <w:t>】</w:t>
      </w:r>
    </w:p>
    <w:p w14:paraId="473998FE">
      <w:pPr>
        <w:spacing w:before="102"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28.提出成交供应商</w:t>
      </w:r>
    </w:p>
    <w:p w14:paraId="7A5BB98E">
      <w:pPr>
        <w:spacing w:line="262" w:lineRule="auto"/>
        <w:rPr>
          <w:rFonts w:hint="eastAsia" w:ascii="宋体" w:hAnsi="宋体" w:eastAsia="宋体" w:cs="宋体"/>
          <w:color w:val="auto"/>
          <w:sz w:val="21"/>
          <w:highlight w:val="none"/>
        </w:rPr>
      </w:pPr>
    </w:p>
    <w:p w14:paraId="7EB843A5">
      <w:pPr>
        <w:pStyle w:val="11"/>
        <w:spacing w:before="65" w:line="360" w:lineRule="auto"/>
        <w:ind w:left="431"/>
        <w:rPr>
          <w:rFonts w:hint="eastAsia" w:ascii="宋体" w:hAnsi="宋体" w:eastAsia="宋体" w:cs="宋体"/>
          <w:color w:val="auto"/>
          <w:sz w:val="21"/>
          <w:highlight w:val="none"/>
        </w:rPr>
      </w:pPr>
      <w:r>
        <w:rPr>
          <w:rFonts w:hint="eastAsia" w:ascii="宋体" w:hAnsi="宋体" w:eastAsia="宋体" w:cs="宋体"/>
          <w:color w:val="auto"/>
          <w:spacing w:val="8"/>
          <w:sz w:val="20"/>
          <w:szCs w:val="20"/>
          <w:highlight w:val="none"/>
        </w:rPr>
        <w:t>28.1</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8"/>
          <w:sz w:val="20"/>
          <w:szCs w:val="20"/>
          <w:highlight w:val="none"/>
        </w:rPr>
        <w:t>磋商小组应当按照综合评分由高到低的顺序提出</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8"/>
          <w:sz w:val="20"/>
          <w:szCs w:val="20"/>
          <w:highlight w:val="none"/>
        </w:rPr>
        <w:t>3</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8"/>
          <w:sz w:val="20"/>
          <w:szCs w:val="20"/>
          <w:highlight w:val="none"/>
        </w:rPr>
        <w:t>名以上成交候选人，并编写评审报告</w:t>
      </w:r>
      <w:r>
        <w:rPr>
          <w:rFonts w:hint="eastAsia" w:cs="宋体"/>
          <w:color w:val="auto"/>
          <w:spacing w:val="8"/>
          <w:sz w:val="20"/>
          <w:szCs w:val="20"/>
          <w:highlight w:val="none"/>
          <w:lang w:eastAsia="zh-CN"/>
        </w:rPr>
        <w:t>。</w:t>
      </w:r>
    </w:p>
    <w:p w14:paraId="17684E08">
      <w:pPr>
        <w:pStyle w:val="11"/>
        <w:spacing w:before="66" w:line="360" w:lineRule="auto"/>
        <w:ind w:left="6" w:right="70" w:firstLine="424"/>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28.2</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9"/>
          <w:sz w:val="20"/>
          <w:szCs w:val="20"/>
          <w:highlight w:val="none"/>
        </w:rPr>
        <w:t>最后报价有算术错误的，除【磋商须知前附表】另有规定外，</w:t>
      </w:r>
      <w:r>
        <w:rPr>
          <w:rFonts w:hint="eastAsia" w:ascii="宋体" w:hAnsi="宋体" w:eastAsia="宋体" w:cs="宋体"/>
          <w:color w:val="auto"/>
          <w:spacing w:val="8"/>
          <w:sz w:val="20"/>
          <w:szCs w:val="20"/>
          <w:highlight w:val="none"/>
        </w:rPr>
        <w:t>磋商小组按以下原则对报价</w:t>
      </w:r>
      <w:r>
        <w:rPr>
          <w:rFonts w:hint="eastAsia" w:ascii="宋体" w:hAnsi="宋体" w:eastAsia="宋体" w:cs="宋体"/>
          <w:color w:val="auto"/>
          <w:spacing w:val="10"/>
          <w:sz w:val="20"/>
          <w:szCs w:val="20"/>
          <w:highlight w:val="none"/>
        </w:rPr>
        <w:t>进行修正，修正的价格经供应商书面确认，并由供应商代表签字或者加盖单位</w:t>
      </w:r>
      <w:r>
        <w:rPr>
          <w:rFonts w:hint="eastAsia" w:ascii="宋体" w:hAnsi="宋体" w:eastAsia="宋体" w:cs="宋体"/>
          <w:color w:val="auto"/>
          <w:spacing w:val="9"/>
          <w:sz w:val="20"/>
          <w:szCs w:val="20"/>
          <w:highlight w:val="none"/>
        </w:rPr>
        <w:t>公章确认后产生约束力，供应商不接受修正价格的，其报价作无效报价处理。</w:t>
      </w:r>
    </w:p>
    <w:p w14:paraId="02821A0C">
      <w:pPr>
        <w:spacing w:line="252" w:lineRule="auto"/>
        <w:rPr>
          <w:rFonts w:hint="eastAsia" w:ascii="宋体" w:hAnsi="宋体" w:eastAsia="宋体" w:cs="宋体"/>
          <w:color w:val="auto"/>
          <w:sz w:val="21"/>
          <w:highlight w:val="none"/>
        </w:rPr>
      </w:pPr>
    </w:p>
    <w:p w14:paraId="1D823498">
      <w:pPr>
        <w:pStyle w:val="11"/>
        <w:spacing w:before="65"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（1）大写金额与小写金额不一致的，以大写金额为准。</w:t>
      </w:r>
    </w:p>
    <w:p w14:paraId="5B0EE5F8">
      <w:pPr>
        <w:spacing w:line="251" w:lineRule="auto"/>
        <w:rPr>
          <w:rFonts w:hint="eastAsia" w:ascii="宋体" w:hAnsi="宋体" w:eastAsia="宋体" w:cs="宋体"/>
          <w:color w:val="auto"/>
          <w:sz w:val="21"/>
          <w:highlight w:val="none"/>
        </w:rPr>
      </w:pPr>
    </w:p>
    <w:p w14:paraId="3429DBDD">
      <w:pPr>
        <w:pStyle w:val="11"/>
        <w:spacing w:before="66" w:line="226"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（2）总价金额与按单价汇总金额不一致的</w:t>
      </w: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60"/>
          <w:sz w:val="20"/>
          <w:szCs w:val="20"/>
          <w:highlight w:val="none"/>
        </w:rPr>
        <w:t xml:space="preserve"> </w:t>
      </w:r>
      <w:r>
        <w:rPr>
          <w:rFonts w:hint="eastAsia" w:ascii="宋体" w:hAnsi="宋体" w:eastAsia="宋体" w:cs="宋体"/>
          <w:color w:val="auto"/>
          <w:spacing w:val="7"/>
          <w:sz w:val="20"/>
          <w:szCs w:val="20"/>
          <w:highlight w:val="none"/>
        </w:rPr>
        <w:t>以单价金额计算结果为准。</w:t>
      </w:r>
    </w:p>
    <w:p w14:paraId="08EE0A00">
      <w:pPr>
        <w:spacing w:line="254" w:lineRule="auto"/>
        <w:rPr>
          <w:rFonts w:hint="eastAsia" w:ascii="宋体" w:hAnsi="宋体" w:eastAsia="宋体" w:cs="宋体"/>
          <w:color w:val="auto"/>
          <w:sz w:val="21"/>
          <w:highlight w:val="none"/>
        </w:rPr>
      </w:pPr>
    </w:p>
    <w:p w14:paraId="408639E7">
      <w:pPr>
        <w:pStyle w:val="11"/>
        <w:spacing w:before="65" w:line="564"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pacing w:val="7"/>
          <w:position w:val="28"/>
          <w:sz w:val="20"/>
          <w:szCs w:val="20"/>
          <w:highlight w:val="none"/>
        </w:rPr>
        <w:t>修正后的报价由供应商代表签字或者加盖单位公章确认后产生约束力，不确认的，其报价无效。</w:t>
      </w:r>
    </w:p>
    <w:p w14:paraId="43D41D7A">
      <w:pPr>
        <w:pStyle w:val="11"/>
        <w:spacing w:before="1" w:line="226"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28.3</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6"/>
          <w:sz w:val="20"/>
          <w:szCs w:val="20"/>
          <w:highlight w:val="none"/>
        </w:rPr>
        <w:t>最后报价的评审</w:t>
      </w:r>
    </w:p>
    <w:p w14:paraId="4DC8ECA5">
      <w:pPr>
        <w:spacing w:line="252" w:lineRule="auto"/>
        <w:rPr>
          <w:rFonts w:hint="eastAsia" w:ascii="宋体" w:hAnsi="宋体" w:eastAsia="宋体" w:cs="宋体"/>
          <w:color w:val="auto"/>
          <w:sz w:val="21"/>
          <w:highlight w:val="none"/>
        </w:rPr>
      </w:pPr>
    </w:p>
    <w:p w14:paraId="3E703799">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（1）如果有算术错误，最后报价将按上款规定进行算术修正。</w:t>
      </w:r>
    </w:p>
    <w:p w14:paraId="51961767">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（2）需落实政府采购政策（优先采购、价格评审优惠）的，按本章本节第 39 条等相关规定进行价格扣除。</w:t>
      </w:r>
    </w:p>
    <w:p w14:paraId="71B2B575">
      <w:pPr>
        <w:spacing w:before="217" w:line="222" w:lineRule="auto"/>
        <w:ind w:left="7"/>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29.确定成交供应商</w:t>
      </w:r>
    </w:p>
    <w:p w14:paraId="7CEC4F36">
      <w:pPr>
        <w:spacing w:line="264" w:lineRule="auto"/>
        <w:rPr>
          <w:rFonts w:hint="eastAsia" w:ascii="宋体" w:hAnsi="宋体" w:eastAsia="宋体" w:cs="宋体"/>
          <w:color w:val="auto"/>
          <w:sz w:val="21"/>
          <w:highlight w:val="none"/>
        </w:rPr>
      </w:pPr>
    </w:p>
    <w:p w14:paraId="7B644A49">
      <w:pPr>
        <w:pStyle w:val="11"/>
        <w:spacing w:before="66" w:line="226" w:lineRule="auto"/>
        <w:ind w:left="431"/>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29.1</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8"/>
          <w:sz w:val="20"/>
          <w:szCs w:val="20"/>
          <w:highlight w:val="none"/>
        </w:rPr>
        <w:t>采购代理机构应当在评审结束后</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8"/>
          <w:sz w:val="20"/>
          <w:szCs w:val="20"/>
          <w:highlight w:val="none"/>
        </w:rPr>
        <w:t>2</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8"/>
          <w:sz w:val="20"/>
          <w:szCs w:val="20"/>
          <w:highlight w:val="none"/>
        </w:rPr>
        <w:t>个工作日内将评审报</w:t>
      </w:r>
      <w:r>
        <w:rPr>
          <w:rFonts w:hint="eastAsia" w:ascii="宋体" w:hAnsi="宋体" w:eastAsia="宋体" w:cs="宋体"/>
          <w:color w:val="auto"/>
          <w:spacing w:val="7"/>
          <w:sz w:val="20"/>
          <w:szCs w:val="20"/>
          <w:highlight w:val="none"/>
        </w:rPr>
        <w:t>告送采购人确认。</w:t>
      </w:r>
    </w:p>
    <w:p w14:paraId="3AEEA874">
      <w:pPr>
        <w:spacing w:line="252" w:lineRule="auto"/>
        <w:rPr>
          <w:rFonts w:hint="eastAsia" w:ascii="宋体" w:hAnsi="宋体" w:eastAsia="宋体" w:cs="宋体"/>
          <w:color w:val="auto"/>
          <w:sz w:val="21"/>
          <w:highlight w:val="none"/>
        </w:rPr>
      </w:pPr>
    </w:p>
    <w:p w14:paraId="283FF746">
      <w:pPr>
        <w:pStyle w:val="11"/>
        <w:spacing w:before="65" w:line="378" w:lineRule="auto"/>
        <w:ind w:left="9" w:firstLine="423"/>
        <w:jc w:val="both"/>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29.2 采购人应当在收到评审报告后 5 个工作日内，从评审报告提出的成交候选人中，根据质量和服务均能满足采购文件实质性响应要求且得分最高的原则确定成交供应商，也可以书面授权磋商小组直接确定成交供应商。</w:t>
      </w:r>
    </w:p>
    <w:p w14:paraId="4DF47B08">
      <w:pPr>
        <w:pStyle w:val="11"/>
        <w:spacing w:before="65" w:line="378" w:lineRule="auto"/>
        <w:ind w:left="9" w:firstLine="423"/>
        <w:jc w:val="both"/>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29.3 成交候选人并列的，由采购人自行确定成交供应商。</w:t>
      </w:r>
    </w:p>
    <w:p w14:paraId="0E285076">
      <w:pPr>
        <w:spacing w:before="216" w:line="222"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30.磋商的特殊情形</w:t>
      </w:r>
    </w:p>
    <w:p w14:paraId="779574F2">
      <w:pPr>
        <w:spacing w:line="261" w:lineRule="auto"/>
        <w:rPr>
          <w:rFonts w:hint="eastAsia" w:ascii="宋体" w:hAnsi="宋体" w:eastAsia="宋体" w:cs="宋体"/>
          <w:color w:val="auto"/>
          <w:sz w:val="21"/>
          <w:highlight w:val="none"/>
        </w:rPr>
      </w:pPr>
    </w:p>
    <w:p w14:paraId="50F0CF17">
      <w:pPr>
        <w:pStyle w:val="11"/>
        <w:spacing w:before="65" w:line="378" w:lineRule="auto"/>
        <w:ind w:left="9" w:firstLine="423"/>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30.1</w:t>
      </w:r>
      <w:r>
        <w:rPr>
          <w:rFonts w:hint="eastAsia" w:ascii="宋体" w:hAnsi="宋体" w:eastAsia="宋体" w:cs="宋体"/>
          <w:color w:val="auto"/>
          <w:spacing w:val="-42"/>
          <w:sz w:val="20"/>
          <w:szCs w:val="20"/>
          <w:highlight w:val="none"/>
        </w:rPr>
        <w:t xml:space="preserve"> </w:t>
      </w:r>
      <w:r>
        <w:rPr>
          <w:rFonts w:hint="eastAsia" w:ascii="宋体" w:hAnsi="宋体" w:eastAsia="宋体" w:cs="宋体"/>
          <w:color w:val="auto"/>
          <w:spacing w:val="9"/>
          <w:sz w:val="20"/>
          <w:szCs w:val="20"/>
          <w:highlight w:val="none"/>
        </w:rPr>
        <w:t>对于经公开招标的货物、服务采购项目，招标过程中提交投标</w:t>
      </w:r>
      <w:r>
        <w:rPr>
          <w:rFonts w:hint="eastAsia" w:ascii="宋体" w:hAnsi="宋体" w:eastAsia="宋体" w:cs="宋体"/>
          <w:color w:val="auto"/>
          <w:spacing w:val="8"/>
          <w:sz w:val="20"/>
          <w:szCs w:val="20"/>
          <w:highlight w:val="none"/>
        </w:rPr>
        <w:t>文件或者经评审实质性响应招标文件要求的供应商只有 2 家的，采购人在本次磋商采购活动开始前，报经主管预算单位同意，</w:t>
      </w:r>
      <w:r>
        <w:rPr>
          <w:rFonts w:hint="eastAsia" w:ascii="宋体" w:hAnsi="宋体" w:eastAsia="宋体" w:cs="宋体"/>
          <w:color w:val="auto"/>
          <w:spacing w:val="9"/>
          <w:sz w:val="20"/>
          <w:szCs w:val="20"/>
          <w:highlight w:val="none"/>
        </w:rPr>
        <w:t>公开招标限额标准以上的经本级财政部门批准，可以与该两家供应商进行竞争性磋商采购</w:t>
      </w:r>
      <w:r>
        <w:rPr>
          <w:rFonts w:hint="eastAsia" w:cs="宋体"/>
          <w:color w:val="auto"/>
          <w:spacing w:val="9"/>
          <w:sz w:val="20"/>
          <w:szCs w:val="20"/>
          <w:highlight w:val="none"/>
          <w:lang w:eastAsia="zh-CN"/>
        </w:rPr>
        <w:t>。</w:t>
      </w:r>
    </w:p>
    <w:p w14:paraId="2C717083">
      <w:pPr>
        <w:pStyle w:val="11"/>
        <w:spacing w:before="66" w:line="227" w:lineRule="auto"/>
        <w:ind w:left="43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30.2</w:t>
      </w:r>
      <w:r>
        <w:rPr>
          <w:rFonts w:hint="eastAsia" w:ascii="宋体" w:hAnsi="宋体" w:eastAsia="宋体" w:cs="宋体"/>
          <w:color w:val="auto"/>
          <w:spacing w:val="-23"/>
          <w:sz w:val="20"/>
          <w:szCs w:val="20"/>
          <w:highlight w:val="none"/>
        </w:rPr>
        <w:t xml:space="preserve"> </w:t>
      </w:r>
      <w:r>
        <w:rPr>
          <w:rFonts w:hint="eastAsia" w:ascii="宋体" w:hAnsi="宋体" w:eastAsia="宋体" w:cs="宋体"/>
          <w:color w:val="auto"/>
          <w:spacing w:val="8"/>
          <w:sz w:val="20"/>
          <w:szCs w:val="20"/>
          <w:highlight w:val="none"/>
        </w:rPr>
        <w:t>符合上款情形的，本章本节相关条款规定的供应商最低数量可以为两家。</w:t>
      </w:r>
    </w:p>
    <w:p w14:paraId="73DD5255">
      <w:pPr>
        <w:spacing w:before="216" w:line="222"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31.磋商终止</w:t>
      </w:r>
    </w:p>
    <w:p w14:paraId="68404ECD">
      <w:pPr>
        <w:spacing w:line="264" w:lineRule="auto"/>
        <w:rPr>
          <w:rFonts w:hint="eastAsia" w:ascii="宋体" w:hAnsi="宋体" w:eastAsia="宋体" w:cs="宋体"/>
          <w:color w:val="auto"/>
          <w:sz w:val="21"/>
          <w:highlight w:val="none"/>
        </w:rPr>
      </w:pPr>
    </w:p>
    <w:p w14:paraId="513DC8B7">
      <w:pPr>
        <w:pStyle w:val="11"/>
        <w:spacing w:before="66" w:line="408" w:lineRule="exact"/>
        <w:ind w:right="16"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31.1 出现下列情形之一的，采购人、采购代理机构应当终止竞争性磋商采购活动，在指定的媒体上发布项目终止公告并说明原因，重新开展采购活动：</w:t>
      </w:r>
    </w:p>
    <w:p w14:paraId="63189C47">
      <w:pPr>
        <w:pStyle w:val="11"/>
        <w:spacing w:before="66" w:line="408" w:lineRule="exact"/>
        <w:ind w:right="16"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（1）因情况变化，不再符合规定的竞争性磋商采购方式适用情形的；</w:t>
      </w:r>
    </w:p>
    <w:p w14:paraId="1DEDE79E">
      <w:pPr>
        <w:pStyle w:val="11"/>
        <w:spacing w:before="66" w:line="408" w:lineRule="exact"/>
        <w:ind w:right="16"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（2）出现影响采购公正的违法、违规行为的；</w:t>
      </w:r>
    </w:p>
    <w:p w14:paraId="6ADD3F00">
      <w:pPr>
        <w:pStyle w:val="11"/>
        <w:spacing w:before="66" w:line="408" w:lineRule="exact"/>
        <w:ind w:right="16"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（3）在采购过程中符合竞争要求的供应商或者报价未超过采购预算的供应商不足 3 家的，或者提交最后报价的供应商少于 3 家的；</w:t>
      </w:r>
    </w:p>
    <w:p w14:paraId="77E7F3C9">
      <w:pPr>
        <w:pStyle w:val="11"/>
        <w:spacing w:before="66" w:line="408" w:lineRule="exact"/>
        <w:ind w:right="16" w:firstLine="432" w:firstLineChars="200"/>
        <w:jc w:val="left"/>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（4）因重大变故，采购任务取消的。</w:t>
      </w:r>
    </w:p>
    <w:p w14:paraId="09B78776">
      <w:pPr>
        <w:spacing w:before="217" w:line="221"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32.重新评审</w:t>
      </w:r>
    </w:p>
    <w:p w14:paraId="26FA32BB">
      <w:pPr>
        <w:spacing w:line="265" w:lineRule="auto"/>
        <w:rPr>
          <w:rFonts w:hint="eastAsia" w:ascii="宋体" w:hAnsi="宋体" w:eastAsia="宋体" w:cs="宋体"/>
          <w:color w:val="auto"/>
          <w:sz w:val="21"/>
          <w:highlight w:val="none"/>
        </w:rPr>
      </w:pPr>
    </w:p>
    <w:p w14:paraId="17591867">
      <w:pPr>
        <w:pStyle w:val="11"/>
        <w:spacing w:before="66" w:line="408" w:lineRule="exact"/>
        <w:ind w:right="16"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31.1 除资格性审查认定错误和价格计算错误外，采购人、采购代理机构不以任何理由组织重新评审</w:t>
      </w:r>
      <w:r>
        <w:rPr>
          <w:rFonts w:hint="eastAsia" w:cs="宋体"/>
          <w:color w:val="auto"/>
          <w:spacing w:val="9"/>
          <w:position w:val="15"/>
          <w:sz w:val="20"/>
          <w:szCs w:val="20"/>
          <w:highlight w:val="none"/>
          <w:lang w:eastAsia="zh-CN"/>
        </w:rPr>
        <w:t>。</w:t>
      </w:r>
    </w:p>
    <w:p w14:paraId="7E38D7A7">
      <w:pPr>
        <w:pStyle w:val="11"/>
        <w:spacing w:before="66" w:line="408" w:lineRule="exact"/>
        <w:ind w:right="16"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32.2 采购人、采购代理机构发现磋商小组未按照磋商文件规定的评定成交的标准进行评审的</w:t>
      </w:r>
      <w:r>
        <w:rPr>
          <w:rFonts w:hint="eastAsia" w:cs="宋体"/>
          <w:color w:val="auto"/>
          <w:spacing w:val="9"/>
          <w:position w:val="15"/>
          <w:sz w:val="20"/>
          <w:szCs w:val="20"/>
          <w:highlight w:val="none"/>
          <w:lang w:eastAsia="zh-CN"/>
        </w:rPr>
        <w:t>，</w:t>
      </w:r>
      <w:r>
        <w:rPr>
          <w:rFonts w:hint="eastAsia" w:ascii="宋体" w:hAnsi="宋体" w:eastAsia="宋体" w:cs="宋体"/>
          <w:color w:val="auto"/>
          <w:spacing w:val="9"/>
          <w:position w:val="15"/>
          <w:sz w:val="20"/>
          <w:szCs w:val="20"/>
          <w:highlight w:val="none"/>
        </w:rPr>
        <w:t>应当重新开展采购活动，并同时书面报告本级财政部门。</w:t>
      </w:r>
    </w:p>
    <w:p w14:paraId="4A243D35">
      <w:pPr>
        <w:spacing w:before="217" w:line="221"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33.保密及串通行为</w:t>
      </w:r>
    </w:p>
    <w:p w14:paraId="03C3A556">
      <w:pPr>
        <w:spacing w:line="265" w:lineRule="auto"/>
        <w:rPr>
          <w:rFonts w:hint="eastAsia" w:ascii="宋体" w:hAnsi="宋体" w:eastAsia="宋体" w:cs="宋体"/>
          <w:color w:val="auto"/>
          <w:sz w:val="21"/>
          <w:highlight w:val="none"/>
        </w:rPr>
      </w:pPr>
    </w:p>
    <w:p w14:paraId="38FE7676">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33.1 磋商小组成员以及与评审工作有关的人员不得泄露评审情况以及评审过程中获悉的国家秘密、商业秘密。</w:t>
      </w:r>
    </w:p>
    <w:p w14:paraId="1E5066DE">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33.2 供应商不得与采购人、采购代理机构、其他供应商恶意串通；不得向采购人、采购代理机构或者磋商小组成员行贿或者提供其他不正当利益；不得提供虚假材料谋取成交；不得以任何方式干扰、影响采购工作。</w:t>
      </w:r>
    </w:p>
    <w:p w14:paraId="4795BED7">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33.3 有下列情形之一的，属于恶意串通，成交无效，并依照《政府采购法》第七十七条的规定追究法律责任：</w:t>
      </w:r>
    </w:p>
    <w:p w14:paraId="7F837671">
      <w:pPr>
        <w:pStyle w:val="11"/>
        <w:spacing w:before="66" w:line="408" w:lineRule="exact"/>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（1）供应商直接或者间接从采购人、采购代理机构获得其他供应商的响应情况，并修改其响应文件的；</w:t>
      </w:r>
    </w:p>
    <w:p w14:paraId="610F68EA">
      <w:pPr>
        <w:pStyle w:val="11"/>
        <w:spacing w:before="66" w:line="408" w:lineRule="exact"/>
        <w:ind w:right="16"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（2）采购人、采购代理机构授意供应商撤换、修改响应文件的；</w:t>
      </w:r>
    </w:p>
    <w:p w14:paraId="547B9B24">
      <w:pPr>
        <w:pStyle w:val="11"/>
        <w:spacing w:before="66" w:line="408" w:lineRule="exact"/>
        <w:ind w:right="16"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（3）供应商之间协商技术方案、合同条款以及报价等响应文件实质性内容的；</w:t>
      </w:r>
    </w:p>
    <w:p w14:paraId="455DD8A4">
      <w:pPr>
        <w:pStyle w:val="11"/>
        <w:spacing w:before="66" w:line="408" w:lineRule="exact"/>
        <w:ind w:right="16"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（4）属于同一集团、协会、商会等组织成员的供应商按照该组织要求协同参加竞争性磋商政府采购活动的；</w:t>
      </w:r>
    </w:p>
    <w:p w14:paraId="60EAED7B">
      <w:pPr>
        <w:pStyle w:val="11"/>
        <w:spacing w:before="66" w:line="408" w:lineRule="exact"/>
        <w:ind w:right="16"/>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（5）供应商之间事先约定由某一特定供应商成交的；</w:t>
      </w:r>
    </w:p>
    <w:p w14:paraId="37577197">
      <w:pPr>
        <w:pStyle w:val="11"/>
        <w:spacing w:before="66" w:line="408" w:lineRule="exact"/>
        <w:ind w:right="16"/>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（6）供应商之间商定部分供应商放弃提交响应文件或者退出磋商或者放弃成交的；</w:t>
      </w:r>
    </w:p>
    <w:p w14:paraId="18B008D1">
      <w:pPr>
        <w:pStyle w:val="11"/>
        <w:spacing w:before="66" w:line="408" w:lineRule="exact"/>
        <w:ind w:right="16"/>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（7）供应商与采购人、采购代理机构以及磋商小组成员之间、供应商相互之间，为谋求特定供应商成交或者排斥其他供应商的其他串通行为的。</w:t>
      </w:r>
    </w:p>
    <w:p w14:paraId="30374F3C">
      <w:pPr>
        <w:pStyle w:val="11"/>
        <w:spacing w:before="66" w:line="408" w:lineRule="exact"/>
        <w:ind w:right="16"/>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（8）法律、行政法规或规章规定的其他串通行为。</w:t>
      </w:r>
    </w:p>
    <w:p w14:paraId="2A0123C5">
      <w:pPr>
        <w:spacing w:before="328" w:line="223" w:lineRule="auto"/>
        <w:ind w:left="2446"/>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六、成交结果信息公布与授予合同</w:t>
      </w:r>
    </w:p>
    <w:p w14:paraId="4BB2689D">
      <w:pPr>
        <w:spacing w:before="250" w:line="222"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34.成交信息的公布与成交通知书</w:t>
      </w:r>
    </w:p>
    <w:p w14:paraId="14127DA9">
      <w:pPr>
        <w:pStyle w:val="11"/>
        <w:spacing w:before="174" w:line="378" w:lineRule="auto"/>
        <w:ind w:left="12" w:right="2"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34.1</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8"/>
          <w:sz w:val="20"/>
          <w:szCs w:val="20"/>
          <w:highlight w:val="none"/>
        </w:rPr>
        <w:t>采购人、采购代理机构应当自采购人确定成交供应商之日起</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8"/>
          <w:sz w:val="20"/>
          <w:szCs w:val="20"/>
          <w:highlight w:val="none"/>
        </w:rPr>
        <w:t>2</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8"/>
          <w:sz w:val="20"/>
          <w:szCs w:val="20"/>
          <w:highlight w:val="none"/>
        </w:rPr>
        <w:t>个工作日内，发出成交通知</w:t>
      </w:r>
      <w:r>
        <w:rPr>
          <w:rFonts w:hint="eastAsia" w:ascii="宋体" w:hAnsi="宋体" w:eastAsia="宋体" w:cs="宋体"/>
          <w:color w:val="auto"/>
          <w:spacing w:val="11"/>
          <w:sz w:val="20"/>
          <w:szCs w:val="20"/>
          <w:highlight w:val="none"/>
        </w:rPr>
        <w:t>书，并在</w:t>
      </w:r>
      <w:r>
        <w:rPr>
          <w:rFonts w:hint="eastAsia" w:ascii="宋体" w:hAnsi="宋体" w:eastAsia="宋体" w:cs="宋体"/>
          <w:color w:val="auto"/>
          <w:spacing w:val="11"/>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11"/>
          <w:sz w:val="20"/>
          <w:szCs w:val="20"/>
          <w:highlight w:val="none"/>
        </w:rPr>
        <w:t>指定媒体上公告成交结</w:t>
      </w:r>
      <w:r>
        <w:rPr>
          <w:rFonts w:hint="eastAsia" w:ascii="宋体" w:hAnsi="宋体" w:eastAsia="宋体" w:cs="宋体"/>
          <w:color w:val="auto"/>
          <w:spacing w:val="10"/>
          <w:sz w:val="20"/>
          <w:szCs w:val="20"/>
          <w:highlight w:val="none"/>
        </w:rPr>
        <w:t>果，竞争性磋商文件随成交结果同时公告</w:t>
      </w:r>
      <w:r>
        <w:rPr>
          <w:rFonts w:hint="eastAsia" w:cs="宋体"/>
          <w:color w:val="auto"/>
          <w:spacing w:val="10"/>
          <w:sz w:val="20"/>
          <w:szCs w:val="20"/>
          <w:highlight w:val="none"/>
          <w:lang w:eastAsia="zh-CN"/>
        </w:rPr>
        <w:t>，</w:t>
      </w:r>
      <w:r>
        <w:rPr>
          <w:rFonts w:hint="eastAsia" w:ascii="宋体" w:hAnsi="宋体" w:eastAsia="宋体" w:cs="宋体"/>
          <w:color w:val="auto"/>
          <w:spacing w:val="10"/>
          <w:sz w:val="20"/>
          <w:szCs w:val="20"/>
          <w:highlight w:val="none"/>
        </w:rPr>
        <w:t>成</w:t>
      </w:r>
      <w:r>
        <w:rPr>
          <w:rFonts w:hint="eastAsia" w:ascii="宋体" w:hAnsi="宋体" w:eastAsia="宋体" w:cs="宋体"/>
          <w:color w:val="auto"/>
          <w:spacing w:val="5"/>
          <w:sz w:val="20"/>
          <w:szCs w:val="20"/>
          <w:highlight w:val="none"/>
        </w:rPr>
        <w:t>交结果公告期限为</w:t>
      </w:r>
      <w:r>
        <w:rPr>
          <w:rFonts w:hint="eastAsia" w:ascii="宋体" w:hAnsi="宋体" w:eastAsia="宋体" w:cs="宋体"/>
          <w:color w:val="auto"/>
          <w:spacing w:val="-19"/>
          <w:sz w:val="20"/>
          <w:szCs w:val="20"/>
          <w:highlight w:val="none"/>
        </w:rPr>
        <w:t xml:space="preserve"> </w:t>
      </w:r>
      <w:r>
        <w:rPr>
          <w:rFonts w:hint="eastAsia" w:ascii="宋体" w:hAnsi="宋体" w:eastAsia="宋体" w:cs="宋体"/>
          <w:color w:val="auto"/>
          <w:spacing w:val="5"/>
          <w:sz w:val="20"/>
          <w:szCs w:val="20"/>
          <w:highlight w:val="none"/>
        </w:rPr>
        <w:t>1</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5"/>
          <w:sz w:val="20"/>
          <w:szCs w:val="20"/>
          <w:highlight w:val="none"/>
        </w:rPr>
        <w:t>个工作日。</w:t>
      </w:r>
    </w:p>
    <w:p w14:paraId="58F6BF4E">
      <w:pPr>
        <w:pStyle w:val="11"/>
        <w:spacing w:before="163" w:line="408" w:lineRule="exact"/>
        <w:ind w:right="1"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34.2 成交供应商确定后，采购人、采购代理机构将以书面形式向成交供应商发出成交通知书</w:t>
      </w:r>
      <w:r>
        <w:rPr>
          <w:rFonts w:hint="eastAsia" w:cs="宋体"/>
          <w:color w:val="auto"/>
          <w:spacing w:val="9"/>
          <w:position w:val="15"/>
          <w:sz w:val="20"/>
          <w:szCs w:val="20"/>
          <w:highlight w:val="none"/>
          <w:lang w:eastAsia="zh-CN"/>
        </w:rPr>
        <w:t>。</w:t>
      </w:r>
      <w:r>
        <w:rPr>
          <w:rFonts w:hint="eastAsia" w:ascii="宋体" w:hAnsi="宋体" w:eastAsia="宋体" w:cs="宋体"/>
          <w:color w:val="auto"/>
          <w:spacing w:val="9"/>
          <w:position w:val="15"/>
          <w:sz w:val="20"/>
          <w:szCs w:val="20"/>
          <w:highlight w:val="none"/>
        </w:rPr>
        <w:t>成交通知书对采购人和成交供应商具有同等法律效力。</w:t>
      </w:r>
    </w:p>
    <w:p w14:paraId="2B76E49F">
      <w:pPr>
        <w:pStyle w:val="11"/>
        <w:spacing w:before="163" w:line="408" w:lineRule="exact"/>
        <w:ind w:right="1"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34.3 成交通知书是合同文件的组成部分。</w:t>
      </w:r>
    </w:p>
    <w:p w14:paraId="38B433B4">
      <w:pPr>
        <w:spacing w:before="246" w:line="221"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35.询问及质疑</w:t>
      </w:r>
    </w:p>
    <w:p w14:paraId="6817FF7E">
      <w:pPr>
        <w:pStyle w:val="11"/>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35.1 供应商对政府采购活动事项有疑问的，可以向采购人、采购代理机构提出询问。采购人或采购代理机构将在 3 个工作日内作出答复。</w:t>
      </w:r>
    </w:p>
    <w:p w14:paraId="6E2B24CE">
      <w:pPr>
        <w:pStyle w:val="11"/>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35.2 供应商若认为磋商文件、采购过程和成交结果使自己的权益受到损害，可以按法律、规章 及《湖南省财政厅关于印发＜政府采购质疑答复和投诉处理操作规程＞的通知》 (湘财购〔20</w:t>
      </w:r>
      <w:r>
        <w:rPr>
          <w:rFonts w:hint="eastAsia" w:cs="宋体"/>
          <w:color w:val="auto"/>
          <w:spacing w:val="9"/>
          <w:position w:val="15"/>
          <w:sz w:val="20"/>
          <w:szCs w:val="20"/>
          <w:highlight w:val="none"/>
          <w:lang w:val="en-US" w:eastAsia="zh-CN"/>
        </w:rPr>
        <w:t>24</w:t>
      </w:r>
      <w:r>
        <w:rPr>
          <w:rFonts w:hint="eastAsia" w:ascii="宋体" w:hAnsi="宋体" w:eastAsia="宋体" w:cs="宋体"/>
          <w:color w:val="auto"/>
          <w:spacing w:val="9"/>
          <w:position w:val="15"/>
          <w:sz w:val="20"/>
          <w:szCs w:val="20"/>
          <w:highlight w:val="none"/>
        </w:rPr>
        <w:t>〕</w:t>
      </w:r>
      <w:r>
        <w:rPr>
          <w:rFonts w:hint="eastAsia" w:cs="宋体"/>
          <w:color w:val="auto"/>
          <w:spacing w:val="9"/>
          <w:position w:val="15"/>
          <w:sz w:val="20"/>
          <w:szCs w:val="20"/>
          <w:highlight w:val="none"/>
          <w:lang w:val="en-US" w:eastAsia="zh-CN"/>
        </w:rPr>
        <w:t>67</w:t>
      </w:r>
      <w:r>
        <w:rPr>
          <w:rFonts w:hint="eastAsia" w:ascii="宋体" w:hAnsi="宋体" w:eastAsia="宋体" w:cs="宋体"/>
          <w:color w:val="auto"/>
          <w:spacing w:val="9"/>
          <w:position w:val="15"/>
          <w:sz w:val="20"/>
          <w:szCs w:val="20"/>
          <w:highlight w:val="none"/>
        </w:rPr>
        <w:t xml:space="preserve"> 号)文件规定向采购人、采购代理机构提出质疑。供应商应当在法定质疑期内一次性提出针对同一采购程序环节的质疑。</w:t>
      </w:r>
    </w:p>
    <w:p w14:paraId="5A48238D">
      <w:pPr>
        <w:pStyle w:val="11"/>
        <w:spacing w:before="97" w:line="410" w:lineRule="exact"/>
        <w:ind w:right="2" w:firstLine="436" w:firstLineChars="200"/>
        <w:jc w:val="left"/>
        <w:rPr>
          <w:rFonts w:hint="eastAsia" w:ascii="宋体" w:hAnsi="宋体" w:eastAsia="宋体" w:cs="宋体"/>
          <w:b/>
          <w:bCs/>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35.3 供应商提出质疑的，质疑函应按照《湖南省财政厅关于印发＜政府采购质疑答复和投诉处理操作规程＞的通知》规定制作、签署、送达。采购人、采购代理机构接收质疑函的联系部门</w:t>
      </w:r>
      <w:r>
        <w:rPr>
          <w:rFonts w:hint="eastAsia" w:cs="宋体"/>
          <w:color w:val="auto"/>
          <w:spacing w:val="9"/>
          <w:position w:val="15"/>
          <w:sz w:val="20"/>
          <w:szCs w:val="20"/>
          <w:highlight w:val="none"/>
          <w:lang w:eastAsia="zh-CN"/>
        </w:rPr>
        <w:t>、</w:t>
      </w:r>
      <w:r>
        <w:rPr>
          <w:rFonts w:hint="eastAsia" w:ascii="宋体" w:hAnsi="宋体" w:eastAsia="宋体" w:cs="宋体"/>
          <w:color w:val="auto"/>
          <w:spacing w:val="9"/>
          <w:position w:val="15"/>
          <w:sz w:val="20"/>
          <w:szCs w:val="20"/>
          <w:highlight w:val="none"/>
        </w:rPr>
        <w:t>联系电话和通讯地址见</w:t>
      </w:r>
      <w:r>
        <w:rPr>
          <w:rFonts w:hint="eastAsia" w:ascii="宋体" w:hAnsi="宋体" w:eastAsia="宋体" w:cs="宋体"/>
          <w:b/>
          <w:bCs/>
          <w:color w:val="auto"/>
          <w:spacing w:val="9"/>
          <w:position w:val="15"/>
          <w:sz w:val="20"/>
          <w:szCs w:val="20"/>
          <w:highlight w:val="none"/>
        </w:rPr>
        <w:t>【磋商须知前附表】。</w:t>
      </w:r>
    </w:p>
    <w:p w14:paraId="496789CA">
      <w:pPr>
        <w:pStyle w:val="11"/>
        <w:spacing w:before="162" w:line="360" w:lineRule="auto"/>
        <w:ind w:right="2" w:firstLine="436" w:firstLineChars="200"/>
        <w:jc w:val="left"/>
        <w:rPr>
          <w:rFonts w:hint="eastAsia" w:ascii="宋体" w:hAnsi="宋体" w:eastAsia="宋体" w:cs="宋体"/>
          <w:color w:val="auto"/>
          <w:spacing w:val="-44"/>
          <w:position w:val="15"/>
          <w:sz w:val="20"/>
          <w:szCs w:val="20"/>
          <w:highlight w:val="none"/>
        </w:rPr>
      </w:pPr>
      <w:r>
        <w:rPr>
          <w:rFonts w:hint="eastAsia" w:ascii="宋体" w:hAnsi="宋体" w:eastAsia="宋体" w:cs="宋体"/>
          <w:color w:val="auto"/>
          <w:spacing w:val="9"/>
          <w:position w:val="15"/>
          <w:sz w:val="20"/>
          <w:szCs w:val="20"/>
          <w:highlight w:val="none"/>
        </w:rPr>
        <w:t>35.4</w:t>
      </w:r>
      <w:r>
        <w:rPr>
          <w:rFonts w:hint="eastAsia" w:ascii="宋体" w:hAnsi="宋体" w:eastAsia="宋体" w:cs="宋体"/>
          <w:color w:val="auto"/>
          <w:spacing w:val="-44"/>
          <w:position w:val="15"/>
          <w:sz w:val="20"/>
          <w:szCs w:val="20"/>
          <w:highlight w:val="none"/>
        </w:rPr>
        <w:t xml:space="preserve"> </w:t>
      </w:r>
      <w:r>
        <w:rPr>
          <w:rFonts w:hint="eastAsia" w:ascii="宋体" w:hAnsi="宋体" w:eastAsia="宋体" w:cs="宋体"/>
          <w:color w:val="auto"/>
          <w:spacing w:val="9"/>
          <w:position w:val="15"/>
          <w:sz w:val="20"/>
          <w:szCs w:val="20"/>
          <w:highlight w:val="none"/>
        </w:rPr>
        <w:t>采购人、采购代理机构按照《湖南省财政厅关于印发＜政府采购质</w:t>
      </w:r>
      <w:r>
        <w:rPr>
          <w:rFonts w:hint="eastAsia" w:ascii="宋体" w:hAnsi="宋体" w:eastAsia="宋体" w:cs="宋体"/>
          <w:color w:val="auto"/>
          <w:spacing w:val="8"/>
          <w:position w:val="15"/>
          <w:sz w:val="20"/>
          <w:szCs w:val="20"/>
          <w:highlight w:val="none"/>
        </w:rPr>
        <w:t>疑答复和投诉处理操作</w:t>
      </w:r>
      <w:r>
        <w:rPr>
          <w:rFonts w:hint="eastAsia" w:ascii="宋体" w:hAnsi="宋体" w:eastAsia="宋体" w:cs="宋体"/>
          <w:color w:val="auto"/>
          <w:spacing w:val="-44"/>
          <w:position w:val="15"/>
          <w:sz w:val="20"/>
          <w:szCs w:val="20"/>
          <w:highlight w:val="none"/>
        </w:rPr>
        <w:t>规程＞的通知》规定进行质疑答复。</w:t>
      </w:r>
    </w:p>
    <w:p w14:paraId="1416E270">
      <w:pPr>
        <w:pStyle w:val="11"/>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35.5 供应商对采购人、采购代理机构的答复不满意，或采购人或采购代理机构未在规定的期限作出答复的，可在答复期满后 15 个工作日内，按照《湖南省财政厅关于印发＜政府采购质疑答复和投诉处理操作规程＞的通知》规定向采购人同级财政部门提出投诉。</w:t>
      </w:r>
    </w:p>
    <w:p w14:paraId="18DC8207">
      <w:pPr>
        <w:pStyle w:val="11"/>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36.履约担保</w:t>
      </w:r>
    </w:p>
    <w:p w14:paraId="0874E01C">
      <w:pPr>
        <w:pStyle w:val="11"/>
        <w:spacing w:before="146" w:line="377" w:lineRule="auto"/>
        <w:ind w:left="25" w:firstLine="407"/>
        <w:jc w:val="both"/>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36.1</w:t>
      </w:r>
      <w:r>
        <w:rPr>
          <w:rFonts w:hint="eastAsia" w:ascii="宋体" w:hAnsi="宋体" w:eastAsia="宋体" w:cs="宋体"/>
          <w:color w:val="auto"/>
          <w:spacing w:val="-31"/>
          <w:sz w:val="20"/>
          <w:szCs w:val="20"/>
          <w:highlight w:val="none"/>
        </w:rPr>
        <w:t xml:space="preserve"> </w:t>
      </w:r>
      <w:r>
        <w:rPr>
          <w:rFonts w:hint="eastAsia" w:ascii="宋体" w:hAnsi="宋体" w:eastAsia="宋体" w:cs="宋体"/>
          <w:color w:val="auto"/>
          <w:spacing w:val="6"/>
          <w:sz w:val="20"/>
          <w:szCs w:val="20"/>
          <w:highlight w:val="none"/>
        </w:rPr>
        <w:t>磋商文件要求成交供应商向采购人提交履约担保的，成交供应商应按照</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9"/>
          <w:sz w:val="20"/>
          <w:szCs w:val="20"/>
          <w:highlight w:val="none"/>
        </w:rPr>
        <w:t>的规定提交，供应商可用保函、</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9"/>
          <w:sz w:val="20"/>
          <w:szCs w:val="20"/>
          <w:highlight w:val="none"/>
        </w:rPr>
        <w:t>电子增信替代履约保证金。联合体成交的，履约担保由联合体各方</w:t>
      </w:r>
      <w:r>
        <w:rPr>
          <w:rFonts w:hint="eastAsia" w:ascii="宋体" w:hAnsi="宋体" w:eastAsia="宋体" w:cs="宋体"/>
          <w:color w:val="auto"/>
          <w:spacing w:val="8"/>
          <w:sz w:val="20"/>
          <w:szCs w:val="20"/>
          <w:highlight w:val="none"/>
        </w:rPr>
        <w:t>或联合体中牵头人的名义提交。</w:t>
      </w:r>
    </w:p>
    <w:p w14:paraId="18873FF1">
      <w:pPr>
        <w:pStyle w:val="11"/>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36.2 成交供应商没有按照本章第 36.1 款规定提交履约担保的，视为放弃成交资格，其保证金不予退还。</w:t>
      </w:r>
    </w:p>
    <w:p w14:paraId="36B1BA0E">
      <w:pPr>
        <w:spacing w:before="240" w:line="223"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37.签订合同</w:t>
      </w:r>
    </w:p>
    <w:p w14:paraId="59CBA3D2">
      <w:pPr>
        <w:pStyle w:val="11"/>
        <w:spacing w:before="97" w:line="227" w:lineRule="auto"/>
        <w:ind w:left="43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37.1</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9"/>
          <w:sz w:val="20"/>
          <w:szCs w:val="20"/>
          <w:highlight w:val="none"/>
        </w:rPr>
        <w:t>磋商文件、成交供应商的响应文件及其补充的响应文件等均为签订政</w:t>
      </w:r>
      <w:r>
        <w:rPr>
          <w:rFonts w:hint="eastAsia" w:ascii="宋体" w:hAnsi="宋体" w:eastAsia="宋体" w:cs="宋体"/>
          <w:color w:val="auto"/>
          <w:spacing w:val="8"/>
          <w:sz w:val="20"/>
          <w:szCs w:val="20"/>
          <w:highlight w:val="none"/>
        </w:rPr>
        <w:t>府采购合同的依据</w:t>
      </w:r>
      <w:r>
        <w:rPr>
          <w:rFonts w:hint="eastAsia" w:cs="宋体"/>
          <w:color w:val="auto"/>
          <w:spacing w:val="8"/>
          <w:sz w:val="20"/>
          <w:szCs w:val="20"/>
          <w:highlight w:val="none"/>
          <w:lang w:eastAsia="zh-CN"/>
        </w:rPr>
        <w:t>。</w:t>
      </w:r>
    </w:p>
    <w:p w14:paraId="59339B2B">
      <w:pPr>
        <w:pStyle w:val="11"/>
        <w:spacing w:before="162" w:line="227" w:lineRule="auto"/>
        <w:ind w:left="43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37.2</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7"/>
          <w:sz w:val="20"/>
          <w:szCs w:val="20"/>
          <w:highlight w:val="none"/>
        </w:rPr>
        <w:t>成交供应商应当在成交通知书发出之日起</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6"/>
          <w:sz w:val="20"/>
          <w:szCs w:val="20"/>
          <w:highlight w:val="none"/>
        </w:rPr>
        <w:t>30 日内与采购人签订政府采购合同。</w:t>
      </w:r>
    </w:p>
    <w:p w14:paraId="483D4899">
      <w:pPr>
        <w:pStyle w:val="11"/>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37.3 成交供应商应当按照合同约定履行义务。成交供应商不得向他人转让成交项目，也不得将成交项目分包后分别向他人转让。</w:t>
      </w:r>
    </w:p>
    <w:p w14:paraId="265D84EF">
      <w:pPr>
        <w:spacing w:before="327" w:line="222" w:lineRule="auto"/>
        <w:ind w:left="3420"/>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七、政府采购政策</w:t>
      </w:r>
    </w:p>
    <w:p w14:paraId="5979D39F">
      <w:pPr>
        <w:spacing w:before="201" w:line="222"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38.预留采购份额</w:t>
      </w:r>
    </w:p>
    <w:p w14:paraId="6FA06FCF">
      <w:pPr>
        <w:pStyle w:val="11"/>
        <w:spacing w:before="176" w:line="227" w:lineRule="auto"/>
        <w:ind w:left="43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38.1</w:t>
      </w:r>
      <w:r>
        <w:rPr>
          <w:rFonts w:hint="eastAsia" w:ascii="宋体" w:hAnsi="宋体" w:eastAsia="宋体" w:cs="宋体"/>
          <w:color w:val="auto"/>
          <w:spacing w:val="-29"/>
          <w:sz w:val="20"/>
          <w:szCs w:val="20"/>
          <w:highlight w:val="none"/>
        </w:rPr>
        <w:t xml:space="preserve"> </w:t>
      </w:r>
      <w:r>
        <w:rPr>
          <w:rFonts w:hint="eastAsia" w:ascii="宋体" w:hAnsi="宋体" w:eastAsia="宋体" w:cs="宋体"/>
          <w:color w:val="auto"/>
          <w:spacing w:val="7"/>
          <w:sz w:val="20"/>
          <w:szCs w:val="20"/>
          <w:highlight w:val="none"/>
        </w:rPr>
        <w:t>执行中小企业预留采购份额政策的规定：</w:t>
      </w:r>
    </w:p>
    <w:p w14:paraId="7D43DAA2">
      <w:pPr>
        <w:pStyle w:val="11"/>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（1）预留份额的采购项目或者采购包，应明确该项目或相关采购包专门面向中小企业采购，并作为供应商资格条件。</w:t>
      </w:r>
    </w:p>
    <w:p w14:paraId="3EC299B6">
      <w:pPr>
        <w:pStyle w:val="11"/>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（2）要求以联合体形式参加或者合同分包的，应明确联合协议或者分包承诺中中小企业合同金额应当达到的比例，并作为供应商资格条件。</w:t>
      </w:r>
    </w:p>
    <w:p w14:paraId="29EA98F1">
      <w:pPr>
        <w:pStyle w:val="11"/>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（3）组成联合体或者接受分包合同的中小企业与联合体内其他企业(成员)、分包企业之间不得存在直接控股、管理关系。</w:t>
      </w:r>
    </w:p>
    <w:p w14:paraId="4AE354DD">
      <w:pPr>
        <w:spacing w:before="166" w:line="223" w:lineRule="auto"/>
        <w:ind w:left="9"/>
        <w:outlineLvl w:val="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8" w14:cap="sq" w14:cmpd="sng">
            <w14:solidFill>
              <w14:srgbClr w14:val="000000"/>
            </w14:solidFill>
            <w14:prstDash w14:val="solid"/>
            <w14:bevel/>
          </w14:textOutline>
        </w:rPr>
        <w:t>39.强制采购</w:t>
      </w:r>
    </w:p>
    <w:p w14:paraId="636AF1A8">
      <w:pPr>
        <w:pStyle w:val="11"/>
        <w:spacing w:before="166" w:line="416" w:lineRule="exact"/>
        <w:ind w:left="432"/>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rPr>
        <w:t>39.1</w:t>
      </w:r>
      <w:r>
        <w:rPr>
          <w:rFonts w:hint="eastAsia" w:ascii="宋体" w:hAnsi="宋体" w:eastAsia="宋体" w:cs="宋体"/>
          <w:color w:val="auto"/>
          <w:spacing w:val="-42"/>
          <w:position w:val="15"/>
          <w:sz w:val="20"/>
          <w:szCs w:val="20"/>
          <w:highlight w:val="none"/>
        </w:rPr>
        <w:t xml:space="preserve"> </w:t>
      </w:r>
      <w:r>
        <w:rPr>
          <w:rFonts w:hint="eastAsia" w:ascii="宋体" w:hAnsi="宋体" w:eastAsia="宋体" w:cs="宋体"/>
          <w:color w:val="auto"/>
          <w:spacing w:val="8"/>
          <w:position w:val="15"/>
          <w:sz w:val="20"/>
          <w:szCs w:val="20"/>
          <w:highlight w:val="none"/>
        </w:rPr>
        <w:t>纳入财政部会同国务院有关部门发布的节能产品政府采购品目清单（品目清单</w:t>
      </w:r>
      <w:r>
        <w:rPr>
          <w:rFonts w:hint="eastAsia" w:ascii="宋体" w:hAnsi="宋体" w:eastAsia="宋体" w:cs="宋体"/>
          <w:color w:val="auto"/>
          <w:spacing w:val="7"/>
          <w:position w:val="15"/>
          <w:sz w:val="20"/>
          <w:szCs w:val="20"/>
          <w:highlight w:val="none"/>
        </w:rPr>
        <w:t>中标注*符</w:t>
      </w:r>
    </w:p>
    <w:p w14:paraId="047F6A99">
      <w:pPr>
        <w:pStyle w:val="11"/>
        <w:spacing w:before="1" w:line="226" w:lineRule="auto"/>
        <w:ind w:left="1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号产品</w:t>
      </w:r>
      <w:r>
        <w:rPr>
          <w:rFonts w:hint="eastAsia" w:ascii="宋体" w:hAnsi="宋体" w:eastAsia="宋体" w:cs="宋体"/>
          <w:color w:val="auto"/>
          <w:spacing w:val="16"/>
          <w:sz w:val="20"/>
          <w:szCs w:val="20"/>
          <w:highlight w:val="none"/>
        </w:rPr>
        <w:t>），</w:t>
      </w:r>
      <w:r>
        <w:rPr>
          <w:rFonts w:hint="eastAsia" w:ascii="宋体" w:hAnsi="宋体" w:eastAsia="宋体" w:cs="宋体"/>
          <w:color w:val="auto"/>
          <w:spacing w:val="9"/>
          <w:sz w:val="20"/>
          <w:szCs w:val="20"/>
          <w:highlight w:val="none"/>
        </w:rPr>
        <w:t>实施政府强制采购的，供应商提供的产品不符合强制采购规定，其</w:t>
      </w:r>
      <w:r>
        <w:rPr>
          <w:rFonts w:hint="eastAsia" w:ascii="宋体" w:hAnsi="宋体" w:eastAsia="宋体" w:cs="宋体"/>
          <w:color w:val="auto"/>
          <w:spacing w:val="9"/>
          <w:sz w:val="20"/>
          <w:szCs w:val="20"/>
          <w:highlight w:val="none"/>
          <w14:textOutline w14:w="3795" w14:cap="sq" w14:cmpd="sng">
            <w14:solidFill>
              <w14:srgbClr w14:val="000000"/>
            </w14:solidFill>
            <w14:prstDash w14:val="solid"/>
            <w14:bevel/>
          </w14:textOutline>
        </w:rPr>
        <w:t>响应无效</w:t>
      </w:r>
      <w:r>
        <w:rPr>
          <w:rFonts w:hint="eastAsia" w:ascii="宋体" w:hAnsi="宋体" w:eastAsia="宋体" w:cs="宋体"/>
          <w:color w:val="auto"/>
          <w:spacing w:val="9"/>
          <w:sz w:val="20"/>
          <w:szCs w:val="20"/>
          <w:highlight w:val="none"/>
        </w:rPr>
        <w:t>。</w:t>
      </w:r>
    </w:p>
    <w:p w14:paraId="49041DB4">
      <w:pPr>
        <w:spacing w:before="167" w:line="222"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40.优先采购</w:t>
      </w:r>
    </w:p>
    <w:p w14:paraId="10647DE5">
      <w:pPr>
        <w:pStyle w:val="11"/>
        <w:spacing w:before="166" w:line="416" w:lineRule="exact"/>
        <w:ind w:left="427"/>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rPr>
        <w:t>40.1</w:t>
      </w:r>
      <w:r>
        <w:rPr>
          <w:rFonts w:hint="eastAsia" w:ascii="宋体" w:hAnsi="宋体" w:eastAsia="宋体" w:cs="宋体"/>
          <w:color w:val="auto"/>
          <w:spacing w:val="-44"/>
          <w:position w:val="15"/>
          <w:sz w:val="20"/>
          <w:szCs w:val="20"/>
          <w:highlight w:val="none"/>
        </w:rPr>
        <w:t xml:space="preserve"> </w:t>
      </w:r>
      <w:r>
        <w:rPr>
          <w:rFonts w:hint="eastAsia" w:ascii="宋体" w:hAnsi="宋体" w:eastAsia="宋体" w:cs="宋体"/>
          <w:color w:val="auto"/>
          <w:spacing w:val="8"/>
          <w:position w:val="15"/>
          <w:sz w:val="20"/>
          <w:szCs w:val="20"/>
          <w:highlight w:val="none"/>
        </w:rPr>
        <w:t>对纳入财政部会同国务院有关部门发布的节能产品(未标注*符号产品)</w:t>
      </w:r>
      <w:r>
        <w:rPr>
          <w:rFonts w:hint="eastAsia" w:ascii="宋体" w:hAnsi="宋体" w:eastAsia="宋体" w:cs="宋体"/>
          <w:color w:val="auto"/>
          <w:spacing w:val="7"/>
          <w:position w:val="15"/>
          <w:sz w:val="20"/>
          <w:szCs w:val="20"/>
          <w:highlight w:val="none"/>
        </w:rPr>
        <w:t>、环境标志产品政</w:t>
      </w:r>
    </w:p>
    <w:p w14:paraId="6E11B1C8">
      <w:pPr>
        <w:pStyle w:val="11"/>
        <w:spacing w:before="1" w:line="226" w:lineRule="auto"/>
        <w:ind w:left="7"/>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8"/>
          <w:sz w:val="20"/>
          <w:szCs w:val="20"/>
          <w:highlight w:val="none"/>
        </w:rPr>
        <w:t>府采购品目清单，实施政府优先采购的，评审时对该部分产品按</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8"/>
          <w:sz w:val="20"/>
          <w:szCs w:val="20"/>
          <w:highlight w:val="none"/>
        </w:rPr>
        <w:t>规定给予加分</w:t>
      </w:r>
      <w:r>
        <w:rPr>
          <w:rFonts w:hint="eastAsia" w:cs="宋体"/>
          <w:color w:val="auto"/>
          <w:spacing w:val="8"/>
          <w:sz w:val="20"/>
          <w:szCs w:val="20"/>
          <w:highlight w:val="none"/>
          <w:lang w:val="en-US" w:eastAsia="zh-CN"/>
        </w:rPr>
        <w:t>;</w:t>
      </w:r>
    </w:p>
    <w:p w14:paraId="12286397">
      <w:pPr>
        <w:pStyle w:val="11"/>
        <w:spacing w:before="97" w:line="410" w:lineRule="exact"/>
        <w:ind w:right="2"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40.2 对纳入湖南省财政厅等有关部门发布的湖南省两型产品政府采购目录，实施政府优先采购的，评审时该部分产品按</w:t>
      </w:r>
      <w:r>
        <w:rPr>
          <w:rFonts w:hint="eastAsia" w:ascii="宋体" w:hAnsi="宋体" w:eastAsia="宋体" w:cs="宋体"/>
          <w:b/>
          <w:bCs/>
          <w:color w:val="auto"/>
          <w:spacing w:val="9"/>
          <w:position w:val="15"/>
          <w:sz w:val="20"/>
          <w:szCs w:val="20"/>
          <w:highlight w:val="none"/>
        </w:rPr>
        <w:t>【磋商须知前附表】</w:t>
      </w:r>
      <w:r>
        <w:rPr>
          <w:rFonts w:hint="eastAsia" w:ascii="宋体" w:hAnsi="宋体" w:eastAsia="宋体" w:cs="宋体"/>
          <w:color w:val="auto"/>
          <w:spacing w:val="9"/>
          <w:position w:val="15"/>
          <w:sz w:val="20"/>
          <w:szCs w:val="20"/>
          <w:highlight w:val="none"/>
        </w:rPr>
        <w:t>规定给予加分。</w:t>
      </w:r>
    </w:p>
    <w:p w14:paraId="6CF7A601">
      <w:pPr>
        <w:spacing w:before="166" w:line="222"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41.价格评审优惠</w:t>
      </w:r>
    </w:p>
    <w:p w14:paraId="4F95FD08">
      <w:pPr>
        <w:pStyle w:val="11"/>
        <w:spacing w:before="173" w:line="360" w:lineRule="auto"/>
        <w:ind w:left="427"/>
        <w:rPr>
          <w:rFonts w:hint="eastAsia" w:ascii="宋体" w:hAnsi="宋体" w:eastAsia="宋体" w:cs="宋体"/>
          <w:color w:val="auto"/>
          <w:spacing w:val="-5"/>
          <w:position w:val="15"/>
          <w:sz w:val="20"/>
          <w:szCs w:val="20"/>
          <w:highlight w:val="none"/>
        </w:rPr>
      </w:pPr>
      <w:r>
        <w:rPr>
          <w:rFonts w:hint="eastAsia" w:ascii="宋体" w:hAnsi="宋体" w:eastAsia="宋体" w:cs="宋体"/>
          <w:color w:val="auto"/>
          <w:spacing w:val="10"/>
          <w:position w:val="15"/>
          <w:sz w:val="20"/>
          <w:szCs w:val="20"/>
          <w:highlight w:val="none"/>
        </w:rPr>
        <w:t>41.1</w:t>
      </w:r>
      <w:r>
        <w:rPr>
          <w:rFonts w:hint="eastAsia" w:ascii="宋体" w:hAnsi="宋体" w:eastAsia="宋体" w:cs="宋体"/>
          <w:color w:val="auto"/>
          <w:spacing w:val="-44"/>
          <w:position w:val="15"/>
          <w:sz w:val="20"/>
          <w:szCs w:val="20"/>
          <w:highlight w:val="none"/>
        </w:rPr>
        <w:t xml:space="preserve"> </w:t>
      </w:r>
      <w:r>
        <w:rPr>
          <w:rFonts w:hint="eastAsia" w:ascii="宋体" w:hAnsi="宋体" w:eastAsia="宋体" w:cs="宋体"/>
          <w:color w:val="auto"/>
          <w:spacing w:val="10"/>
          <w:position w:val="15"/>
          <w:sz w:val="20"/>
          <w:szCs w:val="20"/>
          <w:highlight w:val="none"/>
        </w:rPr>
        <w:t>在政府采购活动中，供应商提供的货物、工程或者服务符合</w:t>
      </w:r>
      <w:r>
        <w:rPr>
          <w:rFonts w:hint="eastAsia" w:ascii="宋体" w:hAnsi="宋体" w:eastAsia="宋体" w:cs="宋体"/>
          <w:color w:val="auto"/>
          <w:spacing w:val="9"/>
          <w:position w:val="15"/>
          <w:sz w:val="20"/>
          <w:szCs w:val="20"/>
          <w:highlight w:val="none"/>
        </w:rPr>
        <w:t>下列情形的</w:t>
      </w:r>
      <w:r>
        <w:rPr>
          <w:rFonts w:hint="eastAsia" w:ascii="宋体" w:hAnsi="宋体" w:eastAsia="宋体" w:cs="宋体"/>
          <w:color w:val="auto"/>
          <w:spacing w:val="-5"/>
          <w:position w:val="15"/>
          <w:sz w:val="20"/>
          <w:szCs w:val="20"/>
          <w:highlight w:val="none"/>
        </w:rPr>
        <w:t>：</w:t>
      </w:r>
    </w:p>
    <w:p w14:paraId="6A0A817F">
      <w:pPr>
        <w:pStyle w:val="11"/>
        <w:numPr>
          <w:ilvl w:val="0"/>
          <w:numId w:val="0"/>
        </w:numPr>
        <w:spacing w:before="1" w:line="360" w:lineRule="auto"/>
        <w:ind w:firstLine="380"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5"/>
          <w:position w:val="15"/>
          <w:sz w:val="20"/>
          <w:szCs w:val="20"/>
          <w:highlight w:val="none"/>
        </w:rPr>
        <w:t>（</w:t>
      </w:r>
      <w:r>
        <w:rPr>
          <w:rFonts w:hint="eastAsia" w:ascii="宋体" w:hAnsi="宋体" w:eastAsia="宋体" w:cs="宋体"/>
          <w:color w:val="auto"/>
          <w:spacing w:val="9"/>
          <w:position w:val="15"/>
          <w:sz w:val="20"/>
          <w:szCs w:val="20"/>
          <w:highlight w:val="none"/>
        </w:rPr>
        <w:t>1）在货物采购项目中，货物由中小企业制造，即货物由中小企业生产且使用该中小企业商号或者注册商标；</w:t>
      </w:r>
    </w:p>
    <w:p w14:paraId="463A5C61">
      <w:pPr>
        <w:pStyle w:val="11"/>
        <w:numPr>
          <w:ilvl w:val="0"/>
          <w:numId w:val="0"/>
        </w:numPr>
        <w:spacing w:before="1" w:line="360" w:lineRule="auto"/>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（2）在工程采购项目中，工程由中小企业承建，即工程施工单位为中小企业；</w:t>
      </w:r>
    </w:p>
    <w:p w14:paraId="728A090A">
      <w:pPr>
        <w:pStyle w:val="11"/>
        <w:numPr>
          <w:ilvl w:val="0"/>
          <w:numId w:val="0"/>
        </w:numPr>
        <w:spacing w:before="1" w:line="360" w:lineRule="auto"/>
        <w:ind w:firstLine="436" w:firstLineChars="200"/>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（3）在服务采购项目中， 服务由中小企业承接，即提供服务的人员为中小企业依照《中华人民共和国劳动合同法》订立劳动合同的从业人员；给予一定比例的价格折扣，用扣除后的价格参与评审；</w:t>
      </w:r>
    </w:p>
    <w:p w14:paraId="44FDF6CD">
      <w:pPr>
        <w:pStyle w:val="11"/>
        <w:numPr>
          <w:ilvl w:val="0"/>
          <w:numId w:val="0"/>
        </w:numPr>
        <w:spacing w:before="1" w:line="360" w:lineRule="auto"/>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41.2</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6"/>
          <w:sz w:val="20"/>
          <w:szCs w:val="20"/>
          <w:highlight w:val="none"/>
        </w:rPr>
        <w:t>价格折扣比例</w:t>
      </w:r>
    </w:p>
    <w:p w14:paraId="36A4A138">
      <w:pPr>
        <w:pStyle w:val="11"/>
        <w:spacing w:before="164" w:line="377" w:lineRule="auto"/>
        <w:ind w:left="13" w:right="54" w:firstLine="42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（1）对于经主管预算单位统筹后未预留份额专门面向中小企业采购的采购项</w:t>
      </w:r>
      <w:r>
        <w:rPr>
          <w:rFonts w:hint="eastAsia" w:ascii="宋体" w:hAnsi="宋体" w:eastAsia="宋体" w:cs="宋体"/>
          <w:color w:val="auto"/>
          <w:spacing w:val="7"/>
          <w:sz w:val="20"/>
          <w:szCs w:val="20"/>
          <w:highlight w:val="none"/>
        </w:rPr>
        <w:t>目，以及预留份额</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0"/>
          <w:sz w:val="20"/>
          <w:szCs w:val="20"/>
          <w:highlight w:val="none"/>
        </w:rPr>
        <w:t>项目中的非预留部分采购包，符合小微企业生产的货物或者提供的服务</w:t>
      </w:r>
      <w:r>
        <w:rPr>
          <w:rFonts w:hint="eastAsia" w:ascii="宋体" w:hAnsi="宋体" w:eastAsia="宋体" w:cs="宋体"/>
          <w:color w:val="auto"/>
          <w:spacing w:val="9"/>
          <w:sz w:val="20"/>
          <w:szCs w:val="20"/>
          <w:highlight w:val="none"/>
        </w:rPr>
        <w:t>、工程情形的，按照</w:t>
      </w:r>
      <w:r>
        <w:rPr>
          <w:rFonts w:hint="eastAsia" w:ascii="宋体" w:hAnsi="宋体" w:eastAsia="宋体" w:cs="宋体"/>
          <w:color w:val="auto"/>
          <w:spacing w:val="9"/>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9"/>
          <w:sz w:val="20"/>
          <w:szCs w:val="20"/>
          <w:highlight w:val="none"/>
        </w:rPr>
        <w:t>规定的比例给予价格折扣，用扣除后的价格参与评审。</w:t>
      </w:r>
    </w:p>
    <w:p w14:paraId="40885754">
      <w:pPr>
        <w:pStyle w:val="11"/>
        <w:spacing w:before="163" w:line="377" w:lineRule="auto"/>
        <w:ind w:left="9" w:right="54" w:firstLine="43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（2）接受大中型企业与小微企业组成联合体或者允许大中型企业向一家或</w:t>
      </w:r>
      <w:r>
        <w:rPr>
          <w:rFonts w:hint="eastAsia" w:ascii="宋体" w:hAnsi="宋体" w:eastAsia="宋体" w:cs="宋体"/>
          <w:color w:val="auto"/>
          <w:spacing w:val="7"/>
          <w:sz w:val="20"/>
          <w:szCs w:val="20"/>
          <w:highlight w:val="none"/>
        </w:rPr>
        <w:t>者多家小微企业分包</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9"/>
          <w:sz w:val="20"/>
          <w:szCs w:val="20"/>
          <w:highlight w:val="none"/>
        </w:rPr>
        <w:t>的采购项目，对于联合协议或者分包承诺约定小微企业的合同份额占到合同总金额</w:t>
      </w:r>
      <w:r>
        <w:rPr>
          <w:rFonts w:hint="eastAsia" w:ascii="宋体" w:hAnsi="宋体" w:eastAsia="宋体" w:cs="宋体"/>
          <w:color w:val="auto"/>
          <w:spacing w:val="-29"/>
          <w:sz w:val="20"/>
          <w:szCs w:val="20"/>
          <w:highlight w:val="none"/>
        </w:rPr>
        <w:t xml:space="preserve"> </w:t>
      </w:r>
      <w:r>
        <w:rPr>
          <w:rFonts w:hint="eastAsia" w:ascii="宋体" w:hAnsi="宋体" w:eastAsia="宋体" w:cs="宋体"/>
          <w:color w:val="auto"/>
          <w:spacing w:val="9"/>
          <w:sz w:val="20"/>
          <w:szCs w:val="20"/>
          <w:highlight w:val="none"/>
        </w:rPr>
        <w:t>30%以上的</w:t>
      </w:r>
      <w:r>
        <w:rPr>
          <w:rFonts w:hint="eastAsia" w:cs="宋体"/>
          <w:color w:val="auto"/>
          <w:spacing w:val="9"/>
          <w:sz w:val="20"/>
          <w:szCs w:val="20"/>
          <w:highlight w:val="none"/>
          <w:lang w:eastAsia="zh-CN"/>
        </w:rPr>
        <w:t>，</w:t>
      </w:r>
      <w:r>
        <w:rPr>
          <w:rFonts w:hint="eastAsia" w:ascii="宋体" w:hAnsi="宋体" w:eastAsia="宋体" w:cs="宋体"/>
          <w:color w:val="auto"/>
          <w:spacing w:val="9"/>
          <w:sz w:val="20"/>
          <w:szCs w:val="20"/>
          <w:highlight w:val="none"/>
        </w:rPr>
        <w:t>按</w:t>
      </w:r>
      <w:r>
        <w:rPr>
          <w:rFonts w:hint="eastAsia" w:ascii="宋体" w:hAnsi="宋体" w:eastAsia="宋体" w:cs="宋体"/>
          <w:color w:val="auto"/>
          <w:spacing w:val="10"/>
          <w:sz w:val="20"/>
          <w:szCs w:val="20"/>
          <w:highlight w:val="none"/>
        </w:rPr>
        <w:t>照</w:t>
      </w:r>
      <w:r>
        <w:rPr>
          <w:rFonts w:hint="eastAsia" w:ascii="宋体" w:hAnsi="宋体" w:eastAsia="宋体" w:cs="宋体"/>
          <w:color w:val="auto"/>
          <w:spacing w:val="10"/>
          <w:sz w:val="20"/>
          <w:szCs w:val="20"/>
          <w:highlight w:val="none"/>
          <w14:textOutline w14:w="3795" w14:cap="sq" w14:cmpd="sng">
            <w14:solidFill>
              <w14:srgbClr w14:val="000000"/>
            </w14:solidFill>
            <w14:prstDash w14:val="solid"/>
            <w14:bevel/>
          </w14:textOutline>
        </w:rPr>
        <w:t>【磋商须知前附表】</w:t>
      </w:r>
      <w:r>
        <w:rPr>
          <w:rFonts w:hint="eastAsia" w:ascii="宋体" w:hAnsi="宋体" w:eastAsia="宋体" w:cs="宋体"/>
          <w:color w:val="auto"/>
          <w:spacing w:val="10"/>
          <w:sz w:val="20"/>
          <w:szCs w:val="20"/>
          <w:highlight w:val="none"/>
        </w:rPr>
        <w:t>规定的比例给予价格折扣，用扣除后的价格参与评审。以联合体形式</w:t>
      </w:r>
      <w:r>
        <w:rPr>
          <w:rFonts w:hint="eastAsia" w:ascii="宋体" w:hAnsi="宋体" w:eastAsia="宋体" w:cs="宋体"/>
          <w:color w:val="auto"/>
          <w:spacing w:val="9"/>
          <w:sz w:val="20"/>
          <w:szCs w:val="20"/>
          <w:highlight w:val="none"/>
        </w:rPr>
        <w:t>参加政</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0"/>
          <w:sz w:val="20"/>
          <w:szCs w:val="20"/>
          <w:highlight w:val="none"/>
        </w:rPr>
        <w:t>府采购活动，联合体各方均为中小企业的，联合体视同中小企业。其中，联</w:t>
      </w:r>
      <w:r>
        <w:rPr>
          <w:rFonts w:hint="eastAsia" w:ascii="宋体" w:hAnsi="宋体" w:eastAsia="宋体" w:cs="宋体"/>
          <w:color w:val="auto"/>
          <w:spacing w:val="9"/>
          <w:sz w:val="20"/>
          <w:szCs w:val="20"/>
          <w:highlight w:val="none"/>
        </w:rPr>
        <w:t>合体各方均为小微企业</w:t>
      </w:r>
      <w:r>
        <w:rPr>
          <w:rFonts w:hint="eastAsia" w:ascii="宋体" w:hAnsi="宋体" w:eastAsia="宋体" w:cs="宋体"/>
          <w:color w:val="auto"/>
          <w:spacing w:val="6"/>
          <w:sz w:val="20"/>
          <w:szCs w:val="20"/>
          <w:highlight w:val="none"/>
        </w:rPr>
        <w:t>的，联合体视同小微企业。</w:t>
      </w:r>
    </w:p>
    <w:p w14:paraId="0F9B8EF5">
      <w:pPr>
        <w:pStyle w:val="11"/>
        <w:spacing w:before="162" w:line="408" w:lineRule="exact"/>
        <w:ind w:right="54"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41.3 符合中小企业划分标准的个体工商户视同中小企业，享受评审中价格扣除等促进中小企业发展的政府采购政策。</w:t>
      </w:r>
    </w:p>
    <w:p w14:paraId="0503B6DD">
      <w:pPr>
        <w:pStyle w:val="11"/>
        <w:spacing w:before="162" w:line="408" w:lineRule="exact"/>
        <w:ind w:right="54"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41.4 监狱企业、残疾人福利性单位视同小型、微型企业，享受评审中价格扣除等促进中小企业发展的政府采购政策。</w:t>
      </w:r>
    </w:p>
    <w:p w14:paraId="4BC5B0AD">
      <w:pPr>
        <w:pStyle w:val="11"/>
        <w:spacing w:before="162" w:line="408" w:lineRule="exact"/>
        <w:ind w:right="54"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41.5 与大企业的负责人为同一人，或者与大企业存在直接控股、管理关系的中小企业，不享受评审中价格扣除等促进中小企业发展的政府采购政策。</w:t>
      </w:r>
    </w:p>
    <w:p w14:paraId="3BDE94A8">
      <w:pPr>
        <w:pStyle w:val="11"/>
        <w:spacing w:before="162" w:line="408" w:lineRule="exact"/>
        <w:ind w:right="54" w:firstLine="436" w:firstLineChars="200"/>
        <w:jc w:val="left"/>
        <w:rPr>
          <w:rFonts w:hint="eastAsia" w:ascii="宋体" w:hAnsi="宋体" w:eastAsia="宋体" w:cs="宋体"/>
          <w:color w:val="auto"/>
          <w:spacing w:val="9"/>
          <w:position w:val="15"/>
          <w:sz w:val="20"/>
          <w:szCs w:val="20"/>
          <w:highlight w:val="none"/>
        </w:rPr>
      </w:pPr>
      <w:r>
        <w:rPr>
          <w:rFonts w:hint="eastAsia" w:ascii="宋体" w:hAnsi="宋体" w:eastAsia="宋体" w:cs="宋体"/>
          <w:color w:val="auto"/>
          <w:spacing w:val="9"/>
          <w:position w:val="15"/>
          <w:sz w:val="20"/>
          <w:szCs w:val="20"/>
          <w:highlight w:val="none"/>
        </w:rPr>
        <w:t>41.6 本章第 1.2 款规定采购项目或者采购包属于“预留采购份额 ”的，预留部分不再享受本款“价格评审优惠 ”的小微企业扶持政策。</w:t>
      </w:r>
    </w:p>
    <w:p w14:paraId="180C6BB9">
      <w:pPr>
        <w:spacing w:before="167" w:line="222" w:lineRule="auto"/>
        <w:ind w:left="4"/>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42.政府采购政策其他规定</w:t>
      </w:r>
    </w:p>
    <w:p w14:paraId="1EAEE7F4">
      <w:pPr>
        <w:pStyle w:val="11"/>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42.1 中型企业、小型企业和微型企业类型按照《关于印发＜政府采购促进中小企业发展办法＞ 的通知》 (财库[2020]46 号)和《关于印发中小企业划型标准规定的通知》（工信部联企业〔2011〕300 号）规定认定。</w:t>
      </w:r>
    </w:p>
    <w:p w14:paraId="70FEE807">
      <w:pPr>
        <w:pStyle w:val="11"/>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42.2 监狱企业、残疾人福利性单位以及个体工商户视同小型、微型企业，享受预留采购份额</w:t>
      </w:r>
      <w:r>
        <w:rPr>
          <w:rFonts w:hint="eastAsia" w:cs="宋体"/>
          <w:color w:val="auto"/>
          <w:spacing w:val="8"/>
          <w:sz w:val="20"/>
          <w:szCs w:val="20"/>
          <w:highlight w:val="none"/>
          <w:lang w:eastAsia="zh-CN"/>
        </w:rPr>
        <w:t>、</w:t>
      </w:r>
      <w:r>
        <w:rPr>
          <w:rFonts w:hint="eastAsia" w:ascii="宋体" w:hAnsi="宋体" w:eastAsia="宋体" w:cs="宋体"/>
          <w:color w:val="auto"/>
          <w:spacing w:val="8"/>
          <w:sz w:val="20"/>
          <w:szCs w:val="20"/>
          <w:highlight w:val="none"/>
        </w:rPr>
        <w:t xml:space="preserve"> 价格扣除等促进中小企业发展的政府采购政策。监狱企业、残疾人福利性单位以及个体工商户属于小型、微型企业的，不重复享受扶持政策。</w:t>
      </w:r>
    </w:p>
    <w:p w14:paraId="6B6F30E3">
      <w:pPr>
        <w:pStyle w:val="11"/>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42.3 以联合体形式参加政府采购活动，联合体各方均为中小企业的，联合体视同中小企业。其中，联合体各方均为小微企业的，联合体视同小微企业。</w:t>
      </w:r>
    </w:p>
    <w:p w14:paraId="6341046B">
      <w:pPr>
        <w:pStyle w:val="11"/>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42.4 在货物采购项目中，供应商提供的货物既有中小企业制造货物，也有大型企业制造货物的，不享受中小企业扶持政策。</w:t>
      </w:r>
    </w:p>
    <w:p w14:paraId="5F8FF131">
      <w:pPr>
        <w:pStyle w:val="11"/>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42.5 供应商提供的产品取得两个及以上优先采购产品认证的，评审时只有其中一项产品能够享受优先采购优惠（供应商自行选择，并在响应文件中并填报相关信息及数据）。</w:t>
      </w:r>
    </w:p>
    <w:p w14:paraId="7FCFD841">
      <w:pPr>
        <w:pStyle w:val="11"/>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42.6“价格评审优惠 ”可以与同时属于“节能产品 ”、“环境标志产品 ”及“两型产品”中的一项“优先采购 ”累加计算。</w:t>
      </w:r>
    </w:p>
    <w:p w14:paraId="77A3FBE0">
      <w:pPr>
        <w:spacing w:before="36" w:line="221"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43.供应商应提供的政府采购政策证明资料</w:t>
      </w:r>
    </w:p>
    <w:p w14:paraId="19DE16B2">
      <w:pPr>
        <w:pStyle w:val="11"/>
        <w:spacing w:before="175" w:line="377" w:lineRule="auto"/>
        <w:ind w:left="27" w:right="79" w:firstLine="402"/>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43.1 符合本章第 38 条、第 39 条、第 40 条、第 41 条规定的，供应商应在响应文件中提供相关证明资料。</w:t>
      </w:r>
    </w:p>
    <w:p w14:paraId="6C687920">
      <w:pPr>
        <w:pStyle w:val="11"/>
        <w:spacing w:before="161" w:line="408" w:lineRule="exact"/>
        <w:ind w:firstLine="420" w:firstLineChars="200"/>
        <w:jc w:val="left"/>
        <w:rPr>
          <w:rFonts w:hint="eastAsia" w:ascii="宋体" w:hAnsi="宋体" w:eastAsia="宋体" w:cs="宋体"/>
          <w:color w:val="auto"/>
          <w:spacing w:val="5"/>
          <w:position w:val="15"/>
          <w:sz w:val="20"/>
          <w:szCs w:val="20"/>
          <w:highlight w:val="none"/>
        </w:rPr>
      </w:pPr>
      <w:r>
        <w:rPr>
          <w:rFonts w:hint="eastAsia" w:ascii="宋体" w:hAnsi="宋体" w:eastAsia="宋体" w:cs="宋体"/>
          <w:color w:val="auto"/>
          <w:spacing w:val="5"/>
          <w:position w:val="15"/>
          <w:sz w:val="20"/>
          <w:szCs w:val="20"/>
          <w:highlight w:val="none"/>
        </w:rPr>
        <w:t>（1）节能产品、环境标志产品：提供国家确定的认证机构出具的、处于有效期之内的节能产品</w:t>
      </w:r>
      <w:r>
        <w:rPr>
          <w:rFonts w:hint="eastAsia" w:cs="宋体"/>
          <w:color w:val="auto"/>
          <w:spacing w:val="5"/>
          <w:position w:val="15"/>
          <w:sz w:val="20"/>
          <w:szCs w:val="20"/>
          <w:highlight w:val="none"/>
          <w:lang w:eastAsia="zh-CN"/>
        </w:rPr>
        <w:t>、</w:t>
      </w:r>
      <w:r>
        <w:rPr>
          <w:rFonts w:hint="eastAsia" w:ascii="宋体" w:hAnsi="宋体" w:eastAsia="宋体" w:cs="宋体"/>
          <w:color w:val="auto"/>
          <w:spacing w:val="5"/>
          <w:position w:val="15"/>
          <w:sz w:val="20"/>
          <w:szCs w:val="20"/>
          <w:highlight w:val="none"/>
        </w:rPr>
        <w:t>环境标志产品认证证书（复印件）。</w:t>
      </w:r>
    </w:p>
    <w:p w14:paraId="561F3215">
      <w:pPr>
        <w:pStyle w:val="11"/>
        <w:spacing w:before="161" w:line="408" w:lineRule="exact"/>
        <w:ind w:firstLine="420" w:firstLineChars="200"/>
        <w:jc w:val="left"/>
        <w:rPr>
          <w:rFonts w:hint="eastAsia" w:ascii="宋体" w:hAnsi="宋体" w:eastAsia="宋体" w:cs="宋体"/>
          <w:color w:val="auto"/>
          <w:spacing w:val="5"/>
          <w:position w:val="15"/>
          <w:sz w:val="20"/>
          <w:szCs w:val="20"/>
          <w:highlight w:val="none"/>
        </w:rPr>
      </w:pPr>
      <w:r>
        <w:rPr>
          <w:rFonts w:hint="eastAsia" w:ascii="宋体" w:hAnsi="宋体" w:eastAsia="宋体" w:cs="宋体"/>
          <w:color w:val="auto"/>
          <w:spacing w:val="5"/>
          <w:position w:val="15"/>
          <w:sz w:val="20"/>
          <w:szCs w:val="20"/>
          <w:highlight w:val="none"/>
        </w:rPr>
        <w:t>（2）两型产品：提供《湖南省两型产品政府采购目录》（最新一期）文件首页和产品所在页（截图）</w:t>
      </w:r>
      <w:r>
        <w:rPr>
          <w:rFonts w:hint="eastAsia" w:cs="宋体"/>
          <w:color w:val="auto"/>
          <w:spacing w:val="5"/>
          <w:position w:val="15"/>
          <w:sz w:val="20"/>
          <w:szCs w:val="20"/>
          <w:highlight w:val="none"/>
          <w:lang w:eastAsia="zh-CN"/>
        </w:rPr>
        <w:t>。</w:t>
      </w:r>
    </w:p>
    <w:p w14:paraId="2930327A">
      <w:pPr>
        <w:pStyle w:val="11"/>
        <w:spacing w:before="161" w:line="408" w:lineRule="exact"/>
        <w:ind w:firstLine="420" w:firstLineChars="200"/>
        <w:jc w:val="left"/>
        <w:rPr>
          <w:rFonts w:hint="eastAsia" w:ascii="宋体" w:hAnsi="宋体" w:eastAsia="宋体" w:cs="宋体"/>
          <w:color w:val="auto"/>
          <w:spacing w:val="5"/>
          <w:position w:val="15"/>
          <w:sz w:val="20"/>
          <w:szCs w:val="20"/>
          <w:highlight w:val="none"/>
        </w:rPr>
      </w:pPr>
      <w:r>
        <w:rPr>
          <w:rFonts w:hint="eastAsia" w:ascii="宋体" w:hAnsi="宋体" w:eastAsia="宋体" w:cs="宋体"/>
          <w:color w:val="auto"/>
          <w:spacing w:val="5"/>
          <w:position w:val="15"/>
          <w:sz w:val="20"/>
          <w:szCs w:val="20"/>
          <w:highlight w:val="none"/>
        </w:rPr>
        <w:t>（3）中小企业：货物类采购项目，按《关于印发＜政府采购促进中小企业发展办法＞的通知》 (财库[2020]46 号) 和《关于印发中小企业划型标准规定的通知》（工信部联企业〔2011〕300 号） 文件规定提供中小企业声明函（格式）；工程、服务类采购项目，按《湖南省财政厅关于政府采购促进中小企业发展的有关措施的通知》（湘财购[2022]17 号）文件规定提供湖南省政府采购供应商资格承诺函（格式）。</w:t>
      </w:r>
    </w:p>
    <w:p w14:paraId="7760A9DE">
      <w:pPr>
        <w:pStyle w:val="11"/>
        <w:spacing w:before="161" w:line="408"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7"/>
          <w:position w:val="15"/>
          <w:sz w:val="20"/>
          <w:szCs w:val="20"/>
          <w:highlight w:val="none"/>
        </w:rPr>
        <w:t>（4）监狱企业：按《关于政府采购支持监狱企业发展有关问题的通知》</w:t>
      </w:r>
      <w:r>
        <w:rPr>
          <w:rFonts w:hint="eastAsia" w:ascii="宋体" w:hAnsi="宋体" w:eastAsia="宋体" w:cs="宋体"/>
          <w:color w:val="auto"/>
          <w:spacing w:val="-44"/>
          <w:position w:val="15"/>
          <w:sz w:val="20"/>
          <w:szCs w:val="20"/>
          <w:highlight w:val="none"/>
        </w:rPr>
        <w:t xml:space="preserve"> </w:t>
      </w:r>
      <w:r>
        <w:rPr>
          <w:rFonts w:hint="eastAsia" w:ascii="宋体" w:hAnsi="宋体" w:eastAsia="宋体" w:cs="宋体"/>
          <w:color w:val="auto"/>
          <w:spacing w:val="7"/>
          <w:position w:val="15"/>
          <w:sz w:val="20"/>
          <w:szCs w:val="20"/>
          <w:highlight w:val="none"/>
        </w:rPr>
        <w:t>(财库〔2014〕68</w:t>
      </w:r>
      <w:r>
        <w:rPr>
          <w:rFonts w:hint="eastAsia" w:ascii="宋体" w:hAnsi="宋体" w:eastAsia="宋体" w:cs="宋体"/>
          <w:color w:val="auto"/>
          <w:spacing w:val="-36"/>
          <w:position w:val="15"/>
          <w:sz w:val="20"/>
          <w:szCs w:val="20"/>
          <w:highlight w:val="none"/>
        </w:rPr>
        <w:t xml:space="preserve"> </w:t>
      </w:r>
      <w:r>
        <w:rPr>
          <w:rFonts w:hint="eastAsia" w:ascii="宋体" w:hAnsi="宋体" w:eastAsia="宋体" w:cs="宋体"/>
          <w:color w:val="auto"/>
          <w:spacing w:val="7"/>
          <w:position w:val="15"/>
          <w:sz w:val="20"/>
          <w:szCs w:val="20"/>
          <w:highlight w:val="none"/>
        </w:rPr>
        <w:t>号)</w:t>
      </w:r>
    </w:p>
    <w:p w14:paraId="3BE39C85">
      <w:pPr>
        <w:pStyle w:val="11"/>
        <w:spacing w:before="1" w:line="226" w:lineRule="auto"/>
        <w:ind w:left="1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文件规定提供证明文件（复印件）。</w:t>
      </w:r>
    </w:p>
    <w:p w14:paraId="08F28A5C">
      <w:pPr>
        <w:pStyle w:val="11"/>
        <w:spacing w:before="162" w:line="408"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7"/>
          <w:position w:val="15"/>
          <w:sz w:val="20"/>
          <w:szCs w:val="20"/>
          <w:highlight w:val="none"/>
        </w:rPr>
        <w:t>（5）残疾人福利性单位：按《关于促进残疾人就业政府采购政策的通知》</w:t>
      </w:r>
      <w:r>
        <w:rPr>
          <w:rFonts w:hint="eastAsia" w:ascii="宋体" w:hAnsi="宋体" w:eastAsia="宋体" w:cs="宋体"/>
          <w:color w:val="auto"/>
          <w:spacing w:val="-30"/>
          <w:position w:val="15"/>
          <w:sz w:val="20"/>
          <w:szCs w:val="20"/>
          <w:highlight w:val="none"/>
        </w:rPr>
        <w:t xml:space="preserve"> </w:t>
      </w:r>
      <w:r>
        <w:rPr>
          <w:rFonts w:hint="eastAsia" w:ascii="宋体" w:hAnsi="宋体" w:eastAsia="宋体" w:cs="宋体"/>
          <w:color w:val="auto"/>
          <w:spacing w:val="7"/>
          <w:position w:val="15"/>
          <w:sz w:val="20"/>
          <w:szCs w:val="20"/>
          <w:highlight w:val="none"/>
        </w:rPr>
        <w:t>(财库〔2017〕141</w:t>
      </w:r>
    </w:p>
    <w:p w14:paraId="47421125">
      <w:pPr>
        <w:pStyle w:val="11"/>
        <w:spacing w:before="1" w:line="226" w:lineRule="auto"/>
        <w:ind w:left="1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号)文件规定提供《残疾人福利性单位声明函》（格式）。</w:t>
      </w:r>
    </w:p>
    <w:p w14:paraId="63D13C3C">
      <w:pPr>
        <w:spacing w:before="167" w:line="223"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采购进口产品</w:t>
      </w:r>
    </w:p>
    <w:p w14:paraId="59A2FEF5">
      <w:pPr>
        <w:pStyle w:val="11"/>
        <w:spacing w:before="175" w:line="377" w:lineRule="auto"/>
        <w:ind w:left="7" w:right="90"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44.1</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8"/>
          <w:sz w:val="20"/>
          <w:szCs w:val="20"/>
          <w:highlight w:val="none"/>
        </w:rPr>
        <w:t>进口产品是指符合《政府采购进口产品管理办法》（财库〔2007〕119</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8"/>
          <w:sz w:val="20"/>
          <w:szCs w:val="20"/>
          <w:highlight w:val="none"/>
        </w:rPr>
        <w:t>号）和《关于政府</w:t>
      </w:r>
      <w:r>
        <w:rPr>
          <w:rFonts w:hint="eastAsia" w:ascii="宋体" w:hAnsi="宋体" w:eastAsia="宋体" w:cs="宋体"/>
          <w:color w:val="auto"/>
          <w:spacing w:val="9"/>
          <w:sz w:val="20"/>
          <w:szCs w:val="20"/>
          <w:highlight w:val="none"/>
        </w:rPr>
        <w:t>采购进口产品管理有关问题的通知》（财办库〔2008〕248</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9"/>
          <w:sz w:val="20"/>
          <w:szCs w:val="20"/>
          <w:highlight w:val="none"/>
        </w:rPr>
        <w:t>号）文件规定的产品。</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除【磋商须知前</w:t>
      </w:r>
      <w:r>
        <w:rPr>
          <w:rFonts w:hint="eastAsia" w:ascii="宋体" w:hAnsi="宋体" w:eastAsia="宋体" w:cs="宋体"/>
          <w:color w:val="auto"/>
          <w:spacing w:val="10"/>
          <w:sz w:val="20"/>
          <w:szCs w:val="20"/>
          <w:highlight w:val="none"/>
          <w14:textOutline w14:w="3795" w14:cap="sq" w14:cmpd="sng">
            <w14:solidFill>
              <w14:srgbClr w14:val="000000"/>
            </w14:solidFill>
            <w14:prstDash w14:val="solid"/>
            <w14:bevel/>
          </w14:textOutline>
        </w:rPr>
        <w:t>附表】另有规定外，采购项目拒绝进口产品参加磋商。</w:t>
      </w:r>
      <w:r>
        <w:rPr>
          <w:rFonts w:hint="eastAsia" w:ascii="宋体" w:hAnsi="宋体" w:eastAsia="宋体" w:cs="宋体"/>
          <w:color w:val="auto"/>
          <w:spacing w:val="10"/>
          <w:sz w:val="20"/>
          <w:szCs w:val="20"/>
          <w:highlight w:val="none"/>
        </w:rPr>
        <w:t>本款规定同意购买进口产品的，不限制满足</w:t>
      </w:r>
      <w:r>
        <w:rPr>
          <w:rFonts w:hint="eastAsia" w:ascii="宋体" w:hAnsi="宋体" w:eastAsia="宋体" w:cs="宋体"/>
          <w:color w:val="auto"/>
          <w:spacing w:val="8"/>
          <w:sz w:val="20"/>
          <w:szCs w:val="20"/>
          <w:highlight w:val="none"/>
        </w:rPr>
        <w:t>磋商文件要求的国内产品参与竞争。</w:t>
      </w:r>
    </w:p>
    <w:p w14:paraId="749D5548">
      <w:pPr>
        <w:spacing w:before="166" w:line="222"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45.融资、担保</w:t>
      </w:r>
    </w:p>
    <w:p w14:paraId="0ABBF2FC">
      <w:pPr>
        <w:pStyle w:val="11"/>
        <w:spacing w:before="173" w:line="227"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45.1</w:t>
      </w:r>
      <w:r>
        <w:rPr>
          <w:rFonts w:hint="eastAsia" w:ascii="宋体" w:hAnsi="宋体" w:eastAsia="宋体" w:cs="宋体"/>
          <w:color w:val="auto"/>
          <w:spacing w:val="-43"/>
          <w:sz w:val="20"/>
          <w:szCs w:val="20"/>
          <w:highlight w:val="none"/>
        </w:rPr>
        <w:t xml:space="preserve"> </w:t>
      </w:r>
      <w:r>
        <w:rPr>
          <w:rFonts w:hint="eastAsia" w:ascii="宋体" w:hAnsi="宋体" w:eastAsia="宋体" w:cs="宋体"/>
          <w:color w:val="auto"/>
          <w:spacing w:val="9"/>
          <w:sz w:val="20"/>
          <w:szCs w:val="20"/>
          <w:highlight w:val="none"/>
        </w:rPr>
        <w:t>供应商有融资、担保需求的，可登陆湖南政府采购网查询相关银行、</w:t>
      </w:r>
      <w:r>
        <w:rPr>
          <w:rFonts w:hint="eastAsia" w:ascii="宋体" w:hAnsi="宋体" w:eastAsia="宋体" w:cs="宋体"/>
          <w:color w:val="auto"/>
          <w:spacing w:val="8"/>
          <w:sz w:val="20"/>
          <w:szCs w:val="20"/>
          <w:highlight w:val="none"/>
        </w:rPr>
        <w:t>担保机构业务。</w:t>
      </w:r>
    </w:p>
    <w:p w14:paraId="2C3DCAE9">
      <w:pPr>
        <w:spacing w:before="328" w:line="223" w:lineRule="auto"/>
        <w:ind w:left="3702"/>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八、其他规定</w:t>
      </w:r>
    </w:p>
    <w:p w14:paraId="1DBD0020">
      <w:pPr>
        <w:spacing w:before="281" w:line="222"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46.其他规定</w:t>
      </w:r>
    </w:p>
    <w:p w14:paraId="1C73401C">
      <w:pPr>
        <w:pStyle w:val="11"/>
        <w:spacing w:before="97" w:line="226"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46.1</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6"/>
          <w:sz w:val="20"/>
          <w:szCs w:val="20"/>
          <w:highlight w:val="none"/>
        </w:rPr>
        <w:t>合同价款支付</w:t>
      </w:r>
    </w:p>
    <w:p w14:paraId="3F5F9933">
      <w:pPr>
        <w:pStyle w:val="11"/>
        <w:spacing w:before="163" w:line="408" w:lineRule="exact"/>
        <w:ind w:left="438"/>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（1）竞争性磋商文件规定支付合同预付款的，采购人应按【磋商须知前附表】规定的支付比例和支付条件向符合要求的成交供应商及时支付相应款项，并在政府采购合同中进行明确。</w:t>
      </w:r>
    </w:p>
    <w:p w14:paraId="4E5F5A84">
      <w:pPr>
        <w:pStyle w:val="11"/>
        <w:spacing w:before="163" w:line="408" w:lineRule="exact"/>
        <w:ind w:left="438"/>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（2）竞争性磋商文件规定需提交质量保证金的，采购人可以按【磋商须知前附表】规定要求成交供应商提交质量保证金，并在政府采购合同中进行明确。</w:t>
      </w:r>
    </w:p>
    <w:p w14:paraId="350CB16B">
      <w:pPr>
        <w:pStyle w:val="11"/>
        <w:spacing w:before="163" w:line="408" w:lineRule="exact"/>
        <w:ind w:left="438"/>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（3）供应商可以保函、电子增信替代预付款担保、质量保证金。</w:t>
      </w:r>
    </w:p>
    <w:p w14:paraId="0EBFF232">
      <w:pPr>
        <w:pStyle w:val="11"/>
        <w:spacing w:before="163" w:line="408" w:lineRule="exact"/>
        <w:ind w:left="438"/>
        <w:rPr>
          <w:rFonts w:hint="eastAsia" w:ascii="宋体" w:hAnsi="宋体" w:eastAsia="宋体" w:cs="宋体"/>
          <w:color w:val="auto"/>
          <w:spacing w:val="8"/>
          <w:position w:val="15"/>
          <w:sz w:val="20"/>
          <w:szCs w:val="20"/>
          <w:highlight w:val="none"/>
        </w:rPr>
      </w:pPr>
      <w:r>
        <w:rPr>
          <w:rFonts w:hint="eastAsia" w:ascii="宋体" w:hAnsi="宋体" w:eastAsia="宋体" w:cs="宋体"/>
          <w:color w:val="auto"/>
          <w:spacing w:val="8"/>
          <w:position w:val="15"/>
          <w:sz w:val="20"/>
          <w:szCs w:val="20"/>
          <w:highlight w:val="none"/>
        </w:rPr>
        <w:t>46.2 磋商文件的其他规定见</w:t>
      </w:r>
      <w:r>
        <w:rPr>
          <w:rFonts w:hint="eastAsia" w:ascii="宋体" w:hAnsi="宋体" w:eastAsia="宋体" w:cs="宋体"/>
          <w:b/>
          <w:bCs/>
          <w:color w:val="auto"/>
          <w:spacing w:val="8"/>
          <w:position w:val="15"/>
          <w:sz w:val="20"/>
          <w:szCs w:val="20"/>
          <w:highlight w:val="none"/>
        </w:rPr>
        <w:t>【磋商须知前附表】。</w:t>
      </w:r>
    </w:p>
    <w:p w14:paraId="06C1C17F">
      <w:pPr>
        <w:spacing w:before="217" w:line="221" w:lineRule="auto"/>
        <w:ind w:left="3"/>
        <w:jc w:val="center"/>
        <w:outlineLvl w:val="3"/>
        <w:rPr>
          <w:rFonts w:hint="eastAsia" w:ascii="宋体" w:hAnsi="宋体" w:eastAsia="宋体" w:cs="宋体"/>
          <w:color w:val="auto"/>
          <w:sz w:val="28"/>
          <w:szCs w:val="28"/>
          <w:highlight w:val="none"/>
          <w:lang w:eastAsia="zh-CN"/>
          <w14:textOutline w14:w="4358" w14:cap="sq" w14:cmpd="sng">
            <w14:solidFill>
              <w14:srgbClr w14:val="000000"/>
            </w14:solidFill>
            <w14:prstDash w14:val="solid"/>
            <w14:bevel/>
          </w14:textOutline>
        </w:rPr>
      </w:pPr>
      <w:r>
        <w:rPr>
          <w:rFonts w:hint="eastAsia" w:ascii="宋体" w:hAnsi="宋体" w:eastAsia="宋体" w:cs="宋体"/>
          <w:color w:val="auto"/>
          <w:sz w:val="28"/>
          <w:szCs w:val="28"/>
          <w:highlight w:val="none"/>
          <w:lang w:eastAsia="zh-CN"/>
          <w14:textOutline w14:w="4358" w14:cap="sq" w14:cmpd="sng">
            <w14:solidFill>
              <w14:srgbClr w14:val="000000"/>
            </w14:solidFill>
            <w14:prstDash w14:val="solid"/>
            <w14:bevel/>
          </w14:textOutline>
        </w:rPr>
        <w:t>评审方法</w:t>
      </w:r>
    </w:p>
    <w:p w14:paraId="71FF8447">
      <w:pPr>
        <w:spacing w:before="217" w:line="221" w:lineRule="auto"/>
        <w:ind w:left="3"/>
        <w:outlineLvl w:val="3"/>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7A98AC54">
      <w:pPr>
        <w:spacing w:before="217" w:line="221" w:lineRule="auto"/>
        <w:ind w:left="3"/>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47、评审办法及标准</w:t>
      </w:r>
    </w:p>
    <w:p w14:paraId="6C8DD02B">
      <w:pPr>
        <w:pStyle w:val="11"/>
        <w:spacing w:before="46" w:line="227" w:lineRule="auto"/>
        <w:ind w:firstLine="432"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47.1</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评审由依法组成的磋商小组负责。</w:t>
      </w:r>
    </w:p>
    <w:p w14:paraId="0FCFC25B">
      <w:pPr>
        <w:spacing w:line="251" w:lineRule="auto"/>
        <w:rPr>
          <w:rFonts w:hint="eastAsia" w:ascii="宋体" w:hAnsi="宋体" w:eastAsia="宋体" w:cs="宋体"/>
          <w:color w:val="auto"/>
          <w:sz w:val="21"/>
          <w:highlight w:val="none"/>
        </w:rPr>
      </w:pPr>
    </w:p>
    <w:p w14:paraId="79448BDF">
      <w:pPr>
        <w:pStyle w:val="11"/>
        <w:spacing w:before="65" w:line="408" w:lineRule="exact"/>
        <w:ind w:firstLine="432"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14:textOutline w14:w="3795" w14:cap="sq" w14:cmpd="sng">
            <w14:solidFill>
              <w14:srgbClr w14:val="000000"/>
            </w14:solidFill>
            <w14:prstDash w14:val="solid"/>
            <w14:bevel/>
          </w14:textOutline>
        </w:rPr>
        <w:t>47.2</w:t>
      </w:r>
      <w:r>
        <w:rPr>
          <w:rFonts w:hint="eastAsia" w:ascii="宋体" w:hAnsi="宋体" w:eastAsia="宋体" w:cs="宋体"/>
          <w:color w:val="auto"/>
          <w:spacing w:val="8"/>
          <w:position w:val="15"/>
          <w:sz w:val="20"/>
          <w:szCs w:val="20"/>
          <w:highlight w:val="none"/>
        </w:rPr>
        <w:t xml:space="preserve"> </w:t>
      </w:r>
      <w:r>
        <w:rPr>
          <w:rFonts w:hint="eastAsia" w:ascii="宋体" w:hAnsi="宋体" w:eastAsia="宋体" w:cs="宋体"/>
          <w:color w:val="auto"/>
          <w:spacing w:val="8"/>
          <w:position w:val="15"/>
          <w:sz w:val="20"/>
          <w:szCs w:val="20"/>
          <w:highlight w:val="none"/>
          <w14:textOutline w14:w="3795" w14:cap="sq" w14:cmpd="sng">
            <w14:solidFill>
              <w14:srgbClr w14:val="000000"/>
            </w14:solidFill>
            <w14:prstDash w14:val="solid"/>
            <w14:bevel/>
          </w14:textOutline>
        </w:rPr>
        <w:t>评审方法：综合评分法，</w:t>
      </w:r>
      <w:r>
        <w:rPr>
          <w:rFonts w:hint="eastAsia" w:ascii="宋体" w:hAnsi="宋体" w:eastAsia="宋体" w:cs="宋体"/>
          <w:color w:val="auto"/>
          <w:spacing w:val="8"/>
          <w:position w:val="15"/>
          <w:sz w:val="20"/>
          <w:szCs w:val="20"/>
          <w:highlight w:val="none"/>
        </w:rPr>
        <w:t>即响应文件能够最大限度的满足</w:t>
      </w:r>
      <w:r>
        <w:rPr>
          <w:rFonts w:hint="eastAsia" w:ascii="宋体" w:hAnsi="宋体" w:eastAsia="宋体" w:cs="宋体"/>
          <w:color w:val="auto"/>
          <w:spacing w:val="7"/>
          <w:position w:val="15"/>
          <w:sz w:val="20"/>
          <w:szCs w:val="20"/>
          <w:highlight w:val="none"/>
        </w:rPr>
        <w:t>磋商文件规定的各项综合评价标准且经评审得分最高的供应商为成交供应商的评标方法。</w:t>
      </w:r>
    </w:p>
    <w:p w14:paraId="67407203">
      <w:pPr>
        <w:spacing w:line="251" w:lineRule="auto"/>
        <w:rPr>
          <w:rFonts w:hint="eastAsia" w:ascii="宋体" w:hAnsi="宋体" w:eastAsia="宋体" w:cs="宋体"/>
          <w:color w:val="auto"/>
          <w:sz w:val="21"/>
          <w:highlight w:val="none"/>
        </w:rPr>
      </w:pPr>
    </w:p>
    <w:p w14:paraId="29B287EB">
      <w:pPr>
        <w:pStyle w:val="11"/>
        <w:spacing w:before="66" w:line="410" w:lineRule="exact"/>
        <w:ind w:firstLine="440"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10"/>
          <w:position w:val="15"/>
          <w:sz w:val="20"/>
          <w:szCs w:val="20"/>
          <w:highlight w:val="none"/>
        </w:rPr>
        <w:t>评审因素：价格、技术、</w:t>
      </w:r>
      <w:r>
        <w:rPr>
          <w:rFonts w:hint="eastAsia" w:cs="宋体"/>
          <w:color w:val="auto"/>
          <w:spacing w:val="10"/>
          <w:position w:val="15"/>
          <w:sz w:val="20"/>
          <w:szCs w:val="20"/>
          <w:highlight w:val="none"/>
          <w:lang w:eastAsia="zh-CN"/>
        </w:rPr>
        <w:t>商务</w:t>
      </w:r>
      <w:r>
        <w:rPr>
          <w:rFonts w:hint="eastAsia" w:ascii="宋体" w:hAnsi="宋体" w:eastAsia="宋体" w:cs="宋体"/>
          <w:color w:val="auto"/>
          <w:spacing w:val="10"/>
          <w:position w:val="15"/>
          <w:sz w:val="20"/>
          <w:szCs w:val="20"/>
          <w:highlight w:val="none"/>
        </w:rPr>
        <w:t>，</w:t>
      </w:r>
      <w:r>
        <w:rPr>
          <w:rFonts w:hint="eastAsia" w:ascii="宋体" w:hAnsi="宋体" w:eastAsia="宋体" w:cs="宋体"/>
          <w:color w:val="auto"/>
          <w:spacing w:val="9"/>
          <w:position w:val="15"/>
          <w:sz w:val="20"/>
          <w:szCs w:val="20"/>
          <w:highlight w:val="none"/>
        </w:rPr>
        <w:t>以及相应的比重或者权值等，但不包括第二章“磋商须知 ”第 3.1 款规定的供应商资格条件。</w:t>
      </w:r>
    </w:p>
    <w:p w14:paraId="165F2DE1">
      <w:pPr>
        <w:pStyle w:val="11"/>
        <w:spacing w:before="1" w:line="360" w:lineRule="auto"/>
        <w:ind w:left="211" w:firstLine="430" w:firstLineChars="200"/>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lang w:val="en-US" w:eastAsia="zh-CN"/>
        </w:rPr>
        <w:t>47.3</w:t>
      </w:r>
      <w:r>
        <w:rPr>
          <w:rFonts w:hint="eastAsia" w:ascii="宋体" w:hAnsi="宋体" w:eastAsia="宋体" w:cs="宋体"/>
          <w:b/>
          <w:bCs/>
          <w:color w:val="auto"/>
          <w:spacing w:val="7"/>
          <w:sz w:val="20"/>
          <w:szCs w:val="20"/>
          <w:highlight w:val="none"/>
        </w:rPr>
        <w:t>评审程序</w:t>
      </w:r>
    </w:p>
    <w:p w14:paraId="6DD25A5B">
      <w:pPr>
        <w:pStyle w:val="11"/>
        <w:spacing w:before="1" w:line="360" w:lineRule="auto"/>
        <w:ind w:left="211"/>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资格审查、</w:t>
      </w:r>
      <w:r>
        <w:rPr>
          <w:rFonts w:hint="eastAsia" w:cs="宋体"/>
          <w:color w:val="auto"/>
          <w:spacing w:val="7"/>
          <w:sz w:val="20"/>
          <w:szCs w:val="20"/>
          <w:highlight w:val="none"/>
          <w:lang w:eastAsia="zh-CN"/>
        </w:rPr>
        <w:t>符合性</w:t>
      </w:r>
      <w:r>
        <w:rPr>
          <w:rFonts w:hint="eastAsia" w:ascii="宋体" w:hAnsi="宋体" w:eastAsia="宋体" w:cs="宋体"/>
          <w:color w:val="auto"/>
          <w:spacing w:val="7"/>
          <w:sz w:val="20"/>
          <w:szCs w:val="20"/>
          <w:highlight w:val="none"/>
        </w:rPr>
        <w:t>审查、磋商（包括澄清、符合性评审查）、提出中标（成交）供应商。</w:t>
      </w:r>
    </w:p>
    <w:p w14:paraId="5EFB8DED">
      <w:pPr>
        <w:pStyle w:val="11"/>
        <w:spacing w:before="1" w:line="360" w:lineRule="auto"/>
        <w:ind w:left="211"/>
        <w:rPr>
          <w:rFonts w:hint="eastAsia" w:ascii="宋体" w:hAnsi="宋体" w:eastAsia="宋体" w:cs="宋体"/>
          <w:color w:val="auto"/>
          <w:spacing w:val="7"/>
          <w:sz w:val="20"/>
          <w:szCs w:val="20"/>
          <w:highlight w:val="none"/>
        </w:rPr>
      </w:pPr>
      <w:r>
        <w:rPr>
          <w:rFonts w:hint="eastAsia" w:cs="宋体"/>
          <w:color w:val="auto"/>
          <w:spacing w:val="7"/>
          <w:sz w:val="20"/>
          <w:szCs w:val="20"/>
          <w:highlight w:val="none"/>
          <w:lang w:val="en-US" w:eastAsia="zh-CN"/>
        </w:rPr>
        <w:t xml:space="preserve">    </w:t>
      </w:r>
      <w:r>
        <w:rPr>
          <w:rFonts w:hint="eastAsia" w:ascii="宋体" w:hAnsi="宋体" w:eastAsia="宋体" w:cs="宋体"/>
          <w:color w:val="auto"/>
          <w:spacing w:val="7"/>
          <w:sz w:val="20"/>
          <w:szCs w:val="20"/>
          <w:highlight w:val="none"/>
        </w:rPr>
        <w:t>供应商资格审查：</w:t>
      </w:r>
    </w:p>
    <w:p w14:paraId="4CF45AA5">
      <w:pPr>
        <w:pStyle w:val="11"/>
        <w:spacing w:before="1" w:line="360" w:lineRule="auto"/>
        <w:ind w:left="211" w:firstLine="430" w:firstLineChars="200"/>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lang w:eastAsia="zh-CN"/>
        </w:rPr>
        <w:t>附</w:t>
      </w:r>
      <w:r>
        <w:rPr>
          <w:rFonts w:hint="eastAsia" w:ascii="宋体" w:hAnsi="宋体" w:eastAsia="宋体" w:cs="宋体"/>
          <w:b/>
          <w:bCs/>
          <w:color w:val="auto"/>
          <w:spacing w:val="7"/>
          <w:sz w:val="20"/>
          <w:szCs w:val="20"/>
          <w:highlight w:val="none"/>
        </w:rPr>
        <w:t>表 1 资格审查表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4044"/>
        <w:gridCol w:w="1120"/>
        <w:gridCol w:w="1120"/>
        <w:gridCol w:w="1121"/>
        <w:gridCol w:w="1123"/>
      </w:tblGrid>
      <w:tr w14:paraId="7146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43AF1C82">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eastAsia="zh-CN"/>
              </w:rPr>
            </w:pPr>
            <w:r>
              <w:rPr>
                <w:rFonts w:hint="eastAsia" w:ascii="宋体" w:hAnsi="宋体" w:eastAsia="宋体" w:cs="宋体"/>
                <w:b/>
                <w:bCs/>
                <w:color w:val="auto"/>
                <w:spacing w:val="7"/>
                <w:sz w:val="20"/>
                <w:szCs w:val="20"/>
                <w:highlight w:val="none"/>
                <w:vertAlign w:val="baseline"/>
                <w:lang w:eastAsia="zh-CN"/>
              </w:rPr>
              <w:t>序号</w:t>
            </w:r>
          </w:p>
        </w:tc>
        <w:tc>
          <w:tcPr>
            <w:tcW w:w="4365" w:type="dxa"/>
          </w:tcPr>
          <w:p w14:paraId="196CB149">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eastAsia="zh-CN"/>
              </w:rPr>
            </w:pPr>
            <w:r>
              <w:rPr>
                <w:rFonts w:hint="eastAsia" w:ascii="宋体" w:hAnsi="宋体" w:eastAsia="宋体" w:cs="宋体"/>
                <w:b/>
                <w:bCs/>
                <w:color w:val="auto"/>
                <w:spacing w:val="7"/>
                <w:sz w:val="20"/>
                <w:szCs w:val="20"/>
                <w:highlight w:val="none"/>
                <w:vertAlign w:val="baseline"/>
                <w:lang w:eastAsia="zh-CN"/>
              </w:rPr>
              <w:t>审查内容</w:t>
            </w:r>
          </w:p>
        </w:tc>
        <w:tc>
          <w:tcPr>
            <w:tcW w:w="4822" w:type="dxa"/>
            <w:gridSpan w:val="4"/>
          </w:tcPr>
          <w:p w14:paraId="4114C50C">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lang w:eastAsia="zh-CN"/>
              </w:rPr>
              <w:t>供应商</w:t>
            </w:r>
          </w:p>
        </w:tc>
      </w:tr>
      <w:tr w14:paraId="0984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7BDD9E67">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p w14:paraId="36656B04">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1</w:t>
            </w:r>
          </w:p>
        </w:tc>
        <w:tc>
          <w:tcPr>
            <w:tcW w:w="4365" w:type="dxa"/>
          </w:tcPr>
          <w:p w14:paraId="6D7A4F52">
            <w:pPr>
              <w:pStyle w:val="11"/>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法人营业执照副本扫描件或合伙企业营业执照副本或事业单位法人证书扫描件或自然人身份证明扫描件</w:t>
            </w:r>
          </w:p>
        </w:tc>
        <w:tc>
          <w:tcPr>
            <w:tcW w:w="1205" w:type="dxa"/>
          </w:tcPr>
          <w:p w14:paraId="0D9C5669">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c>
          <w:tcPr>
            <w:tcW w:w="1205" w:type="dxa"/>
          </w:tcPr>
          <w:p w14:paraId="0B38EAD0">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c>
          <w:tcPr>
            <w:tcW w:w="1205" w:type="dxa"/>
          </w:tcPr>
          <w:p w14:paraId="4117FE11">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c>
          <w:tcPr>
            <w:tcW w:w="1207" w:type="dxa"/>
          </w:tcPr>
          <w:p w14:paraId="43D58B8E">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r>
      <w:tr w14:paraId="054E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614C08DD">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p w14:paraId="7A1936F7">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p w14:paraId="04B07869">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2</w:t>
            </w:r>
          </w:p>
        </w:tc>
        <w:tc>
          <w:tcPr>
            <w:tcW w:w="4365" w:type="dxa"/>
          </w:tcPr>
          <w:p w14:paraId="5DDC7C6A">
            <w:pPr>
              <w:pStyle w:val="11"/>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法定代表人（单位负责人）身份证明原件扫描件，或法定代表人（单位负责人）或合伙执行人授权委托书原件扫描件及并附法定代表人（单位负责人）身份证明原件扫描件，自然人投标可不提交</w:t>
            </w:r>
          </w:p>
        </w:tc>
        <w:tc>
          <w:tcPr>
            <w:tcW w:w="1205" w:type="dxa"/>
          </w:tcPr>
          <w:p w14:paraId="4EEB5CF0">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250DA920">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2E9DEB9A">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7" w:type="dxa"/>
          </w:tcPr>
          <w:p w14:paraId="015D2518">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02F1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4C988EB1">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3</w:t>
            </w:r>
          </w:p>
        </w:tc>
        <w:tc>
          <w:tcPr>
            <w:tcW w:w="4365" w:type="dxa"/>
          </w:tcPr>
          <w:p w14:paraId="52F3F19B">
            <w:pPr>
              <w:pStyle w:val="11"/>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《湖南省政府采购供应商资格承诺函》</w:t>
            </w:r>
          </w:p>
        </w:tc>
        <w:tc>
          <w:tcPr>
            <w:tcW w:w="1205" w:type="dxa"/>
          </w:tcPr>
          <w:p w14:paraId="72041A6F">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7E473F91">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4456DA11">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7" w:type="dxa"/>
          </w:tcPr>
          <w:p w14:paraId="714ABC92">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408F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22B13792">
            <w:pPr>
              <w:pStyle w:val="11"/>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4</w:t>
            </w:r>
          </w:p>
        </w:tc>
        <w:tc>
          <w:tcPr>
            <w:tcW w:w="4365" w:type="dxa"/>
          </w:tcPr>
          <w:p w14:paraId="6BC445E4">
            <w:pPr>
              <w:pStyle w:val="11"/>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特定资格条件</w:t>
            </w:r>
          </w:p>
        </w:tc>
        <w:tc>
          <w:tcPr>
            <w:tcW w:w="1205" w:type="dxa"/>
          </w:tcPr>
          <w:p w14:paraId="26C8070D">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3658416F">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69FF197B">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7" w:type="dxa"/>
          </w:tcPr>
          <w:p w14:paraId="22234288">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6C4E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3BEEEA4B">
            <w:pPr>
              <w:pStyle w:val="11"/>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5</w:t>
            </w:r>
          </w:p>
        </w:tc>
        <w:tc>
          <w:tcPr>
            <w:tcW w:w="4365" w:type="dxa"/>
          </w:tcPr>
          <w:p w14:paraId="258684B9">
            <w:pPr>
              <w:pStyle w:val="11"/>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法律、法规和招标文件规定的其他情形</w:t>
            </w:r>
          </w:p>
        </w:tc>
        <w:tc>
          <w:tcPr>
            <w:tcW w:w="1205" w:type="dxa"/>
          </w:tcPr>
          <w:p w14:paraId="7AF20852">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4651C0D9">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46AC0EED">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7" w:type="dxa"/>
          </w:tcPr>
          <w:p w14:paraId="35E5F842">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601B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tcPr>
          <w:p w14:paraId="4DA1C69A">
            <w:pPr>
              <w:pStyle w:val="11"/>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cs="宋体"/>
                <w:b/>
                <w:bCs/>
                <w:color w:val="auto"/>
                <w:spacing w:val="7"/>
                <w:sz w:val="20"/>
                <w:szCs w:val="20"/>
                <w:highlight w:val="none"/>
                <w:vertAlign w:val="baseline"/>
                <w:lang w:val="en-US" w:eastAsia="zh-CN"/>
              </w:rPr>
              <w:t>6</w:t>
            </w:r>
          </w:p>
        </w:tc>
        <w:tc>
          <w:tcPr>
            <w:tcW w:w="4365" w:type="dxa"/>
          </w:tcPr>
          <w:p w14:paraId="4444E12C">
            <w:pPr>
              <w:pStyle w:val="11"/>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cs="宋体"/>
                <w:b/>
                <w:bCs/>
                <w:color w:val="auto"/>
                <w:spacing w:val="7"/>
                <w:sz w:val="20"/>
                <w:szCs w:val="20"/>
                <w:highlight w:val="none"/>
                <w:vertAlign w:val="baseline"/>
                <w:lang w:val="en-US" w:eastAsia="zh-CN"/>
              </w:rPr>
              <w:t>结论（合格/不合格）</w:t>
            </w:r>
          </w:p>
        </w:tc>
        <w:tc>
          <w:tcPr>
            <w:tcW w:w="1205" w:type="dxa"/>
          </w:tcPr>
          <w:p w14:paraId="300EF979">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3A87CEE5">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5" w:type="dxa"/>
          </w:tcPr>
          <w:p w14:paraId="51C124FF">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207" w:type="dxa"/>
          </w:tcPr>
          <w:p w14:paraId="1397EE90">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r>
    </w:tbl>
    <w:p w14:paraId="1DED3391">
      <w:pPr>
        <w:spacing w:line="240" w:lineRule="auto"/>
        <w:rPr>
          <w:rFonts w:hint="eastAsia" w:ascii="宋体" w:hAnsi="宋体" w:cs="宋体"/>
          <w:color w:val="auto"/>
          <w:kern w:val="0"/>
          <w:sz w:val="20"/>
          <w:szCs w:val="20"/>
        </w:rPr>
      </w:pPr>
      <w:r>
        <w:rPr>
          <w:rFonts w:hint="eastAsia" w:ascii="宋体" w:hAnsi="宋体" w:cs="宋体"/>
          <w:color w:val="auto"/>
          <w:kern w:val="0"/>
          <w:sz w:val="20"/>
          <w:szCs w:val="20"/>
          <w:lang w:val="en-US" w:eastAsia="zh-CN"/>
        </w:rPr>
        <w:t>1</w:t>
      </w:r>
      <w:r>
        <w:rPr>
          <w:rFonts w:hint="eastAsia" w:ascii="宋体" w:hAnsi="宋体" w:cs="宋体"/>
          <w:color w:val="auto"/>
          <w:kern w:val="0"/>
          <w:sz w:val="20"/>
          <w:szCs w:val="20"/>
        </w:rPr>
        <w:t>、达到要求的标记“√”，未达到的标记“╳”并注明其理由。</w:t>
      </w:r>
    </w:p>
    <w:p w14:paraId="5EA1D1CA">
      <w:pPr>
        <w:keepNext w:val="0"/>
        <w:keepLines w:val="0"/>
        <w:widowControl/>
        <w:suppressLineNumbers w:val="0"/>
        <w:spacing w:before="0" w:beforeAutospacing="0" w:after="0" w:afterAutospacing="0"/>
        <w:ind w:left="0" w:right="0"/>
        <w:jc w:val="both"/>
        <w:rPr>
          <w:rFonts w:hint="eastAsia" w:ascii="宋体" w:hAnsi="宋体" w:cs="宋体"/>
          <w:color w:val="auto"/>
          <w:kern w:val="0"/>
          <w:sz w:val="20"/>
          <w:szCs w:val="20"/>
        </w:rPr>
      </w:pPr>
      <w:r>
        <w:rPr>
          <w:rFonts w:hint="eastAsia" w:ascii="宋体" w:hAnsi="宋体" w:cs="宋体"/>
          <w:color w:val="auto"/>
          <w:kern w:val="0"/>
          <w:sz w:val="20"/>
          <w:szCs w:val="20"/>
        </w:rPr>
        <w:t>2、结论填写“合格”或“不合格”。</w:t>
      </w:r>
    </w:p>
    <w:p w14:paraId="7A903E9D">
      <w:pPr>
        <w:keepNext w:val="0"/>
        <w:keepLines w:val="0"/>
        <w:widowControl/>
        <w:suppressLineNumbers w:val="0"/>
        <w:spacing w:before="0" w:beforeAutospacing="0" w:after="0" w:afterAutospacing="0"/>
        <w:ind w:left="0" w:right="0"/>
        <w:jc w:val="both"/>
        <w:rPr>
          <w:rFonts w:hint="eastAsia" w:ascii="宋体" w:hAnsi="宋体" w:cs="宋体"/>
          <w:color w:val="auto"/>
          <w:kern w:val="0"/>
          <w:sz w:val="20"/>
          <w:szCs w:val="20"/>
        </w:rPr>
      </w:pPr>
      <w:r>
        <w:rPr>
          <w:rFonts w:hint="eastAsia" w:ascii="宋体" w:hAnsi="宋体" w:cs="宋体"/>
          <w:color w:val="auto"/>
          <w:kern w:val="0"/>
          <w:sz w:val="20"/>
          <w:szCs w:val="20"/>
        </w:rPr>
        <w:t>3、结论“不合格”的供应商不进入下一轮评审。</w:t>
      </w:r>
    </w:p>
    <w:p w14:paraId="7B1E86A1">
      <w:pPr>
        <w:pStyle w:val="11"/>
        <w:spacing w:before="1" w:line="360" w:lineRule="auto"/>
        <w:ind w:left="211" w:firstLine="430" w:firstLineChars="200"/>
        <w:rPr>
          <w:rFonts w:hint="eastAsia" w:ascii="宋体" w:hAnsi="宋体" w:eastAsia="宋体" w:cs="宋体"/>
          <w:b/>
          <w:bCs/>
          <w:color w:val="auto"/>
          <w:spacing w:val="7"/>
          <w:sz w:val="20"/>
          <w:szCs w:val="20"/>
          <w:highlight w:val="none"/>
        </w:rPr>
      </w:pPr>
    </w:p>
    <w:p w14:paraId="252B25D7">
      <w:pPr>
        <w:pStyle w:val="11"/>
        <w:spacing w:before="1" w:line="360" w:lineRule="auto"/>
        <w:ind w:left="211" w:firstLine="430" w:firstLineChars="200"/>
        <w:rPr>
          <w:rFonts w:hint="eastAsia" w:ascii="宋体" w:hAnsi="宋体" w:eastAsia="宋体" w:cs="宋体"/>
          <w:b/>
          <w:bCs/>
          <w:color w:val="auto"/>
          <w:spacing w:val="7"/>
          <w:sz w:val="20"/>
          <w:szCs w:val="20"/>
          <w:highlight w:val="none"/>
        </w:rPr>
      </w:pPr>
    </w:p>
    <w:p w14:paraId="1F1D2DBE">
      <w:pPr>
        <w:pStyle w:val="11"/>
        <w:spacing w:before="1" w:line="360" w:lineRule="auto"/>
        <w:ind w:left="211" w:firstLine="430" w:firstLineChars="200"/>
        <w:rPr>
          <w:rFonts w:hint="eastAsia" w:ascii="宋体" w:hAnsi="宋体" w:eastAsia="宋体" w:cs="宋体"/>
          <w:b/>
          <w:bCs/>
          <w:color w:val="auto"/>
          <w:spacing w:val="7"/>
          <w:sz w:val="20"/>
          <w:szCs w:val="20"/>
          <w:highlight w:val="none"/>
          <w:lang w:val="en-US" w:eastAsia="zh-CN"/>
        </w:rPr>
      </w:pPr>
      <w:r>
        <w:rPr>
          <w:rFonts w:hint="eastAsia" w:ascii="宋体" w:hAnsi="宋体" w:eastAsia="宋体" w:cs="宋体"/>
          <w:b/>
          <w:bCs/>
          <w:color w:val="auto"/>
          <w:spacing w:val="7"/>
          <w:sz w:val="20"/>
          <w:szCs w:val="20"/>
          <w:highlight w:val="none"/>
          <w:lang w:eastAsia="zh-CN"/>
        </w:rPr>
        <w:t>附表</w:t>
      </w:r>
      <w:r>
        <w:rPr>
          <w:rFonts w:hint="eastAsia" w:ascii="宋体" w:hAnsi="宋体" w:eastAsia="宋体" w:cs="宋体"/>
          <w:b/>
          <w:bCs/>
          <w:color w:val="auto"/>
          <w:spacing w:val="7"/>
          <w:sz w:val="20"/>
          <w:szCs w:val="20"/>
          <w:highlight w:val="none"/>
          <w:lang w:val="en-US" w:eastAsia="zh-CN"/>
        </w:rPr>
        <w:t>2符合性审查</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3987"/>
        <w:gridCol w:w="1167"/>
        <w:gridCol w:w="1124"/>
        <w:gridCol w:w="1124"/>
        <w:gridCol w:w="1127"/>
      </w:tblGrid>
      <w:tr w14:paraId="5827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51CA7396">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eastAsia="zh-CN"/>
              </w:rPr>
            </w:pPr>
            <w:r>
              <w:rPr>
                <w:rFonts w:hint="eastAsia" w:ascii="宋体" w:hAnsi="宋体" w:eastAsia="宋体" w:cs="宋体"/>
                <w:b/>
                <w:bCs/>
                <w:color w:val="auto"/>
                <w:spacing w:val="7"/>
                <w:sz w:val="20"/>
                <w:szCs w:val="20"/>
                <w:highlight w:val="none"/>
                <w:vertAlign w:val="baseline"/>
                <w:lang w:eastAsia="zh-CN"/>
              </w:rPr>
              <w:t>序号</w:t>
            </w:r>
          </w:p>
        </w:tc>
        <w:tc>
          <w:tcPr>
            <w:tcW w:w="4039" w:type="dxa"/>
          </w:tcPr>
          <w:p w14:paraId="5F0984E2">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eastAsia="zh-CN"/>
              </w:rPr>
            </w:pPr>
            <w:r>
              <w:rPr>
                <w:rFonts w:hint="eastAsia" w:cs="宋体"/>
                <w:b/>
                <w:bCs/>
                <w:color w:val="auto"/>
                <w:spacing w:val="7"/>
                <w:sz w:val="20"/>
                <w:szCs w:val="20"/>
                <w:highlight w:val="none"/>
                <w:vertAlign w:val="baseline"/>
                <w:lang w:eastAsia="zh-CN"/>
              </w:rPr>
              <w:t>审查内容</w:t>
            </w:r>
          </w:p>
        </w:tc>
        <w:tc>
          <w:tcPr>
            <w:tcW w:w="4599" w:type="dxa"/>
            <w:gridSpan w:val="4"/>
          </w:tcPr>
          <w:p w14:paraId="651EFF92">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lang w:eastAsia="zh-CN"/>
              </w:rPr>
              <w:t>供应商</w:t>
            </w:r>
          </w:p>
        </w:tc>
      </w:tr>
      <w:tr w14:paraId="6715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614ABEC0">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1</w:t>
            </w:r>
          </w:p>
        </w:tc>
        <w:tc>
          <w:tcPr>
            <w:tcW w:w="4039" w:type="dxa"/>
          </w:tcPr>
          <w:p w14:paraId="6C9CB87A">
            <w:pPr>
              <w:pStyle w:val="11"/>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响应文件是否按磋商文件要求签署、盖章</w:t>
            </w:r>
          </w:p>
        </w:tc>
        <w:tc>
          <w:tcPr>
            <w:tcW w:w="1182" w:type="dxa"/>
          </w:tcPr>
          <w:p w14:paraId="24AAA254">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c>
          <w:tcPr>
            <w:tcW w:w="1138" w:type="dxa"/>
          </w:tcPr>
          <w:p w14:paraId="4410F97B">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c>
          <w:tcPr>
            <w:tcW w:w="1138" w:type="dxa"/>
          </w:tcPr>
          <w:p w14:paraId="38335CCF">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c>
          <w:tcPr>
            <w:tcW w:w="1141" w:type="dxa"/>
          </w:tcPr>
          <w:p w14:paraId="580FE1FE">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p>
        </w:tc>
      </w:tr>
      <w:tr w14:paraId="2DC6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179824D9">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2</w:t>
            </w:r>
          </w:p>
        </w:tc>
        <w:tc>
          <w:tcPr>
            <w:tcW w:w="4039" w:type="dxa"/>
          </w:tcPr>
          <w:p w14:paraId="7E32B702">
            <w:pPr>
              <w:pStyle w:val="11"/>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响应文件有效期是否满足要求</w:t>
            </w:r>
          </w:p>
        </w:tc>
        <w:tc>
          <w:tcPr>
            <w:tcW w:w="1182" w:type="dxa"/>
          </w:tcPr>
          <w:p w14:paraId="3878773D">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3AAC0CF5">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6816C3C9">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78C94A2C">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1AA9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0A69019D">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3</w:t>
            </w:r>
          </w:p>
        </w:tc>
        <w:tc>
          <w:tcPr>
            <w:tcW w:w="4039" w:type="dxa"/>
          </w:tcPr>
          <w:p w14:paraId="1004811F">
            <w:pPr>
              <w:pStyle w:val="11"/>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响应文件内容、范围是否满足磋商文件要求</w:t>
            </w:r>
          </w:p>
        </w:tc>
        <w:tc>
          <w:tcPr>
            <w:tcW w:w="1182" w:type="dxa"/>
          </w:tcPr>
          <w:p w14:paraId="6DA5408E">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6BDF7516">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197808C2">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15C96257">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41FF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63AE9932">
            <w:pPr>
              <w:pStyle w:val="11"/>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4</w:t>
            </w:r>
          </w:p>
        </w:tc>
        <w:tc>
          <w:tcPr>
            <w:tcW w:w="4039" w:type="dxa"/>
          </w:tcPr>
          <w:p w14:paraId="76006140">
            <w:pPr>
              <w:pStyle w:val="11"/>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响应文件中是否有采购人不能接受的条件</w:t>
            </w:r>
          </w:p>
        </w:tc>
        <w:tc>
          <w:tcPr>
            <w:tcW w:w="1182" w:type="dxa"/>
          </w:tcPr>
          <w:p w14:paraId="5615228A">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2EB09D96">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30E263D6">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2596AC80">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414F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563CB356">
            <w:pPr>
              <w:pStyle w:val="11"/>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ascii="宋体" w:hAnsi="宋体" w:eastAsia="宋体" w:cs="宋体"/>
                <w:b/>
                <w:bCs/>
                <w:color w:val="auto"/>
                <w:spacing w:val="7"/>
                <w:sz w:val="20"/>
                <w:szCs w:val="20"/>
                <w:highlight w:val="none"/>
                <w:vertAlign w:val="baseline"/>
                <w:lang w:val="en-US" w:eastAsia="zh-CN"/>
              </w:rPr>
              <w:t>5</w:t>
            </w:r>
          </w:p>
        </w:tc>
        <w:tc>
          <w:tcPr>
            <w:tcW w:w="4039" w:type="dxa"/>
          </w:tcPr>
          <w:p w14:paraId="6FA61A4D">
            <w:pPr>
              <w:pStyle w:val="11"/>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ascii="宋体" w:hAnsi="宋体" w:eastAsia="宋体" w:cs="宋体"/>
                <w:b/>
                <w:bCs/>
                <w:color w:val="auto"/>
                <w:spacing w:val="7"/>
                <w:sz w:val="20"/>
                <w:szCs w:val="20"/>
                <w:highlight w:val="none"/>
                <w:vertAlign w:val="baseline"/>
              </w:rPr>
              <w:t>磋商保证金符合磋商文件要求</w:t>
            </w:r>
          </w:p>
        </w:tc>
        <w:tc>
          <w:tcPr>
            <w:tcW w:w="1182" w:type="dxa"/>
          </w:tcPr>
          <w:p w14:paraId="71A6BF5B">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4B701C98">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746DDA94">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79DD6621">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57CF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0DA190DB">
            <w:pPr>
              <w:pStyle w:val="11"/>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cs="宋体"/>
                <w:b/>
                <w:bCs/>
                <w:color w:val="auto"/>
                <w:spacing w:val="7"/>
                <w:sz w:val="20"/>
                <w:szCs w:val="20"/>
                <w:highlight w:val="none"/>
                <w:vertAlign w:val="baseline"/>
                <w:lang w:val="en-US" w:eastAsia="zh-CN"/>
              </w:rPr>
              <w:t>6</w:t>
            </w:r>
          </w:p>
        </w:tc>
        <w:tc>
          <w:tcPr>
            <w:tcW w:w="4039" w:type="dxa"/>
          </w:tcPr>
          <w:p w14:paraId="64D3288C">
            <w:pPr>
              <w:pStyle w:val="11"/>
              <w:widowControl w:val="0"/>
              <w:spacing w:before="1" w:line="360" w:lineRule="auto"/>
              <w:rPr>
                <w:rFonts w:hint="eastAsia" w:ascii="宋体" w:hAnsi="宋体" w:eastAsia="宋体" w:cs="宋体"/>
                <w:b/>
                <w:bCs/>
                <w:color w:val="auto"/>
                <w:spacing w:val="7"/>
                <w:sz w:val="20"/>
                <w:szCs w:val="20"/>
                <w:highlight w:val="none"/>
                <w:vertAlign w:val="baseline"/>
              </w:rPr>
            </w:pPr>
            <w:r>
              <w:rPr>
                <w:rFonts w:hint="eastAsia" w:cs="宋体"/>
                <w:b/>
                <w:bCs/>
                <w:color w:val="auto"/>
                <w:spacing w:val="7"/>
                <w:sz w:val="20"/>
                <w:szCs w:val="20"/>
                <w:highlight w:val="none"/>
                <w:vertAlign w:val="baseline"/>
                <w:lang w:eastAsia="zh-CN"/>
              </w:rPr>
              <w:t>报价未超过采购文件中规定的预算金额的</w:t>
            </w:r>
          </w:p>
        </w:tc>
        <w:tc>
          <w:tcPr>
            <w:tcW w:w="1182" w:type="dxa"/>
          </w:tcPr>
          <w:p w14:paraId="20405370">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4880955F">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47827209">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0C847115">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453C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647CD007">
            <w:pPr>
              <w:pStyle w:val="11"/>
              <w:widowControl w:val="0"/>
              <w:spacing w:before="1" w:line="360" w:lineRule="auto"/>
              <w:jc w:val="center"/>
              <w:rPr>
                <w:rFonts w:hint="default" w:ascii="宋体" w:hAnsi="宋体" w:eastAsia="宋体" w:cs="宋体"/>
                <w:b/>
                <w:bCs/>
                <w:color w:val="auto"/>
                <w:spacing w:val="7"/>
                <w:sz w:val="20"/>
                <w:szCs w:val="20"/>
                <w:highlight w:val="none"/>
                <w:vertAlign w:val="baseline"/>
                <w:lang w:val="en-US" w:eastAsia="zh-CN"/>
              </w:rPr>
            </w:pPr>
            <w:r>
              <w:rPr>
                <w:rFonts w:hint="eastAsia" w:cs="宋体"/>
                <w:b/>
                <w:bCs/>
                <w:color w:val="auto"/>
                <w:spacing w:val="7"/>
                <w:sz w:val="20"/>
                <w:szCs w:val="20"/>
                <w:highlight w:val="none"/>
                <w:vertAlign w:val="baseline"/>
                <w:lang w:val="en-US" w:eastAsia="zh-CN"/>
              </w:rPr>
              <w:t>7</w:t>
            </w:r>
          </w:p>
        </w:tc>
        <w:tc>
          <w:tcPr>
            <w:tcW w:w="4039" w:type="dxa"/>
          </w:tcPr>
          <w:p w14:paraId="0E2C2A20">
            <w:pPr>
              <w:pStyle w:val="11"/>
              <w:widowControl w:val="0"/>
              <w:spacing w:before="1" w:line="360" w:lineRule="auto"/>
              <w:rPr>
                <w:rFonts w:hint="eastAsia" w:cs="宋体"/>
                <w:b/>
                <w:bCs/>
                <w:color w:val="auto"/>
                <w:spacing w:val="7"/>
                <w:sz w:val="20"/>
                <w:szCs w:val="20"/>
                <w:highlight w:val="none"/>
                <w:vertAlign w:val="baseline"/>
                <w:lang w:eastAsia="zh-CN"/>
              </w:rPr>
            </w:pPr>
            <w:r>
              <w:rPr>
                <w:rFonts w:hint="eastAsia" w:ascii="宋体" w:hAnsi="宋体" w:eastAsia="宋体" w:cs="宋体"/>
                <w:b/>
                <w:bCs/>
                <w:color w:val="auto"/>
                <w:spacing w:val="7"/>
                <w:sz w:val="20"/>
                <w:szCs w:val="20"/>
                <w:highlight w:val="none"/>
                <w:vertAlign w:val="baseline"/>
              </w:rPr>
              <w:t>是否有不符合法律、规章、规范性文件和磋商文件规定的</w:t>
            </w:r>
          </w:p>
        </w:tc>
        <w:tc>
          <w:tcPr>
            <w:tcW w:w="1182" w:type="dxa"/>
          </w:tcPr>
          <w:p w14:paraId="44BA4740">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752DB424">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48D3BECA">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7167A17F">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r>
      <w:tr w14:paraId="48B8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tcPr>
          <w:p w14:paraId="310C2B32">
            <w:pPr>
              <w:pStyle w:val="11"/>
              <w:widowControl w:val="0"/>
              <w:spacing w:before="1" w:line="360" w:lineRule="auto"/>
              <w:jc w:val="center"/>
              <w:rPr>
                <w:rFonts w:hint="default" w:cs="宋体"/>
                <w:b/>
                <w:bCs/>
                <w:color w:val="auto"/>
                <w:spacing w:val="7"/>
                <w:sz w:val="20"/>
                <w:szCs w:val="20"/>
                <w:highlight w:val="none"/>
                <w:vertAlign w:val="baseline"/>
                <w:lang w:val="en-US" w:eastAsia="zh-CN"/>
              </w:rPr>
            </w:pPr>
            <w:r>
              <w:rPr>
                <w:rFonts w:hint="eastAsia" w:cs="宋体"/>
                <w:b/>
                <w:bCs/>
                <w:color w:val="auto"/>
                <w:spacing w:val="7"/>
                <w:sz w:val="20"/>
                <w:szCs w:val="20"/>
                <w:highlight w:val="none"/>
                <w:vertAlign w:val="baseline"/>
                <w:lang w:val="en-US" w:eastAsia="zh-CN"/>
              </w:rPr>
              <w:t>8</w:t>
            </w:r>
          </w:p>
        </w:tc>
        <w:tc>
          <w:tcPr>
            <w:tcW w:w="4039" w:type="dxa"/>
          </w:tcPr>
          <w:p w14:paraId="3076D0AA">
            <w:pPr>
              <w:pStyle w:val="11"/>
              <w:widowControl w:val="0"/>
              <w:spacing w:before="1" w:line="360" w:lineRule="auto"/>
              <w:jc w:val="center"/>
              <w:rPr>
                <w:rFonts w:hint="eastAsia" w:ascii="宋体" w:hAnsi="宋体" w:eastAsia="宋体" w:cs="宋体"/>
                <w:b/>
                <w:bCs/>
                <w:color w:val="auto"/>
                <w:spacing w:val="7"/>
                <w:sz w:val="20"/>
                <w:szCs w:val="20"/>
                <w:highlight w:val="none"/>
                <w:vertAlign w:val="baseline"/>
              </w:rPr>
            </w:pPr>
            <w:r>
              <w:rPr>
                <w:rFonts w:hint="eastAsia" w:cs="宋体"/>
                <w:b/>
                <w:bCs/>
                <w:color w:val="auto"/>
                <w:spacing w:val="7"/>
                <w:sz w:val="20"/>
                <w:szCs w:val="20"/>
                <w:highlight w:val="none"/>
                <w:vertAlign w:val="baseline"/>
                <w:lang w:val="en-US" w:eastAsia="zh-CN"/>
              </w:rPr>
              <w:t>结论（合格/不合格）</w:t>
            </w:r>
          </w:p>
        </w:tc>
        <w:tc>
          <w:tcPr>
            <w:tcW w:w="1182" w:type="dxa"/>
          </w:tcPr>
          <w:p w14:paraId="64C31CF1">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1CFBC127">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38" w:type="dxa"/>
          </w:tcPr>
          <w:p w14:paraId="31C9B0ED">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c>
          <w:tcPr>
            <w:tcW w:w="1141" w:type="dxa"/>
          </w:tcPr>
          <w:p w14:paraId="199171DA">
            <w:pPr>
              <w:pStyle w:val="11"/>
              <w:widowControl w:val="0"/>
              <w:spacing w:before="1" w:line="360" w:lineRule="auto"/>
              <w:rPr>
                <w:rFonts w:hint="eastAsia" w:ascii="宋体" w:hAnsi="宋体" w:eastAsia="宋体" w:cs="宋体"/>
                <w:b/>
                <w:bCs/>
                <w:color w:val="auto"/>
                <w:spacing w:val="7"/>
                <w:sz w:val="20"/>
                <w:szCs w:val="20"/>
                <w:highlight w:val="none"/>
                <w:vertAlign w:val="baseline"/>
              </w:rPr>
            </w:pPr>
          </w:p>
        </w:tc>
      </w:tr>
    </w:tbl>
    <w:p w14:paraId="1289A665">
      <w:pPr>
        <w:spacing w:line="240" w:lineRule="auto"/>
        <w:rPr>
          <w:rFonts w:hint="eastAsia" w:ascii="宋体" w:hAnsi="宋体" w:cs="宋体"/>
          <w:color w:val="auto"/>
          <w:kern w:val="0"/>
          <w:sz w:val="20"/>
          <w:szCs w:val="20"/>
        </w:rPr>
      </w:pPr>
      <w:r>
        <w:rPr>
          <w:rFonts w:hint="eastAsia" w:ascii="宋体" w:hAnsi="宋体" w:cs="宋体"/>
          <w:color w:val="auto"/>
          <w:kern w:val="0"/>
          <w:sz w:val="20"/>
          <w:szCs w:val="20"/>
          <w:lang w:val="en-US" w:eastAsia="zh-CN"/>
        </w:rPr>
        <w:t>1</w:t>
      </w:r>
      <w:r>
        <w:rPr>
          <w:rFonts w:hint="eastAsia" w:ascii="宋体" w:hAnsi="宋体" w:cs="宋体"/>
          <w:color w:val="auto"/>
          <w:kern w:val="0"/>
          <w:sz w:val="20"/>
          <w:szCs w:val="20"/>
        </w:rPr>
        <w:t>、达到要求的标记“√”，未达到的标记“╳”并注明其理由。</w:t>
      </w:r>
    </w:p>
    <w:p w14:paraId="753A89D9">
      <w:pPr>
        <w:keepNext w:val="0"/>
        <w:keepLines w:val="0"/>
        <w:widowControl/>
        <w:suppressLineNumbers w:val="0"/>
        <w:spacing w:before="0" w:beforeAutospacing="0" w:after="0" w:afterAutospacing="0"/>
        <w:ind w:left="0" w:right="0"/>
        <w:jc w:val="both"/>
        <w:rPr>
          <w:rFonts w:hint="eastAsia" w:ascii="宋体" w:hAnsi="宋体" w:cs="宋体"/>
          <w:color w:val="auto"/>
          <w:kern w:val="0"/>
          <w:sz w:val="20"/>
          <w:szCs w:val="20"/>
        </w:rPr>
      </w:pPr>
      <w:r>
        <w:rPr>
          <w:rFonts w:hint="eastAsia" w:ascii="宋体" w:hAnsi="宋体" w:cs="宋体"/>
          <w:color w:val="auto"/>
          <w:kern w:val="0"/>
          <w:sz w:val="20"/>
          <w:szCs w:val="20"/>
        </w:rPr>
        <w:t>2、结论填写“合格”或“不合格”。</w:t>
      </w:r>
    </w:p>
    <w:p w14:paraId="5748E001">
      <w:pPr>
        <w:keepNext w:val="0"/>
        <w:keepLines w:val="0"/>
        <w:widowControl/>
        <w:suppressLineNumbers w:val="0"/>
        <w:spacing w:before="0" w:beforeAutospacing="0" w:after="0" w:afterAutospacing="0"/>
        <w:ind w:left="0" w:right="0"/>
        <w:jc w:val="both"/>
        <w:rPr>
          <w:rFonts w:hint="eastAsia" w:ascii="宋体" w:hAnsi="宋体" w:cs="宋体"/>
          <w:color w:val="auto"/>
          <w:kern w:val="0"/>
          <w:sz w:val="20"/>
          <w:szCs w:val="20"/>
        </w:rPr>
      </w:pPr>
      <w:r>
        <w:rPr>
          <w:rFonts w:hint="eastAsia" w:ascii="宋体" w:hAnsi="宋体" w:cs="宋体"/>
          <w:color w:val="auto"/>
          <w:kern w:val="0"/>
          <w:sz w:val="20"/>
          <w:szCs w:val="20"/>
        </w:rPr>
        <w:t>3、结论“不合格”的供应商不进入下一轮评审。</w:t>
      </w:r>
    </w:p>
    <w:p w14:paraId="14709E28">
      <w:pPr>
        <w:pStyle w:val="11"/>
        <w:spacing w:before="1" w:line="360" w:lineRule="auto"/>
        <w:rPr>
          <w:rFonts w:hint="default" w:ascii="宋体" w:hAnsi="宋体" w:eastAsia="宋体" w:cs="宋体"/>
          <w:b/>
          <w:bCs/>
          <w:color w:val="auto"/>
          <w:spacing w:val="7"/>
          <w:sz w:val="20"/>
          <w:szCs w:val="20"/>
          <w:highlight w:val="none"/>
          <w:lang w:val="en-US" w:eastAsia="zh-CN"/>
        </w:rPr>
      </w:pPr>
    </w:p>
    <w:p w14:paraId="529F233F">
      <w:pPr>
        <w:pStyle w:val="11"/>
        <w:spacing w:before="1" w:line="360" w:lineRule="auto"/>
        <w:rPr>
          <w:rFonts w:hint="default" w:ascii="宋体" w:hAnsi="宋体" w:eastAsia="宋体" w:cs="宋体"/>
          <w:b/>
          <w:bCs/>
          <w:color w:val="auto"/>
          <w:spacing w:val="7"/>
          <w:sz w:val="20"/>
          <w:szCs w:val="20"/>
          <w:highlight w:val="none"/>
          <w:lang w:val="en-US" w:eastAsia="zh-CN"/>
        </w:rPr>
      </w:pPr>
      <w:r>
        <w:rPr>
          <w:rFonts w:hint="default" w:ascii="宋体" w:hAnsi="宋体" w:eastAsia="宋体" w:cs="宋体"/>
          <w:b/>
          <w:bCs/>
          <w:color w:val="auto"/>
          <w:spacing w:val="7"/>
          <w:sz w:val="20"/>
          <w:szCs w:val="20"/>
          <w:highlight w:val="none"/>
          <w:lang w:val="en-US" w:eastAsia="zh-CN"/>
        </w:rPr>
        <w:t xml:space="preserve">磋商小组（签字）：  </w:t>
      </w:r>
    </w:p>
    <w:p w14:paraId="34D5CEBC">
      <w:pPr>
        <w:spacing w:line="251" w:lineRule="auto"/>
        <w:rPr>
          <w:rFonts w:hint="eastAsia" w:ascii="宋体" w:hAnsi="宋体" w:eastAsia="宋体" w:cs="宋体"/>
          <w:color w:val="auto"/>
          <w:sz w:val="21"/>
          <w:highlight w:val="none"/>
        </w:rPr>
      </w:pPr>
    </w:p>
    <w:p w14:paraId="7C2881E2">
      <w:pPr>
        <w:pStyle w:val="11"/>
        <w:spacing w:before="65" w:line="228" w:lineRule="auto"/>
        <w:ind w:left="631"/>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pP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47.</w:t>
      </w:r>
      <w:r>
        <w:rPr>
          <w:rFonts w:hint="eastAsia" w:ascii="宋体" w:hAnsi="宋体" w:eastAsia="宋体" w:cs="宋体"/>
          <w:color w:val="auto"/>
          <w:spacing w:val="8"/>
          <w:sz w:val="20"/>
          <w:szCs w:val="20"/>
          <w:highlight w:val="none"/>
          <w:lang w:val="en-US" w:eastAsia="zh-CN"/>
          <w14:textOutline w14:w="3795" w14:cap="sq" w14:cmpd="sng">
            <w14:solidFill>
              <w14:srgbClr w14:val="000000"/>
            </w14:solidFill>
            <w14:prstDash w14:val="solid"/>
            <w14:bevel/>
          </w14:textOutline>
        </w:rPr>
        <w:t>4</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权值的取值范围见下表</w:t>
      </w:r>
    </w:p>
    <w:tbl>
      <w:tblPr>
        <w:tblStyle w:val="29"/>
        <w:tblW w:w="882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680"/>
        <w:gridCol w:w="3420"/>
      </w:tblGrid>
      <w:tr w14:paraId="6362E4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0" w:type="dxa"/>
            <w:vAlign w:val="center"/>
          </w:tcPr>
          <w:p w14:paraId="612D86D2">
            <w:pPr>
              <w:adjustRightInd w:val="0"/>
              <w:snapToGrid w:val="0"/>
              <w:spacing w:line="240" w:lineRule="exact"/>
              <w:rPr>
                <w:rFonts w:ascii="宋体" w:hAnsi="宋体" w:cs="宋体"/>
                <w:b/>
                <w:bCs/>
                <w:color w:val="auto"/>
                <w:kern w:val="0"/>
                <w:sz w:val="20"/>
                <w:szCs w:val="21"/>
                <w:lang w:val="ru-RU" w:eastAsia="ru-RU"/>
              </w:rPr>
            </w:pPr>
            <w:r>
              <w:rPr>
                <w:rFonts w:hint="eastAsia" w:ascii="宋体" w:hAnsi="宋体" w:cs="宋体"/>
                <w:b/>
                <w:bCs/>
                <w:color w:val="auto"/>
                <w:kern w:val="0"/>
                <w:sz w:val="20"/>
                <w:szCs w:val="21"/>
                <w:lang w:val="ru-RU" w:eastAsia="ru-RU"/>
              </w:rPr>
              <w:t>序号</w:t>
            </w:r>
          </w:p>
        </w:tc>
        <w:tc>
          <w:tcPr>
            <w:tcW w:w="4680" w:type="dxa"/>
            <w:vAlign w:val="center"/>
          </w:tcPr>
          <w:p w14:paraId="741F3DB0">
            <w:pPr>
              <w:adjustRightInd w:val="0"/>
              <w:snapToGrid w:val="0"/>
              <w:spacing w:line="240" w:lineRule="exact"/>
              <w:jc w:val="center"/>
              <w:rPr>
                <w:rFonts w:ascii="宋体" w:hAnsi="宋体" w:cs="宋体"/>
                <w:b/>
                <w:bCs/>
                <w:color w:val="auto"/>
                <w:kern w:val="0"/>
                <w:sz w:val="20"/>
                <w:szCs w:val="21"/>
                <w:lang w:val="ru-RU" w:eastAsia="ru-RU"/>
              </w:rPr>
            </w:pPr>
            <w:r>
              <w:rPr>
                <w:rFonts w:hint="eastAsia" w:ascii="宋体" w:hAnsi="宋体" w:cs="宋体"/>
                <w:b/>
                <w:bCs/>
                <w:color w:val="auto"/>
                <w:kern w:val="0"/>
                <w:sz w:val="20"/>
                <w:szCs w:val="21"/>
                <w:lang w:val="ru-RU" w:eastAsia="ru-RU"/>
              </w:rPr>
              <w:t>项     目</w:t>
            </w:r>
          </w:p>
        </w:tc>
        <w:tc>
          <w:tcPr>
            <w:tcW w:w="3420" w:type="dxa"/>
            <w:vAlign w:val="center"/>
          </w:tcPr>
          <w:p w14:paraId="099E3A93">
            <w:pPr>
              <w:adjustRightInd w:val="0"/>
              <w:snapToGrid w:val="0"/>
              <w:spacing w:line="240" w:lineRule="exact"/>
              <w:jc w:val="center"/>
              <w:rPr>
                <w:rFonts w:ascii="宋体" w:hAnsi="宋体" w:cs="宋体"/>
                <w:b/>
                <w:bCs/>
                <w:color w:val="auto"/>
                <w:kern w:val="0"/>
                <w:sz w:val="20"/>
                <w:szCs w:val="21"/>
                <w:lang w:val="ru-RU" w:eastAsia="ru-RU"/>
              </w:rPr>
            </w:pPr>
            <w:r>
              <w:rPr>
                <w:rFonts w:hint="eastAsia" w:ascii="宋体" w:hAnsi="宋体" w:cs="宋体"/>
                <w:b/>
                <w:bCs/>
                <w:color w:val="auto"/>
                <w:kern w:val="0"/>
                <w:sz w:val="20"/>
                <w:szCs w:val="21"/>
                <w:lang w:val="ru-RU" w:eastAsia="ru-RU"/>
              </w:rPr>
              <w:t>权值的取值</w:t>
            </w:r>
          </w:p>
        </w:tc>
      </w:tr>
      <w:tr w14:paraId="4A20BB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0" w:type="dxa"/>
            <w:vAlign w:val="center"/>
          </w:tcPr>
          <w:p w14:paraId="79DEB5CB">
            <w:pPr>
              <w:adjustRightInd w:val="0"/>
              <w:snapToGrid w:val="0"/>
              <w:spacing w:line="240" w:lineRule="exact"/>
              <w:jc w:val="center"/>
              <w:rPr>
                <w:rFonts w:ascii="宋体" w:hAnsi="宋体" w:cs="宋体"/>
                <w:color w:val="auto"/>
                <w:kern w:val="0"/>
                <w:sz w:val="18"/>
                <w:szCs w:val="18"/>
                <w:lang w:val="ru-RU" w:eastAsia="ru-RU"/>
              </w:rPr>
            </w:pPr>
            <w:r>
              <w:rPr>
                <w:rFonts w:hint="eastAsia" w:ascii="宋体" w:hAnsi="宋体" w:cs="宋体"/>
                <w:color w:val="auto"/>
                <w:kern w:val="0"/>
                <w:sz w:val="18"/>
                <w:szCs w:val="18"/>
                <w:lang w:val="ru-RU" w:eastAsia="ru-RU"/>
              </w:rPr>
              <w:t>1</w:t>
            </w:r>
          </w:p>
        </w:tc>
        <w:tc>
          <w:tcPr>
            <w:tcW w:w="4680" w:type="dxa"/>
            <w:vAlign w:val="center"/>
          </w:tcPr>
          <w:p w14:paraId="1A60C7CA">
            <w:pPr>
              <w:adjustRightInd w:val="0"/>
              <w:snapToGrid w:val="0"/>
              <w:spacing w:line="240" w:lineRule="exact"/>
              <w:jc w:val="center"/>
              <w:rPr>
                <w:rFonts w:ascii="宋体" w:hAnsi="宋体" w:cs="宋体"/>
                <w:color w:val="auto"/>
                <w:kern w:val="0"/>
                <w:sz w:val="20"/>
                <w:szCs w:val="21"/>
                <w:lang w:val="ru-RU"/>
              </w:rPr>
            </w:pPr>
            <w:r>
              <w:rPr>
                <w:rFonts w:hint="eastAsia" w:ascii="宋体" w:hAnsi="宋体" w:cs="宋体"/>
                <w:color w:val="auto"/>
                <w:kern w:val="0"/>
                <w:sz w:val="20"/>
                <w:szCs w:val="21"/>
                <w:lang w:val="ru-RU" w:eastAsia="ru-RU"/>
              </w:rPr>
              <w:t>报价</w:t>
            </w:r>
            <w:r>
              <w:rPr>
                <w:rFonts w:hint="eastAsia" w:ascii="宋体" w:hAnsi="宋体" w:cs="宋体"/>
                <w:color w:val="auto"/>
                <w:kern w:val="0"/>
                <w:sz w:val="20"/>
                <w:szCs w:val="21"/>
                <w:lang w:val="ru-RU"/>
              </w:rPr>
              <w:t>（A</w:t>
            </w:r>
            <w:r>
              <w:rPr>
                <w:rFonts w:ascii="Calibri" w:hAnsi="Calibri" w:cs="宋体"/>
                <w:color w:val="auto"/>
                <w:kern w:val="0"/>
                <w:sz w:val="13"/>
                <w:szCs w:val="13"/>
                <w:lang w:val="ru-RU"/>
              </w:rPr>
              <w:t>1</w:t>
            </w:r>
            <w:r>
              <w:rPr>
                <w:rFonts w:hint="eastAsia" w:ascii="宋体" w:hAnsi="宋体" w:cs="宋体"/>
                <w:color w:val="auto"/>
                <w:kern w:val="0"/>
                <w:sz w:val="20"/>
                <w:szCs w:val="21"/>
                <w:lang w:val="ru-RU"/>
              </w:rPr>
              <w:t>）</w:t>
            </w:r>
          </w:p>
        </w:tc>
        <w:tc>
          <w:tcPr>
            <w:tcW w:w="3420" w:type="dxa"/>
            <w:vAlign w:val="center"/>
          </w:tcPr>
          <w:p w14:paraId="79249AB7">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0.</w:t>
            </w:r>
            <w:r>
              <w:rPr>
                <w:rFonts w:hint="eastAsia" w:ascii="宋体" w:hAnsi="宋体" w:cs="宋体"/>
                <w:color w:val="auto"/>
                <w:kern w:val="0"/>
                <w:sz w:val="18"/>
                <w:szCs w:val="18"/>
                <w:lang w:val="en-US" w:eastAsia="zh-CN"/>
              </w:rPr>
              <w:t>3</w:t>
            </w:r>
            <w:r>
              <w:rPr>
                <w:rFonts w:hint="eastAsia" w:ascii="宋体" w:hAnsi="宋体" w:cs="宋体"/>
                <w:color w:val="auto"/>
                <w:kern w:val="0"/>
                <w:sz w:val="18"/>
                <w:szCs w:val="18"/>
              </w:rPr>
              <w:t>0</w:t>
            </w:r>
          </w:p>
        </w:tc>
      </w:tr>
      <w:tr w14:paraId="1973F0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14:paraId="7C08D15B">
            <w:pPr>
              <w:adjustRightInd w:val="0"/>
              <w:snapToGrid w:val="0"/>
              <w:spacing w:line="240" w:lineRule="exact"/>
              <w:jc w:val="center"/>
              <w:rPr>
                <w:rFonts w:ascii="宋体" w:hAnsi="宋体" w:cs="宋体"/>
                <w:color w:val="auto"/>
                <w:kern w:val="0"/>
                <w:sz w:val="18"/>
                <w:szCs w:val="18"/>
                <w:lang w:val="ru-RU" w:eastAsia="ru-RU"/>
              </w:rPr>
            </w:pPr>
            <w:r>
              <w:rPr>
                <w:rFonts w:hint="eastAsia" w:ascii="宋体" w:hAnsi="宋体" w:cs="宋体"/>
                <w:color w:val="auto"/>
                <w:kern w:val="0"/>
                <w:sz w:val="18"/>
                <w:szCs w:val="18"/>
                <w:lang w:val="ru-RU" w:eastAsia="ru-RU"/>
              </w:rPr>
              <w:t>2</w:t>
            </w:r>
          </w:p>
        </w:tc>
        <w:tc>
          <w:tcPr>
            <w:tcW w:w="4680" w:type="dxa"/>
            <w:vAlign w:val="center"/>
          </w:tcPr>
          <w:p w14:paraId="0AFB7271">
            <w:pPr>
              <w:adjustRightInd w:val="0"/>
              <w:snapToGrid w:val="0"/>
              <w:spacing w:line="240" w:lineRule="exact"/>
              <w:jc w:val="center"/>
              <w:rPr>
                <w:rFonts w:ascii="宋体" w:hAnsi="宋体" w:cs="宋体"/>
                <w:color w:val="auto"/>
                <w:kern w:val="0"/>
                <w:sz w:val="20"/>
                <w:szCs w:val="21"/>
                <w:lang w:val="ru-RU" w:eastAsia="ru-RU"/>
              </w:rPr>
            </w:pPr>
            <w:r>
              <w:rPr>
                <w:rFonts w:hint="eastAsia" w:ascii="宋体" w:hAnsi="宋体" w:cs="宋体"/>
                <w:color w:val="auto"/>
                <w:kern w:val="0"/>
                <w:sz w:val="20"/>
                <w:szCs w:val="21"/>
                <w:lang w:val="ru-RU" w:eastAsia="ru-RU"/>
              </w:rPr>
              <w:t>技术</w:t>
            </w:r>
            <w:r>
              <w:rPr>
                <w:rFonts w:hint="eastAsia" w:ascii="宋体" w:hAnsi="宋体" w:cs="宋体"/>
                <w:color w:val="auto"/>
                <w:kern w:val="0"/>
                <w:sz w:val="20"/>
                <w:szCs w:val="21"/>
                <w:lang w:val="ru-RU"/>
              </w:rPr>
              <w:t>（A</w:t>
            </w:r>
            <w:r>
              <w:rPr>
                <w:rFonts w:ascii="Calibri" w:hAnsi="Calibri" w:cs="宋体"/>
                <w:color w:val="auto"/>
                <w:kern w:val="0"/>
                <w:sz w:val="13"/>
                <w:szCs w:val="13"/>
                <w:lang w:val="ru-RU"/>
              </w:rPr>
              <w:t>2</w:t>
            </w:r>
            <w:r>
              <w:rPr>
                <w:rFonts w:hint="eastAsia" w:ascii="宋体" w:hAnsi="宋体" w:cs="宋体"/>
                <w:color w:val="auto"/>
                <w:kern w:val="0"/>
                <w:sz w:val="20"/>
                <w:szCs w:val="21"/>
                <w:lang w:val="ru-RU"/>
              </w:rPr>
              <w:t>）</w:t>
            </w:r>
          </w:p>
        </w:tc>
        <w:tc>
          <w:tcPr>
            <w:tcW w:w="3420" w:type="dxa"/>
            <w:vAlign w:val="center"/>
          </w:tcPr>
          <w:p w14:paraId="6664969E">
            <w:pPr>
              <w:adjustRightInd w:val="0"/>
              <w:snapToGrid w:val="0"/>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0.</w:t>
            </w:r>
            <w:r>
              <w:rPr>
                <w:rFonts w:hint="eastAsia" w:ascii="宋体" w:hAnsi="宋体" w:eastAsia="宋体" w:cs="宋体"/>
                <w:color w:val="auto"/>
                <w:kern w:val="0"/>
                <w:sz w:val="18"/>
                <w:szCs w:val="18"/>
                <w:lang w:val="en-US" w:eastAsia="zh-CN"/>
              </w:rPr>
              <w:t>4</w:t>
            </w:r>
            <w:r>
              <w:rPr>
                <w:rFonts w:hint="eastAsia" w:ascii="宋体" w:hAnsi="宋体" w:cs="宋体"/>
                <w:color w:val="auto"/>
                <w:kern w:val="0"/>
                <w:sz w:val="18"/>
                <w:szCs w:val="18"/>
                <w:lang w:val="en-US" w:eastAsia="zh-CN"/>
              </w:rPr>
              <w:t>0</w:t>
            </w:r>
          </w:p>
        </w:tc>
      </w:tr>
      <w:tr w14:paraId="5FB966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14:paraId="498E1A83">
            <w:pPr>
              <w:adjustRightInd w:val="0"/>
              <w:snapToGrid w:val="0"/>
              <w:spacing w:line="240" w:lineRule="exact"/>
              <w:jc w:val="center"/>
              <w:rPr>
                <w:rFonts w:ascii="宋体" w:hAnsi="宋体" w:cs="宋体"/>
                <w:color w:val="auto"/>
                <w:kern w:val="0"/>
                <w:sz w:val="18"/>
                <w:szCs w:val="18"/>
                <w:lang w:val="ru-RU" w:eastAsia="ru-RU"/>
              </w:rPr>
            </w:pPr>
            <w:r>
              <w:rPr>
                <w:rFonts w:hint="eastAsia" w:ascii="宋体" w:hAnsi="宋体" w:cs="宋体"/>
                <w:color w:val="auto"/>
                <w:kern w:val="0"/>
                <w:sz w:val="18"/>
                <w:szCs w:val="18"/>
                <w:lang w:val="ru-RU" w:eastAsia="ru-RU"/>
              </w:rPr>
              <w:t>3</w:t>
            </w:r>
          </w:p>
        </w:tc>
        <w:tc>
          <w:tcPr>
            <w:tcW w:w="4680" w:type="dxa"/>
            <w:vAlign w:val="center"/>
          </w:tcPr>
          <w:p w14:paraId="1A629966">
            <w:pPr>
              <w:adjustRightInd w:val="0"/>
              <w:snapToGrid w:val="0"/>
              <w:spacing w:line="240" w:lineRule="exact"/>
              <w:jc w:val="center"/>
              <w:rPr>
                <w:rFonts w:ascii="宋体" w:hAnsi="宋体" w:cs="宋体"/>
                <w:color w:val="auto"/>
                <w:kern w:val="0"/>
                <w:sz w:val="20"/>
                <w:szCs w:val="21"/>
                <w:lang w:val="ru-RU"/>
              </w:rPr>
            </w:pPr>
            <w:r>
              <w:rPr>
                <w:rFonts w:hint="eastAsia" w:ascii="宋体" w:hAnsi="宋体" w:cs="宋体"/>
                <w:color w:val="auto"/>
                <w:kern w:val="0"/>
                <w:sz w:val="20"/>
                <w:szCs w:val="21"/>
                <w:lang w:val="ru-RU"/>
              </w:rPr>
              <w:t>商务（A</w:t>
            </w:r>
            <w:r>
              <w:rPr>
                <w:rFonts w:ascii="Calibri" w:hAnsi="Calibri" w:cs="宋体"/>
                <w:color w:val="auto"/>
                <w:kern w:val="0"/>
                <w:sz w:val="13"/>
                <w:szCs w:val="13"/>
                <w:lang w:val="ru-RU"/>
              </w:rPr>
              <w:t>3</w:t>
            </w:r>
            <w:r>
              <w:rPr>
                <w:rFonts w:hint="eastAsia" w:ascii="宋体" w:hAnsi="宋体" w:cs="宋体"/>
                <w:color w:val="auto"/>
                <w:kern w:val="0"/>
                <w:sz w:val="20"/>
                <w:szCs w:val="21"/>
                <w:lang w:val="ru-RU"/>
              </w:rPr>
              <w:t>）</w:t>
            </w:r>
          </w:p>
        </w:tc>
        <w:tc>
          <w:tcPr>
            <w:tcW w:w="3420" w:type="dxa"/>
            <w:vAlign w:val="center"/>
          </w:tcPr>
          <w:p w14:paraId="3D030C08">
            <w:pPr>
              <w:adjustRightInd w:val="0"/>
              <w:snapToGrid w:val="0"/>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rPr>
              <w:t>0</w:t>
            </w:r>
            <w:r>
              <w:rPr>
                <w:rFonts w:hint="eastAsia" w:ascii="宋体" w:hAnsi="宋体" w:eastAsia="宋体" w:cs="宋体"/>
                <w:color w:val="auto"/>
                <w:kern w:val="0"/>
                <w:sz w:val="18"/>
                <w:szCs w:val="18"/>
                <w:lang w:val="en-US" w:eastAsia="zh-CN"/>
              </w:rPr>
              <w:t>.30</w:t>
            </w:r>
          </w:p>
        </w:tc>
      </w:tr>
      <w:tr w14:paraId="5A7D37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400" w:type="dxa"/>
            <w:gridSpan w:val="2"/>
            <w:vAlign w:val="center"/>
          </w:tcPr>
          <w:p w14:paraId="42502E75">
            <w:pPr>
              <w:adjustRightInd w:val="0"/>
              <w:snapToGrid w:val="0"/>
              <w:spacing w:line="240" w:lineRule="exact"/>
              <w:jc w:val="center"/>
              <w:rPr>
                <w:rFonts w:ascii="宋体" w:hAnsi="宋体" w:cs="宋体"/>
                <w:color w:val="auto"/>
                <w:kern w:val="0"/>
                <w:sz w:val="20"/>
                <w:szCs w:val="21"/>
                <w:lang w:val="ru-RU" w:eastAsia="ru-RU"/>
              </w:rPr>
            </w:pPr>
            <w:r>
              <w:rPr>
                <w:rFonts w:hint="eastAsia" w:ascii="宋体" w:hAnsi="宋体" w:cs="宋体"/>
                <w:color w:val="auto"/>
                <w:kern w:val="0"/>
                <w:sz w:val="20"/>
                <w:szCs w:val="21"/>
              </w:rPr>
              <w:t xml:space="preserve">       </w:t>
            </w:r>
            <w:r>
              <w:rPr>
                <w:rFonts w:hint="eastAsia" w:ascii="宋体" w:hAnsi="宋体" w:cs="宋体"/>
                <w:color w:val="auto"/>
                <w:kern w:val="0"/>
                <w:sz w:val="20"/>
                <w:szCs w:val="21"/>
                <w:lang w:val="ru-RU"/>
              </w:rPr>
              <w:t>合计</w:t>
            </w:r>
          </w:p>
        </w:tc>
        <w:tc>
          <w:tcPr>
            <w:tcW w:w="3420" w:type="dxa"/>
            <w:vAlign w:val="center"/>
          </w:tcPr>
          <w:p w14:paraId="6A42AA90">
            <w:pPr>
              <w:adjustRightInd w:val="0"/>
              <w:snapToGrid w:val="0"/>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1.00</w:t>
            </w:r>
          </w:p>
        </w:tc>
      </w:tr>
    </w:tbl>
    <w:p w14:paraId="6A6A6B64">
      <w:pPr>
        <w:pStyle w:val="12"/>
        <w:rPr>
          <w:rFonts w:hint="eastAsia"/>
          <w:color w:val="auto"/>
        </w:rPr>
      </w:pPr>
    </w:p>
    <w:p w14:paraId="705DD3B3">
      <w:pPr>
        <w:spacing w:line="131" w:lineRule="exact"/>
        <w:rPr>
          <w:rFonts w:hint="eastAsia" w:ascii="宋体" w:hAnsi="宋体" w:eastAsia="宋体" w:cs="宋体"/>
          <w:color w:val="auto"/>
          <w:highlight w:val="none"/>
        </w:rPr>
      </w:pPr>
    </w:p>
    <w:p w14:paraId="2E09AA1F">
      <w:pPr>
        <w:pStyle w:val="11"/>
        <w:spacing w:before="188" w:line="226" w:lineRule="auto"/>
        <w:ind w:left="63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47.</w:t>
      </w:r>
      <w:r>
        <w:rPr>
          <w:rFonts w:hint="eastAsia" w:ascii="宋体" w:hAnsi="宋体" w:eastAsia="宋体" w:cs="宋体"/>
          <w:color w:val="auto"/>
          <w:spacing w:val="7"/>
          <w:sz w:val="20"/>
          <w:szCs w:val="20"/>
          <w:highlight w:val="none"/>
          <w:lang w:val="en-US" w:eastAsia="zh-CN"/>
          <w14:textOutline w14:w="3795" w14:cap="sq" w14:cmpd="sng">
            <w14:solidFill>
              <w14:srgbClr w14:val="000000"/>
            </w14:solidFill>
            <w14:prstDash w14:val="solid"/>
            <w14:bevel/>
          </w14:textOutline>
        </w:rPr>
        <w:t>5</w:t>
      </w: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比较与评价</w:t>
      </w:r>
    </w:p>
    <w:p w14:paraId="2EBD33B9">
      <w:pPr>
        <w:spacing w:line="331" w:lineRule="auto"/>
        <w:rPr>
          <w:rFonts w:hint="eastAsia" w:ascii="宋体" w:hAnsi="宋体" w:eastAsia="宋体" w:cs="宋体"/>
          <w:color w:val="auto"/>
          <w:sz w:val="21"/>
          <w:highlight w:val="none"/>
        </w:rPr>
      </w:pPr>
    </w:p>
    <w:p w14:paraId="5EF3B243">
      <w:pPr>
        <w:pStyle w:val="11"/>
        <w:spacing w:before="65" w:line="279" w:lineRule="auto"/>
        <w:ind w:left="214" w:right="205" w:firstLine="42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（1）磋商小组应按照磋商文件中规定的评审方法、标准和评标因素，对资格</w:t>
      </w:r>
      <w:r>
        <w:rPr>
          <w:rFonts w:hint="eastAsia" w:ascii="宋体" w:hAnsi="宋体" w:eastAsia="宋体" w:cs="宋体"/>
          <w:color w:val="auto"/>
          <w:spacing w:val="7"/>
          <w:sz w:val="20"/>
          <w:szCs w:val="20"/>
          <w:highlight w:val="none"/>
        </w:rPr>
        <w:t>性审核和符合性审</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8"/>
          <w:sz w:val="20"/>
          <w:szCs w:val="20"/>
          <w:highlight w:val="none"/>
        </w:rPr>
        <w:t>查合格的响应文件进行评估，综合比较与评价。</w:t>
      </w:r>
    </w:p>
    <w:p w14:paraId="411A899D">
      <w:pPr>
        <w:pStyle w:val="11"/>
        <w:spacing w:before="272" w:line="279" w:lineRule="auto"/>
        <w:ind w:left="213" w:right="205" w:firstLine="42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（2）最终报价评价。磋商小组以最终报价为基础，依次对最终报价进行算</w:t>
      </w:r>
      <w:r>
        <w:rPr>
          <w:rFonts w:hint="eastAsia" w:ascii="宋体" w:hAnsi="宋体" w:eastAsia="宋体" w:cs="宋体"/>
          <w:color w:val="auto"/>
          <w:spacing w:val="7"/>
          <w:sz w:val="20"/>
          <w:szCs w:val="20"/>
          <w:highlight w:val="none"/>
        </w:rPr>
        <w:t>术修正和政府采购政</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7"/>
          <w:sz w:val="20"/>
          <w:szCs w:val="20"/>
          <w:highlight w:val="none"/>
        </w:rPr>
        <w:t>策优惠价格扣除计算。</w:t>
      </w:r>
    </w:p>
    <w:p w14:paraId="0B20C5A8">
      <w:pPr>
        <w:pStyle w:val="11"/>
        <w:spacing w:before="271" w:line="279" w:lineRule="auto"/>
        <w:ind w:left="212" w:right="151" w:firstLine="429"/>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（3）报价部分采用低价优先法计算，即满足磋商文件要求且最终报价最低的价格为评审基准价，</w:t>
      </w:r>
      <w:r>
        <w:rPr>
          <w:rFonts w:hint="eastAsia" w:ascii="宋体" w:hAnsi="宋体" w:eastAsia="宋体" w:cs="宋体"/>
          <w:color w:val="auto"/>
          <w:spacing w:val="10"/>
          <w:sz w:val="20"/>
          <w:szCs w:val="20"/>
          <w:highlight w:val="none"/>
        </w:rPr>
        <w:t xml:space="preserve"> </w:t>
      </w:r>
      <w:r>
        <w:rPr>
          <w:rFonts w:hint="eastAsia" w:ascii="宋体" w:hAnsi="宋体" w:eastAsia="宋体" w:cs="宋体"/>
          <w:color w:val="auto"/>
          <w:spacing w:val="9"/>
          <w:sz w:val="20"/>
          <w:szCs w:val="20"/>
          <w:highlight w:val="none"/>
        </w:rPr>
        <w:t>其价格分为满分，其他有效供应商的价格分按照下列公式计算：</w:t>
      </w:r>
    </w:p>
    <w:p w14:paraId="634E7F94">
      <w:pPr>
        <w:pStyle w:val="11"/>
        <w:spacing w:before="271" w:line="226" w:lineRule="auto"/>
        <w:ind w:left="63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最终报价得分=</w:t>
      </w:r>
      <w:r>
        <w:rPr>
          <w:rFonts w:hint="eastAsia" w:ascii="宋体" w:hAnsi="宋体" w:eastAsia="宋体" w:cs="宋体"/>
          <w:color w:val="auto"/>
          <w:spacing w:val="-54"/>
          <w:sz w:val="20"/>
          <w:szCs w:val="20"/>
          <w:highlight w:val="none"/>
        </w:rPr>
        <w:t xml:space="preserve"> </w:t>
      </w:r>
      <w:r>
        <w:rPr>
          <w:rFonts w:hint="eastAsia" w:ascii="宋体" w:hAnsi="宋体" w:eastAsia="宋体" w:cs="宋体"/>
          <w:color w:val="auto"/>
          <w:spacing w:val="7"/>
          <w:sz w:val="20"/>
          <w:szCs w:val="20"/>
          <w:highlight w:val="none"/>
        </w:rPr>
        <w:t>(磋商基准价／最终</w:t>
      </w:r>
      <w:r>
        <w:rPr>
          <w:rFonts w:hint="eastAsia" w:ascii="宋体" w:hAnsi="宋体" w:eastAsia="宋体" w:cs="宋体"/>
          <w:color w:val="auto"/>
          <w:spacing w:val="8"/>
          <w:sz w:val="21"/>
          <w:szCs w:val="21"/>
          <w:highlight w:val="none"/>
        </w:rPr>
        <w:t>磋商</w:t>
      </w:r>
      <w:r>
        <w:rPr>
          <w:rFonts w:hint="eastAsia" w:ascii="宋体" w:hAnsi="宋体" w:eastAsia="宋体" w:cs="宋体"/>
          <w:color w:val="auto"/>
          <w:spacing w:val="7"/>
          <w:sz w:val="20"/>
          <w:szCs w:val="20"/>
          <w:highlight w:val="none"/>
        </w:rPr>
        <w:t>报价)</w:t>
      </w:r>
      <w:r>
        <w:rPr>
          <w:rFonts w:hint="eastAsia" w:ascii="宋体" w:hAnsi="宋体" w:eastAsia="宋体" w:cs="宋体"/>
          <w:color w:val="auto"/>
          <w:kern w:val="0"/>
          <w:sz w:val="21"/>
          <w:szCs w:val="21"/>
        </w:rPr>
        <w:t>×100</w:t>
      </w:r>
      <w:r>
        <w:rPr>
          <w:rFonts w:hint="eastAsia" w:ascii="宋体" w:hAnsi="宋体" w:eastAsia="宋体" w:cs="宋体"/>
          <w:color w:val="auto"/>
          <w:spacing w:val="7"/>
          <w:sz w:val="20"/>
          <w:szCs w:val="20"/>
          <w:highlight w:val="none"/>
        </w:rPr>
        <w:t>×报</w:t>
      </w:r>
      <w:r>
        <w:rPr>
          <w:rFonts w:hint="eastAsia" w:ascii="宋体" w:hAnsi="宋体" w:eastAsia="宋体" w:cs="宋体"/>
          <w:color w:val="auto"/>
          <w:spacing w:val="6"/>
          <w:sz w:val="20"/>
          <w:szCs w:val="20"/>
          <w:highlight w:val="none"/>
        </w:rPr>
        <w:t>价分值</w:t>
      </w:r>
    </w:p>
    <w:p w14:paraId="3260C6D5">
      <w:pPr>
        <w:pStyle w:val="11"/>
        <w:spacing w:before="272" w:line="226" w:lineRule="auto"/>
        <w:ind w:left="63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本项所称最终报价为按本章第</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8"/>
          <w:sz w:val="20"/>
          <w:szCs w:val="20"/>
          <w:highlight w:val="none"/>
        </w:rPr>
        <w:t>41.2</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8"/>
          <w:sz w:val="20"/>
          <w:szCs w:val="20"/>
          <w:highlight w:val="none"/>
        </w:rPr>
        <w:t>款规定价格扣除后的最后报价。</w:t>
      </w:r>
    </w:p>
    <w:p w14:paraId="59B5645B">
      <w:pPr>
        <w:pStyle w:val="11"/>
        <w:spacing w:before="271" w:line="516" w:lineRule="exact"/>
        <w:ind w:firstLine="420" w:firstLineChars="200"/>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5"/>
          <w:position w:val="24"/>
          <w:sz w:val="20"/>
          <w:szCs w:val="20"/>
          <w:highlight w:val="none"/>
        </w:rPr>
        <w:t>（4）涉及政府采购政策优惠的，按</w:t>
      </w:r>
      <w:r>
        <w:rPr>
          <w:rFonts w:hint="eastAsia" w:ascii="宋体" w:hAnsi="宋体" w:eastAsia="宋体" w:cs="宋体"/>
          <w:color w:val="auto"/>
          <w:spacing w:val="5"/>
          <w:position w:val="24"/>
          <w:sz w:val="20"/>
          <w:szCs w:val="20"/>
          <w:highlight w:val="none"/>
          <w14:textOutline w14:w="3795" w14:cap="sq" w14:cmpd="sng">
            <w14:solidFill>
              <w14:srgbClr w14:val="000000"/>
            </w14:solidFill>
            <w14:prstDash w14:val="solid"/>
            <w14:bevel/>
          </w14:textOutline>
        </w:rPr>
        <w:t>磋商文件前附表</w:t>
      </w:r>
      <w:r>
        <w:rPr>
          <w:rFonts w:hint="eastAsia" w:ascii="宋体" w:hAnsi="宋体" w:eastAsia="宋体" w:cs="宋体"/>
          <w:color w:val="auto"/>
          <w:spacing w:val="5"/>
          <w:position w:val="24"/>
          <w:sz w:val="20"/>
          <w:szCs w:val="20"/>
          <w:highlight w:val="none"/>
        </w:rPr>
        <w:t>规定调整供应商的技术、价格得分或总得分</w:t>
      </w:r>
      <w:r>
        <w:rPr>
          <w:rFonts w:hint="eastAsia" w:cs="宋体"/>
          <w:color w:val="auto"/>
          <w:spacing w:val="5"/>
          <w:position w:val="24"/>
          <w:sz w:val="20"/>
          <w:szCs w:val="20"/>
          <w:highlight w:val="none"/>
          <w:lang w:eastAsia="zh-CN"/>
        </w:rPr>
        <w:t>。</w:t>
      </w:r>
    </w:p>
    <w:p w14:paraId="044520A1">
      <w:pPr>
        <w:pStyle w:val="11"/>
        <w:spacing w:line="226" w:lineRule="auto"/>
        <w:ind w:firstLine="432"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（5）涉及多处获得政府采购政策优惠的，涉及调整得分的，按本章第</w:t>
      </w: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8"/>
          <w:sz w:val="20"/>
          <w:szCs w:val="20"/>
          <w:highlight w:val="none"/>
        </w:rPr>
        <w:t>42</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8"/>
          <w:sz w:val="20"/>
          <w:szCs w:val="20"/>
          <w:highlight w:val="none"/>
        </w:rPr>
        <w:t>款规定调整得分。</w:t>
      </w:r>
    </w:p>
    <w:p w14:paraId="6F183DB4">
      <w:pPr>
        <w:pStyle w:val="11"/>
        <w:spacing w:before="270" w:line="280" w:lineRule="auto"/>
        <w:ind w:right="205" w:firstLine="432"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（6）评审时，磋商小组各成员应当独立对每个供应商的响应文件进行评价、</w:t>
      </w:r>
      <w:r>
        <w:rPr>
          <w:rFonts w:hint="eastAsia" w:ascii="宋体" w:hAnsi="宋体" w:eastAsia="宋体" w:cs="宋体"/>
          <w:color w:val="auto"/>
          <w:spacing w:val="7"/>
          <w:sz w:val="20"/>
          <w:szCs w:val="20"/>
          <w:highlight w:val="none"/>
        </w:rPr>
        <w:t>评分，然后汇总每</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8"/>
          <w:sz w:val="20"/>
          <w:szCs w:val="20"/>
          <w:highlight w:val="none"/>
        </w:rPr>
        <w:t>个供应商各项评分因素的得分。</w:t>
      </w:r>
    </w:p>
    <w:p w14:paraId="2468548D">
      <w:pPr>
        <w:pStyle w:val="11"/>
        <w:spacing w:before="270" w:line="228" w:lineRule="auto"/>
        <w:ind w:left="642"/>
        <w:rPr>
          <w:rFonts w:hint="eastAsia" w:ascii="宋体" w:hAnsi="宋体" w:eastAsia="宋体" w:cs="宋体"/>
          <w:color w:val="auto"/>
          <w:spacing w:val="6"/>
          <w:sz w:val="20"/>
          <w:szCs w:val="20"/>
          <w:highlight w:val="none"/>
        </w:rPr>
      </w:pPr>
      <w:r>
        <w:rPr>
          <w:rFonts w:hint="eastAsia" w:ascii="宋体" w:hAnsi="宋体" w:eastAsia="宋体" w:cs="宋体"/>
          <w:color w:val="auto"/>
          <w:spacing w:val="6"/>
          <w:sz w:val="20"/>
          <w:szCs w:val="20"/>
          <w:highlight w:val="none"/>
        </w:rPr>
        <w:t>（7）评分细则</w:t>
      </w:r>
    </w:p>
    <w:p w14:paraId="343FEB7B">
      <w:pPr>
        <w:pStyle w:val="11"/>
        <w:spacing w:before="270" w:line="228" w:lineRule="auto"/>
        <w:ind w:left="642"/>
        <w:rPr>
          <w:rFonts w:hint="eastAsia" w:ascii="宋体" w:hAnsi="宋体" w:eastAsia="宋体" w:cs="宋体"/>
          <w:color w:val="auto"/>
          <w:spacing w:val="6"/>
          <w:sz w:val="20"/>
          <w:szCs w:val="20"/>
          <w:highlight w:val="none"/>
        </w:rPr>
      </w:pPr>
    </w:p>
    <w:p w14:paraId="4399BAD5">
      <w:pPr>
        <w:pStyle w:val="11"/>
        <w:spacing w:before="270" w:line="228" w:lineRule="auto"/>
        <w:ind w:left="642"/>
        <w:rPr>
          <w:rFonts w:hint="eastAsia" w:ascii="宋体" w:hAnsi="宋体" w:eastAsia="宋体" w:cs="宋体"/>
          <w:color w:val="auto"/>
          <w:spacing w:val="6"/>
          <w:sz w:val="20"/>
          <w:szCs w:val="20"/>
          <w:highlight w:val="none"/>
        </w:rPr>
      </w:pPr>
    </w:p>
    <w:p w14:paraId="2042FFCB">
      <w:pPr>
        <w:adjustRightInd w:val="0"/>
        <w:snapToGrid w:val="0"/>
        <w:spacing w:beforeLines="50"/>
        <w:jc w:val="center"/>
        <w:rPr>
          <w:b/>
          <w:bCs/>
          <w:color w:val="auto"/>
        </w:rPr>
      </w:pPr>
      <w:r>
        <w:rPr>
          <w:rFonts w:hint="eastAsia"/>
          <w:b/>
          <w:bCs/>
          <w:color w:val="auto"/>
        </w:rPr>
        <w:t>附表1.1投标报价评审标准表</w:t>
      </w:r>
    </w:p>
    <w:tbl>
      <w:tblPr>
        <w:tblStyle w:val="29"/>
        <w:tblW w:w="949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85"/>
        <w:gridCol w:w="2033"/>
        <w:gridCol w:w="6876"/>
      </w:tblGrid>
      <w:tr w14:paraId="13B9BC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52" w:hRule="atLeast"/>
          <w:jc w:val="center"/>
        </w:trPr>
        <w:tc>
          <w:tcPr>
            <w:tcW w:w="585" w:type="dxa"/>
            <w:tcBorders>
              <w:right w:val="single" w:color="auto" w:sz="4" w:space="0"/>
            </w:tcBorders>
            <w:noWrap w:val="0"/>
            <w:vAlign w:val="center"/>
          </w:tcPr>
          <w:p w14:paraId="1D248068">
            <w:pPr>
              <w:keepNext w:val="0"/>
              <w:keepLines w:val="0"/>
              <w:pageBreakBefore w:val="0"/>
              <w:wordWrap/>
              <w:overflowPunct/>
              <w:topLinePunct w:val="0"/>
              <w:bidi w:val="0"/>
              <w:adjustRightInd w:val="0"/>
              <w:snapToGrid w:val="0"/>
              <w:spacing w:line="360" w:lineRule="exact"/>
              <w:ind w:right="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2033" w:type="dxa"/>
            <w:tcBorders>
              <w:left w:val="single" w:color="auto" w:sz="4" w:space="0"/>
              <w:right w:val="single" w:color="auto" w:sz="4" w:space="0"/>
            </w:tcBorders>
            <w:noWrap w:val="0"/>
            <w:vAlign w:val="center"/>
          </w:tcPr>
          <w:p w14:paraId="6165EBF2">
            <w:pPr>
              <w:keepNext w:val="0"/>
              <w:keepLines w:val="0"/>
              <w:pageBreakBefore w:val="0"/>
              <w:wordWrap/>
              <w:overflowPunct/>
              <w:topLinePunct w:val="0"/>
              <w:bidi w:val="0"/>
              <w:adjustRightInd w:val="0"/>
              <w:snapToGrid w:val="0"/>
              <w:spacing w:line="360" w:lineRule="exact"/>
              <w:ind w:right="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评标因素（分值）</w:t>
            </w:r>
          </w:p>
        </w:tc>
        <w:tc>
          <w:tcPr>
            <w:tcW w:w="6876" w:type="dxa"/>
            <w:tcBorders>
              <w:left w:val="single" w:color="auto" w:sz="4" w:space="0"/>
            </w:tcBorders>
            <w:noWrap w:val="0"/>
            <w:vAlign w:val="center"/>
          </w:tcPr>
          <w:p w14:paraId="0B29C203">
            <w:pPr>
              <w:keepNext w:val="0"/>
              <w:keepLines w:val="0"/>
              <w:pageBreakBefore w:val="0"/>
              <w:wordWrap/>
              <w:overflowPunct/>
              <w:topLinePunct w:val="0"/>
              <w:bidi w:val="0"/>
              <w:adjustRightInd w:val="0"/>
              <w:snapToGrid w:val="0"/>
              <w:spacing w:line="360" w:lineRule="exact"/>
              <w:ind w:right="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评标标准</w:t>
            </w:r>
          </w:p>
        </w:tc>
      </w:tr>
      <w:tr w14:paraId="1F10D5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85" w:type="dxa"/>
            <w:tcBorders>
              <w:right w:val="single" w:color="auto" w:sz="4" w:space="0"/>
            </w:tcBorders>
            <w:noWrap w:val="0"/>
            <w:vAlign w:val="center"/>
          </w:tcPr>
          <w:p w14:paraId="71309ED3">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2033" w:type="dxa"/>
            <w:tcBorders>
              <w:left w:val="single" w:color="auto" w:sz="4" w:space="0"/>
              <w:right w:val="single" w:color="auto" w:sz="4" w:space="0"/>
            </w:tcBorders>
            <w:noWrap w:val="0"/>
            <w:vAlign w:val="center"/>
          </w:tcPr>
          <w:p w14:paraId="6311F769">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价格评价项</w:t>
            </w:r>
          </w:p>
          <w:p w14:paraId="477B01C2">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（F</w:t>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=100分）</w:t>
            </w:r>
          </w:p>
        </w:tc>
        <w:tc>
          <w:tcPr>
            <w:tcW w:w="6876" w:type="dxa"/>
            <w:tcBorders>
              <w:left w:val="single" w:color="auto" w:sz="4" w:space="0"/>
            </w:tcBorders>
            <w:noWrap w:val="0"/>
            <w:vAlign w:val="center"/>
          </w:tcPr>
          <w:p w14:paraId="14BA9D99">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报价分采用低价优先法计算，取所有有效供应商中投标价格最低的投标报价（或政策功能扣除后的评标价格）为评标基准价，其价格得分100分</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其他供应商的价格分按照下列公式计算：</w:t>
            </w:r>
          </w:p>
          <w:p w14:paraId="3CF75DB0">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报价</w:t>
            </w:r>
            <w:r>
              <w:rPr>
                <w:rFonts w:hint="eastAsia" w:ascii="宋体" w:hAnsi="宋体" w:eastAsia="宋体" w:cs="宋体"/>
                <w:color w:val="auto"/>
                <w:kern w:val="0"/>
                <w:sz w:val="21"/>
                <w:szCs w:val="21"/>
                <w:lang w:val="en-US" w:eastAsia="zh-CN"/>
              </w:rPr>
              <w:t>得</w:t>
            </w:r>
            <w:r>
              <w:rPr>
                <w:rFonts w:hint="eastAsia" w:ascii="宋体" w:hAnsi="宋体" w:eastAsia="宋体" w:cs="宋体"/>
                <w:color w:val="auto"/>
                <w:kern w:val="0"/>
                <w:sz w:val="21"/>
                <w:szCs w:val="21"/>
              </w:rPr>
              <w:t>分=磋商基准价÷最终磋商报价×100</w:t>
            </w:r>
          </w:p>
          <w:p w14:paraId="1D7B22E3">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注：根据《中华人民共和国财政部令第 87 号》第六十条规定：“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740043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85" w:type="dxa"/>
            <w:tcBorders>
              <w:right w:val="single" w:color="auto" w:sz="4" w:space="0"/>
            </w:tcBorders>
            <w:shd w:val="clear" w:color="auto" w:fill="auto"/>
            <w:noWrap w:val="0"/>
            <w:vAlign w:val="center"/>
          </w:tcPr>
          <w:p w14:paraId="7C2C28E7">
            <w:pPr>
              <w:adjustRightInd w:val="0"/>
              <w:snapToGrid w:val="0"/>
              <w:spacing w:before="156" w:beforeLines="50"/>
              <w:jc w:val="center"/>
              <w:rPr>
                <w:rFonts w:hint="eastAsia" w:ascii="宋体" w:hAnsi="宋体" w:eastAsia="宋体" w:cs="Times New Roman"/>
                <w:snapToGrid w:val="0"/>
                <w:color w:val="auto"/>
                <w:kern w:val="0"/>
                <w:sz w:val="18"/>
                <w:szCs w:val="18"/>
                <w:highlight w:val="none"/>
                <w:lang w:val="en-US" w:eastAsia="en-US" w:bidi="ar-SA"/>
              </w:rPr>
            </w:pPr>
            <w:r>
              <w:rPr>
                <w:rFonts w:hint="eastAsia" w:ascii="宋体" w:hAnsi="宋体" w:eastAsia="宋体" w:cs="Times New Roman"/>
                <w:color w:val="auto"/>
                <w:sz w:val="18"/>
                <w:szCs w:val="18"/>
                <w:highlight w:val="none"/>
              </w:rPr>
              <w:t>2</w:t>
            </w:r>
          </w:p>
        </w:tc>
        <w:tc>
          <w:tcPr>
            <w:tcW w:w="2033" w:type="dxa"/>
            <w:tcBorders>
              <w:left w:val="single" w:color="auto" w:sz="4" w:space="0"/>
              <w:right w:val="single" w:color="auto" w:sz="4" w:space="0"/>
            </w:tcBorders>
            <w:shd w:val="clear" w:color="auto" w:fill="auto"/>
            <w:noWrap w:val="0"/>
            <w:vAlign w:val="center"/>
          </w:tcPr>
          <w:p w14:paraId="58E74415">
            <w:pPr>
              <w:adjustRightInd w:val="0"/>
              <w:snapToGrid w:val="0"/>
              <w:jc w:val="center"/>
              <w:rPr>
                <w:rFonts w:hint="eastAsia" w:ascii="宋体" w:hAnsi="宋体" w:eastAsia="宋体" w:cs="Times New Roman"/>
                <w:snapToGrid w:val="0"/>
                <w:color w:val="auto"/>
                <w:kern w:val="0"/>
                <w:sz w:val="18"/>
                <w:szCs w:val="18"/>
                <w:highlight w:val="none"/>
                <w:lang w:val="en-US" w:eastAsia="en-US" w:bidi="ar-SA"/>
              </w:rPr>
            </w:pPr>
            <w:r>
              <w:rPr>
                <w:rFonts w:hint="eastAsia" w:ascii="宋体" w:hAnsi="宋体" w:eastAsia="宋体" w:cs="Times New Roman"/>
                <w:color w:val="auto"/>
                <w:sz w:val="18"/>
                <w:szCs w:val="18"/>
                <w:highlight w:val="none"/>
              </w:rPr>
              <w:t>优先采购加分（F</w:t>
            </w:r>
            <w:r>
              <w:rPr>
                <w:rFonts w:hint="eastAsia" w:ascii="宋体" w:hAnsi="宋体" w:eastAsia="宋体" w:cs="Times New Roman"/>
                <w:color w:val="auto"/>
                <w:sz w:val="18"/>
                <w:szCs w:val="18"/>
                <w:highlight w:val="none"/>
                <w:vertAlign w:val="subscript"/>
              </w:rPr>
              <w:t>优先采购加分</w:t>
            </w:r>
            <w:r>
              <w:rPr>
                <w:rFonts w:hint="eastAsia" w:ascii="宋体" w:hAnsi="宋体" w:eastAsia="宋体" w:cs="Times New Roman"/>
                <w:color w:val="auto"/>
                <w:sz w:val="18"/>
                <w:szCs w:val="18"/>
                <w:highlight w:val="none"/>
              </w:rPr>
              <w:t>）</w:t>
            </w:r>
          </w:p>
        </w:tc>
        <w:tc>
          <w:tcPr>
            <w:tcW w:w="6876" w:type="dxa"/>
            <w:tcBorders>
              <w:left w:val="single" w:color="auto" w:sz="4" w:space="0"/>
            </w:tcBorders>
            <w:shd w:val="clear" w:color="auto" w:fill="auto"/>
            <w:noWrap w:val="0"/>
            <w:vAlign w:val="center"/>
          </w:tcPr>
          <w:p w14:paraId="6ACD40D9">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1、采购产品为节能产品政府采购品目清单内非标记★符号的，对于技术和价格分，分别给予总分值 4 %的加分。</w:t>
            </w:r>
          </w:p>
          <w:p w14:paraId="4E201E05">
            <w:pPr>
              <w:adjustRightInd w:val="0"/>
              <w:snapToGrid w:val="0"/>
              <w:spacing w:before="156" w:beforeLines="50"/>
              <w:rPr>
                <w:rFonts w:hint="default" w:ascii="宋体" w:hAnsi="宋体" w:eastAsia="宋体" w:cs="Times New Roman"/>
                <w:snapToGrid w:val="0"/>
                <w:color w:val="auto"/>
                <w:kern w:val="0"/>
                <w:sz w:val="18"/>
                <w:szCs w:val="18"/>
                <w:highlight w:val="none"/>
                <w:lang w:val="en-US" w:eastAsia="zh-CN" w:bidi="ar-SA"/>
              </w:rPr>
            </w:pPr>
            <w:r>
              <w:rPr>
                <w:rFonts w:hint="eastAsia" w:ascii="宋体" w:hAnsi="宋体" w:eastAsia="宋体" w:cs="宋体"/>
                <w:color w:val="auto"/>
                <w:sz w:val="21"/>
                <w:szCs w:val="21"/>
                <w:lang w:val="en-US" w:eastAsia="zh-CN"/>
              </w:rPr>
              <w:t>2、采购产品为环境标志产品政府品目清单内的：对于技术和价格分，分别给予总分值 4  %的加分。</w:t>
            </w:r>
          </w:p>
        </w:tc>
      </w:tr>
      <w:tr w14:paraId="5D1F43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85" w:type="dxa"/>
            <w:tcBorders>
              <w:right w:val="single" w:color="auto" w:sz="4" w:space="0"/>
            </w:tcBorders>
            <w:shd w:val="clear" w:color="auto" w:fill="auto"/>
            <w:noWrap w:val="0"/>
            <w:vAlign w:val="center"/>
          </w:tcPr>
          <w:p w14:paraId="15B57569">
            <w:pPr>
              <w:adjustRightInd w:val="0"/>
              <w:snapToGrid w:val="0"/>
              <w:jc w:val="center"/>
              <w:rPr>
                <w:rFonts w:hint="eastAsia" w:ascii="宋体" w:hAnsi="宋体" w:eastAsia="宋体" w:cs="Times New Roman"/>
                <w:snapToGrid w:val="0"/>
                <w:color w:val="auto"/>
                <w:kern w:val="0"/>
                <w:sz w:val="18"/>
                <w:szCs w:val="18"/>
                <w:highlight w:val="none"/>
                <w:lang w:val="en-US" w:eastAsia="en-US" w:bidi="ar-SA"/>
              </w:rPr>
            </w:pPr>
            <w:r>
              <w:rPr>
                <w:rFonts w:hint="eastAsia" w:ascii="宋体" w:hAnsi="宋体" w:eastAsia="宋体" w:cs="Times New Roman"/>
                <w:color w:val="auto"/>
                <w:sz w:val="18"/>
                <w:szCs w:val="18"/>
                <w:highlight w:val="none"/>
              </w:rPr>
              <w:t>∑</w:t>
            </w:r>
          </w:p>
        </w:tc>
        <w:tc>
          <w:tcPr>
            <w:tcW w:w="8909" w:type="dxa"/>
            <w:gridSpan w:val="2"/>
            <w:tcBorders>
              <w:left w:val="single" w:color="auto" w:sz="4" w:space="0"/>
            </w:tcBorders>
            <w:shd w:val="clear" w:color="auto" w:fill="auto"/>
            <w:noWrap w:val="0"/>
            <w:vAlign w:val="center"/>
          </w:tcPr>
          <w:p w14:paraId="6F774AD0">
            <w:pPr>
              <w:keepNext w:val="0"/>
              <w:keepLines w:val="0"/>
              <w:pageBreakBefore w:val="0"/>
              <w:wordWrap/>
              <w:overflowPunct/>
              <w:topLinePunct w:val="0"/>
              <w:bidi w:val="0"/>
              <w:adjustRightInd w:val="0"/>
              <w:snapToGrid w:val="0"/>
              <w:spacing w:line="360" w:lineRule="exact"/>
              <w:ind w:right="0"/>
              <w:jc w:val="left"/>
              <w:rPr>
                <w:rFonts w:hint="eastAsia" w:ascii="宋体" w:hAnsi="宋体" w:eastAsia="宋体" w:cs="宋体"/>
                <w:color w:val="auto"/>
                <w:kern w:val="0"/>
                <w:sz w:val="21"/>
                <w:szCs w:val="21"/>
              </w:rPr>
            </w:pPr>
            <w:r>
              <w:rPr>
                <w:rFonts w:hint="eastAsia" w:ascii="宋体" w:hAnsi="宋体" w:eastAsia="宋体" w:cs="Times New Roman"/>
                <w:color w:val="auto"/>
                <w:sz w:val="18"/>
                <w:szCs w:val="18"/>
                <w:highlight w:val="none"/>
              </w:rPr>
              <w:t>F</w:t>
            </w:r>
            <w:r>
              <w:rPr>
                <w:rFonts w:ascii="宋体" w:hAnsi="宋体" w:eastAsia="宋体" w:cs="Times New Roman"/>
                <w:color w:val="auto"/>
                <w:sz w:val="18"/>
                <w:szCs w:val="18"/>
                <w:highlight w:val="none"/>
                <w:vertAlign w:val="subscript"/>
              </w:rPr>
              <w:t>2</w:t>
            </w:r>
            <w:r>
              <w:rPr>
                <w:rFonts w:hint="eastAsia" w:ascii="宋体" w:hAnsi="宋体" w:eastAsia="宋体" w:cs="Times New Roman"/>
                <w:color w:val="auto"/>
                <w:sz w:val="18"/>
                <w:szCs w:val="18"/>
                <w:highlight w:val="none"/>
              </w:rPr>
              <w:t>=F+</w:t>
            </w:r>
            <w:r>
              <w:rPr>
                <w:rFonts w:hint="eastAsia" w:ascii="Times New Roman" w:hAnsi="Times New Roman" w:eastAsia="宋体" w:cs="Times New Roman"/>
                <w:color w:val="auto"/>
                <w:sz w:val="18"/>
                <w:szCs w:val="18"/>
                <w:highlight w:val="none"/>
              </w:rPr>
              <w:t xml:space="preserve"> </w:t>
            </w:r>
            <w:r>
              <w:rPr>
                <w:rFonts w:hint="eastAsia" w:ascii="宋体" w:hAnsi="宋体" w:eastAsia="宋体" w:cs="Times New Roman"/>
                <w:color w:val="auto"/>
                <w:sz w:val="18"/>
                <w:szCs w:val="18"/>
                <w:highlight w:val="none"/>
              </w:rPr>
              <w:t>F</w:t>
            </w:r>
            <w:r>
              <w:rPr>
                <w:rFonts w:hint="eastAsia" w:ascii="宋体" w:hAnsi="宋体" w:eastAsia="宋体" w:cs="Times New Roman"/>
                <w:color w:val="auto"/>
                <w:sz w:val="18"/>
                <w:szCs w:val="18"/>
                <w:highlight w:val="none"/>
                <w:vertAlign w:val="subscript"/>
              </w:rPr>
              <w:t>优先采购加分</w:t>
            </w:r>
          </w:p>
        </w:tc>
      </w:tr>
    </w:tbl>
    <w:p w14:paraId="4DE8F98F">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4FFC4CE9">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0AD78E25">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6A05ADB5">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2AEF73AC">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5BA012BC">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0982B2AD">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24B0F4D8">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5BA610F5">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6B0C67F7">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29FFD0A4">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3DB2A8AE">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2A9340DD">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0D027E99">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1366F54C">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1FAF6AAB">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51076B86">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1EB9605A">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0E1A3AB8">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42F5CFAD">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4238288C">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3F8F91FF">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0AB79168">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3A8211E0">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512D2FE2">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r>
        <w:rPr>
          <w:rFonts w:hint="eastAsia"/>
          <w:b/>
          <w:bCs/>
          <w:color w:val="auto"/>
        </w:rPr>
        <w:t>附表1.2技术部分评审标准表</w:t>
      </w:r>
    </w:p>
    <w:tbl>
      <w:tblPr>
        <w:tblStyle w:val="29"/>
        <w:tblW w:w="9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1006"/>
        <w:gridCol w:w="675"/>
        <w:gridCol w:w="6974"/>
      </w:tblGrid>
      <w:tr w14:paraId="47E8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337CD0">
            <w:pPr>
              <w:adjustRightInd w:val="0"/>
              <w:snapToGrid w:val="0"/>
              <w:spacing w:line="360" w:lineRule="auto"/>
              <w:jc w:val="center"/>
              <w:rPr>
                <w:rFonts w:ascii="宋体" w:hAnsi="宋体" w:cs="宋体"/>
                <w:b/>
                <w:bCs/>
                <w:color w:val="auto"/>
              </w:rPr>
            </w:pPr>
            <w:r>
              <w:rPr>
                <w:rFonts w:hint="eastAsia" w:ascii="宋体" w:hAnsi="宋体" w:cs="宋体"/>
                <w:b/>
                <w:bCs/>
                <w:color w:val="auto"/>
              </w:rPr>
              <w:t>类  别</w:t>
            </w:r>
          </w:p>
        </w:tc>
        <w:tc>
          <w:tcPr>
            <w:tcW w:w="10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27C3B9">
            <w:pPr>
              <w:tabs>
                <w:tab w:val="left" w:pos="0"/>
              </w:tabs>
              <w:adjustRightInd w:val="0"/>
              <w:snapToGrid w:val="0"/>
              <w:jc w:val="center"/>
              <w:rPr>
                <w:rFonts w:ascii="宋体" w:hAnsi="宋体" w:cs="宋体"/>
                <w:b/>
                <w:bCs/>
                <w:color w:val="auto"/>
              </w:rPr>
            </w:pPr>
            <w:r>
              <w:rPr>
                <w:rFonts w:hint="eastAsia" w:ascii="宋体" w:hAnsi="宋体" w:cs="宋体"/>
                <w:b/>
                <w:bCs/>
                <w:color w:val="auto"/>
              </w:rPr>
              <w:t>评分因素</w:t>
            </w:r>
          </w:p>
        </w:tc>
        <w:tc>
          <w:tcPr>
            <w:tcW w:w="6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1BB895">
            <w:pPr>
              <w:tabs>
                <w:tab w:val="left" w:pos="0"/>
              </w:tabs>
              <w:adjustRightInd w:val="0"/>
              <w:snapToGrid w:val="0"/>
              <w:jc w:val="center"/>
              <w:rPr>
                <w:rFonts w:ascii="宋体" w:hAnsi="宋体" w:cs="宋体"/>
                <w:b/>
                <w:bCs/>
                <w:color w:val="auto"/>
              </w:rPr>
            </w:pPr>
            <w:r>
              <w:rPr>
                <w:rFonts w:hint="eastAsia" w:ascii="宋体" w:hAnsi="宋体" w:cs="宋体"/>
                <w:b/>
                <w:bCs/>
                <w:color w:val="auto"/>
              </w:rPr>
              <w:t>分值</w:t>
            </w:r>
          </w:p>
        </w:tc>
        <w:tc>
          <w:tcPr>
            <w:tcW w:w="69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9309AC">
            <w:pPr>
              <w:tabs>
                <w:tab w:val="left" w:pos="0"/>
              </w:tabs>
              <w:adjustRightInd w:val="0"/>
              <w:snapToGrid w:val="0"/>
              <w:jc w:val="center"/>
              <w:rPr>
                <w:rFonts w:ascii="宋体" w:hAnsi="宋体" w:cs="宋体"/>
                <w:b/>
                <w:bCs/>
                <w:color w:val="auto"/>
              </w:rPr>
            </w:pPr>
            <w:r>
              <w:rPr>
                <w:rFonts w:hint="eastAsia" w:ascii="宋体" w:hAnsi="宋体" w:cs="宋体"/>
                <w:b/>
                <w:bCs/>
                <w:color w:val="auto"/>
              </w:rPr>
              <w:t>评分标准</w:t>
            </w:r>
          </w:p>
        </w:tc>
      </w:tr>
      <w:tr w14:paraId="5419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7" w:type="dxa"/>
            <w:vMerge w:val="restart"/>
            <w:tcBorders>
              <w:left w:val="single" w:color="000000" w:sz="8" w:space="0"/>
              <w:right w:val="single" w:color="000000" w:sz="8" w:space="0"/>
            </w:tcBorders>
            <w:shd w:val="clear" w:color="auto" w:fill="auto"/>
            <w:vAlign w:val="center"/>
          </w:tcPr>
          <w:p w14:paraId="586577D7">
            <w:pPr>
              <w:pStyle w:val="66"/>
              <w:tabs>
                <w:tab w:val="left" w:pos="0"/>
              </w:tabs>
              <w:adjustRightInd w:val="0"/>
              <w:snapToGrid w:val="0"/>
              <w:ind w:firstLine="0" w:firstLineChars="0"/>
              <w:jc w:val="center"/>
              <w:rPr>
                <w:rFonts w:ascii="宋体" w:hAnsi="宋体" w:cs="宋体"/>
                <w:b/>
                <w:color w:val="auto"/>
                <w:sz w:val="21"/>
                <w:szCs w:val="21"/>
              </w:rPr>
            </w:pPr>
            <w:r>
              <w:rPr>
                <w:rFonts w:hint="eastAsia" w:ascii="宋体" w:hAnsi="宋体" w:cs="宋体"/>
                <w:b/>
                <w:color w:val="auto"/>
                <w:sz w:val="21"/>
                <w:szCs w:val="21"/>
              </w:rPr>
              <w:t>技术部分</w:t>
            </w:r>
          </w:p>
          <w:p w14:paraId="66326BD3">
            <w:pPr>
              <w:pStyle w:val="66"/>
              <w:tabs>
                <w:tab w:val="left" w:pos="0"/>
              </w:tabs>
              <w:adjustRightInd w:val="0"/>
              <w:snapToGrid w:val="0"/>
              <w:ind w:firstLine="0" w:firstLineChars="0"/>
              <w:jc w:val="center"/>
              <w:rPr>
                <w:rFonts w:ascii="宋体" w:hAnsi="宋体" w:cs="宋体"/>
                <w:b/>
                <w:color w:val="auto"/>
                <w:sz w:val="21"/>
                <w:szCs w:val="21"/>
              </w:rPr>
            </w:pPr>
            <w:r>
              <w:rPr>
                <w:rFonts w:hint="eastAsia" w:ascii="宋体" w:hAnsi="宋体" w:cs="宋体"/>
                <w:b/>
                <w:color w:val="auto"/>
                <w:sz w:val="21"/>
                <w:szCs w:val="21"/>
                <w:lang w:val="en-US" w:eastAsia="zh-CN"/>
              </w:rPr>
              <w:t>100</w:t>
            </w:r>
            <w:r>
              <w:rPr>
                <w:rFonts w:hint="eastAsia" w:ascii="宋体" w:hAnsi="宋体" w:cs="宋体"/>
                <w:b/>
                <w:color w:val="auto"/>
                <w:sz w:val="21"/>
                <w:szCs w:val="21"/>
              </w:rPr>
              <w:t>分</w:t>
            </w:r>
          </w:p>
        </w:tc>
        <w:tc>
          <w:tcPr>
            <w:tcW w:w="1006" w:type="dxa"/>
            <w:tcBorders>
              <w:top w:val="single" w:color="000000" w:sz="8" w:space="0"/>
              <w:left w:val="single" w:color="000000" w:sz="8" w:space="0"/>
              <w:right w:val="single" w:color="000000" w:sz="8" w:space="0"/>
            </w:tcBorders>
            <w:shd w:val="clear" w:color="auto" w:fill="auto"/>
            <w:vAlign w:val="center"/>
          </w:tcPr>
          <w:p w14:paraId="5F8A8A7B">
            <w:pPr>
              <w:tabs>
                <w:tab w:val="left" w:pos="0"/>
              </w:tabs>
              <w:adjustRightInd w:val="0"/>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lang w:val="en-US" w:eastAsia="zh-CN"/>
              </w:rPr>
              <w:t>施工方案与技术措施</w:t>
            </w:r>
          </w:p>
        </w:tc>
        <w:tc>
          <w:tcPr>
            <w:tcW w:w="675" w:type="dxa"/>
            <w:tcBorders>
              <w:top w:val="single" w:color="000000" w:sz="8" w:space="0"/>
              <w:left w:val="single" w:color="000000" w:sz="8" w:space="0"/>
              <w:right w:val="single" w:color="000000" w:sz="8" w:space="0"/>
            </w:tcBorders>
            <w:shd w:val="clear" w:color="auto" w:fill="auto"/>
            <w:vAlign w:val="center"/>
          </w:tcPr>
          <w:p w14:paraId="616CE3A9">
            <w:pPr>
              <w:adjustRightInd w:val="0"/>
              <w:snapToGrid w:val="0"/>
              <w:jc w:val="center"/>
              <w:rPr>
                <w:rFonts w:hint="default" w:ascii="宋体" w:hAnsi="宋体" w:eastAsia="宋体" w:cs="宋体"/>
                <w:color w:val="auto"/>
                <w:highlight w:val="none"/>
                <w:lang w:val="en-US" w:eastAsia="zh-CN"/>
              </w:rPr>
            </w:pPr>
            <w:r>
              <w:rPr>
                <w:rFonts w:hint="eastAsia" w:ascii="宋体" w:hAnsi="宋体" w:cs="宋体"/>
                <w:color w:val="auto"/>
                <w:lang w:val="en-US" w:eastAsia="zh-CN"/>
              </w:rPr>
              <w:t>20分</w:t>
            </w:r>
          </w:p>
        </w:tc>
        <w:tc>
          <w:tcPr>
            <w:tcW w:w="69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00BC4A">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color w:val="auto"/>
                <w:lang w:eastAsia="zh-CN"/>
              </w:rPr>
            </w:pPr>
            <w:r>
              <w:rPr>
                <w:rFonts w:hint="eastAsia"/>
                <w:color w:val="auto"/>
                <w:lang w:eastAsia="zh-CN"/>
              </w:rPr>
              <w:t>根据投标供应商</w:t>
            </w:r>
            <w:r>
              <w:rPr>
                <w:rFonts w:hint="eastAsia" w:ascii="宋体" w:hAnsi="宋体" w:eastAsia="宋体" w:cs="宋体"/>
                <w:color w:val="auto"/>
                <w:lang w:val="en-US" w:eastAsia="zh-CN"/>
              </w:rPr>
              <w:t>针</w:t>
            </w:r>
            <w:r>
              <w:rPr>
                <w:rFonts w:hint="eastAsia"/>
                <w:color w:val="auto"/>
                <w:lang w:eastAsia="zh-CN"/>
              </w:rPr>
              <w:t>对本项目制定的施工方案与技术措施（包括</w:t>
            </w:r>
            <w:r>
              <w:rPr>
                <w:rFonts w:hint="eastAsia"/>
                <w:color w:val="auto"/>
                <w:lang w:val="en-US" w:eastAsia="zh-CN"/>
              </w:rPr>
              <w:t>但不限于</w:t>
            </w:r>
            <w:r>
              <w:rPr>
                <w:rFonts w:hint="eastAsia"/>
                <w:color w:val="auto"/>
                <w:lang w:eastAsia="zh-CN"/>
              </w:rPr>
              <w:t>①施工顺序</w:t>
            </w:r>
            <w:r>
              <w:rPr>
                <w:rFonts w:hint="eastAsia"/>
                <w:color w:val="auto"/>
                <w:lang w:val="en-US" w:eastAsia="zh-CN"/>
              </w:rPr>
              <w:t>；</w:t>
            </w:r>
            <w:r>
              <w:rPr>
                <w:rFonts w:hint="eastAsia"/>
                <w:color w:val="auto"/>
                <w:lang w:eastAsia="zh-CN"/>
              </w:rPr>
              <w:t>②施工工艺</w:t>
            </w:r>
            <w:r>
              <w:rPr>
                <w:rFonts w:hint="eastAsia"/>
                <w:color w:val="auto"/>
                <w:lang w:val="en-US" w:eastAsia="zh-CN"/>
              </w:rPr>
              <w:t>；</w:t>
            </w:r>
            <w:r>
              <w:rPr>
                <w:rFonts w:hint="eastAsia"/>
                <w:color w:val="auto"/>
                <w:lang w:eastAsia="zh-CN"/>
              </w:rPr>
              <w:t>③作业方法</w:t>
            </w:r>
            <w:r>
              <w:rPr>
                <w:rFonts w:hint="eastAsia"/>
                <w:color w:val="auto"/>
                <w:lang w:val="en-US" w:eastAsia="zh-CN"/>
              </w:rPr>
              <w:t>；</w:t>
            </w:r>
            <w:r>
              <w:rPr>
                <w:rFonts w:hint="eastAsia"/>
                <w:color w:val="auto"/>
                <w:lang w:eastAsia="zh-CN"/>
              </w:rPr>
              <w:t>④作业流程</w:t>
            </w:r>
            <w:r>
              <w:rPr>
                <w:rFonts w:hint="eastAsia"/>
                <w:color w:val="auto"/>
                <w:lang w:val="en-US" w:eastAsia="zh-CN"/>
              </w:rPr>
              <w:t>；</w:t>
            </w:r>
            <w:r>
              <w:rPr>
                <w:rFonts w:hint="eastAsia"/>
                <w:color w:val="auto"/>
                <w:lang w:eastAsia="zh-CN"/>
              </w:rPr>
              <w:t>⑤操作要领方案等）进行评分：</w:t>
            </w:r>
          </w:p>
          <w:p w14:paraId="12F6246E">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1"/>
                <w:szCs w:val="21"/>
                <w:lang w:val="en-US" w:eastAsia="zh-CN"/>
              </w:rPr>
              <w:t>内容完整、科学合理且贴合本项目的计</w:t>
            </w: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分，方案有缺漏项的每处扣</w:t>
            </w: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val="en-US" w:eastAsia="zh-CN"/>
              </w:rPr>
              <w:t>分，方案无缺漏项但有缺陷的每处扣</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未提供的不计分。（缺陷是指:非专门针对本项目或不适用项目特性的情形、内容不完整或缺少关键节点、套用其他项目方案、内容前后矛盾、涉及的规范及标准错误、不利于项目实施、不可能实现的情形等任意一种情形。）</w:t>
            </w:r>
          </w:p>
        </w:tc>
      </w:tr>
      <w:tr w14:paraId="74A1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1087" w:type="dxa"/>
            <w:vMerge w:val="continue"/>
            <w:tcBorders>
              <w:left w:val="single" w:color="000000" w:sz="8" w:space="0"/>
              <w:right w:val="single" w:color="000000" w:sz="8" w:space="0"/>
            </w:tcBorders>
            <w:shd w:val="clear" w:color="auto" w:fill="auto"/>
            <w:vAlign w:val="center"/>
          </w:tcPr>
          <w:p w14:paraId="51826878">
            <w:pPr>
              <w:pStyle w:val="66"/>
              <w:tabs>
                <w:tab w:val="left" w:pos="0"/>
              </w:tabs>
              <w:adjustRightInd w:val="0"/>
              <w:snapToGrid w:val="0"/>
              <w:ind w:firstLine="0" w:firstLineChars="0"/>
              <w:jc w:val="center"/>
              <w:rPr>
                <w:rFonts w:ascii="宋体" w:hAnsi="宋体" w:cs="宋体"/>
                <w:b/>
                <w:color w:val="auto"/>
                <w:sz w:val="21"/>
                <w:szCs w:val="21"/>
              </w:rPr>
            </w:pPr>
          </w:p>
        </w:tc>
        <w:tc>
          <w:tcPr>
            <w:tcW w:w="1006" w:type="dxa"/>
            <w:tcBorders>
              <w:top w:val="single" w:color="000000" w:sz="8" w:space="0"/>
              <w:left w:val="single" w:color="000000" w:sz="8" w:space="0"/>
              <w:right w:val="single" w:color="000000" w:sz="8" w:space="0"/>
            </w:tcBorders>
            <w:shd w:val="clear" w:color="auto" w:fill="auto"/>
            <w:vAlign w:val="center"/>
          </w:tcPr>
          <w:p w14:paraId="7F6CC74E">
            <w:pPr>
              <w:tabs>
                <w:tab w:val="left" w:pos="0"/>
              </w:tabs>
              <w:adjustRightInd w:val="0"/>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lang w:val="en-US" w:eastAsia="zh-CN"/>
              </w:rPr>
              <w:t>质量管理体系与措施</w:t>
            </w:r>
          </w:p>
        </w:tc>
        <w:tc>
          <w:tcPr>
            <w:tcW w:w="675" w:type="dxa"/>
            <w:tcBorders>
              <w:top w:val="single" w:color="000000" w:sz="8" w:space="0"/>
              <w:left w:val="single" w:color="000000" w:sz="8" w:space="0"/>
              <w:right w:val="single" w:color="000000" w:sz="8" w:space="0"/>
            </w:tcBorders>
            <w:shd w:val="clear" w:color="auto" w:fill="auto"/>
            <w:vAlign w:val="center"/>
          </w:tcPr>
          <w:p w14:paraId="3D94006E">
            <w:pPr>
              <w:adjustRightInd w:val="0"/>
              <w:snapToGrid w:val="0"/>
              <w:jc w:val="center"/>
              <w:rPr>
                <w:rFonts w:hint="default" w:ascii="宋体" w:hAnsi="宋体" w:eastAsia="宋体" w:cs="宋体"/>
                <w:color w:val="auto"/>
                <w:highlight w:val="none"/>
                <w:lang w:val="en-US" w:eastAsia="zh-CN"/>
              </w:rPr>
            </w:pPr>
            <w:r>
              <w:rPr>
                <w:rFonts w:hint="eastAsia" w:ascii="宋体" w:hAnsi="宋体" w:cs="宋体"/>
                <w:color w:val="auto"/>
                <w:lang w:val="en-US" w:eastAsia="zh-CN"/>
              </w:rPr>
              <w:t>20分</w:t>
            </w:r>
          </w:p>
        </w:tc>
        <w:tc>
          <w:tcPr>
            <w:tcW w:w="69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A477D1">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color w:val="auto"/>
                <w:lang w:eastAsia="zh-CN"/>
              </w:rPr>
            </w:pPr>
            <w:r>
              <w:rPr>
                <w:rFonts w:hint="eastAsia"/>
                <w:color w:val="auto"/>
                <w:lang w:val="en-US" w:eastAsia="zh-CN"/>
              </w:rPr>
              <w:t>根据投标供应商</w:t>
            </w:r>
            <w:r>
              <w:rPr>
                <w:rFonts w:hint="eastAsia" w:ascii="宋体" w:hAnsi="宋体" w:eastAsia="宋体" w:cs="宋体"/>
                <w:color w:val="auto"/>
                <w:lang w:val="en-US" w:eastAsia="zh-CN"/>
              </w:rPr>
              <w:t>针</w:t>
            </w:r>
            <w:r>
              <w:rPr>
                <w:rFonts w:hint="eastAsia"/>
                <w:color w:val="auto"/>
                <w:lang w:val="en-US" w:eastAsia="zh-CN"/>
              </w:rPr>
              <w:t>对本项目制定的质量管理体系与措施</w:t>
            </w:r>
            <w:r>
              <w:rPr>
                <w:rFonts w:hint="eastAsia"/>
                <w:color w:val="auto"/>
                <w:lang w:eastAsia="zh-CN"/>
              </w:rPr>
              <w:t>（包括</w:t>
            </w:r>
            <w:r>
              <w:rPr>
                <w:rFonts w:hint="eastAsia"/>
                <w:color w:val="auto"/>
                <w:lang w:val="en-US" w:eastAsia="zh-CN"/>
              </w:rPr>
              <w:t>但不限于</w:t>
            </w:r>
            <w:r>
              <w:rPr>
                <w:rFonts w:hint="eastAsia"/>
                <w:color w:val="auto"/>
              </w:rPr>
              <w:t>①施工质量目标</w:t>
            </w:r>
            <w:r>
              <w:rPr>
                <w:rFonts w:hint="eastAsia"/>
                <w:color w:val="auto"/>
                <w:lang w:eastAsia="zh-CN"/>
              </w:rPr>
              <w:t>；</w:t>
            </w:r>
            <w:r>
              <w:rPr>
                <w:rFonts w:hint="eastAsia"/>
                <w:color w:val="auto"/>
              </w:rPr>
              <w:t>②施工质量计划</w:t>
            </w:r>
            <w:r>
              <w:rPr>
                <w:rFonts w:hint="eastAsia"/>
                <w:color w:val="auto"/>
                <w:lang w:eastAsia="zh-CN"/>
              </w:rPr>
              <w:t>；</w:t>
            </w:r>
            <w:r>
              <w:rPr>
                <w:rFonts w:hint="eastAsia"/>
                <w:color w:val="auto"/>
              </w:rPr>
              <w:t>③思想保证</w:t>
            </w:r>
            <w:r>
              <w:rPr>
                <w:rFonts w:hint="eastAsia"/>
                <w:color w:val="auto"/>
                <w:lang w:eastAsia="zh-CN"/>
              </w:rPr>
              <w:t>；</w:t>
            </w:r>
            <w:r>
              <w:rPr>
                <w:rFonts w:hint="eastAsia"/>
                <w:color w:val="auto"/>
              </w:rPr>
              <w:t>④组织保证</w:t>
            </w:r>
            <w:r>
              <w:rPr>
                <w:rFonts w:hint="eastAsia"/>
                <w:color w:val="auto"/>
                <w:lang w:eastAsia="zh-CN"/>
              </w:rPr>
              <w:t>；</w:t>
            </w:r>
            <w:r>
              <w:rPr>
                <w:rFonts w:hint="eastAsia"/>
                <w:color w:val="auto"/>
              </w:rPr>
              <w:t>⑤工作保证方案等）</w:t>
            </w:r>
            <w:r>
              <w:rPr>
                <w:rFonts w:hint="eastAsia"/>
                <w:color w:val="auto"/>
                <w:lang w:val="en-US" w:eastAsia="zh-CN"/>
              </w:rPr>
              <w:t>进行评分：</w:t>
            </w:r>
          </w:p>
          <w:p w14:paraId="1773AC36">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1"/>
                <w:szCs w:val="21"/>
                <w:lang w:val="en-US" w:eastAsia="zh-CN"/>
              </w:rPr>
              <w:t>内容完整、科学合理且贴合本项目的计</w:t>
            </w: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分，方案有缺漏项的每处扣</w:t>
            </w: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val="en-US" w:eastAsia="zh-CN"/>
              </w:rPr>
              <w:t>分，方案无缺漏项但有缺陷的每处扣</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未提供的不计分。（缺陷是指:非专门针对本项目或不适用项目特性的情形、内容不完整或缺少关键节点、套用其他项目方案、内容前后矛盾、涉及的规范及标准错误、不利于项目实施、不可能实现的情形等任意一种情形。）</w:t>
            </w:r>
          </w:p>
        </w:tc>
      </w:tr>
      <w:tr w14:paraId="11D7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087" w:type="dxa"/>
            <w:vMerge w:val="continue"/>
            <w:tcBorders>
              <w:left w:val="single" w:color="000000" w:sz="8" w:space="0"/>
              <w:right w:val="single" w:color="000000" w:sz="8" w:space="0"/>
            </w:tcBorders>
            <w:shd w:val="clear" w:color="auto" w:fill="auto"/>
            <w:vAlign w:val="center"/>
          </w:tcPr>
          <w:p w14:paraId="349A66F3">
            <w:pPr>
              <w:pStyle w:val="66"/>
              <w:tabs>
                <w:tab w:val="left" w:pos="0"/>
              </w:tabs>
              <w:adjustRightInd w:val="0"/>
              <w:snapToGrid w:val="0"/>
              <w:ind w:firstLine="0" w:firstLineChars="0"/>
              <w:jc w:val="center"/>
              <w:rPr>
                <w:rFonts w:ascii="宋体" w:hAnsi="宋体" w:cs="宋体"/>
                <w:b/>
                <w:color w:val="auto"/>
                <w:sz w:val="21"/>
                <w:szCs w:val="21"/>
              </w:rPr>
            </w:pPr>
          </w:p>
        </w:tc>
        <w:tc>
          <w:tcPr>
            <w:tcW w:w="1006" w:type="dxa"/>
            <w:tcBorders>
              <w:top w:val="single" w:color="000000" w:sz="8" w:space="0"/>
              <w:left w:val="single" w:color="000000" w:sz="8" w:space="0"/>
              <w:right w:val="single" w:color="000000" w:sz="8" w:space="0"/>
            </w:tcBorders>
            <w:shd w:val="clear" w:color="auto" w:fill="auto"/>
            <w:vAlign w:val="center"/>
          </w:tcPr>
          <w:p w14:paraId="26272098">
            <w:pPr>
              <w:tabs>
                <w:tab w:val="left" w:pos="0"/>
              </w:tabs>
              <w:adjustRightInd w:val="0"/>
              <w:snapToGrid w:val="0"/>
              <w:jc w:val="center"/>
              <w:rPr>
                <w:rFonts w:hint="eastAsia" w:ascii="宋体" w:hAnsi="宋体" w:cs="宋体"/>
                <w:color w:val="auto"/>
                <w:highlight w:val="none"/>
                <w:lang w:val="en-US" w:eastAsia="zh-CN"/>
              </w:rPr>
            </w:pPr>
            <w:r>
              <w:rPr>
                <w:rFonts w:hint="eastAsia" w:ascii="宋体" w:hAnsi="宋体" w:eastAsia="宋体" w:cs="宋体"/>
                <w:color w:val="auto"/>
                <w:lang w:val="en-US" w:eastAsia="zh-CN"/>
              </w:rPr>
              <w:t>安全管理体系与措施</w:t>
            </w:r>
          </w:p>
        </w:tc>
        <w:tc>
          <w:tcPr>
            <w:tcW w:w="675" w:type="dxa"/>
            <w:tcBorders>
              <w:top w:val="single" w:color="000000" w:sz="8" w:space="0"/>
              <w:left w:val="single" w:color="000000" w:sz="8" w:space="0"/>
              <w:right w:val="single" w:color="000000" w:sz="8" w:space="0"/>
            </w:tcBorders>
            <w:shd w:val="clear" w:color="auto" w:fill="auto"/>
            <w:vAlign w:val="center"/>
          </w:tcPr>
          <w:p w14:paraId="674F149E">
            <w:pPr>
              <w:adjustRightInd w:val="0"/>
              <w:snapToGrid w:val="0"/>
              <w:jc w:val="center"/>
              <w:rPr>
                <w:rFonts w:hint="eastAsia" w:ascii="宋体" w:hAnsi="宋体" w:cs="宋体"/>
                <w:color w:val="auto"/>
                <w:highlight w:val="none"/>
                <w:lang w:val="en-US" w:eastAsia="zh-CN"/>
              </w:rPr>
            </w:pPr>
            <w:r>
              <w:rPr>
                <w:rFonts w:hint="eastAsia" w:ascii="宋体" w:hAnsi="宋体" w:cs="宋体"/>
                <w:color w:val="auto"/>
                <w:lang w:val="en-US" w:eastAsia="zh-CN"/>
              </w:rPr>
              <w:t>20分</w:t>
            </w:r>
          </w:p>
        </w:tc>
        <w:tc>
          <w:tcPr>
            <w:tcW w:w="6974" w:type="dxa"/>
            <w:tcBorders>
              <w:top w:val="single" w:color="000000" w:sz="8" w:space="0"/>
              <w:left w:val="single" w:color="000000" w:sz="8" w:space="0"/>
              <w:bottom w:val="single" w:color="000000" w:sz="8" w:space="0"/>
              <w:right w:val="single" w:color="000000" w:sz="8" w:space="0"/>
            </w:tcBorders>
            <w:shd w:val="clear" w:color="auto" w:fill="auto"/>
            <w:vAlign w:val="top"/>
          </w:tcPr>
          <w:p w14:paraId="22357BB0">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color w:val="auto"/>
                <w:lang w:eastAsia="zh-CN"/>
              </w:rPr>
            </w:pPr>
            <w:r>
              <w:rPr>
                <w:rFonts w:hint="eastAsia" w:ascii="宋体" w:hAnsi="宋体" w:eastAsia="宋体" w:cs="宋体"/>
                <w:color w:val="auto"/>
                <w:szCs w:val="21"/>
                <w:lang w:val="en-US" w:eastAsia="zh-CN"/>
              </w:rPr>
              <w:t>根据</w:t>
            </w:r>
            <w:r>
              <w:rPr>
                <w:rFonts w:hint="eastAsia" w:ascii="宋体" w:hAnsi="宋体" w:cs="宋体"/>
                <w:color w:val="auto"/>
                <w:szCs w:val="21"/>
                <w:lang w:val="en-US" w:eastAsia="zh-CN"/>
              </w:rPr>
              <w:t>投标供应商</w:t>
            </w:r>
            <w:r>
              <w:rPr>
                <w:rFonts w:hint="eastAsia" w:ascii="宋体" w:hAnsi="宋体" w:eastAsia="宋体" w:cs="宋体"/>
                <w:color w:val="auto"/>
                <w:lang w:val="en-US" w:eastAsia="zh-CN"/>
              </w:rPr>
              <w:t>针</w:t>
            </w:r>
            <w:r>
              <w:rPr>
                <w:rFonts w:hint="eastAsia" w:ascii="宋体" w:hAnsi="宋体" w:eastAsia="宋体" w:cs="宋体"/>
                <w:color w:val="auto"/>
                <w:szCs w:val="21"/>
                <w:lang w:val="en-US" w:eastAsia="zh-CN"/>
              </w:rPr>
              <w:t>对本项目制定的安全管理方案与措施</w:t>
            </w:r>
            <w:r>
              <w:rPr>
                <w:rFonts w:hint="eastAsia"/>
                <w:color w:val="auto"/>
                <w:lang w:eastAsia="zh-CN"/>
              </w:rPr>
              <w:t>（包括</w:t>
            </w:r>
            <w:r>
              <w:rPr>
                <w:rFonts w:hint="eastAsia"/>
                <w:color w:val="auto"/>
                <w:lang w:val="en-US" w:eastAsia="zh-CN"/>
              </w:rPr>
              <w:t>但不限于</w:t>
            </w:r>
            <w:r>
              <w:rPr>
                <w:rFonts w:hint="eastAsia" w:ascii="宋体" w:hAnsi="宋体" w:cs="宋体"/>
                <w:color w:val="auto"/>
                <w:kern w:val="0"/>
                <w:highlight w:val="none"/>
              </w:rPr>
              <w:t>①安全生产管理制度</w:t>
            </w:r>
            <w:r>
              <w:rPr>
                <w:rFonts w:hint="eastAsia" w:ascii="宋体" w:hAnsi="宋体" w:cs="宋体"/>
                <w:color w:val="auto"/>
                <w:kern w:val="0"/>
                <w:highlight w:val="none"/>
                <w:lang w:eastAsia="zh-CN"/>
              </w:rPr>
              <w:t>；</w:t>
            </w:r>
            <w:r>
              <w:rPr>
                <w:rFonts w:hint="eastAsia" w:ascii="宋体" w:hAnsi="宋体" w:cs="宋体"/>
                <w:color w:val="auto"/>
                <w:kern w:val="0"/>
                <w:highlight w:val="none"/>
              </w:rPr>
              <w:t>②安全生产技术措施</w:t>
            </w:r>
            <w:r>
              <w:rPr>
                <w:rFonts w:hint="eastAsia" w:ascii="宋体" w:hAnsi="宋体" w:cs="宋体"/>
                <w:color w:val="auto"/>
                <w:kern w:val="0"/>
                <w:highlight w:val="none"/>
                <w:lang w:eastAsia="zh-CN"/>
              </w:rPr>
              <w:t>；</w:t>
            </w:r>
            <w:r>
              <w:rPr>
                <w:rFonts w:hint="eastAsia" w:ascii="宋体" w:hAnsi="宋体" w:cs="宋体"/>
                <w:color w:val="auto"/>
                <w:kern w:val="0"/>
                <w:highlight w:val="none"/>
              </w:rPr>
              <w:t>③施工现场及临时工程安全保证措施</w:t>
            </w:r>
            <w:r>
              <w:rPr>
                <w:rFonts w:hint="eastAsia" w:ascii="宋体" w:hAnsi="宋体" w:cs="宋体"/>
                <w:color w:val="auto"/>
                <w:kern w:val="0"/>
                <w:highlight w:val="none"/>
                <w:lang w:eastAsia="zh-CN"/>
              </w:rPr>
              <w:t>；</w:t>
            </w:r>
            <w:r>
              <w:rPr>
                <w:rFonts w:hint="eastAsia" w:ascii="宋体" w:hAnsi="宋体" w:cs="宋体"/>
                <w:color w:val="auto"/>
                <w:kern w:val="0"/>
                <w:highlight w:val="none"/>
              </w:rPr>
              <w:t>④文明施工措施</w:t>
            </w:r>
            <w:r>
              <w:rPr>
                <w:rFonts w:hint="eastAsia" w:ascii="宋体" w:hAnsi="宋体" w:cs="宋体"/>
                <w:color w:val="auto"/>
                <w:kern w:val="0"/>
                <w:highlight w:val="none"/>
                <w:lang w:eastAsia="zh-CN"/>
              </w:rPr>
              <w:t>；</w:t>
            </w:r>
            <w:r>
              <w:rPr>
                <w:rFonts w:hint="eastAsia" w:ascii="宋体" w:hAnsi="宋体" w:cs="宋体"/>
                <w:color w:val="auto"/>
                <w:kern w:val="0"/>
                <w:highlight w:val="none"/>
              </w:rPr>
              <w:t>⑤安全保卫措施方案等）</w:t>
            </w:r>
            <w:r>
              <w:rPr>
                <w:rFonts w:hint="eastAsia" w:ascii="宋体" w:hAnsi="宋体" w:eastAsia="宋体" w:cs="宋体"/>
                <w:color w:val="auto"/>
                <w:szCs w:val="21"/>
                <w:lang w:val="en-US" w:eastAsia="zh-CN"/>
              </w:rPr>
              <w:t>进行评分：</w:t>
            </w:r>
          </w:p>
          <w:p w14:paraId="23020377">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ascii="宋体" w:hAnsi="宋体"/>
                <w:color w:val="auto"/>
                <w:szCs w:val="21"/>
                <w:lang w:val="zh-TW" w:eastAsia="zh-CN"/>
              </w:rPr>
            </w:pPr>
            <w:r>
              <w:rPr>
                <w:rFonts w:hint="eastAsia" w:ascii="宋体" w:hAnsi="宋体" w:eastAsia="宋体" w:cs="宋体"/>
                <w:color w:val="auto"/>
                <w:sz w:val="21"/>
                <w:szCs w:val="21"/>
                <w:lang w:val="en-US" w:eastAsia="zh-CN"/>
              </w:rPr>
              <w:t>内容完整、科学合理且贴合本项目的计</w:t>
            </w: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分，方案有缺漏项的每处扣</w:t>
            </w: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val="en-US" w:eastAsia="zh-CN"/>
              </w:rPr>
              <w:t>分，方案无缺漏项但有缺陷的每处扣</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未提供的不计分。（缺陷是指:非专门针对本项目或不适用项目特性的情形、内容不完整或缺少关键节点、套用其他项目方案、内容前后矛盾、涉及的规范及标准错误、不利于项目实施、不可能实现的情形等任意一种情形。）</w:t>
            </w:r>
          </w:p>
        </w:tc>
      </w:tr>
      <w:tr w14:paraId="411F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87" w:type="dxa"/>
            <w:vMerge w:val="continue"/>
            <w:tcBorders>
              <w:left w:val="single" w:color="000000" w:sz="8" w:space="0"/>
              <w:right w:val="single" w:color="000000" w:sz="8" w:space="0"/>
            </w:tcBorders>
            <w:shd w:val="clear" w:color="auto" w:fill="auto"/>
            <w:vAlign w:val="center"/>
          </w:tcPr>
          <w:p w14:paraId="67C6571C">
            <w:pPr>
              <w:pStyle w:val="66"/>
              <w:tabs>
                <w:tab w:val="left" w:pos="0"/>
              </w:tabs>
              <w:adjustRightInd w:val="0"/>
              <w:snapToGrid w:val="0"/>
              <w:ind w:firstLine="0" w:firstLineChars="0"/>
              <w:jc w:val="center"/>
              <w:rPr>
                <w:rFonts w:ascii="宋体" w:hAnsi="宋体" w:cs="宋体"/>
                <w:b/>
                <w:color w:val="auto"/>
                <w:sz w:val="21"/>
                <w:szCs w:val="21"/>
              </w:rPr>
            </w:pPr>
          </w:p>
        </w:tc>
        <w:tc>
          <w:tcPr>
            <w:tcW w:w="1006" w:type="dxa"/>
            <w:tcBorders>
              <w:top w:val="single" w:color="000000" w:sz="8" w:space="0"/>
              <w:left w:val="single" w:color="000000" w:sz="8" w:space="0"/>
              <w:right w:val="single" w:color="000000" w:sz="8" w:space="0"/>
            </w:tcBorders>
            <w:shd w:val="clear" w:color="auto" w:fill="auto"/>
            <w:vAlign w:val="center"/>
          </w:tcPr>
          <w:p w14:paraId="6FD1C00E">
            <w:pPr>
              <w:tabs>
                <w:tab w:val="left" w:pos="0"/>
              </w:tabs>
              <w:adjustRightInd w:val="0"/>
              <w:snapToGrid w:val="0"/>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环境保护管理体系与措施</w:t>
            </w:r>
          </w:p>
        </w:tc>
        <w:tc>
          <w:tcPr>
            <w:tcW w:w="675" w:type="dxa"/>
            <w:tcBorders>
              <w:top w:val="single" w:color="000000" w:sz="8" w:space="0"/>
              <w:left w:val="single" w:color="000000" w:sz="8" w:space="0"/>
              <w:right w:val="single" w:color="000000" w:sz="8" w:space="0"/>
            </w:tcBorders>
            <w:shd w:val="clear" w:color="auto" w:fill="auto"/>
            <w:vAlign w:val="center"/>
          </w:tcPr>
          <w:p w14:paraId="1F9216C5">
            <w:pPr>
              <w:adjustRightInd w:val="0"/>
              <w:snapToGrid w:val="0"/>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20分</w:t>
            </w:r>
          </w:p>
        </w:tc>
        <w:tc>
          <w:tcPr>
            <w:tcW w:w="69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314A5E">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根据供应商提供针对本项目制定的环境保护管理体系与措施（包括但不限于：①环境管理目标；②文明施工保障措施；③环境保护措施④实施与监控措施等）</w:t>
            </w:r>
            <w:r>
              <w:rPr>
                <w:rFonts w:hint="eastAsia" w:ascii="宋体" w:hAnsi="宋体" w:eastAsia="宋体" w:cs="宋体"/>
                <w:color w:val="auto"/>
                <w:szCs w:val="21"/>
                <w:lang w:val="en-US" w:eastAsia="zh-CN"/>
              </w:rPr>
              <w:t>进行评分</w:t>
            </w:r>
            <w:r>
              <w:rPr>
                <w:rFonts w:hint="eastAsia" w:ascii="宋体" w:hAnsi="宋体" w:eastAsia="宋体" w:cs="宋体"/>
                <w:color w:val="auto"/>
                <w:lang w:val="en-US" w:eastAsia="zh-CN"/>
              </w:rPr>
              <w:t>：</w:t>
            </w:r>
          </w:p>
          <w:p w14:paraId="61EAAA06">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ascii="宋体" w:hAnsi="宋体"/>
                <w:color w:val="auto"/>
                <w:szCs w:val="21"/>
                <w:lang w:val="zh-TW" w:eastAsia="zh-CN"/>
              </w:rPr>
            </w:pPr>
            <w:r>
              <w:rPr>
                <w:rFonts w:hint="eastAsia" w:ascii="宋体" w:hAnsi="宋体" w:eastAsia="宋体" w:cs="宋体"/>
                <w:color w:val="auto"/>
                <w:sz w:val="21"/>
                <w:szCs w:val="21"/>
                <w:lang w:val="en-US" w:eastAsia="zh-CN"/>
              </w:rPr>
              <w:t>内容完整、科学合理且贴合本项目的计</w:t>
            </w: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分，方案有缺漏项的每处扣</w:t>
            </w: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分，方案无缺漏项但有缺陷的每处扣</w:t>
            </w:r>
            <w:r>
              <w:rPr>
                <w:rFonts w:hint="eastAsia" w:ascii="宋体" w:hAnsi="宋体" w:cs="宋体"/>
                <w:color w:val="auto"/>
                <w:sz w:val="21"/>
                <w:szCs w:val="21"/>
                <w:lang w:val="en-US" w:eastAsia="zh-CN"/>
              </w:rPr>
              <w:t>2.5</w:t>
            </w:r>
            <w:r>
              <w:rPr>
                <w:rFonts w:hint="eastAsia" w:ascii="宋体" w:hAnsi="宋体" w:eastAsia="宋体" w:cs="宋体"/>
                <w:color w:val="auto"/>
                <w:sz w:val="21"/>
                <w:szCs w:val="21"/>
                <w:lang w:val="en-US" w:eastAsia="zh-CN"/>
              </w:rPr>
              <w:t>分，未提供的不计分。（缺陷是指:非专门针对本项目或不适用项目特性的情形、内容不完整或缺少关键节点、套用其他项目方案、内容前后矛盾、涉及的规范及标准错误、不利于项目实施、不可能实现的情形等任意一种情形。）</w:t>
            </w:r>
          </w:p>
        </w:tc>
      </w:tr>
      <w:tr w14:paraId="226B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87" w:type="dxa"/>
            <w:vMerge w:val="continue"/>
            <w:tcBorders>
              <w:left w:val="single" w:color="000000" w:sz="8" w:space="0"/>
              <w:right w:val="single" w:color="000000" w:sz="8" w:space="0"/>
            </w:tcBorders>
            <w:shd w:val="clear" w:color="auto" w:fill="auto"/>
            <w:vAlign w:val="center"/>
          </w:tcPr>
          <w:p w14:paraId="41A83AB5">
            <w:pPr>
              <w:pStyle w:val="66"/>
              <w:tabs>
                <w:tab w:val="left" w:pos="0"/>
              </w:tabs>
              <w:adjustRightInd w:val="0"/>
              <w:snapToGrid w:val="0"/>
              <w:ind w:firstLine="0" w:firstLineChars="0"/>
              <w:jc w:val="center"/>
              <w:rPr>
                <w:rFonts w:ascii="宋体" w:hAnsi="宋体" w:cs="宋体"/>
                <w:b/>
                <w:color w:val="auto"/>
                <w:sz w:val="21"/>
                <w:szCs w:val="21"/>
              </w:rPr>
            </w:pPr>
          </w:p>
        </w:tc>
        <w:tc>
          <w:tcPr>
            <w:tcW w:w="1006" w:type="dxa"/>
            <w:tcBorders>
              <w:top w:val="single" w:color="000000" w:sz="8" w:space="0"/>
              <w:left w:val="single" w:color="000000" w:sz="8" w:space="0"/>
              <w:right w:val="single" w:color="000000" w:sz="8" w:space="0"/>
            </w:tcBorders>
            <w:shd w:val="clear" w:color="auto" w:fill="auto"/>
            <w:vAlign w:val="center"/>
          </w:tcPr>
          <w:p w14:paraId="5E43D2B8">
            <w:pPr>
              <w:tabs>
                <w:tab w:val="left" w:pos="0"/>
              </w:tabs>
              <w:adjustRightInd w:val="0"/>
              <w:snapToGrid w:val="0"/>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进度计划与保证措施</w:t>
            </w:r>
          </w:p>
        </w:tc>
        <w:tc>
          <w:tcPr>
            <w:tcW w:w="675" w:type="dxa"/>
            <w:tcBorders>
              <w:top w:val="single" w:color="000000" w:sz="8" w:space="0"/>
              <w:left w:val="single" w:color="000000" w:sz="8" w:space="0"/>
              <w:right w:val="single" w:color="000000" w:sz="8" w:space="0"/>
            </w:tcBorders>
            <w:shd w:val="clear" w:color="auto" w:fill="auto"/>
            <w:vAlign w:val="center"/>
          </w:tcPr>
          <w:p w14:paraId="35DF2BE8">
            <w:pPr>
              <w:adjustRightInd w:val="0"/>
              <w:snapToGrid w:val="0"/>
              <w:jc w:val="center"/>
              <w:rPr>
                <w:rFonts w:hint="eastAsia" w:ascii="宋体" w:hAnsi="宋体" w:eastAsia="Arial" w:cs="宋体"/>
                <w:snapToGrid w:val="0"/>
                <w:color w:val="auto"/>
                <w:kern w:val="0"/>
                <w:sz w:val="21"/>
                <w:szCs w:val="21"/>
                <w:highlight w:val="none"/>
                <w:lang w:val="en-US" w:eastAsia="zh-CN" w:bidi="ar-SA"/>
              </w:rPr>
            </w:pPr>
            <w:r>
              <w:rPr>
                <w:rFonts w:hint="eastAsia" w:ascii="宋体" w:hAnsi="宋体" w:cs="宋体"/>
                <w:color w:val="auto"/>
                <w:lang w:val="en-US" w:eastAsia="zh-CN"/>
              </w:rPr>
              <w:t>10分</w:t>
            </w:r>
          </w:p>
        </w:tc>
        <w:tc>
          <w:tcPr>
            <w:tcW w:w="69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741C64">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color w:val="auto"/>
                <w:lang w:eastAsia="zh-CN"/>
              </w:rPr>
            </w:pPr>
            <w:r>
              <w:rPr>
                <w:rFonts w:hint="eastAsia" w:ascii="宋体" w:hAnsi="宋体" w:eastAsia="宋体" w:cs="宋体"/>
                <w:color w:val="auto"/>
                <w:szCs w:val="21"/>
                <w:lang w:val="en-US" w:eastAsia="zh-CN"/>
              </w:rPr>
              <w:t>根据</w:t>
            </w:r>
            <w:r>
              <w:rPr>
                <w:rFonts w:hint="eastAsia" w:ascii="宋体" w:hAnsi="宋体" w:cs="宋体"/>
                <w:color w:val="auto"/>
                <w:szCs w:val="21"/>
                <w:lang w:val="en-US" w:eastAsia="zh-CN"/>
              </w:rPr>
              <w:t>投标供应商</w:t>
            </w:r>
            <w:r>
              <w:rPr>
                <w:rFonts w:hint="eastAsia" w:ascii="宋体" w:hAnsi="宋体" w:eastAsia="宋体" w:cs="宋体"/>
                <w:color w:val="auto"/>
                <w:lang w:val="en-US" w:eastAsia="zh-CN"/>
              </w:rPr>
              <w:t>针</w:t>
            </w:r>
            <w:r>
              <w:rPr>
                <w:rFonts w:hint="eastAsia" w:ascii="宋体" w:hAnsi="宋体" w:eastAsia="宋体" w:cs="宋体"/>
                <w:color w:val="auto"/>
                <w:szCs w:val="21"/>
                <w:lang w:val="en-US" w:eastAsia="zh-CN"/>
              </w:rPr>
              <w:t>对本项目制定的进度计划安排</w:t>
            </w:r>
            <w:r>
              <w:rPr>
                <w:rFonts w:hint="eastAsia" w:ascii="宋体" w:hAnsi="宋体" w:eastAsia="宋体" w:cs="宋体"/>
                <w:color w:val="auto"/>
                <w:lang w:val="en-US" w:eastAsia="zh-CN"/>
              </w:rPr>
              <w:t>与保证措施</w:t>
            </w:r>
            <w:r>
              <w:rPr>
                <w:rFonts w:hint="eastAsia"/>
                <w:color w:val="auto"/>
                <w:lang w:eastAsia="zh-CN"/>
              </w:rPr>
              <w:t>（包括</w:t>
            </w:r>
            <w:r>
              <w:rPr>
                <w:rFonts w:hint="eastAsia"/>
                <w:color w:val="auto"/>
                <w:lang w:val="en-US" w:eastAsia="zh-CN"/>
              </w:rPr>
              <w:t>但不限于</w:t>
            </w:r>
            <w:r>
              <w:rPr>
                <w:rFonts w:hint="eastAsia" w:ascii="宋体" w:hAnsi="宋体" w:cs="宋体"/>
                <w:color w:val="auto"/>
                <w:kern w:val="0"/>
                <w:highlight w:val="none"/>
              </w:rPr>
              <w:t>①工程总进度计划</w:t>
            </w:r>
            <w:r>
              <w:rPr>
                <w:rFonts w:hint="eastAsia" w:ascii="宋体" w:hAnsi="宋体" w:cs="宋体"/>
                <w:color w:val="auto"/>
                <w:kern w:val="0"/>
                <w:highlight w:val="none"/>
                <w:lang w:eastAsia="zh-CN"/>
              </w:rPr>
              <w:t>；</w:t>
            </w:r>
            <w:r>
              <w:rPr>
                <w:rFonts w:hint="eastAsia" w:ascii="宋体" w:hAnsi="宋体" w:cs="宋体"/>
                <w:color w:val="auto"/>
                <w:kern w:val="0"/>
                <w:highlight w:val="none"/>
              </w:rPr>
              <w:t>②进度控制及保证措施</w:t>
            </w:r>
            <w:r>
              <w:rPr>
                <w:rFonts w:hint="eastAsia" w:ascii="宋体" w:hAnsi="宋体" w:cs="宋体"/>
                <w:color w:val="auto"/>
                <w:kern w:val="0"/>
                <w:highlight w:val="none"/>
                <w:lang w:eastAsia="zh-CN"/>
              </w:rPr>
              <w:t>；</w:t>
            </w:r>
            <w:r>
              <w:rPr>
                <w:rFonts w:hint="eastAsia" w:ascii="宋体" w:hAnsi="宋体" w:cs="宋体"/>
                <w:color w:val="auto"/>
                <w:kern w:val="0"/>
                <w:highlight w:val="none"/>
              </w:rPr>
              <w:t>③保证进度的组织措施</w:t>
            </w:r>
            <w:r>
              <w:rPr>
                <w:rFonts w:hint="eastAsia" w:ascii="宋体" w:hAnsi="宋体" w:cs="宋体"/>
                <w:color w:val="auto"/>
                <w:kern w:val="0"/>
                <w:highlight w:val="none"/>
                <w:lang w:eastAsia="zh-CN"/>
              </w:rPr>
              <w:t>；</w:t>
            </w:r>
            <w:r>
              <w:rPr>
                <w:rFonts w:hint="eastAsia" w:ascii="宋体" w:hAnsi="宋体" w:cs="宋体"/>
                <w:color w:val="auto"/>
                <w:kern w:val="0"/>
                <w:highlight w:val="none"/>
              </w:rPr>
              <w:t>④保证进度的管理措施</w:t>
            </w:r>
            <w:r>
              <w:rPr>
                <w:rFonts w:hint="eastAsia" w:ascii="宋体" w:hAnsi="宋体" w:cs="宋体"/>
                <w:color w:val="auto"/>
                <w:kern w:val="0"/>
                <w:highlight w:val="none"/>
                <w:lang w:eastAsia="zh-CN"/>
              </w:rPr>
              <w:t>；</w:t>
            </w:r>
            <w:r>
              <w:rPr>
                <w:rFonts w:hint="eastAsia" w:ascii="宋体" w:hAnsi="宋体" w:cs="宋体"/>
                <w:color w:val="auto"/>
                <w:kern w:val="0"/>
                <w:highlight w:val="none"/>
              </w:rPr>
              <w:t>⑤施工进度管理要点方案等）</w:t>
            </w:r>
            <w:r>
              <w:rPr>
                <w:rFonts w:hint="eastAsia" w:ascii="宋体" w:hAnsi="宋体" w:eastAsia="宋体" w:cs="宋体"/>
                <w:color w:val="auto"/>
                <w:szCs w:val="21"/>
                <w:lang w:val="en-US" w:eastAsia="zh-CN"/>
              </w:rPr>
              <w:t>进行评分：</w:t>
            </w:r>
          </w:p>
          <w:p w14:paraId="74115625">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ascii="宋体" w:hAnsi="宋体" w:eastAsia="Arial" w:cs="Arial"/>
                <w:snapToGrid w:val="0"/>
                <w:color w:val="auto"/>
                <w:kern w:val="0"/>
                <w:sz w:val="21"/>
                <w:szCs w:val="21"/>
                <w:lang w:val="en-US" w:eastAsia="zh-CN" w:bidi="ar-SA"/>
              </w:rPr>
            </w:pPr>
            <w:r>
              <w:rPr>
                <w:rFonts w:hint="eastAsia" w:ascii="宋体" w:hAnsi="宋体" w:eastAsia="宋体" w:cs="宋体"/>
                <w:color w:val="auto"/>
                <w:sz w:val="21"/>
                <w:szCs w:val="21"/>
                <w:lang w:val="en-US" w:eastAsia="zh-CN"/>
              </w:rPr>
              <w:t>内容完整、科学合理且贴合本项目的计</w:t>
            </w:r>
            <w:r>
              <w:rPr>
                <w:rFonts w:hint="eastAsia" w:ascii="宋体" w:hAnsi="宋体" w:cs="宋体"/>
                <w:color w:val="auto"/>
                <w:sz w:val="21"/>
                <w:szCs w:val="21"/>
                <w:lang w:val="en-US" w:eastAsia="zh-CN"/>
              </w:rPr>
              <w:t>10</w:t>
            </w:r>
            <w:r>
              <w:rPr>
                <w:rFonts w:hint="eastAsia" w:ascii="宋体" w:hAnsi="宋体" w:eastAsia="宋体" w:cs="宋体"/>
                <w:color w:val="auto"/>
                <w:sz w:val="21"/>
                <w:szCs w:val="21"/>
                <w:lang w:val="en-US" w:eastAsia="zh-CN"/>
              </w:rPr>
              <w:t>分，方案有缺漏项的每处扣</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分，方案无缺漏项但有缺陷的每处扣</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未提供的不计分。（缺陷是指:非专门针对本项目或不适用项目特性的情形、内容不完整或缺少关键节点、套用其他项目方案、内容前后矛盾、涉及的规范及标准错误、不利于项目实施、不可能实现的情形等任意一种情形。）</w:t>
            </w:r>
          </w:p>
        </w:tc>
      </w:tr>
      <w:tr w14:paraId="6D15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1087" w:type="dxa"/>
            <w:vMerge w:val="continue"/>
            <w:tcBorders>
              <w:left w:val="single" w:color="000000" w:sz="8" w:space="0"/>
              <w:right w:val="single" w:color="000000" w:sz="8" w:space="0"/>
            </w:tcBorders>
            <w:shd w:val="clear" w:color="auto" w:fill="auto"/>
            <w:vAlign w:val="center"/>
          </w:tcPr>
          <w:p w14:paraId="2313F099">
            <w:pPr>
              <w:pStyle w:val="66"/>
              <w:tabs>
                <w:tab w:val="left" w:pos="0"/>
              </w:tabs>
              <w:adjustRightInd w:val="0"/>
              <w:snapToGrid w:val="0"/>
              <w:ind w:firstLine="0" w:firstLineChars="0"/>
              <w:jc w:val="center"/>
              <w:rPr>
                <w:rFonts w:ascii="宋体" w:hAnsi="宋体" w:cs="宋体"/>
                <w:b/>
                <w:color w:val="auto"/>
                <w:sz w:val="21"/>
                <w:szCs w:val="21"/>
              </w:rPr>
            </w:pPr>
          </w:p>
        </w:tc>
        <w:tc>
          <w:tcPr>
            <w:tcW w:w="10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D1B360">
            <w:pPr>
              <w:tabs>
                <w:tab w:val="left" w:pos="0"/>
              </w:tabs>
              <w:adjustRightInd w:val="0"/>
              <w:snapToGrid w:val="0"/>
              <w:jc w:val="center"/>
              <w:rPr>
                <w:rFonts w:hint="eastAsia" w:ascii="宋体" w:hAnsi="宋体" w:eastAsia="Arial" w:cs="宋体"/>
                <w:snapToGrid w:val="0"/>
                <w:color w:val="auto"/>
                <w:kern w:val="0"/>
                <w:sz w:val="21"/>
                <w:szCs w:val="21"/>
                <w:highlight w:val="none"/>
                <w:lang w:val="en-US" w:eastAsia="zh-CN" w:bidi="ar-SA"/>
              </w:rPr>
            </w:pPr>
            <w:r>
              <w:rPr>
                <w:rFonts w:hint="eastAsia" w:ascii="宋体" w:hAnsi="宋体" w:eastAsia="宋体" w:cs="宋体"/>
                <w:color w:val="auto"/>
                <w:lang w:val="en-US" w:eastAsia="zh-CN"/>
              </w:rPr>
              <w:t>资源配备计划</w:t>
            </w:r>
          </w:p>
        </w:tc>
        <w:tc>
          <w:tcPr>
            <w:tcW w:w="6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46FC09">
            <w:pPr>
              <w:adjustRightInd w:val="0"/>
              <w:snapToGrid w:val="0"/>
              <w:jc w:val="center"/>
              <w:rPr>
                <w:rFonts w:hint="eastAsia" w:ascii="宋体" w:hAnsi="宋体" w:eastAsia="Arial" w:cs="宋体"/>
                <w:snapToGrid w:val="0"/>
                <w:color w:val="auto"/>
                <w:kern w:val="0"/>
                <w:sz w:val="21"/>
                <w:szCs w:val="21"/>
                <w:highlight w:val="none"/>
                <w:lang w:val="en-US" w:eastAsia="zh-CN" w:bidi="ar-SA"/>
              </w:rPr>
            </w:pPr>
            <w:r>
              <w:rPr>
                <w:rFonts w:hint="eastAsia" w:ascii="宋体" w:hAnsi="宋体" w:cs="宋体"/>
                <w:color w:val="auto"/>
                <w:lang w:val="en-US" w:eastAsia="zh-CN"/>
              </w:rPr>
              <w:t>10分</w:t>
            </w:r>
          </w:p>
        </w:tc>
        <w:tc>
          <w:tcPr>
            <w:tcW w:w="69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DC31D8">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color w:val="auto"/>
                <w:lang w:eastAsia="zh-CN"/>
              </w:rPr>
            </w:pPr>
            <w:r>
              <w:rPr>
                <w:rFonts w:hint="eastAsia" w:ascii="宋体" w:hAnsi="宋体" w:eastAsia="宋体" w:cs="宋体"/>
                <w:color w:val="auto"/>
                <w:szCs w:val="21"/>
                <w:lang w:val="en-US" w:eastAsia="zh-CN"/>
              </w:rPr>
              <w:t>根据</w:t>
            </w:r>
            <w:r>
              <w:rPr>
                <w:rFonts w:hint="eastAsia" w:ascii="宋体" w:hAnsi="宋体" w:cs="宋体"/>
                <w:color w:val="auto"/>
                <w:szCs w:val="21"/>
                <w:lang w:val="en-US" w:eastAsia="zh-CN"/>
              </w:rPr>
              <w:t>投标供应商</w:t>
            </w:r>
            <w:r>
              <w:rPr>
                <w:rFonts w:hint="eastAsia" w:ascii="宋体" w:hAnsi="宋体" w:eastAsia="宋体" w:cs="宋体"/>
                <w:color w:val="auto"/>
                <w:lang w:val="en-US" w:eastAsia="zh-CN"/>
              </w:rPr>
              <w:t>针</w:t>
            </w:r>
            <w:r>
              <w:rPr>
                <w:rFonts w:hint="eastAsia" w:ascii="宋体" w:hAnsi="宋体" w:eastAsia="宋体" w:cs="宋体"/>
                <w:color w:val="auto"/>
                <w:szCs w:val="21"/>
                <w:lang w:val="en-US" w:eastAsia="zh-CN"/>
              </w:rPr>
              <w:t>对本项目制定的资源配备计划</w:t>
            </w:r>
            <w:r>
              <w:rPr>
                <w:rFonts w:hint="eastAsia"/>
                <w:color w:val="auto"/>
                <w:lang w:eastAsia="zh-CN"/>
              </w:rPr>
              <w:t>（包括</w:t>
            </w:r>
            <w:r>
              <w:rPr>
                <w:rFonts w:hint="eastAsia"/>
                <w:color w:val="auto"/>
                <w:lang w:val="en-US" w:eastAsia="zh-CN"/>
              </w:rPr>
              <w:t>但不限于</w:t>
            </w:r>
            <w:r>
              <w:rPr>
                <w:rFonts w:hint="eastAsia" w:ascii="宋体" w:hAnsi="宋体" w:cs="宋体"/>
                <w:color w:val="auto"/>
                <w:szCs w:val="21"/>
                <w:lang w:val="en-US" w:eastAsia="zh-CN"/>
              </w:rPr>
              <w:t>①人员配备计划；②施工机械和设备配置计划；③材料设备采供计划；④资金使用计划；⑤资源节省计划方案等）</w:t>
            </w:r>
            <w:r>
              <w:rPr>
                <w:rFonts w:hint="eastAsia" w:ascii="宋体" w:hAnsi="宋体" w:eastAsia="宋体" w:cs="宋体"/>
                <w:color w:val="auto"/>
                <w:szCs w:val="21"/>
                <w:lang w:val="en-US" w:eastAsia="zh-CN"/>
              </w:rPr>
              <w:t>进行评分：</w:t>
            </w:r>
          </w:p>
          <w:p w14:paraId="4810AA5A">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ascii="宋体" w:hAnsi="宋体" w:eastAsia="Arial" w:cs="Arial"/>
                <w:snapToGrid w:val="0"/>
                <w:color w:val="auto"/>
                <w:kern w:val="0"/>
                <w:sz w:val="21"/>
                <w:szCs w:val="21"/>
                <w:lang w:val="zh-TW" w:eastAsia="zh-CN" w:bidi="ar-SA"/>
              </w:rPr>
            </w:pPr>
            <w:r>
              <w:rPr>
                <w:rFonts w:hint="eastAsia" w:ascii="宋体" w:hAnsi="宋体" w:eastAsia="宋体" w:cs="宋体"/>
                <w:color w:val="auto"/>
                <w:sz w:val="21"/>
                <w:szCs w:val="21"/>
                <w:lang w:val="en-US" w:eastAsia="zh-CN"/>
              </w:rPr>
              <w:t>内容完整、科学合理且贴合本项目的计</w:t>
            </w:r>
            <w:r>
              <w:rPr>
                <w:rFonts w:hint="eastAsia" w:ascii="宋体" w:hAnsi="宋体" w:cs="宋体"/>
                <w:color w:val="auto"/>
                <w:sz w:val="21"/>
                <w:szCs w:val="21"/>
                <w:lang w:val="en-US" w:eastAsia="zh-CN"/>
              </w:rPr>
              <w:t>10</w:t>
            </w:r>
            <w:r>
              <w:rPr>
                <w:rFonts w:hint="eastAsia" w:ascii="宋体" w:hAnsi="宋体" w:eastAsia="宋体" w:cs="宋体"/>
                <w:color w:val="auto"/>
                <w:sz w:val="21"/>
                <w:szCs w:val="21"/>
                <w:lang w:val="en-US" w:eastAsia="zh-CN"/>
              </w:rPr>
              <w:t>分，方案有缺漏项的每处扣</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分，方案无缺漏项但有缺陷的每处扣</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未提供的不计分。（缺陷是指:非专门针对本项目或不适用项目特性的情形、内容不完整或缺少关键节点、套用其他项目方案、内容前后矛盾、涉及的规范及标准错误、不利于项目实施、不可能实现的情形等任意一种情形。）</w:t>
            </w:r>
          </w:p>
        </w:tc>
      </w:tr>
      <w:tr w14:paraId="7612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087" w:type="dxa"/>
            <w:tcBorders>
              <w:left w:val="single" w:color="000000" w:sz="8" w:space="0"/>
              <w:right w:val="single" w:color="000000" w:sz="8" w:space="0"/>
            </w:tcBorders>
            <w:shd w:val="clear" w:color="auto" w:fill="auto"/>
            <w:vAlign w:val="center"/>
          </w:tcPr>
          <w:p w14:paraId="28D9485F">
            <w:pPr>
              <w:adjustRightInd w:val="0"/>
              <w:snapToGrid w:val="0"/>
              <w:spacing w:before="156" w:beforeLines="50"/>
              <w:jc w:val="center"/>
              <w:rPr>
                <w:rFonts w:hint="eastAsia" w:ascii="宋体" w:hAnsi="宋体" w:eastAsia="宋体" w:cs="Times New Roman"/>
                <w:snapToGrid w:val="0"/>
                <w:color w:val="auto"/>
                <w:kern w:val="0"/>
                <w:sz w:val="18"/>
                <w:szCs w:val="18"/>
                <w:highlight w:val="none"/>
                <w:lang w:val="en-US" w:eastAsia="en-US" w:bidi="ar-SA"/>
              </w:rPr>
            </w:pPr>
            <w:r>
              <w:rPr>
                <w:rFonts w:hint="eastAsia" w:ascii="宋体" w:hAnsi="宋体" w:eastAsia="宋体" w:cs="Times New Roman"/>
                <w:color w:val="auto"/>
                <w:sz w:val="18"/>
                <w:szCs w:val="18"/>
                <w:highlight w:val="none"/>
              </w:rPr>
              <w:t>2</w:t>
            </w:r>
          </w:p>
        </w:tc>
        <w:tc>
          <w:tcPr>
            <w:tcW w:w="10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4EE129">
            <w:pPr>
              <w:adjustRightInd w:val="0"/>
              <w:snapToGrid w:val="0"/>
              <w:jc w:val="center"/>
              <w:rPr>
                <w:rFonts w:hint="eastAsia" w:ascii="宋体" w:hAnsi="宋体" w:eastAsia="宋体" w:cs="Times New Roman"/>
                <w:snapToGrid w:val="0"/>
                <w:color w:val="auto"/>
                <w:kern w:val="0"/>
                <w:sz w:val="18"/>
                <w:szCs w:val="18"/>
                <w:highlight w:val="none"/>
                <w:lang w:val="en-US" w:eastAsia="zh-CN" w:bidi="ar-SA"/>
              </w:rPr>
            </w:pPr>
            <w:r>
              <w:rPr>
                <w:rFonts w:hint="eastAsia" w:ascii="宋体" w:hAnsi="宋体" w:eastAsia="宋体" w:cs="Times New Roman"/>
                <w:color w:val="auto"/>
                <w:sz w:val="18"/>
                <w:szCs w:val="18"/>
                <w:highlight w:val="none"/>
              </w:rPr>
              <w:t>优先采购加分（F</w:t>
            </w:r>
            <w:r>
              <w:rPr>
                <w:rFonts w:hint="eastAsia" w:ascii="宋体" w:hAnsi="宋体" w:eastAsia="宋体" w:cs="Times New Roman"/>
                <w:color w:val="auto"/>
                <w:sz w:val="18"/>
                <w:szCs w:val="18"/>
                <w:highlight w:val="none"/>
                <w:vertAlign w:val="subscript"/>
              </w:rPr>
              <w:t>优先采购加分</w:t>
            </w:r>
            <w:r>
              <w:rPr>
                <w:rFonts w:hint="eastAsia" w:ascii="宋体" w:hAnsi="宋体" w:eastAsia="宋体" w:cs="Times New Roman"/>
                <w:color w:val="auto"/>
                <w:sz w:val="18"/>
                <w:szCs w:val="18"/>
                <w:highlight w:val="none"/>
              </w:rPr>
              <w:t>）</w:t>
            </w:r>
          </w:p>
        </w:tc>
        <w:tc>
          <w:tcPr>
            <w:tcW w:w="764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0DD3CDE">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1、采购产品为节能产品政府采购品目清单内非标记★符号的，对于技术和价格分，分别给予总分值 4 %的加分。</w:t>
            </w:r>
          </w:p>
          <w:p w14:paraId="27520098">
            <w:pPr>
              <w:keepNext w:val="0"/>
              <w:keepLines w:val="0"/>
              <w:pageBreakBefore w:val="0"/>
              <w:widowControl w:val="0"/>
              <w:kinsoku/>
              <w:wordWrap/>
              <w:overflowPunct/>
              <w:topLinePunct w:val="0"/>
              <w:autoSpaceDE w:val="0"/>
              <w:autoSpaceDN w:val="0"/>
              <w:bidi w:val="0"/>
              <w:adjustRightInd/>
              <w:spacing w:line="3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2、采购产品为环境标志产品政府品目清单内的：对于技术和价格分，分别给予总分值 4  %的加分。</w:t>
            </w:r>
          </w:p>
        </w:tc>
      </w:tr>
      <w:tr w14:paraId="75A8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87" w:type="dxa"/>
            <w:tcBorders>
              <w:left w:val="single" w:color="000000" w:sz="8" w:space="0"/>
              <w:right w:val="single" w:color="000000" w:sz="8" w:space="0"/>
            </w:tcBorders>
            <w:shd w:val="clear" w:color="auto" w:fill="auto"/>
            <w:vAlign w:val="center"/>
          </w:tcPr>
          <w:p w14:paraId="24D37B57">
            <w:pPr>
              <w:adjustRightInd w:val="0"/>
              <w:snapToGrid w:val="0"/>
              <w:spacing w:line="360" w:lineRule="auto"/>
              <w:jc w:val="center"/>
              <w:rPr>
                <w:rFonts w:hint="eastAsia" w:ascii="宋体" w:hAnsi="宋体" w:eastAsia="宋体" w:cs="宋体"/>
                <w:snapToGrid w:val="0"/>
                <w:color w:val="auto"/>
                <w:kern w:val="0"/>
                <w:sz w:val="24"/>
                <w:szCs w:val="21"/>
                <w:lang w:val="en-US" w:eastAsia="en-US" w:bidi="ar-SA"/>
              </w:rPr>
            </w:pPr>
            <w:r>
              <w:rPr>
                <w:rFonts w:hint="eastAsia" w:ascii="宋体" w:hAnsi="宋体" w:eastAsia="宋体" w:cs="宋体"/>
                <w:color w:val="auto"/>
                <w:sz w:val="24"/>
              </w:rPr>
              <w:t>∑</w:t>
            </w:r>
          </w:p>
        </w:tc>
        <w:tc>
          <w:tcPr>
            <w:tcW w:w="8655" w:type="dxa"/>
            <w:gridSpan w:val="3"/>
            <w:tcBorders>
              <w:top w:val="single" w:color="000000" w:sz="8" w:space="0"/>
              <w:left w:val="single" w:color="000000" w:sz="8" w:space="0"/>
              <w:right w:val="single" w:color="000000" w:sz="8" w:space="0"/>
            </w:tcBorders>
            <w:shd w:val="clear" w:color="auto" w:fill="auto"/>
            <w:vAlign w:val="center"/>
          </w:tcPr>
          <w:p w14:paraId="50F315AA">
            <w:pPr>
              <w:keepNext w:val="0"/>
              <w:keepLines w:val="0"/>
              <w:pageBreakBefore w:val="0"/>
              <w:widowControl w:val="0"/>
              <w:kinsoku/>
              <w:wordWrap/>
              <w:overflowPunct/>
              <w:topLinePunct w:val="0"/>
              <w:autoSpaceDE w:val="0"/>
              <w:autoSpaceDN w:val="0"/>
              <w:bidi w:val="0"/>
              <w:adjustRightInd/>
              <w:spacing w:line="340" w:lineRule="exact"/>
              <w:ind w:firstLine="48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4"/>
              </w:rPr>
              <w:t>F</w:t>
            </w:r>
            <w:r>
              <w:rPr>
                <w:rFonts w:hint="eastAsia" w:ascii="宋体" w:hAnsi="宋体" w:eastAsia="宋体" w:cs="宋体"/>
                <w:color w:val="auto"/>
                <w:sz w:val="24"/>
                <w:vertAlign w:val="subscript"/>
              </w:rPr>
              <w:t>3</w:t>
            </w:r>
            <w:r>
              <w:rPr>
                <w:rFonts w:hint="eastAsia" w:ascii="宋体" w:hAnsi="宋体" w:eastAsia="宋体" w:cs="宋体"/>
                <w:color w:val="auto"/>
                <w:sz w:val="24"/>
              </w:rPr>
              <w:t>=F+ F</w:t>
            </w:r>
            <w:r>
              <w:rPr>
                <w:rFonts w:hint="eastAsia" w:ascii="宋体" w:hAnsi="宋体" w:eastAsia="宋体" w:cs="宋体"/>
                <w:color w:val="auto"/>
                <w:sz w:val="24"/>
                <w:vertAlign w:val="subscript"/>
              </w:rPr>
              <w:t>优先采购加分</w:t>
            </w:r>
          </w:p>
        </w:tc>
      </w:tr>
    </w:tbl>
    <w:p w14:paraId="66E2BA96">
      <w:pPr>
        <w:keepNext w:val="0"/>
        <w:keepLines w:val="0"/>
        <w:pageBreakBefore w:val="0"/>
        <w:wordWrap/>
        <w:overflowPunct/>
        <w:topLinePunct w:val="0"/>
        <w:bidi w:val="0"/>
        <w:adjustRightInd w:val="0"/>
        <w:snapToGrid w:val="0"/>
        <w:spacing w:line="360" w:lineRule="exact"/>
        <w:ind w:right="0"/>
        <w:jc w:val="center"/>
        <w:rPr>
          <w:rFonts w:hint="eastAsia"/>
          <w:b/>
          <w:bCs/>
          <w:color w:val="auto"/>
        </w:rPr>
      </w:pPr>
    </w:p>
    <w:p w14:paraId="375D8205">
      <w:pPr>
        <w:adjustRightInd w:val="0"/>
        <w:snapToGrid w:val="0"/>
        <w:spacing w:beforeLines="50"/>
        <w:jc w:val="center"/>
        <w:rPr>
          <w:rFonts w:hint="eastAsia"/>
          <w:b/>
          <w:bCs/>
          <w:color w:val="auto"/>
        </w:rPr>
      </w:pPr>
    </w:p>
    <w:p w14:paraId="61CB7F60">
      <w:pPr>
        <w:adjustRightInd w:val="0"/>
        <w:snapToGrid w:val="0"/>
        <w:spacing w:beforeLines="50"/>
        <w:jc w:val="center"/>
        <w:rPr>
          <w:rFonts w:hint="eastAsia"/>
          <w:b/>
          <w:bCs/>
          <w:color w:val="auto"/>
        </w:rPr>
      </w:pPr>
    </w:p>
    <w:p w14:paraId="4DCAEEBA">
      <w:pPr>
        <w:adjustRightInd w:val="0"/>
        <w:snapToGrid w:val="0"/>
        <w:spacing w:beforeLines="50"/>
        <w:jc w:val="center"/>
        <w:rPr>
          <w:rFonts w:hint="eastAsia"/>
          <w:b/>
          <w:bCs/>
          <w:color w:val="auto"/>
        </w:rPr>
      </w:pPr>
    </w:p>
    <w:p w14:paraId="29A834A1">
      <w:pPr>
        <w:adjustRightInd w:val="0"/>
        <w:snapToGrid w:val="0"/>
        <w:spacing w:beforeLines="50"/>
        <w:jc w:val="center"/>
        <w:rPr>
          <w:rFonts w:hint="eastAsia"/>
          <w:b/>
          <w:bCs/>
          <w:color w:val="auto"/>
        </w:rPr>
      </w:pPr>
    </w:p>
    <w:p w14:paraId="0B0AB664">
      <w:pPr>
        <w:adjustRightInd w:val="0"/>
        <w:snapToGrid w:val="0"/>
        <w:spacing w:beforeLines="50"/>
        <w:jc w:val="center"/>
        <w:rPr>
          <w:rFonts w:hint="eastAsia"/>
          <w:b/>
          <w:bCs/>
          <w:color w:val="auto"/>
        </w:rPr>
      </w:pPr>
    </w:p>
    <w:p w14:paraId="21F2B5E6">
      <w:pPr>
        <w:adjustRightInd w:val="0"/>
        <w:snapToGrid w:val="0"/>
        <w:spacing w:beforeLines="50"/>
        <w:jc w:val="center"/>
        <w:rPr>
          <w:rFonts w:hint="eastAsia"/>
          <w:b/>
          <w:bCs/>
          <w:color w:val="auto"/>
        </w:rPr>
      </w:pPr>
    </w:p>
    <w:p w14:paraId="4804BD1B">
      <w:pPr>
        <w:adjustRightInd w:val="0"/>
        <w:snapToGrid w:val="0"/>
        <w:spacing w:beforeLines="50"/>
        <w:jc w:val="center"/>
        <w:rPr>
          <w:rFonts w:hint="eastAsia"/>
          <w:b/>
          <w:bCs/>
          <w:color w:val="auto"/>
        </w:rPr>
      </w:pPr>
    </w:p>
    <w:p w14:paraId="288BCE67">
      <w:pPr>
        <w:adjustRightInd w:val="0"/>
        <w:snapToGrid w:val="0"/>
        <w:spacing w:beforeLines="50"/>
        <w:jc w:val="center"/>
        <w:rPr>
          <w:rFonts w:hint="eastAsia"/>
          <w:b/>
          <w:bCs/>
          <w:color w:val="auto"/>
        </w:rPr>
      </w:pPr>
    </w:p>
    <w:p w14:paraId="273591CC">
      <w:pPr>
        <w:adjustRightInd w:val="0"/>
        <w:snapToGrid w:val="0"/>
        <w:spacing w:beforeLines="50"/>
        <w:jc w:val="center"/>
        <w:rPr>
          <w:rFonts w:hint="eastAsia"/>
          <w:b/>
          <w:bCs/>
          <w:color w:val="auto"/>
        </w:rPr>
      </w:pPr>
    </w:p>
    <w:p w14:paraId="43448EFD">
      <w:pPr>
        <w:adjustRightInd w:val="0"/>
        <w:snapToGrid w:val="0"/>
        <w:spacing w:beforeLines="50"/>
        <w:jc w:val="center"/>
        <w:rPr>
          <w:rFonts w:hint="eastAsia"/>
          <w:b/>
          <w:bCs/>
          <w:color w:val="auto"/>
        </w:rPr>
      </w:pPr>
    </w:p>
    <w:p w14:paraId="02F5F95D">
      <w:pPr>
        <w:adjustRightInd w:val="0"/>
        <w:snapToGrid w:val="0"/>
        <w:spacing w:beforeLines="50"/>
        <w:jc w:val="center"/>
        <w:rPr>
          <w:rFonts w:hint="eastAsia"/>
          <w:b/>
          <w:bCs/>
          <w:color w:val="auto"/>
        </w:rPr>
      </w:pPr>
    </w:p>
    <w:p w14:paraId="39C797BF">
      <w:pPr>
        <w:adjustRightInd w:val="0"/>
        <w:snapToGrid w:val="0"/>
        <w:spacing w:beforeLines="50"/>
        <w:jc w:val="center"/>
        <w:rPr>
          <w:rFonts w:hint="eastAsia"/>
          <w:b/>
          <w:bCs/>
          <w:color w:val="auto"/>
        </w:rPr>
      </w:pPr>
    </w:p>
    <w:p w14:paraId="5DBF197B">
      <w:pPr>
        <w:adjustRightInd w:val="0"/>
        <w:snapToGrid w:val="0"/>
        <w:spacing w:beforeLines="50"/>
        <w:jc w:val="center"/>
        <w:rPr>
          <w:rFonts w:hint="eastAsia"/>
          <w:b/>
          <w:bCs/>
          <w:color w:val="auto"/>
        </w:rPr>
      </w:pPr>
    </w:p>
    <w:p w14:paraId="26824013">
      <w:pPr>
        <w:adjustRightInd w:val="0"/>
        <w:snapToGrid w:val="0"/>
        <w:spacing w:beforeLines="50"/>
        <w:jc w:val="center"/>
        <w:rPr>
          <w:rFonts w:hint="eastAsia"/>
          <w:b/>
          <w:bCs/>
          <w:color w:val="auto"/>
        </w:rPr>
      </w:pPr>
    </w:p>
    <w:p w14:paraId="14CF4B32">
      <w:pPr>
        <w:adjustRightInd w:val="0"/>
        <w:snapToGrid w:val="0"/>
        <w:spacing w:beforeLines="50"/>
        <w:jc w:val="center"/>
        <w:rPr>
          <w:rFonts w:hint="eastAsia"/>
          <w:b/>
          <w:bCs/>
          <w:color w:val="auto"/>
        </w:rPr>
      </w:pPr>
    </w:p>
    <w:p w14:paraId="45F61362">
      <w:pPr>
        <w:adjustRightInd w:val="0"/>
        <w:snapToGrid w:val="0"/>
        <w:spacing w:beforeLines="50"/>
        <w:jc w:val="center"/>
        <w:rPr>
          <w:rFonts w:hint="eastAsia"/>
          <w:b/>
          <w:bCs/>
          <w:color w:val="auto"/>
        </w:rPr>
      </w:pPr>
    </w:p>
    <w:p w14:paraId="1690C12F">
      <w:pPr>
        <w:adjustRightInd w:val="0"/>
        <w:snapToGrid w:val="0"/>
        <w:spacing w:beforeLines="50"/>
        <w:jc w:val="center"/>
        <w:rPr>
          <w:rFonts w:hint="eastAsia"/>
          <w:b/>
          <w:bCs/>
          <w:color w:val="auto"/>
        </w:rPr>
      </w:pPr>
    </w:p>
    <w:p w14:paraId="1F77E1DA">
      <w:pPr>
        <w:adjustRightInd w:val="0"/>
        <w:snapToGrid w:val="0"/>
        <w:spacing w:beforeLines="50"/>
        <w:jc w:val="center"/>
        <w:rPr>
          <w:rFonts w:hint="eastAsia"/>
          <w:b/>
          <w:bCs/>
          <w:color w:val="auto"/>
        </w:rPr>
      </w:pPr>
    </w:p>
    <w:p w14:paraId="1717949B">
      <w:pPr>
        <w:adjustRightInd w:val="0"/>
        <w:snapToGrid w:val="0"/>
        <w:spacing w:beforeLines="50"/>
        <w:jc w:val="center"/>
        <w:rPr>
          <w:rFonts w:hint="eastAsia"/>
          <w:b/>
          <w:bCs/>
          <w:color w:val="auto"/>
        </w:rPr>
      </w:pPr>
    </w:p>
    <w:p w14:paraId="56BDA9BB">
      <w:pPr>
        <w:adjustRightInd w:val="0"/>
        <w:snapToGrid w:val="0"/>
        <w:spacing w:beforeLines="50"/>
        <w:jc w:val="center"/>
        <w:rPr>
          <w:b/>
          <w:bCs/>
          <w:color w:val="auto"/>
        </w:rPr>
      </w:pPr>
      <w:r>
        <w:rPr>
          <w:rFonts w:hint="eastAsia"/>
          <w:b/>
          <w:bCs/>
          <w:color w:val="auto"/>
        </w:rPr>
        <w:t>附表1.3商务部分评审标准表</w:t>
      </w:r>
    </w:p>
    <w:tbl>
      <w:tblPr>
        <w:tblStyle w:val="29"/>
        <w:tblW w:w="999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189"/>
        <w:gridCol w:w="1260"/>
        <w:gridCol w:w="7045"/>
      </w:tblGrid>
      <w:tr w14:paraId="45930B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6B1A7943">
            <w:pPr>
              <w:adjustRightInd w:val="0"/>
              <w:snapToGrid w:val="0"/>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序号</w:t>
            </w:r>
          </w:p>
        </w:tc>
        <w:tc>
          <w:tcPr>
            <w:tcW w:w="1189" w:type="dxa"/>
            <w:tcBorders>
              <w:left w:val="single" w:color="auto" w:sz="4" w:space="0"/>
              <w:right w:val="single" w:color="auto" w:sz="4" w:space="0"/>
            </w:tcBorders>
            <w:noWrap w:val="0"/>
            <w:vAlign w:val="center"/>
          </w:tcPr>
          <w:p w14:paraId="1EF98D49">
            <w:pPr>
              <w:adjustRightInd w:val="0"/>
              <w:snapToGrid w:val="0"/>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评标因素（分值）</w:t>
            </w:r>
          </w:p>
        </w:tc>
        <w:tc>
          <w:tcPr>
            <w:tcW w:w="8305" w:type="dxa"/>
            <w:gridSpan w:val="2"/>
            <w:tcBorders>
              <w:left w:val="single" w:color="auto" w:sz="4" w:space="0"/>
            </w:tcBorders>
            <w:noWrap w:val="0"/>
            <w:vAlign w:val="center"/>
          </w:tcPr>
          <w:p w14:paraId="012F3540">
            <w:pPr>
              <w:adjustRightInd w:val="0"/>
              <w:snapToGrid w:val="0"/>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评标标准</w:t>
            </w:r>
          </w:p>
        </w:tc>
      </w:tr>
      <w:tr w14:paraId="770C72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2A8DD4AC">
            <w:pPr>
              <w:adjustRightInd w:val="0"/>
              <w:snapToGrid w:val="0"/>
              <w:spacing w:before="120" w:beforeLines="50" w:line="360" w:lineRule="auto"/>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w:t>
            </w:r>
          </w:p>
        </w:tc>
        <w:tc>
          <w:tcPr>
            <w:tcW w:w="1189" w:type="dxa"/>
            <w:vMerge w:val="restart"/>
            <w:tcBorders>
              <w:left w:val="single" w:color="auto" w:sz="4" w:space="0"/>
            </w:tcBorders>
            <w:noWrap w:val="0"/>
            <w:vAlign w:val="center"/>
          </w:tcPr>
          <w:p w14:paraId="44B29BDA">
            <w:pPr>
              <w:adjustRightInd w:val="0"/>
              <w:snapToGrid w:val="0"/>
              <w:spacing w:before="120"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lang w:eastAsia="zh-CN"/>
              </w:rPr>
              <w:t>商务</w:t>
            </w:r>
            <w:r>
              <w:rPr>
                <w:rFonts w:hint="eastAsia" w:ascii="宋体" w:hAnsi="宋体" w:eastAsia="宋体" w:cs="宋体"/>
                <w:color w:val="auto"/>
                <w:sz w:val="24"/>
              </w:rPr>
              <w:t>评价项</w:t>
            </w:r>
          </w:p>
          <w:p w14:paraId="06BD448D">
            <w:pPr>
              <w:adjustRightInd w:val="0"/>
              <w:snapToGrid w:val="0"/>
              <w:spacing w:before="120"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（F=100分）</w:t>
            </w:r>
          </w:p>
        </w:tc>
        <w:tc>
          <w:tcPr>
            <w:tcW w:w="1260" w:type="dxa"/>
            <w:noWrap w:val="0"/>
            <w:vAlign w:val="center"/>
          </w:tcPr>
          <w:p w14:paraId="155B3960">
            <w:pPr>
              <w:adjustRightInd w:val="0"/>
              <w:snapToGrid w:val="0"/>
              <w:spacing w:before="120" w:beforeLines="50" w:line="360" w:lineRule="auto"/>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类似项目业绩</w:t>
            </w:r>
          </w:p>
          <w:p w14:paraId="79DA9406">
            <w:pPr>
              <w:adjustRightInd w:val="0"/>
              <w:snapToGrid w:val="0"/>
              <w:spacing w:before="120" w:beforeLines="50" w:line="360" w:lineRule="auto"/>
              <w:jc w:val="center"/>
              <w:rPr>
                <w:rFonts w:hint="default" w:ascii="宋体" w:hAnsi="宋体" w:eastAsia="宋体" w:cs="宋体"/>
                <w:color w:val="auto"/>
                <w:sz w:val="24"/>
                <w:lang w:val="en-US" w:eastAsia="zh-CN"/>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50</w:t>
            </w:r>
            <w:r>
              <w:rPr>
                <w:rFonts w:hint="eastAsia" w:ascii="宋体" w:hAnsi="宋体" w:eastAsia="宋体" w:cs="宋体"/>
                <w:bCs/>
                <w:color w:val="auto"/>
                <w:sz w:val="21"/>
                <w:szCs w:val="21"/>
                <w:highlight w:val="none"/>
              </w:rPr>
              <w:t>分）</w:t>
            </w:r>
          </w:p>
        </w:tc>
        <w:tc>
          <w:tcPr>
            <w:tcW w:w="7045" w:type="dxa"/>
            <w:noWrap w:val="0"/>
            <w:vAlign w:val="center"/>
          </w:tcPr>
          <w:p w14:paraId="566F8EF0">
            <w:pPr>
              <w:adjustRightInd w:val="0"/>
              <w:snapToGrid w:val="0"/>
              <w:spacing w:before="120" w:beforeLines="50" w:line="360" w:lineRule="auto"/>
              <w:jc w:val="left"/>
              <w:rPr>
                <w:rFonts w:hint="eastAsia" w:ascii="宋体" w:hAnsi="宋体" w:eastAsia="宋体" w:cs="宋体"/>
                <w:color w:val="auto"/>
                <w:sz w:val="24"/>
              </w:rPr>
            </w:pPr>
            <w:r>
              <w:rPr>
                <w:rFonts w:hint="eastAsia" w:ascii="宋体" w:hAnsi="宋体" w:eastAsia="宋体" w:cs="宋体"/>
                <w:color w:val="auto"/>
                <w:sz w:val="24"/>
              </w:rPr>
              <w:t>供应商2023年</w:t>
            </w:r>
            <w:r>
              <w:rPr>
                <w:rFonts w:hint="eastAsia" w:ascii="宋体" w:hAnsi="宋体" w:eastAsia="宋体" w:cs="宋体"/>
                <w:color w:val="auto"/>
                <w:sz w:val="24"/>
                <w:lang w:val="en-US" w:eastAsia="zh-CN"/>
              </w:rPr>
              <w:t>9</w:t>
            </w:r>
            <w:r>
              <w:rPr>
                <w:rFonts w:hint="eastAsia" w:ascii="宋体" w:hAnsi="宋体" w:eastAsia="宋体" w:cs="宋体"/>
                <w:color w:val="auto"/>
                <w:sz w:val="24"/>
              </w:rPr>
              <w:t>月～至提交响应文件截止之日止具有类似项目业绩的，每提供1个计</w:t>
            </w:r>
            <w:r>
              <w:rPr>
                <w:rFonts w:hint="eastAsia" w:ascii="宋体" w:hAnsi="宋体" w:eastAsia="宋体" w:cs="宋体"/>
                <w:color w:val="auto"/>
                <w:sz w:val="24"/>
                <w:lang w:val="en-US" w:eastAsia="zh-CN"/>
              </w:rPr>
              <w:t>25</w:t>
            </w:r>
            <w:r>
              <w:rPr>
                <w:rFonts w:hint="eastAsia" w:ascii="宋体" w:hAnsi="宋体" w:eastAsia="宋体" w:cs="宋体"/>
                <w:color w:val="auto"/>
                <w:sz w:val="24"/>
              </w:rPr>
              <w:t>分，最多计</w:t>
            </w:r>
            <w:r>
              <w:rPr>
                <w:rFonts w:hint="eastAsia" w:ascii="宋体" w:hAnsi="宋体" w:eastAsia="宋体" w:cs="宋体"/>
                <w:color w:val="auto"/>
                <w:sz w:val="24"/>
                <w:lang w:val="en-US" w:eastAsia="zh-CN"/>
              </w:rPr>
              <w:t>50</w:t>
            </w:r>
            <w:r>
              <w:rPr>
                <w:rFonts w:hint="eastAsia" w:ascii="宋体" w:hAnsi="宋体" w:eastAsia="宋体" w:cs="宋体"/>
                <w:color w:val="auto"/>
                <w:sz w:val="24"/>
              </w:rPr>
              <w:t>分。</w:t>
            </w:r>
          </w:p>
          <w:p w14:paraId="71DF7C5C">
            <w:pPr>
              <w:adjustRightInd w:val="0"/>
              <w:snapToGrid w:val="0"/>
              <w:spacing w:before="120" w:beforeLines="50" w:line="360" w:lineRule="auto"/>
              <w:jc w:val="left"/>
              <w:rPr>
                <w:rFonts w:hint="eastAsia" w:ascii="宋体" w:hAnsi="宋体" w:eastAsia="宋体" w:cs="宋体"/>
                <w:color w:val="auto"/>
                <w:sz w:val="24"/>
                <w:lang w:val="en-US" w:eastAsia="zh-CN"/>
              </w:rPr>
            </w:pPr>
            <w:r>
              <w:rPr>
                <w:rFonts w:hint="eastAsia" w:ascii="宋体" w:hAnsi="宋体" w:eastAsia="宋体" w:cs="宋体"/>
                <w:b/>
                <w:bCs/>
                <w:color w:val="auto"/>
                <w:sz w:val="24"/>
              </w:rPr>
              <w:t>注：类似业绩时间以合同签订日期为准，需提供合同复印件及竣工验收表或竣工验收备案表并加盖供应商公章，否则不计分</w:t>
            </w:r>
            <w:r>
              <w:rPr>
                <w:rFonts w:hint="eastAsia" w:ascii="宋体" w:hAnsi="宋体" w:eastAsia="宋体" w:cs="宋体"/>
                <w:b/>
                <w:bCs/>
                <w:color w:val="auto"/>
                <w:sz w:val="24"/>
                <w:lang w:eastAsia="zh-CN"/>
              </w:rPr>
              <w:t>。</w:t>
            </w:r>
          </w:p>
        </w:tc>
      </w:tr>
      <w:tr w14:paraId="5C22BC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6098EBEB">
            <w:pPr>
              <w:adjustRightInd w:val="0"/>
              <w:snapToGrid w:val="0"/>
              <w:spacing w:before="120" w:beforeLines="50" w:line="360" w:lineRule="auto"/>
              <w:jc w:val="center"/>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w:t>
            </w:r>
          </w:p>
        </w:tc>
        <w:tc>
          <w:tcPr>
            <w:tcW w:w="1189" w:type="dxa"/>
            <w:vMerge w:val="continue"/>
            <w:tcBorders>
              <w:left w:val="single" w:color="auto" w:sz="4" w:space="0"/>
            </w:tcBorders>
            <w:noWrap w:val="0"/>
            <w:vAlign w:val="center"/>
          </w:tcPr>
          <w:p w14:paraId="7568B946">
            <w:pPr>
              <w:adjustRightInd w:val="0"/>
              <w:snapToGrid w:val="0"/>
              <w:spacing w:before="120" w:beforeLines="50" w:line="360" w:lineRule="auto"/>
              <w:jc w:val="center"/>
              <w:rPr>
                <w:rFonts w:hint="eastAsia" w:ascii="宋体" w:hAnsi="宋体" w:eastAsia="宋体" w:cs="宋体"/>
                <w:color w:val="auto"/>
                <w:sz w:val="24"/>
              </w:rPr>
            </w:pPr>
          </w:p>
        </w:tc>
        <w:tc>
          <w:tcPr>
            <w:tcW w:w="1260" w:type="dxa"/>
            <w:noWrap w:val="0"/>
            <w:vAlign w:val="center"/>
          </w:tcPr>
          <w:p w14:paraId="5B71A9C4">
            <w:pPr>
              <w:adjustRightInd w:val="0"/>
              <w:snapToGrid w:val="0"/>
              <w:spacing w:before="120" w:beforeLines="50" w:line="360" w:lineRule="auto"/>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服务团队实力</w:t>
            </w:r>
          </w:p>
          <w:p w14:paraId="0DC0F9D9">
            <w:pPr>
              <w:adjustRightInd w:val="0"/>
              <w:snapToGrid w:val="0"/>
              <w:spacing w:before="120" w:beforeLines="50" w:line="360" w:lineRule="auto"/>
              <w:jc w:val="center"/>
              <w:rPr>
                <w:rFonts w:hint="eastAsia" w:ascii="宋体" w:hAnsi="宋体" w:eastAsia="宋体" w:cs="宋体"/>
                <w:color w:val="auto"/>
                <w:sz w:val="24"/>
                <w:lang w:val="en-US" w:eastAsia="zh-CN"/>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50</w:t>
            </w:r>
            <w:r>
              <w:rPr>
                <w:rFonts w:hint="eastAsia" w:ascii="宋体" w:hAnsi="宋体" w:eastAsia="宋体" w:cs="宋体"/>
                <w:bCs/>
                <w:color w:val="auto"/>
                <w:sz w:val="21"/>
                <w:szCs w:val="21"/>
                <w:highlight w:val="none"/>
              </w:rPr>
              <w:t>分）</w:t>
            </w:r>
          </w:p>
        </w:tc>
        <w:tc>
          <w:tcPr>
            <w:tcW w:w="7045" w:type="dxa"/>
            <w:noWrap w:val="0"/>
            <w:vAlign w:val="center"/>
          </w:tcPr>
          <w:p w14:paraId="788E6104">
            <w:pPr>
              <w:adjustRightInd w:val="0"/>
              <w:snapToGrid w:val="0"/>
              <w:spacing w:before="120" w:beforeLines="50" w:line="360" w:lineRule="auto"/>
              <w:jc w:val="left"/>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eastAsia="宋体" w:cs="宋体"/>
                <w:color w:val="auto"/>
                <w:sz w:val="24"/>
                <w:lang w:val="en-US" w:eastAsia="zh-CN"/>
              </w:rPr>
              <w:t>1</w:t>
            </w:r>
            <w:r>
              <w:rPr>
                <w:rFonts w:hint="eastAsia" w:ascii="宋体" w:hAnsi="宋体" w:eastAsia="宋体" w:cs="宋体"/>
                <w:color w:val="auto"/>
                <w:sz w:val="24"/>
              </w:rPr>
              <w:t>）供应商拟投入本项目人员具有</w:t>
            </w:r>
            <w:r>
              <w:rPr>
                <w:rFonts w:hint="eastAsia" w:ascii="宋体" w:hAnsi="宋体" w:eastAsia="宋体" w:cs="宋体"/>
                <w:color w:val="auto"/>
                <w:sz w:val="24"/>
                <w:lang w:val="en-US" w:eastAsia="zh-CN"/>
              </w:rPr>
              <w:t>政府部门颁发的</w:t>
            </w:r>
            <w:r>
              <w:rPr>
                <w:rFonts w:hint="eastAsia" w:ascii="宋体" w:hAnsi="宋体" w:eastAsia="宋体" w:cs="宋体"/>
                <w:color w:val="auto"/>
                <w:sz w:val="24"/>
              </w:rPr>
              <w:t>有效的高、低压电工证书的</w:t>
            </w:r>
            <w:r>
              <w:rPr>
                <w:rFonts w:hint="eastAsia" w:ascii="宋体" w:hAnsi="宋体" w:eastAsia="宋体" w:cs="宋体"/>
                <w:color w:val="auto"/>
                <w:sz w:val="24"/>
                <w:lang w:eastAsia="zh-CN"/>
              </w:rPr>
              <w:t>，</w:t>
            </w:r>
            <w:r>
              <w:rPr>
                <w:rFonts w:hint="eastAsia" w:ascii="宋体" w:hAnsi="宋体" w:eastAsia="宋体" w:cs="宋体"/>
                <w:color w:val="auto"/>
                <w:sz w:val="24"/>
              </w:rPr>
              <w:t>每提供一个计</w:t>
            </w:r>
            <w:r>
              <w:rPr>
                <w:rFonts w:hint="eastAsia" w:ascii="宋体" w:hAnsi="宋体" w:eastAsia="宋体" w:cs="宋体"/>
                <w:color w:val="auto"/>
                <w:sz w:val="24"/>
                <w:lang w:val="en-US" w:eastAsia="zh-CN"/>
              </w:rPr>
              <w:t>20</w:t>
            </w:r>
            <w:r>
              <w:rPr>
                <w:rFonts w:hint="eastAsia" w:ascii="宋体" w:hAnsi="宋体" w:eastAsia="宋体" w:cs="宋体"/>
                <w:color w:val="auto"/>
                <w:sz w:val="24"/>
              </w:rPr>
              <w:t>分，最多计</w:t>
            </w:r>
            <w:r>
              <w:rPr>
                <w:rFonts w:hint="eastAsia" w:ascii="宋体" w:hAnsi="宋体" w:eastAsia="宋体" w:cs="宋体"/>
                <w:color w:val="auto"/>
                <w:sz w:val="24"/>
                <w:lang w:val="en-US" w:eastAsia="zh-CN"/>
              </w:rPr>
              <w:t>40</w:t>
            </w:r>
            <w:r>
              <w:rPr>
                <w:rFonts w:hint="eastAsia" w:ascii="宋体" w:hAnsi="宋体" w:eastAsia="宋体" w:cs="宋体"/>
                <w:color w:val="auto"/>
                <w:sz w:val="24"/>
              </w:rPr>
              <w:t>分。</w:t>
            </w:r>
          </w:p>
          <w:p w14:paraId="181ECB72">
            <w:pPr>
              <w:adjustRightInd w:val="0"/>
              <w:snapToGrid w:val="0"/>
              <w:spacing w:before="120" w:beforeLines="50" w:line="360" w:lineRule="auto"/>
              <w:jc w:val="left"/>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eastAsia="宋体" w:cs="宋体"/>
                <w:color w:val="auto"/>
                <w:sz w:val="24"/>
                <w:lang w:val="en-US" w:eastAsia="zh-CN"/>
              </w:rPr>
              <w:t>2</w:t>
            </w:r>
            <w:r>
              <w:rPr>
                <w:rFonts w:hint="eastAsia" w:ascii="宋体" w:hAnsi="宋体" w:eastAsia="宋体" w:cs="宋体"/>
                <w:color w:val="auto"/>
                <w:sz w:val="24"/>
              </w:rPr>
              <w:t>）投标人拟投入本项目人员具有</w:t>
            </w:r>
            <w:r>
              <w:rPr>
                <w:rFonts w:hint="eastAsia" w:ascii="宋体" w:hAnsi="宋体" w:eastAsia="宋体" w:cs="宋体"/>
                <w:color w:val="auto"/>
                <w:sz w:val="24"/>
                <w:lang w:val="en-US" w:eastAsia="zh-CN"/>
              </w:rPr>
              <w:t>政府部门颁发的</w:t>
            </w:r>
            <w:r>
              <w:rPr>
                <w:rFonts w:hint="eastAsia" w:ascii="宋体" w:hAnsi="宋体" w:eastAsia="宋体" w:cs="宋体"/>
                <w:color w:val="auto"/>
                <w:sz w:val="24"/>
              </w:rPr>
              <w:t>有效的高空作业人员证书的</w:t>
            </w:r>
            <w:r>
              <w:rPr>
                <w:rFonts w:hint="eastAsia" w:ascii="宋体" w:hAnsi="宋体" w:eastAsia="宋体" w:cs="宋体"/>
                <w:color w:val="auto"/>
                <w:sz w:val="24"/>
                <w:lang w:val="en-US" w:eastAsia="zh-CN"/>
              </w:rPr>
              <w:t>提供</w:t>
            </w:r>
            <w:r>
              <w:rPr>
                <w:rFonts w:hint="eastAsia" w:ascii="宋体" w:hAnsi="宋体" w:eastAsia="宋体" w:cs="宋体"/>
                <w:color w:val="auto"/>
                <w:sz w:val="24"/>
              </w:rPr>
              <w:t>一个计</w:t>
            </w:r>
            <w:r>
              <w:rPr>
                <w:rFonts w:hint="eastAsia" w:ascii="宋体" w:hAnsi="宋体" w:eastAsia="宋体" w:cs="宋体"/>
                <w:color w:val="auto"/>
                <w:sz w:val="24"/>
                <w:lang w:val="en-US" w:eastAsia="zh-CN"/>
              </w:rPr>
              <w:t>10</w:t>
            </w:r>
            <w:r>
              <w:rPr>
                <w:rFonts w:hint="eastAsia" w:ascii="宋体" w:hAnsi="宋体" w:eastAsia="宋体" w:cs="宋体"/>
                <w:color w:val="auto"/>
                <w:sz w:val="24"/>
              </w:rPr>
              <w:t>分，最多计</w:t>
            </w:r>
            <w:r>
              <w:rPr>
                <w:rFonts w:hint="eastAsia" w:ascii="宋体" w:hAnsi="宋体" w:eastAsia="宋体" w:cs="宋体"/>
                <w:color w:val="auto"/>
                <w:sz w:val="24"/>
                <w:lang w:val="en-US" w:eastAsia="zh-CN"/>
              </w:rPr>
              <w:t>10</w:t>
            </w:r>
            <w:r>
              <w:rPr>
                <w:rFonts w:hint="eastAsia" w:ascii="宋体" w:hAnsi="宋体" w:eastAsia="宋体" w:cs="宋体"/>
                <w:color w:val="auto"/>
                <w:sz w:val="24"/>
              </w:rPr>
              <w:t>分。</w:t>
            </w:r>
          </w:p>
          <w:p w14:paraId="405D0EF5">
            <w:pPr>
              <w:adjustRightInd w:val="0"/>
              <w:snapToGrid w:val="0"/>
              <w:spacing w:before="120" w:beforeLines="50" w:line="360" w:lineRule="auto"/>
              <w:jc w:val="left"/>
              <w:rPr>
                <w:rFonts w:hint="eastAsia" w:ascii="宋体" w:hAnsi="宋体" w:eastAsia="宋体" w:cs="宋体"/>
                <w:color w:val="auto"/>
                <w:sz w:val="24"/>
              </w:rPr>
            </w:pPr>
            <w:r>
              <w:rPr>
                <w:rFonts w:hint="eastAsia" w:ascii="宋体" w:hAnsi="宋体" w:eastAsia="宋体" w:cs="宋体"/>
                <w:b/>
                <w:bCs/>
                <w:color w:val="auto"/>
                <w:sz w:val="24"/>
              </w:rPr>
              <w:t>注：同一人不重复计分，以上均须提供人员相关证书复印件以及人员投标截止前连续三个月内任意</w:t>
            </w:r>
            <w:r>
              <w:rPr>
                <w:rFonts w:hint="eastAsia" w:ascii="宋体" w:hAnsi="宋体" w:eastAsia="宋体" w:cs="宋体"/>
                <w:b/>
                <w:bCs/>
                <w:color w:val="auto"/>
                <w:sz w:val="24"/>
                <w:lang w:eastAsia="zh-CN"/>
              </w:rPr>
              <w:t>一</w:t>
            </w:r>
            <w:r>
              <w:rPr>
                <w:rFonts w:hint="eastAsia" w:ascii="宋体" w:hAnsi="宋体" w:eastAsia="宋体" w:cs="宋体"/>
                <w:b/>
                <w:bCs/>
                <w:color w:val="auto"/>
                <w:sz w:val="24"/>
              </w:rPr>
              <w:t>个月的社保证明并加盖投标单位公章，否则不计分。</w:t>
            </w:r>
          </w:p>
        </w:tc>
      </w:tr>
      <w:tr w14:paraId="064F5C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2698910C">
            <w:pPr>
              <w:adjustRightInd w:val="0"/>
              <w:snapToGrid w:val="0"/>
              <w:spacing w:before="120" w:beforeLines="50" w:line="360" w:lineRule="auto"/>
              <w:jc w:val="center"/>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3</w:t>
            </w:r>
          </w:p>
        </w:tc>
        <w:tc>
          <w:tcPr>
            <w:tcW w:w="1189" w:type="dxa"/>
            <w:tcBorders>
              <w:left w:val="single" w:color="auto" w:sz="4" w:space="0"/>
            </w:tcBorders>
            <w:noWrap w:val="0"/>
            <w:vAlign w:val="center"/>
          </w:tcPr>
          <w:p w14:paraId="73BC4935">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优先采购加分（F</w:t>
            </w:r>
            <w:r>
              <w:rPr>
                <w:rFonts w:hint="eastAsia" w:ascii="宋体" w:hAnsi="宋体" w:eastAsia="宋体" w:cs="宋体"/>
                <w:color w:val="auto"/>
                <w:sz w:val="24"/>
                <w:vertAlign w:val="subscript"/>
              </w:rPr>
              <w:t>优先采购加分</w:t>
            </w:r>
            <w:r>
              <w:rPr>
                <w:rFonts w:hint="eastAsia" w:ascii="宋体" w:hAnsi="宋体" w:eastAsia="宋体" w:cs="宋体"/>
                <w:color w:val="auto"/>
                <w:sz w:val="24"/>
              </w:rPr>
              <w:t>）</w:t>
            </w:r>
          </w:p>
        </w:tc>
        <w:tc>
          <w:tcPr>
            <w:tcW w:w="8305" w:type="dxa"/>
            <w:gridSpan w:val="2"/>
            <w:tcBorders>
              <w:bottom w:val="single" w:color="auto" w:sz="4" w:space="0"/>
            </w:tcBorders>
            <w:noWrap w:val="0"/>
            <w:vAlign w:val="center"/>
          </w:tcPr>
          <w:p w14:paraId="7E168DEC">
            <w:pPr>
              <w:adjustRightInd w:val="0"/>
              <w:snapToGrid w:val="0"/>
              <w:spacing w:before="120" w:beforeLines="50" w:line="240" w:lineRule="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w:t>
            </w:r>
          </w:p>
        </w:tc>
      </w:tr>
      <w:tr w14:paraId="6DF5C6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27352B2C">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w:t>
            </w:r>
          </w:p>
        </w:tc>
        <w:tc>
          <w:tcPr>
            <w:tcW w:w="9494" w:type="dxa"/>
            <w:gridSpan w:val="3"/>
            <w:tcBorders>
              <w:left w:val="single" w:color="auto" w:sz="4" w:space="0"/>
            </w:tcBorders>
            <w:noWrap w:val="0"/>
            <w:vAlign w:val="center"/>
          </w:tcPr>
          <w:p w14:paraId="3F99871E">
            <w:pPr>
              <w:adjustRightInd w:val="0"/>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F</w:t>
            </w:r>
            <w:r>
              <w:rPr>
                <w:rFonts w:hint="eastAsia" w:ascii="宋体" w:hAnsi="宋体" w:eastAsia="宋体" w:cs="宋体"/>
                <w:color w:val="auto"/>
                <w:sz w:val="24"/>
                <w:vertAlign w:val="subscript"/>
              </w:rPr>
              <w:t>3</w:t>
            </w:r>
            <w:r>
              <w:rPr>
                <w:rFonts w:hint="eastAsia" w:ascii="宋体" w:hAnsi="宋体" w:eastAsia="宋体" w:cs="宋体"/>
                <w:color w:val="auto"/>
                <w:sz w:val="24"/>
              </w:rPr>
              <w:t>=F+ F</w:t>
            </w:r>
            <w:r>
              <w:rPr>
                <w:rFonts w:hint="eastAsia" w:ascii="宋体" w:hAnsi="宋体" w:eastAsia="宋体" w:cs="宋体"/>
                <w:color w:val="auto"/>
                <w:sz w:val="24"/>
                <w:vertAlign w:val="subscript"/>
              </w:rPr>
              <w:t>优先采购加分</w:t>
            </w:r>
          </w:p>
        </w:tc>
      </w:tr>
      <w:tr w14:paraId="53E700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9997" w:type="dxa"/>
            <w:gridSpan w:val="4"/>
            <w:noWrap w:val="0"/>
            <w:vAlign w:val="center"/>
          </w:tcPr>
          <w:p w14:paraId="73E4A2D7">
            <w:pPr>
              <w:pStyle w:val="40"/>
              <w:spacing w:before="151" w:line="360" w:lineRule="auto"/>
              <w:ind w:right="101" w:rightChars="0"/>
              <w:jc w:val="center"/>
              <w:rPr>
                <w:rFonts w:hint="eastAsia" w:ascii="宋体" w:hAnsi="宋体" w:eastAsia="宋体" w:cs="宋体"/>
                <w:b/>
                <w:bCs/>
                <w:snapToGrid w:val="0"/>
                <w:color w:val="auto"/>
                <w:kern w:val="0"/>
                <w:sz w:val="21"/>
                <w:szCs w:val="21"/>
                <w:lang w:val="en-US" w:eastAsia="zh-CN" w:bidi="ar-SA"/>
              </w:rPr>
            </w:pPr>
            <w:r>
              <w:rPr>
                <w:rFonts w:hint="eastAsia" w:ascii="宋体" w:hAnsi="宋体" w:eastAsia="宋体" w:cs="宋体"/>
                <w:color w:val="auto"/>
                <w:kern w:val="0"/>
                <w:sz w:val="20"/>
                <w:szCs w:val="20"/>
                <w:lang w:val="en-US" w:eastAsia="zh-CN" w:bidi="ar"/>
              </w:rPr>
              <w:t>评委评分=F1×A1+F2×A2+……+Fn×An</w:t>
            </w:r>
          </w:p>
        </w:tc>
      </w:tr>
      <w:tr w14:paraId="146E82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9997" w:type="dxa"/>
            <w:gridSpan w:val="4"/>
            <w:noWrap w:val="0"/>
            <w:vAlign w:val="center"/>
          </w:tcPr>
          <w:p w14:paraId="53CCDA6F">
            <w:pPr>
              <w:pStyle w:val="40"/>
              <w:spacing w:before="151" w:line="360" w:lineRule="auto"/>
              <w:ind w:right="101" w:rightChars="0"/>
              <w:jc w:val="center"/>
              <w:rPr>
                <w:rFonts w:hint="eastAsia" w:ascii="宋体" w:hAnsi="宋体" w:eastAsia="宋体" w:cs="宋体"/>
                <w:b/>
                <w:bCs/>
                <w:snapToGrid w:val="0"/>
                <w:color w:val="auto"/>
                <w:kern w:val="0"/>
                <w:sz w:val="21"/>
                <w:szCs w:val="21"/>
                <w:lang w:val="en-US" w:eastAsia="zh-CN" w:bidi="ar-SA"/>
              </w:rPr>
            </w:pPr>
            <w:r>
              <w:rPr>
                <w:rFonts w:hint="eastAsia" w:ascii="宋体" w:hAnsi="宋体" w:eastAsia="宋体" w:cs="宋体"/>
                <w:color w:val="auto"/>
                <w:kern w:val="0"/>
                <w:sz w:val="20"/>
                <w:szCs w:val="20"/>
                <w:lang w:val="en-US" w:eastAsia="zh-CN" w:bidi="ar"/>
              </w:rPr>
              <w:t>A1、A2......分别为各项评分因素所占的权值(A1+A2+......+An=1)</w:t>
            </w:r>
          </w:p>
        </w:tc>
      </w:tr>
    </w:tbl>
    <w:p w14:paraId="3EE9A235">
      <w:pPr>
        <w:pStyle w:val="12"/>
        <w:rPr>
          <w:rFonts w:hint="eastAsia" w:ascii="宋体" w:hAnsi="宋体" w:eastAsia="宋体" w:cs="宋体"/>
          <w:color w:val="auto"/>
          <w:spacing w:val="6"/>
          <w:sz w:val="20"/>
          <w:szCs w:val="20"/>
          <w:highlight w:val="none"/>
        </w:rPr>
      </w:pPr>
    </w:p>
    <w:p w14:paraId="0CD420BF">
      <w:pPr>
        <w:pStyle w:val="12"/>
        <w:rPr>
          <w:rFonts w:hint="eastAsia" w:ascii="宋体" w:hAnsi="宋体" w:eastAsia="宋体" w:cs="宋体"/>
          <w:color w:val="auto"/>
          <w:spacing w:val="6"/>
          <w:sz w:val="20"/>
          <w:szCs w:val="20"/>
          <w:highlight w:val="none"/>
        </w:rPr>
      </w:pPr>
    </w:p>
    <w:p w14:paraId="6FB1BFBD">
      <w:pPr>
        <w:pStyle w:val="12"/>
        <w:rPr>
          <w:rFonts w:hint="eastAsia" w:ascii="宋体" w:hAnsi="宋体" w:eastAsia="宋体" w:cs="宋体"/>
          <w:color w:val="auto"/>
          <w:spacing w:val="6"/>
          <w:sz w:val="20"/>
          <w:szCs w:val="20"/>
          <w:highlight w:val="none"/>
        </w:rPr>
      </w:pPr>
    </w:p>
    <w:p w14:paraId="14CEB26F">
      <w:pPr>
        <w:pStyle w:val="12"/>
        <w:rPr>
          <w:rFonts w:hint="eastAsia" w:ascii="宋体" w:hAnsi="宋体" w:eastAsia="宋体" w:cs="宋体"/>
          <w:color w:val="auto"/>
          <w:spacing w:val="6"/>
          <w:sz w:val="20"/>
          <w:szCs w:val="20"/>
          <w:highlight w:val="none"/>
        </w:rPr>
      </w:pPr>
    </w:p>
    <w:p w14:paraId="7071A5F3">
      <w:pPr>
        <w:spacing w:line="131" w:lineRule="auto"/>
        <w:rPr>
          <w:rFonts w:hint="eastAsia" w:ascii="宋体" w:hAnsi="宋体" w:eastAsia="宋体" w:cs="宋体"/>
          <w:color w:val="auto"/>
          <w:sz w:val="2"/>
          <w:highlight w:val="none"/>
        </w:rPr>
      </w:pPr>
    </w:p>
    <w:p w14:paraId="40911451">
      <w:pPr>
        <w:spacing w:line="220" w:lineRule="exact"/>
        <w:rPr>
          <w:rFonts w:hint="eastAsia" w:ascii="宋体" w:hAnsi="宋体" w:eastAsia="宋体" w:cs="宋体"/>
          <w:color w:val="auto"/>
          <w:sz w:val="19"/>
          <w:highlight w:val="none"/>
        </w:rPr>
      </w:pPr>
    </w:p>
    <w:p w14:paraId="79FEFDFE">
      <w:pPr>
        <w:spacing w:line="41" w:lineRule="exact"/>
        <w:rPr>
          <w:rFonts w:hint="eastAsia" w:ascii="宋体" w:hAnsi="宋体" w:eastAsia="宋体" w:cs="宋体"/>
          <w:color w:val="auto"/>
          <w:highlight w:val="none"/>
        </w:rPr>
      </w:pPr>
    </w:p>
    <w:p w14:paraId="5574672F">
      <w:pPr>
        <w:pStyle w:val="11"/>
        <w:spacing w:before="65" w:line="227"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47.</w:t>
      </w:r>
      <w:r>
        <w:rPr>
          <w:rFonts w:hint="eastAsia" w:ascii="宋体" w:hAnsi="宋体" w:eastAsia="宋体" w:cs="宋体"/>
          <w:color w:val="auto"/>
          <w:spacing w:val="8"/>
          <w:sz w:val="20"/>
          <w:szCs w:val="20"/>
          <w:highlight w:val="none"/>
          <w:lang w:val="en-US" w:eastAsia="zh-CN"/>
          <w14:textOutline w14:w="3795" w14:cap="sq" w14:cmpd="sng">
            <w14:solidFill>
              <w14:srgbClr w14:val="000000"/>
            </w14:solidFill>
            <w14:prstDash w14:val="solid"/>
            <w14:bevel/>
          </w14:textOutline>
        </w:rPr>
        <w:t>6</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.推荐成交候选人名单</w:t>
      </w:r>
    </w:p>
    <w:p w14:paraId="30A4449E">
      <w:pPr>
        <w:pStyle w:val="11"/>
        <w:spacing w:before="162" w:line="226" w:lineRule="auto"/>
        <w:ind w:left="43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按评审后得分由高到低顺序排列。得分相同的，按最终报价由低到高顺序排列。</w:t>
      </w:r>
    </w:p>
    <w:p w14:paraId="491ED0C8">
      <w:pPr>
        <w:numPr>
          <w:ilvl w:val="0"/>
          <w:numId w:val="0"/>
        </w:numPr>
        <w:adjustRightInd w:val="0"/>
        <w:snapToGrid w:val="0"/>
        <w:spacing w:before="156" w:beforeLines="50"/>
        <w:jc w:val="center"/>
        <w:outlineLvl w:val="0"/>
        <w:rPr>
          <w:rFonts w:hint="eastAsia" w:ascii="宋体" w:hAnsi="宋体" w:eastAsia="宋体" w:cs="宋体"/>
          <w:b/>
          <w:bCs/>
          <w:color w:val="auto"/>
          <w:sz w:val="32"/>
          <w:szCs w:val="32"/>
        </w:rPr>
      </w:pPr>
      <w:bookmarkStart w:id="101" w:name="_Toc30235"/>
      <w:r>
        <w:rPr>
          <w:rFonts w:hint="eastAsia" w:ascii="宋体" w:hAnsi="宋体" w:eastAsia="宋体" w:cs="宋体"/>
          <w:color w:val="auto"/>
          <w:spacing w:val="8"/>
          <w:sz w:val="32"/>
          <w:szCs w:val="32"/>
          <w:highlight w:val="none"/>
          <w14:textOutline w14:w="5793" w14:cap="sq" w14:cmpd="sng">
            <w14:solidFill>
              <w14:srgbClr w14:val="000000"/>
            </w14:solidFill>
            <w14:prstDash w14:val="solid"/>
            <w14:bevel/>
          </w14:textOutline>
        </w:rPr>
        <w:t>第三章</w:t>
      </w:r>
      <w:r>
        <w:rPr>
          <w:rFonts w:hint="eastAsia" w:ascii="宋体" w:hAnsi="宋体" w:eastAsia="宋体" w:cs="宋体"/>
          <w:color w:val="auto"/>
          <w:spacing w:val="8"/>
          <w:sz w:val="32"/>
          <w:szCs w:val="32"/>
          <w:highlight w:val="none"/>
        </w:rPr>
        <w:t xml:space="preserve"> </w:t>
      </w:r>
      <w:bookmarkStart w:id="102" w:name="_Toc15877"/>
      <w:bookmarkStart w:id="103" w:name="_Toc23359"/>
      <w:r>
        <w:rPr>
          <w:rFonts w:hint="eastAsia" w:ascii="宋体" w:hAnsi="宋体" w:eastAsia="宋体" w:cs="宋体"/>
          <w:b/>
          <w:bCs/>
          <w:color w:val="auto"/>
          <w:sz w:val="32"/>
          <w:szCs w:val="32"/>
        </w:rPr>
        <w:t>采购需求</w:t>
      </w:r>
      <w:bookmarkEnd w:id="101"/>
      <w:bookmarkEnd w:id="102"/>
      <w:bookmarkEnd w:id="103"/>
    </w:p>
    <w:p w14:paraId="732EB524">
      <w:pPr>
        <w:rPr>
          <w:rFonts w:hint="eastAsia" w:ascii="宋体" w:hAnsi="宋体" w:eastAsia="宋体" w:cs="宋体"/>
          <w:color w:val="auto"/>
        </w:rPr>
      </w:pPr>
    </w:p>
    <w:p w14:paraId="68C5F688">
      <w:pPr>
        <w:rPr>
          <w:rFonts w:hint="eastAsia" w:ascii="宋体" w:hAnsi="宋体" w:eastAsia="宋体" w:cs="宋体"/>
          <w:color w:val="auto"/>
          <w:lang w:eastAsia="zh-CN"/>
        </w:rPr>
      </w:pPr>
    </w:p>
    <w:p w14:paraId="0D8FC0D0">
      <w:pPr>
        <w:spacing w:before="38" w:line="360" w:lineRule="auto"/>
        <w:ind w:firstLine="482" w:firstLineChars="200"/>
        <w:jc w:val="center"/>
        <w:outlineLvl w:val="1"/>
        <w:rPr>
          <w:rFonts w:hint="eastAsia" w:ascii="宋体" w:hAnsi="宋体" w:eastAsia="宋体" w:cs="宋体"/>
          <w:b/>
          <w:bCs/>
          <w:color w:val="auto"/>
          <w:spacing w:val="-20"/>
          <w:sz w:val="28"/>
          <w:szCs w:val="28"/>
          <w:lang w:eastAsia="zh-CN"/>
        </w:rPr>
      </w:pPr>
      <w:bookmarkStart w:id="104" w:name="_Toc20450"/>
      <w:bookmarkStart w:id="105" w:name="_Toc5045"/>
      <w:bookmarkStart w:id="106" w:name="_Toc23494"/>
      <w:bookmarkStart w:id="107" w:name="_Toc25552"/>
      <w:r>
        <w:rPr>
          <w:rFonts w:hint="eastAsia" w:ascii="宋体" w:hAnsi="宋体" w:eastAsia="宋体" w:cs="宋体"/>
          <w:b/>
          <w:bCs/>
          <w:color w:val="auto"/>
          <w:spacing w:val="-20"/>
          <w:sz w:val="28"/>
          <w:szCs w:val="28"/>
          <w:lang w:eastAsia="zh-CN"/>
        </w:rPr>
        <w:t>第一节 采购清单一览表</w:t>
      </w:r>
      <w:bookmarkEnd w:id="104"/>
      <w:bookmarkEnd w:id="105"/>
      <w:bookmarkEnd w:id="106"/>
      <w:bookmarkEnd w:id="107"/>
    </w:p>
    <w:tbl>
      <w:tblPr>
        <w:tblStyle w:val="29"/>
        <w:tblW w:w="5203"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3"/>
        <w:gridCol w:w="2189"/>
        <w:gridCol w:w="1661"/>
        <w:gridCol w:w="869"/>
        <w:gridCol w:w="1443"/>
        <w:gridCol w:w="1579"/>
        <w:gridCol w:w="651"/>
        <w:gridCol w:w="731"/>
      </w:tblGrid>
      <w:tr w14:paraId="022D06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60" w:hRule="atLeast"/>
          <w:jc w:val="center"/>
        </w:trPr>
        <w:tc>
          <w:tcPr>
            <w:tcW w:w="221" w:type="pct"/>
            <w:vAlign w:val="center"/>
          </w:tcPr>
          <w:p w14:paraId="5EE49346">
            <w:pPr>
              <w:jc w:val="center"/>
              <w:rPr>
                <w:rFonts w:hint="eastAsia" w:ascii="宋体" w:hAnsi="宋体" w:eastAsia="宋体" w:cs="宋体"/>
                <w:color w:val="auto"/>
              </w:rPr>
            </w:pPr>
            <w:r>
              <w:rPr>
                <w:rFonts w:hint="eastAsia" w:ascii="宋体" w:hAnsi="宋体" w:eastAsia="宋体" w:cs="宋体"/>
                <w:color w:val="auto"/>
                <w:lang w:eastAsia="zh-CN"/>
              </w:rPr>
              <w:t>序</w:t>
            </w:r>
            <w:r>
              <w:rPr>
                <w:rFonts w:hint="eastAsia" w:ascii="宋体" w:hAnsi="宋体" w:eastAsia="宋体" w:cs="宋体"/>
                <w:color w:val="auto"/>
              </w:rPr>
              <w:t>号</w:t>
            </w:r>
          </w:p>
        </w:tc>
        <w:tc>
          <w:tcPr>
            <w:tcW w:w="1145" w:type="pct"/>
            <w:vAlign w:val="center"/>
          </w:tcPr>
          <w:p w14:paraId="01F2C89D">
            <w:pPr>
              <w:jc w:val="center"/>
              <w:rPr>
                <w:rFonts w:hint="eastAsia" w:ascii="宋体" w:hAnsi="宋体" w:eastAsia="宋体" w:cs="宋体"/>
                <w:color w:val="auto"/>
              </w:rPr>
            </w:pPr>
            <w:r>
              <w:rPr>
                <w:rFonts w:hint="eastAsia" w:ascii="宋体" w:hAnsi="宋体" w:eastAsia="宋体" w:cs="宋体"/>
                <w:color w:val="auto"/>
              </w:rPr>
              <w:t>标的名称</w:t>
            </w:r>
          </w:p>
        </w:tc>
        <w:tc>
          <w:tcPr>
            <w:tcW w:w="869" w:type="pct"/>
            <w:tcBorders>
              <w:left w:val="single" w:color="auto" w:sz="4" w:space="0"/>
            </w:tcBorders>
            <w:vAlign w:val="center"/>
          </w:tcPr>
          <w:p w14:paraId="5A06DCE4">
            <w:pPr>
              <w:jc w:val="center"/>
              <w:rPr>
                <w:rFonts w:hint="eastAsia" w:ascii="宋体" w:hAnsi="宋体" w:eastAsia="宋体" w:cs="宋体"/>
                <w:color w:val="auto"/>
                <w:lang w:eastAsia="zh-CN"/>
              </w:rPr>
            </w:pPr>
            <w:r>
              <w:rPr>
                <w:rFonts w:hint="eastAsia" w:ascii="宋体" w:hAnsi="宋体" w:eastAsia="宋体" w:cs="宋体"/>
                <w:color w:val="auto"/>
              </w:rPr>
              <w:t>简要技术要求</w:t>
            </w:r>
          </w:p>
        </w:tc>
        <w:tc>
          <w:tcPr>
            <w:tcW w:w="455" w:type="pct"/>
            <w:tcBorders>
              <w:left w:val="single" w:color="auto" w:sz="4" w:space="0"/>
            </w:tcBorders>
            <w:vAlign w:val="center"/>
          </w:tcPr>
          <w:p w14:paraId="5454F6F6">
            <w:pPr>
              <w:jc w:val="center"/>
              <w:rPr>
                <w:rFonts w:hint="eastAsia" w:ascii="宋体" w:hAnsi="宋体" w:eastAsia="宋体" w:cs="宋体"/>
                <w:color w:val="auto"/>
              </w:rPr>
            </w:pPr>
            <w:r>
              <w:rPr>
                <w:rFonts w:hint="eastAsia" w:ascii="宋体" w:hAnsi="宋体" w:eastAsia="宋体" w:cs="宋体"/>
                <w:color w:val="auto"/>
              </w:rPr>
              <w:t>数量</w:t>
            </w:r>
          </w:p>
          <w:p w14:paraId="5A932DEE">
            <w:pPr>
              <w:jc w:val="center"/>
              <w:rPr>
                <w:rFonts w:hint="eastAsia" w:ascii="宋体" w:hAnsi="宋体" w:eastAsia="宋体" w:cs="宋体"/>
                <w:color w:val="auto"/>
                <w:lang w:eastAsia="zh-CN"/>
              </w:rPr>
            </w:pPr>
          </w:p>
        </w:tc>
        <w:tc>
          <w:tcPr>
            <w:tcW w:w="755" w:type="pct"/>
          </w:tcPr>
          <w:p w14:paraId="5B55F93F">
            <w:pPr>
              <w:jc w:val="center"/>
              <w:rPr>
                <w:rFonts w:hint="eastAsia" w:ascii="宋体" w:hAnsi="宋体" w:eastAsia="宋体" w:cs="宋体"/>
                <w:color w:val="auto"/>
              </w:rPr>
            </w:pPr>
          </w:p>
          <w:p w14:paraId="0C47D469">
            <w:pPr>
              <w:jc w:val="center"/>
              <w:rPr>
                <w:rFonts w:hint="eastAsia" w:ascii="宋体" w:hAnsi="宋体" w:eastAsia="宋体" w:cs="宋体"/>
                <w:color w:val="auto"/>
              </w:rPr>
            </w:pPr>
            <w:r>
              <w:rPr>
                <w:rFonts w:hint="eastAsia" w:ascii="宋体" w:hAnsi="宋体" w:eastAsia="宋体" w:cs="宋体"/>
                <w:color w:val="auto"/>
              </w:rPr>
              <w:t>标的预算</w:t>
            </w:r>
          </w:p>
          <w:p w14:paraId="3AAC708D">
            <w:pPr>
              <w:jc w:val="center"/>
              <w:rPr>
                <w:rFonts w:hint="eastAsia" w:ascii="宋体" w:hAnsi="宋体" w:eastAsia="宋体" w:cs="宋体"/>
                <w:color w:val="auto"/>
                <w:lang w:eastAsia="zh-CN"/>
              </w:rPr>
            </w:pPr>
            <w:r>
              <w:rPr>
                <w:rFonts w:hint="eastAsia" w:ascii="宋体" w:hAnsi="宋体" w:eastAsia="宋体" w:cs="宋体"/>
                <w:color w:val="auto"/>
              </w:rPr>
              <w:t>（元）</w:t>
            </w:r>
          </w:p>
        </w:tc>
        <w:tc>
          <w:tcPr>
            <w:tcW w:w="826" w:type="pct"/>
          </w:tcPr>
          <w:p w14:paraId="046691BD">
            <w:pPr>
              <w:jc w:val="center"/>
              <w:rPr>
                <w:rFonts w:hint="eastAsia" w:ascii="宋体" w:hAnsi="宋体" w:eastAsia="宋体" w:cs="宋体"/>
                <w:color w:val="auto"/>
              </w:rPr>
            </w:pPr>
          </w:p>
          <w:p w14:paraId="6DF1C232">
            <w:pPr>
              <w:jc w:val="center"/>
              <w:rPr>
                <w:rFonts w:hint="eastAsia" w:ascii="宋体" w:hAnsi="宋体" w:eastAsia="宋体" w:cs="宋体"/>
                <w:color w:val="auto"/>
              </w:rPr>
            </w:pPr>
            <w:r>
              <w:rPr>
                <w:rFonts w:hint="eastAsia" w:ascii="宋体" w:hAnsi="宋体" w:eastAsia="宋体" w:cs="宋体"/>
                <w:color w:val="auto"/>
              </w:rPr>
              <w:t>最高限价</w:t>
            </w:r>
          </w:p>
          <w:p w14:paraId="6EB3DD64">
            <w:pPr>
              <w:jc w:val="center"/>
              <w:rPr>
                <w:rFonts w:hint="eastAsia" w:ascii="宋体" w:hAnsi="宋体" w:eastAsia="宋体" w:cs="宋体"/>
                <w:color w:val="auto"/>
                <w:lang w:eastAsia="zh-CN"/>
              </w:rPr>
            </w:pPr>
            <w:r>
              <w:rPr>
                <w:rFonts w:hint="eastAsia" w:ascii="宋体" w:hAnsi="宋体" w:eastAsia="宋体" w:cs="宋体"/>
                <w:color w:val="auto"/>
              </w:rPr>
              <w:t>（元）</w:t>
            </w:r>
          </w:p>
        </w:tc>
        <w:tc>
          <w:tcPr>
            <w:tcW w:w="341" w:type="pct"/>
            <w:vAlign w:val="center"/>
          </w:tcPr>
          <w:p w14:paraId="05412E75">
            <w:pPr>
              <w:jc w:val="center"/>
              <w:rPr>
                <w:rFonts w:hint="eastAsia" w:ascii="宋体" w:hAnsi="宋体" w:eastAsia="宋体" w:cs="宋体"/>
                <w:color w:val="auto"/>
              </w:rPr>
            </w:pPr>
            <w:r>
              <w:rPr>
                <w:rFonts w:hint="eastAsia" w:ascii="宋体" w:hAnsi="宋体" w:eastAsia="宋体" w:cs="宋体"/>
                <w:color w:val="auto"/>
              </w:rPr>
              <w:t>节能产品</w:t>
            </w:r>
          </w:p>
        </w:tc>
        <w:tc>
          <w:tcPr>
            <w:tcW w:w="383" w:type="pct"/>
            <w:vAlign w:val="center"/>
          </w:tcPr>
          <w:p w14:paraId="309FEBFD">
            <w:pPr>
              <w:jc w:val="center"/>
              <w:rPr>
                <w:rFonts w:hint="eastAsia" w:ascii="宋体" w:hAnsi="宋体" w:eastAsia="宋体" w:cs="宋体"/>
                <w:color w:val="auto"/>
              </w:rPr>
            </w:pPr>
            <w:r>
              <w:rPr>
                <w:rFonts w:hint="eastAsia" w:ascii="宋体" w:hAnsi="宋体" w:eastAsia="宋体" w:cs="宋体"/>
                <w:color w:val="auto"/>
              </w:rPr>
              <w:t>进口产品</w:t>
            </w:r>
          </w:p>
        </w:tc>
      </w:tr>
      <w:tr w14:paraId="2C3290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89" w:hRule="atLeast"/>
          <w:jc w:val="center"/>
        </w:trPr>
        <w:tc>
          <w:tcPr>
            <w:tcW w:w="221" w:type="pct"/>
            <w:vAlign w:val="center"/>
          </w:tcPr>
          <w:p w14:paraId="1453C2B3">
            <w:pPr>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1</w:t>
            </w:r>
          </w:p>
        </w:tc>
        <w:tc>
          <w:tcPr>
            <w:tcW w:w="1145" w:type="pct"/>
            <w:vAlign w:val="center"/>
          </w:tcPr>
          <w:p w14:paraId="6C60FD48">
            <w:pPr>
              <w:jc w:val="center"/>
              <w:rPr>
                <w:rFonts w:hint="eastAsia" w:ascii="宋体" w:hAnsi="宋体" w:eastAsia="宋体" w:cs="宋体"/>
                <w:color w:val="auto"/>
                <w:lang w:eastAsia="zh-CN"/>
              </w:rPr>
            </w:pPr>
            <w:r>
              <w:rPr>
                <w:rFonts w:hint="eastAsia" w:cs="宋体"/>
                <w:color w:val="auto"/>
                <w:lang w:eastAsia="zh-CN"/>
              </w:rPr>
              <w:t>邵东市2025年茶油大县奖励资金项目（茶油文化体验馆）</w:t>
            </w:r>
          </w:p>
        </w:tc>
        <w:tc>
          <w:tcPr>
            <w:tcW w:w="869" w:type="pct"/>
            <w:tcBorders>
              <w:left w:val="single" w:color="auto" w:sz="4" w:space="0"/>
            </w:tcBorders>
            <w:vAlign w:val="center"/>
          </w:tcPr>
          <w:p w14:paraId="5FE1A319">
            <w:pPr>
              <w:jc w:val="center"/>
              <w:rPr>
                <w:rFonts w:hint="default" w:ascii="宋体" w:hAnsi="宋体" w:eastAsia="宋体" w:cs="宋体"/>
                <w:color w:val="auto"/>
                <w:lang w:val="en-US" w:eastAsia="zh-CN"/>
              </w:rPr>
            </w:pPr>
            <w:r>
              <w:rPr>
                <w:rFonts w:hint="eastAsia" w:ascii="宋体" w:hAnsi="宋体" w:eastAsia="宋体" w:cs="宋体"/>
                <w:color w:val="auto"/>
                <w:spacing w:val="7"/>
                <w:position w:val="15"/>
                <w:lang w:val="en-US" w:eastAsia="zh-CN"/>
              </w:rPr>
              <w:t>第二节技术部分</w:t>
            </w:r>
          </w:p>
        </w:tc>
        <w:tc>
          <w:tcPr>
            <w:tcW w:w="455" w:type="pct"/>
            <w:tcBorders>
              <w:left w:val="single" w:color="auto" w:sz="4" w:space="0"/>
            </w:tcBorders>
            <w:vAlign w:val="center"/>
          </w:tcPr>
          <w:p w14:paraId="6E3ADE4E">
            <w:pPr>
              <w:jc w:val="center"/>
              <w:rPr>
                <w:rFonts w:hint="default" w:ascii="宋体" w:hAnsi="宋体" w:eastAsia="宋体" w:cs="宋体"/>
                <w:color w:val="auto"/>
                <w:lang w:val="en-US" w:eastAsia="zh-CN"/>
              </w:rPr>
            </w:pPr>
            <w:r>
              <w:rPr>
                <w:rFonts w:hint="eastAsia" w:ascii="宋体" w:hAnsi="宋体" w:cs="宋体"/>
                <w:color w:val="auto"/>
                <w:sz w:val="21"/>
                <w:szCs w:val="21"/>
                <w:highlight w:val="none"/>
                <w:lang w:val="en-US" w:eastAsia="zh-CN"/>
              </w:rPr>
              <w:t>1项</w:t>
            </w:r>
          </w:p>
        </w:tc>
        <w:tc>
          <w:tcPr>
            <w:tcW w:w="755" w:type="pct"/>
            <w:vAlign w:val="center"/>
          </w:tcPr>
          <w:p w14:paraId="636F4993">
            <w:pPr>
              <w:spacing w:before="156" w:beforeLines="50" w:line="360" w:lineRule="auto"/>
              <w:jc w:val="center"/>
              <w:rPr>
                <w:rFonts w:hint="eastAsia" w:ascii="宋体" w:hAnsi="宋体" w:eastAsia="宋体" w:cs="宋体"/>
                <w:iCs/>
                <w:color w:val="auto"/>
                <w:lang w:eastAsia="zh-CN"/>
              </w:rPr>
            </w:pPr>
            <w:r>
              <w:rPr>
                <w:rFonts w:hint="eastAsia" w:ascii="宋体" w:hAnsi="宋体" w:eastAsia="宋体" w:cs="宋体"/>
                <w:iCs/>
                <w:color w:val="auto"/>
                <w:lang w:eastAsia="zh-CN"/>
              </w:rPr>
              <w:t>1406324.17</w:t>
            </w:r>
          </w:p>
        </w:tc>
        <w:tc>
          <w:tcPr>
            <w:tcW w:w="826" w:type="pct"/>
            <w:vAlign w:val="center"/>
          </w:tcPr>
          <w:p w14:paraId="3F667454">
            <w:pPr>
              <w:spacing w:before="156" w:beforeLines="50" w:line="360" w:lineRule="auto"/>
              <w:jc w:val="center"/>
              <w:rPr>
                <w:rFonts w:hint="eastAsia" w:ascii="宋体" w:hAnsi="宋体" w:eastAsia="宋体" w:cs="宋体"/>
                <w:iCs/>
                <w:color w:val="auto"/>
                <w:lang w:eastAsia="zh-CN"/>
              </w:rPr>
            </w:pPr>
            <w:r>
              <w:rPr>
                <w:rFonts w:hint="eastAsia" w:ascii="宋体" w:hAnsi="宋体" w:eastAsia="宋体" w:cs="宋体"/>
                <w:iCs/>
                <w:color w:val="auto"/>
                <w:lang w:eastAsia="zh-CN"/>
              </w:rPr>
              <w:t>1406324.17</w:t>
            </w:r>
          </w:p>
        </w:tc>
        <w:tc>
          <w:tcPr>
            <w:tcW w:w="341" w:type="pct"/>
            <w:vAlign w:val="center"/>
          </w:tcPr>
          <w:p w14:paraId="588991E1">
            <w:pPr>
              <w:spacing w:before="156" w:beforeLines="50" w:line="360" w:lineRule="auto"/>
              <w:jc w:val="center"/>
              <w:rPr>
                <w:rFonts w:hint="eastAsia" w:ascii="宋体" w:hAnsi="宋体" w:eastAsia="宋体" w:cs="宋体"/>
                <w:color w:val="auto"/>
                <w:lang w:eastAsia="zh-CN"/>
              </w:rPr>
            </w:pPr>
            <w:r>
              <w:rPr>
                <w:rFonts w:hint="eastAsia" w:ascii="宋体" w:hAnsi="宋体" w:eastAsia="宋体" w:cs="宋体"/>
                <w:color w:val="auto"/>
                <w:lang w:eastAsia="zh-CN"/>
              </w:rPr>
              <w:t>/</w:t>
            </w:r>
          </w:p>
        </w:tc>
        <w:tc>
          <w:tcPr>
            <w:tcW w:w="383" w:type="pct"/>
            <w:vAlign w:val="center"/>
          </w:tcPr>
          <w:p w14:paraId="30AE5D00">
            <w:pPr>
              <w:spacing w:before="156" w:beforeLines="50" w:line="360" w:lineRule="auto"/>
              <w:jc w:val="center"/>
              <w:rPr>
                <w:rFonts w:hint="eastAsia" w:ascii="宋体" w:hAnsi="宋体" w:eastAsia="宋体" w:cs="宋体"/>
                <w:color w:val="auto"/>
              </w:rPr>
            </w:pPr>
            <w:r>
              <w:rPr>
                <w:rFonts w:hint="eastAsia" w:ascii="宋体" w:hAnsi="宋体" w:eastAsia="宋体" w:cs="宋体"/>
                <w:color w:val="auto"/>
                <w:lang w:eastAsia="zh-CN"/>
              </w:rPr>
              <w:t>/</w:t>
            </w:r>
          </w:p>
        </w:tc>
      </w:tr>
    </w:tbl>
    <w:p w14:paraId="2AEEE2B0">
      <w:pPr>
        <w:spacing w:before="156" w:beforeLines="50" w:line="360" w:lineRule="auto"/>
        <w:rPr>
          <w:rFonts w:hint="eastAsia" w:ascii="宋体" w:hAnsi="宋体" w:eastAsia="宋体" w:cs="宋体"/>
          <w:color w:val="auto"/>
          <w:lang w:eastAsia="zh-CN"/>
        </w:rPr>
      </w:pPr>
      <w:r>
        <w:rPr>
          <w:rFonts w:hint="eastAsia" w:ascii="宋体" w:hAnsi="宋体" w:eastAsia="宋体" w:cs="宋体"/>
          <w:color w:val="auto"/>
          <w:lang w:eastAsia="zh-CN"/>
        </w:rPr>
        <w:t>注：1.“包”为最小合同单位。每“包”内容应细化到具体的标的。</w:t>
      </w:r>
    </w:p>
    <w:p w14:paraId="297B46D1">
      <w:pPr>
        <w:spacing w:before="156" w:beforeLines="50" w:line="360" w:lineRule="auto"/>
        <w:ind w:firstLine="420" w:firstLineChars="200"/>
        <w:rPr>
          <w:rFonts w:hint="eastAsia" w:ascii="宋体" w:hAnsi="宋体" w:eastAsia="宋体" w:cs="宋体"/>
          <w:color w:val="auto"/>
          <w:lang w:eastAsia="zh-CN"/>
        </w:rPr>
      </w:pPr>
      <w:r>
        <w:rPr>
          <w:rFonts w:hint="eastAsia" w:ascii="宋体" w:hAnsi="宋体" w:eastAsia="宋体" w:cs="宋体"/>
          <w:color w:val="auto"/>
          <w:lang w:eastAsia="zh-CN"/>
        </w:rPr>
        <w:t>2.货物的主要技术参数或规格：详见“技术要求”中的具体技术参数。</w:t>
      </w:r>
    </w:p>
    <w:p w14:paraId="79588156">
      <w:pPr>
        <w:spacing w:before="156" w:beforeLines="50" w:line="360" w:lineRule="auto"/>
        <w:ind w:firstLine="420" w:firstLineChars="200"/>
        <w:rPr>
          <w:rFonts w:hint="eastAsia" w:ascii="宋体" w:hAnsi="宋体" w:eastAsia="宋体" w:cs="宋体"/>
          <w:color w:val="auto"/>
          <w:lang w:eastAsia="zh-CN"/>
        </w:rPr>
      </w:pPr>
      <w:r>
        <w:rPr>
          <w:rFonts w:hint="eastAsia" w:ascii="宋体" w:hAnsi="宋体" w:eastAsia="宋体" w:cs="宋体"/>
          <w:bCs/>
          <w:color w:val="auto"/>
          <w:lang w:eastAsia="zh-CN"/>
        </w:rPr>
        <w:t>3.供应商应</w:t>
      </w:r>
      <w:r>
        <w:rPr>
          <w:rFonts w:hint="eastAsia" w:ascii="宋体" w:hAnsi="宋体" w:eastAsia="宋体" w:cs="宋体"/>
          <w:color w:val="auto"/>
          <w:lang w:eastAsia="zh-CN"/>
        </w:rPr>
        <w:t>在响应文件“分项报价明细表”中按标的名称顺序逐项填写，且每个标的均需按</w:t>
      </w:r>
      <w:r>
        <w:rPr>
          <w:rFonts w:hint="eastAsia" w:ascii="宋体" w:hAnsi="宋体" w:cs="宋体"/>
          <w:color w:val="auto"/>
          <w:lang w:eastAsia="zh-CN"/>
        </w:rPr>
        <w:t>磋商</w:t>
      </w:r>
      <w:r>
        <w:rPr>
          <w:rFonts w:hint="eastAsia" w:ascii="宋体" w:hAnsi="宋体" w:eastAsia="宋体" w:cs="宋体"/>
          <w:color w:val="auto"/>
          <w:lang w:eastAsia="zh-CN"/>
        </w:rPr>
        <w:t>文件规定报价。如有缺项、漏项，其</w:t>
      </w:r>
      <w:r>
        <w:rPr>
          <w:rFonts w:hint="eastAsia" w:ascii="宋体" w:hAnsi="宋体" w:eastAsia="宋体" w:cs="宋体"/>
          <w:b/>
          <w:color w:val="auto"/>
          <w:lang w:eastAsia="zh-CN"/>
        </w:rPr>
        <w:t>响应无效</w:t>
      </w:r>
      <w:r>
        <w:rPr>
          <w:rFonts w:hint="eastAsia" w:ascii="宋体" w:hAnsi="宋体" w:eastAsia="宋体" w:cs="宋体"/>
          <w:color w:val="auto"/>
          <w:lang w:eastAsia="zh-CN"/>
        </w:rPr>
        <w:t>。</w:t>
      </w:r>
    </w:p>
    <w:p w14:paraId="5366B009">
      <w:pPr>
        <w:spacing w:before="156" w:beforeLines="50" w:line="360" w:lineRule="auto"/>
        <w:ind w:firstLine="420" w:firstLineChars="200"/>
        <w:rPr>
          <w:rFonts w:hint="eastAsia" w:ascii="宋体" w:hAnsi="宋体" w:eastAsia="宋体" w:cs="宋体"/>
          <w:color w:val="auto"/>
          <w:lang w:eastAsia="zh-CN"/>
        </w:rPr>
        <w:sectPr>
          <w:footerReference r:id="rId12" w:type="default"/>
          <w:pgSz w:w="11906" w:h="16838"/>
          <w:pgMar w:top="1474" w:right="1474" w:bottom="1474" w:left="1474" w:header="851" w:footer="992" w:gutter="0"/>
          <w:cols w:space="720" w:num="1"/>
          <w:docGrid w:type="lines" w:linePitch="312" w:charSpace="0"/>
        </w:sectPr>
      </w:pPr>
    </w:p>
    <w:p w14:paraId="0F5C97A9">
      <w:pPr>
        <w:keepNext/>
        <w:keepLines/>
        <w:pageBreakBefore w:val="0"/>
        <w:kinsoku/>
        <w:wordWrap/>
        <w:overflowPunct/>
        <w:topLinePunct w:val="0"/>
        <w:autoSpaceDE/>
        <w:autoSpaceDN/>
        <w:bidi w:val="0"/>
        <w:adjustRightInd w:val="0"/>
        <w:snapToGrid w:val="0"/>
        <w:spacing w:before="156" w:beforeLines="50" w:line="400" w:lineRule="exact"/>
        <w:jc w:val="center"/>
        <w:textAlignment w:val="auto"/>
        <w:outlineLvl w:val="1"/>
        <w:rPr>
          <w:rFonts w:hint="eastAsia" w:ascii="宋体" w:hAnsi="宋体" w:eastAsia="宋体" w:cs="宋体"/>
          <w:b/>
          <w:bCs/>
          <w:color w:val="auto"/>
          <w:sz w:val="28"/>
          <w:szCs w:val="28"/>
        </w:rPr>
      </w:pPr>
      <w:bookmarkStart w:id="108" w:name="_Toc4648"/>
      <w:r>
        <w:rPr>
          <w:rFonts w:hint="eastAsia" w:ascii="宋体" w:hAnsi="宋体" w:eastAsia="宋体" w:cs="宋体"/>
          <w:b/>
          <w:bCs/>
          <w:color w:val="auto"/>
          <w:sz w:val="28"/>
          <w:szCs w:val="28"/>
        </w:rPr>
        <w:t>第二节 技术</w:t>
      </w: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商务</w:t>
      </w:r>
      <w:r>
        <w:rPr>
          <w:rFonts w:hint="eastAsia" w:ascii="宋体" w:hAnsi="宋体" w:eastAsia="宋体" w:cs="宋体"/>
          <w:b/>
          <w:bCs/>
          <w:color w:val="auto"/>
          <w:sz w:val="28"/>
          <w:szCs w:val="28"/>
        </w:rPr>
        <w:t>要求</w:t>
      </w:r>
      <w:bookmarkEnd w:id="108"/>
    </w:p>
    <w:p w14:paraId="42020B40">
      <w:pPr>
        <w:keepNext w:val="0"/>
        <w:keepLines w:val="0"/>
        <w:widowControl/>
        <w:suppressLineNumbers w:val="0"/>
        <w:spacing w:line="360" w:lineRule="auto"/>
        <w:jc w:val="left"/>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一、工程概况</w:t>
      </w:r>
    </w:p>
    <w:p w14:paraId="36373737">
      <w:pPr>
        <w:keepNext w:val="0"/>
        <w:keepLines w:val="0"/>
        <w:widowControl/>
        <w:suppressLineNumbers w:val="0"/>
        <w:spacing w:line="360" w:lineRule="auto"/>
        <w:ind w:firstLine="400" w:firstLineChars="200"/>
        <w:jc w:val="left"/>
        <w:rPr>
          <w:color w:val="auto"/>
        </w:rPr>
      </w:pPr>
      <w:r>
        <w:rPr>
          <w:rFonts w:hint="eastAsia" w:ascii="宋体" w:hAnsi="宋体" w:eastAsia="宋体" w:cs="宋体"/>
          <w:color w:val="auto"/>
          <w:kern w:val="0"/>
          <w:sz w:val="20"/>
          <w:szCs w:val="20"/>
          <w:lang w:val="en-US" w:eastAsia="zh-CN" w:bidi="ar"/>
        </w:rPr>
        <w:t xml:space="preserve">本工程建筑面积288㎡，内容包含装饰工程、活动家具购置安装、空调设备安装、暂估智能化工程、暂估弱电工程、暂估消防工程等专业内容，具体明细详见各专业预算书；具体内容详见采购人提供的施工图纸及工程量清单。 </w:t>
      </w:r>
    </w:p>
    <w:p w14:paraId="385EDD1B">
      <w:pPr>
        <w:keepNext w:val="0"/>
        <w:keepLines w:val="0"/>
        <w:widowControl/>
        <w:suppressLineNumbers w:val="0"/>
        <w:spacing w:line="360" w:lineRule="auto"/>
        <w:jc w:val="left"/>
        <w:rPr>
          <w:color w:val="auto"/>
        </w:rPr>
      </w:pPr>
      <w:r>
        <w:rPr>
          <w:rFonts w:hint="eastAsia" w:ascii="宋体" w:hAnsi="宋体" w:cs="宋体"/>
          <w:b/>
          <w:bCs/>
          <w:color w:val="auto"/>
          <w:kern w:val="0"/>
          <w:sz w:val="20"/>
          <w:szCs w:val="20"/>
          <w:lang w:val="en-US" w:eastAsia="zh-CN" w:bidi="ar"/>
        </w:rPr>
        <w:t>二</w:t>
      </w:r>
      <w:r>
        <w:rPr>
          <w:rFonts w:hint="eastAsia" w:ascii="宋体" w:hAnsi="宋体" w:eastAsia="宋体" w:cs="宋体"/>
          <w:b/>
          <w:bCs/>
          <w:color w:val="auto"/>
          <w:kern w:val="0"/>
          <w:sz w:val="20"/>
          <w:szCs w:val="20"/>
          <w:lang w:val="en-US" w:eastAsia="zh-CN" w:bidi="ar"/>
        </w:rPr>
        <w:t xml:space="preserve">、项目清单、图纸及说明：工程量清单、图纸另册提供。 </w:t>
      </w:r>
    </w:p>
    <w:p w14:paraId="7AA21E6D">
      <w:pPr>
        <w:keepNext w:val="0"/>
        <w:keepLines w:val="0"/>
        <w:widowControl/>
        <w:suppressLineNumbers w:val="0"/>
        <w:spacing w:line="360" w:lineRule="auto"/>
        <w:jc w:val="left"/>
        <w:rPr>
          <w:color w:val="auto"/>
        </w:rPr>
      </w:pPr>
      <w:r>
        <w:rPr>
          <w:rFonts w:hint="eastAsia" w:ascii="宋体" w:hAnsi="宋体" w:cs="宋体"/>
          <w:b/>
          <w:bCs/>
          <w:color w:val="auto"/>
          <w:kern w:val="0"/>
          <w:sz w:val="20"/>
          <w:szCs w:val="20"/>
          <w:lang w:val="en-US" w:eastAsia="zh-CN" w:bidi="ar"/>
        </w:rPr>
        <w:t>三</w:t>
      </w:r>
      <w:r>
        <w:rPr>
          <w:rFonts w:hint="eastAsia" w:ascii="宋体" w:hAnsi="宋体" w:eastAsia="宋体" w:cs="宋体"/>
          <w:b/>
          <w:bCs/>
          <w:color w:val="auto"/>
          <w:kern w:val="0"/>
          <w:sz w:val="20"/>
          <w:szCs w:val="20"/>
          <w:lang w:val="en-US" w:eastAsia="zh-CN" w:bidi="ar"/>
        </w:rPr>
        <w:t xml:space="preserve">、项目相关说明： </w:t>
      </w:r>
    </w:p>
    <w:p w14:paraId="31E3FAC5">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1、在不发生图纸变更或业主提出增项的情况下，工程量清单及工程数量不做任何调整。合同约定按合同约定执行。 </w:t>
      </w:r>
    </w:p>
    <w:p w14:paraId="081F7855">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2、请供应商自行对施工现场和周围环境进行踏勘，以获取供应商编制有关响应文件和签署合同时所需的有关资料。踏勘现场所发生的费用由供应商自行承担，供应商并应对由此次踏勘现场而造成的死亡、人身伤害、财产损失、损害以及任何其 它损失、损害和引起的费用和开支承担责任。 </w:t>
      </w:r>
    </w:p>
    <w:p w14:paraId="7C689B74">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3、采购人杜绝供应商以低于企业成本进行恶性竞争，磋商小组认为供应商的报价明显低于其他通过符合性审查供应商的报价，有可能影响工程质量或者不能诚信履约的，将要求其在评标现场合理的时间内提供书面说明，必要时提交相关证明材料；供应商不能证明其报价合理性的，磋商小组应当将其作为无效投标处理。 </w:t>
      </w:r>
    </w:p>
    <w:p w14:paraId="61A946F4">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4、供应商应编制施工方案与技术措施，包括但不限于对项目总体概况的表述、部署及措施、采用四新技术的说明、对项目主要及关键方案有深入的表述、对重点及难点有透彻的分析、施工平面布置合理等。 </w:t>
      </w:r>
    </w:p>
    <w:p w14:paraId="34698236">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5 、供应商应编制质量管理体系与措施，包括但不限于质量目标明确、管理机构健全、职责分工明确、管理制度等。 </w:t>
      </w:r>
    </w:p>
    <w:p w14:paraId="6EBEB0CF">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6 、供应商应编制安全管理体系与措施，包括但不限于针对可能出现的风险采取预防和应急处置措施，管理机构健全，职责分工明确，实施与监控措施等。 </w:t>
      </w:r>
    </w:p>
    <w:p w14:paraId="61A530C3">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7、供应商应编制环境保护管理体系与措施，包括但不限于噪音控制、污水控制、扬尘控制、材料堆放等。 </w:t>
      </w:r>
    </w:p>
    <w:p w14:paraId="1BAF4F47">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8 、供应商应提供本项目施工期间保障施工周边安全生产的保证措施，总工期及节点工期满足磋商文件要求；施工进度计划等。 </w:t>
      </w:r>
    </w:p>
    <w:p w14:paraId="7EDB6C87">
      <w:pPr>
        <w:keepNext w:val="0"/>
        <w:keepLines w:val="0"/>
        <w:widowControl/>
        <w:suppressLineNumbers w:val="0"/>
        <w:spacing w:line="360" w:lineRule="auto"/>
        <w:jc w:val="left"/>
        <w:rPr>
          <w:color w:val="auto"/>
        </w:rPr>
      </w:pPr>
      <w:r>
        <w:rPr>
          <w:rFonts w:hint="eastAsia" w:ascii="宋体" w:hAnsi="宋体" w:cs="宋体"/>
          <w:b/>
          <w:bCs/>
          <w:color w:val="auto"/>
          <w:kern w:val="0"/>
          <w:sz w:val="20"/>
          <w:szCs w:val="20"/>
          <w:lang w:val="en-US" w:eastAsia="zh-CN" w:bidi="ar"/>
        </w:rPr>
        <w:t>四</w:t>
      </w:r>
      <w:r>
        <w:rPr>
          <w:rFonts w:hint="eastAsia" w:ascii="宋体" w:hAnsi="宋体" w:eastAsia="宋体" w:cs="宋体"/>
          <w:b/>
          <w:bCs/>
          <w:color w:val="auto"/>
          <w:kern w:val="0"/>
          <w:sz w:val="20"/>
          <w:szCs w:val="20"/>
          <w:lang w:val="en-US" w:eastAsia="zh-CN" w:bidi="ar"/>
        </w:rPr>
        <w:t xml:space="preserve">、施工条件及要求说明 </w:t>
      </w:r>
    </w:p>
    <w:p w14:paraId="4C33E988">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1、供应商自行负责将施工用水、电力、通讯线路等施工所必需的条件接至施工现场内，采购人应予以协助。 </w:t>
      </w:r>
    </w:p>
    <w:p w14:paraId="6E1E6025">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2、供应商应负责自行解决正常施工所需要的进入施工现场的交通条件。 </w:t>
      </w:r>
    </w:p>
    <w:p w14:paraId="1B0195DA">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3、供应商要主动承担在施工过程中处理与群众矛盾的责任，承担处理施工现场周围地下管线和临近建筑物、构筑物、古树名木的保护工作，以上所产生的费用包含在投标报价范围之内。</w:t>
      </w:r>
    </w:p>
    <w:p w14:paraId="166C968E">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4、采购人负责协调处理施工现场周围地下管线和邻近建筑物、构筑物、古树名木的保护工作，但相关费用由供应商承担。 </w:t>
      </w:r>
    </w:p>
    <w:p w14:paraId="27E2DDE1">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5、施工手续办理：供应商需要办理施工过程中的所有手续包括但不限于城管、卫生、环保、治安、劳动、保险、安监等手续，由供应商负责，需缴纳的相关费用由供应商自行承担。 </w:t>
      </w:r>
    </w:p>
    <w:p w14:paraId="1ADE24B3">
      <w:pPr>
        <w:keepNext w:val="0"/>
        <w:keepLines w:val="0"/>
        <w:widowControl/>
        <w:suppressLineNumbers w:val="0"/>
        <w:spacing w:line="360" w:lineRule="auto"/>
        <w:ind w:firstLine="400" w:firstLineChars="200"/>
        <w:jc w:val="left"/>
        <w:rPr>
          <w:color w:val="auto"/>
        </w:rPr>
      </w:pPr>
      <w:r>
        <w:rPr>
          <w:rFonts w:hint="eastAsia" w:ascii="宋体" w:hAnsi="宋体" w:eastAsia="宋体" w:cs="宋体"/>
          <w:color w:val="auto"/>
          <w:kern w:val="0"/>
          <w:sz w:val="20"/>
          <w:szCs w:val="20"/>
          <w:lang w:val="en-US" w:eastAsia="zh-CN" w:bidi="ar"/>
        </w:rPr>
        <w:t xml:space="preserve">6、供应商在施工过程中所产生的建筑垃圾，由投标供应商自行处置。处置费用包含在投标报价范围之内。 </w:t>
      </w:r>
    </w:p>
    <w:p w14:paraId="71D71503">
      <w:pPr>
        <w:keepNext w:val="0"/>
        <w:keepLines w:val="0"/>
        <w:widowControl/>
        <w:suppressLineNumbers w:val="0"/>
        <w:spacing w:line="360" w:lineRule="auto"/>
        <w:jc w:val="center"/>
        <w:rPr>
          <w:rFonts w:hint="eastAsia" w:ascii="宋体" w:hAnsi="宋体" w:cs="宋体"/>
          <w:b/>
          <w:bCs/>
          <w:color w:val="auto"/>
          <w:sz w:val="28"/>
          <w:szCs w:val="28"/>
          <w:lang w:val="en-US" w:eastAsia="zh-CN"/>
        </w:rPr>
      </w:pPr>
    </w:p>
    <w:p w14:paraId="3193A04C">
      <w:pPr>
        <w:keepNext w:val="0"/>
        <w:keepLines w:val="0"/>
        <w:widowControl/>
        <w:suppressLineNumbers w:val="0"/>
        <w:spacing w:line="360" w:lineRule="auto"/>
        <w:jc w:val="center"/>
        <w:rPr>
          <w:rFonts w:hint="eastAsia" w:ascii="宋体" w:hAnsi="宋体" w:cs="宋体"/>
          <w:b/>
          <w:bCs/>
          <w:color w:val="auto"/>
          <w:kern w:val="0"/>
          <w:sz w:val="20"/>
          <w:szCs w:val="20"/>
          <w:lang w:val="en-US" w:eastAsia="zh-CN" w:bidi="ar"/>
        </w:rPr>
      </w:pPr>
      <w:r>
        <w:rPr>
          <w:rFonts w:hint="eastAsia" w:ascii="宋体" w:hAnsi="宋体" w:cs="宋体"/>
          <w:b/>
          <w:bCs/>
          <w:color w:val="auto"/>
          <w:sz w:val="28"/>
          <w:szCs w:val="28"/>
          <w:lang w:val="en-US" w:eastAsia="zh-CN"/>
        </w:rPr>
        <w:t>第三节 商务</w:t>
      </w:r>
      <w:r>
        <w:rPr>
          <w:rFonts w:hint="eastAsia" w:ascii="宋体" w:hAnsi="宋体" w:eastAsia="宋体" w:cs="宋体"/>
          <w:b/>
          <w:bCs/>
          <w:color w:val="auto"/>
          <w:sz w:val="28"/>
          <w:szCs w:val="28"/>
        </w:rPr>
        <w:t>要求</w:t>
      </w:r>
    </w:p>
    <w:p w14:paraId="5E2990CE">
      <w:pPr>
        <w:keepNext w:val="0"/>
        <w:keepLines w:val="0"/>
        <w:widowControl/>
        <w:suppressLineNumbers w:val="0"/>
        <w:spacing w:line="360" w:lineRule="auto"/>
        <w:jc w:val="left"/>
        <w:rPr>
          <w:rFonts w:hint="default" w:ascii="宋体" w:hAnsi="宋体" w:cs="宋体"/>
          <w:b/>
          <w:bCs/>
          <w:color w:val="auto"/>
          <w:kern w:val="0"/>
          <w:sz w:val="20"/>
          <w:szCs w:val="20"/>
          <w:lang w:val="en-US" w:eastAsia="zh-CN" w:bidi="ar"/>
        </w:rPr>
      </w:pPr>
      <w:r>
        <w:rPr>
          <w:rFonts w:hint="eastAsia" w:ascii="宋体" w:hAnsi="宋体" w:cs="宋体"/>
          <w:b/>
          <w:bCs/>
          <w:color w:val="auto"/>
          <w:kern w:val="0"/>
          <w:sz w:val="20"/>
          <w:szCs w:val="20"/>
          <w:lang w:val="en-US" w:eastAsia="zh-CN" w:bidi="ar"/>
        </w:rPr>
        <w:t>一、施工地点：邵东市北岭路459号。</w:t>
      </w:r>
    </w:p>
    <w:p w14:paraId="4440A5B9">
      <w:pPr>
        <w:keepNext w:val="0"/>
        <w:keepLines w:val="0"/>
        <w:widowControl/>
        <w:suppressLineNumbers w:val="0"/>
        <w:spacing w:line="360" w:lineRule="auto"/>
        <w:jc w:val="left"/>
        <w:rPr>
          <w:rFonts w:hint="eastAsia" w:ascii="宋体" w:hAnsi="宋体" w:cs="宋体"/>
          <w:b/>
          <w:bCs/>
          <w:color w:val="auto"/>
          <w:kern w:val="0"/>
          <w:sz w:val="20"/>
          <w:szCs w:val="20"/>
          <w:lang w:val="en-US" w:eastAsia="zh-CN" w:bidi="ar"/>
        </w:rPr>
      </w:pPr>
      <w:r>
        <w:rPr>
          <w:rFonts w:hint="eastAsia" w:ascii="宋体" w:hAnsi="宋体" w:cs="宋体"/>
          <w:b/>
          <w:bCs/>
          <w:color w:val="auto"/>
          <w:kern w:val="0"/>
          <w:sz w:val="20"/>
          <w:szCs w:val="20"/>
          <w:lang w:val="en-US" w:eastAsia="zh-CN" w:bidi="ar"/>
        </w:rPr>
        <w:t>二、施工工期要求：合同签订后 60 日历日竣工并通过验收。</w:t>
      </w:r>
    </w:p>
    <w:p w14:paraId="5201C0AD">
      <w:pPr>
        <w:keepNext w:val="0"/>
        <w:keepLines w:val="0"/>
        <w:widowControl/>
        <w:suppressLineNumbers w:val="0"/>
        <w:spacing w:line="360" w:lineRule="auto"/>
        <w:jc w:val="left"/>
        <w:rPr>
          <w:color w:val="auto"/>
        </w:rPr>
      </w:pPr>
      <w:r>
        <w:rPr>
          <w:rFonts w:hint="eastAsia" w:ascii="宋体" w:hAnsi="宋体" w:cs="宋体"/>
          <w:b/>
          <w:bCs/>
          <w:color w:val="auto"/>
          <w:kern w:val="0"/>
          <w:sz w:val="20"/>
          <w:szCs w:val="20"/>
          <w:lang w:val="en-US" w:eastAsia="zh-CN" w:bidi="ar"/>
        </w:rPr>
        <w:t>三</w:t>
      </w:r>
      <w:r>
        <w:rPr>
          <w:rFonts w:hint="eastAsia" w:ascii="宋体" w:hAnsi="宋体" w:eastAsia="宋体" w:cs="宋体"/>
          <w:b/>
          <w:bCs/>
          <w:color w:val="auto"/>
          <w:kern w:val="0"/>
          <w:sz w:val="20"/>
          <w:szCs w:val="20"/>
          <w:lang w:val="en-US" w:eastAsia="zh-CN" w:bidi="ar"/>
        </w:rPr>
        <w:t xml:space="preserve">、质量及技术服务要求 </w:t>
      </w:r>
    </w:p>
    <w:p w14:paraId="717D042B">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1、质量要求：合格工程； </w:t>
      </w:r>
    </w:p>
    <w:p w14:paraId="1B45E486">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2、保修期：按国务院第 279 号令规定。 </w:t>
      </w:r>
    </w:p>
    <w:p w14:paraId="2798FC4F">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3、成交供应商负责制定周密、完善的施工方案，在施工过程中，成交供应商负责安全有序进行。 </w:t>
      </w:r>
    </w:p>
    <w:p w14:paraId="22D2DBA3">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4、成交供应商应保证项目施工现场安全，对项目建设范围进行停水、断电、设施施工现场警示牌、警戒线、围挡等防护措施。如白天未完成施工作业，成交供应商晚上应在施工现场设置警示 </w:t>
      </w:r>
    </w:p>
    <w:p w14:paraId="2E4E21F4">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灯并指派专人看守。 </w:t>
      </w:r>
    </w:p>
    <w:p w14:paraId="4FBC33F0">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5、成交供应商必须严格遵守《产品质量法》，在投标书中对工程质量及产品质量保证体系做出说明，并完整地履行质保期内的免费现场维修服务的承诺。 </w:t>
      </w:r>
    </w:p>
    <w:p w14:paraId="0A209927">
      <w:pPr>
        <w:keepNext w:val="0"/>
        <w:keepLines w:val="0"/>
        <w:widowControl/>
        <w:suppressLineNumbers w:val="0"/>
        <w:spacing w:line="360" w:lineRule="auto"/>
        <w:jc w:val="left"/>
        <w:rPr>
          <w:color w:val="auto"/>
        </w:rPr>
      </w:pPr>
      <w:r>
        <w:rPr>
          <w:rFonts w:hint="eastAsia" w:ascii="宋体" w:hAnsi="宋体" w:cs="宋体"/>
          <w:b/>
          <w:bCs/>
          <w:color w:val="auto"/>
          <w:kern w:val="0"/>
          <w:sz w:val="20"/>
          <w:szCs w:val="20"/>
          <w:lang w:val="en-US" w:eastAsia="zh-CN" w:bidi="ar"/>
        </w:rPr>
        <w:t>四</w:t>
      </w:r>
      <w:r>
        <w:rPr>
          <w:rFonts w:hint="eastAsia" w:ascii="宋体" w:hAnsi="宋体" w:eastAsia="宋体" w:cs="宋体"/>
          <w:b/>
          <w:bCs/>
          <w:color w:val="auto"/>
          <w:kern w:val="0"/>
          <w:sz w:val="20"/>
          <w:szCs w:val="20"/>
          <w:lang w:val="en-US" w:eastAsia="zh-CN" w:bidi="ar"/>
        </w:rPr>
        <w:t xml:space="preserve">、验收标准和方法 </w:t>
      </w:r>
    </w:p>
    <w:p w14:paraId="4B893121">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1、由采购单位负责组建验收小组。凡投标产品必须由验收小组鉴定是否符合招标项目的验收标准和实际需要，是否可以投入正常使用。 </w:t>
      </w:r>
    </w:p>
    <w:p w14:paraId="1531C0AA">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2、因成交供应商原因造成工期延误，逾期竣工违约金的计算方法为：成交供应商为确保工程按期完工，应分解工期目标制定控制性详细施工进度计划交采购人批准，若成交供应商实际没有达到投标书承诺的进度控制要求，总工期每延长一天将扣减工程总价款的千分之二/天作为对承包人工程延期违约金，违约金总额不超过结算总价款的百分之五。 </w:t>
      </w:r>
    </w:p>
    <w:p w14:paraId="194E483A">
      <w:pPr>
        <w:keepNext w:val="0"/>
        <w:keepLines w:val="0"/>
        <w:widowControl/>
        <w:suppressLineNumbers w:val="0"/>
        <w:spacing w:line="360" w:lineRule="auto"/>
        <w:ind w:firstLine="400" w:firstLineChars="200"/>
        <w:jc w:val="left"/>
        <w:rPr>
          <w:color w:val="auto"/>
        </w:rPr>
      </w:pPr>
      <w:r>
        <w:rPr>
          <w:rFonts w:hint="eastAsia" w:ascii="宋体" w:hAnsi="宋体" w:eastAsia="宋体" w:cs="宋体"/>
          <w:color w:val="auto"/>
          <w:kern w:val="0"/>
          <w:sz w:val="20"/>
          <w:szCs w:val="20"/>
          <w:lang w:val="en-US" w:eastAsia="zh-CN" w:bidi="ar"/>
        </w:rPr>
        <w:t xml:space="preserve">3、验收阶段，经采购方及相关部门监督验收不合格的，整改至达到合格验收标准，整改所产生费用由供应商负责。 </w:t>
      </w:r>
    </w:p>
    <w:p w14:paraId="11E3BA54">
      <w:pPr>
        <w:keepNext w:val="0"/>
        <w:keepLines w:val="0"/>
        <w:widowControl/>
        <w:suppressLineNumbers w:val="0"/>
        <w:spacing w:line="360" w:lineRule="auto"/>
        <w:jc w:val="left"/>
        <w:rPr>
          <w:color w:val="auto"/>
        </w:rPr>
      </w:pPr>
      <w:r>
        <w:rPr>
          <w:rFonts w:hint="eastAsia" w:ascii="宋体" w:hAnsi="宋体" w:cs="宋体"/>
          <w:b/>
          <w:bCs/>
          <w:color w:val="auto"/>
          <w:kern w:val="0"/>
          <w:sz w:val="20"/>
          <w:szCs w:val="20"/>
          <w:lang w:val="en-US" w:eastAsia="zh-CN" w:bidi="ar"/>
        </w:rPr>
        <w:t>五</w:t>
      </w:r>
      <w:r>
        <w:rPr>
          <w:rFonts w:hint="eastAsia" w:ascii="宋体" w:hAnsi="宋体" w:eastAsia="宋体" w:cs="宋体"/>
          <w:b/>
          <w:bCs/>
          <w:color w:val="auto"/>
          <w:kern w:val="0"/>
          <w:sz w:val="20"/>
          <w:szCs w:val="20"/>
          <w:lang w:val="en-US" w:eastAsia="zh-CN" w:bidi="ar"/>
        </w:rPr>
        <w:t xml:space="preserve">、结算方法及其它 </w:t>
      </w:r>
    </w:p>
    <w:p w14:paraId="6E4B26F9">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1、付款方式：竣工验收合格后一次性付清。 </w:t>
      </w:r>
    </w:p>
    <w:p w14:paraId="54274310">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2、本项目最终结算价以财政预决算投资评审中心审核的为准。合同金额暂定为中标（成交）价，实际结算时，结算评审金额高于合同金额，以合同金额为准，结算评审金额低于合同金额，以结算评审金额为准。供应商应根据项目要求和现场情况，详细列明项目所需的设备、材料以及所有人工、管理、财务等所有费用，如供应商遗漏采购文件所列工程量清单内容，均由成交人自负，采购人不再支付任何费用。 </w:t>
      </w:r>
    </w:p>
    <w:p w14:paraId="0C3C02E9">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3、工程变更 </w:t>
      </w:r>
    </w:p>
    <w:p w14:paraId="2041AE28">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3.1 采用暂定价形式的由有关部门审定。 </w:t>
      </w:r>
    </w:p>
    <w:p w14:paraId="149FFE71">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3.2 当发生工程变更、工程量增减时，由采购人、监理公司进行初审，报有关部门审定后报政府采购部门备案。 </w:t>
      </w:r>
    </w:p>
    <w:p w14:paraId="10B2D8FB">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4、工程竣工结算工程竣工后双方应及时办理工程结算，成交供应商应积极配合，采购人在 6个月审核认可，未办理完结算不支付工程尾款，并不计算利息。工程竣工验收后，成交供应商应在45 天内提交完整齐备的工程竣工资料和验收资料装整成册交采购人四套存档，并必须保证所有归档资料的真实性。 </w:t>
      </w:r>
    </w:p>
    <w:p w14:paraId="723EDE26">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5、评审依据: </w:t>
      </w:r>
    </w:p>
    <w:p w14:paraId="49E462B4">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5.1《中华人民共和国预算法》《中华人民共和国预算法实施条例》等法律法规。 </w:t>
      </w:r>
    </w:p>
    <w:p w14:paraId="44E9A4A7">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5.2《湖南省财政厅关于深化财政预算评审改革的实施意见》(湘财预[2025]241 号)、《邵东 </w:t>
      </w:r>
    </w:p>
    <w:p w14:paraId="029A20FE">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市预算评审管理实施细则(试行)》(邵财预[2026]1 号)等制度办法。 </w:t>
      </w:r>
    </w:p>
    <w:p w14:paraId="776FA8CD">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5.3《湖南省产油大县奖励资金绩效管理办法》（湘财建[2021]49号）。 </w:t>
      </w:r>
    </w:p>
    <w:p w14:paraId="1FE7B768">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5.4</w:t>
      </w:r>
      <w:r>
        <w:rPr>
          <w:rFonts w:hint="eastAsia" w:ascii="宋体" w:hAnsi="宋体" w:cs="宋体"/>
          <w:color w:val="auto"/>
          <w:kern w:val="0"/>
          <w:sz w:val="20"/>
          <w:szCs w:val="20"/>
          <w:lang w:val="en-US" w:eastAsia="zh-CN" w:bidi="ar"/>
        </w:rPr>
        <w:t xml:space="preserve"> </w:t>
      </w:r>
      <w:r>
        <w:rPr>
          <w:rFonts w:hint="eastAsia" w:ascii="宋体" w:hAnsi="宋体" w:eastAsia="宋体" w:cs="宋体"/>
          <w:color w:val="auto"/>
          <w:kern w:val="0"/>
          <w:sz w:val="20"/>
          <w:szCs w:val="20"/>
          <w:lang w:val="en-US" w:eastAsia="zh-CN" w:bidi="ar"/>
        </w:rPr>
        <w:t>《邵东市2025年茶油大县奖励资金项目（茶油文化体验馆）</w:t>
      </w:r>
      <w:r>
        <w:rPr>
          <w:rFonts w:hint="eastAsia" w:ascii="宋体" w:hAnsi="宋体" w:cs="宋体"/>
          <w:color w:val="auto"/>
          <w:kern w:val="0"/>
          <w:sz w:val="20"/>
          <w:szCs w:val="20"/>
          <w:lang w:val="en-US" w:eastAsia="zh-CN" w:bidi="ar"/>
        </w:rPr>
        <w:t xml:space="preserve"> </w:t>
      </w:r>
      <w:r>
        <w:rPr>
          <w:rFonts w:hint="eastAsia" w:ascii="宋体" w:hAnsi="宋体" w:eastAsia="宋体" w:cs="宋体"/>
          <w:color w:val="auto"/>
          <w:kern w:val="0"/>
          <w:sz w:val="20"/>
          <w:szCs w:val="20"/>
          <w:lang w:val="en-US" w:eastAsia="zh-CN" w:bidi="ar"/>
        </w:rPr>
        <w:t xml:space="preserve">施工图设计》。 </w:t>
      </w:r>
    </w:p>
    <w:p w14:paraId="19910F25">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5.5</w:t>
      </w:r>
      <w:r>
        <w:rPr>
          <w:rFonts w:hint="eastAsia" w:ascii="宋体" w:hAnsi="宋体" w:cs="宋体"/>
          <w:color w:val="auto"/>
          <w:kern w:val="0"/>
          <w:sz w:val="20"/>
          <w:szCs w:val="20"/>
          <w:lang w:val="en-US" w:eastAsia="zh-CN" w:bidi="ar"/>
        </w:rPr>
        <w:t xml:space="preserve"> </w:t>
      </w:r>
      <w:r>
        <w:rPr>
          <w:rFonts w:hint="eastAsia" w:ascii="宋体" w:hAnsi="宋体" w:eastAsia="宋体" w:cs="宋体"/>
          <w:color w:val="auto"/>
          <w:kern w:val="0"/>
          <w:sz w:val="20"/>
          <w:szCs w:val="20"/>
          <w:lang w:val="en-US" w:eastAsia="zh-CN" w:bidi="ar"/>
        </w:rPr>
        <w:t xml:space="preserve">《邵东市2025年茶油大县奖励资金项目（茶油文化体验馆）工程预算书》。 </w:t>
      </w:r>
    </w:p>
    <w:p w14:paraId="46832D41">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5.6 《中华人民共和国国家标准-建设工程工程量清单计价规范(GB/T50500-2024)》和《中华人民共和国国家标准-市政工程工程量计算规范（GB/T50500-2024）》、《中华人民共和国国家标准-通用安装工程工程量计算规范(GB/T50500-2024)》；</w:t>
      </w:r>
    </w:p>
    <w:p w14:paraId="255C4031">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5.7《关于执行&lt;建设工程工程量清单计价标准&gt;的通知及配套工程量计算标准的通知》(湘建科函(2025)150号)及2025年《湖南省建设工程消耗量标准》。</w:t>
      </w:r>
    </w:p>
    <w:p w14:paraId="7949C019">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5.8 材料价格：按邵阳市建设工程造价管理协会颁(转）发的2026年第3期6月《邵阳工程造价文件》中的邵阳市材料预算价格进行调整，邵阳市没有预算价的材料参照市场询价进行暂估。 </w:t>
      </w:r>
    </w:p>
    <w:p w14:paraId="385525A1">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6、争议的解决：本合同在履行过程中发生争议，双方应及时协商解决，协商不成时，提交仲 </w:t>
      </w:r>
    </w:p>
    <w:p w14:paraId="2730E99F">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裁委员会仲裁。 </w:t>
      </w:r>
    </w:p>
    <w:p w14:paraId="2CD16C17">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7、对于上述项目要求，供应商应在响应文件中进行回应，作出承诺及说明。</w:t>
      </w:r>
    </w:p>
    <w:p w14:paraId="141D8783">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p>
    <w:p w14:paraId="73A8D254">
      <w:pPr>
        <w:keepNext w:val="0"/>
        <w:keepLines w:val="0"/>
        <w:widowControl/>
        <w:suppressLineNumbers w:val="0"/>
        <w:spacing w:line="360" w:lineRule="auto"/>
        <w:ind w:firstLine="400" w:firstLineChars="20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注：在磋商过程中，磋商文件可能发生实质性变动的技术、服务要求以及合同草案条款，请在可能变动的条款旁予以文字注明，并将磋商文件可能变动的内容在磋商须知前附表中明确。</w:t>
      </w:r>
    </w:p>
    <w:p w14:paraId="041D6E78">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7CB868EE">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69671E1A">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0D6ECD43">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286FCC3A">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0D07F27C">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05067A5D">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7AFC3635">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3AE1DFD6">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0973B5EE">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792B4288">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0A1D42B3">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757F8AF6">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572C83AE">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23A0D667">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5A0E106B">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3099DBD5">
      <w:pPr>
        <w:spacing w:before="101" w:line="227" w:lineRule="auto"/>
        <w:ind w:left="3000"/>
        <w:outlineLvl w:val="0"/>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73472471">
      <w:pPr>
        <w:spacing w:before="101" w:line="227" w:lineRule="auto"/>
        <w:ind w:left="3000"/>
        <w:outlineLvl w:val="0"/>
        <w:rPr>
          <w:rFonts w:hint="eastAsia" w:ascii="宋体" w:hAnsi="宋体" w:eastAsia="宋体" w:cs="宋体"/>
          <w:color w:val="auto"/>
          <w:sz w:val="31"/>
          <w:szCs w:val="31"/>
          <w:highlight w:val="none"/>
        </w:rPr>
      </w:pPr>
      <w:bookmarkStart w:id="109" w:name="_Toc24889"/>
      <w:r>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t>第四章</w:t>
      </w:r>
      <w:r>
        <w:rPr>
          <w:rFonts w:hint="eastAsia" w:ascii="宋体" w:hAnsi="宋体" w:eastAsia="宋体" w:cs="宋体"/>
          <w:color w:val="auto"/>
          <w:spacing w:val="9"/>
          <w:sz w:val="31"/>
          <w:szCs w:val="31"/>
          <w:highlight w:val="none"/>
        </w:rPr>
        <w:t xml:space="preserve"> </w:t>
      </w:r>
      <w:r>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t>合同草案条款</w:t>
      </w:r>
      <w:bookmarkEnd w:id="109"/>
    </w:p>
    <w:p w14:paraId="44AECAF6">
      <w:pPr>
        <w:pStyle w:val="11"/>
        <w:spacing w:before="285" w:line="219" w:lineRule="auto"/>
        <w:ind w:left="2584"/>
        <w:outlineLvl w:val="1"/>
        <w:rPr>
          <w:rFonts w:hint="eastAsia" w:ascii="宋体" w:hAnsi="宋体" w:eastAsia="宋体" w:cs="宋体"/>
          <w:color w:val="auto"/>
          <w:sz w:val="28"/>
          <w:szCs w:val="28"/>
          <w:highlight w:val="none"/>
        </w:rPr>
      </w:pPr>
      <w:bookmarkStart w:id="110" w:name="_Toc25675"/>
      <w:r>
        <w:rPr>
          <w:rFonts w:hint="eastAsia" w:ascii="宋体" w:hAnsi="宋体" w:eastAsia="宋体" w:cs="宋体"/>
          <w:color w:val="auto"/>
          <w:spacing w:val="-1"/>
          <w:sz w:val="28"/>
          <w:szCs w:val="28"/>
          <w:highlight w:val="none"/>
        </w:rPr>
        <w:t>第一</w:t>
      </w:r>
      <w:r>
        <w:rPr>
          <w:rFonts w:hint="eastAsia" w:cs="宋体"/>
          <w:color w:val="auto"/>
          <w:spacing w:val="-1"/>
          <w:sz w:val="28"/>
          <w:szCs w:val="28"/>
          <w:highlight w:val="none"/>
          <w:lang w:val="en-US" w:eastAsia="zh-CN"/>
        </w:rPr>
        <w:t>节</w:t>
      </w:r>
      <w:r>
        <w:rPr>
          <w:rFonts w:hint="eastAsia" w:ascii="宋体" w:hAnsi="宋体" w:eastAsia="宋体" w:cs="宋体"/>
          <w:color w:val="auto"/>
          <w:spacing w:val="-1"/>
          <w:sz w:val="28"/>
          <w:szCs w:val="28"/>
          <w:highlight w:val="none"/>
        </w:rPr>
        <w:t xml:space="preserve">  政府采购合同协议书</w:t>
      </w:r>
      <w:bookmarkEnd w:id="110"/>
    </w:p>
    <w:p w14:paraId="2DBEDA93">
      <w:pPr>
        <w:spacing w:line="291" w:lineRule="auto"/>
        <w:rPr>
          <w:rFonts w:hint="eastAsia" w:ascii="宋体" w:hAnsi="宋体" w:eastAsia="宋体" w:cs="宋体"/>
          <w:color w:val="auto"/>
          <w:sz w:val="21"/>
          <w:highlight w:val="none"/>
        </w:rPr>
      </w:pPr>
    </w:p>
    <w:p w14:paraId="57340AAE">
      <w:pPr>
        <w:pStyle w:val="11"/>
        <w:spacing w:before="65" w:line="227" w:lineRule="auto"/>
        <w:ind w:left="588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采购合同编号：</w:t>
      </w:r>
      <w:r>
        <w:rPr>
          <w:rFonts w:hint="eastAsia" w:ascii="宋体" w:hAnsi="宋体" w:eastAsia="宋体" w:cs="宋体"/>
          <w:color w:val="auto"/>
          <w:sz w:val="20"/>
          <w:szCs w:val="20"/>
          <w:highlight w:val="none"/>
          <w:u w:val="single" w:color="auto"/>
        </w:rPr>
        <w:t xml:space="preserve">               </w:t>
      </w:r>
    </w:p>
    <w:p w14:paraId="0072504D">
      <w:pPr>
        <w:spacing w:line="251" w:lineRule="auto"/>
        <w:rPr>
          <w:rFonts w:hint="eastAsia" w:ascii="宋体" w:hAnsi="宋体" w:eastAsia="宋体" w:cs="宋体"/>
          <w:color w:val="auto"/>
          <w:sz w:val="21"/>
          <w:highlight w:val="none"/>
        </w:rPr>
      </w:pPr>
    </w:p>
    <w:p w14:paraId="7B9BB6AA">
      <w:pPr>
        <w:pStyle w:val="11"/>
        <w:spacing w:before="65" w:line="521" w:lineRule="auto"/>
        <w:ind w:left="7"/>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采购人（全称</w:t>
      </w:r>
      <w:r>
        <w:rPr>
          <w:rFonts w:hint="eastAsia" w:ascii="宋体" w:hAnsi="宋体" w:eastAsia="宋体" w:cs="宋体"/>
          <w:color w:val="auto"/>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rPr>
        <w:t>（</w:t>
      </w:r>
      <w:r>
        <w:rPr>
          <w:rFonts w:hint="eastAsia" w:ascii="宋体" w:hAnsi="宋体" w:eastAsia="宋体" w:cs="宋体"/>
          <w:color w:val="auto"/>
          <w:spacing w:val="11"/>
          <w:sz w:val="20"/>
          <w:szCs w:val="20"/>
          <w:highlight w:val="none"/>
        </w:rPr>
        <w:t>甲方）</w:t>
      </w:r>
    </w:p>
    <w:p w14:paraId="7F12B1FA">
      <w:pPr>
        <w:pStyle w:val="11"/>
        <w:spacing w:line="226"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供应商（全称</w:t>
      </w:r>
      <w:r>
        <w:rPr>
          <w:rFonts w:hint="eastAsia" w:ascii="宋体" w:hAnsi="宋体" w:eastAsia="宋体" w:cs="宋体"/>
          <w:color w:val="auto"/>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rPr>
        <w:t>（</w:t>
      </w:r>
      <w:r>
        <w:rPr>
          <w:rFonts w:hint="eastAsia" w:ascii="宋体" w:hAnsi="宋体" w:eastAsia="宋体" w:cs="宋体"/>
          <w:color w:val="auto"/>
          <w:spacing w:val="11"/>
          <w:sz w:val="20"/>
          <w:szCs w:val="20"/>
          <w:highlight w:val="none"/>
        </w:rPr>
        <w:t>乙方）</w:t>
      </w:r>
    </w:p>
    <w:p w14:paraId="2F393242">
      <w:pPr>
        <w:spacing w:line="271" w:lineRule="auto"/>
        <w:rPr>
          <w:rFonts w:hint="eastAsia" w:ascii="宋体" w:hAnsi="宋体" w:eastAsia="宋体" w:cs="宋体"/>
          <w:color w:val="auto"/>
          <w:sz w:val="21"/>
          <w:highlight w:val="none"/>
        </w:rPr>
      </w:pPr>
    </w:p>
    <w:p w14:paraId="7A6215A8">
      <w:pPr>
        <w:spacing w:line="271" w:lineRule="auto"/>
        <w:rPr>
          <w:rFonts w:hint="eastAsia" w:ascii="宋体" w:hAnsi="宋体" w:eastAsia="宋体" w:cs="宋体"/>
          <w:color w:val="auto"/>
          <w:sz w:val="21"/>
          <w:highlight w:val="none"/>
        </w:rPr>
      </w:pPr>
    </w:p>
    <w:p w14:paraId="221FFB65">
      <w:pPr>
        <w:spacing w:line="272" w:lineRule="auto"/>
        <w:rPr>
          <w:rFonts w:hint="eastAsia" w:ascii="宋体" w:hAnsi="宋体" w:eastAsia="宋体" w:cs="宋体"/>
          <w:color w:val="auto"/>
          <w:sz w:val="21"/>
          <w:highlight w:val="none"/>
        </w:rPr>
      </w:pPr>
    </w:p>
    <w:p w14:paraId="5B206E53">
      <w:pPr>
        <w:pStyle w:val="11"/>
        <w:spacing w:before="65" w:line="227" w:lineRule="auto"/>
        <w:jc w:val="right"/>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为了保护甲、乙双方合法权益，根据《中华人民共和国民法典</w:t>
      </w:r>
      <w:r>
        <w:rPr>
          <w:rFonts w:hint="eastAsia" w:ascii="宋体" w:hAnsi="宋体" w:eastAsia="宋体" w:cs="宋体"/>
          <w:color w:val="auto"/>
          <w:spacing w:val="10"/>
          <w:sz w:val="20"/>
          <w:szCs w:val="20"/>
          <w:highlight w:val="none"/>
        </w:rPr>
        <w:t>》、《中华人民共和国政府采购</w:t>
      </w:r>
    </w:p>
    <w:p w14:paraId="5E416D10">
      <w:pPr>
        <w:pStyle w:val="11"/>
        <w:spacing w:before="162" w:line="227" w:lineRule="auto"/>
        <w:ind w:left="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法》及其他有关法律、法规、规章，双方签订本合同协议书。</w:t>
      </w:r>
    </w:p>
    <w:p w14:paraId="4026B8D0">
      <w:pPr>
        <w:spacing w:line="251" w:lineRule="auto"/>
        <w:rPr>
          <w:rFonts w:hint="eastAsia" w:ascii="宋体" w:hAnsi="宋体" w:eastAsia="宋体" w:cs="宋体"/>
          <w:color w:val="auto"/>
          <w:sz w:val="21"/>
          <w:highlight w:val="none"/>
        </w:rPr>
      </w:pPr>
    </w:p>
    <w:p w14:paraId="4D8493F1">
      <w:pPr>
        <w:pStyle w:val="11"/>
        <w:spacing w:before="65" w:line="228" w:lineRule="auto"/>
        <w:ind w:left="444"/>
        <w:outlineLvl w:val="2"/>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14:textOutline w14:w="3795" w14:cap="sq" w14:cmpd="sng">
            <w14:solidFill>
              <w14:srgbClr w14:val="000000"/>
            </w14:solidFill>
            <w14:prstDash w14:val="solid"/>
            <w14:bevel/>
          </w14:textOutline>
        </w:rPr>
        <w:t>1.项目信息</w:t>
      </w:r>
    </w:p>
    <w:p w14:paraId="6905AB39">
      <w:pPr>
        <w:spacing w:line="253" w:lineRule="auto"/>
        <w:rPr>
          <w:rFonts w:hint="eastAsia" w:ascii="宋体" w:hAnsi="宋体" w:eastAsia="宋体" w:cs="宋体"/>
          <w:color w:val="auto"/>
          <w:sz w:val="21"/>
          <w:highlight w:val="none"/>
        </w:rPr>
      </w:pPr>
    </w:p>
    <w:p w14:paraId="2B951FBF">
      <w:pPr>
        <w:pStyle w:val="11"/>
        <w:spacing w:before="65" w:line="227" w:lineRule="auto"/>
        <w:ind w:left="438"/>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9"/>
          <w:sz w:val="20"/>
          <w:szCs w:val="20"/>
          <w:highlight w:val="none"/>
        </w:rPr>
        <w:t>（1）采购项目名称：</w:t>
      </w:r>
      <w:r>
        <w:rPr>
          <w:rFonts w:hint="eastAsia" w:cs="宋体"/>
          <w:color w:val="auto"/>
          <w:spacing w:val="9"/>
          <w:sz w:val="20"/>
          <w:szCs w:val="20"/>
          <w:highlight w:val="none"/>
          <w:u w:val="single" w:color="auto"/>
          <w:lang w:eastAsia="zh-CN"/>
        </w:rPr>
        <w:t>邵东市2025年茶油大县奖励资金项目（茶油文化体验馆）</w:t>
      </w:r>
    </w:p>
    <w:p w14:paraId="608FBA8C">
      <w:pPr>
        <w:spacing w:line="251" w:lineRule="auto"/>
        <w:rPr>
          <w:rFonts w:hint="eastAsia" w:ascii="宋体" w:hAnsi="宋体" w:eastAsia="宋体" w:cs="宋体"/>
          <w:color w:val="auto"/>
          <w:sz w:val="21"/>
          <w:highlight w:val="none"/>
        </w:rPr>
      </w:pPr>
    </w:p>
    <w:p w14:paraId="749C4BAC">
      <w:pPr>
        <w:pStyle w:val="11"/>
        <w:spacing w:before="66" w:line="521" w:lineRule="auto"/>
        <w:ind w:left="438"/>
        <w:rPr>
          <w:rFonts w:hint="default" w:ascii="宋体" w:hAnsi="宋体" w:eastAsia="宋体" w:cs="宋体"/>
          <w:color w:val="auto"/>
          <w:sz w:val="20"/>
          <w:szCs w:val="20"/>
          <w:highlight w:val="none"/>
          <w:lang w:val="en-US"/>
        </w:rPr>
      </w:pPr>
      <w:r>
        <w:rPr>
          <w:rFonts w:hint="eastAsia" w:ascii="宋体" w:hAnsi="宋体" w:eastAsia="宋体" w:cs="宋体"/>
          <w:color w:val="auto"/>
          <w:spacing w:val="7"/>
          <w:sz w:val="20"/>
          <w:szCs w:val="20"/>
          <w:highlight w:val="none"/>
        </w:rPr>
        <w:t>（2）政府采购计划编号：</w:t>
      </w:r>
      <w:r>
        <w:rPr>
          <w:rFonts w:hint="eastAsia" w:cs="宋体"/>
          <w:color w:val="auto"/>
          <w:spacing w:val="7"/>
          <w:sz w:val="20"/>
          <w:szCs w:val="20"/>
          <w:highlight w:val="none"/>
          <w:u w:val="single" w:color="auto"/>
          <w:lang w:val="en-US" w:eastAsia="zh-CN"/>
        </w:rPr>
        <w:t xml:space="preserve">               </w:t>
      </w:r>
      <w:r>
        <w:rPr>
          <w:rFonts w:hint="eastAsia" w:cs="宋体"/>
          <w:color w:val="auto"/>
          <w:spacing w:val="7"/>
          <w:sz w:val="20"/>
          <w:szCs w:val="20"/>
          <w:highlight w:val="none"/>
          <w:u w:val="single" w:color="auto"/>
          <w:lang w:eastAsia="zh-CN"/>
        </w:rPr>
        <w:t xml:space="preserve"> </w:t>
      </w:r>
      <w:r>
        <w:rPr>
          <w:rFonts w:hint="eastAsia" w:cs="宋体"/>
          <w:color w:val="auto"/>
          <w:spacing w:val="7"/>
          <w:sz w:val="20"/>
          <w:szCs w:val="20"/>
          <w:highlight w:val="none"/>
          <w:u w:val="single" w:color="auto"/>
          <w:lang w:val="en-US" w:eastAsia="zh-CN"/>
        </w:rPr>
        <w:t xml:space="preserve"> </w:t>
      </w:r>
    </w:p>
    <w:p w14:paraId="6D19D0C9">
      <w:pPr>
        <w:pStyle w:val="11"/>
        <w:spacing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（3）项目内容：</w:t>
      </w:r>
      <w:r>
        <w:rPr>
          <w:rFonts w:hint="eastAsia" w:ascii="宋体" w:hAnsi="宋体" w:eastAsia="宋体" w:cs="宋体"/>
          <w:color w:val="auto"/>
          <w:sz w:val="20"/>
          <w:szCs w:val="20"/>
          <w:highlight w:val="none"/>
          <w:u w:val="single" w:color="auto"/>
        </w:rPr>
        <w:t xml:space="preserve">                        </w:t>
      </w:r>
    </w:p>
    <w:p w14:paraId="41E09AC6">
      <w:pPr>
        <w:spacing w:line="250" w:lineRule="auto"/>
        <w:rPr>
          <w:rFonts w:hint="eastAsia" w:ascii="宋体" w:hAnsi="宋体" w:eastAsia="宋体" w:cs="宋体"/>
          <w:color w:val="auto"/>
          <w:sz w:val="21"/>
          <w:highlight w:val="none"/>
        </w:rPr>
      </w:pPr>
    </w:p>
    <w:p w14:paraId="49FEAF9E">
      <w:pPr>
        <w:pStyle w:val="11"/>
        <w:spacing w:before="66" w:line="521"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（4）是否分包：</w:t>
      </w:r>
      <w:r>
        <w:rPr>
          <w:rFonts w:hint="eastAsia" w:ascii="宋体" w:hAnsi="宋体" w:eastAsia="宋体" w:cs="宋体"/>
          <w:color w:val="auto"/>
          <w:spacing w:val="10"/>
          <w:sz w:val="20"/>
          <w:szCs w:val="20"/>
          <w:highlight w:val="none"/>
          <w:u w:val="single" w:color="auto"/>
        </w:rPr>
        <w:t xml:space="preserve">      </w:t>
      </w:r>
      <w:r>
        <w:rPr>
          <w:rFonts w:hint="eastAsia" w:ascii="宋体" w:hAnsi="宋体" w:eastAsia="宋体" w:cs="宋体"/>
          <w:color w:val="auto"/>
          <w:spacing w:val="4"/>
          <w:sz w:val="20"/>
          <w:szCs w:val="20"/>
          <w:highlight w:val="none"/>
          <w:u w:val="single" w:color="auto"/>
        </w:rPr>
        <w:t xml:space="preserve">否       </w:t>
      </w:r>
      <w:r>
        <w:rPr>
          <w:rFonts w:hint="eastAsia" w:ascii="宋体" w:hAnsi="宋体" w:eastAsia="宋体" w:cs="宋体"/>
          <w:color w:val="auto"/>
          <w:spacing w:val="4"/>
          <w:sz w:val="20"/>
          <w:szCs w:val="20"/>
          <w:highlight w:val="none"/>
        </w:rPr>
        <w:t>。</w:t>
      </w:r>
    </w:p>
    <w:p w14:paraId="73011CA4">
      <w:pPr>
        <w:pStyle w:val="11"/>
        <w:spacing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（5）项目负责人：</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73DD8B19">
      <w:pPr>
        <w:spacing w:line="250" w:lineRule="auto"/>
        <w:rPr>
          <w:rFonts w:hint="eastAsia" w:ascii="宋体" w:hAnsi="宋体" w:eastAsia="宋体" w:cs="宋体"/>
          <w:color w:val="auto"/>
          <w:sz w:val="21"/>
          <w:highlight w:val="none"/>
        </w:rPr>
      </w:pPr>
    </w:p>
    <w:p w14:paraId="12ED7AA5">
      <w:pPr>
        <w:pStyle w:val="11"/>
        <w:spacing w:before="66" w:line="230"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（6）联系电话：</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5B61D668">
      <w:pPr>
        <w:spacing w:line="250" w:lineRule="auto"/>
        <w:rPr>
          <w:rFonts w:hint="eastAsia" w:ascii="宋体" w:hAnsi="宋体" w:eastAsia="宋体" w:cs="宋体"/>
          <w:color w:val="auto"/>
          <w:sz w:val="21"/>
          <w:highlight w:val="none"/>
        </w:rPr>
      </w:pPr>
    </w:p>
    <w:p w14:paraId="30E64C80">
      <w:pPr>
        <w:pStyle w:val="11"/>
        <w:spacing w:before="65" w:line="228" w:lineRule="auto"/>
        <w:ind w:left="421"/>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2.合同金额</w:t>
      </w:r>
    </w:p>
    <w:p w14:paraId="7BDFF1DA">
      <w:pPr>
        <w:spacing w:line="250" w:lineRule="auto"/>
        <w:rPr>
          <w:rFonts w:hint="eastAsia" w:ascii="宋体" w:hAnsi="宋体" w:eastAsia="宋体" w:cs="宋体"/>
          <w:color w:val="auto"/>
          <w:sz w:val="21"/>
          <w:highlight w:val="none"/>
        </w:rPr>
      </w:pPr>
    </w:p>
    <w:p w14:paraId="4B2B7574">
      <w:pPr>
        <w:pStyle w:val="11"/>
        <w:spacing w:before="66"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（1）合同金额小写：</w:t>
      </w:r>
      <w:r>
        <w:rPr>
          <w:rFonts w:hint="eastAsia" w:ascii="宋体" w:hAnsi="宋体" w:eastAsia="宋体" w:cs="宋体"/>
          <w:color w:val="auto"/>
          <w:sz w:val="20"/>
          <w:szCs w:val="20"/>
          <w:highlight w:val="none"/>
          <w:u w:val="single" w:color="auto"/>
        </w:rPr>
        <w:t xml:space="preserve">                        </w:t>
      </w:r>
    </w:p>
    <w:p w14:paraId="3FC7EBD7">
      <w:pPr>
        <w:spacing w:line="250" w:lineRule="auto"/>
        <w:rPr>
          <w:rFonts w:hint="eastAsia" w:ascii="宋体" w:hAnsi="宋体" w:eastAsia="宋体" w:cs="宋体"/>
          <w:color w:val="auto"/>
          <w:sz w:val="21"/>
          <w:highlight w:val="none"/>
        </w:rPr>
      </w:pPr>
    </w:p>
    <w:p w14:paraId="39FA511D">
      <w:pPr>
        <w:pStyle w:val="11"/>
        <w:spacing w:before="65" w:line="521" w:lineRule="auto"/>
        <w:ind w:left="1271"/>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大写：</w:t>
      </w:r>
      <w:r>
        <w:rPr>
          <w:rFonts w:hint="eastAsia" w:ascii="宋体" w:hAnsi="宋体" w:eastAsia="宋体" w:cs="宋体"/>
          <w:color w:val="auto"/>
          <w:sz w:val="20"/>
          <w:szCs w:val="20"/>
          <w:highlight w:val="none"/>
          <w:u w:val="single" w:color="auto"/>
        </w:rPr>
        <w:t xml:space="preserve">                             </w:t>
      </w:r>
    </w:p>
    <w:p w14:paraId="3E7FD095">
      <w:pPr>
        <w:pStyle w:val="11"/>
        <w:spacing w:before="1" w:line="226"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（2）具体标的见附件。</w:t>
      </w:r>
    </w:p>
    <w:p w14:paraId="1D204349">
      <w:pPr>
        <w:spacing w:line="245" w:lineRule="auto"/>
        <w:rPr>
          <w:rFonts w:hint="eastAsia" w:ascii="宋体" w:hAnsi="宋体" w:eastAsia="宋体" w:cs="宋体"/>
          <w:color w:val="auto"/>
          <w:sz w:val="21"/>
          <w:highlight w:val="none"/>
        </w:rPr>
      </w:pPr>
    </w:p>
    <w:p w14:paraId="061D6C75">
      <w:pPr>
        <w:pStyle w:val="11"/>
        <w:spacing w:before="66" w:line="515"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8"/>
          <w:position w:val="22"/>
          <w:sz w:val="20"/>
          <w:szCs w:val="20"/>
          <w:highlight w:val="none"/>
        </w:rPr>
        <w:t>（3）合同定价方式：</w:t>
      </w:r>
      <w:r>
        <w:rPr>
          <w:rFonts w:hint="eastAsia" w:ascii="宋体" w:hAnsi="宋体" w:eastAsia="宋体" w:cs="宋体"/>
          <w:color w:val="auto"/>
          <w:spacing w:val="-71"/>
          <w:position w:val="22"/>
          <w:sz w:val="20"/>
          <w:szCs w:val="20"/>
          <w:highlight w:val="none"/>
        </w:rPr>
        <w:t xml:space="preserve"> </w:t>
      </w:r>
      <w:r>
        <w:rPr>
          <w:rFonts w:hint="eastAsia" w:ascii="宋体" w:hAnsi="宋体" w:eastAsia="宋体" w:cs="宋体"/>
          <w:color w:val="auto"/>
          <w:spacing w:val="8"/>
          <w:position w:val="22"/>
          <w:sz w:val="20"/>
          <w:szCs w:val="20"/>
          <w:highlight w:val="none"/>
        </w:rPr>
        <w:sym w:font="Wingdings" w:char="00A8"/>
      </w:r>
      <w:r>
        <w:rPr>
          <w:rFonts w:hint="eastAsia" w:ascii="宋体" w:hAnsi="宋体" w:eastAsia="宋体" w:cs="宋体"/>
          <w:color w:val="auto"/>
          <w:spacing w:val="8"/>
          <w:position w:val="22"/>
          <w:sz w:val="20"/>
          <w:szCs w:val="20"/>
          <w:highlight w:val="none"/>
        </w:rPr>
        <w:t xml:space="preserve">固定总价 </w:t>
      </w:r>
      <w:r>
        <w:rPr>
          <w:rFonts w:hint="eastAsia" w:ascii="宋体" w:hAnsi="宋体" w:eastAsia="宋体" w:cs="宋体"/>
          <w:color w:val="auto"/>
          <w:spacing w:val="8"/>
          <w:position w:val="22"/>
          <w:sz w:val="20"/>
          <w:szCs w:val="20"/>
          <w:highlight w:val="none"/>
        </w:rPr>
        <w:sym w:font="Wingdings" w:char="00FE"/>
      </w:r>
      <w:r>
        <w:rPr>
          <w:rFonts w:hint="eastAsia" w:ascii="宋体" w:hAnsi="宋体" w:eastAsia="宋体" w:cs="宋体"/>
          <w:color w:val="auto"/>
          <w:spacing w:val="8"/>
          <w:position w:val="22"/>
          <w:sz w:val="20"/>
          <w:szCs w:val="20"/>
          <w:highlight w:val="none"/>
        </w:rPr>
        <w:t xml:space="preserve">固定单价 </w:t>
      </w:r>
      <w:r>
        <w:rPr>
          <w:rFonts w:hint="eastAsia" w:ascii="宋体" w:hAnsi="宋体" w:eastAsia="宋体" w:cs="宋体"/>
          <w:color w:val="auto"/>
          <w:spacing w:val="7"/>
          <w:position w:val="22"/>
          <w:sz w:val="20"/>
          <w:szCs w:val="20"/>
          <w:highlight w:val="none"/>
        </w:rPr>
        <w:t></w:t>
      </w:r>
      <w:r>
        <w:rPr>
          <w:rFonts w:hint="eastAsia" w:ascii="宋体" w:hAnsi="宋体" w:eastAsia="宋体" w:cs="宋体"/>
          <w:color w:val="auto"/>
          <w:spacing w:val="-71"/>
          <w:position w:val="22"/>
          <w:sz w:val="20"/>
          <w:szCs w:val="20"/>
          <w:highlight w:val="none"/>
        </w:rPr>
        <w:t xml:space="preserve"> </w:t>
      </w:r>
      <w:r>
        <w:rPr>
          <w:rFonts w:hint="eastAsia" w:ascii="宋体" w:hAnsi="宋体" w:eastAsia="宋体" w:cs="宋体"/>
          <w:color w:val="auto"/>
          <w:spacing w:val="8"/>
          <w:position w:val="22"/>
          <w:sz w:val="20"/>
          <w:szCs w:val="20"/>
          <w:highlight w:val="none"/>
        </w:rPr>
        <w:sym w:font="Wingdings" w:char="00A8"/>
      </w:r>
      <w:r>
        <w:rPr>
          <w:rFonts w:hint="eastAsia" w:ascii="宋体" w:hAnsi="宋体" w:eastAsia="宋体" w:cs="宋体"/>
          <w:color w:val="auto"/>
          <w:spacing w:val="7"/>
          <w:position w:val="22"/>
          <w:sz w:val="20"/>
          <w:szCs w:val="20"/>
          <w:highlight w:val="none"/>
        </w:rPr>
        <w:t>成本补偿</w:t>
      </w:r>
      <w:r>
        <w:rPr>
          <w:rFonts w:hint="eastAsia" w:ascii="宋体" w:hAnsi="宋体" w:eastAsia="宋体" w:cs="宋体"/>
          <w:color w:val="auto"/>
          <w:spacing w:val="25"/>
          <w:position w:val="22"/>
          <w:sz w:val="20"/>
          <w:szCs w:val="20"/>
          <w:highlight w:val="none"/>
        </w:rPr>
        <w:t xml:space="preserve"> </w:t>
      </w:r>
      <w:r>
        <w:rPr>
          <w:rFonts w:hint="eastAsia" w:ascii="宋体" w:hAnsi="宋体" w:eastAsia="宋体" w:cs="宋体"/>
          <w:color w:val="auto"/>
          <w:spacing w:val="7"/>
          <w:position w:val="22"/>
          <w:sz w:val="20"/>
          <w:szCs w:val="20"/>
          <w:highlight w:val="none"/>
        </w:rPr>
        <w:t></w:t>
      </w:r>
      <w:r>
        <w:rPr>
          <w:rFonts w:hint="eastAsia" w:ascii="宋体" w:hAnsi="宋体" w:eastAsia="宋体" w:cs="宋体"/>
          <w:color w:val="auto"/>
          <w:spacing w:val="-71"/>
          <w:position w:val="22"/>
          <w:sz w:val="20"/>
          <w:szCs w:val="20"/>
          <w:highlight w:val="none"/>
        </w:rPr>
        <w:t xml:space="preserve"> </w:t>
      </w:r>
      <w:r>
        <w:rPr>
          <w:rFonts w:hint="eastAsia" w:ascii="宋体" w:hAnsi="宋体" w:eastAsia="宋体" w:cs="宋体"/>
          <w:color w:val="auto"/>
          <w:spacing w:val="8"/>
          <w:position w:val="22"/>
          <w:sz w:val="20"/>
          <w:szCs w:val="20"/>
          <w:highlight w:val="none"/>
        </w:rPr>
        <w:sym w:font="Wingdings" w:char="00A8"/>
      </w:r>
      <w:r>
        <w:rPr>
          <w:rFonts w:hint="eastAsia" w:ascii="宋体" w:hAnsi="宋体" w:eastAsia="宋体" w:cs="宋体"/>
          <w:color w:val="auto"/>
          <w:spacing w:val="7"/>
          <w:position w:val="22"/>
          <w:sz w:val="20"/>
          <w:szCs w:val="20"/>
          <w:highlight w:val="none"/>
        </w:rPr>
        <w:t>绩效激励</w:t>
      </w:r>
    </w:p>
    <w:p w14:paraId="5265FAE1">
      <w:pPr>
        <w:pStyle w:val="11"/>
        <w:spacing w:before="1"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（4）付款方式（按项目实际勾选填写</w:t>
      </w:r>
      <w:r>
        <w:rPr>
          <w:rFonts w:hint="eastAsia" w:ascii="宋体" w:hAnsi="宋体" w:eastAsia="宋体" w:cs="宋体"/>
          <w:color w:val="auto"/>
          <w:spacing w:val="4"/>
          <w:sz w:val="20"/>
          <w:szCs w:val="20"/>
          <w:highlight w:val="none"/>
        </w:rPr>
        <w:t>）：</w:t>
      </w:r>
    </w:p>
    <w:p w14:paraId="751F3321">
      <w:pPr>
        <w:pStyle w:val="11"/>
        <w:spacing w:before="270" w:line="521" w:lineRule="auto"/>
        <w:ind w:left="646"/>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rPr>
        <w:sym w:font="Wingdings" w:char="00FE"/>
      </w:r>
      <w:r>
        <w:rPr>
          <w:rFonts w:hint="eastAsia" w:ascii="宋体" w:hAnsi="宋体" w:eastAsia="宋体" w:cs="宋体"/>
          <w:color w:val="auto"/>
          <w:spacing w:val="7"/>
          <w:sz w:val="20"/>
          <w:szCs w:val="20"/>
          <w:highlight w:val="none"/>
        </w:rPr>
        <w:t>全额付款：</w:t>
      </w:r>
      <w:r>
        <w:rPr>
          <w:rFonts w:hint="eastAsia" w:ascii="宋体" w:hAnsi="宋体" w:eastAsia="宋体" w:cs="宋体"/>
          <w:color w:val="auto"/>
          <w:sz w:val="20"/>
          <w:szCs w:val="20"/>
          <w:highlight w:val="none"/>
          <w:u w:val="single" w:color="auto"/>
        </w:rPr>
        <w:t xml:space="preserve">  竣工验收合格后一次性付清    </w:t>
      </w:r>
    </w:p>
    <w:p w14:paraId="0AF18D64">
      <w:pPr>
        <w:pStyle w:val="11"/>
        <w:spacing w:before="1" w:line="248" w:lineRule="auto"/>
        <w:ind w:left="64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w:t>
      </w:r>
      <w:r>
        <w:rPr>
          <w:rFonts w:hint="eastAsia" w:ascii="宋体" w:hAnsi="宋体" w:eastAsia="宋体" w:cs="宋体"/>
          <w:color w:val="auto"/>
          <w:spacing w:val="7"/>
          <w:sz w:val="20"/>
          <w:szCs w:val="20"/>
          <w:highlight w:val="none"/>
        </w:rPr>
        <w:sym w:font="Wingdings" w:char="00A8"/>
      </w:r>
      <w:r>
        <w:rPr>
          <w:rFonts w:hint="eastAsia" w:ascii="宋体" w:hAnsi="宋体" w:eastAsia="宋体" w:cs="宋体"/>
          <w:color w:val="auto"/>
          <w:spacing w:val="3"/>
          <w:sz w:val="20"/>
          <w:szCs w:val="20"/>
          <w:highlight w:val="none"/>
        </w:rPr>
        <w:t>预付款：</w:t>
      </w:r>
      <w:r>
        <w:rPr>
          <w:rFonts w:hint="eastAsia" w:ascii="宋体" w:hAnsi="宋体" w:eastAsia="宋体" w:cs="宋体"/>
          <w:color w:val="auto"/>
          <w:spacing w:val="3"/>
          <w:sz w:val="20"/>
          <w:szCs w:val="20"/>
          <w:highlight w:val="none"/>
          <w:u w:val="single" w:color="auto"/>
        </w:rPr>
        <w:t xml:space="preserve">  </w:t>
      </w:r>
      <w:r>
        <w:rPr>
          <w:rFonts w:hint="eastAsia" w:cs="宋体"/>
          <w:color w:val="auto"/>
          <w:spacing w:val="3"/>
          <w:sz w:val="20"/>
          <w:szCs w:val="20"/>
          <w:highlight w:val="none"/>
          <w:u w:val="single" w:color="auto"/>
          <w:lang w:val="en-US" w:eastAsia="zh-CN"/>
        </w:rPr>
        <w:t xml:space="preserve">            </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2"/>
          <w:sz w:val="20"/>
          <w:szCs w:val="20"/>
          <w:highlight w:val="none"/>
          <w:u w:val="single" w:color="auto"/>
        </w:rPr>
        <w:t xml:space="preserve">           </w:t>
      </w:r>
    </w:p>
    <w:p w14:paraId="5B26648B">
      <w:pPr>
        <w:pStyle w:val="11"/>
        <w:spacing w:before="296" w:line="249" w:lineRule="auto"/>
        <w:ind w:left="646"/>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rPr>
        <w:sym w:font="Wingdings" w:char="00A8"/>
      </w:r>
      <w:r>
        <w:rPr>
          <w:rFonts w:hint="eastAsia" w:ascii="宋体" w:hAnsi="宋体" w:eastAsia="宋体" w:cs="宋体"/>
          <w:color w:val="auto"/>
          <w:spacing w:val="7"/>
          <w:sz w:val="20"/>
          <w:szCs w:val="20"/>
          <w:highlight w:val="none"/>
        </w:rPr>
        <w:t>分期付款：</w:t>
      </w:r>
      <w:r>
        <w:rPr>
          <w:rFonts w:hint="eastAsia" w:ascii="宋体" w:hAnsi="宋体" w:eastAsia="宋体" w:cs="宋体"/>
          <w:color w:val="auto"/>
          <w:sz w:val="20"/>
          <w:szCs w:val="20"/>
          <w:highlight w:val="none"/>
          <w:u w:val="single" w:color="auto"/>
        </w:rPr>
        <w:t xml:space="preserve">                                      </w:t>
      </w:r>
    </w:p>
    <w:p w14:paraId="57BFF51E">
      <w:pPr>
        <w:pStyle w:val="11"/>
        <w:spacing w:before="295" w:line="248" w:lineRule="auto"/>
        <w:ind w:left="646"/>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rPr>
        <w:sym w:font="Wingdings" w:char="00A8"/>
      </w:r>
      <w:r>
        <w:rPr>
          <w:rFonts w:hint="eastAsia" w:ascii="宋体" w:hAnsi="宋体" w:eastAsia="宋体" w:cs="宋体"/>
          <w:color w:val="auto"/>
          <w:spacing w:val="7"/>
          <w:sz w:val="20"/>
          <w:szCs w:val="20"/>
          <w:highlight w:val="none"/>
        </w:rPr>
        <w:t>成本补偿：</w:t>
      </w:r>
      <w:r>
        <w:rPr>
          <w:rFonts w:hint="eastAsia" w:ascii="宋体" w:hAnsi="宋体" w:eastAsia="宋体" w:cs="宋体"/>
          <w:color w:val="auto"/>
          <w:sz w:val="20"/>
          <w:szCs w:val="20"/>
          <w:highlight w:val="none"/>
          <w:u w:val="single" w:color="auto"/>
        </w:rPr>
        <w:t xml:space="preserve">                                       </w:t>
      </w:r>
    </w:p>
    <w:p w14:paraId="737B6275">
      <w:pPr>
        <w:rPr>
          <w:rFonts w:hint="eastAsia" w:ascii="宋体" w:hAnsi="宋体" w:eastAsia="宋体" w:cs="宋体"/>
          <w:color w:val="auto"/>
          <w:sz w:val="21"/>
          <w:highlight w:val="none"/>
        </w:rPr>
      </w:pPr>
    </w:p>
    <w:p w14:paraId="029CF823">
      <w:pPr>
        <w:pStyle w:val="11"/>
        <w:spacing w:before="65" w:line="249" w:lineRule="auto"/>
        <w:ind w:left="646"/>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rPr>
        <w:sym w:font="Wingdings" w:char="00A8"/>
      </w:r>
      <w:r>
        <w:rPr>
          <w:rFonts w:hint="eastAsia" w:ascii="宋体" w:hAnsi="宋体" w:eastAsia="宋体" w:cs="宋体"/>
          <w:color w:val="auto"/>
          <w:spacing w:val="7"/>
          <w:sz w:val="20"/>
          <w:szCs w:val="20"/>
          <w:highlight w:val="none"/>
        </w:rPr>
        <w:t>绩效激励：</w:t>
      </w:r>
      <w:r>
        <w:rPr>
          <w:rFonts w:hint="eastAsia" w:ascii="宋体" w:hAnsi="宋体" w:eastAsia="宋体" w:cs="宋体"/>
          <w:color w:val="auto"/>
          <w:sz w:val="20"/>
          <w:szCs w:val="20"/>
          <w:highlight w:val="none"/>
          <w:u w:val="single" w:color="auto"/>
        </w:rPr>
        <w:t xml:space="preserve">                                       </w:t>
      </w:r>
    </w:p>
    <w:p w14:paraId="544A71D8">
      <w:pPr>
        <w:pStyle w:val="11"/>
        <w:spacing w:before="303" w:line="228" w:lineRule="auto"/>
        <w:ind w:left="432"/>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3.合同履行</w:t>
      </w:r>
    </w:p>
    <w:p w14:paraId="3D0782D4">
      <w:pPr>
        <w:spacing w:line="252" w:lineRule="auto"/>
        <w:rPr>
          <w:rFonts w:hint="eastAsia" w:ascii="宋体" w:hAnsi="宋体" w:eastAsia="宋体" w:cs="宋体"/>
          <w:color w:val="auto"/>
          <w:sz w:val="21"/>
          <w:highlight w:val="none"/>
        </w:rPr>
      </w:pPr>
    </w:p>
    <w:p w14:paraId="760855C5">
      <w:pPr>
        <w:pStyle w:val="11"/>
        <w:spacing w:before="65"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（1）起始日期：</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4"/>
          <w:sz w:val="20"/>
          <w:szCs w:val="20"/>
          <w:highlight w:val="none"/>
        </w:rPr>
        <w:t xml:space="preserve"> </w:t>
      </w:r>
      <w:r>
        <w:rPr>
          <w:rFonts w:hint="eastAsia" w:ascii="宋体" w:hAnsi="宋体" w:eastAsia="宋体" w:cs="宋体"/>
          <w:color w:val="auto"/>
          <w:spacing w:val="4"/>
          <w:sz w:val="20"/>
          <w:szCs w:val="20"/>
          <w:highlight w:val="none"/>
        </w:rPr>
        <w:t>年</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4"/>
          <w:sz w:val="20"/>
          <w:szCs w:val="20"/>
          <w:highlight w:val="none"/>
        </w:rPr>
        <w:t xml:space="preserve"> </w:t>
      </w:r>
      <w:r>
        <w:rPr>
          <w:rFonts w:hint="eastAsia" w:ascii="宋体" w:hAnsi="宋体" w:eastAsia="宋体" w:cs="宋体"/>
          <w:color w:val="auto"/>
          <w:spacing w:val="4"/>
          <w:sz w:val="20"/>
          <w:szCs w:val="20"/>
          <w:highlight w:val="none"/>
        </w:rPr>
        <w:t>月</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56"/>
          <w:sz w:val="20"/>
          <w:szCs w:val="20"/>
          <w:highlight w:val="none"/>
        </w:rPr>
        <w:t xml:space="preserve"> </w:t>
      </w:r>
      <w:r>
        <w:rPr>
          <w:rFonts w:hint="eastAsia" w:ascii="宋体" w:hAnsi="宋体" w:eastAsia="宋体" w:cs="宋体"/>
          <w:color w:val="auto"/>
          <w:spacing w:val="4"/>
          <w:sz w:val="20"/>
          <w:szCs w:val="20"/>
          <w:highlight w:val="none"/>
        </w:rPr>
        <w:t>日，完成日期：</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4"/>
          <w:sz w:val="20"/>
          <w:szCs w:val="20"/>
          <w:highlight w:val="none"/>
        </w:rPr>
        <w:t>年</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5"/>
          <w:sz w:val="20"/>
          <w:szCs w:val="20"/>
          <w:highlight w:val="none"/>
        </w:rPr>
        <w:t xml:space="preserve"> </w:t>
      </w:r>
      <w:r>
        <w:rPr>
          <w:rFonts w:hint="eastAsia" w:ascii="宋体" w:hAnsi="宋体" w:eastAsia="宋体" w:cs="宋体"/>
          <w:color w:val="auto"/>
          <w:spacing w:val="4"/>
          <w:sz w:val="20"/>
          <w:szCs w:val="20"/>
          <w:highlight w:val="none"/>
        </w:rPr>
        <w:t>月</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56"/>
          <w:sz w:val="20"/>
          <w:szCs w:val="20"/>
          <w:highlight w:val="none"/>
        </w:rPr>
        <w:t xml:space="preserve"> </w:t>
      </w:r>
      <w:r>
        <w:rPr>
          <w:rFonts w:hint="eastAsia" w:ascii="宋体" w:hAnsi="宋体" w:eastAsia="宋体" w:cs="宋体"/>
          <w:color w:val="auto"/>
          <w:spacing w:val="4"/>
          <w:sz w:val="20"/>
          <w:szCs w:val="20"/>
          <w:highlight w:val="none"/>
        </w:rPr>
        <w:t>日。总日历天数：</w:t>
      </w:r>
      <w:r>
        <w:rPr>
          <w:rFonts w:hint="eastAsia" w:ascii="宋体" w:hAnsi="宋体" w:eastAsia="宋体" w:cs="宋体"/>
          <w:color w:val="auto"/>
          <w:spacing w:val="4"/>
          <w:sz w:val="20"/>
          <w:szCs w:val="20"/>
          <w:highlight w:val="none"/>
          <w:u w:val="single" w:color="auto"/>
        </w:rPr>
        <w:t xml:space="preserve"> </w:t>
      </w:r>
      <w:r>
        <w:rPr>
          <w:rFonts w:hint="eastAsia" w:cs="宋体"/>
          <w:color w:val="auto"/>
          <w:spacing w:val="4"/>
          <w:sz w:val="20"/>
          <w:szCs w:val="20"/>
          <w:highlight w:val="none"/>
          <w:u w:val="single" w:color="auto"/>
          <w:lang w:val="en-US" w:eastAsia="zh-CN"/>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7"/>
          <w:sz w:val="20"/>
          <w:szCs w:val="20"/>
          <w:highlight w:val="none"/>
        </w:rPr>
        <w:t xml:space="preserve"> </w:t>
      </w:r>
      <w:r>
        <w:rPr>
          <w:rFonts w:hint="eastAsia" w:ascii="宋体" w:hAnsi="宋体" w:eastAsia="宋体" w:cs="宋体"/>
          <w:color w:val="auto"/>
          <w:spacing w:val="4"/>
          <w:sz w:val="20"/>
          <w:szCs w:val="20"/>
          <w:highlight w:val="none"/>
        </w:rPr>
        <w:t>天。</w:t>
      </w:r>
    </w:p>
    <w:p w14:paraId="7452F3CB">
      <w:pPr>
        <w:spacing w:line="250" w:lineRule="auto"/>
        <w:rPr>
          <w:rFonts w:hint="eastAsia" w:ascii="宋体" w:hAnsi="宋体" w:eastAsia="宋体" w:cs="宋体"/>
          <w:color w:val="auto"/>
          <w:sz w:val="21"/>
          <w:highlight w:val="none"/>
        </w:rPr>
      </w:pPr>
    </w:p>
    <w:p w14:paraId="3D19500C">
      <w:pPr>
        <w:pStyle w:val="11"/>
        <w:spacing w:before="65" w:line="521"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（2）地点</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lang w:val="en-US" w:eastAsia="zh-CN"/>
        </w:rPr>
        <w:t xml:space="preserve">        </w:t>
      </w:r>
      <w:r>
        <w:rPr>
          <w:rFonts w:hint="eastAsia" w:ascii="宋体" w:hAnsi="宋体" w:eastAsia="宋体" w:cs="宋体"/>
          <w:color w:val="auto"/>
          <w:spacing w:val="1"/>
          <w:sz w:val="20"/>
          <w:szCs w:val="20"/>
          <w:highlight w:val="none"/>
          <w:u w:val="single" w:color="auto"/>
        </w:rPr>
        <w:t xml:space="preserve">          </w:t>
      </w:r>
    </w:p>
    <w:p w14:paraId="0F99F1A8">
      <w:pPr>
        <w:pStyle w:val="11"/>
        <w:spacing w:line="229"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（3）方式：</w:t>
      </w:r>
      <w:r>
        <w:rPr>
          <w:rFonts w:hint="eastAsia" w:ascii="宋体" w:hAnsi="宋体" w:eastAsia="宋体" w:cs="宋体"/>
          <w:color w:val="auto"/>
          <w:sz w:val="20"/>
          <w:szCs w:val="20"/>
          <w:highlight w:val="none"/>
          <w:u w:val="single" w:color="auto"/>
        </w:rPr>
        <w:t xml:space="preserve">                               </w:t>
      </w:r>
    </w:p>
    <w:p w14:paraId="3AABB4AD">
      <w:pPr>
        <w:spacing w:line="248" w:lineRule="auto"/>
        <w:rPr>
          <w:rFonts w:hint="eastAsia" w:ascii="宋体" w:hAnsi="宋体" w:eastAsia="宋体" w:cs="宋体"/>
          <w:color w:val="auto"/>
          <w:sz w:val="21"/>
          <w:highlight w:val="none"/>
        </w:rPr>
      </w:pPr>
    </w:p>
    <w:p w14:paraId="75963A52">
      <w:pPr>
        <w:pStyle w:val="11"/>
        <w:spacing w:before="65"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（4）履约担保：</w:t>
      </w:r>
      <w:r>
        <w:rPr>
          <w:rFonts w:hint="eastAsia" w:ascii="宋体" w:hAnsi="宋体" w:eastAsia="宋体" w:cs="宋体"/>
          <w:color w:val="auto"/>
          <w:spacing w:val="8"/>
          <w:sz w:val="20"/>
          <w:szCs w:val="20"/>
          <w:highlight w:val="none"/>
          <w:u w:val="single" w:color="auto"/>
        </w:rPr>
        <w:t>履约担保的金额、形式和期限要求</w:t>
      </w:r>
      <w:r>
        <w:rPr>
          <w:rFonts w:hint="eastAsia" w:ascii="宋体" w:hAnsi="宋体" w:eastAsia="宋体" w:cs="宋体"/>
          <w:color w:val="auto"/>
          <w:spacing w:val="8"/>
          <w:sz w:val="20"/>
          <w:szCs w:val="20"/>
          <w:highlight w:val="none"/>
        </w:rPr>
        <w:t>。</w:t>
      </w:r>
    </w:p>
    <w:p w14:paraId="2B4A8F05">
      <w:pPr>
        <w:spacing w:line="252" w:lineRule="auto"/>
        <w:rPr>
          <w:rFonts w:hint="eastAsia" w:ascii="宋体" w:hAnsi="宋体" w:eastAsia="宋体" w:cs="宋体"/>
          <w:color w:val="auto"/>
          <w:sz w:val="21"/>
          <w:highlight w:val="none"/>
        </w:rPr>
      </w:pPr>
    </w:p>
    <w:p w14:paraId="72736835">
      <w:pPr>
        <w:pStyle w:val="11"/>
        <w:spacing w:before="65"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（5）质量保证金：</w:t>
      </w:r>
      <w:r>
        <w:rPr>
          <w:rFonts w:hint="eastAsia" w:ascii="宋体" w:hAnsi="宋体" w:eastAsia="宋体" w:cs="宋体"/>
          <w:color w:val="auto"/>
          <w:spacing w:val="8"/>
          <w:sz w:val="20"/>
          <w:szCs w:val="20"/>
          <w:highlight w:val="none"/>
          <w:u w:val="single" w:color="auto"/>
        </w:rPr>
        <w:t>质量保证金的金额、形式和期限要求</w:t>
      </w:r>
      <w:r>
        <w:rPr>
          <w:rFonts w:hint="eastAsia" w:ascii="宋体" w:hAnsi="宋体" w:eastAsia="宋体" w:cs="宋体"/>
          <w:color w:val="auto"/>
          <w:spacing w:val="8"/>
          <w:sz w:val="20"/>
          <w:szCs w:val="20"/>
          <w:highlight w:val="none"/>
        </w:rPr>
        <w:t>。</w:t>
      </w:r>
    </w:p>
    <w:p w14:paraId="1FF72FF9">
      <w:pPr>
        <w:spacing w:line="250" w:lineRule="auto"/>
        <w:rPr>
          <w:rFonts w:hint="eastAsia" w:ascii="宋体" w:hAnsi="宋体" w:eastAsia="宋体" w:cs="宋体"/>
          <w:color w:val="auto"/>
          <w:sz w:val="21"/>
          <w:highlight w:val="none"/>
        </w:rPr>
      </w:pPr>
    </w:p>
    <w:p w14:paraId="4ADC3D4F">
      <w:pPr>
        <w:pStyle w:val="11"/>
        <w:spacing w:before="66" w:line="228" w:lineRule="auto"/>
        <w:ind w:left="427"/>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4.合同验收</w:t>
      </w:r>
    </w:p>
    <w:p w14:paraId="08EAB007">
      <w:pPr>
        <w:spacing w:line="250" w:lineRule="auto"/>
        <w:rPr>
          <w:rFonts w:hint="eastAsia" w:ascii="宋体" w:hAnsi="宋体" w:eastAsia="宋体" w:cs="宋体"/>
          <w:color w:val="auto"/>
          <w:sz w:val="21"/>
          <w:highlight w:val="none"/>
        </w:rPr>
      </w:pPr>
    </w:p>
    <w:p w14:paraId="749847AC">
      <w:pPr>
        <w:pStyle w:val="11"/>
        <w:spacing w:before="65" w:line="521"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（1）验收主体：</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196D5260">
      <w:pPr>
        <w:pStyle w:val="11"/>
        <w:spacing w:before="1"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（2）验收方式：</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6A37A271">
      <w:pPr>
        <w:spacing w:line="250" w:lineRule="auto"/>
        <w:rPr>
          <w:rFonts w:hint="eastAsia" w:ascii="宋体" w:hAnsi="宋体" w:eastAsia="宋体" w:cs="宋体"/>
          <w:color w:val="auto"/>
          <w:sz w:val="21"/>
          <w:highlight w:val="none"/>
        </w:rPr>
      </w:pPr>
    </w:p>
    <w:p w14:paraId="34DEB200">
      <w:pPr>
        <w:pStyle w:val="11"/>
        <w:spacing w:before="65"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（3）验收标准：</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363299DD">
      <w:pPr>
        <w:spacing w:line="250" w:lineRule="auto"/>
        <w:rPr>
          <w:rFonts w:hint="eastAsia" w:ascii="宋体" w:hAnsi="宋体" w:eastAsia="宋体" w:cs="宋体"/>
          <w:color w:val="auto"/>
          <w:sz w:val="21"/>
          <w:highlight w:val="none"/>
        </w:rPr>
      </w:pPr>
    </w:p>
    <w:p w14:paraId="0BF77B08">
      <w:pPr>
        <w:pStyle w:val="11"/>
        <w:spacing w:before="66" w:line="228" w:lineRule="auto"/>
        <w:ind w:left="432"/>
        <w:outlineLvl w:val="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5.组成合同的文件</w:t>
      </w:r>
    </w:p>
    <w:p w14:paraId="55B076C3">
      <w:pPr>
        <w:spacing w:line="253" w:lineRule="auto"/>
        <w:rPr>
          <w:rFonts w:hint="eastAsia" w:ascii="宋体" w:hAnsi="宋体" w:eastAsia="宋体" w:cs="宋体"/>
          <w:color w:val="auto"/>
          <w:sz w:val="21"/>
          <w:highlight w:val="none"/>
        </w:rPr>
      </w:pPr>
    </w:p>
    <w:p w14:paraId="3CDB7E89">
      <w:pPr>
        <w:pStyle w:val="11"/>
        <w:spacing w:before="65" w:line="408" w:lineRule="exact"/>
        <w:jc w:val="right"/>
        <w:rPr>
          <w:rFonts w:hint="eastAsia" w:ascii="宋体" w:hAnsi="宋体" w:eastAsia="宋体" w:cs="宋体"/>
          <w:color w:val="auto"/>
          <w:sz w:val="20"/>
          <w:szCs w:val="20"/>
          <w:highlight w:val="none"/>
        </w:rPr>
      </w:pPr>
      <w:r>
        <w:rPr>
          <w:rFonts w:hint="eastAsia" w:ascii="宋体" w:hAnsi="宋体" w:eastAsia="宋体" w:cs="宋体"/>
          <w:color w:val="auto"/>
          <w:spacing w:val="11"/>
          <w:position w:val="15"/>
          <w:sz w:val="20"/>
          <w:szCs w:val="20"/>
          <w:highlight w:val="none"/>
        </w:rPr>
        <w:t>本协议书与下列文件一起构成合同文件，如下述文件之间有任何抵</w:t>
      </w:r>
      <w:r>
        <w:rPr>
          <w:rFonts w:hint="eastAsia" w:ascii="宋体" w:hAnsi="宋体" w:eastAsia="宋体" w:cs="宋体"/>
          <w:color w:val="auto"/>
          <w:spacing w:val="10"/>
          <w:position w:val="15"/>
          <w:sz w:val="20"/>
          <w:szCs w:val="20"/>
          <w:highlight w:val="none"/>
        </w:rPr>
        <w:t>触、矛盾或歧义，应按以下</w:t>
      </w:r>
    </w:p>
    <w:p w14:paraId="2BAC199D">
      <w:pPr>
        <w:pStyle w:val="11"/>
        <w:spacing w:line="227" w:lineRule="auto"/>
        <w:ind w:left="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顺序解释：</w:t>
      </w:r>
    </w:p>
    <w:p w14:paraId="1F971BCE">
      <w:pPr>
        <w:spacing w:line="250" w:lineRule="auto"/>
        <w:rPr>
          <w:rFonts w:hint="eastAsia" w:ascii="宋体" w:hAnsi="宋体" w:eastAsia="宋体" w:cs="宋体"/>
          <w:color w:val="auto"/>
          <w:sz w:val="21"/>
          <w:highlight w:val="none"/>
        </w:rPr>
      </w:pPr>
    </w:p>
    <w:p w14:paraId="717764BA">
      <w:pPr>
        <w:pStyle w:val="11"/>
        <w:spacing w:before="66"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（1）在采购或合同履行过程中乙方作出的承诺以及双方协商达成的变更或补充协议</w:t>
      </w:r>
    </w:p>
    <w:p w14:paraId="68C89758">
      <w:pPr>
        <w:spacing w:line="251" w:lineRule="auto"/>
        <w:rPr>
          <w:rFonts w:hint="eastAsia" w:ascii="宋体" w:hAnsi="宋体" w:eastAsia="宋体" w:cs="宋体"/>
          <w:color w:val="auto"/>
          <w:sz w:val="21"/>
          <w:highlight w:val="none"/>
        </w:rPr>
      </w:pPr>
    </w:p>
    <w:p w14:paraId="2F115F62">
      <w:pPr>
        <w:pStyle w:val="11"/>
        <w:spacing w:before="66" w:line="566"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7"/>
          <w:position w:val="28"/>
          <w:sz w:val="20"/>
          <w:szCs w:val="20"/>
          <w:highlight w:val="none"/>
        </w:rPr>
        <w:t>（2）本合同协议书</w:t>
      </w:r>
    </w:p>
    <w:p w14:paraId="1D1CCFCE">
      <w:pPr>
        <w:pStyle w:val="11"/>
        <w:spacing w:before="1" w:line="226"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（3）成交通知书</w:t>
      </w:r>
    </w:p>
    <w:p w14:paraId="3F8A73FE">
      <w:pPr>
        <w:spacing w:line="251" w:lineRule="auto"/>
        <w:rPr>
          <w:rFonts w:hint="eastAsia" w:ascii="宋体" w:hAnsi="宋体" w:eastAsia="宋体" w:cs="宋体"/>
          <w:color w:val="auto"/>
          <w:sz w:val="21"/>
          <w:highlight w:val="none"/>
        </w:rPr>
      </w:pPr>
    </w:p>
    <w:p w14:paraId="00982D04">
      <w:pPr>
        <w:pStyle w:val="11"/>
        <w:spacing w:before="66"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（4）响应文件</w:t>
      </w:r>
    </w:p>
    <w:p w14:paraId="52AF4829">
      <w:pPr>
        <w:spacing w:line="250" w:lineRule="auto"/>
        <w:rPr>
          <w:rFonts w:hint="eastAsia" w:ascii="宋体" w:hAnsi="宋体" w:eastAsia="宋体" w:cs="宋体"/>
          <w:color w:val="auto"/>
          <w:sz w:val="21"/>
          <w:highlight w:val="none"/>
        </w:rPr>
      </w:pPr>
    </w:p>
    <w:p w14:paraId="0BC1C45F">
      <w:pPr>
        <w:pStyle w:val="11"/>
        <w:spacing w:before="65" w:line="564"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8"/>
          <w:position w:val="27"/>
          <w:sz w:val="20"/>
          <w:szCs w:val="20"/>
          <w:highlight w:val="none"/>
        </w:rPr>
        <w:t>（5）政府采购合同专用条款</w:t>
      </w:r>
    </w:p>
    <w:p w14:paraId="60E33367">
      <w:pPr>
        <w:pStyle w:val="11"/>
        <w:spacing w:before="1" w:line="226"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（6）政府采购合同通用条款</w:t>
      </w:r>
    </w:p>
    <w:p w14:paraId="67A795CC">
      <w:pPr>
        <w:spacing w:line="251" w:lineRule="auto"/>
        <w:rPr>
          <w:rFonts w:hint="eastAsia" w:ascii="宋体" w:hAnsi="宋体" w:eastAsia="宋体" w:cs="宋体"/>
          <w:color w:val="auto"/>
          <w:sz w:val="21"/>
          <w:highlight w:val="none"/>
        </w:rPr>
      </w:pPr>
    </w:p>
    <w:p w14:paraId="5BC06FB4">
      <w:pPr>
        <w:pStyle w:val="11"/>
        <w:spacing w:before="66" w:line="564" w:lineRule="exact"/>
        <w:ind w:left="438"/>
        <w:rPr>
          <w:rFonts w:hint="eastAsia" w:ascii="宋体" w:hAnsi="宋体" w:eastAsia="宋体" w:cs="宋体"/>
          <w:color w:val="auto"/>
          <w:sz w:val="20"/>
          <w:szCs w:val="20"/>
          <w:highlight w:val="none"/>
        </w:rPr>
      </w:pPr>
      <w:r>
        <w:rPr>
          <w:rFonts w:hint="eastAsia" w:ascii="宋体" w:hAnsi="宋体" w:eastAsia="宋体" w:cs="宋体"/>
          <w:color w:val="auto"/>
          <w:spacing w:val="8"/>
          <w:position w:val="27"/>
          <w:sz w:val="20"/>
          <w:szCs w:val="20"/>
          <w:highlight w:val="none"/>
        </w:rPr>
        <w:t>（7）标准、规范及有关技术文件，图纸。</w:t>
      </w:r>
    </w:p>
    <w:p w14:paraId="0F40500D">
      <w:pPr>
        <w:pStyle w:val="11"/>
        <w:spacing w:before="1" w:line="227"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（8）其他合同文件。</w:t>
      </w:r>
    </w:p>
    <w:p w14:paraId="636795A9">
      <w:pPr>
        <w:spacing w:line="253" w:lineRule="auto"/>
        <w:rPr>
          <w:rFonts w:hint="eastAsia" w:ascii="宋体" w:hAnsi="宋体" w:eastAsia="宋体" w:cs="宋体"/>
          <w:color w:val="auto"/>
          <w:sz w:val="21"/>
          <w:highlight w:val="none"/>
        </w:rPr>
      </w:pPr>
    </w:p>
    <w:p w14:paraId="374C62E8">
      <w:pPr>
        <w:pStyle w:val="11"/>
        <w:spacing w:before="65" w:line="228" w:lineRule="auto"/>
        <w:ind w:left="319"/>
        <w:outlineLvl w:val="2"/>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pPr>
      <w:r>
        <w:rPr>
          <w:rFonts w:hint="eastAsia" w:ascii="宋体" w:hAnsi="宋体" w:eastAsia="宋体" w:cs="宋体"/>
          <w:color w:val="auto"/>
          <w:spacing w:val="6"/>
          <w:sz w:val="20"/>
          <w:szCs w:val="20"/>
          <w:highlight w:val="none"/>
          <w:lang w:val="en-US" w:eastAsia="zh-CN"/>
          <w14:textOutline w14:w="3795" w14:cap="sq" w14:cmpd="sng">
            <w14:solidFill>
              <w14:srgbClr w14:val="000000"/>
            </w14:solidFill>
            <w14:prstDash w14:val="solid"/>
            <w14:bevel/>
          </w14:textOutline>
        </w:rPr>
        <w:t>6.</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解决合同纠纷方式</w:t>
      </w:r>
    </w:p>
    <w:p w14:paraId="75C89DA9">
      <w:pPr>
        <w:pStyle w:val="11"/>
        <w:spacing w:before="66" w:line="360" w:lineRule="auto"/>
        <w:ind w:left="438"/>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首先通过双方协商解决，协商解决不成，则通过以下途径之一解决纠纷：</w:t>
      </w:r>
    </w:p>
    <w:p w14:paraId="77C43198">
      <w:pPr>
        <w:pStyle w:val="11"/>
        <w:spacing w:before="66" w:line="360" w:lineRule="auto"/>
        <w:ind w:left="438"/>
        <w:rPr>
          <w:rFonts w:hint="eastAsia" w:ascii="宋体" w:hAnsi="宋体" w:eastAsia="宋体" w:cs="宋体"/>
          <w:color w:val="auto"/>
          <w:spacing w:val="9"/>
          <w:sz w:val="20"/>
          <w:szCs w:val="20"/>
          <w:highlight w:val="none"/>
        </w:rPr>
      </w:pPr>
      <w:r>
        <w:rPr>
          <w:rFonts w:hint="eastAsia" w:cs="宋体"/>
          <w:color w:val="auto"/>
          <w:spacing w:val="9"/>
          <w:sz w:val="20"/>
          <w:szCs w:val="20"/>
          <w:highlight w:val="none"/>
          <w:lang w:eastAsia="zh-CN"/>
        </w:rPr>
        <w:t>☑</w:t>
      </w:r>
      <w:r>
        <w:rPr>
          <w:rFonts w:hint="eastAsia" w:ascii="宋体" w:hAnsi="宋体" w:eastAsia="宋体" w:cs="宋体"/>
          <w:color w:val="auto"/>
          <w:spacing w:val="9"/>
          <w:sz w:val="20"/>
          <w:szCs w:val="20"/>
          <w:highlight w:val="none"/>
        </w:rPr>
        <w:t xml:space="preserve"> 提请仲裁； </w:t>
      </w:r>
      <w:r>
        <w:rPr>
          <w:rFonts w:hint="eastAsia" w:cs="宋体"/>
          <w:color w:val="auto"/>
          <w:spacing w:val="9"/>
          <w:sz w:val="20"/>
          <w:szCs w:val="20"/>
          <w:highlight w:val="none"/>
          <w:lang w:eastAsia="zh-CN"/>
        </w:rPr>
        <w:t>□</w:t>
      </w:r>
      <w:r>
        <w:rPr>
          <w:rFonts w:hint="eastAsia" w:ascii="宋体" w:hAnsi="宋体" w:eastAsia="宋体" w:cs="宋体"/>
          <w:color w:val="auto"/>
          <w:spacing w:val="9"/>
          <w:sz w:val="20"/>
          <w:szCs w:val="20"/>
          <w:highlight w:val="none"/>
        </w:rPr>
        <w:t xml:space="preserve"> 向人民法院提起诉讼。</w:t>
      </w:r>
    </w:p>
    <w:p w14:paraId="6ECAB045">
      <w:pPr>
        <w:pStyle w:val="11"/>
        <w:spacing w:before="65" w:line="228" w:lineRule="auto"/>
        <w:ind w:left="319"/>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lang w:val="en-US" w:eastAsia="zh-CN"/>
          <w14:textOutline w14:w="3795" w14:cap="sq" w14:cmpd="sng">
            <w14:solidFill>
              <w14:srgbClr w14:val="000000"/>
            </w14:solidFill>
            <w14:prstDash w14:val="solid"/>
            <w14:bevel/>
          </w14:textOutline>
        </w:rPr>
        <w:t>7.</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合同生效</w:t>
      </w:r>
    </w:p>
    <w:p w14:paraId="145AA5FB">
      <w:pPr>
        <w:spacing w:line="249" w:lineRule="auto"/>
        <w:rPr>
          <w:rFonts w:hint="eastAsia" w:ascii="宋体" w:hAnsi="宋体" w:eastAsia="宋体" w:cs="宋体"/>
          <w:color w:val="auto"/>
          <w:sz w:val="21"/>
          <w:highlight w:val="none"/>
        </w:rPr>
      </w:pPr>
    </w:p>
    <w:p w14:paraId="205C168D">
      <w:pPr>
        <w:pStyle w:val="11"/>
        <w:spacing w:before="66" w:line="227" w:lineRule="auto"/>
        <w:ind w:left="42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本合同自</w:t>
      </w:r>
      <w:r>
        <w:rPr>
          <w:rFonts w:hint="eastAsia" w:ascii="宋体" w:hAnsi="宋体" w:eastAsia="宋体" w:cs="宋体"/>
          <w:color w:val="auto"/>
          <w:spacing w:val="21"/>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 xml:space="preserve">甲乙双方签字盖章后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5"/>
          <w:sz w:val="20"/>
          <w:szCs w:val="20"/>
          <w:highlight w:val="none"/>
        </w:rPr>
        <w:t>生效。</w:t>
      </w:r>
    </w:p>
    <w:p w14:paraId="6011AF85">
      <w:pPr>
        <w:spacing w:line="251" w:lineRule="auto"/>
        <w:rPr>
          <w:rFonts w:hint="eastAsia" w:ascii="宋体" w:hAnsi="宋体" w:eastAsia="宋体" w:cs="宋体"/>
          <w:color w:val="auto"/>
          <w:sz w:val="21"/>
          <w:highlight w:val="none"/>
        </w:rPr>
      </w:pPr>
    </w:p>
    <w:p w14:paraId="68594DBB">
      <w:pPr>
        <w:pStyle w:val="11"/>
        <w:spacing w:before="65" w:line="228" w:lineRule="auto"/>
        <w:ind w:left="323"/>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lang w:val="en-US" w:eastAsia="zh-CN"/>
          <w14:textOutline w14:w="3795" w14:cap="sq" w14:cmpd="sng">
            <w14:solidFill>
              <w14:srgbClr w14:val="000000"/>
            </w14:solidFill>
            <w14:prstDash w14:val="solid"/>
            <w14:bevel/>
          </w14:textOutline>
        </w:rPr>
        <w:t>8</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.合同份数</w:t>
      </w:r>
    </w:p>
    <w:p w14:paraId="01861350">
      <w:pPr>
        <w:spacing w:line="250" w:lineRule="auto"/>
        <w:rPr>
          <w:rFonts w:hint="eastAsia" w:ascii="宋体" w:hAnsi="宋体" w:eastAsia="宋体" w:cs="宋体"/>
          <w:color w:val="auto"/>
          <w:sz w:val="21"/>
          <w:highlight w:val="none"/>
        </w:rPr>
      </w:pPr>
    </w:p>
    <w:p w14:paraId="49F741B5">
      <w:pPr>
        <w:pStyle w:val="11"/>
        <w:spacing w:before="66" w:line="227" w:lineRule="auto"/>
        <w:ind w:left="42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本合同一式</w:t>
      </w:r>
      <w:r>
        <w:rPr>
          <w:rFonts w:hint="eastAsia" w:ascii="宋体" w:hAnsi="宋体" w:eastAsia="宋体" w:cs="宋体"/>
          <w:color w:val="auto"/>
          <w:spacing w:val="8"/>
          <w:sz w:val="20"/>
          <w:szCs w:val="20"/>
          <w:highlight w:val="none"/>
          <w:u w:val="single" w:color="auto"/>
        </w:rPr>
        <w:t xml:space="preserve">    </w:t>
      </w:r>
      <w:r>
        <w:rPr>
          <w:rFonts w:hint="eastAsia" w:ascii="宋体" w:hAnsi="宋体" w:eastAsia="宋体" w:cs="宋体"/>
          <w:color w:val="auto"/>
          <w:spacing w:val="-92"/>
          <w:sz w:val="20"/>
          <w:szCs w:val="20"/>
          <w:highlight w:val="none"/>
        </w:rPr>
        <w:t xml:space="preserve"> </w:t>
      </w:r>
      <w:r>
        <w:rPr>
          <w:rFonts w:hint="eastAsia" w:ascii="宋体" w:hAnsi="宋体" w:eastAsia="宋体" w:cs="宋体"/>
          <w:color w:val="auto"/>
          <w:spacing w:val="8"/>
          <w:sz w:val="20"/>
          <w:szCs w:val="20"/>
          <w:highlight w:val="none"/>
        </w:rPr>
        <w:t>份，采购人执</w:t>
      </w:r>
      <w:r>
        <w:rPr>
          <w:rFonts w:hint="eastAsia" w:ascii="宋体" w:hAnsi="宋体" w:eastAsia="宋体" w:cs="宋体"/>
          <w:color w:val="auto"/>
          <w:spacing w:val="-97"/>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lang w:val="en-US" w:eastAsia="zh-CN"/>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8"/>
          <w:sz w:val="20"/>
          <w:szCs w:val="20"/>
          <w:highlight w:val="none"/>
        </w:rPr>
        <w:t>份，供应商执</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4"/>
          <w:sz w:val="20"/>
          <w:szCs w:val="20"/>
          <w:highlight w:val="none"/>
          <w:u w:val="single" w:color="auto"/>
          <w:lang w:val="en-US" w:eastAsia="zh-CN"/>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8"/>
          <w:sz w:val="20"/>
          <w:szCs w:val="20"/>
          <w:highlight w:val="none"/>
        </w:rPr>
        <w:t>份，均具有同</w:t>
      </w:r>
      <w:r>
        <w:rPr>
          <w:rFonts w:hint="eastAsia" w:ascii="宋体" w:hAnsi="宋体" w:eastAsia="宋体" w:cs="宋体"/>
          <w:color w:val="auto"/>
          <w:spacing w:val="7"/>
          <w:sz w:val="20"/>
          <w:szCs w:val="20"/>
          <w:highlight w:val="none"/>
        </w:rPr>
        <w:t>等法律效力。</w:t>
      </w:r>
    </w:p>
    <w:p w14:paraId="3514BB54">
      <w:pPr>
        <w:spacing w:line="274"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w:t>
      </w:r>
    </w:p>
    <w:p w14:paraId="3B084E16">
      <w:pPr>
        <w:pStyle w:val="11"/>
        <w:spacing w:before="65" w:line="228" w:lineRule="auto"/>
        <w:ind w:left="42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合同订立时间：</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6"/>
          <w:sz w:val="20"/>
          <w:szCs w:val="20"/>
          <w:highlight w:val="none"/>
        </w:rPr>
        <w:t xml:space="preserve"> </w:t>
      </w:r>
      <w:r>
        <w:rPr>
          <w:rFonts w:hint="eastAsia" w:ascii="宋体" w:hAnsi="宋体" w:eastAsia="宋体" w:cs="宋体"/>
          <w:color w:val="auto"/>
          <w:spacing w:val="5"/>
          <w:sz w:val="20"/>
          <w:szCs w:val="20"/>
          <w:highlight w:val="none"/>
        </w:rPr>
        <w:t>年</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2"/>
          <w:sz w:val="20"/>
          <w:szCs w:val="20"/>
          <w:highlight w:val="none"/>
        </w:rPr>
        <w:t xml:space="preserve"> </w:t>
      </w:r>
      <w:r>
        <w:rPr>
          <w:rFonts w:hint="eastAsia" w:ascii="宋体" w:hAnsi="宋体" w:eastAsia="宋体" w:cs="宋体"/>
          <w:color w:val="auto"/>
          <w:spacing w:val="5"/>
          <w:sz w:val="20"/>
          <w:szCs w:val="20"/>
          <w:highlight w:val="none"/>
        </w:rPr>
        <w:t>月</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5"/>
          <w:sz w:val="20"/>
          <w:szCs w:val="20"/>
          <w:highlight w:val="none"/>
        </w:rPr>
        <w:t>日</w:t>
      </w:r>
    </w:p>
    <w:p w14:paraId="08F46F68">
      <w:pPr>
        <w:spacing w:line="253" w:lineRule="auto"/>
        <w:rPr>
          <w:rFonts w:hint="eastAsia" w:ascii="宋体" w:hAnsi="宋体" w:eastAsia="宋体" w:cs="宋体"/>
          <w:color w:val="auto"/>
          <w:sz w:val="21"/>
          <w:highlight w:val="none"/>
        </w:rPr>
      </w:pPr>
    </w:p>
    <w:p w14:paraId="11AACB88">
      <w:pPr>
        <w:pStyle w:val="11"/>
        <w:spacing w:before="65" w:line="230" w:lineRule="auto"/>
        <w:ind w:left="42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合同订立地点：</w:t>
      </w:r>
      <w:r>
        <w:rPr>
          <w:rFonts w:hint="eastAsia" w:ascii="宋体" w:hAnsi="宋体" w:eastAsia="宋体" w:cs="宋体"/>
          <w:color w:val="auto"/>
          <w:sz w:val="20"/>
          <w:szCs w:val="20"/>
          <w:highlight w:val="none"/>
          <w:u w:val="single" w:color="auto"/>
        </w:rPr>
        <w:t xml:space="preserve">                             </w:t>
      </w:r>
    </w:p>
    <w:p w14:paraId="08699D06">
      <w:pPr>
        <w:spacing w:line="248" w:lineRule="auto"/>
        <w:rPr>
          <w:rFonts w:hint="eastAsia" w:ascii="宋体" w:hAnsi="宋体" w:eastAsia="宋体" w:cs="宋体"/>
          <w:color w:val="auto"/>
          <w:sz w:val="21"/>
          <w:highlight w:val="none"/>
        </w:rPr>
      </w:pPr>
    </w:p>
    <w:p w14:paraId="3EFA6EB9">
      <w:pPr>
        <w:pStyle w:val="11"/>
        <w:spacing w:before="65" w:line="227" w:lineRule="auto"/>
        <w:ind w:left="44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附件：具体标的明细、分包合同等。</w:t>
      </w:r>
    </w:p>
    <w:p w14:paraId="54924824">
      <w:pPr>
        <w:spacing w:before="59"/>
        <w:rPr>
          <w:rFonts w:hint="eastAsia" w:ascii="宋体" w:hAnsi="宋体" w:eastAsia="宋体" w:cs="宋体"/>
          <w:color w:val="auto"/>
          <w:highlight w:val="none"/>
        </w:rPr>
      </w:pPr>
    </w:p>
    <w:p w14:paraId="0BE73460">
      <w:pPr>
        <w:pStyle w:val="11"/>
        <w:spacing w:before="65" w:line="228" w:lineRule="auto"/>
        <w:ind w:left="438"/>
        <w:rPr>
          <w:rFonts w:hint="eastAsia" w:ascii="宋体" w:hAnsi="宋体" w:eastAsia="宋体" w:cs="宋体"/>
          <w:color w:val="auto"/>
          <w:spacing w:val="4"/>
          <w:sz w:val="20"/>
          <w:szCs w:val="20"/>
          <w:highlight w:val="none"/>
        </w:rPr>
      </w:pPr>
    </w:p>
    <w:p w14:paraId="46168EF8">
      <w:pPr>
        <w:pStyle w:val="11"/>
        <w:spacing w:before="65" w:line="228" w:lineRule="auto"/>
        <w:ind w:left="438"/>
        <w:rPr>
          <w:rFonts w:hint="eastAsia" w:ascii="宋体" w:hAnsi="宋体" w:eastAsia="宋体" w:cs="宋体"/>
          <w:color w:val="auto"/>
          <w:spacing w:val="4"/>
          <w:sz w:val="20"/>
          <w:szCs w:val="20"/>
          <w:highlight w:val="none"/>
        </w:rPr>
      </w:pPr>
    </w:p>
    <w:p w14:paraId="337978B2">
      <w:pPr>
        <w:pStyle w:val="11"/>
        <w:spacing w:before="65" w:line="228" w:lineRule="auto"/>
        <w:ind w:left="438"/>
        <w:rPr>
          <w:rFonts w:hint="eastAsia" w:ascii="宋体" w:hAnsi="宋体" w:eastAsia="宋体" w:cs="宋体"/>
          <w:color w:val="auto"/>
          <w:spacing w:val="4"/>
          <w:sz w:val="20"/>
          <w:szCs w:val="20"/>
          <w:highlight w:val="none"/>
        </w:rPr>
        <w:sectPr>
          <w:headerReference r:id="rId13" w:type="default"/>
          <w:footerReference r:id="rId14" w:type="default"/>
          <w:pgSz w:w="11906" w:h="16839"/>
          <w:pgMar w:top="1118" w:right="1134" w:bottom="1275" w:left="1134" w:header="878" w:footer="1004" w:gutter="0"/>
          <w:pgNumType w:fmt="decimal"/>
          <w:cols w:equalWidth="0" w:num="1">
            <w:col w:w="9071"/>
          </w:cols>
        </w:sectPr>
      </w:pPr>
    </w:p>
    <w:p w14:paraId="2C250511">
      <w:pPr>
        <w:pStyle w:val="11"/>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甲      方：（公章）</w:t>
      </w:r>
    </w:p>
    <w:p w14:paraId="7631997C">
      <w:pPr>
        <w:pStyle w:val="11"/>
        <w:spacing w:before="65" w:line="228" w:lineRule="auto"/>
        <w:ind w:left="438"/>
        <w:rPr>
          <w:rFonts w:hint="eastAsia" w:ascii="宋体" w:hAnsi="宋体" w:eastAsia="宋体" w:cs="宋体"/>
          <w:color w:val="auto"/>
          <w:spacing w:val="4"/>
          <w:sz w:val="20"/>
          <w:szCs w:val="20"/>
          <w:highlight w:val="none"/>
        </w:rPr>
      </w:pPr>
    </w:p>
    <w:p w14:paraId="69E0D522">
      <w:pPr>
        <w:pStyle w:val="11"/>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法定代表人：                    </w:t>
      </w:r>
    </w:p>
    <w:p w14:paraId="0ECB6784">
      <w:pPr>
        <w:pStyle w:val="11"/>
        <w:spacing w:before="65" w:line="228" w:lineRule="auto"/>
        <w:ind w:left="438"/>
        <w:rPr>
          <w:rFonts w:hint="eastAsia" w:ascii="宋体" w:hAnsi="宋体" w:eastAsia="宋体" w:cs="宋体"/>
          <w:color w:val="auto"/>
          <w:spacing w:val="4"/>
          <w:sz w:val="20"/>
          <w:szCs w:val="20"/>
          <w:highlight w:val="none"/>
        </w:rPr>
      </w:pPr>
    </w:p>
    <w:p w14:paraId="60944C2B">
      <w:pPr>
        <w:pStyle w:val="11"/>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委托代理人：                    </w:t>
      </w:r>
    </w:p>
    <w:p w14:paraId="4BC8CB33">
      <w:pPr>
        <w:pStyle w:val="11"/>
        <w:spacing w:before="65" w:line="228" w:lineRule="auto"/>
        <w:ind w:left="438"/>
        <w:rPr>
          <w:rFonts w:hint="eastAsia" w:ascii="宋体" w:hAnsi="宋体" w:eastAsia="宋体" w:cs="宋体"/>
          <w:color w:val="auto"/>
          <w:spacing w:val="4"/>
          <w:sz w:val="20"/>
          <w:szCs w:val="20"/>
          <w:highlight w:val="none"/>
        </w:rPr>
      </w:pPr>
    </w:p>
    <w:p w14:paraId="51F0323D">
      <w:pPr>
        <w:pStyle w:val="11"/>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电      话：                    </w:t>
      </w:r>
    </w:p>
    <w:p w14:paraId="6B1BF4C8">
      <w:pPr>
        <w:pStyle w:val="11"/>
        <w:spacing w:before="65" w:line="228" w:lineRule="auto"/>
        <w:ind w:left="438"/>
        <w:rPr>
          <w:rFonts w:hint="eastAsia" w:ascii="宋体" w:hAnsi="宋体" w:eastAsia="宋体" w:cs="宋体"/>
          <w:color w:val="auto"/>
          <w:spacing w:val="4"/>
          <w:sz w:val="20"/>
          <w:szCs w:val="20"/>
          <w:highlight w:val="none"/>
        </w:rPr>
      </w:pPr>
    </w:p>
    <w:p w14:paraId="577F3756">
      <w:pPr>
        <w:pStyle w:val="11"/>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传      真：                    </w:t>
      </w:r>
    </w:p>
    <w:p w14:paraId="4553770A">
      <w:pPr>
        <w:pStyle w:val="11"/>
        <w:spacing w:before="65" w:line="228" w:lineRule="auto"/>
        <w:ind w:left="438"/>
        <w:rPr>
          <w:rFonts w:hint="eastAsia" w:ascii="宋体" w:hAnsi="宋体" w:eastAsia="宋体" w:cs="宋体"/>
          <w:color w:val="auto"/>
          <w:spacing w:val="4"/>
          <w:sz w:val="20"/>
          <w:szCs w:val="20"/>
          <w:highlight w:val="none"/>
        </w:rPr>
      </w:pPr>
    </w:p>
    <w:p w14:paraId="2FC814F3">
      <w:pPr>
        <w:bidi w:val="0"/>
        <w:rPr>
          <w:rFonts w:hint="eastAsia"/>
          <w:color w:val="auto"/>
          <w:highlight w:val="none"/>
        </w:rPr>
      </w:pPr>
    </w:p>
    <w:p w14:paraId="409B5D3C">
      <w:pPr>
        <w:bidi w:val="0"/>
        <w:rPr>
          <w:rFonts w:hint="default" w:eastAsia="宋体"/>
          <w:color w:val="auto"/>
          <w:highlight w:val="none"/>
          <w:lang w:val="en-US" w:eastAsia="zh-CN"/>
        </w:rPr>
      </w:pPr>
      <w:r>
        <w:rPr>
          <w:rFonts w:hint="eastAsia" w:eastAsia="宋体"/>
          <w:color w:val="auto"/>
          <w:highlight w:val="none"/>
          <w:lang w:val="en-US" w:eastAsia="zh-CN"/>
        </w:rPr>
        <w:t xml:space="preserve">     </w:t>
      </w:r>
    </w:p>
    <w:p w14:paraId="300A322A">
      <w:pPr>
        <w:bidi w:val="0"/>
        <w:rPr>
          <w:rFonts w:hint="eastAsia"/>
          <w:color w:val="auto"/>
          <w:highlight w:val="none"/>
        </w:rPr>
      </w:pPr>
    </w:p>
    <w:p w14:paraId="48AE7744">
      <w:pPr>
        <w:bidi w:val="0"/>
        <w:rPr>
          <w:rFonts w:hint="default" w:eastAsia="宋体"/>
          <w:color w:val="auto"/>
          <w:highlight w:val="none"/>
          <w:lang w:val="en-US" w:eastAsia="zh-CN"/>
        </w:rPr>
      </w:pPr>
      <w:r>
        <w:rPr>
          <w:rFonts w:hint="eastAsia" w:eastAsia="宋体"/>
          <w:color w:val="auto"/>
          <w:highlight w:val="none"/>
          <w:lang w:val="en-US" w:eastAsia="zh-CN"/>
        </w:rPr>
        <w:t xml:space="preserve">  </w:t>
      </w:r>
    </w:p>
    <w:p w14:paraId="2D462689">
      <w:pPr>
        <w:bidi w:val="0"/>
        <w:rPr>
          <w:rFonts w:hint="eastAsia"/>
          <w:color w:val="auto"/>
          <w:highlight w:val="none"/>
        </w:rPr>
      </w:pPr>
    </w:p>
    <w:p w14:paraId="22D1A6BF">
      <w:pPr>
        <w:bidi w:val="0"/>
        <w:rPr>
          <w:rFonts w:hint="eastAsia"/>
          <w:color w:val="auto"/>
          <w:highlight w:val="none"/>
        </w:rPr>
      </w:pPr>
    </w:p>
    <w:p w14:paraId="6B29A6EC">
      <w:pPr>
        <w:bidi w:val="0"/>
        <w:rPr>
          <w:rFonts w:hint="eastAsia"/>
          <w:color w:val="auto"/>
          <w:highlight w:val="none"/>
        </w:rPr>
      </w:pPr>
    </w:p>
    <w:p w14:paraId="2C836170">
      <w:pPr>
        <w:bidi w:val="0"/>
        <w:rPr>
          <w:rFonts w:hint="eastAsia"/>
          <w:color w:val="auto"/>
          <w:highlight w:val="none"/>
        </w:rPr>
      </w:pPr>
    </w:p>
    <w:p w14:paraId="21A98CE5">
      <w:pPr>
        <w:bidi w:val="0"/>
        <w:rPr>
          <w:rFonts w:hint="eastAsia"/>
          <w:color w:val="auto"/>
          <w:highlight w:val="none"/>
        </w:rPr>
      </w:pPr>
    </w:p>
    <w:p w14:paraId="14C110A5">
      <w:pPr>
        <w:bidi w:val="0"/>
        <w:rPr>
          <w:rFonts w:hint="eastAsia"/>
          <w:color w:val="auto"/>
          <w:highlight w:val="none"/>
        </w:rPr>
      </w:pPr>
    </w:p>
    <w:p w14:paraId="198F8CE5">
      <w:pPr>
        <w:bidi w:val="0"/>
        <w:rPr>
          <w:rFonts w:hint="eastAsia"/>
          <w:color w:val="auto"/>
          <w:highlight w:val="none"/>
        </w:rPr>
      </w:pPr>
    </w:p>
    <w:p w14:paraId="547EA593">
      <w:pPr>
        <w:bidi w:val="0"/>
        <w:rPr>
          <w:rFonts w:hint="eastAsia"/>
          <w:color w:val="auto"/>
          <w:highlight w:val="none"/>
        </w:rPr>
      </w:pPr>
    </w:p>
    <w:p w14:paraId="5693CE69">
      <w:pPr>
        <w:bidi w:val="0"/>
        <w:rPr>
          <w:rFonts w:hint="eastAsia"/>
          <w:color w:val="auto"/>
          <w:highlight w:val="none"/>
        </w:rPr>
      </w:pPr>
    </w:p>
    <w:p w14:paraId="101DDB50">
      <w:pPr>
        <w:bidi w:val="0"/>
        <w:rPr>
          <w:rFonts w:hint="eastAsia"/>
          <w:color w:val="auto"/>
          <w:highlight w:val="none"/>
        </w:rPr>
      </w:pPr>
    </w:p>
    <w:p w14:paraId="6039C01C">
      <w:pPr>
        <w:bidi w:val="0"/>
        <w:rPr>
          <w:rFonts w:hint="eastAsia"/>
          <w:color w:val="auto"/>
          <w:highlight w:val="none"/>
        </w:rPr>
      </w:pPr>
    </w:p>
    <w:p w14:paraId="61F63CF8">
      <w:pPr>
        <w:bidi w:val="0"/>
        <w:rPr>
          <w:rFonts w:hint="eastAsia"/>
          <w:color w:val="auto"/>
          <w:highlight w:val="none"/>
        </w:rPr>
      </w:pPr>
    </w:p>
    <w:p w14:paraId="0AC0136E">
      <w:pPr>
        <w:bidi w:val="0"/>
        <w:rPr>
          <w:rFonts w:hint="eastAsia"/>
          <w:color w:val="auto"/>
          <w:highlight w:val="none"/>
        </w:rPr>
      </w:pPr>
    </w:p>
    <w:p w14:paraId="1BA1F8F7">
      <w:pPr>
        <w:pStyle w:val="11"/>
        <w:spacing w:before="65" w:line="228" w:lineRule="auto"/>
        <w:ind w:left="438"/>
        <w:rPr>
          <w:rFonts w:hint="eastAsia" w:ascii="宋体" w:hAnsi="宋体" w:eastAsia="宋体" w:cs="宋体"/>
          <w:color w:val="auto"/>
          <w:spacing w:val="4"/>
          <w:sz w:val="20"/>
          <w:szCs w:val="20"/>
          <w:highlight w:val="none"/>
        </w:rPr>
      </w:pPr>
    </w:p>
    <w:p w14:paraId="02C75DE1">
      <w:pPr>
        <w:pStyle w:val="11"/>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乙      方：（公章）</w:t>
      </w:r>
    </w:p>
    <w:p w14:paraId="4AEA876F">
      <w:pPr>
        <w:pStyle w:val="11"/>
        <w:spacing w:before="65" w:line="228" w:lineRule="auto"/>
        <w:ind w:left="438"/>
        <w:rPr>
          <w:rFonts w:hint="eastAsia" w:ascii="宋体" w:hAnsi="宋体" w:eastAsia="宋体" w:cs="宋体"/>
          <w:color w:val="auto"/>
          <w:spacing w:val="4"/>
          <w:sz w:val="20"/>
          <w:szCs w:val="20"/>
          <w:highlight w:val="none"/>
        </w:rPr>
      </w:pPr>
    </w:p>
    <w:p w14:paraId="1350B4C4">
      <w:pPr>
        <w:pStyle w:val="11"/>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法定代表人：                     </w:t>
      </w:r>
    </w:p>
    <w:p w14:paraId="4256709B">
      <w:pPr>
        <w:pStyle w:val="11"/>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委托代理人：                     </w:t>
      </w:r>
    </w:p>
    <w:p w14:paraId="5321B356">
      <w:pPr>
        <w:pStyle w:val="11"/>
        <w:spacing w:before="65" w:line="228" w:lineRule="auto"/>
        <w:ind w:left="438"/>
        <w:rPr>
          <w:rFonts w:hint="eastAsia" w:ascii="宋体" w:hAnsi="宋体" w:eastAsia="宋体" w:cs="宋体"/>
          <w:color w:val="auto"/>
          <w:spacing w:val="4"/>
          <w:sz w:val="20"/>
          <w:szCs w:val="20"/>
          <w:highlight w:val="none"/>
        </w:rPr>
      </w:pPr>
    </w:p>
    <w:p w14:paraId="33795BFB">
      <w:pPr>
        <w:pStyle w:val="11"/>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电      话：                     </w:t>
      </w:r>
    </w:p>
    <w:p w14:paraId="1CCEDFF7">
      <w:pPr>
        <w:pStyle w:val="11"/>
        <w:spacing w:before="65" w:line="228" w:lineRule="auto"/>
        <w:ind w:left="438"/>
        <w:rPr>
          <w:rFonts w:hint="eastAsia" w:ascii="宋体" w:hAnsi="宋体" w:eastAsia="宋体" w:cs="宋体"/>
          <w:color w:val="auto"/>
          <w:spacing w:val="4"/>
          <w:sz w:val="20"/>
          <w:szCs w:val="20"/>
          <w:highlight w:val="none"/>
        </w:rPr>
      </w:pPr>
    </w:p>
    <w:p w14:paraId="5C700822">
      <w:pPr>
        <w:pStyle w:val="11"/>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传      真：                     </w:t>
      </w:r>
    </w:p>
    <w:p w14:paraId="05495790">
      <w:pPr>
        <w:pStyle w:val="11"/>
        <w:spacing w:before="65" w:line="228" w:lineRule="auto"/>
        <w:ind w:left="438"/>
        <w:rPr>
          <w:rFonts w:hint="eastAsia" w:ascii="宋体" w:hAnsi="宋体" w:eastAsia="宋体" w:cs="宋体"/>
          <w:color w:val="auto"/>
          <w:spacing w:val="4"/>
          <w:sz w:val="20"/>
          <w:szCs w:val="20"/>
          <w:highlight w:val="none"/>
        </w:rPr>
      </w:pPr>
    </w:p>
    <w:p w14:paraId="29411548">
      <w:pPr>
        <w:pStyle w:val="11"/>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开 户 银 行：                    </w:t>
      </w:r>
    </w:p>
    <w:p w14:paraId="281CBF9F">
      <w:pPr>
        <w:pStyle w:val="11"/>
        <w:spacing w:before="65" w:line="228" w:lineRule="auto"/>
        <w:ind w:left="438"/>
        <w:rPr>
          <w:rFonts w:hint="eastAsia" w:ascii="宋体" w:hAnsi="宋体" w:eastAsia="宋体" w:cs="宋体"/>
          <w:color w:val="auto"/>
          <w:spacing w:val="4"/>
          <w:sz w:val="20"/>
          <w:szCs w:val="20"/>
          <w:highlight w:val="none"/>
        </w:rPr>
      </w:pPr>
    </w:p>
    <w:p w14:paraId="55DB2553">
      <w:pPr>
        <w:bidi w:val="0"/>
        <w:ind w:firstLine="416" w:firstLineChars="200"/>
        <w:rPr>
          <w:rFonts w:hint="eastAsia"/>
          <w:color w:val="auto"/>
          <w:highlight w:val="none"/>
        </w:rPr>
      </w:pPr>
      <w:r>
        <w:rPr>
          <w:rFonts w:hint="eastAsia" w:ascii="宋体" w:hAnsi="宋体" w:eastAsia="宋体" w:cs="宋体"/>
          <w:color w:val="auto"/>
          <w:spacing w:val="4"/>
          <w:sz w:val="20"/>
          <w:szCs w:val="20"/>
          <w:highlight w:val="none"/>
        </w:rPr>
        <w:t xml:space="preserve">账      号： </w:t>
      </w:r>
    </w:p>
    <w:p w14:paraId="1DA9C056">
      <w:pPr>
        <w:bidi w:val="0"/>
        <w:rPr>
          <w:rFonts w:hint="eastAsia"/>
          <w:color w:val="auto"/>
          <w:highlight w:val="none"/>
        </w:rPr>
      </w:pPr>
    </w:p>
    <w:p w14:paraId="3D3F6D7F">
      <w:pPr>
        <w:bidi w:val="0"/>
        <w:rPr>
          <w:rFonts w:hint="eastAsia"/>
          <w:color w:val="auto"/>
          <w:highlight w:val="none"/>
        </w:rPr>
      </w:pPr>
    </w:p>
    <w:p w14:paraId="7AC4B6F8">
      <w:pPr>
        <w:bidi w:val="0"/>
        <w:rPr>
          <w:rFonts w:hint="eastAsia"/>
          <w:color w:val="auto"/>
          <w:highlight w:val="none"/>
        </w:rPr>
      </w:pPr>
    </w:p>
    <w:p w14:paraId="0AB363D0">
      <w:pPr>
        <w:bidi w:val="0"/>
        <w:rPr>
          <w:rFonts w:hint="eastAsia"/>
          <w:color w:val="auto"/>
          <w:highlight w:val="none"/>
        </w:rPr>
      </w:pPr>
    </w:p>
    <w:p w14:paraId="6D96B3A0">
      <w:pPr>
        <w:bidi w:val="0"/>
        <w:rPr>
          <w:rFonts w:hint="eastAsia"/>
          <w:color w:val="auto"/>
          <w:highlight w:val="none"/>
        </w:rPr>
      </w:pPr>
    </w:p>
    <w:p w14:paraId="414FA5A8">
      <w:pPr>
        <w:pStyle w:val="11"/>
        <w:spacing w:before="65" w:line="228" w:lineRule="auto"/>
        <w:ind w:left="438"/>
        <w:rPr>
          <w:rFonts w:hint="eastAsia" w:ascii="宋体" w:hAnsi="宋体" w:eastAsia="宋体" w:cs="宋体"/>
          <w:color w:val="auto"/>
          <w:spacing w:val="4"/>
          <w:sz w:val="20"/>
          <w:szCs w:val="20"/>
          <w:highlight w:val="none"/>
        </w:rPr>
      </w:pPr>
    </w:p>
    <w:p w14:paraId="13E870BB">
      <w:pPr>
        <w:pStyle w:val="11"/>
        <w:spacing w:before="65" w:line="228" w:lineRule="auto"/>
        <w:ind w:left="438"/>
        <w:rPr>
          <w:rFonts w:hint="eastAsia" w:ascii="宋体" w:hAnsi="宋体" w:eastAsia="宋体" w:cs="宋体"/>
          <w:color w:val="auto"/>
          <w:spacing w:val="4"/>
          <w:sz w:val="20"/>
          <w:szCs w:val="20"/>
          <w:highlight w:val="none"/>
        </w:rPr>
        <w:sectPr>
          <w:type w:val="continuous"/>
          <w:pgSz w:w="11906" w:h="16839"/>
          <w:pgMar w:top="1118" w:right="1417" w:bottom="1275" w:left="1418" w:header="878" w:footer="1004" w:gutter="0"/>
          <w:pgNumType w:fmt="decimal"/>
          <w:cols w:equalWidth="0" w:num="2">
            <w:col w:w="4107" w:space="100"/>
            <w:col w:w="4864"/>
          </w:cols>
        </w:sectPr>
      </w:pPr>
      <w:r>
        <w:rPr>
          <w:rFonts w:hint="eastAsia" w:ascii="宋体" w:hAnsi="宋体" w:eastAsia="宋体" w:cs="宋体"/>
          <w:color w:val="auto"/>
          <w:spacing w:val="4"/>
          <w:sz w:val="20"/>
          <w:szCs w:val="20"/>
          <w:highlight w:val="none"/>
        </w:rPr>
        <w:t xml:space="preserve"> </w:t>
      </w:r>
    </w:p>
    <w:p w14:paraId="5174C632">
      <w:pPr>
        <w:bidi w:val="0"/>
        <w:rPr>
          <w:rFonts w:hint="eastAsia"/>
          <w:color w:val="auto"/>
          <w:highlight w:val="none"/>
        </w:rPr>
      </w:pPr>
    </w:p>
    <w:p w14:paraId="387A7318">
      <w:pPr>
        <w:pStyle w:val="11"/>
        <w:spacing w:before="65" w:line="228" w:lineRule="auto"/>
        <w:ind w:left="438"/>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 xml:space="preserve">         </w:t>
      </w:r>
    </w:p>
    <w:p w14:paraId="7F639B1B">
      <w:pPr>
        <w:pStyle w:val="11"/>
        <w:spacing w:line="240" w:lineRule="auto"/>
        <w:rPr>
          <w:rFonts w:hint="eastAsia" w:ascii="宋体" w:hAnsi="宋体" w:eastAsia="宋体" w:cs="宋体"/>
          <w:color w:val="auto"/>
          <w:spacing w:val="4"/>
          <w:sz w:val="20"/>
          <w:szCs w:val="20"/>
          <w:highlight w:val="none"/>
          <w:lang w:eastAsia="zh-CN"/>
        </w:rPr>
      </w:pPr>
    </w:p>
    <w:p w14:paraId="24A3CE02">
      <w:pPr>
        <w:pStyle w:val="11"/>
        <w:spacing w:line="360" w:lineRule="auto"/>
        <w:jc w:val="left"/>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lang w:eastAsia="zh-CN"/>
        </w:rPr>
        <w:t>备案单位：邵东市政府采购监督管理办公室</w:t>
      </w:r>
    </w:p>
    <w:p w14:paraId="3C4947B8">
      <w:pPr>
        <w:pStyle w:val="11"/>
        <w:spacing w:line="360" w:lineRule="auto"/>
        <w:jc w:val="left"/>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lang w:eastAsia="zh-CN"/>
        </w:rPr>
        <w:t>合同备案时间</w:t>
      </w:r>
      <w:r>
        <w:rPr>
          <w:rFonts w:hint="eastAsia" w:ascii="宋体" w:hAnsi="宋体" w:eastAsia="宋体" w:cs="宋体"/>
          <w:color w:val="auto"/>
          <w:spacing w:val="4"/>
          <w:sz w:val="20"/>
          <w:szCs w:val="20"/>
          <w:highlight w:val="none"/>
        </w:rPr>
        <w:t xml:space="preserve">：   </w:t>
      </w:r>
      <w:r>
        <w:rPr>
          <w:rFonts w:hint="eastAsia" w:ascii="宋体" w:hAnsi="宋体" w:eastAsia="宋体" w:cs="宋体"/>
          <w:color w:val="auto"/>
          <w:spacing w:val="4"/>
          <w:sz w:val="20"/>
          <w:szCs w:val="20"/>
          <w:highlight w:val="none"/>
          <w:lang w:val="en-US" w:eastAsia="zh-CN"/>
        </w:rPr>
        <w:t xml:space="preserve">    </w:t>
      </w:r>
      <w:r>
        <w:rPr>
          <w:rFonts w:hint="eastAsia" w:ascii="宋体" w:hAnsi="宋体" w:eastAsia="宋体" w:cs="宋体"/>
          <w:color w:val="auto"/>
          <w:spacing w:val="4"/>
          <w:sz w:val="20"/>
          <w:szCs w:val="20"/>
          <w:highlight w:val="none"/>
        </w:rPr>
        <w:t xml:space="preserve"> 年 </w:t>
      </w:r>
      <w:r>
        <w:rPr>
          <w:rFonts w:hint="eastAsia" w:ascii="宋体" w:hAnsi="宋体" w:eastAsia="宋体" w:cs="宋体"/>
          <w:color w:val="auto"/>
          <w:spacing w:val="4"/>
          <w:sz w:val="20"/>
          <w:szCs w:val="20"/>
          <w:highlight w:val="none"/>
          <w:lang w:val="en-US" w:eastAsia="zh-CN"/>
        </w:rPr>
        <w:t xml:space="preserve"> </w:t>
      </w:r>
      <w:r>
        <w:rPr>
          <w:rFonts w:hint="eastAsia" w:ascii="宋体" w:hAnsi="宋体" w:eastAsia="宋体" w:cs="宋体"/>
          <w:color w:val="auto"/>
          <w:spacing w:val="4"/>
          <w:sz w:val="20"/>
          <w:szCs w:val="20"/>
          <w:highlight w:val="none"/>
        </w:rPr>
        <w:t xml:space="preserve">  月  </w:t>
      </w:r>
      <w:r>
        <w:rPr>
          <w:rFonts w:hint="eastAsia" w:ascii="宋体" w:hAnsi="宋体" w:eastAsia="宋体" w:cs="宋体"/>
          <w:color w:val="auto"/>
          <w:spacing w:val="4"/>
          <w:sz w:val="20"/>
          <w:szCs w:val="20"/>
          <w:highlight w:val="none"/>
          <w:lang w:val="en-US" w:eastAsia="zh-CN"/>
        </w:rPr>
        <w:t xml:space="preserve"> </w:t>
      </w:r>
      <w:r>
        <w:rPr>
          <w:rFonts w:hint="eastAsia" w:ascii="宋体" w:hAnsi="宋体" w:eastAsia="宋体" w:cs="宋体"/>
          <w:color w:val="auto"/>
          <w:spacing w:val="4"/>
          <w:sz w:val="20"/>
          <w:szCs w:val="20"/>
          <w:highlight w:val="none"/>
        </w:rPr>
        <w:t xml:space="preserve"> 日</w:t>
      </w:r>
    </w:p>
    <w:p w14:paraId="14464E15">
      <w:pPr>
        <w:pStyle w:val="11"/>
        <w:spacing w:before="65" w:line="360" w:lineRule="auto"/>
        <w:ind w:left="438"/>
        <w:rPr>
          <w:rFonts w:hint="eastAsia" w:ascii="宋体" w:hAnsi="宋体" w:eastAsia="宋体" w:cs="宋体"/>
          <w:color w:val="auto"/>
          <w:spacing w:val="4"/>
          <w:sz w:val="20"/>
          <w:szCs w:val="20"/>
          <w:highlight w:val="none"/>
        </w:rPr>
      </w:pPr>
    </w:p>
    <w:p w14:paraId="1D56CBF4">
      <w:pPr>
        <w:pStyle w:val="11"/>
        <w:spacing w:before="65" w:line="360" w:lineRule="auto"/>
        <w:ind w:left="438"/>
        <w:rPr>
          <w:rFonts w:hint="eastAsia" w:ascii="宋体" w:hAnsi="宋体" w:eastAsia="宋体" w:cs="宋体"/>
          <w:color w:val="auto"/>
          <w:spacing w:val="4"/>
          <w:sz w:val="20"/>
          <w:szCs w:val="20"/>
          <w:highlight w:val="none"/>
        </w:rPr>
      </w:pPr>
    </w:p>
    <w:p w14:paraId="25297CA8">
      <w:pPr>
        <w:pStyle w:val="11"/>
        <w:spacing w:before="65" w:line="228" w:lineRule="auto"/>
        <w:ind w:left="438"/>
        <w:rPr>
          <w:rFonts w:hint="eastAsia" w:ascii="宋体" w:hAnsi="宋体" w:eastAsia="宋体" w:cs="宋体"/>
          <w:color w:val="auto"/>
          <w:spacing w:val="4"/>
          <w:sz w:val="20"/>
          <w:szCs w:val="20"/>
          <w:highlight w:val="none"/>
        </w:rPr>
        <w:sectPr>
          <w:type w:val="continuous"/>
          <w:pgSz w:w="11906" w:h="16839"/>
          <w:pgMar w:top="1118" w:right="1417" w:bottom="1275" w:left="1474" w:header="878" w:footer="1004" w:gutter="0"/>
          <w:pgNumType w:fmt="decimal"/>
          <w:cols w:equalWidth="0" w:num="2">
            <w:col w:w="4051" w:space="100"/>
            <w:col w:w="4864"/>
          </w:cols>
        </w:sectPr>
      </w:pPr>
      <w:r>
        <w:rPr>
          <w:rFonts w:hint="eastAsia" w:ascii="宋体" w:hAnsi="宋体" w:eastAsia="宋体" w:cs="宋体"/>
          <w:color w:val="auto"/>
          <w:spacing w:val="4"/>
          <w:sz w:val="20"/>
          <w:szCs w:val="20"/>
          <w:highlight w:val="none"/>
        </w:rPr>
        <w:t xml:space="preserve"> </w:t>
      </w:r>
    </w:p>
    <w:p w14:paraId="0B66EAE9">
      <w:pPr>
        <w:spacing w:before="97" w:line="219" w:lineRule="auto"/>
        <w:jc w:val="center"/>
        <w:outlineLvl w:val="1"/>
        <w:rPr>
          <w:rFonts w:ascii="宋体" w:hAnsi="宋体" w:eastAsia="宋体" w:cs="宋体"/>
          <w:b/>
          <w:bCs/>
          <w:color w:val="auto"/>
          <w:sz w:val="30"/>
          <w:szCs w:val="30"/>
        </w:rPr>
      </w:pPr>
      <w:bookmarkStart w:id="111" w:name="_Toc13430"/>
      <w:r>
        <w:rPr>
          <w:rFonts w:hint="eastAsia" w:ascii="宋体" w:hAnsi="宋体" w:eastAsia="宋体" w:cs="宋体"/>
          <w:b/>
          <w:bCs/>
          <w:color w:val="auto"/>
          <w:spacing w:val="-2"/>
          <w:sz w:val="30"/>
          <w:szCs w:val="30"/>
          <w:lang w:val="en-US" w:eastAsia="zh-CN"/>
        </w:rPr>
        <w:t>第</w:t>
      </w:r>
      <w:r>
        <w:rPr>
          <w:rFonts w:ascii="宋体" w:hAnsi="宋体" w:eastAsia="宋体" w:cs="宋体"/>
          <w:b/>
          <w:bCs/>
          <w:color w:val="auto"/>
          <w:spacing w:val="-2"/>
          <w:sz w:val="30"/>
          <w:szCs w:val="30"/>
        </w:rPr>
        <w:t>二</w:t>
      </w:r>
      <w:r>
        <w:rPr>
          <w:rFonts w:hint="eastAsia" w:ascii="宋体" w:hAnsi="宋体" w:eastAsia="宋体" w:cs="宋体"/>
          <w:b/>
          <w:bCs/>
          <w:color w:val="auto"/>
          <w:spacing w:val="-2"/>
          <w:sz w:val="30"/>
          <w:szCs w:val="30"/>
          <w:lang w:val="en-US" w:eastAsia="zh-CN"/>
        </w:rPr>
        <w:t>节</w:t>
      </w:r>
      <w:r>
        <w:rPr>
          <w:rFonts w:ascii="宋体" w:hAnsi="宋体" w:eastAsia="宋体" w:cs="宋体"/>
          <w:b/>
          <w:bCs/>
          <w:color w:val="auto"/>
          <w:spacing w:val="-2"/>
          <w:sz w:val="30"/>
          <w:szCs w:val="30"/>
        </w:rPr>
        <w:t>、政府采购合同通用条款</w:t>
      </w:r>
      <w:bookmarkEnd w:id="111"/>
    </w:p>
    <w:p w14:paraId="1EE4DBF3">
      <w:pPr>
        <w:pStyle w:val="11"/>
        <w:spacing w:line="276" w:lineRule="auto"/>
        <w:rPr>
          <w:color w:val="auto"/>
        </w:rPr>
      </w:pPr>
    </w:p>
    <w:p w14:paraId="0B11E92F">
      <w:pPr>
        <w:pStyle w:val="11"/>
        <w:spacing w:line="343" w:lineRule="auto"/>
        <w:rPr>
          <w:color w:val="auto"/>
        </w:rPr>
      </w:pPr>
    </w:p>
    <w:p w14:paraId="009E2DF3">
      <w:pPr>
        <w:spacing w:before="65" w:line="227" w:lineRule="auto"/>
        <w:jc w:val="right"/>
        <w:rPr>
          <w:rFonts w:ascii="宋体" w:hAnsi="宋体" w:eastAsia="宋体" w:cs="宋体"/>
          <w:color w:val="auto"/>
          <w:sz w:val="20"/>
          <w:szCs w:val="20"/>
        </w:rPr>
      </w:pPr>
      <w:r>
        <w:rPr>
          <w:rFonts w:ascii="宋体" w:hAnsi="宋体" w:eastAsia="宋体" w:cs="宋体"/>
          <w:color w:val="auto"/>
          <w:spacing w:val="8"/>
          <w:sz w:val="20"/>
          <w:szCs w:val="20"/>
        </w:rPr>
        <w:t>由采购人按照《中华人民共和国民法典》及采购项目特点自行拟定特定文本确定合同格式。</w:t>
      </w:r>
    </w:p>
    <w:p w14:paraId="4D561F1D">
      <w:pPr>
        <w:spacing w:line="227" w:lineRule="auto"/>
        <w:rPr>
          <w:rFonts w:ascii="宋体" w:hAnsi="宋体" w:eastAsia="宋体" w:cs="宋体"/>
          <w:color w:val="auto"/>
          <w:sz w:val="20"/>
          <w:szCs w:val="20"/>
        </w:rPr>
        <w:sectPr>
          <w:footerReference r:id="rId15" w:type="default"/>
          <w:pgSz w:w="11906" w:h="16839"/>
          <w:pgMar w:top="1474" w:right="1474" w:bottom="1474" w:left="1605" w:header="0" w:footer="1195" w:gutter="0"/>
          <w:pgNumType w:fmt="decimal"/>
          <w:cols w:space="720" w:num="1"/>
        </w:sectPr>
      </w:pPr>
    </w:p>
    <w:p w14:paraId="6EF13372">
      <w:pPr>
        <w:spacing w:before="113" w:line="224" w:lineRule="auto"/>
        <w:ind w:left="2451"/>
        <w:outlineLvl w:val="1"/>
        <w:rPr>
          <w:rFonts w:ascii="宋体" w:hAnsi="宋体" w:eastAsia="宋体" w:cs="宋体"/>
          <w:color w:val="auto"/>
          <w:sz w:val="35"/>
          <w:szCs w:val="35"/>
        </w:rPr>
      </w:pPr>
      <w:bookmarkStart w:id="112" w:name="_Toc31041"/>
      <w:r>
        <w:rPr>
          <w:rFonts w:hint="eastAsia" w:ascii="宋体" w:hAnsi="宋体" w:eastAsia="宋体" w:cs="宋体"/>
          <w:b/>
          <w:bCs/>
          <w:color w:val="auto"/>
          <w:spacing w:val="6"/>
          <w:sz w:val="35"/>
          <w:szCs w:val="35"/>
          <w:lang w:val="en-US" w:eastAsia="zh-CN"/>
        </w:rPr>
        <w:t xml:space="preserve">第三节 </w:t>
      </w:r>
      <w:r>
        <w:rPr>
          <w:rFonts w:ascii="宋体" w:hAnsi="宋体" w:eastAsia="宋体" w:cs="宋体"/>
          <w:b/>
          <w:bCs/>
          <w:color w:val="auto"/>
          <w:spacing w:val="6"/>
          <w:sz w:val="35"/>
          <w:szCs w:val="35"/>
        </w:rPr>
        <w:t>政府采购合同专用条款</w:t>
      </w:r>
      <w:bookmarkEnd w:id="112"/>
    </w:p>
    <w:p w14:paraId="7716B503">
      <w:pPr>
        <w:spacing w:before="254" w:line="227" w:lineRule="auto"/>
        <w:ind w:left="124"/>
        <w:rPr>
          <w:rFonts w:ascii="宋体" w:hAnsi="宋体" w:eastAsia="宋体" w:cs="宋体"/>
          <w:color w:val="auto"/>
          <w:sz w:val="20"/>
          <w:szCs w:val="20"/>
        </w:rPr>
      </w:pPr>
      <w:r>
        <w:rPr>
          <w:rFonts w:ascii="宋体" w:hAnsi="宋体" w:eastAsia="宋体" w:cs="宋体"/>
          <w:color w:val="auto"/>
          <w:spacing w:val="9"/>
          <w:sz w:val="20"/>
          <w:szCs w:val="20"/>
        </w:rPr>
        <w:t>由采购人按照《中华人民共和国民法典》及采购项目特点自行拟定特定文本确</w:t>
      </w:r>
      <w:r>
        <w:rPr>
          <w:rFonts w:ascii="宋体" w:hAnsi="宋体" w:eastAsia="宋体" w:cs="宋体"/>
          <w:color w:val="auto"/>
          <w:spacing w:val="8"/>
          <w:sz w:val="20"/>
          <w:szCs w:val="20"/>
        </w:rPr>
        <w:t>定合同格式。</w:t>
      </w:r>
    </w:p>
    <w:p w14:paraId="0C6AD361">
      <w:pPr>
        <w:spacing w:line="227" w:lineRule="auto"/>
        <w:rPr>
          <w:rFonts w:ascii="宋体" w:hAnsi="宋体" w:eastAsia="宋体" w:cs="宋体"/>
          <w:color w:val="auto"/>
          <w:sz w:val="20"/>
          <w:szCs w:val="20"/>
        </w:rPr>
        <w:sectPr>
          <w:headerReference r:id="rId16" w:type="default"/>
          <w:footerReference r:id="rId17" w:type="default"/>
          <w:pgSz w:w="11906" w:h="16839"/>
          <w:pgMar w:top="2367" w:right="1785" w:bottom="1358" w:left="1600" w:header="1906" w:footer="1195" w:gutter="0"/>
          <w:pgNumType w:fmt="decimal"/>
          <w:cols w:space="720" w:num="1"/>
        </w:sectPr>
      </w:pPr>
    </w:p>
    <w:p w14:paraId="51FAE95F">
      <w:pPr>
        <w:spacing w:before="100" w:line="227" w:lineRule="auto"/>
        <w:ind w:left="2907"/>
        <w:outlineLvl w:val="0"/>
        <w:rPr>
          <w:rFonts w:hint="eastAsia" w:ascii="宋体" w:hAnsi="宋体" w:eastAsia="宋体" w:cs="宋体"/>
          <w:color w:val="auto"/>
          <w:sz w:val="31"/>
          <w:szCs w:val="31"/>
          <w:highlight w:val="none"/>
        </w:rPr>
      </w:pPr>
      <w:bookmarkStart w:id="113" w:name="_Toc1710"/>
      <w:r>
        <w:rPr>
          <w:rFonts w:hint="eastAsia" w:ascii="宋体" w:hAnsi="宋体" w:eastAsia="宋体" w:cs="宋体"/>
          <w:color w:val="auto"/>
          <w:spacing w:val="6"/>
          <w:sz w:val="31"/>
          <w:szCs w:val="31"/>
          <w:highlight w:val="none"/>
          <w14:textOutline w14:w="5793" w14:cap="sq" w14:cmpd="sng">
            <w14:solidFill>
              <w14:srgbClr w14:val="000000"/>
            </w14:solidFill>
            <w14:prstDash w14:val="solid"/>
            <w14:bevel/>
          </w14:textOutline>
        </w:rPr>
        <w:t>第五章</w:t>
      </w:r>
      <w:r>
        <w:rPr>
          <w:rFonts w:hint="eastAsia" w:ascii="宋体" w:hAnsi="宋体" w:eastAsia="宋体" w:cs="宋体"/>
          <w:color w:val="auto"/>
          <w:spacing w:val="37"/>
          <w:sz w:val="31"/>
          <w:szCs w:val="31"/>
          <w:highlight w:val="none"/>
        </w:rPr>
        <w:t xml:space="preserve"> </w:t>
      </w:r>
      <w:r>
        <w:rPr>
          <w:rFonts w:hint="eastAsia" w:ascii="宋体" w:hAnsi="宋体" w:eastAsia="宋体" w:cs="宋体"/>
          <w:color w:val="auto"/>
          <w:spacing w:val="6"/>
          <w:sz w:val="31"/>
          <w:szCs w:val="31"/>
          <w:highlight w:val="none"/>
          <w14:textOutline w14:w="5793" w14:cap="sq" w14:cmpd="sng">
            <w14:solidFill>
              <w14:srgbClr w14:val="000000"/>
            </w14:solidFill>
            <w14:prstDash w14:val="solid"/>
            <w14:bevel/>
          </w14:textOutline>
        </w:rPr>
        <w:t>响应文件组成</w:t>
      </w:r>
      <w:bookmarkEnd w:id="113"/>
    </w:p>
    <w:p w14:paraId="4FA94105">
      <w:pPr>
        <w:spacing w:line="305" w:lineRule="auto"/>
        <w:rPr>
          <w:rFonts w:hint="eastAsia" w:ascii="宋体" w:hAnsi="宋体" w:eastAsia="宋体" w:cs="宋体"/>
          <w:color w:val="auto"/>
          <w:sz w:val="21"/>
          <w:highlight w:val="none"/>
        </w:rPr>
      </w:pPr>
    </w:p>
    <w:p w14:paraId="696DDFD0">
      <w:pPr>
        <w:pStyle w:val="11"/>
        <w:spacing w:before="78" w:line="221" w:lineRule="auto"/>
        <w:ind w:left="4476"/>
        <w:rPr>
          <w:rFonts w:hint="eastAsia" w:ascii="宋体" w:hAnsi="宋体" w:eastAsia="宋体" w:cs="宋体"/>
          <w:color w:val="auto"/>
          <w:sz w:val="24"/>
          <w:szCs w:val="24"/>
          <w:highlight w:val="none"/>
        </w:rPr>
      </w:pPr>
      <w:r>
        <w:rPr>
          <w:rFonts w:hint="eastAsia" w:ascii="宋体" w:hAnsi="宋体" w:eastAsia="宋体" w:cs="宋体"/>
          <w:color w:val="auto"/>
          <w:spacing w:val="-28"/>
          <w:sz w:val="24"/>
          <w:szCs w:val="24"/>
          <w:highlight w:val="none"/>
        </w:rPr>
        <w:t>目录</w:t>
      </w:r>
    </w:p>
    <w:p w14:paraId="3E6B3707">
      <w:pPr>
        <w:spacing w:line="262" w:lineRule="auto"/>
        <w:rPr>
          <w:rFonts w:hint="eastAsia" w:ascii="宋体" w:hAnsi="宋体" w:eastAsia="宋体" w:cs="宋体"/>
          <w:color w:val="auto"/>
          <w:sz w:val="21"/>
          <w:highlight w:val="none"/>
        </w:rPr>
      </w:pPr>
    </w:p>
    <w:p w14:paraId="31A7AB63">
      <w:pPr>
        <w:pStyle w:val="11"/>
        <w:spacing w:before="65" w:line="564" w:lineRule="exact"/>
        <w:ind w:left="8"/>
        <w:rPr>
          <w:rFonts w:hint="eastAsia" w:ascii="宋体" w:hAnsi="宋体" w:eastAsia="宋体" w:cs="宋体"/>
          <w:color w:val="auto"/>
          <w:sz w:val="20"/>
          <w:szCs w:val="20"/>
          <w:highlight w:val="none"/>
        </w:rPr>
      </w:pPr>
      <w:r>
        <w:rPr>
          <w:rFonts w:hint="eastAsia" w:ascii="宋体" w:hAnsi="宋体" w:eastAsia="宋体" w:cs="宋体"/>
          <w:color w:val="auto"/>
          <w:spacing w:val="8"/>
          <w:position w:val="28"/>
          <w:sz w:val="20"/>
          <w:szCs w:val="20"/>
          <w:highlight w:val="none"/>
        </w:rPr>
        <w:t>供应商的响应文件应包含以下部分：</w:t>
      </w:r>
    </w:p>
    <w:p w14:paraId="56A255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bookmarkStart w:id="114" w:name="_Toc11388"/>
      <w:bookmarkStart w:id="115" w:name="_Toc11004"/>
      <w:bookmarkStart w:id="116" w:name="_Toc19711"/>
      <w:r>
        <w:rPr>
          <w:rFonts w:hint="eastAsia" w:ascii="宋体" w:hAnsi="宋体" w:eastAsia="宋体" w:cs="宋体"/>
          <w:b/>
          <w:bCs/>
          <w:color w:val="auto"/>
          <w:sz w:val="24"/>
          <w:szCs w:val="24"/>
          <w:highlight w:val="none"/>
        </w:rPr>
        <w:t>一、磋商响应声明</w:t>
      </w:r>
      <w:bookmarkEnd w:id="114"/>
      <w:bookmarkEnd w:id="115"/>
      <w:bookmarkEnd w:id="116"/>
    </w:p>
    <w:p w14:paraId="70B7C8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117" w:name="_Toc14394"/>
      <w:bookmarkStart w:id="118" w:name="_Toc17259"/>
      <w:bookmarkStart w:id="119" w:name="_Toc884"/>
      <w:r>
        <w:rPr>
          <w:rFonts w:hint="eastAsia" w:ascii="宋体" w:hAnsi="宋体" w:eastAsia="宋体" w:cs="宋体"/>
          <w:color w:val="auto"/>
          <w:sz w:val="24"/>
          <w:szCs w:val="24"/>
          <w:highlight w:val="none"/>
        </w:rPr>
        <w:t>附件1：法定代表人身份证明</w:t>
      </w:r>
      <w:bookmarkEnd w:id="117"/>
      <w:bookmarkEnd w:id="118"/>
      <w:bookmarkEnd w:id="119"/>
    </w:p>
    <w:p w14:paraId="226E2F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120" w:name="_Toc13097"/>
      <w:bookmarkStart w:id="121" w:name="_Toc29368"/>
      <w:bookmarkStart w:id="122" w:name="_Toc6682"/>
      <w:r>
        <w:rPr>
          <w:rFonts w:hint="eastAsia" w:ascii="宋体" w:hAnsi="宋体" w:eastAsia="宋体" w:cs="宋体"/>
          <w:color w:val="auto"/>
          <w:sz w:val="24"/>
          <w:szCs w:val="24"/>
          <w:highlight w:val="none"/>
        </w:rPr>
        <w:t>附件2：法定代表人授权委托书</w:t>
      </w:r>
      <w:bookmarkEnd w:id="120"/>
      <w:bookmarkEnd w:id="121"/>
      <w:bookmarkEnd w:id="122"/>
    </w:p>
    <w:p w14:paraId="79B0C2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bookmarkStart w:id="123" w:name="_Toc30738"/>
      <w:bookmarkStart w:id="124" w:name="_Toc28276"/>
      <w:bookmarkStart w:id="125" w:name="_Toc19579"/>
      <w:r>
        <w:rPr>
          <w:rFonts w:hint="eastAsia" w:ascii="宋体" w:hAnsi="宋体" w:eastAsia="宋体" w:cs="宋体"/>
          <w:b/>
          <w:bCs/>
          <w:color w:val="auto"/>
          <w:sz w:val="24"/>
          <w:szCs w:val="24"/>
          <w:highlight w:val="none"/>
        </w:rPr>
        <w:t>二、</w:t>
      </w:r>
      <w:bookmarkEnd w:id="123"/>
      <w:bookmarkEnd w:id="124"/>
      <w:bookmarkEnd w:id="125"/>
      <w:r>
        <w:rPr>
          <w:rFonts w:hint="eastAsia" w:ascii="宋体" w:hAnsi="宋体" w:eastAsia="宋体" w:cs="宋体"/>
          <w:b/>
          <w:bCs/>
          <w:color w:val="auto"/>
          <w:sz w:val="24"/>
          <w:szCs w:val="24"/>
          <w:highlight w:val="none"/>
        </w:rPr>
        <w:t xml:space="preserve">磋商保证金缴纳证明材料 </w:t>
      </w:r>
    </w:p>
    <w:p w14:paraId="2D5AC3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bookmarkStart w:id="126" w:name="_Toc29775"/>
      <w:bookmarkStart w:id="127" w:name="_Toc5474"/>
      <w:bookmarkStart w:id="128" w:name="_Toc30463"/>
      <w:r>
        <w:rPr>
          <w:rFonts w:hint="eastAsia" w:ascii="宋体" w:hAnsi="宋体" w:eastAsia="宋体" w:cs="宋体"/>
          <w:b/>
          <w:bCs/>
          <w:color w:val="auto"/>
          <w:sz w:val="24"/>
          <w:szCs w:val="24"/>
          <w:highlight w:val="none"/>
        </w:rPr>
        <w:t>三、报价一览表及报价文件</w:t>
      </w:r>
    </w:p>
    <w:p w14:paraId="149CF4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四、联合体协议(格式)</w:t>
      </w:r>
    </w:p>
    <w:p w14:paraId="603249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供应商的资格证明资料</w:t>
      </w:r>
      <w:bookmarkEnd w:id="126"/>
      <w:bookmarkEnd w:id="127"/>
      <w:bookmarkEnd w:id="128"/>
    </w:p>
    <w:p w14:paraId="1F77C8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129" w:name="_Toc22822"/>
      <w:bookmarkStart w:id="130" w:name="_Toc29691"/>
      <w:bookmarkStart w:id="131" w:name="_Toc16083"/>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5-1</w:t>
      </w:r>
      <w:r>
        <w:rPr>
          <w:rFonts w:hint="eastAsia" w:ascii="宋体" w:hAnsi="宋体" w:eastAsia="宋体" w:cs="宋体"/>
          <w:color w:val="auto"/>
          <w:sz w:val="24"/>
          <w:szCs w:val="24"/>
          <w:highlight w:val="none"/>
        </w:rPr>
        <w:t>：供应商基本情况表</w:t>
      </w:r>
      <w:bookmarkEnd w:id="129"/>
      <w:bookmarkEnd w:id="130"/>
      <w:bookmarkEnd w:id="131"/>
    </w:p>
    <w:p w14:paraId="53C8F5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5-2</w:t>
      </w:r>
      <w:r>
        <w:rPr>
          <w:rFonts w:hint="eastAsia" w:ascii="宋体" w:hAnsi="宋体" w:eastAsia="宋体" w:cs="宋体"/>
          <w:color w:val="auto"/>
          <w:sz w:val="24"/>
          <w:szCs w:val="24"/>
          <w:highlight w:val="none"/>
        </w:rPr>
        <w:t>：磋商文件规定的基本资格条件证明资料</w:t>
      </w:r>
    </w:p>
    <w:p w14:paraId="077C16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132" w:name="_Toc23472"/>
      <w:bookmarkStart w:id="133" w:name="_Toc11933"/>
      <w:bookmarkStart w:id="134" w:name="_Toc2372"/>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5-3</w:t>
      </w:r>
      <w:r>
        <w:rPr>
          <w:rFonts w:hint="eastAsia" w:ascii="宋体" w:hAnsi="宋体" w:eastAsia="宋体" w:cs="宋体"/>
          <w:color w:val="auto"/>
          <w:sz w:val="24"/>
          <w:szCs w:val="24"/>
          <w:highlight w:val="none"/>
        </w:rPr>
        <w:t>：</w:t>
      </w:r>
      <w:bookmarkEnd w:id="132"/>
      <w:bookmarkEnd w:id="133"/>
      <w:bookmarkEnd w:id="134"/>
      <w:bookmarkStart w:id="135" w:name="_Toc25797"/>
      <w:bookmarkStart w:id="136" w:name="_Toc12631"/>
      <w:bookmarkStart w:id="137" w:name="_Toc6005"/>
      <w:r>
        <w:rPr>
          <w:rFonts w:hint="eastAsia" w:ascii="宋体" w:hAnsi="宋体" w:eastAsia="宋体" w:cs="宋体"/>
          <w:color w:val="auto"/>
          <w:sz w:val="24"/>
          <w:szCs w:val="24"/>
          <w:highlight w:val="none"/>
        </w:rPr>
        <w:t>磋商文件规定的特定资格条件证明资料</w:t>
      </w:r>
      <w:bookmarkEnd w:id="135"/>
      <w:bookmarkEnd w:id="136"/>
      <w:bookmarkEnd w:id="137"/>
    </w:p>
    <w:p w14:paraId="631427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138" w:name="_Toc13401"/>
      <w:bookmarkStart w:id="139" w:name="_Toc20443"/>
      <w:bookmarkStart w:id="140" w:name="_Toc421"/>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5-4</w:t>
      </w:r>
      <w:r>
        <w:rPr>
          <w:rFonts w:hint="eastAsia" w:ascii="宋体" w:hAnsi="宋体" w:eastAsia="宋体" w:cs="宋体"/>
          <w:color w:val="auto"/>
          <w:sz w:val="24"/>
          <w:szCs w:val="24"/>
          <w:highlight w:val="none"/>
        </w:rPr>
        <w:t>：</w:t>
      </w:r>
      <w:bookmarkEnd w:id="138"/>
      <w:bookmarkEnd w:id="139"/>
      <w:bookmarkEnd w:id="140"/>
      <w:r>
        <w:rPr>
          <w:rFonts w:hint="eastAsia" w:ascii="宋体" w:hAnsi="宋体" w:eastAsia="宋体" w:cs="宋体"/>
          <w:color w:val="auto"/>
          <w:sz w:val="24"/>
          <w:szCs w:val="24"/>
          <w:highlight w:val="none"/>
        </w:rPr>
        <w:t>其他证明资料</w:t>
      </w:r>
    </w:p>
    <w:p w14:paraId="7D6A4C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、采购需求偏离表</w:t>
      </w:r>
    </w:p>
    <w:p w14:paraId="30B301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七、合同条款偏离表</w:t>
      </w:r>
    </w:p>
    <w:p w14:paraId="7B2B89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、提供享受政府采购政策的证明材料和清单表</w:t>
      </w:r>
    </w:p>
    <w:p w14:paraId="08225F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附件8-1：中小企业声明函</w:t>
      </w:r>
    </w:p>
    <w:p w14:paraId="137975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附件8-2：残疾人福利性单位声明函</w:t>
      </w:r>
    </w:p>
    <w:p w14:paraId="12E276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附件8-3：监狱企业证明资料</w:t>
      </w:r>
    </w:p>
    <w:p w14:paraId="4E8F9E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附件8-4：强制采购或者优先采购产品的证明材料</w:t>
      </w:r>
    </w:p>
    <w:p w14:paraId="683497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、供应商认为需要提供的其它资料</w:t>
      </w:r>
    </w:p>
    <w:p w14:paraId="1940DB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highlight w:val="none"/>
        </w:rPr>
      </w:pPr>
      <w:r>
        <w:rPr>
          <w:rFonts w:hint="eastAsia" w:ascii="宋体" w:hAnsi="宋体" w:eastAsia="宋体" w:cs="宋体"/>
          <w:b/>
          <w:bCs/>
          <w:color w:val="auto"/>
          <w:sz w:val="24"/>
          <w:szCs w:val="24"/>
          <w:highlight w:val="none"/>
          <w:lang w:val="en-US" w:eastAsia="zh-CN"/>
        </w:rPr>
        <w:t>十</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最终</w:t>
      </w:r>
      <w:r>
        <w:rPr>
          <w:rFonts w:hint="eastAsia" w:ascii="宋体" w:hAnsi="宋体" w:eastAsia="宋体" w:cs="宋体"/>
          <w:b/>
          <w:bCs/>
          <w:color w:val="auto"/>
          <w:sz w:val="24"/>
          <w:szCs w:val="24"/>
          <w:highlight w:val="none"/>
        </w:rPr>
        <w:t>报价</w:t>
      </w:r>
    </w:p>
    <w:p w14:paraId="48C1A890">
      <w:pPr>
        <w:spacing w:line="245" w:lineRule="auto"/>
        <w:rPr>
          <w:rFonts w:hint="eastAsia" w:ascii="宋体" w:hAnsi="宋体" w:eastAsia="宋体" w:cs="宋体"/>
          <w:color w:val="auto"/>
          <w:sz w:val="21"/>
          <w:highlight w:val="none"/>
        </w:rPr>
      </w:pPr>
    </w:p>
    <w:p w14:paraId="584D27A0">
      <w:pPr>
        <w:spacing w:line="245" w:lineRule="auto"/>
        <w:rPr>
          <w:rFonts w:hint="eastAsia" w:ascii="宋体" w:hAnsi="宋体" w:eastAsia="宋体" w:cs="宋体"/>
          <w:color w:val="auto"/>
          <w:sz w:val="21"/>
          <w:highlight w:val="none"/>
        </w:rPr>
      </w:pPr>
    </w:p>
    <w:p w14:paraId="6C52E8A7">
      <w:pPr>
        <w:spacing w:line="245" w:lineRule="auto"/>
        <w:rPr>
          <w:rFonts w:hint="eastAsia" w:ascii="宋体" w:hAnsi="宋体" w:eastAsia="宋体" w:cs="宋体"/>
          <w:color w:val="auto"/>
          <w:sz w:val="21"/>
          <w:highlight w:val="none"/>
        </w:rPr>
      </w:pPr>
    </w:p>
    <w:p w14:paraId="410A4561">
      <w:pPr>
        <w:spacing w:line="245" w:lineRule="auto"/>
        <w:rPr>
          <w:rFonts w:hint="eastAsia" w:ascii="宋体" w:hAnsi="宋体" w:eastAsia="宋体" w:cs="宋体"/>
          <w:color w:val="auto"/>
          <w:sz w:val="21"/>
          <w:highlight w:val="none"/>
        </w:rPr>
      </w:pPr>
    </w:p>
    <w:p w14:paraId="2104FA63">
      <w:pPr>
        <w:spacing w:line="245" w:lineRule="auto"/>
        <w:rPr>
          <w:rFonts w:hint="eastAsia" w:ascii="宋体" w:hAnsi="宋体" w:eastAsia="宋体" w:cs="宋体"/>
          <w:color w:val="auto"/>
          <w:sz w:val="21"/>
          <w:highlight w:val="none"/>
        </w:rPr>
      </w:pPr>
    </w:p>
    <w:p w14:paraId="50B91B50">
      <w:pPr>
        <w:spacing w:line="245" w:lineRule="auto"/>
        <w:rPr>
          <w:rFonts w:hint="eastAsia" w:ascii="宋体" w:hAnsi="宋体" w:eastAsia="宋体" w:cs="宋体"/>
          <w:color w:val="auto"/>
          <w:sz w:val="21"/>
          <w:highlight w:val="none"/>
        </w:rPr>
      </w:pPr>
    </w:p>
    <w:p w14:paraId="2C1F5E7E">
      <w:pPr>
        <w:spacing w:line="245" w:lineRule="auto"/>
        <w:rPr>
          <w:rFonts w:hint="eastAsia" w:ascii="宋体" w:hAnsi="宋体" w:eastAsia="宋体" w:cs="宋体"/>
          <w:color w:val="auto"/>
          <w:sz w:val="21"/>
          <w:highlight w:val="none"/>
        </w:rPr>
      </w:pPr>
    </w:p>
    <w:p w14:paraId="638FC5C9">
      <w:pPr>
        <w:pStyle w:val="11"/>
        <w:spacing w:before="230" w:line="221" w:lineRule="auto"/>
        <w:ind w:left="3001"/>
        <w:rPr>
          <w:rFonts w:hint="eastAsia" w:ascii="宋体" w:hAnsi="宋体" w:eastAsia="宋体" w:cs="宋体"/>
          <w:color w:val="auto"/>
          <w:sz w:val="71"/>
          <w:szCs w:val="71"/>
          <w:highlight w:val="none"/>
        </w:rPr>
      </w:pPr>
      <w:r>
        <w:rPr>
          <w:rFonts w:hint="eastAsia" w:ascii="宋体" w:hAnsi="宋体" w:eastAsia="宋体" w:cs="宋体"/>
          <w:color w:val="auto"/>
          <w:spacing w:val="6"/>
          <w:sz w:val="71"/>
          <w:szCs w:val="71"/>
          <w:highlight w:val="none"/>
          <w14:textOutline w14:w="13075" w14:cap="sq" w14:cmpd="sng">
            <w14:solidFill>
              <w14:srgbClr w14:val="000000"/>
            </w14:solidFill>
            <w14:prstDash w14:val="solid"/>
            <w14:bevel/>
          </w14:textOutline>
        </w:rPr>
        <w:t>政府采购</w:t>
      </w:r>
    </w:p>
    <w:p w14:paraId="0F519933">
      <w:pPr>
        <w:spacing w:line="294" w:lineRule="auto"/>
        <w:rPr>
          <w:rFonts w:hint="eastAsia" w:ascii="宋体" w:hAnsi="宋体" w:eastAsia="宋体" w:cs="宋体"/>
          <w:color w:val="auto"/>
          <w:sz w:val="21"/>
          <w:highlight w:val="none"/>
        </w:rPr>
      </w:pPr>
    </w:p>
    <w:p w14:paraId="353199C9">
      <w:pPr>
        <w:pStyle w:val="11"/>
        <w:spacing w:before="269" w:line="222" w:lineRule="auto"/>
        <w:ind w:left="2178"/>
        <w:outlineLvl w:val="1"/>
        <w:rPr>
          <w:rFonts w:hint="eastAsia" w:ascii="宋体" w:hAnsi="宋体" w:eastAsia="宋体" w:cs="宋体"/>
          <w:color w:val="auto"/>
          <w:sz w:val="83"/>
          <w:szCs w:val="83"/>
          <w:highlight w:val="none"/>
        </w:rPr>
      </w:pPr>
      <w:bookmarkStart w:id="141" w:name="_Toc6124"/>
      <w:r>
        <w:rPr>
          <w:rFonts w:hint="eastAsia" w:ascii="宋体" w:hAnsi="宋体" w:eastAsia="宋体" w:cs="宋体"/>
          <w:color w:val="auto"/>
          <w:spacing w:val="-30"/>
          <w:sz w:val="83"/>
          <w:szCs w:val="83"/>
          <w:highlight w:val="none"/>
          <w14:textOutline w14:w="15255" w14:cap="sq" w14:cmpd="sng">
            <w14:solidFill>
              <w14:srgbClr w14:val="000000"/>
            </w14:solidFill>
            <w14:prstDash w14:val="solid"/>
            <w14:bevel/>
          </w14:textOutline>
        </w:rPr>
        <w:t>响</w:t>
      </w:r>
      <w:r>
        <w:rPr>
          <w:rFonts w:hint="eastAsia" w:ascii="宋体" w:hAnsi="宋体" w:eastAsia="宋体" w:cs="宋体"/>
          <w:color w:val="auto"/>
          <w:spacing w:val="43"/>
          <w:sz w:val="83"/>
          <w:szCs w:val="83"/>
          <w:highlight w:val="none"/>
        </w:rPr>
        <w:t xml:space="preserve"> </w:t>
      </w:r>
      <w:r>
        <w:rPr>
          <w:rFonts w:hint="eastAsia" w:ascii="宋体" w:hAnsi="宋体" w:eastAsia="宋体" w:cs="宋体"/>
          <w:color w:val="auto"/>
          <w:spacing w:val="-30"/>
          <w:sz w:val="83"/>
          <w:szCs w:val="83"/>
          <w:highlight w:val="none"/>
          <w14:textOutline w14:w="15255" w14:cap="sq" w14:cmpd="sng">
            <w14:solidFill>
              <w14:srgbClr w14:val="000000"/>
            </w14:solidFill>
            <w14:prstDash w14:val="solid"/>
            <w14:bevel/>
          </w14:textOutline>
        </w:rPr>
        <w:t>应</w:t>
      </w:r>
      <w:r>
        <w:rPr>
          <w:rFonts w:hint="eastAsia" w:ascii="宋体" w:hAnsi="宋体" w:eastAsia="宋体" w:cs="宋体"/>
          <w:color w:val="auto"/>
          <w:spacing w:val="50"/>
          <w:sz w:val="83"/>
          <w:szCs w:val="83"/>
          <w:highlight w:val="none"/>
        </w:rPr>
        <w:t xml:space="preserve"> </w:t>
      </w:r>
      <w:r>
        <w:rPr>
          <w:rFonts w:hint="eastAsia" w:ascii="宋体" w:hAnsi="宋体" w:eastAsia="宋体" w:cs="宋体"/>
          <w:color w:val="auto"/>
          <w:spacing w:val="-30"/>
          <w:sz w:val="83"/>
          <w:szCs w:val="83"/>
          <w:highlight w:val="none"/>
          <w14:textOutline w14:w="15255" w14:cap="sq" w14:cmpd="sng">
            <w14:solidFill>
              <w14:srgbClr w14:val="000000"/>
            </w14:solidFill>
            <w14:prstDash w14:val="solid"/>
            <w14:bevel/>
          </w14:textOutline>
        </w:rPr>
        <w:t>文</w:t>
      </w:r>
      <w:r>
        <w:rPr>
          <w:rFonts w:hint="eastAsia" w:ascii="宋体" w:hAnsi="宋体" w:eastAsia="宋体" w:cs="宋体"/>
          <w:color w:val="auto"/>
          <w:spacing w:val="39"/>
          <w:sz w:val="83"/>
          <w:szCs w:val="83"/>
          <w:highlight w:val="none"/>
        </w:rPr>
        <w:t xml:space="preserve"> </w:t>
      </w:r>
      <w:r>
        <w:rPr>
          <w:rFonts w:hint="eastAsia" w:ascii="宋体" w:hAnsi="宋体" w:eastAsia="宋体" w:cs="宋体"/>
          <w:color w:val="auto"/>
          <w:spacing w:val="-30"/>
          <w:sz w:val="83"/>
          <w:szCs w:val="83"/>
          <w:highlight w:val="none"/>
          <w14:textOutline w14:w="15255" w14:cap="sq" w14:cmpd="sng">
            <w14:solidFill>
              <w14:srgbClr w14:val="000000"/>
            </w14:solidFill>
            <w14:prstDash w14:val="solid"/>
            <w14:bevel/>
          </w14:textOutline>
        </w:rPr>
        <w:t>件</w:t>
      </w:r>
      <w:bookmarkEnd w:id="141"/>
    </w:p>
    <w:p w14:paraId="148C6ECD">
      <w:pPr>
        <w:spacing w:line="276" w:lineRule="auto"/>
        <w:rPr>
          <w:rFonts w:hint="eastAsia" w:ascii="宋体" w:hAnsi="宋体" w:eastAsia="宋体" w:cs="宋体"/>
          <w:color w:val="auto"/>
          <w:sz w:val="21"/>
          <w:highlight w:val="none"/>
        </w:rPr>
      </w:pPr>
    </w:p>
    <w:p w14:paraId="7B72E87A">
      <w:pPr>
        <w:spacing w:line="276" w:lineRule="auto"/>
        <w:rPr>
          <w:rFonts w:hint="eastAsia" w:ascii="宋体" w:hAnsi="宋体" w:eastAsia="宋体" w:cs="宋体"/>
          <w:color w:val="auto"/>
          <w:sz w:val="21"/>
          <w:highlight w:val="none"/>
        </w:rPr>
      </w:pPr>
    </w:p>
    <w:p w14:paraId="15104573">
      <w:pPr>
        <w:spacing w:line="276" w:lineRule="auto"/>
        <w:rPr>
          <w:rFonts w:hint="eastAsia" w:ascii="宋体" w:hAnsi="宋体" w:eastAsia="宋体" w:cs="宋体"/>
          <w:color w:val="auto"/>
          <w:sz w:val="21"/>
          <w:highlight w:val="none"/>
        </w:rPr>
      </w:pPr>
    </w:p>
    <w:p w14:paraId="1C314C6A">
      <w:pPr>
        <w:spacing w:line="276" w:lineRule="auto"/>
        <w:rPr>
          <w:rFonts w:hint="eastAsia" w:ascii="宋体" w:hAnsi="宋体" w:eastAsia="宋体" w:cs="宋体"/>
          <w:color w:val="auto"/>
          <w:sz w:val="21"/>
          <w:highlight w:val="none"/>
        </w:rPr>
      </w:pPr>
    </w:p>
    <w:p w14:paraId="2C1868B5">
      <w:pPr>
        <w:spacing w:line="276" w:lineRule="auto"/>
        <w:rPr>
          <w:rFonts w:hint="eastAsia" w:ascii="宋体" w:hAnsi="宋体" w:eastAsia="宋体" w:cs="宋体"/>
          <w:color w:val="auto"/>
          <w:sz w:val="21"/>
          <w:highlight w:val="none"/>
        </w:rPr>
      </w:pPr>
    </w:p>
    <w:p w14:paraId="2F092AEE">
      <w:pPr>
        <w:spacing w:line="276" w:lineRule="auto"/>
        <w:rPr>
          <w:rFonts w:hint="eastAsia" w:ascii="宋体" w:hAnsi="宋体" w:eastAsia="宋体" w:cs="宋体"/>
          <w:color w:val="auto"/>
          <w:sz w:val="21"/>
          <w:highlight w:val="none"/>
        </w:rPr>
      </w:pPr>
    </w:p>
    <w:p w14:paraId="39E40799">
      <w:pPr>
        <w:pStyle w:val="11"/>
        <w:tabs>
          <w:tab w:val="left" w:pos="7399"/>
        </w:tabs>
        <w:spacing w:before="97" w:line="359" w:lineRule="auto"/>
        <w:ind w:left="1991" w:right="1444"/>
        <w:jc w:val="both"/>
        <w:rPr>
          <w:rFonts w:hint="eastAsia" w:ascii="宋体" w:hAnsi="宋体" w:eastAsia="宋体" w:cs="宋体"/>
          <w:color w:val="auto"/>
          <w:sz w:val="30"/>
          <w:szCs w:val="30"/>
          <w:highlight w:val="none"/>
        </w:rPr>
      </w:pPr>
      <w:r>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t>采购项目名称:</w:t>
      </w:r>
      <w:r>
        <w:rPr>
          <w:rFonts w:hint="eastAsia" w:ascii="宋体" w:hAnsi="宋体" w:eastAsia="宋体" w:cs="宋体"/>
          <w:color w:val="auto"/>
          <w:sz w:val="30"/>
          <w:szCs w:val="30"/>
          <w:highlight w:val="none"/>
          <w:u w:val="single" w:color="auto"/>
        </w:rPr>
        <w:tab/>
      </w:r>
      <w:r>
        <w:rPr>
          <w:rFonts w:hint="eastAsia" w:ascii="宋体" w:hAnsi="宋体" w:eastAsia="宋体" w:cs="宋体"/>
          <w:color w:val="auto"/>
          <w:sz w:val="30"/>
          <w:szCs w:val="30"/>
          <w:highlight w:val="none"/>
        </w:rPr>
        <w:t xml:space="preserve"> </w:t>
      </w:r>
    </w:p>
    <w:p w14:paraId="7A09D70A">
      <w:pPr>
        <w:pStyle w:val="11"/>
        <w:tabs>
          <w:tab w:val="left" w:pos="7399"/>
        </w:tabs>
        <w:spacing w:before="97" w:line="359" w:lineRule="auto"/>
        <w:ind w:left="1991" w:right="1444"/>
        <w:jc w:val="both"/>
        <w:rPr>
          <w:rFonts w:hint="eastAsia" w:ascii="宋体" w:hAnsi="宋体" w:eastAsia="宋体" w:cs="宋体"/>
          <w:color w:val="auto"/>
          <w:sz w:val="30"/>
          <w:szCs w:val="30"/>
          <w:highlight w:val="none"/>
        </w:rPr>
      </w:pPr>
      <w:r>
        <w:rPr>
          <w:rFonts w:hint="eastAsia" w:ascii="宋体" w:hAnsi="宋体" w:eastAsia="宋体" w:cs="宋体"/>
          <w:color w:val="auto"/>
          <w:spacing w:val="-8"/>
          <w:sz w:val="30"/>
          <w:szCs w:val="30"/>
          <w:highlight w:val="none"/>
          <w14:textOutline w14:w="5448" w14:cap="sq" w14:cmpd="sng">
            <w14:solidFill>
              <w14:srgbClr w14:val="000000"/>
            </w14:solidFill>
            <w14:prstDash w14:val="solid"/>
            <w14:bevel/>
          </w14:textOutline>
        </w:rPr>
        <w:t>采</w:t>
      </w:r>
      <w:r>
        <w:rPr>
          <w:rFonts w:hint="eastAsia" w:ascii="宋体" w:hAnsi="宋体" w:eastAsia="宋体" w:cs="宋体"/>
          <w:color w:val="auto"/>
          <w:spacing w:val="3"/>
          <w:sz w:val="30"/>
          <w:szCs w:val="30"/>
          <w:highlight w:val="none"/>
        </w:rPr>
        <w:t xml:space="preserve">   </w:t>
      </w:r>
      <w:r>
        <w:rPr>
          <w:rFonts w:hint="eastAsia" w:ascii="宋体" w:hAnsi="宋体" w:eastAsia="宋体" w:cs="宋体"/>
          <w:color w:val="auto"/>
          <w:spacing w:val="-8"/>
          <w:sz w:val="30"/>
          <w:szCs w:val="30"/>
          <w:highlight w:val="none"/>
          <w14:textOutline w14:w="5448" w14:cap="sq" w14:cmpd="sng">
            <w14:solidFill>
              <w14:srgbClr w14:val="000000"/>
            </w14:solidFill>
            <w14:prstDash w14:val="solid"/>
            <w14:bevel/>
          </w14:textOutline>
        </w:rPr>
        <w:t>购</w:t>
      </w:r>
      <w:r>
        <w:rPr>
          <w:rFonts w:hint="eastAsia" w:ascii="宋体" w:hAnsi="宋体" w:eastAsia="宋体" w:cs="宋体"/>
          <w:color w:val="auto"/>
          <w:spacing w:val="6"/>
          <w:sz w:val="30"/>
          <w:szCs w:val="30"/>
          <w:highlight w:val="none"/>
        </w:rPr>
        <w:t xml:space="preserve">   </w:t>
      </w:r>
      <w:r>
        <w:rPr>
          <w:rFonts w:hint="eastAsia" w:ascii="宋体" w:hAnsi="宋体" w:eastAsia="宋体" w:cs="宋体"/>
          <w:color w:val="auto"/>
          <w:spacing w:val="-8"/>
          <w:sz w:val="30"/>
          <w:szCs w:val="30"/>
          <w:highlight w:val="none"/>
          <w14:textOutline w14:w="5448" w14:cap="sq" w14:cmpd="sng">
            <w14:solidFill>
              <w14:srgbClr w14:val="000000"/>
            </w14:solidFill>
            <w14:prstDash w14:val="solid"/>
            <w14:bevel/>
          </w14:textOutline>
        </w:rPr>
        <w:t>人:</w:t>
      </w:r>
      <w:r>
        <w:rPr>
          <w:rFonts w:hint="eastAsia" w:ascii="宋体" w:hAnsi="宋体" w:eastAsia="宋体" w:cs="宋体"/>
          <w:color w:val="auto"/>
          <w:sz w:val="30"/>
          <w:szCs w:val="30"/>
          <w:highlight w:val="none"/>
          <w:u w:val="single" w:color="auto"/>
        </w:rPr>
        <w:tab/>
      </w:r>
      <w:r>
        <w:rPr>
          <w:rFonts w:hint="eastAsia" w:ascii="宋体" w:hAnsi="宋体" w:eastAsia="宋体" w:cs="宋体"/>
          <w:color w:val="auto"/>
          <w:sz w:val="30"/>
          <w:szCs w:val="30"/>
          <w:highlight w:val="none"/>
        </w:rPr>
        <w:t xml:space="preserve"> </w:t>
      </w:r>
    </w:p>
    <w:p w14:paraId="0DB4DB89">
      <w:pPr>
        <w:pStyle w:val="11"/>
        <w:tabs>
          <w:tab w:val="left" w:pos="7399"/>
        </w:tabs>
        <w:spacing w:before="97" w:line="359" w:lineRule="auto"/>
        <w:ind w:left="1991" w:right="1444"/>
        <w:jc w:val="both"/>
        <w:rPr>
          <w:rFonts w:hint="eastAsia" w:ascii="宋体" w:hAnsi="宋体" w:eastAsia="宋体" w:cs="宋体"/>
          <w:color w:val="auto"/>
          <w:sz w:val="30"/>
          <w:szCs w:val="30"/>
          <w:highlight w:val="none"/>
        </w:rPr>
      </w:pPr>
      <w:r>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t>政府采购计划编号:</w:t>
      </w:r>
      <w:r>
        <w:rPr>
          <w:rFonts w:hint="eastAsia" w:ascii="宋体" w:hAnsi="宋体" w:eastAsia="宋体" w:cs="宋体"/>
          <w:color w:val="auto"/>
          <w:sz w:val="30"/>
          <w:szCs w:val="30"/>
          <w:highlight w:val="none"/>
          <w:u w:val="single" w:color="auto"/>
        </w:rPr>
        <w:tab/>
      </w:r>
      <w:r>
        <w:rPr>
          <w:rFonts w:hint="eastAsia" w:ascii="宋体" w:hAnsi="宋体" w:eastAsia="宋体" w:cs="宋体"/>
          <w:color w:val="auto"/>
          <w:sz w:val="30"/>
          <w:szCs w:val="30"/>
          <w:highlight w:val="none"/>
        </w:rPr>
        <w:t xml:space="preserve"> </w:t>
      </w:r>
    </w:p>
    <w:p w14:paraId="339515C7">
      <w:pPr>
        <w:pStyle w:val="11"/>
        <w:tabs>
          <w:tab w:val="left" w:pos="7399"/>
        </w:tabs>
        <w:spacing w:before="97" w:line="359" w:lineRule="auto"/>
        <w:ind w:left="1991" w:right="1444"/>
        <w:jc w:val="both"/>
        <w:rPr>
          <w:rFonts w:hint="eastAsia" w:ascii="宋体" w:hAnsi="宋体" w:eastAsia="宋体" w:cs="宋体"/>
          <w:color w:val="auto"/>
          <w:sz w:val="30"/>
          <w:szCs w:val="30"/>
          <w:highlight w:val="none"/>
        </w:rPr>
      </w:pPr>
      <w:r>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t>委托代理编号:</w:t>
      </w:r>
      <w:r>
        <w:rPr>
          <w:rFonts w:hint="eastAsia" w:ascii="宋体" w:hAnsi="宋体" w:eastAsia="宋体" w:cs="宋体"/>
          <w:color w:val="auto"/>
          <w:sz w:val="30"/>
          <w:szCs w:val="30"/>
          <w:highlight w:val="none"/>
          <w:u w:val="single" w:color="auto"/>
        </w:rPr>
        <w:t xml:space="preserve">                        </w:t>
      </w:r>
    </w:p>
    <w:p w14:paraId="2D74C6A7">
      <w:pPr>
        <w:pStyle w:val="11"/>
        <w:spacing w:before="1" w:line="218" w:lineRule="auto"/>
        <w:ind w:left="1991"/>
        <w:rPr>
          <w:rFonts w:hint="eastAsia" w:ascii="宋体" w:hAnsi="宋体" w:eastAsia="宋体" w:cs="宋体"/>
          <w:color w:val="auto"/>
          <w:sz w:val="30"/>
          <w:szCs w:val="30"/>
          <w:highlight w:val="none"/>
        </w:rPr>
      </w:pPr>
      <w:r>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t>采购代理机构：</w:t>
      </w:r>
      <w:r>
        <w:rPr>
          <w:rFonts w:hint="eastAsia" w:ascii="宋体" w:hAnsi="宋体" w:eastAsia="宋体" w:cs="宋体"/>
          <w:color w:val="auto"/>
          <w:sz w:val="30"/>
          <w:szCs w:val="30"/>
          <w:highlight w:val="none"/>
          <w:u w:val="single" w:color="auto"/>
        </w:rPr>
        <w:t xml:space="preserve">                       </w:t>
      </w:r>
    </w:p>
    <w:p w14:paraId="063E4628">
      <w:pPr>
        <w:pStyle w:val="11"/>
        <w:tabs>
          <w:tab w:val="left" w:pos="7399"/>
        </w:tabs>
        <w:spacing w:before="97" w:line="359" w:lineRule="auto"/>
        <w:ind w:left="1991" w:right="1444"/>
        <w:jc w:val="both"/>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pPr>
    </w:p>
    <w:p w14:paraId="7883E1AF">
      <w:pPr>
        <w:pStyle w:val="11"/>
        <w:tabs>
          <w:tab w:val="left" w:pos="7399"/>
        </w:tabs>
        <w:spacing w:before="97" w:line="359" w:lineRule="auto"/>
        <w:ind w:left="1991" w:right="1444"/>
        <w:jc w:val="both"/>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pPr>
    </w:p>
    <w:p w14:paraId="19267189">
      <w:pPr>
        <w:spacing w:line="258" w:lineRule="auto"/>
        <w:rPr>
          <w:rFonts w:hint="default" w:ascii="宋体" w:hAnsi="宋体" w:eastAsia="宋体" w:cs="宋体"/>
          <w:color w:val="auto"/>
          <w:sz w:val="21"/>
          <w:highlight w:val="none"/>
          <w:u w:val="single"/>
          <w:lang w:val="en-US" w:eastAsia="zh-CN"/>
        </w:rPr>
      </w:pPr>
    </w:p>
    <w:p w14:paraId="419FB293">
      <w:pPr>
        <w:spacing w:line="258" w:lineRule="auto"/>
        <w:rPr>
          <w:rFonts w:hint="eastAsia" w:ascii="宋体" w:hAnsi="宋体" w:eastAsia="宋体" w:cs="宋体"/>
          <w:color w:val="auto"/>
          <w:sz w:val="21"/>
          <w:highlight w:val="none"/>
        </w:rPr>
      </w:pPr>
    </w:p>
    <w:p w14:paraId="2080EBE8">
      <w:pPr>
        <w:spacing w:line="258" w:lineRule="auto"/>
        <w:rPr>
          <w:rFonts w:hint="eastAsia" w:ascii="宋体" w:hAnsi="宋体" w:eastAsia="宋体" w:cs="宋体"/>
          <w:color w:val="auto"/>
          <w:sz w:val="21"/>
          <w:highlight w:val="none"/>
        </w:rPr>
      </w:pPr>
    </w:p>
    <w:p w14:paraId="1C534F94">
      <w:pPr>
        <w:spacing w:line="258" w:lineRule="auto"/>
        <w:rPr>
          <w:rFonts w:hint="eastAsia" w:ascii="宋体" w:hAnsi="宋体" w:eastAsia="宋体" w:cs="宋体"/>
          <w:color w:val="auto"/>
          <w:sz w:val="21"/>
          <w:highlight w:val="none"/>
        </w:rPr>
      </w:pPr>
    </w:p>
    <w:p w14:paraId="5C213B75">
      <w:pPr>
        <w:spacing w:line="258" w:lineRule="auto"/>
        <w:rPr>
          <w:rFonts w:hint="eastAsia" w:ascii="宋体" w:hAnsi="宋体" w:eastAsia="宋体" w:cs="宋体"/>
          <w:color w:val="auto"/>
          <w:sz w:val="21"/>
          <w:highlight w:val="none"/>
        </w:rPr>
      </w:pPr>
    </w:p>
    <w:p w14:paraId="72DFD17F">
      <w:pPr>
        <w:spacing w:line="258" w:lineRule="auto"/>
        <w:rPr>
          <w:rFonts w:hint="eastAsia" w:ascii="宋体" w:hAnsi="宋体" w:eastAsia="宋体" w:cs="宋体"/>
          <w:color w:val="auto"/>
          <w:sz w:val="21"/>
          <w:highlight w:val="none"/>
        </w:rPr>
      </w:pPr>
    </w:p>
    <w:p w14:paraId="4E5082CA">
      <w:pPr>
        <w:spacing w:line="258" w:lineRule="auto"/>
        <w:rPr>
          <w:rFonts w:hint="eastAsia" w:ascii="宋体" w:hAnsi="宋体" w:eastAsia="宋体" w:cs="宋体"/>
          <w:color w:val="auto"/>
          <w:sz w:val="21"/>
          <w:highlight w:val="none"/>
        </w:rPr>
      </w:pPr>
    </w:p>
    <w:p w14:paraId="7A9A1C08">
      <w:pPr>
        <w:spacing w:line="258" w:lineRule="auto"/>
        <w:rPr>
          <w:rFonts w:hint="eastAsia" w:ascii="宋体" w:hAnsi="宋体" w:eastAsia="宋体" w:cs="宋体"/>
          <w:color w:val="auto"/>
          <w:sz w:val="21"/>
          <w:highlight w:val="none"/>
        </w:rPr>
      </w:pPr>
    </w:p>
    <w:p w14:paraId="1E378B36">
      <w:pPr>
        <w:spacing w:before="101" w:line="432" w:lineRule="auto"/>
        <w:ind w:left="1994"/>
        <w:rPr>
          <w:rFonts w:hint="eastAsia" w:ascii="宋体" w:hAnsi="宋体" w:eastAsia="宋体" w:cs="宋体"/>
          <w:color w:val="auto"/>
          <w:sz w:val="31"/>
          <w:szCs w:val="31"/>
          <w:highlight w:val="none"/>
        </w:rPr>
      </w:pPr>
      <w:r>
        <w:rPr>
          <w:rFonts w:hint="eastAsia" w:ascii="宋体" w:hAnsi="宋体" w:eastAsia="宋体" w:cs="宋体"/>
          <w:color w:val="auto"/>
          <w:spacing w:val="6"/>
          <w:sz w:val="31"/>
          <w:szCs w:val="31"/>
          <w:highlight w:val="none"/>
        </w:rPr>
        <w:t>供应商</w:t>
      </w:r>
      <w:r>
        <w:rPr>
          <w:rFonts w:hint="eastAsia" w:ascii="宋体" w:hAnsi="宋体" w:eastAsia="宋体" w:cs="宋体"/>
          <w:color w:val="auto"/>
          <w:sz w:val="31"/>
          <w:szCs w:val="31"/>
          <w:highlight w:val="none"/>
          <w:u w:val="single" w:color="auto"/>
        </w:rPr>
        <w:t xml:space="preserve">                          </w:t>
      </w:r>
    </w:p>
    <w:p w14:paraId="5AF957C1">
      <w:pPr>
        <w:spacing w:before="1" w:line="228" w:lineRule="auto"/>
        <w:ind w:left="3636"/>
        <w:rPr>
          <w:rFonts w:hint="eastAsia" w:ascii="宋体" w:hAnsi="宋体" w:eastAsia="宋体" w:cs="宋体"/>
          <w:color w:val="auto"/>
          <w:sz w:val="31"/>
          <w:szCs w:val="31"/>
          <w:highlight w:val="none"/>
        </w:rPr>
      </w:pPr>
      <w:r>
        <w:rPr>
          <w:rFonts w:hint="eastAsia" w:ascii="宋体" w:hAnsi="宋体" w:eastAsia="宋体" w:cs="宋体"/>
          <w:color w:val="auto"/>
          <w:spacing w:val="-6"/>
          <w:sz w:val="31"/>
          <w:szCs w:val="31"/>
          <w:highlight w:val="none"/>
        </w:rPr>
        <w:t>年</w:t>
      </w:r>
      <w:r>
        <w:rPr>
          <w:rFonts w:hint="eastAsia" w:ascii="宋体" w:hAnsi="宋体" w:eastAsia="宋体" w:cs="宋体"/>
          <w:color w:val="auto"/>
          <w:spacing w:val="15"/>
          <w:sz w:val="31"/>
          <w:szCs w:val="31"/>
          <w:highlight w:val="none"/>
        </w:rPr>
        <w:t xml:space="preserve">  </w:t>
      </w:r>
      <w:r>
        <w:rPr>
          <w:rFonts w:hint="eastAsia" w:ascii="宋体" w:hAnsi="宋体" w:eastAsia="宋体" w:cs="宋体"/>
          <w:color w:val="auto"/>
          <w:spacing w:val="-6"/>
          <w:sz w:val="31"/>
          <w:szCs w:val="31"/>
          <w:highlight w:val="none"/>
        </w:rPr>
        <w:t>月</w:t>
      </w:r>
      <w:r>
        <w:rPr>
          <w:rFonts w:hint="eastAsia" w:ascii="宋体" w:hAnsi="宋体" w:eastAsia="宋体" w:cs="宋体"/>
          <w:color w:val="auto"/>
          <w:spacing w:val="37"/>
          <w:sz w:val="31"/>
          <w:szCs w:val="31"/>
          <w:highlight w:val="none"/>
        </w:rPr>
        <w:t xml:space="preserve">  </w:t>
      </w:r>
      <w:r>
        <w:rPr>
          <w:rFonts w:hint="eastAsia" w:ascii="宋体" w:hAnsi="宋体" w:eastAsia="宋体" w:cs="宋体"/>
          <w:color w:val="auto"/>
          <w:spacing w:val="-6"/>
          <w:sz w:val="31"/>
          <w:szCs w:val="31"/>
          <w:highlight w:val="none"/>
        </w:rPr>
        <w:t>日</w:t>
      </w:r>
    </w:p>
    <w:p w14:paraId="26FC2C57">
      <w:pPr>
        <w:spacing w:line="228" w:lineRule="auto"/>
        <w:rPr>
          <w:rFonts w:hint="eastAsia" w:ascii="宋体" w:hAnsi="宋体" w:eastAsia="宋体" w:cs="宋体"/>
          <w:color w:val="auto"/>
          <w:sz w:val="31"/>
          <w:szCs w:val="31"/>
          <w:highlight w:val="none"/>
        </w:rPr>
        <w:sectPr>
          <w:headerReference r:id="rId18" w:type="default"/>
          <w:footerReference r:id="rId19" w:type="default"/>
          <w:pgSz w:w="11906" w:h="16839"/>
          <w:pgMar w:top="1134" w:right="1134" w:bottom="1134" w:left="1134" w:header="878" w:footer="1004" w:gutter="0"/>
          <w:pgNumType w:fmt="decimal"/>
          <w:cols w:space="720" w:num="1"/>
        </w:sectPr>
      </w:pPr>
    </w:p>
    <w:p w14:paraId="4031AB4E">
      <w:pPr>
        <w:spacing w:before="91" w:line="222" w:lineRule="auto"/>
        <w:ind w:left="2984"/>
        <w:outlineLvl w:val="1"/>
        <w:rPr>
          <w:rFonts w:hint="eastAsia" w:ascii="宋体" w:hAnsi="宋体" w:eastAsia="宋体" w:cs="宋体"/>
          <w:color w:val="auto"/>
          <w:sz w:val="28"/>
          <w:szCs w:val="28"/>
          <w:highlight w:val="none"/>
        </w:rPr>
      </w:pPr>
      <w:bookmarkStart w:id="142" w:name="_Toc4307"/>
      <w:r>
        <w:rPr>
          <w:rFonts w:hint="eastAsia" w:ascii="宋体" w:hAnsi="宋体" w:eastAsia="宋体" w:cs="宋体"/>
          <w:color w:val="auto"/>
          <w:spacing w:val="-1"/>
          <w:sz w:val="28"/>
          <w:szCs w:val="28"/>
          <w:highlight w:val="none"/>
          <w:lang w:eastAsia="zh-CN"/>
          <w14:textOutline w14:w="5103" w14:cap="sq" w14:cmpd="sng">
            <w14:solidFill>
              <w14:srgbClr w14:val="000000"/>
            </w14:solidFill>
            <w14:prstDash w14:val="solid"/>
            <w14:bevel/>
          </w14:textOutline>
        </w:rPr>
        <w:t>一</w:t>
      </w: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、磋商响应声明(格式)</w:t>
      </w:r>
      <w:bookmarkEnd w:id="142"/>
    </w:p>
    <w:p w14:paraId="225F72EA">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(采购人或采购代理机构)：</w:t>
      </w:r>
    </w:p>
    <w:p w14:paraId="05F820D5">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我方已仔细研究了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项目名称)的竞争性磋商文件（</w:t>
      </w:r>
      <w:r>
        <w:rPr>
          <w:rFonts w:hint="eastAsia" w:ascii="宋体" w:hAnsi="宋体" w:eastAsia="宋体" w:cs="宋体"/>
          <w:color w:val="auto"/>
          <w:sz w:val="24"/>
          <w:szCs w:val="24"/>
          <w:highlight w:val="none"/>
          <w:lang w:eastAsia="zh-CN"/>
        </w:rPr>
        <w:t>政府采购计划编号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）的全部内容，知悉参加竞争性磋商的风险，我方承诺接受磋商文件的全部条款且无任何异议。</w:t>
      </w:r>
    </w:p>
    <w:p w14:paraId="44375E0C">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一、我方同意在磋商文件中规定的提交首次响应文件截止时间起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日内(响应文件有效期)遵守本响应文件中的承诺且在此期限期满之前均具有法律约束力。</w:t>
      </w:r>
    </w:p>
    <w:p w14:paraId="040BF0ED">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二、我方提交响应文件正本一份、</w:t>
      </w:r>
      <w:r>
        <w:rPr>
          <w:rFonts w:hint="eastAsia" w:ascii="宋体" w:hAnsi="宋体" w:eastAsia="宋体" w:cs="宋体"/>
          <w:b w:val="0"/>
          <w:bCs w:val="0"/>
          <w:color w:val="auto"/>
          <w:sz w:val="24"/>
          <w:szCs w:val="24"/>
          <w:highlight w:val="none"/>
        </w:rPr>
        <w:t>电子文件一份（U盘）</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副本一式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份，参加采购项目磋商，并保证响应文件提供的数据和资料全部内容真实、合法、准确和完整，我们对此负责，并愿承担由此引起的法律责任。</w:t>
      </w:r>
    </w:p>
    <w:p w14:paraId="74BE4296">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三、我方愿意向贵方提供任何与本项采购有关的数据、情况和技术资料。若贵方需要，我方愿意提供我方作出的一切承诺的证明资料。</w:t>
      </w:r>
    </w:p>
    <w:p w14:paraId="57E7516A">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四、我方愿意按磋商文件规定和磋商小组要求重新提交响应文件和最后报价。</w:t>
      </w:r>
    </w:p>
    <w:p w14:paraId="3058F96E">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五、我方承诺遵守《中华人民共和国政府采购法》的有关规定，保证在获得成交资格后，按照磋商文件确定的事项签订政府采购合同，履行双方所签订的合同，并承担合同规定的责任和义务。</w:t>
      </w:r>
    </w:p>
    <w:p w14:paraId="34E7F52E">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六、我方在此声明： </w:t>
      </w:r>
    </w:p>
    <w:p w14:paraId="7BDBF8D7">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（一）我方与采购人或采购代理机构不存在隶属关系或者其他利害关系。</w:t>
      </w:r>
    </w:p>
    <w:p w14:paraId="7CA8E964">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（二）我方与参加本项目的其他供应商不存在直接控股、管理关系，或者与其他供应商法定代表人（或者负责人）为同一人。</w:t>
      </w:r>
    </w:p>
    <w:p w14:paraId="41BEC9EF">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（三）我方未为本项目前期准备提供设计或咨询服务。</w:t>
      </w:r>
    </w:p>
    <w:p w14:paraId="4E63271F">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（四）我方承诺（承诺期：成立三年以上的，为提交首次响应文件截止时间前三年内；成立不足三年的，为实际时间）：</w:t>
      </w:r>
    </w:p>
    <w:p w14:paraId="6A1CA66A">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1、我方依法缴纳了各项税费及各项社会保障资金，没有偷税、漏税及欠缴行为。</w:t>
      </w:r>
    </w:p>
    <w:p w14:paraId="46CA369E">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2、我方在经营活动中没有存在下列重大违法记录：</w:t>
      </w:r>
    </w:p>
    <w:p w14:paraId="5F953749">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(1)受到刑事处罚；</w:t>
      </w:r>
    </w:p>
    <w:p w14:paraId="060DB3E0">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(2)受到</w:t>
      </w:r>
      <w:r>
        <w:rPr>
          <w:rFonts w:hint="eastAsia" w:ascii="宋体" w:hAnsi="宋体" w:eastAsia="宋体" w:cs="宋体"/>
          <w:color w:val="auto"/>
          <w:sz w:val="24"/>
          <w:szCs w:val="24"/>
          <w:highlight w:val="none"/>
          <w:lang w:val="en-US" w:eastAsia="zh-CN"/>
        </w:rPr>
        <w:t>200</w:t>
      </w:r>
      <w:r>
        <w:rPr>
          <w:rFonts w:hint="eastAsia" w:ascii="宋体" w:hAnsi="宋体" w:eastAsia="宋体" w:cs="宋体"/>
          <w:color w:val="auto"/>
          <w:sz w:val="24"/>
          <w:szCs w:val="24"/>
          <w:highlight w:val="none"/>
        </w:rPr>
        <w:t>万元以上的罚款、责令停产停业、在一至三年内禁止参加政府采购活动、暂扣或者吊销许可证、暂扣或者吊销执照的行政处罚。</w:t>
      </w:r>
    </w:p>
    <w:p w14:paraId="0CC16E17">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：法定代表人身份证明</w:t>
      </w:r>
    </w:p>
    <w:p w14:paraId="08673545">
      <w:pPr>
        <w:pStyle w:val="15"/>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2：法定代表人授权书</w:t>
      </w:r>
    </w:p>
    <w:p w14:paraId="5CB89C37">
      <w:pPr>
        <w:pStyle w:val="15"/>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 w:val="24"/>
          <w:szCs w:val="24"/>
          <w:highlight w:val="none"/>
        </w:rPr>
      </w:pPr>
    </w:p>
    <w:p w14:paraId="5BED07EF">
      <w:pPr>
        <w:pStyle w:val="15"/>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供应商名称(盖单位章)：</w:t>
      </w:r>
    </w:p>
    <w:p w14:paraId="0CB09CA5">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rPr>
        <w:t>法定代表人或其委托代理人 (签字</w:t>
      </w:r>
      <w:r>
        <w:rPr>
          <w:rFonts w:hint="eastAsia" w:ascii="宋体" w:hAnsi="宋体" w:eastAsia="宋体" w:cs="宋体"/>
          <w:color w:val="auto"/>
          <w:sz w:val="24"/>
          <w:szCs w:val="24"/>
          <w:highlight w:val="none"/>
          <w:u w:val="none"/>
        </w:rPr>
        <w:t xml:space="preserve">)：            </w:t>
      </w:r>
    </w:p>
    <w:p w14:paraId="2E21ACC7">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     期：           年     月    日</w:t>
      </w:r>
    </w:p>
    <w:p w14:paraId="40710A5B">
      <w:pPr>
        <w:adjustRightInd w:val="0"/>
        <w:snapToGrid w:val="0"/>
        <w:spacing w:line="360" w:lineRule="auto"/>
        <w:ind w:right="24"/>
        <w:rPr>
          <w:rFonts w:hint="eastAsia" w:ascii="宋体" w:hAnsi="宋体" w:eastAsia="宋体" w:cs="宋体"/>
          <w:bCs/>
          <w:color w:val="auto"/>
          <w:sz w:val="24"/>
          <w:szCs w:val="24"/>
          <w:highlight w:val="none"/>
        </w:rPr>
      </w:pPr>
    </w:p>
    <w:p w14:paraId="17F62AA1">
      <w:pPr>
        <w:pStyle w:val="11"/>
        <w:spacing w:before="310" w:line="219" w:lineRule="auto"/>
        <w:ind w:left="3171"/>
        <w:rPr>
          <w:rFonts w:hint="eastAsia" w:cs="宋体"/>
          <w:color w:val="auto"/>
          <w:spacing w:val="-1"/>
          <w:sz w:val="30"/>
          <w:szCs w:val="30"/>
          <w:highlight w:val="none"/>
          <w:lang w:eastAsia="zh-CN"/>
          <w14:textOutline w14:w="5448" w14:cap="sq" w14:cmpd="sng">
            <w14:solidFill>
              <w14:srgbClr w14:val="000000"/>
            </w14:solidFill>
            <w14:prstDash w14:val="solid"/>
            <w14:bevel/>
          </w14:textOutline>
        </w:rPr>
      </w:pPr>
    </w:p>
    <w:p w14:paraId="73B60A92">
      <w:pPr>
        <w:pStyle w:val="11"/>
        <w:spacing w:before="310" w:line="219" w:lineRule="auto"/>
        <w:ind w:left="3171"/>
        <w:rPr>
          <w:rFonts w:hint="eastAsia" w:cs="宋体"/>
          <w:color w:val="auto"/>
          <w:spacing w:val="-1"/>
          <w:sz w:val="30"/>
          <w:szCs w:val="30"/>
          <w:highlight w:val="none"/>
          <w:lang w:eastAsia="zh-CN"/>
          <w14:textOutline w14:w="5448" w14:cap="sq" w14:cmpd="sng">
            <w14:solidFill>
              <w14:srgbClr w14:val="000000"/>
            </w14:solidFill>
            <w14:prstDash w14:val="solid"/>
            <w14:bevel/>
          </w14:textOutline>
        </w:rPr>
      </w:pPr>
    </w:p>
    <w:p w14:paraId="3471F750">
      <w:pPr>
        <w:adjustRightInd w:val="0"/>
        <w:snapToGrid w:val="0"/>
        <w:spacing w:line="360" w:lineRule="auto"/>
        <w:ind w:right="24"/>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附件1</w:t>
      </w:r>
      <w:r>
        <w:rPr>
          <w:rFonts w:hint="eastAsia" w:ascii="宋体" w:hAnsi="宋体" w:eastAsia="宋体" w:cs="宋体"/>
          <w:bCs/>
          <w:color w:val="auto"/>
          <w:sz w:val="24"/>
          <w:szCs w:val="24"/>
          <w:highlight w:val="none"/>
          <w:lang w:val="en-US" w:eastAsia="zh-CN"/>
        </w:rPr>
        <w:t>-1</w:t>
      </w:r>
    </w:p>
    <w:p w14:paraId="7733C5AA">
      <w:pPr>
        <w:pStyle w:val="11"/>
        <w:spacing w:before="310" w:line="219" w:lineRule="auto"/>
        <w:jc w:val="center"/>
        <w:rPr>
          <w:rFonts w:hint="eastAsia" w:ascii="宋体" w:hAnsi="宋体" w:eastAsia="宋体" w:cs="宋体"/>
          <w:color w:val="auto"/>
          <w:sz w:val="30"/>
          <w:szCs w:val="30"/>
          <w:highlight w:val="none"/>
        </w:rPr>
      </w:pPr>
      <w:r>
        <w:rPr>
          <w:rFonts w:hint="eastAsia" w:ascii="宋体" w:hAnsi="宋体" w:eastAsia="宋体" w:cs="宋体"/>
          <w:color w:val="auto"/>
          <w:spacing w:val="-1"/>
          <w:sz w:val="30"/>
          <w:szCs w:val="30"/>
          <w:highlight w:val="none"/>
          <w14:textOutline w14:w="5448" w14:cap="sq" w14:cmpd="sng">
            <w14:solidFill>
              <w14:srgbClr w14:val="000000"/>
            </w14:solidFill>
            <w14:prstDash w14:val="solid"/>
            <w14:bevel/>
          </w14:textOutline>
        </w:rPr>
        <w:t>法定代表人身份证明</w:t>
      </w:r>
    </w:p>
    <w:p w14:paraId="02B30715">
      <w:pPr>
        <w:spacing w:line="306" w:lineRule="auto"/>
        <w:rPr>
          <w:rFonts w:hint="eastAsia" w:ascii="宋体" w:hAnsi="宋体" w:eastAsia="宋体" w:cs="宋体"/>
          <w:color w:val="auto"/>
          <w:sz w:val="21"/>
          <w:highlight w:val="none"/>
        </w:rPr>
      </w:pPr>
    </w:p>
    <w:p w14:paraId="4CB92F37">
      <w:pPr>
        <w:spacing w:line="306" w:lineRule="auto"/>
        <w:rPr>
          <w:rFonts w:hint="eastAsia" w:ascii="宋体" w:hAnsi="宋体" w:eastAsia="宋体" w:cs="宋体"/>
          <w:color w:val="auto"/>
          <w:sz w:val="21"/>
          <w:highlight w:val="none"/>
        </w:rPr>
      </w:pPr>
    </w:p>
    <w:p w14:paraId="0B8A6CC7">
      <w:pPr>
        <w:pStyle w:val="11"/>
        <w:spacing w:before="65"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供应商名称：</w:t>
      </w:r>
      <w:r>
        <w:rPr>
          <w:rFonts w:hint="eastAsia" w:ascii="宋体" w:hAnsi="宋体" w:eastAsia="宋体" w:cs="宋体"/>
          <w:color w:val="auto"/>
          <w:sz w:val="20"/>
          <w:szCs w:val="20"/>
          <w:highlight w:val="none"/>
          <w:u w:val="single" w:color="auto"/>
        </w:rPr>
        <w:t xml:space="preserve">                   </w:t>
      </w:r>
    </w:p>
    <w:p w14:paraId="6D0891A9">
      <w:pPr>
        <w:pStyle w:val="11"/>
        <w:spacing w:before="162"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注册号（统一社会信用代码</w:t>
      </w:r>
      <w:r>
        <w:rPr>
          <w:rFonts w:hint="eastAsia" w:ascii="宋体" w:hAnsi="宋体" w:eastAsia="宋体" w:cs="宋体"/>
          <w:color w:val="auto"/>
          <w:spacing w:val="11"/>
          <w:sz w:val="20"/>
          <w:szCs w:val="20"/>
          <w:highlight w:val="none"/>
        </w:rPr>
        <w:t>）：</w:t>
      </w:r>
      <w:r>
        <w:rPr>
          <w:rFonts w:hint="eastAsia" w:ascii="宋体" w:hAnsi="宋体" w:eastAsia="宋体" w:cs="宋体"/>
          <w:color w:val="auto"/>
          <w:sz w:val="20"/>
          <w:szCs w:val="20"/>
          <w:highlight w:val="none"/>
          <w:u w:val="single" w:color="auto"/>
        </w:rPr>
        <w:t xml:space="preserve">                   </w:t>
      </w:r>
    </w:p>
    <w:p w14:paraId="285939BA">
      <w:pPr>
        <w:pStyle w:val="11"/>
        <w:spacing w:before="162" w:line="229"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注册地址：</w:t>
      </w:r>
      <w:r>
        <w:rPr>
          <w:rFonts w:hint="eastAsia" w:ascii="宋体" w:hAnsi="宋体" w:eastAsia="宋体" w:cs="宋体"/>
          <w:color w:val="auto"/>
          <w:sz w:val="20"/>
          <w:szCs w:val="20"/>
          <w:highlight w:val="none"/>
          <w:u w:val="single" w:color="auto"/>
        </w:rPr>
        <w:t xml:space="preserve">                                      </w:t>
      </w:r>
    </w:p>
    <w:p w14:paraId="545BC3AD">
      <w:pPr>
        <w:pStyle w:val="11"/>
        <w:spacing w:before="160" w:line="228" w:lineRule="auto"/>
        <w:ind w:left="10"/>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 xml:space="preserve">成立时间：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9"/>
          <w:sz w:val="20"/>
          <w:szCs w:val="20"/>
          <w:highlight w:val="none"/>
        </w:rPr>
        <w:t xml:space="preserve"> </w:t>
      </w:r>
      <w:r>
        <w:rPr>
          <w:rFonts w:hint="eastAsia" w:ascii="宋体" w:hAnsi="宋体" w:eastAsia="宋体" w:cs="宋体"/>
          <w:color w:val="auto"/>
          <w:spacing w:val="4"/>
          <w:sz w:val="20"/>
          <w:szCs w:val="20"/>
          <w:highlight w:val="none"/>
        </w:rPr>
        <w:t>年</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4"/>
          <w:sz w:val="20"/>
          <w:szCs w:val="20"/>
          <w:highlight w:val="none"/>
        </w:rPr>
        <w:t xml:space="preserve"> </w:t>
      </w:r>
      <w:r>
        <w:rPr>
          <w:rFonts w:hint="eastAsia" w:ascii="宋体" w:hAnsi="宋体" w:eastAsia="宋体" w:cs="宋体"/>
          <w:color w:val="auto"/>
          <w:spacing w:val="4"/>
          <w:sz w:val="20"/>
          <w:szCs w:val="20"/>
          <w:highlight w:val="none"/>
        </w:rPr>
        <w:t>月</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0"/>
          <w:sz w:val="20"/>
          <w:szCs w:val="20"/>
          <w:highlight w:val="none"/>
        </w:rPr>
        <w:t xml:space="preserve"> </w:t>
      </w:r>
      <w:r>
        <w:rPr>
          <w:rFonts w:hint="eastAsia" w:ascii="宋体" w:hAnsi="宋体" w:eastAsia="宋体" w:cs="宋体"/>
          <w:color w:val="auto"/>
          <w:spacing w:val="4"/>
          <w:sz w:val="20"/>
          <w:szCs w:val="20"/>
          <w:highlight w:val="none"/>
        </w:rPr>
        <w:t>日</w:t>
      </w:r>
    </w:p>
    <w:p w14:paraId="38BDB7D1">
      <w:pPr>
        <w:pStyle w:val="11"/>
        <w:spacing w:before="162" w:line="228" w:lineRule="auto"/>
        <w:ind w:left="1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经营期限：</w:t>
      </w:r>
      <w:r>
        <w:rPr>
          <w:rFonts w:hint="eastAsia" w:ascii="宋体" w:hAnsi="宋体" w:eastAsia="宋体" w:cs="宋体"/>
          <w:color w:val="auto"/>
          <w:sz w:val="20"/>
          <w:szCs w:val="20"/>
          <w:highlight w:val="none"/>
          <w:u w:val="single" w:color="auto"/>
        </w:rPr>
        <w:t xml:space="preserve">                   </w:t>
      </w:r>
    </w:p>
    <w:p w14:paraId="4CA4BD76">
      <w:pPr>
        <w:pStyle w:val="11"/>
        <w:spacing w:before="160" w:line="228" w:lineRule="auto"/>
        <w:ind w:left="1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经营范围：主营</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7"/>
          <w:sz w:val="20"/>
          <w:szCs w:val="20"/>
          <w:highlight w:val="none"/>
        </w:rPr>
        <w:t>兼营：</w:t>
      </w:r>
      <w:r>
        <w:rPr>
          <w:rFonts w:hint="eastAsia" w:ascii="宋体" w:hAnsi="宋体" w:eastAsia="宋体" w:cs="宋体"/>
          <w:color w:val="auto"/>
          <w:sz w:val="20"/>
          <w:szCs w:val="20"/>
          <w:highlight w:val="none"/>
          <w:u w:val="single" w:color="auto"/>
        </w:rPr>
        <w:t xml:space="preserve">               </w:t>
      </w:r>
    </w:p>
    <w:p w14:paraId="1268C297">
      <w:pPr>
        <w:pStyle w:val="11"/>
        <w:spacing w:before="163" w:line="37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姓名：</w:t>
      </w:r>
      <w:r>
        <w:rPr>
          <w:rFonts w:hint="eastAsia" w:ascii="宋体" w:hAnsi="宋体" w:eastAsia="宋体" w:cs="宋体"/>
          <w:color w:val="auto"/>
          <w:spacing w:val="7"/>
          <w:sz w:val="20"/>
          <w:szCs w:val="20"/>
          <w:highlight w:val="none"/>
          <w:u w:val="single" w:color="auto"/>
        </w:rPr>
        <w:t xml:space="preserve">         </w:t>
      </w:r>
      <w:r>
        <w:rPr>
          <w:rFonts w:hint="eastAsia" w:ascii="宋体" w:hAnsi="宋体" w:eastAsia="宋体" w:cs="宋体"/>
          <w:color w:val="auto"/>
          <w:spacing w:val="7"/>
          <w:sz w:val="20"/>
          <w:szCs w:val="20"/>
          <w:highlight w:val="none"/>
        </w:rPr>
        <w:t xml:space="preserve"> 性别：</w:t>
      </w:r>
      <w:r>
        <w:rPr>
          <w:rFonts w:hint="eastAsia" w:ascii="宋体" w:hAnsi="宋体" w:eastAsia="宋体" w:cs="宋体"/>
          <w:color w:val="auto"/>
          <w:spacing w:val="7"/>
          <w:sz w:val="20"/>
          <w:szCs w:val="20"/>
          <w:highlight w:val="none"/>
          <w:u w:val="single" w:color="auto"/>
        </w:rPr>
        <w:t xml:space="preserve">      </w:t>
      </w:r>
      <w:r>
        <w:rPr>
          <w:rFonts w:hint="eastAsia" w:ascii="宋体" w:hAnsi="宋体" w:eastAsia="宋体" w:cs="宋体"/>
          <w:color w:val="auto"/>
          <w:spacing w:val="7"/>
          <w:sz w:val="20"/>
          <w:szCs w:val="20"/>
          <w:highlight w:val="none"/>
        </w:rPr>
        <w:t xml:space="preserve"> 年龄：</w:t>
      </w:r>
      <w:r>
        <w:rPr>
          <w:rFonts w:hint="eastAsia" w:ascii="宋体" w:hAnsi="宋体" w:eastAsia="宋体" w:cs="宋体"/>
          <w:color w:val="auto"/>
          <w:spacing w:val="7"/>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18"/>
          <w:sz w:val="20"/>
          <w:szCs w:val="20"/>
          <w:highlight w:val="none"/>
        </w:rPr>
        <w:t xml:space="preserve"> </w:t>
      </w:r>
      <w:r>
        <w:rPr>
          <w:rFonts w:hint="eastAsia" w:ascii="宋体" w:hAnsi="宋体" w:eastAsia="宋体" w:cs="宋体"/>
          <w:color w:val="auto"/>
          <w:spacing w:val="6"/>
          <w:sz w:val="20"/>
          <w:szCs w:val="20"/>
          <w:highlight w:val="none"/>
        </w:rPr>
        <w:t>系</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6"/>
          <w:sz w:val="20"/>
          <w:szCs w:val="20"/>
          <w:highlight w:val="none"/>
        </w:rPr>
        <w:t>（供应商名称）的法定代表人。</w:t>
      </w:r>
    </w:p>
    <w:p w14:paraId="62656804">
      <w:pPr>
        <w:pStyle w:val="11"/>
        <w:spacing w:before="1"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特此证明。</w:t>
      </w:r>
    </w:p>
    <w:p w14:paraId="39076389">
      <w:pPr>
        <w:pStyle w:val="11"/>
        <w:spacing w:before="161" w:line="227" w:lineRule="auto"/>
        <w:ind w:left="2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附：法定代表人身份证复印件</w:t>
      </w:r>
    </w:p>
    <w:p w14:paraId="1E9E2F1E">
      <w:pPr>
        <w:spacing w:line="133" w:lineRule="exact"/>
        <w:rPr>
          <w:rFonts w:hint="eastAsia" w:ascii="宋体" w:hAnsi="宋体" w:eastAsia="宋体" w:cs="宋体"/>
          <w:color w:val="auto"/>
          <w:highlight w:val="none"/>
        </w:rPr>
      </w:pPr>
    </w:p>
    <w:tbl>
      <w:tblPr>
        <w:tblStyle w:val="39"/>
        <w:tblW w:w="8532" w:type="dxa"/>
        <w:tblInd w:w="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40"/>
        <w:gridCol w:w="4292"/>
      </w:tblGrid>
      <w:tr w14:paraId="32524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2" w:hRule="atLeast"/>
        </w:trPr>
        <w:tc>
          <w:tcPr>
            <w:tcW w:w="4240" w:type="dxa"/>
            <w:vAlign w:val="top"/>
          </w:tcPr>
          <w:p w14:paraId="60B1C8D3">
            <w:pPr>
              <w:spacing w:line="280" w:lineRule="auto"/>
              <w:rPr>
                <w:rFonts w:hint="eastAsia" w:ascii="宋体" w:hAnsi="宋体" w:eastAsia="宋体" w:cs="宋体"/>
                <w:color w:val="auto"/>
                <w:sz w:val="21"/>
                <w:highlight w:val="none"/>
              </w:rPr>
            </w:pPr>
          </w:p>
          <w:p w14:paraId="56EE9E28">
            <w:pPr>
              <w:spacing w:line="280" w:lineRule="auto"/>
              <w:rPr>
                <w:rFonts w:hint="eastAsia" w:ascii="宋体" w:hAnsi="宋体" w:eastAsia="宋体" w:cs="宋体"/>
                <w:color w:val="auto"/>
                <w:sz w:val="21"/>
                <w:highlight w:val="none"/>
              </w:rPr>
            </w:pPr>
          </w:p>
          <w:p w14:paraId="11059EF2">
            <w:pPr>
              <w:spacing w:line="280" w:lineRule="auto"/>
              <w:rPr>
                <w:rFonts w:hint="eastAsia" w:ascii="宋体" w:hAnsi="宋体" w:eastAsia="宋体" w:cs="宋体"/>
                <w:color w:val="auto"/>
                <w:sz w:val="21"/>
                <w:highlight w:val="none"/>
              </w:rPr>
            </w:pPr>
          </w:p>
          <w:p w14:paraId="5C8F80C4">
            <w:pPr>
              <w:spacing w:line="281" w:lineRule="auto"/>
              <w:rPr>
                <w:rFonts w:hint="eastAsia" w:ascii="宋体" w:hAnsi="宋体" w:eastAsia="宋体" w:cs="宋体"/>
                <w:color w:val="auto"/>
                <w:sz w:val="21"/>
                <w:highlight w:val="none"/>
              </w:rPr>
            </w:pPr>
          </w:p>
          <w:p w14:paraId="589AF289">
            <w:pPr>
              <w:pStyle w:val="40"/>
              <w:spacing w:before="65" w:line="228" w:lineRule="auto"/>
              <w:ind w:left="1086"/>
              <w:rPr>
                <w:rFonts w:hint="eastAsia" w:ascii="宋体" w:hAnsi="宋体" w:eastAsia="宋体" w:cs="宋体"/>
                <w:color w:val="auto"/>
                <w:highlight w:val="none"/>
              </w:rPr>
            </w:pPr>
            <w:r>
              <w:rPr>
                <w:rFonts w:hint="eastAsia" w:ascii="宋体" w:hAnsi="宋体" w:eastAsia="宋体" w:cs="宋体"/>
                <w:color w:val="auto"/>
                <w:spacing w:val="8"/>
                <w:highlight w:val="none"/>
              </w:rPr>
              <w:t>身份证（正面）复印件</w:t>
            </w:r>
          </w:p>
        </w:tc>
        <w:tc>
          <w:tcPr>
            <w:tcW w:w="4292" w:type="dxa"/>
            <w:vAlign w:val="top"/>
          </w:tcPr>
          <w:p w14:paraId="1E20EE93">
            <w:pPr>
              <w:spacing w:line="295" w:lineRule="auto"/>
              <w:rPr>
                <w:rFonts w:hint="eastAsia" w:ascii="宋体" w:hAnsi="宋体" w:eastAsia="宋体" w:cs="宋体"/>
                <w:color w:val="auto"/>
                <w:sz w:val="21"/>
                <w:highlight w:val="none"/>
              </w:rPr>
            </w:pPr>
          </w:p>
          <w:p w14:paraId="737D90E1">
            <w:pPr>
              <w:spacing w:line="295" w:lineRule="auto"/>
              <w:rPr>
                <w:rFonts w:hint="eastAsia" w:ascii="宋体" w:hAnsi="宋体" w:eastAsia="宋体" w:cs="宋体"/>
                <w:color w:val="auto"/>
                <w:sz w:val="21"/>
                <w:highlight w:val="none"/>
              </w:rPr>
            </w:pPr>
          </w:p>
          <w:p w14:paraId="7DFC4239">
            <w:pPr>
              <w:spacing w:line="295" w:lineRule="auto"/>
              <w:rPr>
                <w:rFonts w:hint="eastAsia" w:ascii="宋体" w:hAnsi="宋体" w:eastAsia="宋体" w:cs="宋体"/>
                <w:color w:val="auto"/>
                <w:sz w:val="21"/>
                <w:highlight w:val="none"/>
              </w:rPr>
            </w:pPr>
          </w:p>
          <w:p w14:paraId="1AB85C36">
            <w:pPr>
              <w:spacing w:line="295" w:lineRule="auto"/>
              <w:rPr>
                <w:rFonts w:hint="eastAsia" w:ascii="宋体" w:hAnsi="宋体" w:eastAsia="宋体" w:cs="宋体"/>
                <w:color w:val="auto"/>
                <w:sz w:val="21"/>
                <w:highlight w:val="none"/>
              </w:rPr>
            </w:pPr>
          </w:p>
          <w:p w14:paraId="7293FF64">
            <w:pPr>
              <w:pStyle w:val="40"/>
              <w:spacing w:before="65" w:line="228" w:lineRule="auto"/>
              <w:ind w:left="1111"/>
              <w:rPr>
                <w:rFonts w:hint="eastAsia" w:ascii="宋体" w:hAnsi="宋体" w:eastAsia="宋体" w:cs="宋体"/>
                <w:color w:val="auto"/>
                <w:highlight w:val="none"/>
              </w:rPr>
            </w:pPr>
            <w:r>
              <w:rPr>
                <w:rFonts w:hint="eastAsia" w:ascii="宋体" w:hAnsi="宋体" w:eastAsia="宋体" w:cs="宋体"/>
                <w:color w:val="auto"/>
                <w:spacing w:val="8"/>
                <w:highlight w:val="none"/>
              </w:rPr>
              <w:t>身份证（反面）复印件</w:t>
            </w:r>
          </w:p>
        </w:tc>
      </w:tr>
    </w:tbl>
    <w:p w14:paraId="2D6A765B">
      <w:pPr>
        <w:spacing w:line="296" w:lineRule="auto"/>
        <w:rPr>
          <w:rFonts w:hint="eastAsia" w:ascii="宋体" w:hAnsi="宋体" w:eastAsia="宋体" w:cs="宋体"/>
          <w:color w:val="auto"/>
          <w:sz w:val="21"/>
          <w:highlight w:val="none"/>
        </w:rPr>
      </w:pPr>
    </w:p>
    <w:p w14:paraId="5A3EE9A1">
      <w:pPr>
        <w:spacing w:line="296" w:lineRule="auto"/>
        <w:rPr>
          <w:rFonts w:hint="eastAsia" w:ascii="宋体" w:hAnsi="宋体" w:eastAsia="宋体" w:cs="宋体"/>
          <w:color w:val="auto"/>
          <w:sz w:val="21"/>
          <w:highlight w:val="none"/>
        </w:rPr>
      </w:pPr>
    </w:p>
    <w:p w14:paraId="07E957F9">
      <w:pPr>
        <w:spacing w:line="296" w:lineRule="auto"/>
        <w:rPr>
          <w:rFonts w:hint="eastAsia" w:ascii="宋体" w:hAnsi="宋体" w:eastAsia="宋体" w:cs="宋体"/>
          <w:color w:val="auto"/>
          <w:sz w:val="21"/>
          <w:highlight w:val="none"/>
        </w:rPr>
      </w:pPr>
    </w:p>
    <w:p w14:paraId="67812EC6">
      <w:pPr>
        <w:spacing w:line="296" w:lineRule="auto"/>
        <w:rPr>
          <w:rFonts w:hint="eastAsia" w:ascii="宋体" w:hAnsi="宋体" w:eastAsia="宋体" w:cs="宋体"/>
          <w:color w:val="auto"/>
          <w:sz w:val="21"/>
          <w:highlight w:val="none"/>
        </w:rPr>
      </w:pPr>
    </w:p>
    <w:p w14:paraId="2F2084DA">
      <w:pPr>
        <w:pStyle w:val="11"/>
        <w:spacing w:before="65"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供应商名称（盖单位章</w:t>
      </w:r>
      <w:r>
        <w:rPr>
          <w:rFonts w:hint="eastAsia" w:ascii="宋体" w:hAnsi="宋体" w:eastAsia="宋体" w:cs="宋体"/>
          <w:color w:val="auto"/>
          <w:spacing w:val="4"/>
          <w:sz w:val="20"/>
          <w:szCs w:val="20"/>
          <w:highlight w:val="none"/>
        </w:rPr>
        <w:t>）：</w:t>
      </w:r>
    </w:p>
    <w:p w14:paraId="16D65767">
      <w:pPr>
        <w:pStyle w:val="11"/>
        <w:spacing w:before="260" w:line="228" w:lineRule="auto"/>
        <w:ind w:left="44"/>
        <w:outlineLvl w:val="1"/>
        <w:rPr>
          <w:rFonts w:hint="eastAsia" w:ascii="宋体" w:hAnsi="宋体" w:eastAsia="宋体" w:cs="宋体"/>
          <w:color w:val="auto"/>
          <w:sz w:val="20"/>
          <w:szCs w:val="20"/>
          <w:highlight w:val="none"/>
          <w:u w:val="none" w:color="auto"/>
        </w:rPr>
      </w:pPr>
      <w:bookmarkStart w:id="143" w:name="_Toc3578"/>
      <w:bookmarkStart w:id="144" w:name="_Toc32461"/>
      <w:bookmarkStart w:id="145" w:name="_Toc8252"/>
      <w:bookmarkStart w:id="146" w:name="_Toc21888"/>
      <w:bookmarkStart w:id="147" w:name="_Toc22934"/>
      <w:bookmarkStart w:id="148" w:name="_Toc22780"/>
      <w:bookmarkStart w:id="149" w:name="_Toc16291"/>
      <w:r>
        <w:rPr>
          <w:rFonts w:hint="eastAsia" w:ascii="宋体" w:hAnsi="宋体" w:eastAsia="宋体" w:cs="宋体"/>
          <w:color w:val="auto"/>
          <w:spacing w:val="-4"/>
          <w:sz w:val="20"/>
          <w:szCs w:val="20"/>
          <w:highlight w:val="none"/>
        </w:rPr>
        <w:t>日期：</w:t>
      </w:r>
      <w:r>
        <w:rPr>
          <w:rFonts w:hint="eastAsia" w:ascii="宋体" w:hAnsi="宋体" w:eastAsia="宋体" w:cs="宋体"/>
          <w:color w:val="auto"/>
          <w:spacing w:val="5"/>
          <w:sz w:val="20"/>
          <w:szCs w:val="20"/>
          <w:highlight w:val="none"/>
          <w:u w:val="none" w:color="auto"/>
        </w:rPr>
        <w:t xml:space="preserve">        </w:t>
      </w:r>
      <w:r>
        <w:rPr>
          <w:rFonts w:hint="eastAsia" w:ascii="宋体" w:hAnsi="宋体" w:eastAsia="宋体" w:cs="宋体"/>
          <w:color w:val="auto"/>
          <w:spacing w:val="-88"/>
          <w:sz w:val="20"/>
          <w:szCs w:val="20"/>
          <w:highlight w:val="none"/>
          <w:u w:val="none" w:color="auto"/>
        </w:rPr>
        <w:t xml:space="preserve"> </w:t>
      </w:r>
      <w:r>
        <w:rPr>
          <w:rFonts w:hint="eastAsia" w:ascii="宋体" w:hAnsi="宋体" w:eastAsia="宋体" w:cs="宋体"/>
          <w:color w:val="auto"/>
          <w:spacing w:val="-4"/>
          <w:sz w:val="20"/>
          <w:szCs w:val="20"/>
          <w:highlight w:val="none"/>
          <w:u w:val="none" w:color="auto"/>
        </w:rPr>
        <w:t>年</w:t>
      </w:r>
      <w:r>
        <w:rPr>
          <w:rFonts w:hint="eastAsia" w:ascii="宋体" w:hAnsi="宋体" w:eastAsia="宋体" w:cs="宋体"/>
          <w:color w:val="auto"/>
          <w:spacing w:val="-98"/>
          <w:sz w:val="20"/>
          <w:szCs w:val="20"/>
          <w:highlight w:val="none"/>
          <w:u w:val="none" w:color="auto"/>
        </w:rPr>
        <w:t xml:space="preserve"> </w:t>
      </w:r>
      <w:r>
        <w:rPr>
          <w:rFonts w:hint="eastAsia" w:ascii="宋体" w:hAnsi="宋体" w:eastAsia="宋体" w:cs="宋体"/>
          <w:color w:val="auto"/>
          <w:spacing w:val="5"/>
          <w:sz w:val="20"/>
          <w:szCs w:val="20"/>
          <w:highlight w:val="none"/>
          <w:u w:val="none" w:color="auto"/>
        </w:rPr>
        <w:t xml:space="preserve">     </w:t>
      </w:r>
      <w:r>
        <w:rPr>
          <w:rFonts w:hint="eastAsia" w:ascii="宋体" w:hAnsi="宋体" w:eastAsia="宋体" w:cs="宋体"/>
          <w:color w:val="auto"/>
          <w:spacing w:val="-86"/>
          <w:sz w:val="20"/>
          <w:szCs w:val="20"/>
          <w:highlight w:val="none"/>
          <w:u w:val="none" w:color="auto"/>
        </w:rPr>
        <w:t xml:space="preserve"> </w:t>
      </w:r>
      <w:r>
        <w:rPr>
          <w:rFonts w:hint="eastAsia" w:ascii="宋体" w:hAnsi="宋体" w:eastAsia="宋体" w:cs="宋体"/>
          <w:color w:val="auto"/>
          <w:spacing w:val="-4"/>
          <w:sz w:val="20"/>
          <w:szCs w:val="20"/>
          <w:highlight w:val="none"/>
          <w:u w:val="none" w:color="auto"/>
        </w:rPr>
        <w:t>月</w:t>
      </w:r>
      <w:r>
        <w:rPr>
          <w:rFonts w:hint="eastAsia" w:ascii="宋体" w:hAnsi="宋体" w:eastAsia="宋体" w:cs="宋体"/>
          <w:color w:val="auto"/>
          <w:spacing w:val="4"/>
          <w:sz w:val="20"/>
          <w:szCs w:val="20"/>
          <w:highlight w:val="none"/>
          <w:u w:val="none" w:color="auto"/>
        </w:rPr>
        <w:t xml:space="preserve">    </w:t>
      </w:r>
      <w:r>
        <w:rPr>
          <w:rFonts w:hint="eastAsia" w:ascii="宋体" w:hAnsi="宋体" w:eastAsia="宋体" w:cs="宋体"/>
          <w:color w:val="auto"/>
          <w:spacing w:val="-52"/>
          <w:sz w:val="20"/>
          <w:szCs w:val="20"/>
          <w:highlight w:val="none"/>
          <w:u w:val="none" w:color="auto"/>
        </w:rPr>
        <w:t xml:space="preserve"> </w:t>
      </w:r>
      <w:r>
        <w:rPr>
          <w:rFonts w:hint="eastAsia" w:ascii="宋体" w:hAnsi="宋体" w:eastAsia="宋体" w:cs="宋体"/>
          <w:color w:val="auto"/>
          <w:spacing w:val="-4"/>
          <w:sz w:val="20"/>
          <w:szCs w:val="20"/>
          <w:highlight w:val="none"/>
          <w:u w:val="none" w:color="auto"/>
        </w:rPr>
        <w:t>日</w:t>
      </w:r>
      <w:bookmarkEnd w:id="143"/>
      <w:bookmarkEnd w:id="144"/>
      <w:bookmarkEnd w:id="145"/>
      <w:bookmarkEnd w:id="146"/>
      <w:bookmarkEnd w:id="147"/>
      <w:bookmarkEnd w:id="148"/>
      <w:bookmarkEnd w:id="149"/>
    </w:p>
    <w:p w14:paraId="53B117C9">
      <w:pPr>
        <w:spacing w:line="228" w:lineRule="auto"/>
        <w:rPr>
          <w:rFonts w:hint="eastAsia" w:ascii="宋体" w:hAnsi="宋体" w:eastAsia="宋体" w:cs="宋体"/>
          <w:color w:val="auto"/>
          <w:sz w:val="20"/>
          <w:szCs w:val="20"/>
          <w:highlight w:val="none"/>
        </w:rPr>
        <w:sectPr>
          <w:headerReference r:id="rId20" w:type="default"/>
          <w:footerReference r:id="rId21" w:type="default"/>
          <w:pgSz w:w="11906" w:h="16839"/>
          <w:pgMar w:top="1133" w:right="1417" w:bottom="1108" w:left="1418" w:header="897" w:footer="946" w:gutter="0"/>
          <w:pgNumType w:fmt="decimal"/>
          <w:cols w:space="720" w:num="1"/>
        </w:sectPr>
      </w:pPr>
    </w:p>
    <w:p w14:paraId="4117FDD0">
      <w:pPr>
        <w:adjustRightInd w:val="0"/>
        <w:snapToGrid w:val="0"/>
        <w:spacing w:line="360" w:lineRule="auto"/>
        <w:ind w:right="24"/>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附件</w:t>
      </w:r>
      <w:r>
        <w:rPr>
          <w:rFonts w:hint="eastAsia" w:ascii="宋体" w:hAnsi="宋体" w:eastAsia="宋体" w:cs="宋体"/>
          <w:bCs/>
          <w:color w:val="auto"/>
          <w:sz w:val="24"/>
          <w:szCs w:val="24"/>
          <w:highlight w:val="none"/>
          <w:lang w:val="en-US" w:eastAsia="zh-CN"/>
        </w:rPr>
        <w:t>1-2</w:t>
      </w:r>
    </w:p>
    <w:p w14:paraId="093EDED9">
      <w:pPr>
        <w:spacing w:before="239" w:line="223" w:lineRule="auto"/>
        <w:ind w:left="3397"/>
        <w:outlineLvl w:val="1"/>
        <w:rPr>
          <w:rFonts w:hint="eastAsia" w:ascii="宋体" w:hAnsi="宋体" w:eastAsia="宋体" w:cs="宋体"/>
          <w:color w:val="auto"/>
          <w:sz w:val="28"/>
          <w:szCs w:val="28"/>
          <w:highlight w:val="none"/>
        </w:rPr>
      </w:pPr>
      <w:bookmarkStart w:id="150" w:name="_Toc20530"/>
      <w:bookmarkStart w:id="151" w:name="_Toc23029"/>
      <w:bookmarkStart w:id="152" w:name="_Toc14377"/>
      <w:bookmarkStart w:id="153" w:name="_Toc23271"/>
      <w:bookmarkStart w:id="154" w:name="_Toc31753"/>
      <w:bookmarkStart w:id="155" w:name="_Toc19385"/>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授权委托书(格式)</w:t>
      </w:r>
      <w:bookmarkEnd w:id="150"/>
      <w:bookmarkEnd w:id="151"/>
      <w:bookmarkEnd w:id="152"/>
      <w:bookmarkEnd w:id="153"/>
      <w:bookmarkEnd w:id="154"/>
      <w:bookmarkEnd w:id="155"/>
    </w:p>
    <w:p w14:paraId="7879AF5A">
      <w:pPr>
        <w:spacing w:line="265" w:lineRule="auto"/>
        <w:rPr>
          <w:rFonts w:hint="eastAsia" w:ascii="宋体" w:hAnsi="宋体" w:eastAsia="宋体" w:cs="宋体"/>
          <w:color w:val="auto"/>
          <w:sz w:val="21"/>
          <w:highlight w:val="none"/>
        </w:rPr>
      </w:pPr>
    </w:p>
    <w:p w14:paraId="346C51FB">
      <w:pPr>
        <w:spacing w:line="266" w:lineRule="auto"/>
        <w:rPr>
          <w:rFonts w:hint="eastAsia" w:ascii="宋体" w:hAnsi="宋体" w:eastAsia="宋体" w:cs="宋体"/>
          <w:color w:val="auto"/>
          <w:sz w:val="21"/>
          <w:highlight w:val="none"/>
        </w:rPr>
      </w:pPr>
    </w:p>
    <w:p w14:paraId="0EAC36AB">
      <w:pPr>
        <w:spacing w:line="266" w:lineRule="auto"/>
        <w:rPr>
          <w:rFonts w:hint="eastAsia" w:ascii="宋体" w:hAnsi="宋体" w:eastAsia="宋体" w:cs="宋体"/>
          <w:color w:val="auto"/>
          <w:sz w:val="21"/>
          <w:highlight w:val="none"/>
        </w:rPr>
      </w:pPr>
    </w:p>
    <w:p w14:paraId="2F11E60E">
      <w:pPr>
        <w:pStyle w:val="11"/>
        <w:spacing w:before="65" w:line="377" w:lineRule="auto"/>
        <w:ind w:left="7" w:firstLine="421"/>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本人</w:t>
      </w:r>
      <w:r>
        <w:rPr>
          <w:rFonts w:hint="eastAsia" w:ascii="宋体" w:hAnsi="宋体" w:eastAsia="宋体" w:cs="宋体"/>
          <w:color w:val="auto"/>
          <w:spacing w:val="9"/>
          <w:sz w:val="20"/>
          <w:szCs w:val="20"/>
          <w:highlight w:val="none"/>
          <w:u w:val="single" w:color="auto"/>
        </w:rPr>
        <w:t>（姓名、职务）</w:t>
      </w:r>
      <w:r>
        <w:rPr>
          <w:rFonts w:hint="eastAsia" w:ascii="宋体" w:hAnsi="宋体" w:eastAsia="宋体" w:cs="宋体"/>
          <w:color w:val="auto"/>
          <w:spacing w:val="9"/>
          <w:sz w:val="20"/>
          <w:szCs w:val="20"/>
          <w:highlight w:val="none"/>
        </w:rPr>
        <w:t xml:space="preserve">系 </w:t>
      </w:r>
      <w:r>
        <w:rPr>
          <w:rFonts w:hint="eastAsia" w:ascii="宋体" w:hAnsi="宋体" w:eastAsia="宋体" w:cs="宋体"/>
          <w:color w:val="auto"/>
          <w:spacing w:val="9"/>
          <w:sz w:val="20"/>
          <w:szCs w:val="20"/>
          <w:highlight w:val="none"/>
          <w:u w:val="single" w:color="auto"/>
        </w:rPr>
        <w:t>（供应商名称）</w:t>
      </w:r>
      <w:r>
        <w:rPr>
          <w:rFonts w:hint="eastAsia" w:ascii="宋体" w:hAnsi="宋体" w:eastAsia="宋体" w:cs="宋体"/>
          <w:color w:val="auto"/>
          <w:spacing w:val="9"/>
          <w:sz w:val="20"/>
          <w:szCs w:val="20"/>
          <w:highlight w:val="none"/>
        </w:rPr>
        <w:t>的法定代表人（单位</w:t>
      </w:r>
      <w:r>
        <w:rPr>
          <w:rFonts w:hint="eastAsia" w:ascii="宋体" w:hAnsi="宋体" w:eastAsia="宋体" w:cs="宋体"/>
          <w:color w:val="auto"/>
          <w:spacing w:val="8"/>
          <w:sz w:val="20"/>
          <w:szCs w:val="20"/>
          <w:highlight w:val="none"/>
        </w:rPr>
        <w:t>负责人</w:t>
      </w:r>
      <w:r>
        <w:rPr>
          <w:rFonts w:hint="eastAsia" w:ascii="宋体" w:hAnsi="宋体" w:eastAsia="宋体" w:cs="宋体"/>
          <w:color w:val="auto"/>
          <w:spacing w:val="13"/>
          <w:sz w:val="20"/>
          <w:szCs w:val="20"/>
          <w:highlight w:val="none"/>
        </w:rPr>
        <w:t>），</w:t>
      </w:r>
      <w:r>
        <w:rPr>
          <w:rFonts w:hint="eastAsia" w:ascii="宋体" w:hAnsi="宋体" w:eastAsia="宋体" w:cs="宋体"/>
          <w:color w:val="auto"/>
          <w:spacing w:val="8"/>
          <w:sz w:val="20"/>
          <w:szCs w:val="20"/>
          <w:highlight w:val="none"/>
        </w:rPr>
        <w:t>现授权</w:t>
      </w:r>
      <w:r>
        <w:rPr>
          <w:rFonts w:hint="eastAsia" w:ascii="宋体" w:hAnsi="宋体" w:eastAsia="宋体" w:cs="宋体"/>
          <w:color w:val="auto"/>
          <w:spacing w:val="8"/>
          <w:sz w:val="20"/>
          <w:szCs w:val="20"/>
          <w:highlight w:val="none"/>
          <w:u w:val="single" w:color="auto"/>
        </w:rPr>
        <w:t>（姓名、职务）</w:t>
      </w:r>
      <w:r>
        <w:rPr>
          <w:rFonts w:hint="eastAsia" w:ascii="宋体" w:hAnsi="宋体" w:eastAsia="宋体" w:cs="宋体"/>
          <w:color w:val="auto"/>
          <w:spacing w:val="1"/>
          <w:sz w:val="20"/>
          <w:szCs w:val="20"/>
          <w:highlight w:val="none"/>
        </w:rPr>
        <w:t xml:space="preserve"> </w:t>
      </w:r>
      <w:r>
        <w:rPr>
          <w:rFonts w:hint="eastAsia" w:ascii="宋体" w:hAnsi="宋体" w:eastAsia="宋体" w:cs="宋体"/>
          <w:color w:val="auto"/>
          <w:spacing w:val="7"/>
          <w:sz w:val="20"/>
          <w:szCs w:val="20"/>
          <w:highlight w:val="none"/>
        </w:rPr>
        <w:t>为我方代理人。代理人根据授权，以我方名义：</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7"/>
          <w:sz w:val="20"/>
          <w:szCs w:val="20"/>
          <w:highlight w:val="none"/>
        </w:rPr>
        <w:t>(1)签署、澄清、补正、修改、撤回、提</w:t>
      </w:r>
      <w:r>
        <w:rPr>
          <w:rFonts w:hint="eastAsia" w:ascii="宋体" w:hAnsi="宋体" w:eastAsia="宋体" w:cs="宋体"/>
          <w:color w:val="auto"/>
          <w:spacing w:val="6"/>
          <w:sz w:val="20"/>
          <w:szCs w:val="20"/>
          <w:highlight w:val="none"/>
        </w:rPr>
        <w:t>交</w:t>
      </w:r>
      <w:r>
        <w:rPr>
          <w:rFonts w:hint="eastAsia" w:ascii="宋体" w:hAnsi="宋体" w:eastAsia="宋体" w:cs="宋体"/>
          <w:color w:val="auto"/>
          <w:spacing w:val="6"/>
          <w:sz w:val="20"/>
          <w:szCs w:val="20"/>
          <w:highlight w:val="none"/>
          <w:u w:val="single" w:color="auto"/>
        </w:rPr>
        <w:t>（项目名</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7"/>
          <w:sz w:val="20"/>
          <w:szCs w:val="20"/>
          <w:highlight w:val="none"/>
          <w:u w:val="single" w:color="auto"/>
        </w:rPr>
        <w:t>称、政府采购计划编号、委托代理编号）</w:t>
      </w:r>
      <w:r>
        <w:rPr>
          <w:rFonts w:hint="eastAsia" w:ascii="宋体" w:hAnsi="宋体" w:eastAsia="宋体" w:cs="宋体"/>
          <w:color w:val="auto"/>
          <w:spacing w:val="7"/>
          <w:sz w:val="20"/>
          <w:szCs w:val="20"/>
          <w:highlight w:val="none"/>
        </w:rPr>
        <w:t>响应文件；</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7"/>
          <w:sz w:val="20"/>
          <w:szCs w:val="20"/>
          <w:highlight w:val="none"/>
        </w:rPr>
        <w:t>(2)签署并重新提交</w:t>
      </w:r>
      <w:r>
        <w:rPr>
          <w:rFonts w:hint="eastAsia" w:ascii="宋体" w:hAnsi="宋体" w:eastAsia="宋体" w:cs="宋体"/>
          <w:color w:val="auto"/>
          <w:spacing w:val="6"/>
          <w:sz w:val="20"/>
          <w:szCs w:val="20"/>
          <w:highlight w:val="none"/>
        </w:rPr>
        <w:t>响应文件及最后报价；</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6"/>
          <w:sz w:val="20"/>
          <w:szCs w:val="20"/>
          <w:highlight w:val="none"/>
        </w:rPr>
        <w:t>(3)</w:t>
      </w:r>
    </w:p>
    <w:p w14:paraId="66C1D11E">
      <w:pPr>
        <w:pStyle w:val="11"/>
        <w:spacing w:line="227" w:lineRule="auto"/>
        <w:ind w:left="9"/>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退出磋商（如可能</w:t>
      </w:r>
      <w:r>
        <w:rPr>
          <w:rFonts w:hint="eastAsia" w:ascii="宋体" w:hAnsi="宋体" w:eastAsia="宋体" w:cs="宋体"/>
          <w:color w:val="auto"/>
          <w:spacing w:val="15"/>
          <w:sz w:val="20"/>
          <w:szCs w:val="20"/>
          <w:highlight w:val="none"/>
        </w:rPr>
        <w:t>）；</w:t>
      </w:r>
      <w:r>
        <w:rPr>
          <w:rFonts w:hint="eastAsia" w:ascii="宋体" w:hAnsi="宋体" w:eastAsia="宋体" w:cs="宋体"/>
          <w:color w:val="auto"/>
          <w:spacing w:val="-46"/>
          <w:sz w:val="20"/>
          <w:szCs w:val="20"/>
          <w:highlight w:val="none"/>
        </w:rPr>
        <w:t xml:space="preserve"> </w:t>
      </w:r>
      <w:r>
        <w:rPr>
          <w:rFonts w:hint="eastAsia" w:ascii="宋体" w:hAnsi="宋体" w:eastAsia="宋体" w:cs="宋体"/>
          <w:color w:val="auto"/>
          <w:spacing w:val="7"/>
          <w:sz w:val="20"/>
          <w:szCs w:val="20"/>
          <w:highlight w:val="none"/>
        </w:rPr>
        <w:t>(4)签订合同和处理有关事宜，其法律后果由我方承担。</w:t>
      </w:r>
    </w:p>
    <w:p w14:paraId="4B2312D6">
      <w:pPr>
        <w:spacing w:line="250" w:lineRule="auto"/>
        <w:rPr>
          <w:rFonts w:hint="eastAsia" w:ascii="宋体" w:hAnsi="宋体" w:eastAsia="宋体" w:cs="宋体"/>
          <w:color w:val="auto"/>
          <w:sz w:val="21"/>
          <w:highlight w:val="none"/>
        </w:rPr>
      </w:pPr>
    </w:p>
    <w:p w14:paraId="6C79C1F9">
      <w:pPr>
        <w:pStyle w:val="11"/>
        <w:spacing w:before="65" w:line="523"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委托期限：</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6"/>
          <w:sz w:val="20"/>
          <w:szCs w:val="20"/>
          <w:highlight w:val="none"/>
        </w:rPr>
        <w:t xml:space="preserve"> 。</w:t>
      </w:r>
    </w:p>
    <w:p w14:paraId="38588FBF">
      <w:pPr>
        <w:pStyle w:val="11"/>
        <w:spacing w:before="1" w:line="227" w:lineRule="auto"/>
        <w:ind w:left="44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代理人无转委托权。</w:t>
      </w:r>
    </w:p>
    <w:p w14:paraId="1164E4DD">
      <w:pPr>
        <w:spacing w:line="250" w:lineRule="auto"/>
        <w:rPr>
          <w:rFonts w:hint="eastAsia" w:ascii="宋体" w:hAnsi="宋体" w:eastAsia="宋体" w:cs="宋体"/>
          <w:color w:val="auto"/>
          <w:sz w:val="21"/>
          <w:highlight w:val="none"/>
        </w:rPr>
      </w:pPr>
    </w:p>
    <w:p w14:paraId="672C1DE9">
      <w:pPr>
        <w:pStyle w:val="11"/>
        <w:spacing w:before="66" w:line="227"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本授权书于</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pacing w:val="5"/>
          <w:sz w:val="20"/>
          <w:szCs w:val="20"/>
          <w:highlight w:val="none"/>
        </w:rPr>
        <w:t>年</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6"/>
          <w:sz w:val="20"/>
          <w:szCs w:val="20"/>
          <w:highlight w:val="none"/>
        </w:rPr>
        <w:t xml:space="preserve"> </w:t>
      </w:r>
      <w:r>
        <w:rPr>
          <w:rFonts w:hint="eastAsia" w:ascii="宋体" w:hAnsi="宋体" w:eastAsia="宋体" w:cs="宋体"/>
          <w:color w:val="auto"/>
          <w:spacing w:val="5"/>
          <w:sz w:val="20"/>
          <w:szCs w:val="20"/>
          <w:highlight w:val="none"/>
        </w:rPr>
        <w:t>月</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52"/>
          <w:sz w:val="20"/>
          <w:szCs w:val="20"/>
          <w:highlight w:val="none"/>
        </w:rPr>
        <w:t xml:space="preserve"> </w:t>
      </w:r>
      <w:r>
        <w:rPr>
          <w:rFonts w:hint="eastAsia" w:ascii="宋体" w:hAnsi="宋体" w:eastAsia="宋体" w:cs="宋体"/>
          <w:color w:val="auto"/>
          <w:spacing w:val="5"/>
          <w:sz w:val="20"/>
          <w:szCs w:val="20"/>
          <w:highlight w:val="none"/>
        </w:rPr>
        <w:t>日签字生效，特此</w:t>
      </w:r>
      <w:r>
        <w:rPr>
          <w:rFonts w:hint="eastAsia" w:ascii="宋体" w:hAnsi="宋体" w:eastAsia="宋体" w:cs="宋体"/>
          <w:color w:val="auto"/>
          <w:spacing w:val="4"/>
          <w:sz w:val="20"/>
          <w:szCs w:val="20"/>
          <w:highlight w:val="none"/>
        </w:rPr>
        <w:t>声明。</w:t>
      </w:r>
    </w:p>
    <w:p w14:paraId="34511C4E">
      <w:pPr>
        <w:spacing w:line="131" w:lineRule="exact"/>
        <w:rPr>
          <w:rFonts w:hint="eastAsia" w:ascii="宋体" w:hAnsi="宋体" w:eastAsia="宋体" w:cs="宋体"/>
          <w:color w:val="auto"/>
          <w:highlight w:val="none"/>
        </w:rPr>
      </w:pPr>
    </w:p>
    <w:tbl>
      <w:tblPr>
        <w:tblStyle w:val="39"/>
        <w:tblW w:w="7801" w:type="dxa"/>
        <w:tblInd w:w="56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00"/>
        <w:gridCol w:w="3901"/>
      </w:tblGrid>
      <w:tr w14:paraId="32F10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2" w:hRule="atLeast"/>
        </w:trPr>
        <w:tc>
          <w:tcPr>
            <w:tcW w:w="3900" w:type="dxa"/>
            <w:vAlign w:val="top"/>
          </w:tcPr>
          <w:p w14:paraId="6712AF15">
            <w:pPr>
              <w:spacing w:line="395" w:lineRule="auto"/>
              <w:rPr>
                <w:rFonts w:hint="eastAsia" w:ascii="宋体" w:hAnsi="宋体" w:eastAsia="宋体" w:cs="宋体"/>
                <w:color w:val="auto"/>
                <w:sz w:val="21"/>
                <w:highlight w:val="none"/>
              </w:rPr>
            </w:pPr>
          </w:p>
          <w:p w14:paraId="502C41A7">
            <w:pPr>
              <w:pStyle w:val="40"/>
              <w:spacing w:before="65" w:line="228" w:lineRule="auto"/>
              <w:ind w:left="386"/>
              <w:rPr>
                <w:rFonts w:hint="eastAsia" w:ascii="宋体" w:hAnsi="宋体" w:eastAsia="宋体" w:cs="宋体"/>
                <w:color w:val="auto"/>
                <w:highlight w:val="none"/>
              </w:rPr>
            </w:pPr>
            <w:r>
              <w:rPr>
                <w:rFonts w:hint="eastAsia" w:ascii="宋体" w:hAnsi="宋体" w:eastAsia="宋体" w:cs="宋体"/>
                <w:color w:val="auto"/>
                <w:spacing w:val="9"/>
                <w:highlight w:val="none"/>
              </w:rPr>
              <w:t>委托代理人身份证（正面）复印件</w:t>
            </w:r>
          </w:p>
        </w:tc>
        <w:tc>
          <w:tcPr>
            <w:tcW w:w="3901" w:type="dxa"/>
            <w:vAlign w:val="top"/>
          </w:tcPr>
          <w:p w14:paraId="060BA266">
            <w:pPr>
              <w:spacing w:line="395" w:lineRule="auto"/>
              <w:rPr>
                <w:rFonts w:hint="eastAsia" w:ascii="宋体" w:hAnsi="宋体" w:eastAsia="宋体" w:cs="宋体"/>
                <w:color w:val="auto"/>
                <w:sz w:val="21"/>
                <w:highlight w:val="none"/>
              </w:rPr>
            </w:pPr>
          </w:p>
          <w:p w14:paraId="1BC405A6">
            <w:pPr>
              <w:pStyle w:val="40"/>
              <w:spacing w:before="65" w:line="228" w:lineRule="auto"/>
              <w:ind w:left="383"/>
              <w:rPr>
                <w:rFonts w:hint="eastAsia" w:ascii="宋体" w:hAnsi="宋体" w:eastAsia="宋体" w:cs="宋体"/>
                <w:color w:val="auto"/>
                <w:highlight w:val="none"/>
              </w:rPr>
            </w:pPr>
            <w:r>
              <w:rPr>
                <w:rFonts w:hint="eastAsia" w:ascii="宋体" w:hAnsi="宋体" w:eastAsia="宋体" w:cs="宋体"/>
                <w:color w:val="auto"/>
                <w:spacing w:val="9"/>
                <w:highlight w:val="none"/>
              </w:rPr>
              <w:t>委托代理人身份证（反面）复印件</w:t>
            </w:r>
          </w:p>
        </w:tc>
      </w:tr>
      <w:tr w14:paraId="76D53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2" w:hRule="atLeast"/>
        </w:trPr>
        <w:tc>
          <w:tcPr>
            <w:tcW w:w="3900" w:type="dxa"/>
            <w:vAlign w:val="top"/>
          </w:tcPr>
          <w:p w14:paraId="50EFFB80">
            <w:pPr>
              <w:spacing w:line="395" w:lineRule="auto"/>
              <w:rPr>
                <w:rFonts w:hint="eastAsia" w:ascii="宋体" w:hAnsi="宋体" w:eastAsia="宋体" w:cs="宋体"/>
                <w:color w:val="auto"/>
                <w:sz w:val="21"/>
                <w:highlight w:val="none"/>
              </w:rPr>
            </w:pPr>
          </w:p>
          <w:p w14:paraId="01216054">
            <w:pPr>
              <w:pStyle w:val="40"/>
              <w:spacing w:before="65" w:line="228" w:lineRule="auto"/>
              <w:ind w:left="387"/>
              <w:rPr>
                <w:rFonts w:hint="eastAsia" w:ascii="宋体" w:hAnsi="宋体" w:eastAsia="宋体" w:cs="宋体"/>
                <w:color w:val="auto"/>
                <w:highlight w:val="none"/>
              </w:rPr>
            </w:pPr>
            <w:r>
              <w:rPr>
                <w:rFonts w:hint="eastAsia" w:ascii="宋体" w:hAnsi="宋体" w:eastAsia="宋体" w:cs="宋体"/>
                <w:color w:val="auto"/>
                <w:spacing w:val="9"/>
                <w:highlight w:val="none"/>
              </w:rPr>
              <w:t>法定代表人身份证（正面）复印件</w:t>
            </w:r>
          </w:p>
        </w:tc>
        <w:tc>
          <w:tcPr>
            <w:tcW w:w="3901" w:type="dxa"/>
            <w:vAlign w:val="top"/>
          </w:tcPr>
          <w:p w14:paraId="3C64B952">
            <w:pPr>
              <w:spacing w:line="395" w:lineRule="auto"/>
              <w:rPr>
                <w:rFonts w:hint="eastAsia" w:ascii="宋体" w:hAnsi="宋体" w:eastAsia="宋体" w:cs="宋体"/>
                <w:color w:val="auto"/>
                <w:sz w:val="21"/>
                <w:highlight w:val="none"/>
              </w:rPr>
            </w:pPr>
          </w:p>
          <w:p w14:paraId="0735B6CF">
            <w:pPr>
              <w:pStyle w:val="40"/>
              <w:spacing w:before="65" w:line="228" w:lineRule="auto"/>
              <w:ind w:left="385"/>
              <w:rPr>
                <w:rFonts w:hint="eastAsia" w:ascii="宋体" w:hAnsi="宋体" w:eastAsia="宋体" w:cs="宋体"/>
                <w:color w:val="auto"/>
                <w:highlight w:val="none"/>
              </w:rPr>
            </w:pPr>
            <w:r>
              <w:rPr>
                <w:rFonts w:hint="eastAsia" w:ascii="宋体" w:hAnsi="宋体" w:eastAsia="宋体" w:cs="宋体"/>
                <w:color w:val="auto"/>
                <w:spacing w:val="9"/>
                <w:highlight w:val="none"/>
              </w:rPr>
              <w:t>法定代表人身份证（反面）复印件</w:t>
            </w:r>
          </w:p>
        </w:tc>
      </w:tr>
    </w:tbl>
    <w:p w14:paraId="70A0CAAC">
      <w:pPr>
        <w:spacing w:line="248" w:lineRule="auto"/>
        <w:rPr>
          <w:rFonts w:hint="eastAsia" w:ascii="宋体" w:hAnsi="宋体" w:eastAsia="宋体" w:cs="宋体"/>
          <w:color w:val="auto"/>
          <w:sz w:val="21"/>
          <w:highlight w:val="none"/>
        </w:rPr>
      </w:pPr>
    </w:p>
    <w:p w14:paraId="777EDDA5">
      <w:pPr>
        <w:spacing w:line="248" w:lineRule="auto"/>
        <w:rPr>
          <w:rFonts w:hint="eastAsia" w:ascii="宋体" w:hAnsi="宋体" w:eastAsia="宋体" w:cs="宋体"/>
          <w:color w:val="auto"/>
          <w:sz w:val="21"/>
          <w:highlight w:val="none"/>
        </w:rPr>
      </w:pPr>
    </w:p>
    <w:p w14:paraId="5D2E6F04">
      <w:pPr>
        <w:spacing w:line="249" w:lineRule="auto"/>
        <w:rPr>
          <w:rFonts w:hint="eastAsia" w:ascii="宋体" w:hAnsi="宋体" w:eastAsia="宋体" w:cs="宋体"/>
          <w:color w:val="auto"/>
          <w:sz w:val="21"/>
          <w:highlight w:val="none"/>
        </w:rPr>
      </w:pPr>
    </w:p>
    <w:p w14:paraId="45092001">
      <w:pPr>
        <w:spacing w:line="249" w:lineRule="auto"/>
        <w:rPr>
          <w:rFonts w:hint="eastAsia" w:ascii="宋体" w:hAnsi="宋体" w:eastAsia="宋体" w:cs="宋体"/>
          <w:color w:val="auto"/>
          <w:sz w:val="21"/>
          <w:highlight w:val="none"/>
        </w:rPr>
      </w:pPr>
    </w:p>
    <w:p w14:paraId="7DA5B895">
      <w:pPr>
        <w:spacing w:line="249" w:lineRule="auto"/>
        <w:rPr>
          <w:rFonts w:hint="eastAsia" w:ascii="宋体" w:hAnsi="宋体" w:eastAsia="宋体" w:cs="宋体"/>
          <w:color w:val="auto"/>
          <w:sz w:val="21"/>
          <w:highlight w:val="none"/>
        </w:rPr>
      </w:pPr>
    </w:p>
    <w:p w14:paraId="07E22514">
      <w:pPr>
        <w:pStyle w:val="11"/>
        <w:spacing w:before="65"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注：供应商代表不是供应商的法定代表人（单位负责人）的提供。</w:t>
      </w:r>
    </w:p>
    <w:p w14:paraId="13E6F36A">
      <w:pPr>
        <w:spacing w:line="274" w:lineRule="auto"/>
        <w:rPr>
          <w:rFonts w:hint="eastAsia" w:ascii="宋体" w:hAnsi="宋体" w:eastAsia="宋体" w:cs="宋体"/>
          <w:color w:val="auto"/>
          <w:sz w:val="21"/>
          <w:highlight w:val="none"/>
        </w:rPr>
      </w:pPr>
    </w:p>
    <w:p w14:paraId="3B698DA5">
      <w:pPr>
        <w:spacing w:line="274" w:lineRule="auto"/>
        <w:rPr>
          <w:rFonts w:hint="eastAsia" w:ascii="宋体" w:hAnsi="宋体" w:eastAsia="宋体" w:cs="宋体"/>
          <w:color w:val="auto"/>
          <w:sz w:val="21"/>
          <w:highlight w:val="none"/>
        </w:rPr>
      </w:pPr>
    </w:p>
    <w:p w14:paraId="138585A5">
      <w:pPr>
        <w:spacing w:line="274" w:lineRule="auto"/>
        <w:rPr>
          <w:rFonts w:hint="eastAsia" w:ascii="宋体" w:hAnsi="宋体" w:eastAsia="宋体" w:cs="宋体"/>
          <w:color w:val="auto"/>
          <w:sz w:val="21"/>
          <w:highlight w:val="none"/>
        </w:rPr>
      </w:pPr>
    </w:p>
    <w:p w14:paraId="24C310A8">
      <w:pPr>
        <w:spacing w:line="275" w:lineRule="auto"/>
        <w:rPr>
          <w:rFonts w:hint="eastAsia" w:ascii="宋体" w:hAnsi="宋体" w:eastAsia="宋体" w:cs="宋体"/>
          <w:color w:val="auto"/>
          <w:sz w:val="21"/>
          <w:highlight w:val="none"/>
        </w:rPr>
      </w:pPr>
    </w:p>
    <w:p w14:paraId="5B688C61">
      <w:pPr>
        <w:spacing w:line="275" w:lineRule="auto"/>
        <w:rPr>
          <w:rFonts w:hint="eastAsia" w:ascii="宋体" w:hAnsi="宋体" w:eastAsia="宋体" w:cs="宋体"/>
          <w:color w:val="auto"/>
          <w:sz w:val="21"/>
          <w:highlight w:val="none"/>
        </w:rPr>
      </w:pPr>
    </w:p>
    <w:p w14:paraId="61DA3F00">
      <w:pPr>
        <w:pStyle w:val="11"/>
        <w:spacing w:before="66"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供应商名称(盖单位公章)：</w:t>
      </w:r>
    </w:p>
    <w:p w14:paraId="53AEAF3A">
      <w:pPr>
        <w:spacing w:line="253" w:lineRule="auto"/>
        <w:rPr>
          <w:rFonts w:hint="eastAsia" w:ascii="宋体" w:hAnsi="宋体" w:eastAsia="宋体" w:cs="宋体"/>
          <w:color w:val="auto"/>
          <w:sz w:val="21"/>
          <w:highlight w:val="none"/>
        </w:rPr>
      </w:pPr>
    </w:p>
    <w:p w14:paraId="7C6BDA62">
      <w:pPr>
        <w:pStyle w:val="11"/>
        <w:spacing w:before="66" w:line="564" w:lineRule="exact"/>
        <w:ind w:left="9"/>
        <w:rPr>
          <w:rFonts w:hint="eastAsia" w:ascii="宋体" w:hAnsi="宋体" w:eastAsia="宋体" w:cs="宋体"/>
          <w:color w:val="auto"/>
          <w:sz w:val="20"/>
          <w:szCs w:val="20"/>
          <w:highlight w:val="none"/>
        </w:rPr>
      </w:pPr>
      <w:r>
        <w:rPr>
          <w:rFonts w:hint="eastAsia" w:ascii="宋体" w:hAnsi="宋体" w:eastAsia="宋体" w:cs="宋体"/>
          <w:color w:val="auto"/>
          <w:spacing w:val="9"/>
          <w:position w:val="27"/>
          <w:sz w:val="20"/>
          <w:szCs w:val="20"/>
          <w:highlight w:val="none"/>
        </w:rPr>
        <w:t>法定代表人（单位负责人</w:t>
      </w:r>
      <w:r>
        <w:rPr>
          <w:rFonts w:hint="eastAsia" w:ascii="宋体" w:hAnsi="宋体" w:eastAsia="宋体" w:cs="宋体"/>
          <w:color w:val="auto"/>
          <w:spacing w:val="-1"/>
          <w:position w:val="27"/>
          <w:sz w:val="20"/>
          <w:szCs w:val="20"/>
          <w:highlight w:val="none"/>
        </w:rPr>
        <w:t>）（</w:t>
      </w:r>
      <w:r>
        <w:rPr>
          <w:rFonts w:hint="eastAsia" w:ascii="宋体" w:hAnsi="宋体" w:eastAsia="宋体" w:cs="宋体"/>
          <w:color w:val="auto"/>
          <w:spacing w:val="9"/>
          <w:position w:val="27"/>
          <w:sz w:val="20"/>
          <w:szCs w:val="20"/>
          <w:highlight w:val="none"/>
        </w:rPr>
        <w:t>签字或印章</w:t>
      </w:r>
      <w:r>
        <w:rPr>
          <w:rFonts w:hint="eastAsia" w:ascii="宋体" w:hAnsi="宋体" w:eastAsia="宋体" w:cs="宋体"/>
          <w:color w:val="auto"/>
          <w:spacing w:val="-1"/>
          <w:position w:val="27"/>
          <w:sz w:val="20"/>
          <w:szCs w:val="20"/>
          <w:highlight w:val="none"/>
        </w:rPr>
        <w:t>）：</w:t>
      </w:r>
    </w:p>
    <w:p w14:paraId="597CDF07">
      <w:pPr>
        <w:pStyle w:val="11"/>
        <w:spacing w:before="1" w:line="226" w:lineRule="auto"/>
        <w:ind w:left="7"/>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委托代理人（签字或印章</w:t>
      </w:r>
      <w:r>
        <w:rPr>
          <w:rFonts w:hint="eastAsia" w:ascii="宋体" w:hAnsi="宋体" w:eastAsia="宋体" w:cs="宋体"/>
          <w:color w:val="auto"/>
          <w:sz w:val="20"/>
          <w:szCs w:val="20"/>
          <w:highlight w:val="none"/>
        </w:rPr>
        <w:t>）：</w:t>
      </w:r>
    </w:p>
    <w:p w14:paraId="79291389">
      <w:pPr>
        <w:spacing w:line="251" w:lineRule="auto"/>
        <w:rPr>
          <w:rFonts w:hint="eastAsia" w:ascii="宋体" w:hAnsi="宋体" w:eastAsia="宋体" w:cs="宋体"/>
          <w:color w:val="auto"/>
          <w:sz w:val="21"/>
          <w:highlight w:val="none"/>
        </w:rPr>
      </w:pPr>
    </w:p>
    <w:p w14:paraId="62934E75">
      <w:pPr>
        <w:pStyle w:val="11"/>
        <w:spacing w:before="65" w:line="228" w:lineRule="auto"/>
        <w:ind w:left="4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日期：</w:t>
      </w:r>
      <w:r>
        <w:rPr>
          <w:rFonts w:hint="eastAsia" w:ascii="宋体" w:hAnsi="宋体" w:eastAsia="宋体" w:cs="宋体"/>
          <w:color w:val="auto"/>
          <w:spacing w:val="11"/>
          <w:sz w:val="20"/>
          <w:szCs w:val="20"/>
          <w:highlight w:val="none"/>
        </w:rPr>
        <w:t xml:space="preserve">    </w:t>
      </w:r>
      <w:r>
        <w:rPr>
          <w:rFonts w:hint="eastAsia" w:ascii="宋体" w:hAnsi="宋体" w:eastAsia="宋体" w:cs="宋体"/>
          <w:color w:val="auto"/>
          <w:spacing w:val="-6"/>
          <w:sz w:val="20"/>
          <w:szCs w:val="20"/>
          <w:highlight w:val="none"/>
        </w:rPr>
        <w:t>年</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6"/>
          <w:sz w:val="20"/>
          <w:szCs w:val="20"/>
          <w:highlight w:val="none"/>
        </w:rPr>
        <w:t>月</w:t>
      </w:r>
      <w:r>
        <w:rPr>
          <w:rFonts w:hint="eastAsia" w:ascii="宋体" w:hAnsi="宋体" w:eastAsia="宋体" w:cs="宋体"/>
          <w:color w:val="auto"/>
          <w:spacing w:val="14"/>
          <w:sz w:val="20"/>
          <w:szCs w:val="20"/>
          <w:highlight w:val="none"/>
        </w:rPr>
        <w:t xml:space="preserve">     </w:t>
      </w:r>
      <w:r>
        <w:rPr>
          <w:rFonts w:hint="eastAsia" w:ascii="宋体" w:hAnsi="宋体" w:eastAsia="宋体" w:cs="宋体"/>
          <w:color w:val="auto"/>
          <w:spacing w:val="-6"/>
          <w:sz w:val="20"/>
          <w:szCs w:val="20"/>
          <w:highlight w:val="none"/>
        </w:rPr>
        <w:t>日</w:t>
      </w:r>
    </w:p>
    <w:p w14:paraId="6A58C0BC">
      <w:pPr>
        <w:spacing w:line="228" w:lineRule="auto"/>
        <w:rPr>
          <w:rFonts w:hint="eastAsia" w:ascii="宋体" w:hAnsi="宋体" w:eastAsia="宋体" w:cs="宋体"/>
          <w:color w:val="auto"/>
          <w:sz w:val="20"/>
          <w:szCs w:val="20"/>
          <w:highlight w:val="none"/>
        </w:rPr>
        <w:sectPr>
          <w:headerReference r:id="rId22" w:type="default"/>
          <w:footerReference r:id="rId23" w:type="default"/>
          <w:pgSz w:w="11906" w:h="16839"/>
          <w:pgMar w:top="1118" w:right="1383" w:bottom="1275" w:left="1418" w:header="878" w:footer="1004" w:gutter="0"/>
          <w:pgNumType w:fmt="decimal"/>
          <w:cols w:space="720" w:num="1"/>
        </w:sectPr>
      </w:pPr>
    </w:p>
    <w:p w14:paraId="78F466D3">
      <w:pPr>
        <w:spacing w:line="299" w:lineRule="auto"/>
        <w:rPr>
          <w:rFonts w:hint="eastAsia" w:ascii="宋体" w:hAnsi="宋体" w:eastAsia="宋体" w:cs="宋体"/>
          <w:color w:val="auto"/>
          <w:sz w:val="21"/>
          <w:highlight w:val="none"/>
        </w:rPr>
      </w:pPr>
    </w:p>
    <w:p w14:paraId="2027CC50">
      <w:pPr>
        <w:spacing w:before="91" w:line="225" w:lineRule="auto"/>
        <w:ind w:left="3830"/>
        <w:outlineLvl w:val="1"/>
        <w:rPr>
          <w:rFonts w:hint="eastAsia" w:ascii="宋体" w:hAnsi="宋体" w:eastAsia="宋体" w:cs="宋体"/>
          <w:color w:val="auto"/>
          <w:sz w:val="28"/>
          <w:szCs w:val="28"/>
          <w:highlight w:val="none"/>
        </w:rPr>
      </w:pPr>
      <w:bookmarkStart w:id="156" w:name="_Toc16495"/>
      <w:r>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t>二</w:t>
      </w:r>
      <w:r>
        <w:rPr>
          <w:rFonts w:hint="eastAsia" w:ascii="宋体" w:hAnsi="宋体" w:eastAsia="宋体" w:cs="宋体"/>
          <w:color w:val="auto"/>
          <w:spacing w:val="-3"/>
          <w:sz w:val="28"/>
          <w:szCs w:val="28"/>
          <w:highlight w:val="none"/>
          <w14:textOutline w14:w="5103" w14:cap="sq" w14:cmpd="sng">
            <w14:solidFill>
              <w14:srgbClr w14:val="000000"/>
            </w14:solidFill>
            <w14:prstDash w14:val="solid"/>
            <w14:bevel/>
          </w14:textOutline>
        </w:rPr>
        <w:t>、保证金</w:t>
      </w:r>
      <w:bookmarkEnd w:id="156"/>
    </w:p>
    <w:p w14:paraId="688482F4">
      <w:pPr>
        <w:spacing w:line="377" w:lineRule="auto"/>
        <w:rPr>
          <w:rFonts w:hint="eastAsia" w:ascii="宋体" w:hAnsi="宋体" w:eastAsia="宋体" w:cs="宋体"/>
          <w:color w:val="auto"/>
          <w:sz w:val="21"/>
          <w:highlight w:val="none"/>
        </w:rPr>
      </w:pPr>
    </w:p>
    <w:p w14:paraId="530D949C">
      <w:pPr>
        <w:pStyle w:val="11"/>
        <w:spacing w:before="65" w:line="227" w:lineRule="auto"/>
        <w:ind w:left="3695"/>
        <w:rPr>
          <w:rFonts w:hint="eastAsia" w:ascii="宋体" w:hAnsi="宋体" w:eastAsia="宋体" w:cs="宋体"/>
          <w:color w:val="auto"/>
          <w:sz w:val="20"/>
          <w:szCs w:val="20"/>
          <w:highlight w:val="none"/>
        </w:rPr>
      </w:pPr>
      <w:r>
        <w:rPr>
          <w:rFonts w:hint="eastAsia" w:ascii="宋体" w:hAnsi="宋体" w:eastAsia="宋体" w:cs="宋体"/>
          <w:color w:val="auto"/>
          <w:spacing w:val="13"/>
          <w:sz w:val="20"/>
          <w:szCs w:val="20"/>
          <w:highlight w:val="none"/>
          <w14:textOutline w14:w="3795" w14:cap="sq" w14:cmpd="sng">
            <w14:solidFill>
              <w14:srgbClr w14:val="000000"/>
            </w14:solidFill>
            <w14:prstDash w14:val="solid"/>
            <w14:bevel/>
          </w14:textOutline>
        </w:rPr>
        <w:t>本项目不设投标保证金</w:t>
      </w:r>
    </w:p>
    <w:p w14:paraId="0DBD4F04">
      <w:pPr>
        <w:spacing w:line="280" w:lineRule="auto"/>
        <w:rPr>
          <w:rFonts w:hint="eastAsia" w:ascii="宋体" w:hAnsi="宋体" w:eastAsia="宋体" w:cs="宋体"/>
          <w:color w:val="auto"/>
          <w:sz w:val="21"/>
          <w:highlight w:val="none"/>
        </w:rPr>
      </w:pPr>
    </w:p>
    <w:p w14:paraId="7B932BC6">
      <w:pPr>
        <w:pStyle w:val="11"/>
        <w:spacing w:before="65" w:line="227" w:lineRule="auto"/>
        <w:ind w:left="514"/>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 xml:space="preserve">附件 </w:t>
      </w:r>
      <w:r>
        <w:rPr>
          <w:rFonts w:hint="eastAsia" w:cs="宋体"/>
          <w:color w:val="auto"/>
          <w:spacing w:val="7"/>
          <w:sz w:val="20"/>
          <w:szCs w:val="20"/>
          <w:highlight w:val="none"/>
          <w:lang w:val="en-US" w:eastAsia="zh-CN"/>
        </w:rPr>
        <w:t>2</w:t>
      </w:r>
      <w:r>
        <w:rPr>
          <w:rFonts w:hint="eastAsia" w:ascii="宋体" w:hAnsi="宋体" w:eastAsia="宋体" w:cs="宋体"/>
          <w:color w:val="auto"/>
          <w:spacing w:val="7"/>
          <w:sz w:val="20"/>
          <w:szCs w:val="20"/>
          <w:highlight w:val="none"/>
        </w:rPr>
        <w:t>-1</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7"/>
          <w:sz w:val="20"/>
          <w:szCs w:val="20"/>
          <w:highlight w:val="none"/>
        </w:rPr>
        <w:t>免交投标保证金承诺书</w:t>
      </w:r>
    </w:p>
    <w:p w14:paraId="5F84B839">
      <w:pPr>
        <w:spacing w:line="277" w:lineRule="auto"/>
        <w:rPr>
          <w:rFonts w:hint="eastAsia" w:ascii="宋体" w:hAnsi="宋体" w:eastAsia="宋体" w:cs="宋体"/>
          <w:color w:val="auto"/>
          <w:sz w:val="21"/>
          <w:highlight w:val="none"/>
        </w:rPr>
      </w:pPr>
    </w:p>
    <w:p w14:paraId="1AA6DDF8">
      <w:pPr>
        <w:spacing w:line="278" w:lineRule="auto"/>
        <w:rPr>
          <w:rFonts w:hint="eastAsia" w:ascii="宋体" w:hAnsi="宋体" w:eastAsia="宋体" w:cs="宋体"/>
          <w:color w:val="auto"/>
          <w:sz w:val="21"/>
          <w:highlight w:val="none"/>
        </w:rPr>
      </w:pPr>
    </w:p>
    <w:p w14:paraId="167C080A">
      <w:pPr>
        <w:pStyle w:val="11"/>
        <w:spacing w:before="78" w:line="219" w:lineRule="auto"/>
        <w:ind w:left="2957"/>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14:textOutline w14:w="4358" w14:cap="sq" w14:cmpd="sng">
            <w14:solidFill>
              <w14:srgbClr w14:val="000000"/>
            </w14:solidFill>
            <w14:prstDash w14:val="solid"/>
            <w14:bevel/>
          </w14:textOutline>
        </w:rPr>
        <w:t>免交投标保证金承诺书</w:t>
      </w:r>
    </w:p>
    <w:p w14:paraId="7CCACE23">
      <w:pPr>
        <w:spacing w:line="256" w:lineRule="auto"/>
        <w:rPr>
          <w:rFonts w:hint="eastAsia" w:ascii="宋体" w:hAnsi="宋体" w:eastAsia="宋体" w:cs="宋体"/>
          <w:color w:val="auto"/>
          <w:sz w:val="21"/>
          <w:highlight w:val="none"/>
        </w:rPr>
      </w:pPr>
    </w:p>
    <w:p w14:paraId="443D1F00">
      <w:pPr>
        <w:pStyle w:val="11"/>
        <w:spacing w:before="65" w:line="227" w:lineRule="auto"/>
        <w:ind w:left="426"/>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致</w:t>
      </w:r>
      <w:r>
        <w:rPr>
          <w:rFonts w:hint="eastAsia" w:ascii="宋体" w:hAnsi="宋体" w:eastAsia="宋体" w:cs="宋体"/>
          <w:color w:val="auto"/>
          <w:spacing w:val="-88"/>
          <w:sz w:val="20"/>
          <w:szCs w:val="20"/>
          <w:highlight w:val="none"/>
        </w:rPr>
        <w:t xml:space="preserve"> </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10"/>
          <w:sz w:val="20"/>
          <w:szCs w:val="20"/>
          <w:highlight w:val="none"/>
        </w:rPr>
        <w:t>(采购代理机构)</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10"/>
          <w:sz w:val="20"/>
          <w:szCs w:val="20"/>
          <w:highlight w:val="none"/>
        </w:rPr>
        <w:t>：</w:t>
      </w:r>
    </w:p>
    <w:p w14:paraId="1F01ADD8">
      <w:pPr>
        <w:spacing w:line="375" w:lineRule="auto"/>
        <w:rPr>
          <w:rFonts w:hint="eastAsia" w:ascii="宋体" w:hAnsi="宋体" w:eastAsia="宋体" w:cs="宋体"/>
          <w:color w:val="auto"/>
          <w:sz w:val="21"/>
          <w:highlight w:val="none"/>
        </w:rPr>
      </w:pPr>
    </w:p>
    <w:p w14:paraId="7F3F3363">
      <w:pPr>
        <w:pStyle w:val="11"/>
        <w:spacing w:before="66" w:line="462" w:lineRule="auto"/>
        <w:ind w:left="48" w:right="52" w:firstLine="410"/>
        <w:rPr>
          <w:rFonts w:hint="eastAsia" w:ascii="宋体" w:hAnsi="宋体" w:eastAsia="宋体" w:cs="宋体"/>
          <w:color w:val="auto"/>
          <w:sz w:val="20"/>
          <w:szCs w:val="20"/>
          <w:highlight w:val="none"/>
        </w:rPr>
      </w:pPr>
      <w:r>
        <w:rPr>
          <w:rFonts w:hint="eastAsia" w:ascii="宋体" w:hAnsi="宋体" w:eastAsia="宋体" w:cs="宋体"/>
          <w:color w:val="auto"/>
          <w:spacing w:val="15"/>
          <w:sz w:val="20"/>
          <w:szCs w:val="20"/>
          <w:highlight w:val="none"/>
        </w:rPr>
        <w:t>因</w:t>
      </w:r>
      <w:r>
        <w:rPr>
          <w:rFonts w:hint="eastAsia" w:ascii="宋体" w:hAnsi="宋体" w:eastAsia="宋体" w:cs="宋体"/>
          <w:color w:val="auto"/>
          <w:spacing w:val="-47"/>
          <w:sz w:val="20"/>
          <w:szCs w:val="20"/>
          <w:highlight w:val="none"/>
        </w:rPr>
        <w:t xml:space="preserve"> </w:t>
      </w:r>
      <w:r>
        <w:rPr>
          <w:rFonts w:hint="eastAsia" w:ascii="宋体" w:hAnsi="宋体" w:eastAsia="宋体" w:cs="宋体"/>
          <w:color w:val="auto"/>
          <w:spacing w:val="15"/>
          <w:sz w:val="20"/>
          <w:szCs w:val="20"/>
          <w:highlight w:val="none"/>
        </w:rPr>
        <w:t>本</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5"/>
          <w:sz w:val="20"/>
          <w:szCs w:val="20"/>
          <w:highlight w:val="none"/>
        </w:rPr>
        <w:t>项</w:t>
      </w:r>
      <w:r>
        <w:rPr>
          <w:rFonts w:hint="eastAsia" w:ascii="宋体" w:hAnsi="宋体" w:eastAsia="宋体" w:cs="宋体"/>
          <w:color w:val="auto"/>
          <w:spacing w:val="-23"/>
          <w:sz w:val="20"/>
          <w:szCs w:val="20"/>
          <w:highlight w:val="none"/>
        </w:rPr>
        <w:t xml:space="preserve"> </w:t>
      </w:r>
      <w:r>
        <w:rPr>
          <w:rFonts w:hint="eastAsia" w:ascii="宋体" w:hAnsi="宋体" w:eastAsia="宋体" w:cs="宋体"/>
          <w:color w:val="auto"/>
          <w:spacing w:val="15"/>
          <w:sz w:val="20"/>
          <w:szCs w:val="20"/>
          <w:highlight w:val="none"/>
        </w:rPr>
        <w:t>目不收取保证金</w:t>
      </w:r>
      <w:r>
        <w:rPr>
          <w:rFonts w:hint="eastAsia" w:ascii="宋体" w:hAnsi="宋体" w:eastAsia="宋体" w:cs="宋体"/>
          <w:color w:val="auto"/>
          <w:spacing w:val="-56"/>
          <w:sz w:val="20"/>
          <w:szCs w:val="20"/>
          <w:highlight w:val="none"/>
        </w:rPr>
        <w:t xml:space="preserve"> </w:t>
      </w:r>
      <w:r>
        <w:rPr>
          <w:rFonts w:hint="eastAsia" w:ascii="宋体" w:hAnsi="宋体" w:eastAsia="宋体" w:cs="宋体"/>
          <w:color w:val="auto"/>
          <w:spacing w:val="15"/>
          <w:sz w:val="20"/>
          <w:szCs w:val="20"/>
          <w:highlight w:val="none"/>
        </w:rPr>
        <w:t>，我公司承诺</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5"/>
          <w:sz w:val="20"/>
          <w:szCs w:val="20"/>
          <w:highlight w:val="none"/>
        </w:rPr>
        <w:t>，如有下列情形之一</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5"/>
          <w:sz w:val="20"/>
          <w:szCs w:val="20"/>
          <w:highlight w:val="none"/>
        </w:rPr>
        <w:t>的</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5"/>
          <w:sz w:val="20"/>
          <w:szCs w:val="20"/>
          <w:highlight w:val="none"/>
        </w:rPr>
        <w:t>，</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5"/>
          <w:sz w:val="20"/>
          <w:szCs w:val="20"/>
          <w:highlight w:val="none"/>
        </w:rPr>
        <w:t>同意向采购人缴纳采购项</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7"/>
          <w:sz w:val="20"/>
          <w:szCs w:val="20"/>
          <w:highlight w:val="none"/>
        </w:rPr>
        <w:t>目预算</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17"/>
          <w:sz w:val="20"/>
          <w:szCs w:val="20"/>
          <w:highlight w:val="none"/>
        </w:rPr>
        <w:t>2%</w:t>
      </w:r>
      <w:r>
        <w:rPr>
          <w:rFonts w:hint="eastAsia" w:ascii="宋体" w:hAnsi="宋体" w:eastAsia="宋体" w:cs="宋体"/>
          <w:color w:val="auto"/>
          <w:spacing w:val="66"/>
          <w:sz w:val="20"/>
          <w:szCs w:val="20"/>
          <w:highlight w:val="none"/>
        </w:rPr>
        <w:t xml:space="preserve"> </w:t>
      </w:r>
      <w:r>
        <w:rPr>
          <w:rFonts w:hint="eastAsia" w:ascii="宋体" w:hAnsi="宋体" w:eastAsia="宋体" w:cs="宋体"/>
          <w:color w:val="auto"/>
          <w:spacing w:val="17"/>
          <w:sz w:val="20"/>
          <w:szCs w:val="20"/>
          <w:highlight w:val="none"/>
        </w:rPr>
        <w:t>(相当于应收投标保证金的标准)</w:t>
      </w:r>
      <w:r>
        <w:rPr>
          <w:rFonts w:hint="eastAsia" w:ascii="宋体" w:hAnsi="宋体" w:eastAsia="宋体" w:cs="宋体"/>
          <w:color w:val="auto"/>
          <w:spacing w:val="49"/>
          <w:sz w:val="20"/>
          <w:szCs w:val="20"/>
          <w:highlight w:val="none"/>
        </w:rPr>
        <w:t xml:space="preserve"> </w:t>
      </w:r>
      <w:r>
        <w:rPr>
          <w:rFonts w:hint="eastAsia" w:ascii="宋体" w:hAnsi="宋体" w:eastAsia="宋体" w:cs="宋体"/>
          <w:color w:val="auto"/>
          <w:spacing w:val="17"/>
          <w:sz w:val="20"/>
          <w:szCs w:val="20"/>
          <w:highlight w:val="none"/>
        </w:rPr>
        <w:t>的违约金，并承担相关法律责任、接受财政部门</w:t>
      </w:r>
    </w:p>
    <w:p w14:paraId="69C25AAF">
      <w:pPr>
        <w:pStyle w:val="11"/>
        <w:spacing w:line="228" w:lineRule="auto"/>
        <w:ind w:left="25"/>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的相关处罚。</w:t>
      </w:r>
    </w:p>
    <w:p w14:paraId="24018042">
      <w:pPr>
        <w:pStyle w:val="11"/>
        <w:spacing w:before="254" w:line="227" w:lineRule="auto"/>
        <w:ind w:left="472"/>
        <w:rPr>
          <w:rFonts w:hint="eastAsia" w:ascii="宋体" w:hAnsi="宋体" w:eastAsia="宋体" w:cs="宋体"/>
          <w:color w:val="auto"/>
          <w:sz w:val="20"/>
          <w:szCs w:val="20"/>
          <w:highlight w:val="none"/>
        </w:rPr>
      </w:pPr>
      <w:r>
        <w:rPr>
          <w:rFonts w:hint="eastAsia" w:ascii="宋体" w:hAnsi="宋体" w:eastAsia="宋体" w:cs="宋体"/>
          <w:color w:val="auto"/>
          <w:spacing w:val="20"/>
          <w:sz w:val="20"/>
          <w:szCs w:val="20"/>
          <w:highlight w:val="none"/>
        </w:rPr>
        <w:t>(</w:t>
      </w:r>
      <w:r>
        <w:rPr>
          <w:rFonts w:hint="eastAsia" w:ascii="宋体" w:hAnsi="宋体" w:eastAsia="宋体" w:cs="宋体"/>
          <w:color w:val="auto"/>
          <w:spacing w:val="42"/>
          <w:sz w:val="20"/>
          <w:szCs w:val="20"/>
          <w:highlight w:val="none"/>
        </w:rPr>
        <w:t xml:space="preserve"> </w:t>
      </w:r>
      <w:r>
        <w:rPr>
          <w:rFonts w:hint="eastAsia" w:ascii="宋体" w:hAnsi="宋体" w:eastAsia="宋体" w:cs="宋体"/>
          <w:color w:val="auto"/>
          <w:spacing w:val="20"/>
          <w:sz w:val="20"/>
          <w:szCs w:val="20"/>
          <w:highlight w:val="none"/>
        </w:rPr>
        <w:t>一) 成交后无正当理由不与采购人签订</w:t>
      </w:r>
      <w:r>
        <w:rPr>
          <w:rFonts w:hint="eastAsia" w:ascii="宋体" w:hAnsi="宋体" w:eastAsia="宋体" w:cs="宋体"/>
          <w:color w:val="auto"/>
          <w:spacing w:val="19"/>
          <w:sz w:val="20"/>
          <w:szCs w:val="20"/>
          <w:highlight w:val="none"/>
        </w:rPr>
        <w:t>合同的；</w:t>
      </w:r>
    </w:p>
    <w:p w14:paraId="0C88532B">
      <w:pPr>
        <w:spacing w:line="280" w:lineRule="auto"/>
        <w:rPr>
          <w:rFonts w:hint="eastAsia" w:ascii="宋体" w:hAnsi="宋体" w:eastAsia="宋体" w:cs="宋体"/>
          <w:color w:val="auto"/>
          <w:sz w:val="21"/>
          <w:highlight w:val="none"/>
        </w:rPr>
      </w:pPr>
    </w:p>
    <w:p w14:paraId="5363CEC9">
      <w:pPr>
        <w:pStyle w:val="11"/>
        <w:spacing w:before="65" w:line="227" w:lineRule="auto"/>
        <w:ind w:left="472"/>
        <w:rPr>
          <w:rFonts w:hint="eastAsia" w:ascii="宋体" w:hAnsi="宋体" w:eastAsia="宋体" w:cs="宋体"/>
          <w:color w:val="auto"/>
          <w:sz w:val="20"/>
          <w:szCs w:val="20"/>
          <w:highlight w:val="none"/>
        </w:rPr>
      </w:pPr>
      <w:r>
        <w:rPr>
          <w:rFonts w:hint="eastAsia" w:ascii="宋体" w:hAnsi="宋体" w:eastAsia="宋体" w:cs="宋体"/>
          <w:color w:val="auto"/>
          <w:spacing w:val="22"/>
          <w:sz w:val="20"/>
          <w:szCs w:val="20"/>
          <w:highlight w:val="none"/>
        </w:rPr>
        <w:t>(二)</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22"/>
          <w:sz w:val="20"/>
          <w:szCs w:val="20"/>
          <w:highlight w:val="none"/>
        </w:rPr>
        <w:t>未经采购人同意</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22"/>
          <w:sz w:val="20"/>
          <w:szCs w:val="20"/>
          <w:highlight w:val="none"/>
        </w:rPr>
        <w:t>，将成交项</w:t>
      </w:r>
      <w:r>
        <w:rPr>
          <w:rFonts w:hint="eastAsia" w:ascii="宋体" w:hAnsi="宋体" w:eastAsia="宋体" w:cs="宋体"/>
          <w:color w:val="auto"/>
          <w:spacing w:val="-26"/>
          <w:sz w:val="20"/>
          <w:szCs w:val="20"/>
          <w:highlight w:val="none"/>
        </w:rPr>
        <w:t xml:space="preserve"> </w:t>
      </w:r>
      <w:r>
        <w:rPr>
          <w:rFonts w:hint="eastAsia" w:ascii="宋体" w:hAnsi="宋体" w:eastAsia="宋体" w:cs="宋体"/>
          <w:color w:val="auto"/>
          <w:spacing w:val="22"/>
          <w:sz w:val="20"/>
          <w:szCs w:val="20"/>
          <w:highlight w:val="none"/>
        </w:rPr>
        <w:t>目分包方式履行合</w:t>
      </w:r>
      <w:r>
        <w:rPr>
          <w:rFonts w:hint="eastAsia" w:ascii="宋体" w:hAnsi="宋体" w:eastAsia="宋体" w:cs="宋体"/>
          <w:color w:val="auto"/>
          <w:spacing w:val="-45"/>
          <w:sz w:val="20"/>
          <w:szCs w:val="20"/>
          <w:highlight w:val="none"/>
        </w:rPr>
        <w:t xml:space="preserve"> </w:t>
      </w:r>
      <w:r>
        <w:rPr>
          <w:rFonts w:hint="eastAsia" w:ascii="宋体" w:hAnsi="宋体" w:eastAsia="宋体" w:cs="宋体"/>
          <w:color w:val="auto"/>
          <w:spacing w:val="22"/>
          <w:sz w:val="20"/>
          <w:szCs w:val="20"/>
          <w:highlight w:val="none"/>
        </w:rPr>
        <w:t>同的；</w:t>
      </w:r>
    </w:p>
    <w:p w14:paraId="42AFA2BC">
      <w:pPr>
        <w:spacing w:line="282" w:lineRule="auto"/>
        <w:rPr>
          <w:rFonts w:hint="eastAsia" w:ascii="宋体" w:hAnsi="宋体" w:eastAsia="宋体" w:cs="宋体"/>
          <w:color w:val="auto"/>
          <w:sz w:val="21"/>
          <w:highlight w:val="none"/>
        </w:rPr>
      </w:pPr>
    </w:p>
    <w:p w14:paraId="0A596BB2">
      <w:pPr>
        <w:pStyle w:val="11"/>
        <w:spacing w:before="65" w:line="228" w:lineRule="auto"/>
        <w:ind w:left="472"/>
        <w:rPr>
          <w:rFonts w:hint="eastAsia" w:ascii="宋体" w:hAnsi="宋体" w:eastAsia="宋体" w:cs="宋体"/>
          <w:color w:val="auto"/>
          <w:sz w:val="20"/>
          <w:szCs w:val="20"/>
          <w:highlight w:val="none"/>
        </w:rPr>
      </w:pPr>
      <w:r>
        <w:rPr>
          <w:rFonts w:hint="eastAsia" w:ascii="宋体" w:hAnsi="宋体" w:eastAsia="宋体" w:cs="宋体"/>
          <w:color w:val="auto"/>
          <w:spacing w:val="21"/>
          <w:sz w:val="20"/>
          <w:szCs w:val="20"/>
          <w:highlight w:val="none"/>
        </w:rPr>
        <w:t>(三)</w:t>
      </w:r>
      <w:r>
        <w:rPr>
          <w:rFonts w:hint="eastAsia" w:ascii="宋体" w:hAnsi="宋体" w:eastAsia="宋体" w:cs="宋体"/>
          <w:color w:val="auto"/>
          <w:spacing w:val="52"/>
          <w:sz w:val="20"/>
          <w:szCs w:val="20"/>
          <w:highlight w:val="none"/>
        </w:rPr>
        <w:t xml:space="preserve"> </w:t>
      </w:r>
      <w:r>
        <w:rPr>
          <w:rFonts w:hint="eastAsia" w:ascii="宋体" w:hAnsi="宋体" w:eastAsia="宋体" w:cs="宋体"/>
          <w:color w:val="auto"/>
          <w:spacing w:val="21"/>
          <w:sz w:val="20"/>
          <w:szCs w:val="20"/>
          <w:highlight w:val="none"/>
        </w:rPr>
        <w:t>在提交响应文件截止时</w:t>
      </w:r>
      <w:r>
        <w:rPr>
          <w:rFonts w:hint="eastAsia" w:ascii="宋体" w:hAnsi="宋体" w:eastAsia="宋体" w:cs="宋体"/>
          <w:color w:val="auto"/>
          <w:spacing w:val="-50"/>
          <w:sz w:val="20"/>
          <w:szCs w:val="20"/>
          <w:highlight w:val="none"/>
        </w:rPr>
        <w:t xml:space="preserve"> </w:t>
      </w:r>
      <w:r>
        <w:rPr>
          <w:rFonts w:hint="eastAsia" w:ascii="宋体" w:hAnsi="宋体" w:eastAsia="宋体" w:cs="宋体"/>
          <w:color w:val="auto"/>
          <w:spacing w:val="21"/>
          <w:sz w:val="20"/>
          <w:szCs w:val="20"/>
          <w:highlight w:val="none"/>
        </w:rPr>
        <w:t>间后撤回</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21"/>
          <w:sz w:val="20"/>
          <w:szCs w:val="20"/>
          <w:highlight w:val="none"/>
        </w:rPr>
        <w:t>响应文件</w:t>
      </w:r>
      <w:r>
        <w:rPr>
          <w:rFonts w:hint="eastAsia" w:ascii="宋体" w:hAnsi="宋体" w:eastAsia="宋体" w:cs="宋体"/>
          <w:color w:val="auto"/>
          <w:spacing w:val="-48"/>
          <w:sz w:val="20"/>
          <w:szCs w:val="20"/>
          <w:highlight w:val="none"/>
        </w:rPr>
        <w:t xml:space="preserve"> </w:t>
      </w:r>
      <w:r>
        <w:rPr>
          <w:rFonts w:hint="eastAsia" w:ascii="宋体" w:hAnsi="宋体" w:eastAsia="宋体" w:cs="宋体"/>
          <w:color w:val="auto"/>
          <w:spacing w:val="21"/>
          <w:sz w:val="20"/>
          <w:szCs w:val="20"/>
          <w:highlight w:val="none"/>
        </w:rPr>
        <w:t>的；</w:t>
      </w:r>
    </w:p>
    <w:p w14:paraId="5433FC60">
      <w:pPr>
        <w:spacing w:line="279" w:lineRule="auto"/>
        <w:rPr>
          <w:rFonts w:hint="eastAsia" w:ascii="宋体" w:hAnsi="宋体" w:eastAsia="宋体" w:cs="宋体"/>
          <w:color w:val="auto"/>
          <w:sz w:val="21"/>
          <w:highlight w:val="none"/>
        </w:rPr>
      </w:pPr>
    </w:p>
    <w:p w14:paraId="4BDFFC59">
      <w:pPr>
        <w:pStyle w:val="11"/>
        <w:spacing w:before="66" w:line="227" w:lineRule="auto"/>
        <w:ind w:left="472"/>
        <w:rPr>
          <w:rFonts w:hint="eastAsia" w:ascii="宋体" w:hAnsi="宋体" w:eastAsia="宋体" w:cs="宋体"/>
          <w:color w:val="auto"/>
          <w:sz w:val="20"/>
          <w:szCs w:val="20"/>
          <w:highlight w:val="none"/>
        </w:rPr>
      </w:pPr>
      <w:r>
        <w:rPr>
          <w:rFonts w:hint="eastAsia" w:ascii="宋体" w:hAnsi="宋体" w:eastAsia="宋体" w:cs="宋体"/>
          <w:color w:val="auto"/>
          <w:spacing w:val="19"/>
          <w:sz w:val="20"/>
          <w:szCs w:val="20"/>
          <w:highlight w:val="none"/>
        </w:rPr>
        <w:t>(四)</w:t>
      </w:r>
      <w:r>
        <w:rPr>
          <w:rFonts w:hint="eastAsia" w:ascii="宋体" w:hAnsi="宋体" w:eastAsia="宋体" w:cs="宋体"/>
          <w:color w:val="auto"/>
          <w:spacing w:val="53"/>
          <w:sz w:val="20"/>
          <w:szCs w:val="20"/>
          <w:highlight w:val="none"/>
        </w:rPr>
        <w:t xml:space="preserve"> </w:t>
      </w:r>
      <w:r>
        <w:rPr>
          <w:rFonts w:hint="eastAsia" w:ascii="宋体" w:hAnsi="宋体" w:eastAsia="宋体" w:cs="宋体"/>
          <w:color w:val="auto"/>
          <w:spacing w:val="19"/>
          <w:sz w:val="20"/>
          <w:szCs w:val="20"/>
          <w:highlight w:val="none"/>
        </w:rPr>
        <w:t>在</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19"/>
          <w:sz w:val="20"/>
          <w:szCs w:val="20"/>
          <w:highlight w:val="none"/>
        </w:rPr>
        <w:t>响应文件</w:t>
      </w:r>
      <w:r>
        <w:rPr>
          <w:rFonts w:hint="eastAsia" w:ascii="宋体" w:hAnsi="宋体" w:eastAsia="宋体" w:cs="宋体"/>
          <w:color w:val="auto"/>
          <w:spacing w:val="-44"/>
          <w:sz w:val="20"/>
          <w:szCs w:val="20"/>
          <w:highlight w:val="none"/>
        </w:rPr>
        <w:t xml:space="preserve"> </w:t>
      </w:r>
      <w:r>
        <w:rPr>
          <w:rFonts w:hint="eastAsia" w:ascii="宋体" w:hAnsi="宋体" w:eastAsia="宋体" w:cs="宋体"/>
          <w:color w:val="auto"/>
          <w:spacing w:val="19"/>
          <w:sz w:val="20"/>
          <w:szCs w:val="20"/>
          <w:highlight w:val="none"/>
        </w:rPr>
        <w:t>中提供虚假材料</w:t>
      </w:r>
      <w:r>
        <w:rPr>
          <w:rFonts w:hint="eastAsia" w:ascii="宋体" w:hAnsi="宋体" w:eastAsia="宋体" w:cs="宋体"/>
          <w:color w:val="auto"/>
          <w:spacing w:val="-48"/>
          <w:sz w:val="20"/>
          <w:szCs w:val="20"/>
          <w:highlight w:val="none"/>
        </w:rPr>
        <w:t xml:space="preserve"> </w:t>
      </w:r>
      <w:r>
        <w:rPr>
          <w:rFonts w:hint="eastAsia" w:ascii="宋体" w:hAnsi="宋体" w:eastAsia="宋体" w:cs="宋体"/>
          <w:color w:val="auto"/>
          <w:spacing w:val="19"/>
          <w:sz w:val="20"/>
          <w:szCs w:val="20"/>
          <w:highlight w:val="none"/>
        </w:rPr>
        <w:t>的；</w:t>
      </w:r>
    </w:p>
    <w:p w14:paraId="26231AED">
      <w:pPr>
        <w:spacing w:line="282" w:lineRule="auto"/>
        <w:rPr>
          <w:rFonts w:hint="eastAsia" w:ascii="宋体" w:hAnsi="宋体" w:eastAsia="宋体" w:cs="宋体"/>
          <w:color w:val="auto"/>
          <w:sz w:val="21"/>
          <w:highlight w:val="none"/>
        </w:rPr>
      </w:pPr>
    </w:p>
    <w:p w14:paraId="09BA7B16">
      <w:pPr>
        <w:pStyle w:val="11"/>
        <w:spacing w:before="65" w:line="227" w:lineRule="auto"/>
        <w:ind w:left="472"/>
        <w:rPr>
          <w:rFonts w:hint="eastAsia" w:ascii="宋体" w:hAnsi="宋体" w:eastAsia="宋体" w:cs="宋体"/>
          <w:color w:val="auto"/>
          <w:sz w:val="20"/>
          <w:szCs w:val="20"/>
          <w:highlight w:val="none"/>
        </w:rPr>
      </w:pPr>
      <w:r>
        <w:rPr>
          <w:rFonts w:hint="eastAsia" w:ascii="宋体" w:hAnsi="宋体" w:eastAsia="宋体" w:cs="宋体"/>
          <w:color w:val="auto"/>
          <w:spacing w:val="22"/>
          <w:sz w:val="20"/>
          <w:szCs w:val="20"/>
          <w:highlight w:val="none"/>
        </w:rPr>
        <w:t>(五)</w:t>
      </w:r>
      <w:r>
        <w:rPr>
          <w:rFonts w:hint="eastAsia" w:ascii="宋体" w:hAnsi="宋体" w:eastAsia="宋体" w:cs="宋体"/>
          <w:color w:val="auto"/>
          <w:spacing w:val="63"/>
          <w:sz w:val="20"/>
          <w:szCs w:val="20"/>
          <w:highlight w:val="none"/>
        </w:rPr>
        <w:t xml:space="preserve"> </w:t>
      </w:r>
      <w:r>
        <w:rPr>
          <w:rFonts w:hint="eastAsia" w:ascii="宋体" w:hAnsi="宋体" w:eastAsia="宋体" w:cs="宋体"/>
          <w:color w:val="auto"/>
          <w:spacing w:val="22"/>
          <w:sz w:val="20"/>
          <w:szCs w:val="20"/>
          <w:highlight w:val="none"/>
        </w:rPr>
        <w:t>与采购人</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22"/>
          <w:sz w:val="20"/>
          <w:szCs w:val="20"/>
          <w:highlight w:val="none"/>
        </w:rPr>
        <w:t>、其他供应商或者采购代理机构恶意</w:t>
      </w:r>
      <w:r>
        <w:rPr>
          <w:rFonts w:hint="eastAsia" w:ascii="宋体" w:hAnsi="宋体" w:eastAsia="宋体" w:cs="宋体"/>
          <w:color w:val="auto"/>
          <w:spacing w:val="-47"/>
          <w:sz w:val="20"/>
          <w:szCs w:val="20"/>
          <w:highlight w:val="none"/>
        </w:rPr>
        <w:t xml:space="preserve"> </w:t>
      </w:r>
      <w:r>
        <w:rPr>
          <w:rFonts w:hint="eastAsia" w:ascii="宋体" w:hAnsi="宋体" w:eastAsia="宋体" w:cs="宋体"/>
          <w:color w:val="auto"/>
          <w:spacing w:val="22"/>
          <w:sz w:val="20"/>
          <w:szCs w:val="20"/>
          <w:highlight w:val="none"/>
        </w:rPr>
        <w:t>串通</w:t>
      </w:r>
      <w:r>
        <w:rPr>
          <w:rFonts w:hint="eastAsia" w:ascii="宋体" w:hAnsi="宋体" w:eastAsia="宋体" w:cs="宋体"/>
          <w:color w:val="auto"/>
          <w:spacing w:val="-49"/>
          <w:sz w:val="20"/>
          <w:szCs w:val="20"/>
          <w:highlight w:val="none"/>
        </w:rPr>
        <w:t xml:space="preserve"> </w:t>
      </w:r>
      <w:r>
        <w:rPr>
          <w:rFonts w:hint="eastAsia" w:ascii="宋体" w:hAnsi="宋体" w:eastAsia="宋体" w:cs="宋体"/>
          <w:color w:val="auto"/>
          <w:spacing w:val="22"/>
          <w:sz w:val="20"/>
          <w:szCs w:val="20"/>
          <w:highlight w:val="none"/>
        </w:rPr>
        <w:t>的；</w:t>
      </w:r>
    </w:p>
    <w:p w14:paraId="07F51412">
      <w:pPr>
        <w:spacing w:line="282" w:lineRule="auto"/>
        <w:rPr>
          <w:rFonts w:hint="eastAsia" w:ascii="宋体" w:hAnsi="宋体" w:eastAsia="宋体" w:cs="宋体"/>
          <w:color w:val="auto"/>
          <w:sz w:val="21"/>
          <w:highlight w:val="none"/>
        </w:rPr>
      </w:pPr>
    </w:p>
    <w:p w14:paraId="04DBF909">
      <w:pPr>
        <w:pStyle w:val="11"/>
        <w:spacing w:before="66" w:line="598" w:lineRule="exact"/>
        <w:ind w:left="472"/>
        <w:rPr>
          <w:rFonts w:hint="eastAsia" w:ascii="宋体" w:hAnsi="宋体" w:eastAsia="宋体" w:cs="宋体"/>
          <w:color w:val="auto"/>
          <w:sz w:val="20"/>
          <w:szCs w:val="20"/>
          <w:highlight w:val="none"/>
        </w:rPr>
      </w:pPr>
      <w:r>
        <w:rPr>
          <w:rFonts w:hint="eastAsia" w:ascii="宋体" w:hAnsi="宋体" w:eastAsia="宋体" w:cs="宋体"/>
          <w:color w:val="auto"/>
          <w:spacing w:val="26"/>
          <w:position w:val="30"/>
          <w:sz w:val="20"/>
          <w:szCs w:val="20"/>
          <w:highlight w:val="none"/>
        </w:rPr>
        <w:t>(六)</w:t>
      </w:r>
      <w:r>
        <w:rPr>
          <w:rFonts w:hint="eastAsia" w:ascii="宋体" w:hAnsi="宋体" w:eastAsia="宋体" w:cs="宋体"/>
          <w:color w:val="auto"/>
          <w:spacing w:val="49"/>
          <w:position w:val="30"/>
          <w:sz w:val="20"/>
          <w:szCs w:val="20"/>
          <w:highlight w:val="none"/>
        </w:rPr>
        <w:t xml:space="preserve"> </w:t>
      </w:r>
      <w:r>
        <w:rPr>
          <w:rFonts w:hint="eastAsia" w:ascii="宋体" w:hAnsi="宋体" w:eastAsia="宋体" w:cs="宋体"/>
          <w:color w:val="auto"/>
          <w:spacing w:val="26"/>
          <w:position w:val="30"/>
          <w:sz w:val="20"/>
          <w:szCs w:val="20"/>
          <w:highlight w:val="none"/>
        </w:rPr>
        <w:t>法律法规或者采购文件规定</w:t>
      </w:r>
      <w:r>
        <w:rPr>
          <w:rFonts w:hint="eastAsia" w:ascii="宋体" w:hAnsi="宋体" w:eastAsia="宋体" w:cs="宋体"/>
          <w:color w:val="auto"/>
          <w:spacing w:val="-49"/>
          <w:position w:val="30"/>
          <w:sz w:val="20"/>
          <w:szCs w:val="20"/>
          <w:highlight w:val="none"/>
        </w:rPr>
        <w:t xml:space="preserve"> </w:t>
      </w:r>
      <w:r>
        <w:rPr>
          <w:rFonts w:hint="eastAsia" w:ascii="宋体" w:hAnsi="宋体" w:eastAsia="宋体" w:cs="宋体"/>
          <w:color w:val="auto"/>
          <w:spacing w:val="26"/>
          <w:position w:val="30"/>
          <w:sz w:val="20"/>
          <w:szCs w:val="20"/>
          <w:highlight w:val="none"/>
        </w:rPr>
        <w:t>的其他情形。</w:t>
      </w:r>
    </w:p>
    <w:p w14:paraId="6D5E2E3D">
      <w:pPr>
        <w:pStyle w:val="11"/>
        <w:spacing w:line="227" w:lineRule="auto"/>
        <w:ind w:left="426"/>
        <w:rPr>
          <w:rFonts w:hint="eastAsia" w:ascii="宋体" w:hAnsi="宋体" w:eastAsia="宋体" w:cs="宋体"/>
          <w:color w:val="auto"/>
          <w:sz w:val="20"/>
          <w:szCs w:val="20"/>
          <w:highlight w:val="none"/>
        </w:rPr>
      </w:pPr>
      <w:r>
        <w:rPr>
          <w:rFonts w:hint="eastAsia" w:ascii="宋体" w:hAnsi="宋体" w:eastAsia="宋体" w:cs="宋体"/>
          <w:color w:val="auto"/>
          <w:spacing w:val="13"/>
          <w:sz w:val="20"/>
          <w:szCs w:val="20"/>
          <w:highlight w:val="none"/>
        </w:rPr>
        <w:t>特此承诺！</w:t>
      </w:r>
    </w:p>
    <w:p w14:paraId="1B90E4E8">
      <w:pPr>
        <w:spacing w:line="272" w:lineRule="auto"/>
        <w:rPr>
          <w:rFonts w:hint="eastAsia" w:ascii="宋体" w:hAnsi="宋体" w:eastAsia="宋体" w:cs="宋体"/>
          <w:color w:val="auto"/>
          <w:sz w:val="21"/>
          <w:highlight w:val="none"/>
        </w:rPr>
      </w:pPr>
    </w:p>
    <w:p w14:paraId="1267D84C">
      <w:pPr>
        <w:spacing w:line="272" w:lineRule="auto"/>
        <w:rPr>
          <w:rFonts w:hint="eastAsia" w:ascii="宋体" w:hAnsi="宋体" w:eastAsia="宋体" w:cs="宋体"/>
          <w:color w:val="auto"/>
          <w:sz w:val="21"/>
          <w:highlight w:val="none"/>
        </w:rPr>
      </w:pPr>
    </w:p>
    <w:p w14:paraId="0CCEDCA6">
      <w:pPr>
        <w:spacing w:line="273" w:lineRule="auto"/>
        <w:rPr>
          <w:rFonts w:hint="eastAsia" w:ascii="宋体" w:hAnsi="宋体" w:eastAsia="宋体" w:cs="宋体"/>
          <w:color w:val="auto"/>
          <w:sz w:val="21"/>
          <w:highlight w:val="none"/>
        </w:rPr>
      </w:pPr>
    </w:p>
    <w:p w14:paraId="14E3A223">
      <w:pPr>
        <w:spacing w:line="273" w:lineRule="auto"/>
        <w:rPr>
          <w:rFonts w:hint="eastAsia" w:ascii="宋体" w:hAnsi="宋体" w:eastAsia="宋体" w:cs="宋体"/>
          <w:color w:val="auto"/>
          <w:sz w:val="21"/>
          <w:highlight w:val="none"/>
        </w:rPr>
      </w:pPr>
    </w:p>
    <w:p w14:paraId="23BF30D6">
      <w:pPr>
        <w:pStyle w:val="11"/>
        <w:spacing w:before="66" w:line="227" w:lineRule="auto"/>
        <w:ind w:left="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供应商名称(盖单位公章)：</w:t>
      </w:r>
    </w:p>
    <w:p w14:paraId="10CF2544">
      <w:pPr>
        <w:spacing w:line="251" w:lineRule="auto"/>
        <w:rPr>
          <w:rFonts w:hint="eastAsia" w:ascii="宋体" w:hAnsi="宋体" w:eastAsia="宋体" w:cs="宋体"/>
          <w:color w:val="auto"/>
          <w:sz w:val="21"/>
          <w:highlight w:val="none"/>
        </w:rPr>
      </w:pPr>
    </w:p>
    <w:p w14:paraId="1135361D">
      <w:pPr>
        <w:pStyle w:val="11"/>
        <w:spacing w:before="65" w:line="564" w:lineRule="exact"/>
        <w:ind w:left="9"/>
        <w:rPr>
          <w:rFonts w:hint="eastAsia" w:ascii="宋体" w:hAnsi="宋体" w:eastAsia="宋体" w:cs="宋体"/>
          <w:color w:val="auto"/>
          <w:sz w:val="20"/>
          <w:szCs w:val="20"/>
          <w:highlight w:val="none"/>
        </w:rPr>
      </w:pPr>
      <w:r>
        <w:rPr>
          <w:rFonts w:hint="eastAsia" w:ascii="宋体" w:hAnsi="宋体" w:eastAsia="宋体" w:cs="宋体"/>
          <w:color w:val="auto"/>
          <w:spacing w:val="9"/>
          <w:position w:val="27"/>
          <w:sz w:val="20"/>
          <w:szCs w:val="20"/>
          <w:highlight w:val="none"/>
        </w:rPr>
        <w:t>法定代表人（单位负责人）或其授权的代理人（签字或印章</w:t>
      </w:r>
      <w:r>
        <w:rPr>
          <w:rFonts w:hint="eastAsia" w:ascii="宋体" w:hAnsi="宋体" w:eastAsia="宋体" w:cs="宋体"/>
          <w:color w:val="auto"/>
          <w:spacing w:val="6"/>
          <w:position w:val="27"/>
          <w:sz w:val="20"/>
          <w:szCs w:val="20"/>
          <w:highlight w:val="none"/>
        </w:rPr>
        <w:t>）：</w:t>
      </w:r>
    </w:p>
    <w:p w14:paraId="3560E298">
      <w:pPr>
        <w:pStyle w:val="11"/>
        <w:spacing w:before="1" w:line="227" w:lineRule="auto"/>
        <w:ind w:left="4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日期：</w:t>
      </w:r>
      <w:r>
        <w:rPr>
          <w:rFonts w:hint="eastAsia" w:ascii="宋体" w:hAnsi="宋体" w:eastAsia="宋体" w:cs="宋体"/>
          <w:color w:val="auto"/>
          <w:spacing w:val="10"/>
          <w:sz w:val="20"/>
          <w:szCs w:val="20"/>
          <w:highlight w:val="none"/>
        </w:rPr>
        <w:t xml:space="preserve">     </w:t>
      </w:r>
      <w:r>
        <w:rPr>
          <w:rFonts w:hint="eastAsia" w:ascii="宋体" w:hAnsi="宋体" w:eastAsia="宋体" w:cs="宋体"/>
          <w:color w:val="auto"/>
          <w:spacing w:val="-6"/>
          <w:sz w:val="20"/>
          <w:szCs w:val="20"/>
          <w:highlight w:val="none"/>
        </w:rPr>
        <w:t>年</w:t>
      </w:r>
      <w:r>
        <w:rPr>
          <w:rFonts w:hint="eastAsia" w:ascii="宋体" w:hAnsi="宋体" w:eastAsia="宋体" w:cs="宋体"/>
          <w:color w:val="auto"/>
          <w:spacing w:val="7"/>
          <w:sz w:val="20"/>
          <w:szCs w:val="20"/>
          <w:highlight w:val="none"/>
        </w:rPr>
        <w:t xml:space="preserve">      </w:t>
      </w:r>
      <w:r>
        <w:rPr>
          <w:rFonts w:hint="eastAsia" w:ascii="宋体" w:hAnsi="宋体" w:eastAsia="宋体" w:cs="宋体"/>
          <w:color w:val="auto"/>
          <w:spacing w:val="-6"/>
          <w:sz w:val="20"/>
          <w:szCs w:val="20"/>
          <w:highlight w:val="none"/>
        </w:rPr>
        <w:t>月</w:t>
      </w:r>
      <w:r>
        <w:rPr>
          <w:rFonts w:hint="eastAsia" w:ascii="宋体" w:hAnsi="宋体" w:eastAsia="宋体" w:cs="宋体"/>
          <w:color w:val="auto"/>
          <w:spacing w:val="12"/>
          <w:sz w:val="20"/>
          <w:szCs w:val="20"/>
          <w:highlight w:val="none"/>
        </w:rPr>
        <w:t xml:space="preserve">      </w:t>
      </w:r>
      <w:r>
        <w:rPr>
          <w:rFonts w:hint="eastAsia" w:ascii="宋体" w:hAnsi="宋体" w:eastAsia="宋体" w:cs="宋体"/>
          <w:color w:val="auto"/>
          <w:spacing w:val="-6"/>
          <w:sz w:val="20"/>
          <w:szCs w:val="20"/>
          <w:highlight w:val="none"/>
        </w:rPr>
        <w:t>日</w:t>
      </w:r>
    </w:p>
    <w:p w14:paraId="67791674">
      <w:pPr>
        <w:spacing w:line="424" w:lineRule="auto"/>
        <w:rPr>
          <w:rFonts w:hint="eastAsia" w:ascii="宋体" w:hAnsi="宋体" w:eastAsia="宋体" w:cs="宋体"/>
          <w:color w:val="auto"/>
          <w:sz w:val="21"/>
          <w:highlight w:val="none"/>
        </w:rPr>
      </w:pPr>
    </w:p>
    <w:p w14:paraId="67336DBC">
      <w:pPr>
        <w:pStyle w:val="11"/>
        <w:spacing w:before="66" w:line="227" w:lineRule="auto"/>
        <w:ind w:left="11"/>
        <w:rPr>
          <w:rFonts w:hint="eastAsia" w:ascii="宋体" w:hAnsi="宋体" w:eastAsia="宋体" w:cs="宋体"/>
          <w:color w:val="auto"/>
          <w:sz w:val="20"/>
          <w:szCs w:val="20"/>
          <w:highlight w:val="none"/>
        </w:rPr>
      </w:pPr>
      <w:r>
        <w:rPr>
          <w:rFonts w:hint="eastAsia" w:ascii="宋体" w:hAnsi="宋体" w:eastAsia="宋体" w:cs="宋体"/>
          <w:color w:val="auto"/>
          <w:spacing w:val="22"/>
          <w:sz w:val="20"/>
          <w:szCs w:val="20"/>
          <w:highlight w:val="none"/>
        </w:rPr>
        <w:t>说明：</w:t>
      </w:r>
      <w:r>
        <w:rPr>
          <w:rFonts w:hint="eastAsia" w:ascii="宋体" w:hAnsi="宋体" w:eastAsia="宋体" w:cs="宋体"/>
          <w:color w:val="auto"/>
          <w:spacing w:val="-18"/>
          <w:sz w:val="20"/>
          <w:szCs w:val="20"/>
          <w:highlight w:val="none"/>
        </w:rPr>
        <w:t xml:space="preserve"> </w:t>
      </w:r>
      <w:r>
        <w:rPr>
          <w:rFonts w:hint="eastAsia" w:ascii="宋体" w:hAnsi="宋体" w:eastAsia="宋体" w:cs="宋体"/>
          <w:color w:val="auto"/>
          <w:spacing w:val="22"/>
          <w:sz w:val="20"/>
          <w:szCs w:val="20"/>
          <w:highlight w:val="none"/>
        </w:rPr>
        <w:t>不收取保证金的项目</w:t>
      </w:r>
      <w:r>
        <w:rPr>
          <w:rFonts w:hint="eastAsia" w:ascii="宋体" w:hAnsi="宋体" w:eastAsia="宋体" w:cs="宋体"/>
          <w:color w:val="auto"/>
          <w:spacing w:val="-54"/>
          <w:sz w:val="20"/>
          <w:szCs w:val="20"/>
          <w:highlight w:val="none"/>
        </w:rPr>
        <w:t xml:space="preserve"> </w:t>
      </w:r>
      <w:r>
        <w:rPr>
          <w:rFonts w:hint="eastAsia" w:ascii="宋体" w:hAnsi="宋体" w:eastAsia="宋体" w:cs="宋体"/>
          <w:color w:val="auto"/>
          <w:spacing w:val="22"/>
          <w:sz w:val="20"/>
          <w:szCs w:val="20"/>
          <w:highlight w:val="none"/>
        </w:rPr>
        <w:t>，供应商须提供此承诺书</w:t>
      </w:r>
      <w:r>
        <w:rPr>
          <w:rFonts w:hint="eastAsia" w:ascii="宋体" w:hAnsi="宋体" w:eastAsia="宋体" w:cs="宋体"/>
          <w:color w:val="auto"/>
          <w:spacing w:val="-53"/>
          <w:sz w:val="20"/>
          <w:szCs w:val="20"/>
          <w:highlight w:val="none"/>
        </w:rPr>
        <w:t xml:space="preserve"> </w:t>
      </w:r>
      <w:r>
        <w:rPr>
          <w:rFonts w:hint="eastAsia" w:ascii="宋体" w:hAnsi="宋体" w:eastAsia="宋体" w:cs="宋体"/>
          <w:color w:val="auto"/>
          <w:spacing w:val="22"/>
          <w:sz w:val="20"/>
          <w:szCs w:val="20"/>
          <w:highlight w:val="none"/>
        </w:rPr>
        <w:t>，</w:t>
      </w:r>
      <w:r>
        <w:rPr>
          <w:rFonts w:hint="eastAsia" w:ascii="宋体" w:hAnsi="宋体" w:eastAsia="宋体" w:cs="宋体"/>
          <w:color w:val="auto"/>
          <w:spacing w:val="-57"/>
          <w:sz w:val="20"/>
          <w:szCs w:val="20"/>
          <w:highlight w:val="none"/>
        </w:rPr>
        <w:t xml:space="preserve"> </w:t>
      </w:r>
      <w:r>
        <w:rPr>
          <w:rFonts w:hint="eastAsia" w:ascii="宋体" w:hAnsi="宋体" w:eastAsia="宋体" w:cs="宋体"/>
          <w:color w:val="auto"/>
          <w:spacing w:val="22"/>
          <w:sz w:val="20"/>
          <w:szCs w:val="20"/>
          <w:highlight w:val="none"/>
        </w:rPr>
        <w:t>否则视为不响应。</w:t>
      </w:r>
    </w:p>
    <w:p w14:paraId="5285562A">
      <w:pPr>
        <w:spacing w:line="227" w:lineRule="auto"/>
        <w:rPr>
          <w:rFonts w:hint="eastAsia" w:ascii="宋体" w:hAnsi="宋体" w:eastAsia="宋体" w:cs="宋体"/>
          <w:color w:val="auto"/>
          <w:sz w:val="20"/>
          <w:szCs w:val="20"/>
          <w:highlight w:val="none"/>
        </w:rPr>
        <w:sectPr>
          <w:headerReference r:id="rId24" w:type="default"/>
          <w:footerReference r:id="rId25" w:type="default"/>
          <w:pgSz w:w="11906" w:h="16839"/>
          <w:pgMar w:top="1118" w:right="1417" w:bottom="1275" w:left="1418" w:header="878" w:footer="1004" w:gutter="0"/>
          <w:pgNumType w:fmt="decimal"/>
          <w:cols w:space="720" w:num="1"/>
        </w:sectPr>
      </w:pPr>
    </w:p>
    <w:p w14:paraId="5BCCE513">
      <w:pPr>
        <w:spacing w:line="299" w:lineRule="auto"/>
        <w:rPr>
          <w:rFonts w:hint="eastAsia" w:ascii="宋体" w:hAnsi="宋体" w:eastAsia="宋体" w:cs="宋体"/>
          <w:color w:val="auto"/>
          <w:sz w:val="21"/>
          <w:highlight w:val="none"/>
        </w:rPr>
      </w:pPr>
    </w:p>
    <w:p w14:paraId="68F10911">
      <w:pPr>
        <w:spacing w:before="91" w:line="222" w:lineRule="auto"/>
        <w:jc w:val="center"/>
        <w:outlineLvl w:val="1"/>
        <w:rPr>
          <w:rFonts w:hint="eastAsia" w:ascii="宋体" w:hAnsi="宋体" w:eastAsia="宋体" w:cs="宋体"/>
          <w:color w:val="auto"/>
          <w:sz w:val="28"/>
          <w:szCs w:val="28"/>
          <w:highlight w:val="none"/>
        </w:rPr>
      </w:pPr>
      <w:bookmarkStart w:id="157" w:name="_Toc1738"/>
      <w:r>
        <w:rPr>
          <w:rFonts w:hint="eastAsia" w:ascii="宋体" w:hAnsi="宋体" w:eastAsia="宋体" w:cs="宋体"/>
          <w:color w:val="auto"/>
          <w:spacing w:val="-1"/>
          <w:sz w:val="28"/>
          <w:szCs w:val="28"/>
          <w:highlight w:val="none"/>
          <w:lang w:val="en-US" w:eastAsia="zh-CN"/>
          <w14:textOutline w14:w="5103" w14:cap="sq" w14:cmpd="sng">
            <w14:solidFill>
              <w14:srgbClr w14:val="000000"/>
            </w14:solidFill>
            <w14:prstDash w14:val="solid"/>
            <w14:bevel/>
          </w14:textOutline>
        </w:rPr>
        <w:t>三</w:t>
      </w: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w:t>
      </w:r>
      <w:r>
        <w:rPr>
          <w:rFonts w:hint="eastAsia" w:ascii="宋体" w:hAnsi="宋体" w:eastAsia="宋体" w:cs="宋体"/>
          <w:color w:val="auto"/>
          <w:spacing w:val="-1"/>
          <w:sz w:val="28"/>
          <w:szCs w:val="28"/>
          <w:highlight w:val="none"/>
          <w:lang w:eastAsia="zh-CN"/>
          <w14:textOutline w14:w="5103" w14:cap="sq" w14:cmpd="sng">
            <w14:solidFill>
              <w14:srgbClr w14:val="000000"/>
            </w14:solidFill>
            <w14:prstDash w14:val="solid"/>
            <w14:bevel/>
          </w14:textOutline>
        </w:rPr>
        <w:t>报价一览表</w:t>
      </w:r>
      <w:bookmarkEnd w:id="157"/>
    </w:p>
    <w:p w14:paraId="3C9AD755">
      <w:pPr>
        <w:spacing w:line="473" w:lineRule="auto"/>
        <w:rPr>
          <w:rFonts w:hint="eastAsia" w:ascii="宋体" w:hAnsi="宋体" w:eastAsia="宋体" w:cs="宋体"/>
          <w:color w:val="auto"/>
          <w:sz w:val="21"/>
          <w:highlight w:val="none"/>
        </w:rPr>
      </w:pPr>
    </w:p>
    <w:p w14:paraId="694CC631">
      <w:pPr>
        <w:pStyle w:val="11"/>
        <w:spacing w:before="65" w:line="226" w:lineRule="auto"/>
        <w:ind w:left="39"/>
        <w:outlineLvl w:val="2"/>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14:textOutline w14:w="3795" w14:cap="sq" w14:cmpd="sng">
            <w14:solidFill>
              <w14:srgbClr w14:val="000000"/>
            </w14:solidFill>
            <w14:prstDash w14:val="solid"/>
            <w14:bevel/>
          </w14:textOutline>
        </w:rPr>
        <w:t>附件</w:t>
      </w:r>
      <w:r>
        <w:rPr>
          <w:rFonts w:hint="eastAsia" w:ascii="宋体" w:hAnsi="宋体" w:eastAsia="宋体" w:cs="宋体"/>
          <w:color w:val="auto"/>
          <w:spacing w:val="-24"/>
          <w:sz w:val="20"/>
          <w:szCs w:val="20"/>
          <w:highlight w:val="none"/>
        </w:rPr>
        <w:t xml:space="preserve"> </w:t>
      </w:r>
      <w:r>
        <w:rPr>
          <w:rFonts w:hint="eastAsia" w:cs="宋体"/>
          <w:color w:val="auto"/>
          <w:spacing w:val="3"/>
          <w:sz w:val="20"/>
          <w:szCs w:val="20"/>
          <w:highlight w:val="none"/>
          <w:lang w:val="en-US" w:eastAsia="zh-CN"/>
          <w14:textOutline w14:w="3795" w14:cap="sq" w14:cmpd="sng">
            <w14:solidFill>
              <w14:srgbClr w14:val="000000"/>
            </w14:solidFill>
            <w14:prstDash w14:val="solid"/>
            <w14:bevel/>
          </w14:textOutline>
        </w:rPr>
        <w:t>3</w:t>
      </w:r>
      <w:r>
        <w:rPr>
          <w:rFonts w:hint="eastAsia" w:ascii="宋体" w:hAnsi="宋体" w:eastAsia="宋体" w:cs="宋体"/>
          <w:color w:val="auto"/>
          <w:spacing w:val="3"/>
          <w:sz w:val="20"/>
          <w:szCs w:val="20"/>
          <w:highlight w:val="none"/>
          <w14:textOutline w14:w="3795" w14:cap="sq" w14:cmpd="sng">
            <w14:solidFill>
              <w14:srgbClr w14:val="000000"/>
            </w14:solidFill>
            <w14:prstDash w14:val="solid"/>
            <w14:bevel/>
          </w14:textOutline>
        </w:rPr>
        <w:t>-1</w:t>
      </w:r>
      <w:r>
        <w:rPr>
          <w:rFonts w:hint="eastAsia" w:ascii="宋体" w:hAnsi="宋体" w:eastAsia="宋体" w:cs="宋体"/>
          <w:color w:val="auto"/>
          <w:spacing w:val="3"/>
          <w:sz w:val="20"/>
          <w:szCs w:val="20"/>
          <w:highlight w:val="none"/>
        </w:rPr>
        <w:t xml:space="preserve"> </w:t>
      </w:r>
      <w:r>
        <w:rPr>
          <w:rFonts w:hint="eastAsia" w:ascii="宋体" w:hAnsi="宋体" w:eastAsia="宋体" w:cs="宋体"/>
          <w:color w:val="auto"/>
          <w:spacing w:val="3"/>
          <w:sz w:val="20"/>
          <w:szCs w:val="20"/>
          <w:highlight w:val="none"/>
          <w14:textOutline w14:w="3795" w14:cap="sq" w14:cmpd="sng">
            <w14:solidFill>
              <w14:srgbClr w14:val="000000"/>
            </w14:solidFill>
            <w14:prstDash w14:val="solid"/>
            <w14:bevel/>
          </w14:textOutline>
        </w:rPr>
        <w:t>报价表</w:t>
      </w:r>
    </w:p>
    <w:p w14:paraId="02469738">
      <w:pPr>
        <w:spacing w:before="91" w:line="222" w:lineRule="auto"/>
        <w:ind w:left="4117"/>
        <w:rPr>
          <w:rFonts w:hint="eastAsia" w:ascii="宋体" w:hAnsi="宋体" w:eastAsia="宋体" w:cs="宋体"/>
          <w:color w:val="auto"/>
          <w:sz w:val="28"/>
          <w:szCs w:val="28"/>
          <w:highlight w:val="none"/>
        </w:rPr>
      </w:pPr>
      <w:r>
        <w:rPr>
          <w:rFonts w:hint="eastAsia" w:ascii="宋体" w:hAnsi="宋体" w:eastAsia="宋体" w:cs="宋体"/>
          <w:color w:val="auto"/>
          <w:spacing w:val="-3"/>
          <w:sz w:val="28"/>
          <w:szCs w:val="28"/>
          <w:highlight w:val="none"/>
          <w14:textOutline w14:w="5103" w14:cap="sq" w14:cmpd="sng">
            <w14:solidFill>
              <w14:srgbClr w14:val="000000"/>
            </w14:solidFill>
            <w14:prstDash w14:val="solid"/>
            <w14:bevel/>
          </w14:textOutline>
        </w:rPr>
        <w:t>报价一览表</w:t>
      </w:r>
    </w:p>
    <w:p w14:paraId="389E679A">
      <w:pPr>
        <w:spacing w:before="2"/>
        <w:rPr>
          <w:rFonts w:hint="eastAsia" w:ascii="宋体" w:hAnsi="宋体" w:eastAsia="宋体" w:cs="宋体"/>
          <w:color w:val="auto"/>
          <w:highlight w:val="none"/>
        </w:rPr>
      </w:pPr>
    </w:p>
    <w:p w14:paraId="702FB2A9">
      <w:pPr>
        <w:pStyle w:val="11"/>
        <w:spacing w:before="65" w:line="193" w:lineRule="auto"/>
        <w:ind w:left="2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政府采购计划编号：</w:t>
      </w:r>
      <w:r>
        <w:rPr>
          <w:rFonts w:hint="eastAsia" w:ascii="宋体" w:hAnsi="宋体" w:eastAsia="宋体" w:cs="宋体"/>
          <w:color w:val="auto"/>
          <w:sz w:val="20"/>
          <w:szCs w:val="20"/>
          <w:highlight w:val="none"/>
          <w:u w:val="single" w:color="auto"/>
        </w:rPr>
        <w:t xml:space="preserve">               </w:t>
      </w:r>
      <w:r>
        <w:rPr>
          <w:rFonts w:hint="eastAsia" w:cs="宋体"/>
          <w:color w:val="auto"/>
          <w:sz w:val="20"/>
          <w:szCs w:val="20"/>
          <w:highlight w:val="none"/>
          <w:u w:val="single" w:color="auto"/>
          <w:lang w:val="en-US" w:eastAsia="zh-CN"/>
        </w:rPr>
        <w:t xml:space="preserve">   </w:t>
      </w:r>
      <w:r>
        <w:rPr>
          <w:rFonts w:hint="eastAsia" w:cs="宋体"/>
          <w:color w:val="auto"/>
          <w:sz w:val="20"/>
          <w:szCs w:val="20"/>
          <w:highlight w:val="none"/>
          <w:u w:val="none" w:color="auto"/>
          <w:lang w:val="en-US" w:eastAsia="zh-CN"/>
        </w:rPr>
        <w:t xml:space="preserve">    </w:t>
      </w:r>
      <w:r>
        <w:rPr>
          <w:rFonts w:hint="eastAsia" w:ascii="宋体" w:hAnsi="宋体" w:eastAsia="宋体" w:cs="宋体"/>
          <w:color w:val="auto"/>
          <w:spacing w:val="7"/>
          <w:sz w:val="20"/>
          <w:szCs w:val="20"/>
          <w:highlight w:val="none"/>
        </w:rPr>
        <w:t>项目名称：</w:t>
      </w:r>
      <w:r>
        <w:rPr>
          <w:rFonts w:hint="eastAsia" w:ascii="宋体" w:hAnsi="宋体" w:eastAsia="宋体" w:cs="宋体"/>
          <w:color w:val="auto"/>
          <w:sz w:val="20"/>
          <w:szCs w:val="20"/>
          <w:highlight w:val="none"/>
          <w:u w:val="single" w:color="auto"/>
        </w:rPr>
        <w:t xml:space="preserve">                        </w:t>
      </w:r>
    </w:p>
    <w:p w14:paraId="29EEC473">
      <w:pPr>
        <w:pStyle w:val="11"/>
        <w:spacing w:before="42" w:line="227" w:lineRule="auto"/>
        <w:ind w:left="22"/>
        <w:rPr>
          <w:rFonts w:hint="eastAsia" w:ascii="宋体" w:hAnsi="宋体" w:eastAsia="宋体" w:cs="宋体"/>
          <w:color w:val="auto"/>
          <w:sz w:val="20"/>
          <w:szCs w:val="20"/>
          <w:highlight w:val="none"/>
        </w:rPr>
      </w:pPr>
    </w:p>
    <w:p w14:paraId="1479242B">
      <w:pPr>
        <w:spacing w:line="251" w:lineRule="auto"/>
        <w:rPr>
          <w:rFonts w:hint="eastAsia" w:ascii="宋体" w:hAnsi="宋体" w:eastAsia="宋体" w:cs="宋体"/>
          <w:color w:val="auto"/>
          <w:sz w:val="21"/>
          <w:highlight w:val="none"/>
        </w:rPr>
      </w:pPr>
    </w:p>
    <w:p w14:paraId="3E5A42D4">
      <w:pPr>
        <w:pStyle w:val="11"/>
        <w:spacing w:before="65" w:line="193" w:lineRule="auto"/>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包号：</w:t>
      </w:r>
      <w:r>
        <w:rPr>
          <w:rFonts w:hint="eastAsia" w:ascii="宋体" w:hAnsi="宋体" w:eastAsia="宋体" w:cs="宋体"/>
          <w:color w:val="auto"/>
          <w:sz w:val="20"/>
          <w:szCs w:val="20"/>
          <w:highlight w:val="none"/>
          <w:u w:val="single" w:color="auto"/>
        </w:rPr>
        <w:t xml:space="preserve">                        </w:t>
      </w:r>
      <w:r>
        <w:rPr>
          <w:rFonts w:hint="eastAsia" w:cs="宋体"/>
          <w:color w:val="auto"/>
          <w:sz w:val="20"/>
          <w:szCs w:val="20"/>
          <w:highlight w:val="none"/>
          <w:u w:val="single" w:color="auto"/>
          <w:lang w:val="en-US" w:eastAsia="zh-CN"/>
        </w:rPr>
        <w:t xml:space="preserve">        </w:t>
      </w:r>
      <w:r>
        <w:rPr>
          <w:rFonts w:hint="eastAsia" w:cs="宋体"/>
          <w:color w:val="auto"/>
          <w:sz w:val="20"/>
          <w:szCs w:val="20"/>
          <w:highlight w:val="none"/>
          <w:u w:val="none" w:color="auto"/>
          <w:lang w:val="en-US" w:eastAsia="zh-CN"/>
        </w:rPr>
        <w:t xml:space="preserve">   </w:t>
      </w:r>
      <w:r>
        <w:rPr>
          <w:rFonts w:hint="eastAsia" w:ascii="宋体" w:hAnsi="宋体" w:eastAsia="宋体" w:cs="宋体"/>
          <w:color w:val="auto"/>
          <w:spacing w:val="7"/>
          <w:sz w:val="20"/>
          <w:szCs w:val="20"/>
          <w:highlight w:val="none"/>
        </w:rPr>
        <w:t>包名称：</w:t>
      </w:r>
      <w:r>
        <w:rPr>
          <w:rFonts w:hint="eastAsia" w:ascii="宋体" w:hAnsi="宋体" w:eastAsia="宋体" w:cs="宋体"/>
          <w:color w:val="auto"/>
          <w:sz w:val="20"/>
          <w:szCs w:val="20"/>
          <w:highlight w:val="none"/>
          <w:u w:val="single" w:color="auto"/>
        </w:rPr>
        <w:t xml:space="preserve">                          </w:t>
      </w:r>
    </w:p>
    <w:p w14:paraId="43086BDB">
      <w:pPr>
        <w:pStyle w:val="11"/>
        <w:spacing w:before="65" w:line="193" w:lineRule="auto"/>
        <w:ind w:left="22"/>
        <w:rPr>
          <w:rFonts w:hint="eastAsia" w:ascii="宋体" w:hAnsi="宋体" w:eastAsia="宋体" w:cs="宋体"/>
          <w:color w:val="auto"/>
          <w:sz w:val="20"/>
          <w:szCs w:val="20"/>
          <w:highlight w:val="none"/>
        </w:rPr>
      </w:pPr>
    </w:p>
    <w:p w14:paraId="30D314C6">
      <w:pPr>
        <w:spacing w:line="249" w:lineRule="auto"/>
        <w:rPr>
          <w:rFonts w:hint="eastAsia" w:ascii="宋体" w:hAnsi="宋体" w:eastAsia="宋体" w:cs="宋体"/>
          <w:color w:val="auto"/>
          <w:sz w:val="21"/>
          <w:highlight w:val="none"/>
        </w:rPr>
      </w:pPr>
    </w:p>
    <w:p w14:paraId="31BFFD4A">
      <w:pPr>
        <w:spacing w:line="169" w:lineRule="exact"/>
        <w:rPr>
          <w:rFonts w:hint="eastAsia" w:ascii="宋体" w:hAnsi="宋体" w:eastAsia="宋体" w:cs="宋体"/>
          <w:color w:val="auto"/>
          <w:highlight w:val="none"/>
        </w:rPr>
      </w:pPr>
    </w:p>
    <w:p w14:paraId="37D95E20">
      <w:pPr>
        <w:pStyle w:val="40"/>
        <w:spacing w:before="289" w:line="226" w:lineRule="auto"/>
        <w:ind w:left="2639"/>
        <w:rPr>
          <w:rFonts w:hint="eastAsia" w:ascii="宋体" w:hAnsi="宋体" w:eastAsia="宋体" w:cs="宋体"/>
          <w:color w:val="auto"/>
          <w:highlight w:val="none"/>
        </w:rPr>
      </w:pPr>
      <w:r>
        <w:rPr>
          <w:rFonts w:hint="eastAsia" w:ascii="宋体" w:hAnsi="宋体" w:eastAsia="宋体" w:cs="宋体"/>
          <w:color w:val="auto"/>
          <w:spacing w:val="6"/>
          <w:highlight w:val="none"/>
          <w14:textOutline w14:w="3795" w14:cap="sq" w14:cmpd="sng">
            <w14:solidFill>
              <w14:srgbClr w14:val="000000"/>
            </w14:solidFill>
            <w14:prstDash w14:val="solid"/>
            <w14:bevel/>
          </w14:textOutline>
        </w:rPr>
        <w:t>报价</w:t>
      </w:r>
    </w:p>
    <w:tbl>
      <w:tblPr>
        <w:tblStyle w:val="29"/>
        <w:tblW w:w="9482" w:type="dxa"/>
        <w:tblInd w:w="-137"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11"/>
        <w:gridCol w:w="2171"/>
      </w:tblGrid>
      <w:tr w14:paraId="47157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7311" w:type="dxa"/>
            <w:shd w:val="clear" w:color="auto" w:fill="auto"/>
            <w:vAlign w:val="center"/>
          </w:tcPr>
          <w:p w14:paraId="6F89CCB9">
            <w:pPr>
              <w:adjustRightInd w:val="0"/>
              <w:snapToGrid w:val="0"/>
              <w:spacing w:before="156" w:beforeLines="50" w:line="360" w:lineRule="auto"/>
              <w:jc w:val="center"/>
              <w:rPr>
                <w:rFonts w:ascii="宋体" w:hAnsi="宋体"/>
                <w:b/>
                <w:color w:val="auto"/>
                <w:kern w:val="0"/>
                <w:sz w:val="20"/>
                <w:szCs w:val="21"/>
                <w:highlight w:val="none"/>
              </w:rPr>
            </w:pPr>
            <w:r>
              <w:rPr>
                <w:rFonts w:hint="eastAsia" w:ascii="宋体" w:hAnsi="宋体"/>
                <w:b/>
                <w:color w:val="auto"/>
                <w:kern w:val="0"/>
                <w:szCs w:val="21"/>
                <w:highlight w:val="none"/>
              </w:rPr>
              <w:t>报价</w:t>
            </w:r>
          </w:p>
        </w:tc>
        <w:tc>
          <w:tcPr>
            <w:tcW w:w="2171" w:type="dxa"/>
            <w:shd w:val="clear" w:color="auto" w:fill="auto"/>
            <w:vAlign w:val="center"/>
          </w:tcPr>
          <w:p w14:paraId="66EFDC82">
            <w:pPr>
              <w:adjustRightInd w:val="0"/>
              <w:snapToGrid w:val="0"/>
              <w:spacing w:before="156"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其他内容</w:t>
            </w:r>
          </w:p>
        </w:tc>
      </w:tr>
      <w:tr w14:paraId="0408EB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7311" w:type="dxa"/>
            <w:shd w:val="clear" w:color="auto" w:fill="auto"/>
            <w:vAlign w:val="center"/>
          </w:tcPr>
          <w:p w14:paraId="5B5AD2EC">
            <w:pPr>
              <w:adjustRightInd w:val="0"/>
              <w:snapToGrid w:val="0"/>
              <w:spacing w:before="156" w:beforeLines="50" w:line="360" w:lineRule="auto"/>
              <w:jc w:val="center"/>
              <w:rPr>
                <w:rFonts w:hint="eastAsia" w:ascii="宋体" w:hAnsi="宋体"/>
                <w:color w:val="auto"/>
                <w:kern w:val="0"/>
                <w:szCs w:val="21"/>
                <w:highlight w:val="none"/>
              </w:rPr>
            </w:pPr>
          </w:p>
          <w:p w14:paraId="72548F1D">
            <w:pPr>
              <w:adjustRightInd w:val="0"/>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小写金额：</w:t>
            </w:r>
            <w:r>
              <w:rPr>
                <w:rFonts w:hint="eastAsia" w:ascii="宋体" w:hAnsi="宋体" w:eastAsia="宋体"/>
                <w:color w:val="auto"/>
                <w:kern w:val="0"/>
                <w:szCs w:val="21"/>
                <w:highlight w:val="none"/>
                <w:u w:val="single"/>
                <w:lang w:val="en-US" w:eastAsia="zh-CN"/>
              </w:rPr>
              <w:t xml:space="preserve">  </w:t>
            </w:r>
            <w:r>
              <w:rPr>
                <w:rFonts w:hint="eastAsia" w:ascii="宋体" w:hAnsi="宋体"/>
                <w:color w:val="auto"/>
                <w:kern w:val="0"/>
                <w:szCs w:val="21"/>
                <w:highlight w:val="none"/>
                <w:u w:val="single"/>
              </w:rPr>
              <w:t xml:space="preserve">   </w:t>
            </w:r>
            <w:r>
              <w:rPr>
                <w:rFonts w:hint="eastAsia" w:ascii="宋体" w:hAnsi="宋体" w:eastAsia="宋体"/>
                <w:color w:val="auto"/>
                <w:kern w:val="0"/>
                <w:szCs w:val="21"/>
                <w:highlight w:val="none"/>
                <w:u w:val="single"/>
                <w:lang w:val="en-US" w:eastAsia="zh-CN"/>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0AF42A5B">
            <w:pPr>
              <w:adjustRightInd w:val="0"/>
              <w:snapToGrid w:val="0"/>
              <w:spacing w:before="156" w:beforeLines="50" w:line="360" w:lineRule="auto"/>
              <w:jc w:val="center"/>
              <w:rPr>
                <w:rFonts w:ascii="宋体" w:hAnsi="宋体"/>
                <w:color w:val="auto"/>
                <w:kern w:val="0"/>
                <w:szCs w:val="21"/>
                <w:highlight w:val="none"/>
                <w:u w:val="single"/>
              </w:rPr>
            </w:pPr>
            <w:r>
              <w:rPr>
                <w:rFonts w:hint="eastAsia" w:ascii="宋体" w:hAnsi="宋体"/>
                <w:color w:val="auto"/>
                <w:kern w:val="0"/>
                <w:szCs w:val="21"/>
                <w:highlight w:val="none"/>
              </w:rPr>
              <w:t>大写金额：</w:t>
            </w:r>
            <w:r>
              <w:rPr>
                <w:rFonts w:hint="eastAsia" w:ascii="宋体" w:hAnsi="宋体" w:eastAsia="宋体"/>
                <w:color w:val="auto"/>
                <w:kern w:val="0"/>
                <w:szCs w:val="21"/>
                <w:highlight w:val="none"/>
                <w:u w:val="single"/>
                <w:lang w:val="en-US" w:eastAsia="zh-CN"/>
              </w:rPr>
              <w:t xml:space="preserve"> </w:t>
            </w:r>
            <w:r>
              <w:rPr>
                <w:rFonts w:hint="eastAsia" w:ascii="宋体" w:hAnsi="宋体"/>
                <w:color w:val="auto"/>
                <w:kern w:val="0"/>
                <w:szCs w:val="21"/>
                <w:highlight w:val="none"/>
                <w:u w:val="single"/>
              </w:rPr>
              <w:t xml:space="preserve">    </w:t>
            </w:r>
            <w:r>
              <w:rPr>
                <w:rFonts w:hint="eastAsia" w:ascii="宋体" w:hAnsi="宋体" w:eastAsia="宋体"/>
                <w:color w:val="auto"/>
                <w:kern w:val="0"/>
                <w:szCs w:val="21"/>
                <w:highlight w:val="none"/>
                <w:u w:val="single"/>
                <w:lang w:val="en-US" w:eastAsia="zh-CN"/>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43FF5D8E">
            <w:pPr>
              <w:adjustRightInd w:val="0"/>
              <w:snapToGrid w:val="0"/>
              <w:spacing w:before="156" w:beforeLines="50" w:line="360" w:lineRule="auto"/>
              <w:jc w:val="center"/>
              <w:rPr>
                <w:rFonts w:hint="eastAsia" w:ascii="宋体" w:hAnsi="宋体"/>
                <w:color w:val="auto"/>
                <w:kern w:val="0"/>
                <w:szCs w:val="21"/>
                <w:highlight w:val="none"/>
              </w:rPr>
            </w:pPr>
            <w:r>
              <w:rPr>
                <w:rFonts w:hint="eastAsia" w:ascii="宋体" w:hAnsi="宋体"/>
                <w:color w:val="auto"/>
                <w:kern w:val="0"/>
                <w:szCs w:val="21"/>
                <w:highlight w:val="none"/>
              </w:rPr>
              <w:t>（</w:t>
            </w:r>
            <w:r>
              <w:rPr>
                <w:rFonts w:hint="eastAsia" w:ascii="黑体" w:hAnsi="黑体" w:eastAsia="黑体"/>
                <w:color w:val="auto"/>
                <w:kern w:val="0"/>
                <w:sz w:val="24"/>
                <w:highlight w:val="none"/>
              </w:rPr>
              <w:t>大写金额与小写金额不一致时，以大写金额为准</w:t>
            </w:r>
            <w:r>
              <w:rPr>
                <w:rFonts w:hint="eastAsia" w:ascii="宋体" w:hAnsi="宋体"/>
                <w:color w:val="auto"/>
                <w:kern w:val="0"/>
                <w:szCs w:val="21"/>
                <w:highlight w:val="none"/>
              </w:rPr>
              <w:t>）</w:t>
            </w:r>
          </w:p>
          <w:p w14:paraId="28DFC352">
            <w:pPr>
              <w:adjustRightInd w:val="0"/>
              <w:snapToGrid w:val="0"/>
              <w:spacing w:before="156" w:beforeLines="50" w:line="360" w:lineRule="auto"/>
              <w:jc w:val="center"/>
              <w:rPr>
                <w:rFonts w:hint="eastAsia" w:ascii="宋体" w:hAnsi="宋体"/>
                <w:color w:val="auto"/>
                <w:kern w:val="0"/>
                <w:szCs w:val="21"/>
                <w:highlight w:val="none"/>
              </w:rPr>
            </w:pPr>
          </w:p>
        </w:tc>
        <w:tc>
          <w:tcPr>
            <w:tcW w:w="2171" w:type="dxa"/>
            <w:shd w:val="clear" w:color="auto" w:fill="auto"/>
            <w:vAlign w:val="center"/>
          </w:tcPr>
          <w:p w14:paraId="1A8B4287">
            <w:pPr>
              <w:spacing w:before="195" w:line="317" w:lineRule="auto"/>
              <w:ind w:firstLine="425"/>
              <w:rPr>
                <w:rFonts w:ascii="宋体" w:hAnsi="宋体"/>
                <w:color w:val="auto"/>
                <w:kern w:val="0"/>
                <w:szCs w:val="21"/>
                <w:highlight w:val="none"/>
              </w:rPr>
            </w:pPr>
          </w:p>
        </w:tc>
      </w:tr>
    </w:tbl>
    <w:p w14:paraId="112A80E2">
      <w:pPr>
        <w:rPr>
          <w:color w:val="auto"/>
          <w:highlight w:val="none"/>
        </w:rPr>
      </w:pPr>
    </w:p>
    <w:p w14:paraId="3DA1D768">
      <w:pPr>
        <w:spacing w:line="342" w:lineRule="auto"/>
        <w:rPr>
          <w:rFonts w:hint="eastAsia" w:ascii="宋体" w:hAnsi="宋体" w:eastAsia="宋体" w:cs="宋体"/>
          <w:color w:val="auto"/>
          <w:sz w:val="21"/>
          <w:highlight w:val="none"/>
        </w:rPr>
      </w:pPr>
    </w:p>
    <w:p w14:paraId="25B32965">
      <w:pPr>
        <w:spacing w:line="240" w:lineRule="auto"/>
        <w:rPr>
          <w:rFonts w:hint="eastAsia" w:ascii="宋体" w:hAnsi="宋体" w:eastAsia="宋体" w:cs="宋体"/>
          <w:color w:val="auto"/>
          <w:sz w:val="21"/>
          <w:highlight w:val="none"/>
        </w:rPr>
      </w:pPr>
      <w:r>
        <w:rPr>
          <w:rFonts w:hint="eastAsia" w:ascii="宋体" w:hAnsi="宋体" w:eastAsia="宋体" w:cs="宋体"/>
          <w:color w:val="auto"/>
          <w:spacing w:val="4"/>
          <w:sz w:val="20"/>
          <w:szCs w:val="20"/>
          <w:highlight w:val="none"/>
        </w:rPr>
        <w:t>备注：本表须按包填写，一个“包号”一份。</w:t>
      </w:r>
    </w:p>
    <w:p w14:paraId="287F9862">
      <w:pPr>
        <w:spacing w:line="240" w:lineRule="auto"/>
        <w:rPr>
          <w:rFonts w:hint="eastAsia" w:ascii="宋体" w:hAnsi="宋体" w:eastAsia="宋体" w:cs="宋体"/>
          <w:color w:val="auto"/>
          <w:sz w:val="21"/>
          <w:highlight w:val="none"/>
        </w:rPr>
      </w:pPr>
    </w:p>
    <w:p w14:paraId="084C1BD9">
      <w:pPr>
        <w:spacing w:line="271" w:lineRule="auto"/>
        <w:rPr>
          <w:rFonts w:hint="eastAsia" w:ascii="宋体" w:hAnsi="宋体" w:eastAsia="宋体" w:cs="宋体"/>
          <w:color w:val="auto"/>
          <w:sz w:val="21"/>
          <w:highlight w:val="none"/>
        </w:rPr>
      </w:pPr>
    </w:p>
    <w:p w14:paraId="3C059CB2">
      <w:pPr>
        <w:pStyle w:val="11"/>
        <w:rPr>
          <w:rFonts w:hint="eastAsia" w:ascii="宋体" w:hAnsi="宋体" w:eastAsia="宋体" w:cs="宋体"/>
          <w:color w:val="auto"/>
          <w:sz w:val="21"/>
          <w:highlight w:val="none"/>
        </w:rPr>
      </w:pPr>
    </w:p>
    <w:p w14:paraId="60A75165">
      <w:pPr>
        <w:pStyle w:val="36"/>
        <w:rPr>
          <w:rFonts w:hint="eastAsia" w:ascii="宋体" w:hAnsi="宋体" w:eastAsia="宋体" w:cs="宋体"/>
          <w:color w:val="auto"/>
          <w:sz w:val="21"/>
          <w:highlight w:val="none"/>
        </w:rPr>
      </w:pPr>
    </w:p>
    <w:p w14:paraId="2C71F326">
      <w:pPr>
        <w:pStyle w:val="13"/>
        <w:rPr>
          <w:rFonts w:hint="eastAsia"/>
          <w:color w:val="auto"/>
          <w:highlight w:val="none"/>
        </w:rPr>
      </w:pPr>
    </w:p>
    <w:p w14:paraId="68D610BB">
      <w:pPr>
        <w:pStyle w:val="11"/>
        <w:spacing w:before="66" w:line="227" w:lineRule="auto"/>
        <w:ind w:left="2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供应商名称（盖单位公章</w:t>
      </w:r>
      <w:r>
        <w:rPr>
          <w:rFonts w:hint="eastAsia" w:ascii="宋体" w:hAnsi="宋体" w:eastAsia="宋体" w:cs="宋体"/>
          <w:color w:val="auto"/>
          <w:sz w:val="20"/>
          <w:szCs w:val="20"/>
          <w:highlight w:val="none"/>
        </w:rPr>
        <w:t>）：</w:t>
      </w:r>
    </w:p>
    <w:p w14:paraId="13358AED">
      <w:pPr>
        <w:pStyle w:val="11"/>
        <w:spacing w:before="165" w:line="408" w:lineRule="exact"/>
        <w:ind w:left="23"/>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rPr>
        <w:t>法定代表人（单位负责人）或其授权的代理人（签字或印章</w:t>
      </w:r>
      <w:r>
        <w:rPr>
          <w:rFonts w:hint="eastAsia" w:ascii="宋体" w:hAnsi="宋体" w:eastAsia="宋体" w:cs="宋体"/>
          <w:color w:val="auto"/>
          <w:spacing w:val="7"/>
          <w:position w:val="15"/>
          <w:sz w:val="20"/>
          <w:szCs w:val="20"/>
          <w:highlight w:val="none"/>
        </w:rPr>
        <w:t>）：</w:t>
      </w:r>
    </w:p>
    <w:p w14:paraId="2926B8FF">
      <w:pPr>
        <w:pStyle w:val="11"/>
        <w:spacing w:line="192" w:lineRule="auto"/>
        <w:ind w:left="5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日期：</w:t>
      </w:r>
      <w:r>
        <w:rPr>
          <w:rFonts w:hint="eastAsia" w:ascii="宋体" w:hAnsi="宋体" w:eastAsia="宋体" w:cs="宋体"/>
          <w:color w:val="auto"/>
          <w:spacing w:val="11"/>
          <w:sz w:val="20"/>
          <w:szCs w:val="20"/>
          <w:highlight w:val="none"/>
        </w:rPr>
        <w:t xml:space="preserve">    </w:t>
      </w:r>
      <w:r>
        <w:rPr>
          <w:rFonts w:hint="eastAsia" w:ascii="宋体" w:hAnsi="宋体" w:eastAsia="宋体" w:cs="宋体"/>
          <w:color w:val="auto"/>
          <w:spacing w:val="-6"/>
          <w:sz w:val="20"/>
          <w:szCs w:val="20"/>
          <w:highlight w:val="none"/>
        </w:rPr>
        <w:t>年</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6"/>
          <w:sz w:val="20"/>
          <w:szCs w:val="20"/>
          <w:highlight w:val="none"/>
        </w:rPr>
        <w:t>月</w:t>
      </w:r>
      <w:r>
        <w:rPr>
          <w:rFonts w:hint="eastAsia" w:ascii="宋体" w:hAnsi="宋体" w:eastAsia="宋体" w:cs="宋体"/>
          <w:color w:val="auto"/>
          <w:spacing w:val="14"/>
          <w:sz w:val="20"/>
          <w:szCs w:val="20"/>
          <w:highlight w:val="none"/>
        </w:rPr>
        <w:t xml:space="preserve">     </w:t>
      </w:r>
      <w:r>
        <w:rPr>
          <w:rFonts w:hint="eastAsia" w:ascii="宋体" w:hAnsi="宋体" w:eastAsia="宋体" w:cs="宋体"/>
          <w:color w:val="auto"/>
          <w:spacing w:val="-6"/>
          <w:sz w:val="20"/>
          <w:szCs w:val="20"/>
          <w:highlight w:val="none"/>
        </w:rPr>
        <w:t>日</w:t>
      </w:r>
    </w:p>
    <w:p w14:paraId="70E58F7B">
      <w:pPr>
        <w:spacing w:line="192" w:lineRule="auto"/>
        <w:rPr>
          <w:rFonts w:hint="eastAsia" w:ascii="宋体" w:hAnsi="宋体" w:eastAsia="宋体" w:cs="宋体"/>
          <w:color w:val="auto"/>
          <w:sz w:val="20"/>
          <w:szCs w:val="20"/>
          <w:highlight w:val="none"/>
        </w:rPr>
      </w:pPr>
    </w:p>
    <w:p w14:paraId="78CF1F89">
      <w:pPr>
        <w:spacing w:line="192" w:lineRule="auto"/>
        <w:rPr>
          <w:rFonts w:hint="eastAsia" w:ascii="宋体" w:hAnsi="宋体" w:eastAsia="宋体" w:cs="宋体"/>
          <w:color w:val="auto"/>
          <w:sz w:val="20"/>
          <w:szCs w:val="20"/>
          <w:highlight w:val="none"/>
        </w:rPr>
      </w:pPr>
    </w:p>
    <w:p w14:paraId="4C920462">
      <w:pPr>
        <w:pStyle w:val="34"/>
        <w:rPr>
          <w:rFonts w:hint="eastAsia" w:ascii="宋体" w:hAnsi="宋体" w:eastAsia="宋体" w:cs="宋体"/>
          <w:color w:val="auto"/>
          <w:sz w:val="20"/>
          <w:szCs w:val="20"/>
          <w:highlight w:val="none"/>
        </w:rPr>
      </w:pPr>
    </w:p>
    <w:p w14:paraId="60040CC5">
      <w:pPr>
        <w:pStyle w:val="34"/>
        <w:rPr>
          <w:rFonts w:hint="eastAsia" w:ascii="宋体" w:hAnsi="宋体" w:eastAsia="宋体" w:cs="宋体"/>
          <w:color w:val="auto"/>
          <w:sz w:val="20"/>
          <w:szCs w:val="20"/>
          <w:highlight w:val="none"/>
        </w:rPr>
      </w:pPr>
    </w:p>
    <w:p w14:paraId="39851027">
      <w:pPr>
        <w:pStyle w:val="34"/>
        <w:rPr>
          <w:rFonts w:hint="eastAsia" w:ascii="宋体" w:hAnsi="宋体" w:eastAsia="宋体" w:cs="宋体"/>
          <w:color w:val="auto"/>
          <w:sz w:val="20"/>
          <w:szCs w:val="20"/>
          <w:highlight w:val="none"/>
        </w:rPr>
      </w:pPr>
    </w:p>
    <w:p w14:paraId="2B5A4966">
      <w:pPr>
        <w:pStyle w:val="34"/>
        <w:rPr>
          <w:rFonts w:hint="eastAsia" w:ascii="宋体" w:hAnsi="宋体" w:eastAsia="宋体" w:cs="宋体"/>
          <w:color w:val="auto"/>
          <w:sz w:val="20"/>
          <w:szCs w:val="20"/>
          <w:highlight w:val="none"/>
        </w:rPr>
      </w:pPr>
    </w:p>
    <w:p w14:paraId="44561E25">
      <w:pPr>
        <w:pStyle w:val="4"/>
        <w:adjustRightInd w:val="0"/>
        <w:snapToGrid w:val="0"/>
        <w:spacing w:before="156" w:beforeLines="50" w:after="0" w:line="360" w:lineRule="auto"/>
        <w:rPr>
          <w:rFonts w:hint="eastAsia" w:ascii="仿宋" w:hAnsi="仿宋" w:eastAsia="仿宋" w:cs="仿宋"/>
          <w:color w:val="auto"/>
          <w:sz w:val="21"/>
          <w:szCs w:val="21"/>
        </w:rPr>
      </w:pPr>
      <w:bookmarkStart w:id="158" w:name="_Toc5745"/>
      <w:bookmarkStart w:id="159" w:name="_Toc34637797"/>
      <w:r>
        <w:rPr>
          <w:rFonts w:hint="eastAsia" w:ascii="仿宋" w:hAnsi="仿宋" w:eastAsia="仿宋" w:cs="仿宋"/>
          <w:color w:val="auto"/>
          <w:sz w:val="21"/>
          <w:szCs w:val="21"/>
        </w:rPr>
        <w:t>附件</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 xml:space="preserve">-2 </w:t>
      </w:r>
      <w:bookmarkEnd w:id="158"/>
      <w:bookmarkEnd w:id="159"/>
      <w:r>
        <w:rPr>
          <w:rFonts w:hint="eastAsia" w:ascii="仿宋" w:hAnsi="仿宋" w:eastAsia="仿宋" w:cs="仿宋"/>
          <w:color w:val="auto"/>
          <w:sz w:val="21"/>
          <w:szCs w:val="21"/>
        </w:rPr>
        <w:t>已标价工程量清单</w:t>
      </w:r>
    </w:p>
    <w:p w14:paraId="049555A6">
      <w:pPr>
        <w:adjustRightInd w:val="0"/>
        <w:snapToGrid w:val="0"/>
        <w:spacing w:line="360" w:lineRule="auto"/>
        <w:jc w:val="center"/>
        <w:rPr>
          <w:rFonts w:hint="eastAsia" w:ascii="宋体" w:hAnsi="宋体" w:eastAsia="宋体" w:cs="宋体"/>
          <w:color w:val="auto"/>
          <w:szCs w:val="21"/>
          <w:highlight w:val="none"/>
        </w:rPr>
      </w:pPr>
      <w:r>
        <w:rPr>
          <w:rFonts w:hint="eastAsia" w:ascii="黑体" w:hAnsi="黑体" w:eastAsia="黑体"/>
          <w:color w:val="auto"/>
          <w:sz w:val="28"/>
          <w:szCs w:val="28"/>
          <w:highlight w:val="none"/>
        </w:rPr>
        <w:t>已标价工程量清单</w:t>
      </w:r>
      <w:r>
        <w:rPr>
          <w:rFonts w:hint="eastAsia" w:ascii="黑体" w:hAnsi="宋体" w:eastAsia="黑体" w:cs="微软雅黑"/>
          <w:b/>
          <w:color w:val="auto"/>
          <w:kern w:val="0"/>
          <w:position w:val="-3"/>
          <w:sz w:val="28"/>
          <w:szCs w:val="28"/>
          <w:highlight w:val="none"/>
        </w:rPr>
        <w:t>（工程类适用）</w:t>
      </w:r>
    </w:p>
    <w:p w14:paraId="3E5F6105">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bookmarkStart w:id="160" w:name="_Toc16500"/>
    </w:p>
    <w:p w14:paraId="7F36C49F">
      <w:pPr>
        <w:keepNext w:val="0"/>
        <w:keepLines w:val="0"/>
        <w:widowControl/>
        <w:suppressLineNumbers w:val="0"/>
        <w:jc w:val="left"/>
        <w:rPr>
          <w:color w:val="auto"/>
        </w:rPr>
      </w:pPr>
      <w:r>
        <w:rPr>
          <w:rFonts w:hint="eastAsia" w:ascii="宋体" w:hAnsi="宋体" w:eastAsia="宋体" w:cs="宋体"/>
          <w:snapToGrid w:val="0"/>
          <w:color w:val="auto"/>
          <w:kern w:val="0"/>
          <w:sz w:val="20"/>
          <w:szCs w:val="20"/>
          <w:lang w:val="en-US" w:eastAsia="zh-CN" w:bidi="ar"/>
        </w:rPr>
        <w:t>注：已标价工程量清单按工程量清单要求进行编制</w:t>
      </w:r>
    </w:p>
    <w:p w14:paraId="60A64F67">
      <w:pPr>
        <w:pStyle w:val="11"/>
        <w:spacing w:before="78" w:line="218" w:lineRule="auto"/>
        <w:ind w:left="10"/>
        <w:outlineLvl w:val="0"/>
        <w:rPr>
          <w:rFonts w:hint="eastAsia" w:ascii="宋体" w:hAnsi="宋体" w:eastAsia="宋体" w:cs="宋体"/>
          <w:color w:val="auto"/>
          <w:sz w:val="24"/>
          <w:szCs w:val="24"/>
          <w:highlight w:val="none"/>
          <w:lang w:val="en-US" w:eastAsia="zh-CN"/>
          <w14:textOutline w14:w="4358" w14:cap="sq" w14:cmpd="sng">
            <w14:solidFill>
              <w14:srgbClr w14:val="000000"/>
            </w14:solidFill>
            <w14:prstDash w14:val="solid"/>
            <w14:bevel/>
          </w14:textOutline>
        </w:rPr>
      </w:pPr>
      <w:r>
        <w:rPr>
          <w:rFonts w:hint="eastAsia" w:ascii="宋体" w:hAnsi="宋体" w:eastAsia="宋体" w:cs="宋体"/>
          <w:color w:val="auto"/>
          <w:sz w:val="24"/>
          <w:szCs w:val="24"/>
          <w:highlight w:val="none"/>
          <w:lang w:val="en-US" w:eastAsia="zh-CN"/>
          <w14:textOutline w14:w="4358" w14:cap="sq" w14:cmpd="sng">
            <w14:solidFill>
              <w14:srgbClr w14:val="000000"/>
            </w14:solidFill>
            <w14:prstDash w14:val="solid"/>
            <w14:bevel/>
          </w14:textOutline>
        </w:rPr>
        <w:t xml:space="preserve"> </w:t>
      </w:r>
    </w:p>
    <w:p w14:paraId="3A2B8D3C">
      <w:pPr>
        <w:pStyle w:val="12"/>
        <w:rPr>
          <w:rFonts w:hint="eastAsia" w:ascii="宋体" w:hAnsi="宋体" w:eastAsia="宋体" w:cs="宋体"/>
          <w:color w:val="auto"/>
          <w:sz w:val="24"/>
          <w:szCs w:val="24"/>
          <w:highlight w:val="none"/>
          <w:lang w:val="en-US" w:eastAsia="zh-CN"/>
          <w14:textOutline w14:w="4358" w14:cap="sq" w14:cmpd="sng">
            <w14:solidFill>
              <w14:srgbClr w14:val="000000"/>
            </w14:solidFill>
            <w14:prstDash w14:val="solid"/>
            <w14:bevel/>
          </w14:textOutline>
        </w:rPr>
      </w:pPr>
    </w:p>
    <w:p w14:paraId="7360D5ED">
      <w:pPr>
        <w:pStyle w:val="12"/>
        <w:rPr>
          <w:rFonts w:hint="eastAsia" w:ascii="宋体" w:hAnsi="宋体" w:eastAsia="宋体" w:cs="宋体"/>
          <w:color w:val="auto"/>
          <w:sz w:val="24"/>
          <w:szCs w:val="24"/>
          <w:highlight w:val="none"/>
          <w:lang w:val="en-US" w:eastAsia="zh-CN"/>
          <w14:textOutline w14:w="4358" w14:cap="sq" w14:cmpd="sng">
            <w14:solidFill>
              <w14:srgbClr w14:val="000000"/>
            </w14:solidFill>
            <w14:prstDash w14:val="solid"/>
            <w14:bevel/>
          </w14:textOutline>
        </w:rPr>
      </w:pPr>
    </w:p>
    <w:p w14:paraId="063067E2">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p>
    <w:p w14:paraId="3D76DBB8">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供应商名称(盖单位公章)：</w:t>
      </w:r>
    </w:p>
    <w:p w14:paraId="74EFC499">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法定代表人或其委托代理人（签字或印章）：</w:t>
      </w:r>
    </w:p>
    <w:p w14:paraId="745B8F28">
      <w:pPr>
        <w:keepNext w:val="0"/>
        <w:keepLines w:val="0"/>
        <w:widowControl/>
        <w:suppressLineNumbers w:val="0"/>
        <w:spacing w:line="360" w:lineRule="auto"/>
        <w:jc w:val="left"/>
        <w:rPr>
          <w:rFonts w:hint="eastAsia" w:ascii="宋体" w:hAnsi="宋体" w:eastAsia="宋体" w:cs="宋体"/>
          <w:snapToGrid w:val="0"/>
          <w:color w:val="auto"/>
          <w:kern w:val="0"/>
          <w:sz w:val="20"/>
          <w:szCs w:val="20"/>
          <w:lang w:val="en-US" w:eastAsia="zh-CN" w:bidi="ar"/>
        </w:rPr>
      </w:pPr>
      <w:r>
        <w:rPr>
          <w:rFonts w:hint="eastAsia" w:ascii="宋体" w:hAnsi="宋体" w:eastAsia="宋体" w:cs="宋体"/>
          <w:snapToGrid w:val="0"/>
          <w:color w:val="auto"/>
          <w:kern w:val="0"/>
          <w:sz w:val="20"/>
          <w:szCs w:val="20"/>
          <w:lang w:val="en-US" w:eastAsia="zh-CN" w:bidi="ar"/>
        </w:rPr>
        <w:t>日期：     年   月   日</w:t>
      </w:r>
    </w:p>
    <w:p w14:paraId="40970F2E">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53A2124B">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5ECDF6EE">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57FD2212">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49BAE244">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02BCAA5B">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0E3967A8">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646D3D89">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3B4990B5">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2DF3D8B0">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1F316A65">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76994524">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4E218865">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7B5257BB">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15C0FD2C">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6E4E7B17">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615B7F49">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1E226DA9">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396B383E">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60FD2DAD">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141CDB74">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29D5519F">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6A196339">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210864CE">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p w14:paraId="4573B95B">
      <w:pPr>
        <w:pStyle w:val="11"/>
        <w:spacing w:before="78" w:line="218" w:lineRule="auto"/>
        <w:ind w:left="10"/>
        <w:outlineLvl w:val="0"/>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pPr>
    </w:p>
    <w:bookmarkEnd w:id="160"/>
    <w:p w14:paraId="09EF531A">
      <w:pPr>
        <w:spacing w:before="91" w:line="222" w:lineRule="auto"/>
        <w:jc w:val="center"/>
        <w:outlineLvl w:val="1"/>
        <w:rPr>
          <w:rFonts w:hint="eastAsia" w:ascii="宋体" w:hAnsi="宋体" w:eastAsia="宋体" w:cs="宋体"/>
          <w:color w:val="auto"/>
          <w:spacing w:val="-1"/>
          <w:sz w:val="28"/>
          <w:szCs w:val="28"/>
          <w:highlight w:val="none"/>
          <w:lang w:eastAsia="zh-CN"/>
          <w14:textOutline w14:w="5103" w14:cap="sq" w14:cmpd="sng">
            <w14:solidFill>
              <w14:srgbClr w14:val="000000"/>
            </w14:solidFill>
            <w14:prstDash w14:val="solid"/>
            <w14:bevel/>
          </w14:textOutline>
        </w:rPr>
      </w:pPr>
      <w:bookmarkStart w:id="161" w:name="_Toc26675"/>
      <w:bookmarkStart w:id="162" w:name="_Toc2832"/>
      <w:r>
        <w:rPr>
          <w:rFonts w:hint="eastAsia" w:ascii="宋体" w:hAnsi="宋体" w:eastAsia="宋体" w:cs="宋体"/>
          <w:color w:val="auto"/>
          <w:spacing w:val="-1"/>
          <w:sz w:val="28"/>
          <w:szCs w:val="28"/>
          <w:highlight w:val="none"/>
          <w:lang w:val="en-US" w:eastAsia="zh-CN"/>
          <w14:textOutline w14:w="5103" w14:cap="sq" w14:cmpd="sng">
            <w14:solidFill>
              <w14:srgbClr w14:val="000000"/>
            </w14:solidFill>
            <w14:prstDash w14:val="solid"/>
            <w14:bevel/>
          </w14:textOutline>
        </w:rPr>
        <w:t>四</w:t>
      </w:r>
      <w:r>
        <w:rPr>
          <w:rFonts w:hint="eastAsia" w:ascii="宋体" w:hAnsi="宋体" w:eastAsia="宋体" w:cs="宋体"/>
          <w:color w:val="auto"/>
          <w:spacing w:val="-1"/>
          <w:sz w:val="28"/>
          <w:szCs w:val="28"/>
          <w:highlight w:val="none"/>
          <w:lang w:eastAsia="zh-CN"/>
          <w14:textOutline w14:w="5103" w14:cap="sq" w14:cmpd="sng">
            <w14:solidFill>
              <w14:srgbClr w14:val="000000"/>
            </w14:solidFill>
            <w14:prstDash w14:val="solid"/>
            <w14:bevel/>
          </w14:textOutline>
        </w:rPr>
        <w:t>、联合体协议(本项目不适用)</w:t>
      </w:r>
      <w:bookmarkEnd w:id="161"/>
      <w:bookmarkEnd w:id="162"/>
    </w:p>
    <w:p w14:paraId="126D9BE8">
      <w:pPr>
        <w:adjustRightInd w:val="0"/>
        <w:snapToGrid w:val="0"/>
        <w:spacing w:line="360" w:lineRule="auto"/>
        <w:rPr>
          <w:rFonts w:hint="eastAsia" w:ascii="宋体" w:hAnsi="宋体" w:eastAsia="宋体" w:cs="宋体"/>
          <w:color w:val="auto"/>
          <w:sz w:val="24"/>
          <w:szCs w:val="24"/>
          <w:highlight w:val="none"/>
        </w:rPr>
      </w:pPr>
    </w:p>
    <w:p w14:paraId="285D1A8E">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(采购人或采购代理机构)：</w:t>
      </w:r>
    </w:p>
    <w:p w14:paraId="393720C8">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经研究，我们决定自愿组成联合体共同申请参加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（项目名称）项目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政府采购计划编号</w:t>
      </w:r>
      <w:r>
        <w:rPr>
          <w:rFonts w:hint="eastAsia" w:ascii="宋体" w:hAnsi="宋体" w:eastAsia="宋体" w:cs="宋体"/>
          <w:color w:val="auto"/>
          <w:sz w:val="24"/>
          <w:szCs w:val="24"/>
          <w:highlight w:val="none"/>
        </w:rPr>
        <w:t>、委托代理编号）的竞争性磋商。现就联合体事宜订立如下协议：</w:t>
      </w:r>
    </w:p>
    <w:p w14:paraId="553EF45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一、联合体基本信息：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（各方公司名称、地址、营业执照、法定代表人姓名）。</w:t>
      </w:r>
    </w:p>
    <w:p w14:paraId="688880B8">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（某成员单位名称）为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（联合体名称）牵头人。</w:t>
      </w:r>
    </w:p>
    <w:p w14:paraId="59076BF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4639B35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四．联合体将严格按照磋商文件的各项要求，递交响应文件，参加磋商，履行成交义务和成交后的合同，并向采购人承担连带责任。</w:t>
      </w:r>
    </w:p>
    <w:p w14:paraId="04EBCE9C">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五、联合体各成员单位内部的职责分工如下：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。按照本条上述分工，联合体成员单位各自所承担的合同工作量比例如下：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2A3E269">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六、本协议书自签署之日起生效，合同履行完毕后自动失效。</w:t>
      </w:r>
    </w:p>
    <w:p w14:paraId="0DB852B3">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份，联合体成员和采购人各执一份。</w:t>
      </w:r>
    </w:p>
    <w:p w14:paraId="07240F7C">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牵头人名称（盖单位章）：</w:t>
      </w:r>
    </w:p>
    <w:p w14:paraId="5CC82F04">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r>
        <w:rPr>
          <w:rFonts w:hint="eastAsia" w:ascii="宋体" w:hAnsi="宋体" w:eastAsia="宋体" w:cs="宋体"/>
          <w:color w:val="auto"/>
          <w:sz w:val="24"/>
          <w:szCs w:val="24"/>
          <w:highlight w:val="none"/>
          <w:u w:val="single"/>
        </w:rPr>
        <w:t xml:space="preserve">            </w:t>
      </w:r>
    </w:p>
    <w:p w14:paraId="66C8C732">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p>
    <w:p w14:paraId="100DDD0D">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成员二名称（盖单位章）：</w:t>
      </w:r>
    </w:p>
    <w:p w14:paraId="1A76E2BD">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r>
        <w:rPr>
          <w:rFonts w:hint="eastAsia" w:ascii="宋体" w:hAnsi="宋体" w:eastAsia="宋体" w:cs="宋体"/>
          <w:color w:val="auto"/>
          <w:sz w:val="24"/>
          <w:szCs w:val="24"/>
          <w:highlight w:val="none"/>
          <w:u w:val="single"/>
        </w:rPr>
        <w:t xml:space="preserve">           </w:t>
      </w:r>
    </w:p>
    <w:p w14:paraId="2EE63DF6">
      <w:pPr>
        <w:keepNext w:val="0"/>
        <w:keepLines w:val="0"/>
        <w:pageBreakBefore w:val="0"/>
        <w:widowControl w:val="0"/>
        <w:kinsoku/>
        <w:wordWrap/>
        <w:overflowPunct/>
        <w:topLinePunct w:val="0"/>
        <w:autoSpaceDE/>
        <w:autoSpaceDN/>
        <w:bidi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25DA7D02">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p>
    <w:p w14:paraId="6F9207E2">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说明：1、本协议书由委托代理人签字的，应附法定代表人签字的授权委托书。</w:t>
      </w:r>
    </w:p>
    <w:p w14:paraId="419C8229">
      <w:pPr>
        <w:keepNext w:val="0"/>
        <w:keepLines w:val="0"/>
        <w:pageBreakBefore w:val="0"/>
        <w:widowControl w:val="0"/>
        <w:kinsoku/>
        <w:wordWrap/>
        <w:overflowPunct/>
        <w:topLinePunct w:val="0"/>
        <w:autoSpaceDE/>
        <w:autoSpaceDN/>
        <w:bidi w:val="0"/>
        <w:adjustRightInd w:val="0"/>
        <w:snapToGrid w:val="0"/>
        <w:spacing w:line="336"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2、联合体符合</w:t>
      </w:r>
      <w:r>
        <w:rPr>
          <w:rFonts w:hint="eastAsia" w:ascii="宋体" w:hAnsi="宋体" w:eastAsia="宋体" w:cs="宋体"/>
          <w:color w:val="auto"/>
          <w:spacing w:val="6"/>
          <w:kern w:val="0"/>
          <w:sz w:val="24"/>
          <w:szCs w:val="24"/>
          <w:highlight w:val="none"/>
        </w:rPr>
        <w:t>《工业和信息化部、国家统计局、国家发展和改革委员会、财政部关于印发中小企业划型标准规定的通知》（工信部联企业[2011]300号）和</w:t>
      </w:r>
      <w:r>
        <w:rPr>
          <w:rFonts w:hint="eastAsia" w:ascii="宋体" w:hAnsi="宋体" w:eastAsia="宋体" w:cs="宋体"/>
          <w:color w:val="auto"/>
          <w:spacing w:val="6"/>
          <w:sz w:val="24"/>
          <w:szCs w:val="24"/>
          <w:highlight w:val="none"/>
        </w:rPr>
        <w:t>《财政部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工业和信息化部</w:t>
      </w:r>
      <w:r>
        <w:rPr>
          <w:rFonts w:hint="eastAsia" w:ascii="宋体" w:hAnsi="宋体" w:eastAsia="宋体" w:cs="宋体"/>
          <w:bCs/>
          <w:color w:val="auto"/>
          <w:sz w:val="24"/>
          <w:szCs w:val="24"/>
          <w:highlight w:val="none"/>
        </w:rPr>
        <w:t>关于印发＜政府采购促进中小企业发展暂行办法＞的通知》(</w:t>
      </w:r>
      <w:r>
        <w:rPr>
          <w:rFonts w:hint="eastAsia" w:ascii="宋体" w:hAnsi="宋体" w:eastAsia="宋体" w:cs="宋体"/>
          <w:color w:val="auto"/>
          <w:sz w:val="24"/>
          <w:szCs w:val="24"/>
          <w:highlight w:val="none"/>
        </w:rPr>
        <w:t>财库[2011]181号)相关规定的，应提交《附件10-2：</w:t>
      </w:r>
      <w:r>
        <w:rPr>
          <w:rFonts w:hint="eastAsia" w:ascii="宋体" w:hAnsi="宋体" w:eastAsia="宋体" w:cs="宋体"/>
          <w:bCs/>
          <w:color w:val="auto"/>
          <w:spacing w:val="6"/>
          <w:kern w:val="0"/>
          <w:sz w:val="24"/>
          <w:szCs w:val="24"/>
          <w:highlight w:val="none"/>
        </w:rPr>
        <w:t>中小企业声明函》。</w:t>
      </w:r>
    </w:p>
    <w:p w14:paraId="1E87D7EE">
      <w:pPr>
        <w:rPr>
          <w:rFonts w:hint="eastAsia" w:ascii="宋体" w:hAnsi="宋体" w:eastAsia="宋体" w:cs="宋体"/>
          <w:color w:val="auto"/>
          <w:sz w:val="24"/>
          <w:szCs w:val="24"/>
          <w:highlight w:val="none"/>
        </w:rPr>
      </w:pPr>
    </w:p>
    <w:p w14:paraId="53EC06D6">
      <w:pPr>
        <w:spacing w:before="91" w:line="222" w:lineRule="auto"/>
        <w:ind w:left="2915"/>
        <w:outlineLvl w:val="1"/>
        <w:rPr>
          <w:rFonts w:hint="eastAsia" w:ascii="宋体" w:hAnsi="宋体" w:eastAsia="宋体" w:cs="宋体"/>
          <w:color w:val="auto"/>
          <w:sz w:val="28"/>
          <w:szCs w:val="28"/>
          <w:highlight w:val="none"/>
        </w:rPr>
      </w:pPr>
      <w:bookmarkStart w:id="163" w:name="_Toc31104"/>
      <w:r>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t>五、</w:t>
      </w: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供应商的资格证明资料</w:t>
      </w:r>
      <w:bookmarkEnd w:id="163"/>
    </w:p>
    <w:p w14:paraId="1CFBF918">
      <w:pPr>
        <w:spacing w:line="393" w:lineRule="auto"/>
        <w:rPr>
          <w:rFonts w:hint="eastAsia" w:ascii="宋体" w:hAnsi="宋体" w:eastAsia="宋体" w:cs="宋体"/>
          <w:color w:val="auto"/>
          <w:sz w:val="21"/>
          <w:highlight w:val="none"/>
        </w:rPr>
      </w:pPr>
    </w:p>
    <w:p w14:paraId="48414F7D">
      <w:pPr>
        <w:pStyle w:val="11"/>
        <w:spacing w:before="91" w:line="225" w:lineRule="auto"/>
        <w:ind w:left="3366"/>
        <w:outlineLvl w:val="2"/>
        <w:rPr>
          <w:rFonts w:hint="eastAsia" w:ascii="宋体" w:hAnsi="宋体" w:eastAsia="宋体" w:cs="宋体"/>
          <w:color w:val="auto"/>
          <w:sz w:val="28"/>
          <w:szCs w:val="28"/>
          <w:highlight w:val="none"/>
        </w:rPr>
      </w:pPr>
      <w:r>
        <w:rPr>
          <w:rFonts w:hint="eastAsia" w:ascii="宋体" w:hAnsi="宋体" w:eastAsia="宋体" w:cs="宋体"/>
          <w:color w:val="auto"/>
          <w:spacing w:val="23"/>
          <w:sz w:val="28"/>
          <w:szCs w:val="28"/>
          <w:highlight w:val="none"/>
        </w:rPr>
        <w:t>供应商基本情况表</w:t>
      </w:r>
    </w:p>
    <w:p w14:paraId="3C4B83F5">
      <w:pPr>
        <w:pStyle w:val="11"/>
        <w:spacing w:before="193" w:line="230" w:lineRule="auto"/>
        <w:ind w:left="542"/>
        <w:rPr>
          <w:rFonts w:hint="eastAsia" w:ascii="宋体" w:hAnsi="宋体" w:eastAsia="宋体" w:cs="宋体"/>
          <w:color w:val="auto"/>
          <w:sz w:val="16"/>
          <w:szCs w:val="16"/>
          <w:highlight w:val="none"/>
        </w:rPr>
      </w:pPr>
      <w:r>
        <w:rPr>
          <w:rFonts w:hint="eastAsia" w:ascii="宋体" w:hAnsi="宋体" w:eastAsia="宋体" w:cs="宋体"/>
          <w:color w:val="auto"/>
          <w:spacing w:val="22"/>
          <w:sz w:val="16"/>
          <w:szCs w:val="16"/>
          <w:highlight w:val="none"/>
        </w:rPr>
        <w:t>盖供应商单位章</w:t>
      </w:r>
    </w:p>
    <w:p w14:paraId="736CB687">
      <w:pPr>
        <w:spacing w:before="142"/>
        <w:rPr>
          <w:rFonts w:hint="eastAsia" w:ascii="宋体" w:hAnsi="宋体" w:eastAsia="宋体" w:cs="宋体"/>
          <w:color w:val="auto"/>
          <w:highlight w:val="none"/>
        </w:rPr>
      </w:pPr>
    </w:p>
    <w:tbl>
      <w:tblPr>
        <w:tblStyle w:val="39"/>
        <w:tblW w:w="91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0"/>
        <w:gridCol w:w="539"/>
        <w:gridCol w:w="362"/>
        <w:gridCol w:w="1141"/>
        <w:gridCol w:w="848"/>
        <w:gridCol w:w="590"/>
        <w:gridCol w:w="294"/>
        <w:gridCol w:w="1081"/>
        <w:gridCol w:w="1327"/>
        <w:gridCol w:w="1925"/>
      </w:tblGrid>
      <w:tr w14:paraId="47A7B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951" w:type="dxa"/>
            <w:gridSpan w:val="3"/>
            <w:vAlign w:val="top"/>
          </w:tcPr>
          <w:p w14:paraId="4F402940">
            <w:pPr>
              <w:pStyle w:val="40"/>
              <w:spacing w:before="203" w:line="230" w:lineRule="auto"/>
              <w:ind w:left="543"/>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供应商名称</w:t>
            </w:r>
          </w:p>
        </w:tc>
        <w:tc>
          <w:tcPr>
            <w:tcW w:w="3954" w:type="dxa"/>
            <w:gridSpan w:val="5"/>
            <w:vAlign w:val="top"/>
          </w:tcPr>
          <w:p w14:paraId="785FE357">
            <w:pPr>
              <w:pStyle w:val="40"/>
              <w:spacing w:before="203" w:line="230" w:lineRule="auto"/>
              <w:ind w:left="543"/>
              <w:rPr>
                <w:rFonts w:hint="eastAsia" w:ascii="宋体" w:hAnsi="宋体" w:eastAsia="宋体" w:cs="宋体"/>
                <w:color w:val="auto"/>
                <w:spacing w:val="23"/>
                <w:sz w:val="16"/>
                <w:szCs w:val="16"/>
                <w:highlight w:val="none"/>
              </w:rPr>
            </w:pPr>
          </w:p>
        </w:tc>
        <w:tc>
          <w:tcPr>
            <w:tcW w:w="1327" w:type="dxa"/>
            <w:vAlign w:val="top"/>
          </w:tcPr>
          <w:p w14:paraId="0E06EE4A">
            <w:pPr>
              <w:pStyle w:val="40"/>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法 定代表人</w:t>
            </w:r>
          </w:p>
        </w:tc>
        <w:tc>
          <w:tcPr>
            <w:tcW w:w="1925" w:type="dxa"/>
            <w:vAlign w:val="top"/>
          </w:tcPr>
          <w:p w14:paraId="322669E1">
            <w:pPr>
              <w:rPr>
                <w:rFonts w:hint="eastAsia" w:ascii="宋体" w:hAnsi="宋体" w:eastAsia="宋体" w:cs="宋体"/>
                <w:color w:val="auto"/>
                <w:sz w:val="21"/>
                <w:highlight w:val="none"/>
              </w:rPr>
            </w:pPr>
          </w:p>
        </w:tc>
      </w:tr>
      <w:tr w14:paraId="3527D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1951" w:type="dxa"/>
            <w:gridSpan w:val="3"/>
            <w:vAlign w:val="top"/>
          </w:tcPr>
          <w:p w14:paraId="34163C56">
            <w:pPr>
              <w:pStyle w:val="40"/>
              <w:spacing w:before="203" w:line="230" w:lineRule="auto"/>
              <w:ind w:left="543"/>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社会信用代码或</w:t>
            </w:r>
          </w:p>
          <w:p w14:paraId="5FFAB2DD">
            <w:pPr>
              <w:pStyle w:val="40"/>
              <w:spacing w:before="203" w:line="230" w:lineRule="auto"/>
              <w:ind w:left="543"/>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组织机构代码</w:t>
            </w:r>
          </w:p>
        </w:tc>
        <w:tc>
          <w:tcPr>
            <w:tcW w:w="3954" w:type="dxa"/>
            <w:gridSpan w:val="5"/>
            <w:vAlign w:val="top"/>
          </w:tcPr>
          <w:p w14:paraId="2F57B9D6">
            <w:pPr>
              <w:pStyle w:val="40"/>
              <w:spacing w:before="203" w:line="230" w:lineRule="auto"/>
              <w:ind w:left="543"/>
              <w:rPr>
                <w:rFonts w:hint="eastAsia" w:ascii="宋体" w:hAnsi="宋体" w:eastAsia="宋体" w:cs="宋体"/>
                <w:color w:val="auto"/>
                <w:spacing w:val="23"/>
                <w:sz w:val="16"/>
                <w:szCs w:val="16"/>
                <w:highlight w:val="none"/>
              </w:rPr>
            </w:pPr>
          </w:p>
        </w:tc>
        <w:tc>
          <w:tcPr>
            <w:tcW w:w="1327" w:type="dxa"/>
            <w:vAlign w:val="top"/>
          </w:tcPr>
          <w:p w14:paraId="71D32525">
            <w:pPr>
              <w:pStyle w:val="40"/>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邮政编码</w:t>
            </w:r>
          </w:p>
        </w:tc>
        <w:tc>
          <w:tcPr>
            <w:tcW w:w="1925" w:type="dxa"/>
            <w:vAlign w:val="top"/>
          </w:tcPr>
          <w:p w14:paraId="13EF526F">
            <w:pPr>
              <w:rPr>
                <w:rFonts w:hint="eastAsia" w:ascii="宋体" w:hAnsi="宋体" w:eastAsia="宋体" w:cs="宋体"/>
                <w:color w:val="auto"/>
                <w:sz w:val="21"/>
                <w:highlight w:val="none"/>
              </w:rPr>
            </w:pPr>
          </w:p>
        </w:tc>
      </w:tr>
      <w:tr w14:paraId="19CA9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1951" w:type="dxa"/>
            <w:gridSpan w:val="3"/>
            <w:vAlign w:val="top"/>
          </w:tcPr>
          <w:p w14:paraId="25F890CA">
            <w:pPr>
              <w:pStyle w:val="40"/>
              <w:spacing w:before="203" w:line="230" w:lineRule="auto"/>
              <w:ind w:left="543"/>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委托代理人</w:t>
            </w:r>
          </w:p>
        </w:tc>
        <w:tc>
          <w:tcPr>
            <w:tcW w:w="3954" w:type="dxa"/>
            <w:gridSpan w:val="5"/>
            <w:vAlign w:val="top"/>
          </w:tcPr>
          <w:p w14:paraId="6684F29A">
            <w:pPr>
              <w:pStyle w:val="40"/>
              <w:spacing w:before="203" w:line="230" w:lineRule="auto"/>
              <w:ind w:left="543"/>
              <w:rPr>
                <w:rFonts w:hint="eastAsia" w:ascii="宋体" w:hAnsi="宋体" w:eastAsia="宋体" w:cs="宋体"/>
                <w:color w:val="auto"/>
                <w:spacing w:val="23"/>
                <w:sz w:val="16"/>
                <w:szCs w:val="16"/>
                <w:highlight w:val="none"/>
              </w:rPr>
            </w:pPr>
          </w:p>
        </w:tc>
        <w:tc>
          <w:tcPr>
            <w:tcW w:w="1327" w:type="dxa"/>
            <w:vAlign w:val="top"/>
          </w:tcPr>
          <w:p w14:paraId="759483AD">
            <w:pPr>
              <w:pStyle w:val="40"/>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电子邮箱</w:t>
            </w:r>
          </w:p>
        </w:tc>
        <w:tc>
          <w:tcPr>
            <w:tcW w:w="1925" w:type="dxa"/>
            <w:vAlign w:val="top"/>
          </w:tcPr>
          <w:p w14:paraId="64B93CC4">
            <w:pPr>
              <w:rPr>
                <w:rFonts w:hint="eastAsia" w:ascii="宋体" w:hAnsi="宋体" w:eastAsia="宋体" w:cs="宋体"/>
                <w:color w:val="auto"/>
                <w:sz w:val="21"/>
                <w:highlight w:val="none"/>
              </w:rPr>
            </w:pPr>
          </w:p>
        </w:tc>
      </w:tr>
      <w:tr w14:paraId="73A98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1951" w:type="dxa"/>
            <w:gridSpan w:val="3"/>
            <w:vAlign w:val="top"/>
          </w:tcPr>
          <w:p w14:paraId="26699F4D">
            <w:pPr>
              <w:pStyle w:val="40"/>
              <w:spacing w:before="203" w:line="230" w:lineRule="auto"/>
              <w:ind w:left="543"/>
              <w:rPr>
                <w:rFonts w:hint="default"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上年营业收</w:t>
            </w:r>
          </w:p>
        </w:tc>
        <w:tc>
          <w:tcPr>
            <w:tcW w:w="3954" w:type="dxa"/>
            <w:gridSpan w:val="5"/>
            <w:vAlign w:val="top"/>
          </w:tcPr>
          <w:p w14:paraId="36E669CF">
            <w:pPr>
              <w:pStyle w:val="40"/>
              <w:spacing w:before="203" w:line="230" w:lineRule="auto"/>
              <w:ind w:left="543"/>
              <w:rPr>
                <w:rFonts w:hint="eastAsia" w:ascii="宋体" w:hAnsi="宋体" w:eastAsia="宋体" w:cs="宋体"/>
                <w:color w:val="auto"/>
                <w:spacing w:val="23"/>
                <w:sz w:val="16"/>
                <w:szCs w:val="16"/>
                <w:highlight w:val="none"/>
              </w:rPr>
            </w:pPr>
          </w:p>
        </w:tc>
        <w:tc>
          <w:tcPr>
            <w:tcW w:w="1327" w:type="dxa"/>
            <w:vAlign w:val="top"/>
          </w:tcPr>
          <w:p w14:paraId="0613AEDC">
            <w:pPr>
              <w:pStyle w:val="40"/>
              <w:spacing w:before="203" w:line="230" w:lineRule="auto"/>
              <w:jc w:val="center"/>
              <w:rPr>
                <w:rFonts w:hint="eastAsia" w:ascii="宋体" w:hAnsi="宋体" w:eastAsia="宋体" w:cs="宋体"/>
                <w:color w:val="auto"/>
                <w:spacing w:val="7"/>
                <w:sz w:val="16"/>
                <w:szCs w:val="16"/>
                <w:highlight w:val="none"/>
              </w:rPr>
            </w:pPr>
            <w:r>
              <w:rPr>
                <w:rFonts w:hint="eastAsia" w:ascii="宋体" w:hAnsi="宋体" w:eastAsia="宋体" w:cs="宋体"/>
                <w:color w:val="auto"/>
                <w:spacing w:val="23"/>
                <w:sz w:val="16"/>
                <w:szCs w:val="16"/>
                <w:highlight w:val="none"/>
                <w:lang w:val="en-US" w:eastAsia="zh-CN"/>
              </w:rPr>
              <w:t>员工总人数</w:t>
            </w:r>
          </w:p>
        </w:tc>
        <w:tc>
          <w:tcPr>
            <w:tcW w:w="1925" w:type="dxa"/>
            <w:vAlign w:val="top"/>
          </w:tcPr>
          <w:p w14:paraId="77B6913C">
            <w:pPr>
              <w:rPr>
                <w:rFonts w:hint="eastAsia" w:ascii="宋体" w:hAnsi="宋体" w:eastAsia="宋体" w:cs="宋体"/>
                <w:color w:val="auto"/>
                <w:sz w:val="21"/>
                <w:highlight w:val="none"/>
              </w:rPr>
            </w:pPr>
          </w:p>
        </w:tc>
      </w:tr>
      <w:tr w14:paraId="2B532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050" w:type="dxa"/>
            <w:vMerge w:val="restart"/>
            <w:tcBorders>
              <w:bottom w:val="nil"/>
            </w:tcBorders>
            <w:vAlign w:val="top"/>
          </w:tcPr>
          <w:p w14:paraId="4C5ECF67">
            <w:pPr>
              <w:spacing w:line="249" w:lineRule="auto"/>
              <w:rPr>
                <w:rFonts w:hint="eastAsia" w:ascii="宋体" w:hAnsi="宋体" w:eastAsia="宋体" w:cs="宋体"/>
                <w:color w:val="auto"/>
                <w:sz w:val="21"/>
                <w:highlight w:val="none"/>
              </w:rPr>
            </w:pPr>
          </w:p>
          <w:p w14:paraId="02EAC9C2">
            <w:pPr>
              <w:spacing w:line="249" w:lineRule="auto"/>
              <w:rPr>
                <w:rFonts w:hint="eastAsia" w:ascii="宋体" w:hAnsi="宋体" w:eastAsia="宋体" w:cs="宋体"/>
                <w:color w:val="auto"/>
                <w:sz w:val="21"/>
                <w:highlight w:val="none"/>
              </w:rPr>
            </w:pPr>
          </w:p>
          <w:p w14:paraId="6E9A3FC9">
            <w:pPr>
              <w:spacing w:line="249" w:lineRule="auto"/>
              <w:rPr>
                <w:rFonts w:hint="eastAsia" w:ascii="宋体" w:hAnsi="宋体" w:eastAsia="宋体" w:cs="宋体"/>
                <w:color w:val="auto"/>
                <w:sz w:val="21"/>
                <w:highlight w:val="none"/>
              </w:rPr>
            </w:pPr>
          </w:p>
          <w:p w14:paraId="1BE9B81E">
            <w:pPr>
              <w:spacing w:line="249" w:lineRule="auto"/>
              <w:rPr>
                <w:rFonts w:hint="eastAsia" w:ascii="宋体" w:hAnsi="宋体" w:eastAsia="宋体" w:cs="宋体"/>
                <w:color w:val="auto"/>
                <w:sz w:val="21"/>
                <w:highlight w:val="none"/>
              </w:rPr>
            </w:pPr>
          </w:p>
          <w:p w14:paraId="1AE34756">
            <w:pPr>
              <w:pStyle w:val="40"/>
              <w:spacing w:before="52" w:line="232" w:lineRule="auto"/>
              <w:ind w:left="549"/>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营</w:t>
            </w:r>
          </w:p>
          <w:p w14:paraId="34EEA097">
            <w:pPr>
              <w:pStyle w:val="40"/>
              <w:spacing w:before="243" w:line="444" w:lineRule="exact"/>
              <w:ind w:left="358"/>
              <w:rPr>
                <w:rFonts w:hint="eastAsia" w:ascii="宋体" w:hAnsi="宋体" w:eastAsia="宋体" w:cs="宋体"/>
                <w:color w:val="auto"/>
                <w:sz w:val="16"/>
                <w:szCs w:val="16"/>
                <w:highlight w:val="none"/>
              </w:rPr>
            </w:pPr>
            <w:r>
              <w:rPr>
                <w:rFonts w:hint="eastAsia" w:ascii="宋体" w:hAnsi="宋体" w:eastAsia="宋体" w:cs="宋体"/>
                <w:color w:val="auto"/>
                <w:spacing w:val="3"/>
                <w:position w:val="21"/>
                <w:sz w:val="16"/>
                <w:szCs w:val="16"/>
                <w:highlight w:val="none"/>
              </w:rPr>
              <w:t>业</w:t>
            </w:r>
            <w:r>
              <w:rPr>
                <w:rFonts w:hint="eastAsia" w:ascii="宋体" w:hAnsi="宋体" w:eastAsia="宋体" w:cs="宋体"/>
                <w:color w:val="auto"/>
                <w:spacing w:val="14"/>
                <w:position w:val="21"/>
                <w:sz w:val="16"/>
                <w:szCs w:val="16"/>
                <w:highlight w:val="none"/>
              </w:rPr>
              <w:t xml:space="preserve">  </w:t>
            </w:r>
            <w:r>
              <w:rPr>
                <w:rFonts w:hint="eastAsia" w:ascii="宋体" w:hAnsi="宋体" w:eastAsia="宋体" w:cs="宋体"/>
                <w:color w:val="auto"/>
                <w:spacing w:val="3"/>
                <w:position w:val="21"/>
                <w:sz w:val="16"/>
                <w:szCs w:val="16"/>
                <w:highlight w:val="none"/>
              </w:rPr>
              <w:t>执</w:t>
            </w:r>
          </w:p>
          <w:p w14:paraId="3A98404D">
            <w:pPr>
              <w:pStyle w:val="40"/>
              <w:spacing w:line="236" w:lineRule="auto"/>
              <w:ind w:left="364"/>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照</w:t>
            </w:r>
          </w:p>
        </w:tc>
        <w:tc>
          <w:tcPr>
            <w:tcW w:w="2042" w:type="dxa"/>
            <w:gridSpan w:val="3"/>
            <w:vAlign w:val="top"/>
          </w:tcPr>
          <w:p w14:paraId="536413C5">
            <w:pPr>
              <w:pStyle w:val="40"/>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注册号码</w:t>
            </w:r>
          </w:p>
        </w:tc>
        <w:tc>
          <w:tcPr>
            <w:tcW w:w="1438" w:type="dxa"/>
            <w:gridSpan w:val="2"/>
            <w:vAlign w:val="top"/>
          </w:tcPr>
          <w:p w14:paraId="1155C472">
            <w:pPr>
              <w:pStyle w:val="40"/>
              <w:spacing w:before="203" w:line="230" w:lineRule="auto"/>
              <w:ind w:left="543"/>
              <w:jc w:val="center"/>
              <w:rPr>
                <w:rFonts w:hint="eastAsia" w:ascii="宋体" w:hAnsi="宋体" w:eastAsia="宋体" w:cs="宋体"/>
                <w:color w:val="auto"/>
                <w:spacing w:val="23"/>
                <w:sz w:val="16"/>
                <w:szCs w:val="16"/>
                <w:highlight w:val="none"/>
              </w:rPr>
            </w:pPr>
          </w:p>
        </w:tc>
        <w:tc>
          <w:tcPr>
            <w:tcW w:w="1375" w:type="dxa"/>
            <w:gridSpan w:val="2"/>
            <w:vAlign w:val="top"/>
          </w:tcPr>
          <w:p w14:paraId="3A7935CE">
            <w:pPr>
              <w:pStyle w:val="40"/>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注册地址</w:t>
            </w:r>
          </w:p>
        </w:tc>
        <w:tc>
          <w:tcPr>
            <w:tcW w:w="3252" w:type="dxa"/>
            <w:gridSpan w:val="2"/>
            <w:vAlign w:val="top"/>
          </w:tcPr>
          <w:p w14:paraId="2BDA7A35">
            <w:pPr>
              <w:rPr>
                <w:rFonts w:hint="eastAsia" w:ascii="宋体" w:hAnsi="宋体" w:eastAsia="宋体" w:cs="宋体"/>
                <w:color w:val="auto"/>
                <w:sz w:val="21"/>
                <w:highlight w:val="none"/>
              </w:rPr>
            </w:pPr>
          </w:p>
        </w:tc>
      </w:tr>
      <w:tr w14:paraId="6D757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50" w:type="dxa"/>
            <w:vMerge w:val="continue"/>
            <w:tcBorders>
              <w:top w:val="nil"/>
              <w:bottom w:val="nil"/>
            </w:tcBorders>
            <w:vAlign w:val="top"/>
          </w:tcPr>
          <w:p w14:paraId="640B6E04">
            <w:pPr>
              <w:rPr>
                <w:rFonts w:hint="eastAsia" w:ascii="宋体" w:hAnsi="宋体" w:eastAsia="宋体" w:cs="宋体"/>
                <w:color w:val="auto"/>
                <w:sz w:val="21"/>
                <w:highlight w:val="none"/>
              </w:rPr>
            </w:pPr>
          </w:p>
        </w:tc>
        <w:tc>
          <w:tcPr>
            <w:tcW w:w="2042" w:type="dxa"/>
            <w:gridSpan w:val="3"/>
            <w:vAlign w:val="top"/>
          </w:tcPr>
          <w:p w14:paraId="31157C3A">
            <w:pPr>
              <w:pStyle w:val="40"/>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发证机关</w:t>
            </w:r>
          </w:p>
        </w:tc>
        <w:tc>
          <w:tcPr>
            <w:tcW w:w="1438" w:type="dxa"/>
            <w:gridSpan w:val="2"/>
            <w:vAlign w:val="top"/>
          </w:tcPr>
          <w:p w14:paraId="72F6F7E1">
            <w:pPr>
              <w:pStyle w:val="40"/>
              <w:spacing w:before="203" w:line="230" w:lineRule="auto"/>
              <w:ind w:left="543"/>
              <w:jc w:val="center"/>
              <w:rPr>
                <w:rFonts w:hint="eastAsia" w:ascii="宋体" w:hAnsi="宋体" w:eastAsia="宋体" w:cs="宋体"/>
                <w:color w:val="auto"/>
                <w:spacing w:val="23"/>
                <w:sz w:val="16"/>
                <w:szCs w:val="16"/>
                <w:highlight w:val="none"/>
              </w:rPr>
            </w:pPr>
          </w:p>
        </w:tc>
        <w:tc>
          <w:tcPr>
            <w:tcW w:w="1375" w:type="dxa"/>
            <w:gridSpan w:val="2"/>
            <w:vAlign w:val="top"/>
          </w:tcPr>
          <w:p w14:paraId="3CC4A1C1">
            <w:pPr>
              <w:pStyle w:val="40"/>
              <w:spacing w:before="203" w:line="230" w:lineRule="auto"/>
              <w:jc w:val="center"/>
              <w:rPr>
                <w:rFonts w:hint="eastAsia" w:ascii="宋体" w:hAnsi="宋体" w:eastAsia="宋体" w:cs="宋体"/>
                <w:color w:val="auto"/>
                <w:spacing w:val="23"/>
                <w:sz w:val="16"/>
                <w:szCs w:val="16"/>
                <w:highlight w:val="none"/>
              </w:rPr>
            </w:pPr>
            <w:r>
              <w:rPr>
                <w:rFonts w:hint="eastAsia" w:ascii="宋体" w:hAnsi="宋体" w:eastAsia="宋体" w:cs="宋体"/>
                <w:color w:val="auto"/>
                <w:spacing w:val="23"/>
                <w:sz w:val="16"/>
                <w:szCs w:val="16"/>
                <w:highlight w:val="none"/>
              </w:rPr>
              <w:t>发证日期</w:t>
            </w:r>
          </w:p>
        </w:tc>
        <w:tc>
          <w:tcPr>
            <w:tcW w:w="3252" w:type="dxa"/>
            <w:gridSpan w:val="2"/>
            <w:vAlign w:val="top"/>
          </w:tcPr>
          <w:p w14:paraId="40C08820">
            <w:pPr>
              <w:rPr>
                <w:rFonts w:hint="eastAsia" w:ascii="宋体" w:hAnsi="宋体" w:eastAsia="宋体" w:cs="宋体"/>
                <w:color w:val="auto"/>
                <w:sz w:val="21"/>
                <w:highlight w:val="none"/>
              </w:rPr>
            </w:pPr>
          </w:p>
        </w:tc>
      </w:tr>
      <w:tr w14:paraId="2D99B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050" w:type="dxa"/>
            <w:vMerge w:val="continue"/>
            <w:tcBorders>
              <w:top w:val="nil"/>
              <w:bottom w:val="nil"/>
            </w:tcBorders>
            <w:vAlign w:val="top"/>
          </w:tcPr>
          <w:p w14:paraId="16FD9DBA">
            <w:pPr>
              <w:rPr>
                <w:rFonts w:hint="eastAsia" w:ascii="宋体" w:hAnsi="宋体" w:eastAsia="宋体" w:cs="宋体"/>
                <w:color w:val="auto"/>
                <w:sz w:val="21"/>
                <w:highlight w:val="none"/>
              </w:rPr>
            </w:pPr>
          </w:p>
        </w:tc>
        <w:tc>
          <w:tcPr>
            <w:tcW w:w="2042" w:type="dxa"/>
            <w:gridSpan w:val="3"/>
            <w:vAlign w:val="top"/>
          </w:tcPr>
          <w:p w14:paraId="00764AAB">
            <w:pPr>
              <w:pStyle w:val="40"/>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营业范围 (主营)</w:t>
            </w:r>
          </w:p>
        </w:tc>
        <w:tc>
          <w:tcPr>
            <w:tcW w:w="6065" w:type="dxa"/>
            <w:gridSpan w:val="6"/>
            <w:vAlign w:val="top"/>
          </w:tcPr>
          <w:p w14:paraId="310BB760">
            <w:pPr>
              <w:rPr>
                <w:rFonts w:hint="eastAsia" w:ascii="宋体" w:hAnsi="宋体" w:eastAsia="宋体" w:cs="宋体"/>
                <w:color w:val="auto"/>
                <w:sz w:val="21"/>
                <w:highlight w:val="none"/>
              </w:rPr>
            </w:pPr>
          </w:p>
        </w:tc>
      </w:tr>
      <w:tr w14:paraId="4DD27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050" w:type="dxa"/>
            <w:vMerge w:val="continue"/>
            <w:tcBorders>
              <w:top w:val="nil"/>
            </w:tcBorders>
            <w:vAlign w:val="top"/>
          </w:tcPr>
          <w:p w14:paraId="1F74225F">
            <w:pPr>
              <w:rPr>
                <w:rFonts w:hint="eastAsia" w:ascii="宋体" w:hAnsi="宋体" w:eastAsia="宋体" w:cs="宋体"/>
                <w:color w:val="auto"/>
                <w:sz w:val="21"/>
                <w:highlight w:val="none"/>
              </w:rPr>
            </w:pPr>
          </w:p>
        </w:tc>
        <w:tc>
          <w:tcPr>
            <w:tcW w:w="2042" w:type="dxa"/>
            <w:gridSpan w:val="3"/>
            <w:vAlign w:val="top"/>
          </w:tcPr>
          <w:p w14:paraId="58ADA680">
            <w:pPr>
              <w:pStyle w:val="40"/>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营业范围 (兼营)</w:t>
            </w:r>
          </w:p>
        </w:tc>
        <w:tc>
          <w:tcPr>
            <w:tcW w:w="6065" w:type="dxa"/>
            <w:gridSpan w:val="6"/>
            <w:vAlign w:val="top"/>
          </w:tcPr>
          <w:p w14:paraId="2EEFD9F1">
            <w:pPr>
              <w:rPr>
                <w:rFonts w:hint="eastAsia" w:ascii="宋体" w:hAnsi="宋体" w:eastAsia="宋体" w:cs="宋体"/>
                <w:color w:val="auto"/>
                <w:sz w:val="21"/>
                <w:highlight w:val="none"/>
              </w:rPr>
            </w:pPr>
          </w:p>
        </w:tc>
      </w:tr>
      <w:tr w14:paraId="651B3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3092" w:type="dxa"/>
            <w:gridSpan w:val="4"/>
            <w:vAlign w:val="top"/>
          </w:tcPr>
          <w:p w14:paraId="26CD8847">
            <w:pPr>
              <w:pStyle w:val="40"/>
              <w:spacing w:before="203" w:line="23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pacing w:val="23"/>
                <w:sz w:val="16"/>
                <w:szCs w:val="16"/>
                <w:highlight w:val="none"/>
              </w:rPr>
              <w:t>基本账户开户行及账号</w:t>
            </w:r>
          </w:p>
        </w:tc>
        <w:tc>
          <w:tcPr>
            <w:tcW w:w="6065" w:type="dxa"/>
            <w:gridSpan w:val="6"/>
            <w:vAlign w:val="top"/>
          </w:tcPr>
          <w:p w14:paraId="7CE472D0">
            <w:pPr>
              <w:rPr>
                <w:rFonts w:hint="eastAsia" w:ascii="宋体" w:hAnsi="宋体" w:eastAsia="宋体" w:cs="宋体"/>
                <w:color w:val="auto"/>
                <w:sz w:val="21"/>
                <w:highlight w:val="none"/>
              </w:rPr>
            </w:pPr>
          </w:p>
        </w:tc>
      </w:tr>
      <w:tr w14:paraId="1CD39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3092" w:type="dxa"/>
            <w:gridSpan w:val="4"/>
            <w:vAlign w:val="top"/>
          </w:tcPr>
          <w:p w14:paraId="02EE6743">
            <w:pPr>
              <w:pStyle w:val="40"/>
              <w:spacing w:before="203" w:line="23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pacing w:val="23"/>
                <w:sz w:val="16"/>
                <w:szCs w:val="16"/>
                <w:highlight w:val="none"/>
                <w:lang w:val="en-US" w:eastAsia="zh-CN"/>
              </w:rPr>
              <w:t>税务登记机关</w:t>
            </w:r>
          </w:p>
        </w:tc>
        <w:tc>
          <w:tcPr>
            <w:tcW w:w="6065" w:type="dxa"/>
            <w:gridSpan w:val="6"/>
            <w:vAlign w:val="top"/>
          </w:tcPr>
          <w:p w14:paraId="5FFC70A8">
            <w:pPr>
              <w:rPr>
                <w:rFonts w:hint="eastAsia" w:ascii="宋体" w:hAnsi="宋体" w:eastAsia="宋体" w:cs="宋体"/>
                <w:color w:val="auto"/>
                <w:sz w:val="21"/>
                <w:highlight w:val="none"/>
              </w:rPr>
            </w:pPr>
          </w:p>
        </w:tc>
      </w:tr>
      <w:tr w14:paraId="21FFE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3940" w:type="dxa"/>
            <w:gridSpan w:val="5"/>
            <w:vAlign w:val="top"/>
          </w:tcPr>
          <w:p w14:paraId="185D73C8">
            <w:pPr>
              <w:pStyle w:val="40"/>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资质名称</w:t>
            </w:r>
          </w:p>
        </w:tc>
        <w:tc>
          <w:tcPr>
            <w:tcW w:w="884" w:type="dxa"/>
            <w:gridSpan w:val="2"/>
            <w:vAlign w:val="top"/>
          </w:tcPr>
          <w:p w14:paraId="4502DFD1">
            <w:pPr>
              <w:pStyle w:val="40"/>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等级</w:t>
            </w:r>
          </w:p>
        </w:tc>
        <w:tc>
          <w:tcPr>
            <w:tcW w:w="1081" w:type="dxa"/>
            <w:vAlign w:val="top"/>
          </w:tcPr>
          <w:p w14:paraId="095E9653">
            <w:pPr>
              <w:pStyle w:val="40"/>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发证机关</w:t>
            </w:r>
          </w:p>
        </w:tc>
        <w:tc>
          <w:tcPr>
            <w:tcW w:w="3252" w:type="dxa"/>
            <w:gridSpan w:val="2"/>
            <w:vAlign w:val="top"/>
          </w:tcPr>
          <w:p w14:paraId="3DB4FAEA">
            <w:pPr>
              <w:pStyle w:val="40"/>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有效期</w:t>
            </w:r>
          </w:p>
        </w:tc>
      </w:tr>
      <w:tr w14:paraId="0F312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3940" w:type="dxa"/>
            <w:gridSpan w:val="5"/>
            <w:vAlign w:val="top"/>
          </w:tcPr>
          <w:p w14:paraId="56600682">
            <w:pPr>
              <w:rPr>
                <w:rFonts w:hint="eastAsia" w:ascii="宋体" w:hAnsi="宋体" w:eastAsia="宋体" w:cs="宋体"/>
                <w:color w:val="auto"/>
                <w:sz w:val="21"/>
                <w:highlight w:val="none"/>
              </w:rPr>
            </w:pPr>
          </w:p>
        </w:tc>
        <w:tc>
          <w:tcPr>
            <w:tcW w:w="884" w:type="dxa"/>
            <w:gridSpan w:val="2"/>
            <w:vAlign w:val="top"/>
          </w:tcPr>
          <w:p w14:paraId="17257B86">
            <w:pPr>
              <w:rPr>
                <w:rFonts w:hint="eastAsia" w:ascii="宋体" w:hAnsi="宋体" w:eastAsia="宋体" w:cs="宋体"/>
                <w:color w:val="auto"/>
                <w:sz w:val="21"/>
                <w:highlight w:val="none"/>
              </w:rPr>
            </w:pPr>
          </w:p>
        </w:tc>
        <w:tc>
          <w:tcPr>
            <w:tcW w:w="1081" w:type="dxa"/>
            <w:vAlign w:val="top"/>
          </w:tcPr>
          <w:p w14:paraId="0B756F02">
            <w:pPr>
              <w:rPr>
                <w:rFonts w:hint="eastAsia" w:ascii="宋体" w:hAnsi="宋体" w:eastAsia="宋体" w:cs="宋体"/>
                <w:color w:val="auto"/>
                <w:sz w:val="21"/>
                <w:highlight w:val="none"/>
              </w:rPr>
            </w:pPr>
          </w:p>
        </w:tc>
        <w:tc>
          <w:tcPr>
            <w:tcW w:w="3252" w:type="dxa"/>
            <w:gridSpan w:val="2"/>
            <w:vAlign w:val="top"/>
          </w:tcPr>
          <w:p w14:paraId="1CCE0001">
            <w:pPr>
              <w:rPr>
                <w:rFonts w:hint="eastAsia" w:ascii="宋体" w:hAnsi="宋体" w:eastAsia="宋体" w:cs="宋体"/>
                <w:color w:val="auto"/>
                <w:sz w:val="21"/>
                <w:highlight w:val="none"/>
              </w:rPr>
            </w:pPr>
          </w:p>
        </w:tc>
      </w:tr>
      <w:tr w14:paraId="77F59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3940" w:type="dxa"/>
            <w:gridSpan w:val="5"/>
            <w:vAlign w:val="top"/>
          </w:tcPr>
          <w:p w14:paraId="120E4803">
            <w:pPr>
              <w:rPr>
                <w:rFonts w:hint="eastAsia" w:ascii="宋体" w:hAnsi="宋体" w:eastAsia="宋体" w:cs="宋体"/>
                <w:color w:val="auto"/>
                <w:sz w:val="21"/>
                <w:highlight w:val="none"/>
              </w:rPr>
            </w:pPr>
          </w:p>
        </w:tc>
        <w:tc>
          <w:tcPr>
            <w:tcW w:w="884" w:type="dxa"/>
            <w:gridSpan w:val="2"/>
            <w:vAlign w:val="top"/>
          </w:tcPr>
          <w:p w14:paraId="407FE814">
            <w:pPr>
              <w:rPr>
                <w:rFonts w:hint="eastAsia" w:ascii="宋体" w:hAnsi="宋体" w:eastAsia="宋体" w:cs="宋体"/>
                <w:color w:val="auto"/>
                <w:sz w:val="21"/>
                <w:highlight w:val="none"/>
              </w:rPr>
            </w:pPr>
          </w:p>
        </w:tc>
        <w:tc>
          <w:tcPr>
            <w:tcW w:w="1081" w:type="dxa"/>
            <w:vAlign w:val="top"/>
          </w:tcPr>
          <w:p w14:paraId="179CA9A5">
            <w:pPr>
              <w:rPr>
                <w:rFonts w:hint="eastAsia" w:ascii="宋体" w:hAnsi="宋体" w:eastAsia="宋体" w:cs="宋体"/>
                <w:color w:val="auto"/>
                <w:sz w:val="21"/>
                <w:highlight w:val="none"/>
              </w:rPr>
            </w:pPr>
          </w:p>
        </w:tc>
        <w:tc>
          <w:tcPr>
            <w:tcW w:w="3252" w:type="dxa"/>
            <w:gridSpan w:val="2"/>
            <w:vAlign w:val="top"/>
          </w:tcPr>
          <w:p w14:paraId="249D1BCB">
            <w:pPr>
              <w:rPr>
                <w:rFonts w:hint="eastAsia" w:ascii="宋体" w:hAnsi="宋体" w:eastAsia="宋体" w:cs="宋体"/>
                <w:color w:val="auto"/>
                <w:sz w:val="21"/>
                <w:highlight w:val="none"/>
              </w:rPr>
            </w:pPr>
          </w:p>
        </w:tc>
      </w:tr>
      <w:tr w14:paraId="5DA87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9" w:hRule="atLeast"/>
        </w:trPr>
        <w:tc>
          <w:tcPr>
            <w:tcW w:w="1589" w:type="dxa"/>
            <w:gridSpan w:val="2"/>
            <w:vAlign w:val="top"/>
          </w:tcPr>
          <w:p w14:paraId="07E3DD46">
            <w:pPr>
              <w:pStyle w:val="40"/>
              <w:spacing w:before="203" w:line="230" w:lineRule="auto"/>
              <w:jc w:val="center"/>
              <w:rPr>
                <w:rFonts w:hint="eastAsia" w:ascii="宋体" w:hAnsi="宋体" w:eastAsia="宋体" w:cs="宋体"/>
                <w:color w:val="auto"/>
                <w:spacing w:val="23"/>
                <w:sz w:val="16"/>
                <w:szCs w:val="16"/>
                <w:highlight w:val="none"/>
                <w:lang w:val="en-US" w:eastAsia="zh-CN"/>
              </w:rPr>
            </w:pPr>
          </w:p>
          <w:p w14:paraId="6AA4DD95">
            <w:pPr>
              <w:pStyle w:val="40"/>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备注</w:t>
            </w:r>
          </w:p>
        </w:tc>
        <w:tc>
          <w:tcPr>
            <w:tcW w:w="7568" w:type="dxa"/>
            <w:gridSpan w:val="8"/>
            <w:vAlign w:val="top"/>
          </w:tcPr>
          <w:p w14:paraId="06C299AA">
            <w:pPr>
              <w:pStyle w:val="40"/>
              <w:spacing w:before="203" w:line="230" w:lineRule="auto"/>
              <w:jc w:val="both"/>
              <w:rPr>
                <w:rFonts w:hint="eastAsia" w:ascii="宋体" w:hAnsi="宋体" w:eastAsia="宋体" w:cs="宋体"/>
                <w:color w:val="auto"/>
                <w:spacing w:val="23"/>
                <w:sz w:val="16"/>
                <w:szCs w:val="16"/>
                <w:highlight w:val="none"/>
                <w:lang w:val="en-US" w:eastAsia="zh-CN"/>
              </w:rPr>
            </w:pPr>
          </w:p>
          <w:p w14:paraId="599AB20F">
            <w:pPr>
              <w:pStyle w:val="40"/>
              <w:spacing w:before="203" w:line="230" w:lineRule="auto"/>
              <w:jc w:val="center"/>
              <w:rPr>
                <w:rFonts w:hint="eastAsia" w:ascii="宋体" w:hAnsi="宋体" w:eastAsia="宋体" w:cs="宋体"/>
                <w:color w:val="auto"/>
                <w:spacing w:val="23"/>
                <w:sz w:val="16"/>
                <w:szCs w:val="16"/>
                <w:highlight w:val="none"/>
                <w:lang w:val="en-US" w:eastAsia="zh-CN"/>
              </w:rPr>
            </w:pPr>
            <w:r>
              <w:rPr>
                <w:rFonts w:hint="eastAsia" w:ascii="宋体" w:hAnsi="宋体" w:eastAsia="宋体" w:cs="宋体"/>
                <w:color w:val="auto"/>
                <w:spacing w:val="23"/>
                <w:sz w:val="16"/>
                <w:szCs w:val="16"/>
                <w:highlight w:val="none"/>
                <w:lang w:val="en-US" w:eastAsia="zh-CN"/>
              </w:rPr>
              <w:t>附《营业执照》  (副本) 复印件</w:t>
            </w:r>
          </w:p>
        </w:tc>
      </w:tr>
    </w:tbl>
    <w:p w14:paraId="3DBD32D9">
      <w:pPr>
        <w:rPr>
          <w:rFonts w:hint="eastAsia" w:ascii="宋体" w:hAnsi="宋体" w:eastAsia="宋体" w:cs="宋体"/>
          <w:color w:val="auto"/>
          <w:sz w:val="21"/>
          <w:highlight w:val="none"/>
        </w:rPr>
      </w:pPr>
    </w:p>
    <w:p w14:paraId="4B04B5B2">
      <w:pPr>
        <w:rPr>
          <w:rFonts w:hint="eastAsia" w:ascii="宋体" w:hAnsi="宋体" w:eastAsia="宋体" w:cs="宋体"/>
          <w:color w:val="auto"/>
          <w:sz w:val="21"/>
          <w:szCs w:val="21"/>
          <w:highlight w:val="none"/>
        </w:rPr>
        <w:sectPr>
          <w:headerReference r:id="rId26" w:type="default"/>
          <w:footerReference r:id="rId27" w:type="default"/>
          <w:pgSz w:w="11906" w:h="16840"/>
          <w:pgMar w:top="1134" w:right="1134" w:bottom="2290" w:left="1228" w:header="47" w:footer="2128" w:gutter="0"/>
          <w:pgNumType w:fmt="decimal"/>
          <w:cols w:space="720" w:num="1"/>
        </w:sectPr>
      </w:pPr>
    </w:p>
    <w:p w14:paraId="2205D0AF">
      <w:pPr>
        <w:spacing w:line="285"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磋商文件规定的基本资格条件证明资料</w:t>
      </w:r>
    </w:p>
    <w:p w14:paraId="4C1CB3DB">
      <w:pPr>
        <w:spacing w:line="285"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附件 </w:t>
      </w:r>
      <w:r>
        <w:rPr>
          <w:rFonts w:hint="eastAsia" w:ascii="宋体" w:hAnsi="宋体" w:eastAsia="宋体" w:cs="宋体"/>
          <w:color w:val="auto"/>
          <w:sz w:val="21"/>
          <w:highlight w:val="none"/>
          <w:lang w:val="en-US" w:eastAsia="zh-CN"/>
        </w:rPr>
        <w:t>5</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 xml:space="preserve">  提供第二章 磋商须知第 3.1 款供应商基本资格条件证明资料的复印件。</w:t>
      </w:r>
    </w:p>
    <w:p w14:paraId="07A301D4">
      <w:pPr>
        <w:pStyle w:val="11"/>
        <w:spacing w:before="65" w:line="230" w:lineRule="auto"/>
        <w:ind w:left="24"/>
        <w:rPr>
          <w:rFonts w:hint="eastAsia" w:ascii="宋体" w:hAnsi="宋体" w:eastAsia="宋体" w:cs="宋体"/>
          <w:color w:val="auto"/>
          <w:spacing w:val="7"/>
          <w:sz w:val="20"/>
          <w:szCs w:val="20"/>
          <w:highlight w:val="none"/>
        </w:rPr>
      </w:pPr>
    </w:p>
    <w:p w14:paraId="1D007EAB">
      <w:pPr>
        <w:pStyle w:val="11"/>
        <w:spacing w:before="65" w:line="230" w:lineRule="auto"/>
        <w:ind w:left="24"/>
        <w:rPr>
          <w:rFonts w:hint="eastAsia" w:ascii="宋体" w:hAnsi="宋体" w:eastAsia="宋体" w:cs="宋体"/>
          <w:color w:val="auto"/>
          <w:spacing w:val="7"/>
          <w:sz w:val="20"/>
          <w:szCs w:val="20"/>
          <w:highlight w:val="none"/>
        </w:rPr>
      </w:pPr>
    </w:p>
    <w:p w14:paraId="7C725C51">
      <w:pPr>
        <w:pStyle w:val="11"/>
        <w:spacing w:before="65" w:line="230" w:lineRule="auto"/>
        <w:ind w:left="24"/>
        <w:rPr>
          <w:rFonts w:hint="eastAsia" w:ascii="宋体" w:hAnsi="宋体" w:eastAsia="宋体" w:cs="宋体"/>
          <w:color w:val="auto"/>
          <w:spacing w:val="7"/>
          <w:sz w:val="20"/>
          <w:szCs w:val="20"/>
          <w:highlight w:val="none"/>
        </w:rPr>
      </w:pPr>
    </w:p>
    <w:p w14:paraId="4C9DF50B">
      <w:pPr>
        <w:pStyle w:val="11"/>
        <w:spacing w:before="65" w:line="230" w:lineRule="auto"/>
        <w:ind w:left="24"/>
        <w:rPr>
          <w:rFonts w:hint="eastAsia" w:ascii="宋体" w:hAnsi="宋体" w:eastAsia="宋体" w:cs="宋体"/>
          <w:color w:val="auto"/>
          <w:spacing w:val="7"/>
          <w:sz w:val="20"/>
          <w:szCs w:val="20"/>
          <w:highlight w:val="none"/>
        </w:rPr>
      </w:pPr>
    </w:p>
    <w:p w14:paraId="7648FF23">
      <w:pPr>
        <w:pStyle w:val="11"/>
        <w:spacing w:before="65" w:line="230" w:lineRule="auto"/>
        <w:ind w:left="24"/>
        <w:rPr>
          <w:rFonts w:hint="eastAsia" w:ascii="宋体" w:hAnsi="宋体" w:eastAsia="宋体" w:cs="宋体"/>
          <w:color w:val="auto"/>
          <w:spacing w:val="7"/>
          <w:sz w:val="20"/>
          <w:szCs w:val="20"/>
          <w:highlight w:val="none"/>
        </w:rPr>
      </w:pPr>
    </w:p>
    <w:p w14:paraId="772DB1DB">
      <w:pPr>
        <w:pStyle w:val="11"/>
        <w:spacing w:before="65" w:line="230" w:lineRule="auto"/>
        <w:ind w:left="24"/>
        <w:rPr>
          <w:rFonts w:hint="eastAsia" w:ascii="宋体" w:hAnsi="宋体" w:eastAsia="宋体" w:cs="宋体"/>
          <w:color w:val="auto"/>
          <w:spacing w:val="7"/>
          <w:sz w:val="20"/>
          <w:szCs w:val="20"/>
          <w:highlight w:val="none"/>
        </w:rPr>
      </w:pPr>
    </w:p>
    <w:p w14:paraId="672ACF78">
      <w:pPr>
        <w:pStyle w:val="11"/>
        <w:spacing w:before="65" w:line="230" w:lineRule="auto"/>
        <w:ind w:left="24"/>
        <w:rPr>
          <w:rFonts w:hint="eastAsia" w:ascii="宋体" w:hAnsi="宋体" w:eastAsia="宋体" w:cs="宋体"/>
          <w:color w:val="auto"/>
          <w:spacing w:val="7"/>
          <w:sz w:val="20"/>
          <w:szCs w:val="20"/>
          <w:highlight w:val="none"/>
        </w:rPr>
      </w:pPr>
    </w:p>
    <w:p w14:paraId="666BFC9F">
      <w:pPr>
        <w:pStyle w:val="11"/>
        <w:spacing w:before="65" w:line="230" w:lineRule="auto"/>
        <w:ind w:left="24"/>
        <w:rPr>
          <w:rFonts w:hint="eastAsia" w:ascii="宋体" w:hAnsi="宋体" w:eastAsia="宋体" w:cs="宋体"/>
          <w:color w:val="auto"/>
          <w:spacing w:val="7"/>
          <w:sz w:val="20"/>
          <w:szCs w:val="20"/>
          <w:highlight w:val="none"/>
        </w:rPr>
      </w:pPr>
    </w:p>
    <w:p w14:paraId="0EBEBC92">
      <w:pPr>
        <w:pStyle w:val="11"/>
        <w:spacing w:before="65" w:line="230" w:lineRule="auto"/>
        <w:ind w:left="24"/>
        <w:rPr>
          <w:rFonts w:hint="eastAsia" w:ascii="宋体" w:hAnsi="宋体" w:eastAsia="宋体" w:cs="宋体"/>
          <w:color w:val="auto"/>
          <w:spacing w:val="7"/>
          <w:sz w:val="20"/>
          <w:szCs w:val="20"/>
          <w:highlight w:val="none"/>
        </w:rPr>
      </w:pPr>
    </w:p>
    <w:p w14:paraId="3667A41B">
      <w:pPr>
        <w:pStyle w:val="11"/>
        <w:spacing w:before="65" w:line="230" w:lineRule="auto"/>
        <w:ind w:left="24"/>
        <w:rPr>
          <w:rFonts w:hint="eastAsia" w:ascii="宋体" w:hAnsi="宋体" w:eastAsia="宋体" w:cs="宋体"/>
          <w:color w:val="auto"/>
          <w:spacing w:val="7"/>
          <w:sz w:val="20"/>
          <w:szCs w:val="20"/>
          <w:highlight w:val="none"/>
        </w:rPr>
      </w:pPr>
    </w:p>
    <w:p w14:paraId="5569B6E3">
      <w:pPr>
        <w:pStyle w:val="11"/>
        <w:spacing w:before="65" w:line="230" w:lineRule="auto"/>
        <w:ind w:left="24"/>
        <w:rPr>
          <w:rFonts w:hint="eastAsia" w:ascii="宋体" w:hAnsi="宋体" w:eastAsia="宋体" w:cs="宋体"/>
          <w:color w:val="auto"/>
          <w:spacing w:val="7"/>
          <w:sz w:val="20"/>
          <w:szCs w:val="20"/>
          <w:highlight w:val="none"/>
        </w:rPr>
      </w:pPr>
    </w:p>
    <w:p w14:paraId="576E299B">
      <w:pPr>
        <w:pStyle w:val="11"/>
        <w:spacing w:before="65" w:line="230" w:lineRule="auto"/>
        <w:ind w:left="24"/>
        <w:rPr>
          <w:rFonts w:hint="eastAsia" w:ascii="宋体" w:hAnsi="宋体" w:eastAsia="宋体" w:cs="宋体"/>
          <w:color w:val="auto"/>
          <w:spacing w:val="7"/>
          <w:sz w:val="20"/>
          <w:szCs w:val="20"/>
          <w:highlight w:val="none"/>
        </w:rPr>
      </w:pPr>
    </w:p>
    <w:p w14:paraId="6F1E6E72">
      <w:pPr>
        <w:pStyle w:val="11"/>
        <w:spacing w:before="65" w:line="230" w:lineRule="auto"/>
        <w:ind w:left="24"/>
        <w:rPr>
          <w:rFonts w:hint="eastAsia" w:ascii="宋体" w:hAnsi="宋体" w:eastAsia="宋体" w:cs="宋体"/>
          <w:color w:val="auto"/>
          <w:spacing w:val="7"/>
          <w:sz w:val="20"/>
          <w:szCs w:val="20"/>
          <w:highlight w:val="none"/>
        </w:rPr>
      </w:pPr>
    </w:p>
    <w:p w14:paraId="24B36923">
      <w:pPr>
        <w:pStyle w:val="11"/>
        <w:spacing w:before="65" w:line="230" w:lineRule="auto"/>
        <w:ind w:left="24"/>
        <w:rPr>
          <w:rFonts w:hint="eastAsia" w:ascii="宋体" w:hAnsi="宋体" w:eastAsia="宋体" w:cs="宋体"/>
          <w:color w:val="auto"/>
          <w:spacing w:val="7"/>
          <w:sz w:val="20"/>
          <w:szCs w:val="20"/>
          <w:highlight w:val="none"/>
        </w:rPr>
      </w:pPr>
    </w:p>
    <w:p w14:paraId="662E3842">
      <w:pPr>
        <w:pStyle w:val="11"/>
        <w:spacing w:before="65" w:line="230" w:lineRule="auto"/>
        <w:ind w:left="24"/>
        <w:rPr>
          <w:rFonts w:hint="eastAsia" w:ascii="宋体" w:hAnsi="宋体" w:eastAsia="宋体" w:cs="宋体"/>
          <w:color w:val="auto"/>
          <w:spacing w:val="7"/>
          <w:sz w:val="20"/>
          <w:szCs w:val="20"/>
          <w:highlight w:val="none"/>
        </w:rPr>
      </w:pPr>
    </w:p>
    <w:p w14:paraId="53C95F02">
      <w:pPr>
        <w:pStyle w:val="11"/>
        <w:spacing w:before="65" w:line="230" w:lineRule="auto"/>
        <w:ind w:left="24"/>
        <w:rPr>
          <w:rFonts w:hint="eastAsia" w:ascii="宋体" w:hAnsi="宋体" w:eastAsia="宋体" w:cs="宋体"/>
          <w:color w:val="auto"/>
          <w:spacing w:val="7"/>
          <w:sz w:val="20"/>
          <w:szCs w:val="20"/>
          <w:highlight w:val="none"/>
        </w:rPr>
      </w:pPr>
    </w:p>
    <w:p w14:paraId="551DB61E">
      <w:pPr>
        <w:pStyle w:val="11"/>
        <w:spacing w:before="65" w:line="230" w:lineRule="auto"/>
        <w:ind w:left="24"/>
        <w:rPr>
          <w:rFonts w:hint="eastAsia" w:ascii="宋体" w:hAnsi="宋体" w:eastAsia="宋体" w:cs="宋体"/>
          <w:color w:val="auto"/>
          <w:spacing w:val="7"/>
          <w:sz w:val="20"/>
          <w:szCs w:val="20"/>
          <w:highlight w:val="none"/>
        </w:rPr>
      </w:pPr>
    </w:p>
    <w:p w14:paraId="5FAFEC98">
      <w:pPr>
        <w:pStyle w:val="11"/>
        <w:spacing w:before="65" w:line="230" w:lineRule="auto"/>
        <w:ind w:left="24"/>
        <w:rPr>
          <w:rFonts w:hint="eastAsia" w:ascii="宋体" w:hAnsi="宋体" w:eastAsia="宋体" w:cs="宋体"/>
          <w:color w:val="auto"/>
          <w:spacing w:val="7"/>
          <w:sz w:val="20"/>
          <w:szCs w:val="20"/>
          <w:highlight w:val="none"/>
        </w:rPr>
      </w:pPr>
    </w:p>
    <w:p w14:paraId="41E703A8">
      <w:pPr>
        <w:pStyle w:val="11"/>
        <w:spacing w:before="65" w:line="230" w:lineRule="auto"/>
        <w:ind w:left="24"/>
        <w:rPr>
          <w:rFonts w:hint="eastAsia" w:ascii="宋体" w:hAnsi="宋体" w:eastAsia="宋体" w:cs="宋体"/>
          <w:color w:val="auto"/>
          <w:spacing w:val="7"/>
          <w:sz w:val="20"/>
          <w:szCs w:val="20"/>
          <w:highlight w:val="none"/>
        </w:rPr>
      </w:pPr>
    </w:p>
    <w:p w14:paraId="4FC07A3F">
      <w:pPr>
        <w:pStyle w:val="11"/>
        <w:spacing w:before="65" w:line="230" w:lineRule="auto"/>
        <w:ind w:left="24"/>
        <w:rPr>
          <w:rFonts w:hint="eastAsia" w:ascii="宋体" w:hAnsi="宋体" w:eastAsia="宋体" w:cs="宋体"/>
          <w:color w:val="auto"/>
          <w:spacing w:val="7"/>
          <w:sz w:val="20"/>
          <w:szCs w:val="20"/>
          <w:highlight w:val="none"/>
        </w:rPr>
      </w:pPr>
    </w:p>
    <w:p w14:paraId="196B14D0">
      <w:pPr>
        <w:pStyle w:val="11"/>
        <w:spacing w:before="65" w:line="230" w:lineRule="auto"/>
        <w:ind w:left="24"/>
        <w:rPr>
          <w:rFonts w:hint="eastAsia" w:ascii="宋体" w:hAnsi="宋体" w:eastAsia="宋体" w:cs="宋体"/>
          <w:color w:val="auto"/>
          <w:spacing w:val="7"/>
          <w:sz w:val="20"/>
          <w:szCs w:val="20"/>
          <w:highlight w:val="none"/>
        </w:rPr>
      </w:pPr>
    </w:p>
    <w:p w14:paraId="34938BC1">
      <w:pPr>
        <w:pStyle w:val="11"/>
        <w:spacing w:before="65" w:line="230" w:lineRule="auto"/>
        <w:ind w:left="24"/>
        <w:rPr>
          <w:rFonts w:hint="eastAsia" w:ascii="宋体" w:hAnsi="宋体" w:eastAsia="宋体" w:cs="宋体"/>
          <w:color w:val="auto"/>
          <w:spacing w:val="7"/>
          <w:sz w:val="20"/>
          <w:szCs w:val="20"/>
          <w:highlight w:val="none"/>
        </w:rPr>
      </w:pPr>
    </w:p>
    <w:p w14:paraId="73384BBE">
      <w:pPr>
        <w:pStyle w:val="11"/>
        <w:spacing w:before="65" w:line="230" w:lineRule="auto"/>
        <w:ind w:left="24"/>
        <w:rPr>
          <w:rFonts w:hint="eastAsia" w:ascii="宋体" w:hAnsi="宋体" w:eastAsia="宋体" w:cs="宋体"/>
          <w:color w:val="auto"/>
          <w:spacing w:val="7"/>
          <w:sz w:val="20"/>
          <w:szCs w:val="20"/>
          <w:highlight w:val="none"/>
        </w:rPr>
      </w:pPr>
    </w:p>
    <w:p w14:paraId="4203840B">
      <w:pPr>
        <w:pStyle w:val="11"/>
        <w:spacing w:before="65" w:line="230" w:lineRule="auto"/>
        <w:ind w:left="24"/>
        <w:rPr>
          <w:rFonts w:hint="eastAsia" w:ascii="宋体" w:hAnsi="宋体" w:eastAsia="宋体" w:cs="宋体"/>
          <w:color w:val="auto"/>
          <w:spacing w:val="7"/>
          <w:sz w:val="20"/>
          <w:szCs w:val="20"/>
          <w:highlight w:val="none"/>
        </w:rPr>
      </w:pPr>
    </w:p>
    <w:p w14:paraId="615A2BE2">
      <w:pPr>
        <w:pStyle w:val="11"/>
        <w:spacing w:before="65" w:line="230" w:lineRule="auto"/>
        <w:ind w:left="24"/>
        <w:rPr>
          <w:rFonts w:hint="eastAsia" w:ascii="宋体" w:hAnsi="宋体" w:eastAsia="宋体" w:cs="宋体"/>
          <w:color w:val="auto"/>
          <w:spacing w:val="7"/>
          <w:sz w:val="20"/>
          <w:szCs w:val="20"/>
          <w:highlight w:val="none"/>
        </w:rPr>
      </w:pPr>
    </w:p>
    <w:p w14:paraId="7BF2D92C">
      <w:pPr>
        <w:pStyle w:val="11"/>
        <w:spacing w:before="65" w:line="230" w:lineRule="auto"/>
        <w:ind w:left="24"/>
        <w:rPr>
          <w:rFonts w:hint="eastAsia" w:ascii="宋体" w:hAnsi="宋体" w:eastAsia="宋体" w:cs="宋体"/>
          <w:color w:val="auto"/>
          <w:spacing w:val="7"/>
          <w:sz w:val="20"/>
          <w:szCs w:val="20"/>
          <w:highlight w:val="none"/>
        </w:rPr>
      </w:pPr>
    </w:p>
    <w:p w14:paraId="35B5E68C">
      <w:pPr>
        <w:pStyle w:val="11"/>
        <w:spacing w:before="65" w:line="230" w:lineRule="auto"/>
        <w:ind w:left="24"/>
        <w:rPr>
          <w:rFonts w:hint="eastAsia" w:ascii="宋体" w:hAnsi="宋体" w:eastAsia="宋体" w:cs="宋体"/>
          <w:color w:val="auto"/>
          <w:spacing w:val="7"/>
          <w:sz w:val="20"/>
          <w:szCs w:val="20"/>
          <w:highlight w:val="none"/>
        </w:rPr>
      </w:pPr>
    </w:p>
    <w:p w14:paraId="79BD82E3">
      <w:pPr>
        <w:pStyle w:val="11"/>
        <w:spacing w:before="65" w:line="230" w:lineRule="auto"/>
        <w:ind w:left="24"/>
        <w:rPr>
          <w:rFonts w:hint="eastAsia" w:ascii="宋体" w:hAnsi="宋体" w:eastAsia="宋体" w:cs="宋体"/>
          <w:color w:val="auto"/>
          <w:spacing w:val="7"/>
          <w:sz w:val="20"/>
          <w:szCs w:val="20"/>
          <w:highlight w:val="none"/>
        </w:rPr>
      </w:pPr>
    </w:p>
    <w:p w14:paraId="157829BC">
      <w:pPr>
        <w:pStyle w:val="11"/>
        <w:spacing w:before="65" w:line="230" w:lineRule="auto"/>
        <w:ind w:left="24"/>
        <w:rPr>
          <w:rFonts w:hint="eastAsia" w:ascii="宋体" w:hAnsi="宋体" w:eastAsia="宋体" w:cs="宋体"/>
          <w:color w:val="auto"/>
          <w:spacing w:val="7"/>
          <w:sz w:val="20"/>
          <w:szCs w:val="20"/>
          <w:highlight w:val="none"/>
        </w:rPr>
      </w:pPr>
    </w:p>
    <w:p w14:paraId="063E309B">
      <w:pPr>
        <w:pStyle w:val="11"/>
        <w:spacing w:before="65" w:line="230" w:lineRule="auto"/>
        <w:ind w:left="24"/>
        <w:rPr>
          <w:rFonts w:hint="eastAsia" w:ascii="宋体" w:hAnsi="宋体" w:eastAsia="宋体" w:cs="宋体"/>
          <w:color w:val="auto"/>
          <w:spacing w:val="7"/>
          <w:sz w:val="20"/>
          <w:szCs w:val="20"/>
          <w:highlight w:val="none"/>
        </w:rPr>
      </w:pPr>
    </w:p>
    <w:p w14:paraId="5D6DEB16">
      <w:pPr>
        <w:pStyle w:val="11"/>
        <w:spacing w:before="65" w:line="230" w:lineRule="auto"/>
        <w:ind w:left="24"/>
        <w:rPr>
          <w:rFonts w:hint="eastAsia" w:ascii="宋体" w:hAnsi="宋体" w:eastAsia="宋体" w:cs="宋体"/>
          <w:color w:val="auto"/>
          <w:spacing w:val="7"/>
          <w:sz w:val="20"/>
          <w:szCs w:val="20"/>
          <w:highlight w:val="none"/>
        </w:rPr>
      </w:pPr>
    </w:p>
    <w:p w14:paraId="54AA1453">
      <w:pPr>
        <w:pStyle w:val="11"/>
        <w:spacing w:before="65" w:line="230" w:lineRule="auto"/>
        <w:ind w:left="24"/>
        <w:rPr>
          <w:rFonts w:hint="eastAsia" w:ascii="宋体" w:hAnsi="宋体" w:eastAsia="宋体" w:cs="宋体"/>
          <w:color w:val="auto"/>
          <w:spacing w:val="7"/>
          <w:sz w:val="20"/>
          <w:szCs w:val="20"/>
          <w:highlight w:val="none"/>
        </w:rPr>
      </w:pPr>
    </w:p>
    <w:p w14:paraId="053F1E05">
      <w:pPr>
        <w:pStyle w:val="11"/>
        <w:spacing w:before="65" w:line="230" w:lineRule="auto"/>
        <w:ind w:left="24"/>
        <w:rPr>
          <w:rFonts w:hint="eastAsia" w:ascii="宋体" w:hAnsi="宋体" w:eastAsia="宋体" w:cs="宋体"/>
          <w:color w:val="auto"/>
          <w:spacing w:val="7"/>
          <w:sz w:val="20"/>
          <w:szCs w:val="20"/>
          <w:highlight w:val="none"/>
        </w:rPr>
      </w:pPr>
    </w:p>
    <w:p w14:paraId="4AEFC1CE">
      <w:pPr>
        <w:pStyle w:val="11"/>
        <w:spacing w:before="65" w:line="230" w:lineRule="auto"/>
        <w:ind w:left="24"/>
        <w:rPr>
          <w:rFonts w:hint="eastAsia" w:ascii="宋体" w:hAnsi="宋体" w:eastAsia="宋体" w:cs="宋体"/>
          <w:color w:val="auto"/>
          <w:spacing w:val="7"/>
          <w:sz w:val="20"/>
          <w:szCs w:val="20"/>
          <w:highlight w:val="none"/>
        </w:rPr>
      </w:pPr>
    </w:p>
    <w:p w14:paraId="6299CCD3">
      <w:pPr>
        <w:pStyle w:val="11"/>
        <w:spacing w:before="65" w:line="230" w:lineRule="auto"/>
        <w:ind w:left="24"/>
        <w:rPr>
          <w:rFonts w:hint="eastAsia" w:ascii="宋体" w:hAnsi="宋体" w:eastAsia="宋体" w:cs="宋体"/>
          <w:color w:val="auto"/>
          <w:spacing w:val="7"/>
          <w:sz w:val="20"/>
          <w:szCs w:val="20"/>
          <w:highlight w:val="none"/>
        </w:rPr>
      </w:pPr>
    </w:p>
    <w:p w14:paraId="680A1926">
      <w:pPr>
        <w:pStyle w:val="11"/>
        <w:spacing w:before="65" w:line="230" w:lineRule="auto"/>
        <w:ind w:left="24"/>
        <w:rPr>
          <w:rFonts w:hint="eastAsia" w:ascii="宋体" w:hAnsi="宋体" w:eastAsia="宋体" w:cs="宋体"/>
          <w:color w:val="auto"/>
          <w:spacing w:val="7"/>
          <w:sz w:val="20"/>
          <w:szCs w:val="20"/>
          <w:highlight w:val="none"/>
        </w:rPr>
      </w:pPr>
    </w:p>
    <w:p w14:paraId="5D67DEB9">
      <w:pPr>
        <w:pStyle w:val="11"/>
        <w:spacing w:before="65" w:line="230" w:lineRule="auto"/>
        <w:ind w:left="24"/>
        <w:rPr>
          <w:rFonts w:hint="eastAsia" w:ascii="宋体" w:hAnsi="宋体" w:eastAsia="宋体" w:cs="宋体"/>
          <w:color w:val="auto"/>
          <w:spacing w:val="7"/>
          <w:sz w:val="20"/>
          <w:szCs w:val="20"/>
          <w:highlight w:val="none"/>
        </w:rPr>
      </w:pPr>
    </w:p>
    <w:p w14:paraId="4C883862">
      <w:pPr>
        <w:pStyle w:val="11"/>
        <w:spacing w:before="65" w:line="230" w:lineRule="auto"/>
        <w:ind w:left="24"/>
        <w:rPr>
          <w:rFonts w:hint="eastAsia" w:ascii="宋体" w:hAnsi="宋体" w:eastAsia="宋体" w:cs="宋体"/>
          <w:color w:val="auto"/>
          <w:spacing w:val="7"/>
          <w:sz w:val="20"/>
          <w:szCs w:val="20"/>
          <w:highlight w:val="none"/>
        </w:rPr>
      </w:pPr>
    </w:p>
    <w:p w14:paraId="63862332">
      <w:pPr>
        <w:pStyle w:val="11"/>
        <w:spacing w:before="65" w:line="230" w:lineRule="auto"/>
        <w:ind w:left="24"/>
        <w:rPr>
          <w:rFonts w:hint="eastAsia" w:ascii="宋体" w:hAnsi="宋体" w:eastAsia="宋体" w:cs="宋体"/>
          <w:color w:val="auto"/>
          <w:spacing w:val="7"/>
          <w:sz w:val="20"/>
          <w:szCs w:val="20"/>
          <w:highlight w:val="none"/>
        </w:rPr>
      </w:pPr>
    </w:p>
    <w:p w14:paraId="6302B99F">
      <w:pPr>
        <w:pStyle w:val="11"/>
        <w:spacing w:before="65" w:line="230" w:lineRule="auto"/>
        <w:ind w:left="24"/>
        <w:rPr>
          <w:rFonts w:hint="eastAsia" w:ascii="宋体" w:hAnsi="宋体" w:eastAsia="宋体" w:cs="宋体"/>
          <w:color w:val="auto"/>
          <w:spacing w:val="7"/>
          <w:sz w:val="20"/>
          <w:szCs w:val="20"/>
          <w:highlight w:val="none"/>
        </w:rPr>
      </w:pPr>
    </w:p>
    <w:p w14:paraId="2B814C05">
      <w:pPr>
        <w:pStyle w:val="11"/>
        <w:spacing w:before="65" w:line="230" w:lineRule="auto"/>
        <w:ind w:left="2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附件</w:t>
      </w:r>
      <w:r>
        <w:rPr>
          <w:rFonts w:hint="eastAsia" w:ascii="宋体" w:hAnsi="宋体" w:eastAsia="宋体" w:cs="宋体"/>
          <w:color w:val="auto"/>
          <w:spacing w:val="7"/>
          <w:sz w:val="20"/>
          <w:szCs w:val="20"/>
          <w:highlight w:val="none"/>
          <w:lang w:val="en-US" w:eastAsia="zh-CN"/>
        </w:rPr>
        <w:t xml:space="preserve"> 5</w:t>
      </w:r>
      <w:r>
        <w:rPr>
          <w:rFonts w:hint="eastAsia" w:ascii="宋体" w:hAnsi="宋体" w:eastAsia="宋体" w:cs="宋体"/>
          <w:color w:val="auto"/>
          <w:spacing w:val="7"/>
          <w:sz w:val="20"/>
          <w:szCs w:val="20"/>
          <w:highlight w:val="none"/>
        </w:rPr>
        <w:t>-</w:t>
      </w:r>
      <w:r>
        <w:rPr>
          <w:rFonts w:hint="eastAsia" w:cs="宋体"/>
          <w:color w:val="auto"/>
          <w:spacing w:val="7"/>
          <w:sz w:val="20"/>
          <w:szCs w:val="20"/>
          <w:highlight w:val="none"/>
          <w:lang w:val="en-US" w:eastAsia="zh-CN"/>
        </w:rPr>
        <w:t>2</w:t>
      </w:r>
      <w:r>
        <w:rPr>
          <w:rFonts w:hint="eastAsia" w:ascii="宋体" w:hAnsi="宋体" w:eastAsia="宋体" w:cs="宋体"/>
          <w:color w:val="auto"/>
          <w:spacing w:val="7"/>
          <w:sz w:val="20"/>
          <w:szCs w:val="20"/>
          <w:highlight w:val="none"/>
        </w:rPr>
        <w:t xml:space="preserve">  湖南省政府采购供应商资格承诺函(格式)</w:t>
      </w:r>
    </w:p>
    <w:p w14:paraId="02A0CB4E">
      <w:pPr>
        <w:spacing w:line="425" w:lineRule="auto"/>
        <w:rPr>
          <w:rFonts w:hint="eastAsia" w:ascii="宋体" w:hAnsi="宋体" w:eastAsia="宋体" w:cs="宋体"/>
          <w:color w:val="auto"/>
          <w:sz w:val="21"/>
          <w:highlight w:val="none"/>
        </w:rPr>
      </w:pPr>
    </w:p>
    <w:p w14:paraId="0B52BE61">
      <w:pPr>
        <w:spacing w:before="91" w:line="222" w:lineRule="auto"/>
        <w:ind w:left="201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湖南省政府采购供应商资格承诺函(格式)</w:t>
      </w:r>
    </w:p>
    <w:p w14:paraId="7211D925">
      <w:pPr>
        <w:spacing w:line="385" w:lineRule="auto"/>
        <w:rPr>
          <w:rFonts w:hint="eastAsia" w:ascii="宋体" w:hAnsi="宋体" w:eastAsia="宋体" w:cs="宋体"/>
          <w:color w:val="auto"/>
          <w:sz w:val="21"/>
          <w:highlight w:val="none"/>
        </w:rPr>
      </w:pPr>
    </w:p>
    <w:p w14:paraId="2A97D9F6">
      <w:pPr>
        <w:pStyle w:val="11"/>
        <w:spacing w:before="65" w:line="432" w:lineRule="auto"/>
        <w:ind w:right="40" w:firstLine="440"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本公司独立承担民事责任、具有良好的商业信誉和健全的财务会计</w:t>
      </w:r>
      <w:r>
        <w:rPr>
          <w:rFonts w:hint="eastAsia" w:ascii="宋体" w:hAnsi="宋体" w:eastAsia="宋体" w:cs="宋体"/>
          <w:color w:val="auto"/>
          <w:spacing w:val="9"/>
          <w:sz w:val="20"/>
          <w:szCs w:val="20"/>
          <w:highlight w:val="none"/>
        </w:rPr>
        <w:t>制度、依法缴纳税收和社会保障资金,在前三年的经营活动中无重大违法记录,未列入严重失信行为名单,符合政府采购供应商</w:t>
      </w:r>
      <w:r>
        <w:rPr>
          <w:rFonts w:hint="eastAsia" w:ascii="宋体" w:hAnsi="宋体" w:eastAsia="宋体" w:cs="宋体"/>
          <w:color w:val="auto"/>
          <w:spacing w:val="5"/>
          <w:sz w:val="20"/>
          <w:szCs w:val="20"/>
          <w:highlight w:val="none"/>
        </w:rPr>
        <w:t>的基本资格要求。</w:t>
      </w:r>
    </w:p>
    <w:p w14:paraId="2866B8C3">
      <w:pPr>
        <w:spacing w:line="311" w:lineRule="auto"/>
        <w:rPr>
          <w:rFonts w:hint="eastAsia" w:ascii="宋体" w:hAnsi="宋体" w:eastAsia="宋体" w:cs="宋体"/>
          <w:color w:val="auto"/>
          <w:sz w:val="21"/>
          <w:highlight w:val="none"/>
        </w:rPr>
      </w:pPr>
    </w:p>
    <w:p w14:paraId="3BA298E2">
      <w:pPr>
        <w:pStyle w:val="11"/>
        <w:spacing w:before="65" w:line="468" w:lineRule="exact"/>
        <w:ind w:left="430"/>
        <w:rPr>
          <w:rFonts w:hint="eastAsia" w:ascii="宋体" w:hAnsi="宋体" w:eastAsia="宋体" w:cs="宋体"/>
          <w:color w:val="auto"/>
          <w:spacing w:val="6"/>
          <w:position w:val="20"/>
          <w:sz w:val="20"/>
          <w:szCs w:val="20"/>
          <w:highlight w:val="none"/>
        </w:rPr>
      </w:pPr>
      <w:r>
        <w:rPr>
          <w:rFonts w:hint="eastAsia" w:ascii="宋体" w:hAnsi="宋体" w:eastAsia="宋体" w:cs="宋体"/>
          <w:color w:val="auto"/>
          <w:spacing w:val="6"/>
          <w:position w:val="20"/>
          <w:sz w:val="20"/>
          <w:szCs w:val="20"/>
          <w:highlight w:val="none"/>
        </w:rPr>
        <w:t>按照《政府采购促进中小企业发展管理办法》</w:t>
      </w:r>
      <w:r>
        <w:rPr>
          <w:rFonts w:hint="eastAsia" w:ascii="宋体" w:hAnsi="宋体" w:eastAsia="宋体" w:cs="宋体"/>
          <w:color w:val="auto"/>
          <w:spacing w:val="-40"/>
          <w:position w:val="20"/>
          <w:sz w:val="20"/>
          <w:szCs w:val="20"/>
          <w:highlight w:val="none"/>
        </w:rPr>
        <w:t xml:space="preserve"> </w:t>
      </w:r>
      <w:r>
        <w:rPr>
          <w:rFonts w:hint="eastAsia" w:ascii="宋体" w:hAnsi="宋体" w:eastAsia="宋体" w:cs="宋体"/>
          <w:color w:val="auto"/>
          <w:spacing w:val="6"/>
          <w:position w:val="20"/>
          <w:sz w:val="20"/>
          <w:szCs w:val="20"/>
          <w:highlight w:val="none"/>
        </w:rPr>
        <w:t>(财库〔2020〕46</w:t>
      </w:r>
      <w:r>
        <w:rPr>
          <w:rFonts w:hint="eastAsia" w:ascii="宋体" w:hAnsi="宋体" w:eastAsia="宋体" w:cs="宋体"/>
          <w:color w:val="auto"/>
          <w:spacing w:val="-35"/>
          <w:position w:val="20"/>
          <w:sz w:val="20"/>
          <w:szCs w:val="20"/>
          <w:highlight w:val="none"/>
        </w:rPr>
        <w:t xml:space="preserve"> </w:t>
      </w:r>
      <w:r>
        <w:rPr>
          <w:rFonts w:hint="eastAsia" w:ascii="宋体" w:hAnsi="宋体" w:eastAsia="宋体" w:cs="宋体"/>
          <w:color w:val="auto"/>
          <w:spacing w:val="6"/>
          <w:position w:val="20"/>
          <w:sz w:val="20"/>
          <w:szCs w:val="20"/>
          <w:highlight w:val="none"/>
        </w:rPr>
        <w:t>号),本公司企业规模为</w:t>
      </w:r>
      <w:r>
        <w:rPr>
          <w:rFonts w:hint="eastAsia" w:ascii="宋体" w:hAnsi="宋体" w:eastAsia="宋体" w:cs="宋体"/>
          <w:color w:val="auto"/>
          <w:spacing w:val="-59"/>
          <w:position w:val="20"/>
          <w:sz w:val="20"/>
          <w:szCs w:val="20"/>
          <w:highlight w:val="none"/>
        </w:rPr>
        <w:t xml:space="preserve"> </w:t>
      </w:r>
      <w:r>
        <w:rPr>
          <w:rFonts w:hint="eastAsia" w:ascii="宋体" w:hAnsi="宋体" w:eastAsia="宋体" w:cs="宋体"/>
          <w:color w:val="auto"/>
          <w:spacing w:val="6"/>
          <w:position w:val="20"/>
          <w:sz w:val="20"/>
          <w:szCs w:val="20"/>
          <w:highlight w:val="none"/>
        </w:rPr>
        <w:t xml:space="preserve">: </w:t>
      </w:r>
    </w:p>
    <w:p w14:paraId="3A10408C">
      <w:pPr>
        <w:pStyle w:val="11"/>
        <w:spacing w:before="65" w:line="468" w:lineRule="exact"/>
        <w:ind w:left="430"/>
        <w:rPr>
          <w:rFonts w:hint="eastAsia" w:ascii="宋体" w:hAnsi="宋体" w:eastAsia="宋体" w:cs="宋体"/>
          <w:color w:val="auto"/>
          <w:sz w:val="20"/>
          <w:szCs w:val="20"/>
          <w:highlight w:val="none"/>
        </w:rPr>
      </w:pPr>
      <w:r>
        <w:rPr>
          <w:rFonts w:hint="eastAsia" w:ascii="宋体" w:hAnsi="宋体" w:eastAsia="宋体" w:cs="宋体"/>
          <w:color w:val="auto"/>
          <w:spacing w:val="6"/>
          <w:position w:val="20"/>
          <w:sz w:val="20"/>
          <w:szCs w:val="20"/>
          <w:highlight w:val="none"/>
        </w:rPr>
        <w:t>大型</w:t>
      </w:r>
      <w:r>
        <w:rPr>
          <w:rFonts w:hint="eastAsia" w:ascii="宋体" w:hAnsi="宋体" w:eastAsia="宋体" w:cs="宋体"/>
          <w:color w:val="auto"/>
          <w:spacing w:val="6"/>
          <w:position w:val="20"/>
          <w:sz w:val="20"/>
          <w:szCs w:val="20"/>
          <w:highlight w:val="none"/>
          <w:lang w:eastAsia="zh-CN"/>
        </w:rPr>
        <w:t>□</w:t>
      </w:r>
      <w:r>
        <w:rPr>
          <w:rFonts w:hint="eastAsia" w:ascii="宋体" w:hAnsi="宋体" w:eastAsia="宋体" w:cs="宋体"/>
          <w:color w:val="auto"/>
          <w:spacing w:val="6"/>
          <w:position w:val="20"/>
          <w:sz w:val="20"/>
          <w:szCs w:val="20"/>
          <w:highlight w:val="none"/>
          <w:lang w:val="en-US" w:eastAsia="zh-CN"/>
        </w:rPr>
        <w:t xml:space="preserve">   </w:t>
      </w:r>
      <w:r>
        <w:rPr>
          <w:rFonts w:hint="eastAsia" w:ascii="宋体" w:hAnsi="宋体" w:eastAsia="宋体" w:cs="宋体"/>
          <w:color w:val="auto"/>
          <w:spacing w:val="6"/>
          <w:position w:val="20"/>
          <w:sz w:val="20"/>
          <w:szCs w:val="20"/>
          <w:highlight w:val="none"/>
        </w:rPr>
        <w:t>中型</w:t>
      </w:r>
      <w:r>
        <w:rPr>
          <w:rFonts w:hint="eastAsia" w:ascii="宋体" w:hAnsi="宋体" w:eastAsia="宋体" w:cs="宋体"/>
          <w:color w:val="auto"/>
          <w:spacing w:val="6"/>
          <w:position w:val="20"/>
          <w:sz w:val="20"/>
          <w:szCs w:val="20"/>
          <w:highlight w:val="none"/>
          <w:lang w:eastAsia="zh-CN"/>
        </w:rPr>
        <w:t>□</w:t>
      </w:r>
      <w:r>
        <w:rPr>
          <w:rFonts w:hint="eastAsia" w:ascii="宋体" w:hAnsi="宋体" w:eastAsia="宋体" w:cs="宋体"/>
          <w:color w:val="auto"/>
          <w:spacing w:val="6"/>
          <w:position w:val="20"/>
          <w:sz w:val="20"/>
          <w:szCs w:val="20"/>
          <w:highlight w:val="none"/>
          <w:lang w:val="en-US" w:eastAsia="zh-CN"/>
        </w:rPr>
        <w:t xml:space="preserve">  </w:t>
      </w:r>
      <w:r>
        <w:rPr>
          <w:rFonts w:hint="eastAsia" w:ascii="宋体" w:hAnsi="宋体" w:eastAsia="宋体" w:cs="宋体"/>
          <w:color w:val="auto"/>
          <w:spacing w:val="6"/>
          <w:position w:val="20"/>
          <w:sz w:val="20"/>
          <w:szCs w:val="20"/>
          <w:highlight w:val="none"/>
        </w:rPr>
        <w:t>小型</w:t>
      </w:r>
      <w:r>
        <w:rPr>
          <w:rFonts w:hint="eastAsia" w:ascii="宋体" w:hAnsi="宋体" w:eastAsia="宋体" w:cs="宋体"/>
          <w:color w:val="auto"/>
          <w:spacing w:val="6"/>
          <w:position w:val="20"/>
          <w:sz w:val="20"/>
          <w:szCs w:val="20"/>
          <w:highlight w:val="none"/>
          <w:lang w:eastAsia="zh-CN"/>
        </w:rPr>
        <w:t>□</w:t>
      </w:r>
      <w:r>
        <w:rPr>
          <w:rFonts w:hint="eastAsia" w:ascii="宋体" w:hAnsi="宋体" w:eastAsia="宋体" w:cs="宋体"/>
          <w:color w:val="auto"/>
          <w:spacing w:val="6"/>
          <w:position w:val="20"/>
          <w:sz w:val="20"/>
          <w:szCs w:val="20"/>
          <w:highlight w:val="none"/>
          <w:lang w:val="en-US" w:eastAsia="zh-CN"/>
        </w:rPr>
        <w:t xml:space="preserve">  </w:t>
      </w:r>
      <w:r>
        <w:rPr>
          <w:rFonts w:hint="eastAsia" w:ascii="宋体" w:hAnsi="宋体" w:eastAsia="宋体" w:cs="宋体"/>
          <w:color w:val="auto"/>
          <w:spacing w:val="6"/>
          <w:position w:val="20"/>
          <w:sz w:val="20"/>
          <w:szCs w:val="20"/>
          <w:highlight w:val="none"/>
        </w:rPr>
        <w:t>微型</w:t>
      </w:r>
      <w:r>
        <w:rPr>
          <w:rFonts w:hint="eastAsia" w:ascii="宋体" w:hAnsi="宋体" w:eastAsia="宋体" w:cs="宋体"/>
          <w:color w:val="auto"/>
          <w:spacing w:val="6"/>
          <w:position w:val="20"/>
          <w:sz w:val="20"/>
          <w:szCs w:val="20"/>
          <w:highlight w:val="none"/>
          <w:lang w:eastAsia="zh-CN"/>
        </w:rPr>
        <w:t>□</w:t>
      </w:r>
      <w:r>
        <w:rPr>
          <w:rFonts w:hint="eastAsia" w:ascii="宋体" w:hAnsi="宋体" w:eastAsia="宋体" w:cs="宋体"/>
          <w:color w:val="auto"/>
          <w:spacing w:val="6"/>
          <w:position w:val="20"/>
          <w:sz w:val="20"/>
          <w:szCs w:val="20"/>
          <w:highlight w:val="none"/>
        </w:rPr>
        <w:t>。</w:t>
      </w:r>
    </w:p>
    <w:p w14:paraId="1D5DFEAA">
      <w:pPr>
        <w:spacing w:line="310" w:lineRule="auto"/>
        <w:rPr>
          <w:rFonts w:hint="eastAsia" w:ascii="宋体" w:hAnsi="宋体" w:eastAsia="宋体" w:cs="宋体"/>
          <w:color w:val="auto"/>
          <w:sz w:val="21"/>
          <w:highlight w:val="none"/>
        </w:rPr>
      </w:pPr>
    </w:p>
    <w:p w14:paraId="33D57335">
      <w:pPr>
        <w:pStyle w:val="11"/>
        <w:spacing w:before="66" w:line="432" w:lineRule="auto"/>
        <w:ind w:left="6" w:right="40" w:firstLine="442"/>
        <w:jc w:val="both"/>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lang w:eastAsia="zh-CN"/>
        </w:rPr>
        <w:t>□</w:t>
      </w:r>
      <w:r>
        <w:rPr>
          <w:rFonts w:hint="eastAsia" w:ascii="宋体" w:hAnsi="宋体" w:eastAsia="宋体" w:cs="宋体"/>
          <w:color w:val="auto"/>
          <w:spacing w:val="8"/>
          <w:sz w:val="20"/>
          <w:szCs w:val="20"/>
          <w:highlight w:val="none"/>
        </w:rPr>
        <w:t>本公司自愿入驻湖南省政府采购电子卖场,遵守《</w:t>
      </w:r>
      <w:r>
        <w:rPr>
          <w:rFonts w:hint="eastAsia" w:ascii="宋体" w:hAnsi="宋体" w:eastAsia="宋体" w:cs="宋体"/>
          <w:color w:val="auto"/>
          <w:spacing w:val="7"/>
          <w:sz w:val="20"/>
          <w:szCs w:val="20"/>
          <w:highlight w:val="none"/>
        </w:rPr>
        <w:t>湖南省政府采购电子卖场管理办法》</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7"/>
          <w:sz w:val="20"/>
          <w:szCs w:val="20"/>
          <w:highlight w:val="none"/>
        </w:rPr>
        <w:t>(湘财</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8"/>
          <w:sz w:val="20"/>
          <w:szCs w:val="20"/>
          <w:highlight w:val="none"/>
        </w:rPr>
        <w:t>购〔2019〕27</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8"/>
          <w:sz w:val="20"/>
          <w:szCs w:val="20"/>
          <w:highlight w:val="none"/>
        </w:rPr>
        <w:t>号),如违反承诺,同意</w:t>
      </w:r>
      <w:r>
        <w:rPr>
          <w:rFonts w:hint="eastAsia" w:ascii="宋体" w:hAnsi="宋体" w:eastAsia="宋体" w:cs="宋体"/>
          <w:color w:val="auto"/>
          <w:spacing w:val="7"/>
          <w:sz w:val="20"/>
          <w:szCs w:val="20"/>
          <w:highlight w:val="none"/>
        </w:rPr>
        <w:t>金融机构将增信保证划缴国库(非电子卖场采购活动项目不需勾</w:t>
      </w:r>
    </w:p>
    <w:p w14:paraId="1563E55C">
      <w:pPr>
        <w:pStyle w:val="11"/>
        <w:spacing w:line="230" w:lineRule="auto"/>
        <w:ind w:left="7"/>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选)。</w:t>
      </w:r>
    </w:p>
    <w:p w14:paraId="689FEE82">
      <w:pPr>
        <w:spacing w:line="309" w:lineRule="auto"/>
        <w:rPr>
          <w:rFonts w:hint="eastAsia" w:ascii="宋体" w:hAnsi="宋体" w:eastAsia="宋体" w:cs="宋体"/>
          <w:color w:val="auto"/>
          <w:sz w:val="21"/>
          <w:highlight w:val="none"/>
        </w:rPr>
      </w:pPr>
    </w:p>
    <w:p w14:paraId="67A4A1C2">
      <w:pPr>
        <w:spacing w:line="309" w:lineRule="auto"/>
        <w:rPr>
          <w:rFonts w:hint="eastAsia" w:ascii="宋体" w:hAnsi="宋体" w:eastAsia="宋体" w:cs="宋体"/>
          <w:color w:val="auto"/>
          <w:sz w:val="21"/>
          <w:highlight w:val="none"/>
        </w:rPr>
      </w:pPr>
    </w:p>
    <w:p w14:paraId="1CB63596">
      <w:pPr>
        <w:spacing w:line="309" w:lineRule="auto"/>
        <w:rPr>
          <w:rFonts w:hint="eastAsia" w:ascii="宋体" w:hAnsi="宋体" w:eastAsia="宋体" w:cs="宋体"/>
          <w:color w:val="auto"/>
          <w:sz w:val="21"/>
          <w:highlight w:val="none"/>
        </w:rPr>
      </w:pPr>
    </w:p>
    <w:p w14:paraId="587B1E91">
      <w:pPr>
        <w:pStyle w:val="11"/>
        <w:spacing w:before="66" w:line="432" w:lineRule="auto"/>
        <w:ind w:left="6" w:right="40" w:firstLine="442"/>
        <w:jc w:val="right"/>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公司(单位)名称(盖章)：</w:t>
      </w:r>
    </w:p>
    <w:p w14:paraId="0EB0B7E9">
      <w:pPr>
        <w:pStyle w:val="11"/>
        <w:spacing w:before="66" w:line="432" w:lineRule="auto"/>
        <w:ind w:left="6" w:right="40" w:firstLine="442"/>
        <w:jc w:val="right"/>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年   月    日</w:t>
      </w:r>
    </w:p>
    <w:p w14:paraId="23AD0760">
      <w:pPr>
        <w:pStyle w:val="11"/>
        <w:spacing w:before="65" w:line="624" w:lineRule="exact"/>
        <w:ind w:left="427"/>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8"/>
          <w:position w:val="32"/>
          <w:sz w:val="20"/>
          <w:szCs w:val="20"/>
          <w:highlight w:val="none"/>
        </w:rPr>
        <w:t>机构代码</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、注册登记机构</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w:t>
      </w:r>
      <w:r>
        <w:rPr>
          <w:rFonts w:hint="eastAsia" w:ascii="宋体" w:hAnsi="宋体" w:eastAsia="宋体" w:cs="宋体"/>
          <w:color w:val="auto"/>
          <w:spacing w:val="-41"/>
          <w:position w:val="32"/>
          <w:sz w:val="20"/>
          <w:szCs w:val="20"/>
          <w:highlight w:val="none"/>
        </w:rPr>
        <w:t xml:space="preserve"> </w:t>
      </w:r>
      <w:r>
        <w:rPr>
          <w:rFonts w:hint="eastAsia" w:ascii="宋体" w:hAnsi="宋体" w:eastAsia="宋体" w:cs="宋体"/>
          <w:color w:val="auto"/>
          <w:spacing w:val="8"/>
          <w:position w:val="32"/>
          <w:sz w:val="20"/>
          <w:szCs w:val="20"/>
          <w:highlight w:val="none"/>
        </w:rPr>
        <w:t>日期</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、有效期</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、注册资本</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、地 址</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、经济行业</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r>
        <w:rPr>
          <w:rFonts w:hint="eastAsia" w:ascii="宋体" w:hAnsi="宋体" w:eastAsia="宋体" w:cs="宋体"/>
          <w:color w:val="auto"/>
          <w:spacing w:val="8"/>
          <w:position w:val="32"/>
          <w:sz w:val="20"/>
          <w:szCs w:val="20"/>
          <w:highlight w:val="none"/>
        </w:rPr>
        <w:t>、经济性质</w:t>
      </w:r>
      <w:r>
        <w:rPr>
          <w:rFonts w:hint="eastAsia" w:cs="宋体"/>
          <w:color w:val="auto"/>
          <w:spacing w:val="8"/>
          <w:position w:val="32"/>
          <w:sz w:val="20"/>
          <w:szCs w:val="20"/>
          <w:highlight w:val="none"/>
          <w:lang w:eastAsia="zh-CN"/>
        </w:rPr>
        <w:t>：</w:t>
      </w:r>
      <w:r>
        <w:rPr>
          <w:rFonts w:hint="eastAsia" w:cs="宋体"/>
          <w:color w:val="auto"/>
          <w:spacing w:val="8"/>
          <w:position w:val="32"/>
          <w:sz w:val="20"/>
          <w:szCs w:val="20"/>
          <w:highlight w:val="none"/>
          <w:u w:val="single"/>
          <w:lang w:val="en-US" w:eastAsia="zh-CN"/>
        </w:rPr>
        <w:t xml:space="preserve">          </w:t>
      </w:r>
    </w:p>
    <w:p w14:paraId="548B5677">
      <w:pPr>
        <w:pStyle w:val="11"/>
        <w:spacing w:before="1" w:line="226" w:lineRule="auto"/>
        <w:ind w:left="429"/>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法定代表人(负责人)姓名(签字)</w:t>
      </w:r>
      <w:r>
        <w:rPr>
          <w:rFonts w:hint="eastAsia" w:cs="宋体"/>
          <w:color w:val="auto"/>
          <w:spacing w:val="10"/>
          <w:sz w:val="20"/>
          <w:szCs w:val="20"/>
          <w:highlight w:val="none"/>
          <w:lang w:eastAsia="zh-CN"/>
        </w:rPr>
        <w:t>：</w:t>
      </w:r>
      <w:r>
        <w:rPr>
          <w:rFonts w:hint="eastAsia" w:ascii="宋体" w:hAnsi="宋体" w:eastAsia="宋体" w:cs="宋体"/>
          <w:color w:val="auto"/>
          <w:spacing w:val="10"/>
          <w:sz w:val="20"/>
          <w:szCs w:val="20"/>
          <w:highlight w:val="none"/>
          <w:u w:val="single"/>
        </w:rPr>
        <w:t xml:space="preserve">         </w:t>
      </w:r>
      <w:r>
        <w:rPr>
          <w:rFonts w:hint="eastAsia" w:ascii="宋体" w:hAnsi="宋体" w:eastAsia="宋体" w:cs="宋体"/>
          <w:color w:val="auto"/>
          <w:spacing w:val="10"/>
          <w:sz w:val="20"/>
          <w:szCs w:val="20"/>
          <w:highlight w:val="none"/>
        </w:rPr>
        <w:t>、身份证号</w:t>
      </w:r>
      <w:r>
        <w:rPr>
          <w:rFonts w:hint="eastAsia" w:cs="宋体"/>
          <w:color w:val="auto"/>
          <w:spacing w:val="10"/>
          <w:sz w:val="20"/>
          <w:szCs w:val="20"/>
          <w:highlight w:val="none"/>
          <w:lang w:eastAsia="zh-CN"/>
        </w:rPr>
        <w:t>：</w:t>
      </w:r>
      <w:r>
        <w:rPr>
          <w:rFonts w:hint="eastAsia" w:ascii="宋体" w:hAnsi="宋体" w:eastAsia="宋体" w:cs="宋体"/>
          <w:color w:val="auto"/>
          <w:spacing w:val="10"/>
          <w:sz w:val="20"/>
          <w:szCs w:val="20"/>
          <w:highlight w:val="none"/>
          <w:u w:val="single"/>
        </w:rPr>
        <w:t xml:space="preserve">         </w:t>
      </w:r>
      <w:r>
        <w:rPr>
          <w:rFonts w:hint="eastAsia" w:ascii="宋体" w:hAnsi="宋体" w:eastAsia="宋体" w:cs="宋体"/>
          <w:color w:val="auto"/>
          <w:spacing w:val="10"/>
          <w:sz w:val="20"/>
          <w:szCs w:val="20"/>
          <w:highlight w:val="none"/>
        </w:rPr>
        <w:t xml:space="preserve"> 、手机</w:t>
      </w:r>
      <w:r>
        <w:rPr>
          <w:rFonts w:hint="eastAsia" w:ascii="宋体" w:hAnsi="宋体" w:eastAsia="宋体" w:cs="宋体"/>
          <w:color w:val="auto"/>
          <w:spacing w:val="9"/>
          <w:sz w:val="20"/>
          <w:szCs w:val="20"/>
          <w:highlight w:val="none"/>
        </w:rPr>
        <w:t>号:</w:t>
      </w:r>
      <w:r>
        <w:rPr>
          <w:rFonts w:hint="eastAsia" w:ascii="宋体" w:hAnsi="宋体" w:eastAsia="宋体" w:cs="宋体"/>
          <w:color w:val="auto"/>
          <w:spacing w:val="10"/>
          <w:sz w:val="20"/>
          <w:szCs w:val="20"/>
          <w:highlight w:val="none"/>
          <w:u w:val="single"/>
        </w:rPr>
        <w:t xml:space="preserve">         </w:t>
      </w:r>
    </w:p>
    <w:p w14:paraId="7868823D">
      <w:pPr>
        <w:spacing w:line="311" w:lineRule="auto"/>
        <w:rPr>
          <w:rFonts w:hint="eastAsia" w:ascii="宋体" w:hAnsi="宋体" w:eastAsia="宋体" w:cs="宋体"/>
          <w:color w:val="auto"/>
          <w:sz w:val="21"/>
          <w:highlight w:val="none"/>
        </w:rPr>
      </w:pPr>
    </w:p>
    <w:p w14:paraId="4FCA2678">
      <w:pPr>
        <w:pStyle w:val="11"/>
        <w:spacing w:before="65" w:line="227" w:lineRule="auto"/>
        <w:ind w:left="427"/>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授权代表人姓名(签字)</w:t>
      </w:r>
      <w:r>
        <w:rPr>
          <w:rFonts w:hint="eastAsia" w:cs="宋体"/>
          <w:color w:val="auto"/>
          <w:spacing w:val="10"/>
          <w:sz w:val="20"/>
          <w:szCs w:val="20"/>
          <w:highlight w:val="none"/>
          <w:lang w:val="en-US" w:eastAsia="zh-CN"/>
        </w:rPr>
        <w:t>:</w:t>
      </w:r>
      <w:r>
        <w:rPr>
          <w:rFonts w:hint="eastAsia" w:ascii="宋体" w:hAnsi="宋体" w:eastAsia="宋体" w:cs="宋体"/>
          <w:color w:val="auto"/>
          <w:spacing w:val="10"/>
          <w:sz w:val="20"/>
          <w:szCs w:val="20"/>
          <w:highlight w:val="none"/>
          <w:u w:val="single"/>
        </w:rPr>
        <w:t xml:space="preserve">         </w:t>
      </w:r>
      <w:r>
        <w:rPr>
          <w:rFonts w:hint="eastAsia" w:ascii="宋体" w:hAnsi="宋体" w:eastAsia="宋体" w:cs="宋体"/>
          <w:color w:val="auto"/>
          <w:spacing w:val="10"/>
          <w:sz w:val="20"/>
          <w:szCs w:val="20"/>
          <w:highlight w:val="none"/>
        </w:rPr>
        <w:t>、身份证号</w:t>
      </w:r>
      <w:r>
        <w:rPr>
          <w:rFonts w:hint="eastAsia" w:cs="宋体"/>
          <w:color w:val="auto"/>
          <w:spacing w:val="10"/>
          <w:sz w:val="20"/>
          <w:szCs w:val="20"/>
          <w:highlight w:val="none"/>
          <w:lang w:val="en-US" w:eastAsia="zh-CN"/>
        </w:rPr>
        <w:t>:</w:t>
      </w:r>
      <w:r>
        <w:rPr>
          <w:rFonts w:hint="eastAsia" w:ascii="宋体" w:hAnsi="宋体" w:eastAsia="宋体" w:cs="宋体"/>
          <w:color w:val="auto"/>
          <w:spacing w:val="10"/>
          <w:sz w:val="20"/>
          <w:szCs w:val="20"/>
          <w:highlight w:val="none"/>
          <w:u w:val="single"/>
        </w:rPr>
        <w:t xml:space="preserve">         </w:t>
      </w:r>
      <w:r>
        <w:rPr>
          <w:rFonts w:hint="eastAsia" w:ascii="宋体" w:hAnsi="宋体" w:eastAsia="宋体" w:cs="宋体"/>
          <w:color w:val="auto"/>
          <w:spacing w:val="10"/>
          <w:sz w:val="20"/>
          <w:szCs w:val="20"/>
          <w:highlight w:val="none"/>
        </w:rPr>
        <w:t>、手机号:</w:t>
      </w:r>
      <w:r>
        <w:rPr>
          <w:rFonts w:hint="eastAsia" w:ascii="宋体" w:hAnsi="宋体" w:eastAsia="宋体" w:cs="宋体"/>
          <w:color w:val="auto"/>
          <w:spacing w:val="10"/>
          <w:sz w:val="20"/>
          <w:szCs w:val="20"/>
          <w:highlight w:val="none"/>
          <w:u w:val="single"/>
        </w:rPr>
        <w:t xml:space="preserve">         </w:t>
      </w:r>
    </w:p>
    <w:p w14:paraId="4627D971">
      <w:pPr>
        <w:spacing w:line="269" w:lineRule="auto"/>
        <w:rPr>
          <w:rFonts w:hint="eastAsia" w:ascii="宋体" w:hAnsi="宋体" w:eastAsia="宋体" w:cs="宋体"/>
          <w:color w:val="auto"/>
          <w:sz w:val="21"/>
          <w:highlight w:val="none"/>
        </w:rPr>
      </w:pPr>
    </w:p>
    <w:p w14:paraId="319B1679">
      <w:pPr>
        <w:spacing w:line="269" w:lineRule="auto"/>
        <w:rPr>
          <w:rFonts w:hint="eastAsia" w:ascii="宋体" w:hAnsi="宋体" w:eastAsia="宋体" w:cs="宋体"/>
          <w:color w:val="auto"/>
          <w:sz w:val="21"/>
          <w:highlight w:val="none"/>
        </w:rPr>
      </w:pPr>
    </w:p>
    <w:p w14:paraId="6830E873">
      <w:pPr>
        <w:spacing w:line="269" w:lineRule="auto"/>
        <w:rPr>
          <w:rFonts w:hint="eastAsia" w:ascii="宋体" w:hAnsi="宋体" w:eastAsia="宋体" w:cs="宋体"/>
          <w:color w:val="auto"/>
          <w:sz w:val="21"/>
          <w:highlight w:val="none"/>
        </w:rPr>
      </w:pPr>
    </w:p>
    <w:p w14:paraId="65732E15">
      <w:pPr>
        <w:spacing w:line="269" w:lineRule="auto"/>
        <w:rPr>
          <w:rFonts w:hint="eastAsia" w:ascii="宋体" w:hAnsi="宋体" w:eastAsia="宋体" w:cs="宋体"/>
          <w:color w:val="auto"/>
          <w:sz w:val="21"/>
          <w:highlight w:val="none"/>
        </w:rPr>
      </w:pPr>
    </w:p>
    <w:p w14:paraId="46B5DD71">
      <w:pPr>
        <w:spacing w:line="269" w:lineRule="auto"/>
        <w:rPr>
          <w:rFonts w:hint="eastAsia" w:ascii="宋体" w:hAnsi="宋体" w:eastAsia="宋体" w:cs="宋体"/>
          <w:color w:val="auto"/>
          <w:sz w:val="21"/>
          <w:highlight w:val="none"/>
        </w:rPr>
      </w:pPr>
    </w:p>
    <w:p w14:paraId="0C28182E">
      <w:pPr>
        <w:spacing w:line="269" w:lineRule="auto"/>
        <w:rPr>
          <w:rFonts w:hint="eastAsia" w:ascii="宋体" w:hAnsi="宋体" w:eastAsia="宋体" w:cs="宋体"/>
          <w:color w:val="auto"/>
          <w:sz w:val="21"/>
          <w:highlight w:val="none"/>
        </w:rPr>
      </w:pPr>
    </w:p>
    <w:p w14:paraId="5015B1EA">
      <w:pPr>
        <w:spacing w:line="269" w:lineRule="auto"/>
        <w:rPr>
          <w:rFonts w:hint="eastAsia" w:ascii="宋体" w:hAnsi="宋体" w:eastAsia="宋体" w:cs="宋体"/>
          <w:color w:val="auto"/>
          <w:sz w:val="21"/>
          <w:highlight w:val="none"/>
        </w:rPr>
      </w:pPr>
    </w:p>
    <w:p w14:paraId="7AB1B5CD">
      <w:pPr>
        <w:spacing w:line="269" w:lineRule="auto"/>
        <w:rPr>
          <w:rFonts w:hint="eastAsia" w:ascii="宋体" w:hAnsi="宋体" w:eastAsia="宋体" w:cs="宋体"/>
          <w:color w:val="auto"/>
          <w:sz w:val="21"/>
          <w:highlight w:val="none"/>
        </w:rPr>
      </w:pPr>
    </w:p>
    <w:p w14:paraId="48ED5880">
      <w:pPr>
        <w:spacing w:line="269" w:lineRule="auto"/>
        <w:rPr>
          <w:rFonts w:hint="eastAsia" w:ascii="宋体" w:hAnsi="宋体" w:eastAsia="宋体" w:cs="宋体"/>
          <w:color w:val="auto"/>
          <w:sz w:val="21"/>
          <w:highlight w:val="none"/>
        </w:rPr>
      </w:pPr>
    </w:p>
    <w:p w14:paraId="2D0E4B8E">
      <w:pPr>
        <w:pStyle w:val="11"/>
        <w:spacing w:before="65" w:line="227" w:lineRule="auto"/>
        <w:rPr>
          <w:rFonts w:hint="eastAsia" w:ascii="宋体" w:hAnsi="宋体" w:eastAsia="宋体" w:cs="宋体"/>
          <w:color w:val="auto"/>
          <w:spacing w:val="19"/>
          <w:sz w:val="20"/>
          <w:szCs w:val="20"/>
          <w:highlight w:val="none"/>
        </w:rPr>
      </w:pPr>
      <w:r>
        <w:rPr>
          <w:rFonts w:hint="eastAsia" w:ascii="宋体" w:hAnsi="宋体" w:eastAsia="宋体" w:cs="宋体"/>
          <w:color w:val="auto"/>
          <w:spacing w:val="19"/>
          <w:sz w:val="20"/>
          <w:szCs w:val="20"/>
          <w:highlight w:val="none"/>
        </w:rPr>
        <w:t>附</w:t>
      </w:r>
      <w:r>
        <w:rPr>
          <w:rFonts w:hint="eastAsia" w:ascii="宋体" w:hAnsi="宋体" w:eastAsia="宋体" w:cs="宋体"/>
          <w:color w:val="auto"/>
          <w:spacing w:val="-59"/>
          <w:sz w:val="20"/>
          <w:szCs w:val="20"/>
          <w:highlight w:val="none"/>
        </w:rPr>
        <w:t xml:space="preserve"> </w:t>
      </w:r>
      <w:r>
        <w:rPr>
          <w:rFonts w:hint="eastAsia" w:ascii="宋体" w:hAnsi="宋体" w:eastAsia="宋体" w:cs="宋体"/>
          <w:color w:val="auto"/>
          <w:spacing w:val="19"/>
          <w:sz w:val="20"/>
          <w:szCs w:val="20"/>
          <w:highlight w:val="none"/>
        </w:rPr>
        <w:t>件</w:t>
      </w:r>
      <w:r>
        <w:rPr>
          <w:rFonts w:hint="eastAsia" w:ascii="宋体" w:hAnsi="宋体" w:eastAsia="宋体" w:cs="宋体"/>
          <w:color w:val="auto"/>
          <w:spacing w:val="59"/>
          <w:sz w:val="20"/>
          <w:szCs w:val="20"/>
          <w:highlight w:val="none"/>
        </w:rPr>
        <w:t xml:space="preserve"> </w:t>
      </w:r>
      <w:r>
        <w:rPr>
          <w:rFonts w:hint="eastAsia" w:ascii="宋体" w:hAnsi="宋体" w:eastAsia="宋体" w:cs="宋体"/>
          <w:color w:val="auto"/>
          <w:spacing w:val="59"/>
          <w:sz w:val="20"/>
          <w:szCs w:val="20"/>
          <w:highlight w:val="none"/>
          <w:lang w:val="en-US" w:eastAsia="zh-CN"/>
        </w:rPr>
        <w:t>5</w:t>
      </w:r>
      <w:r>
        <w:rPr>
          <w:rFonts w:hint="eastAsia" w:ascii="宋体" w:hAnsi="宋体" w:eastAsia="宋体" w:cs="宋体"/>
          <w:color w:val="auto"/>
          <w:spacing w:val="19"/>
          <w:sz w:val="20"/>
          <w:szCs w:val="20"/>
          <w:highlight w:val="none"/>
        </w:rPr>
        <w:t>-</w:t>
      </w:r>
      <w:r>
        <w:rPr>
          <w:rFonts w:hint="eastAsia" w:cs="宋体"/>
          <w:color w:val="auto"/>
          <w:spacing w:val="19"/>
          <w:sz w:val="20"/>
          <w:szCs w:val="20"/>
          <w:highlight w:val="none"/>
          <w:lang w:val="en-US" w:eastAsia="zh-CN"/>
        </w:rPr>
        <w:t>3</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19"/>
          <w:sz w:val="20"/>
          <w:szCs w:val="20"/>
          <w:highlight w:val="none"/>
        </w:rPr>
        <w:t>磋商文件规定的特定资格条件证明资料</w:t>
      </w:r>
    </w:p>
    <w:p w14:paraId="17803BB3">
      <w:pPr>
        <w:pStyle w:val="11"/>
        <w:spacing w:before="65" w:line="227" w:lineRule="auto"/>
        <w:ind w:left="305"/>
        <w:rPr>
          <w:rFonts w:hint="eastAsia" w:ascii="宋体" w:hAnsi="宋体" w:eastAsia="宋体" w:cs="宋体"/>
          <w:color w:val="auto"/>
          <w:spacing w:val="19"/>
          <w:sz w:val="20"/>
          <w:szCs w:val="20"/>
          <w:highlight w:val="none"/>
        </w:rPr>
      </w:pPr>
    </w:p>
    <w:p w14:paraId="0A9DF13C">
      <w:pPr>
        <w:pStyle w:val="11"/>
        <w:spacing w:before="65" w:line="227" w:lineRule="auto"/>
        <w:ind w:left="305"/>
        <w:rPr>
          <w:rFonts w:hint="eastAsia" w:ascii="宋体" w:hAnsi="宋体" w:eastAsia="宋体" w:cs="宋体"/>
          <w:color w:val="auto"/>
          <w:spacing w:val="19"/>
          <w:sz w:val="20"/>
          <w:szCs w:val="20"/>
          <w:highlight w:val="none"/>
        </w:rPr>
      </w:pPr>
    </w:p>
    <w:p w14:paraId="7E752420">
      <w:pPr>
        <w:pStyle w:val="11"/>
        <w:spacing w:before="65" w:line="227" w:lineRule="auto"/>
        <w:ind w:left="305"/>
        <w:jc w:val="center"/>
        <w:rPr>
          <w:rFonts w:hint="eastAsia" w:ascii="宋体" w:hAnsi="宋体" w:eastAsia="宋体" w:cs="宋体"/>
          <w:b/>
          <w:bCs/>
          <w:color w:val="auto"/>
          <w:spacing w:val="19"/>
          <w:sz w:val="28"/>
          <w:szCs w:val="28"/>
          <w:highlight w:val="none"/>
          <w:lang w:val="en-US" w:eastAsia="zh-CN"/>
        </w:rPr>
      </w:pPr>
      <w:r>
        <w:rPr>
          <w:rFonts w:hint="eastAsia" w:ascii="宋体" w:hAnsi="宋体" w:eastAsia="宋体" w:cs="宋体"/>
          <w:b/>
          <w:bCs/>
          <w:color w:val="auto"/>
          <w:spacing w:val="19"/>
          <w:sz w:val="28"/>
          <w:szCs w:val="28"/>
          <w:highlight w:val="none"/>
          <w:lang w:val="en-US" w:eastAsia="zh-CN"/>
        </w:rPr>
        <w:t>主要人员简历表</w:t>
      </w:r>
    </w:p>
    <w:p w14:paraId="57C28513">
      <w:pPr>
        <w:pStyle w:val="12"/>
        <w:rPr>
          <w:rFonts w:hint="eastAsia"/>
          <w:color w:val="auto"/>
          <w:lang w:val="en-US" w:eastAsia="zh-CN"/>
        </w:r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399"/>
        <w:gridCol w:w="1134"/>
        <w:gridCol w:w="1275"/>
        <w:gridCol w:w="1843"/>
        <w:gridCol w:w="1948"/>
      </w:tblGrid>
      <w:tr w14:paraId="10C8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0" w:type="dxa"/>
            <w:noWrap w:val="0"/>
            <w:vAlign w:val="center"/>
          </w:tcPr>
          <w:p w14:paraId="6388DEB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姓  名</w:t>
            </w:r>
          </w:p>
        </w:tc>
        <w:tc>
          <w:tcPr>
            <w:tcW w:w="2533" w:type="dxa"/>
            <w:gridSpan w:val="2"/>
            <w:noWrap w:val="0"/>
            <w:vAlign w:val="center"/>
          </w:tcPr>
          <w:p w14:paraId="3D154D4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275" w:type="dxa"/>
            <w:noWrap w:val="0"/>
            <w:vAlign w:val="center"/>
          </w:tcPr>
          <w:p w14:paraId="6CA9B67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职  称</w:t>
            </w:r>
          </w:p>
        </w:tc>
        <w:tc>
          <w:tcPr>
            <w:tcW w:w="3791" w:type="dxa"/>
            <w:gridSpan w:val="2"/>
            <w:noWrap w:val="0"/>
            <w:vAlign w:val="center"/>
          </w:tcPr>
          <w:p w14:paraId="3A5C898F">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2B64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0" w:type="dxa"/>
            <w:noWrap w:val="0"/>
            <w:vAlign w:val="center"/>
          </w:tcPr>
          <w:p w14:paraId="736780D3">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职  务</w:t>
            </w:r>
          </w:p>
        </w:tc>
        <w:tc>
          <w:tcPr>
            <w:tcW w:w="1399" w:type="dxa"/>
            <w:noWrap w:val="0"/>
            <w:vAlign w:val="center"/>
          </w:tcPr>
          <w:p w14:paraId="1781D35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134" w:type="dxa"/>
            <w:noWrap w:val="0"/>
            <w:vAlign w:val="center"/>
          </w:tcPr>
          <w:p w14:paraId="5031D07A">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年龄</w:t>
            </w:r>
          </w:p>
        </w:tc>
        <w:tc>
          <w:tcPr>
            <w:tcW w:w="1275" w:type="dxa"/>
            <w:noWrap w:val="0"/>
            <w:vAlign w:val="center"/>
          </w:tcPr>
          <w:p w14:paraId="6AD9888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43" w:type="dxa"/>
            <w:noWrap w:val="0"/>
            <w:vAlign w:val="center"/>
          </w:tcPr>
          <w:p w14:paraId="2065FCF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拟在本工程任职</w:t>
            </w:r>
          </w:p>
        </w:tc>
        <w:tc>
          <w:tcPr>
            <w:tcW w:w="1948" w:type="dxa"/>
            <w:noWrap w:val="0"/>
            <w:vAlign w:val="center"/>
          </w:tcPr>
          <w:p w14:paraId="5D16A53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r>
      <w:tr w14:paraId="64BB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33" w:type="dxa"/>
            <w:gridSpan w:val="3"/>
            <w:noWrap w:val="0"/>
            <w:vAlign w:val="center"/>
          </w:tcPr>
          <w:p w14:paraId="3828792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注册建造师执业资格等级</w:t>
            </w:r>
          </w:p>
        </w:tc>
        <w:tc>
          <w:tcPr>
            <w:tcW w:w="1275" w:type="dxa"/>
            <w:noWrap w:val="0"/>
            <w:vAlign w:val="center"/>
          </w:tcPr>
          <w:p w14:paraId="77FBD83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 xml:space="preserve">      级</w:t>
            </w:r>
          </w:p>
        </w:tc>
        <w:tc>
          <w:tcPr>
            <w:tcW w:w="1843" w:type="dxa"/>
            <w:noWrap w:val="0"/>
            <w:vAlign w:val="center"/>
          </w:tcPr>
          <w:p w14:paraId="5A76D4D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建造师专业</w:t>
            </w:r>
          </w:p>
        </w:tc>
        <w:tc>
          <w:tcPr>
            <w:tcW w:w="1948" w:type="dxa"/>
            <w:noWrap w:val="0"/>
            <w:vAlign w:val="center"/>
          </w:tcPr>
          <w:p w14:paraId="7374A16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B3F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33" w:type="dxa"/>
            <w:gridSpan w:val="3"/>
            <w:noWrap w:val="0"/>
            <w:vAlign w:val="center"/>
          </w:tcPr>
          <w:p w14:paraId="6487D04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安全生产考核合格证书证号</w:t>
            </w:r>
          </w:p>
        </w:tc>
        <w:tc>
          <w:tcPr>
            <w:tcW w:w="5066" w:type="dxa"/>
            <w:gridSpan w:val="3"/>
            <w:noWrap w:val="0"/>
            <w:vAlign w:val="center"/>
          </w:tcPr>
          <w:p w14:paraId="4999061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39C0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9" w:type="dxa"/>
            <w:gridSpan w:val="6"/>
            <w:noWrap w:val="0"/>
            <w:vAlign w:val="center"/>
          </w:tcPr>
          <w:p w14:paraId="46C0C4B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主要工作经历</w:t>
            </w:r>
          </w:p>
        </w:tc>
      </w:tr>
      <w:tr w14:paraId="2D12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0" w:type="dxa"/>
            <w:noWrap w:val="0"/>
            <w:vAlign w:val="center"/>
          </w:tcPr>
          <w:p w14:paraId="4A7F2D3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起止时间</w:t>
            </w:r>
          </w:p>
        </w:tc>
        <w:tc>
          <w:tcPr>
            <w:tcW w:w="3808" w:type="dxa"/>
            <w:gridSpan w:val="3"/>
            <w:noWrap w:val="0"/>
            <w:vAlign w:val="center"/>
          </w:tcPr>
          <w:p w14:paraId="182C5F6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参加过的类似项目名称</w:t>
            </w:r>
          </w:p>
        </w:tc>
        <w:tc>
          <w:tcPr>
            <w:tcW w:w="1843" w:type="dxa"/>
            <w:noWrap w:val="0"/>
            <w:vAlign w:val="center"/>
          </w:tcPr>
          <w:p w14:paraId="7A22C64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工程概况说明</w:t>
            </w:r>
          </w:p>
        </w:tc>
        <w:tc>
          <w:tcPr>
            <w:tcW w:w="1948" w:type="dxa"/>
            <w:noWrap w:val="0"/>
            <w:vAlign w:val="center"/>
          </w:tcPr>
          <w:p w14:paraId="33A735F0">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发包人及联系电话</w:t>
            </w:r>
          </w:p>
        </w:tc>
      </w:tr>
      <w:tr w14:paraId="4901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00" w:type="dxa"/>
            <w:noWrap w:val="0"/>
            <w:vAlign w:val="center"/>
          </w:tcPr>
          <w:p w14:paraId="0549CC8C">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3808" w:type="dxa"/>
            <w:gridSpan w:val="3"/>
            <w:noWrap w:val="0"/>
            <w:vAlign w:val="center"/>
          </w:tcPr>
          <w:p w14:paraId="1FD98F4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43" w:type="dxa"/>
            <w:noWrap w:val="0"/>
            <w:vAlign w:val="center"/>
          </w:tcPr>
          <w:p w14:paraId="2D2800CD">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48" w:type="dxa"/>
            <w:noWrap w:val="0"/>
            <w:vAlign w:val="center"/>
          </w:tcPr>
          <w:p w14:paraId="79E0522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64F0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00" w:type="dxa"/>
            <w:noWrap w:val="0"/>
            <w:vAlign w:val="center"/>
          </w:tcPr>
          <w:p w14:paraId="2B2C4AA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p w14:paraId="71BA5C0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3808" w:type="dxa"/>
            <w:gridSpan w:val="3"/>
            <w:noWrap w:val="0"/>
            <w:vAlign w:val="center"/>
          </w:tcPr>
          <w:p w14:paraId="033BAD9E">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43" w:type="dxa"/>
            <w:noWrap w:val="0"/>
            <w:vAlign w:val="center"/>
          </w:tcPr>
          <w:p w14:paraId="16D6A9A2">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48" w:type="dxa"/>
            <w:noWrap w:val="0"/>
            <w:vAlign w:val="center"/>
          </w:tcPr>
          <w:p w14:paraId="4E41DEA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r w14:paraId="1C71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00" w:type="dxa"/>
            <w:noWrap w:val="0"/>
            <w:vAlign w:val="center"/>
          </w:tcPr>
          <w:p w14:paraId="7ECF1F9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3808" w:type="dxa"/>
            <w:gridSpan w:val="3"/>
            <w:noWrap w:val="0"/>
            <w:vAlign w:val="center"/>
          </w:tcPr>
          <w:p w14:paraId="493791F1">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843" w:type="dxa"/>
            <w:noWrap w:val="0"/>
            <w:vAlign w:val="center"/>
          </w:tcPr>
          <w:p w14:paraId="0E548F37">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c>
          <w:tcPr>
            <w:tcW w:w="1948" w:type="dxa"/>
            <w:noWrap w:val="0"/>
            <w:vAlign w:val="center"/>
          </w:tcPr>
          <w:p w14:paraId="00392DC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p>
        </w:tc>
      </w:tr>
    </w:tbl>
    <w:p w14:paraId="16518066">
      <w:pPr>
        <w:pStyle w:val="12"/>
        <w:rPr>
          <w:rFonts w:hint="eastAsia"/>
          <w:color w:val="auto"/>
        </w:rPr>
      </w:pPr>
    </w:p>
    <w:p w14:paraId="16DF8EE0">
      <w:pPr>
        <w:pStyle w:val="11"/>
        <w:spacing w:before="65" w:line="227" w:lineRule="auto"/>
        <w:ind w:left="305"/>
        <w:jc w:val="left"/>
        <w:rPr>
          <w:rFonts w:hint="eastAsia" w:ascii="宋体" w:hAnsi="宋体" w:eastAsia="宋体" w:cs="宋体"/>
          <w:b/>
          <w:bCs/>
          <w:color w:val="auto"/>
          <w:spacing w:val="19"/>
          <w:sz w:val="20"/>
          <w:szCs w:val="20"/>
          <w:highlight w:val="none"/>
        </w:rPr>
      </w:pPr>
      <w:r>
        <w:rPr>
          <w:rFonts w:hint="eastAsia" w:ascii="宋体" w:hAnsi="宋体" w:eastAsia="宋体" w:cs="宋体"/>
          <w:b/>
          <w:bCs/>
          <w:color w:val="auto"/>
          <w:spacing w:val="19"/>
          <w:sz w:val="20"/>
          <w:szCs w:val="20"/>
          <w:highlight w:val="none"/>
        </w:rPr>
        <w:t>说明 1：主要项目管理人员指按湘建建[2020]208 号《湖南省建设工程施工项目部和现场监理部关键岗位人员配备管理办法》规定配备的关键岗位人员；</w:t>
      </w:r>
    </w:p>
    <w:p w14:paraId="64496184">
      <w:pPr>
        <w:pStyle w:val="11"/>
        <w:spacing w:before="65" w:line="227" w:lineRule="auto"/>
        <w:ind w:left="305"/>
        <w:jc w:val="left"/>
        <w:rPr>
          <w:rFonts w:hint="eastAsia" w:ascii="宋体" w:hAnsi="宋体" w:eastAsia="宋体" w:cs="宋体"/>
          <w:b/>
          <w:bCs/>
          <w:color w:val="auto"/>
          <w:spacing w:val="19"/>
          <w:sz w:val="20"/>
          <w:szCs w:val="20"/>
          <w:highlight w:val="none"/>
        </w:rPr>
      </w:pPr>
      <w:r>
        <w:rPr>
          <w:rFonts w:hint="eastAsia" w:ascii="宋体" w:hAnsi="宋体" w:eastAsia="宋体" w:cs="宋体"/>
          <w:b/>
          <w:bCs/>
          <w:color w:val="auto"/>
          <w:spacing w:val="19"/>
          <w:sz w:val="20"/>
          <w:szCs w:val="20"/>
          <w:highlight w:val="none"/>
        </w:rPr>
        <w:t>2：主要人员证书、类似项目证明资料等按第二章 磋商须知第 3.1 款供应商特定资格条件</w:t>
      </w:r>
      <w:r>
        <w:rPr>
          <w:rFonts w:hint="eastAsia" w:ascii="宋体" w:hAnsi="宋体" w:eastAsia="宋体" w:cs="宋体"/>
          <w:b/>
          <w:bCs/>
          <w:color w:val="auto"/>
          <w:spacing w:val="19"/>
          <w:sz w:val="20"/>
          <w:szCs w:val="20"/>
          <w:highlight w:val="none"/>
          <w:lang w:val="en-US" w:eastAsia="zh-CN"/>
        </w:rPr>
        <w:t>提供</w:t>
      </w:r>
      <w:r>
        <w:rPr>
          <w:rFonts w:hint="eastAsia" w:ascii="宋体" w:hAnsi="宋体" w:eastAsia="宋体" w:cs="宋体"/>
          <w:b/>
          <w:bCs/>
          <w:color w:val="auto"/>
          <w:spacing w:val="19"/>
          <w:sz w:val="20"/>
          <w:szCs w:val="20"/>
          <w:highlight w:val="none"/>
        </w:rPr>
        <w:t>。</w:t>
      </w:r>
    </w:p>
    <w:p w14:paraId="57DBD822">
      <w:pPr>
        <w:pStyle w:val="11"/>
        <w:spacing w:before="65" w:line="227" w:lineRule="auto"/>
        <w:ind w:left="305"/>
        <w:jc w:val="left"/>
        <w:rPr>
          <w:rFonts w:hint="eastAsia" w:ascii="宋体" w:hAnsi="宋体" w:eastAsia="宋体" w:cs="宋体"/>
          <w:b/>
          <w:bCs/>
          <w:color w:val="auto"/>
          <w:spacing w:val="19"/>
          <w:sz w:val="20"/>
          <w:szCs w:val="20"/>
          <w:highlight w:val="none"/>
        </w:rPr>
        <w:sectPr>
          <w:headerReference r:id="rId28" w:type="default"/>
          <w:footerReference r:id="rId29" w:type="default"/>
          <w:pgSz w:w="11906" w:h="16839"/>
          <w:pgMar w:top="1133" w:right="1417" w:bottom="2183" w:left="1418" w:header="897" w:footer="2021" w:gutter="0"/>
          <w:pgNumType w:fmt="decimal"/>
          <w:cols w:space="720" w:num="1"/>
        </w:sectPr>
      </w:pPr>
    </w:p>
    <w:p w14:paraId="3D9072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5-4</w:t>
      </w:r>
      <w:r>
        <w:rPr>
          <w:rFonts w:hint="eastAsia" w:ascii="宋体" w:hAnsi="宋体" w:eastAsia="宋体" w:cs="宋体"/>
          <w:color w:val="auto"/>
          <w:sz w:val="24"/>
          <w:szCs w:val="24"/>
          <w:highlight w:val="none"/>
        </w:rPr>
        <w:t>：其他证明资料或说明</w:t>
      </w:r>
    </w:p>
    <w:p w14:paraId="51365C3C">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07FDD6C9">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39035EB8">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6A0499A7">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591F2A76">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02BA0B76">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5BE38CD1">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1C25CA90">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5FC33A7B">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7221F0D4">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6D2A40B">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AE2FAAE">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3ECC004D">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3B628B7E">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4D495C59">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C4A33E4">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110908D2">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4640777">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56B0C579">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056253D5">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5B925C3E">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56C18A95">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70F640D8">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635AEC7F">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47F4A01D">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7DD33BFC">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77AEFD08">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3032D8FB">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4659E890">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7C3C6BF">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1168FF25">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EF736B8">
      <w:pPr>
        <w:spacing w:before="91" w:line="222" w:lineRule="auto"/>
        <w:ind w:left="3692"/>
        <w:outlineLvl w:val="1"/>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pPr>
    </w:p>
    <w:p w14:paraId="2AFD64D1">
      <w:pPr>
        <w:spacing w:before="91" w:line="223" w:lineRule="auto"/>
        <w:ind w:left="3340"/>
        <w:outlineLvl w:val="1"/>
        <w:rPr>
          <w:rFonts w:hint="eastAsia" w:ascii="宋体" w:hAnsi="宋体" w:eastAsia="宋体" w:cs="宋体"/>
          <w:color w:val="auto"/>
          <w:sz w:val="28"/>
          <w:szCs w:val="28"/>
          <w:highlight w:val="none"/>
        </w:rPr>
      </w:pPr>
      <w:bookmarkStart w:id="164" w:name="_Toc27695"/>
      <w:r>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t>六</w:t>
      </w:r>
      <w:r>
        <w:rPr>
          <w:rFonts w:hint="eastAsia" w:ascii="宋体" w:hAnsi="宋体" w:eastAsia="宋体" w:cs="宋体"/>
          <w:color w:val="auto"/>
          <w:spacing w:val="-3"/>
          <w:sz w:val="28"/>
          <w:szCs w:val="28"/>
          <w:highlight w:val="none"/>
          <w14:textOutline w14:w="5103" w14:cap="sq" w14:cmpd="sng">
            <w14:solidFill>
              <w14:srgbClr w14:val="000000"/>
            </w14:solidFill>
            <w14:prstDash w14:val="solid"/>
            <w14:bevel/>
          </w14:textOutline>
        </w:rPr>
        <w:t>、采购需求偏离表</w:t>
      </w:r>
      <w:bookmarkEnd w:id="164"/>
    </w:p>
    <w:p w14:paraId="39E223A2">
      <w:pPr>
        <w:spacing w:before="18"/>
        <w:rPr>
          <w:rFonts w:hint="eastAsia" w:ascii="宋体" w:hAnsi="宋体" w:eastAsia="宋体" w:cs="宋体"/>
          <w:color w:val="auto"/>
          <w:highlight w:val="none"/>
        </w:rPr>
      </w:pPr>
    </w:p>
    <w:p w14:paraId="4BF4DD03">
      <w:pPr>
        <w:rPr>
          <w:rFonts w:hint="eastAsia" w:ascii="宋体" w:hAnsi="宋体" w:eastAsia="宋体" w:cs="宋体"/>
          <w:color w:val="auto"/>
          <w:highlight w:val="none"/>
        </w:rPr>
        <w:sectPr>
          <w:headerReference r:id="rId30" w:type="default"/>
          <w:footerReference r:id="rId31" w:type="default"/>
          <w:pgSz w:w="11906" w:h="16839"/>
          <w:pgMar w:top="1118" w:right="1365" w:bottom="1275" w:left="1337" w:header="878" w:footer="1004" w:gutter="0"/>
          <w:pgNumType w:fmt="decimal"/>
          <w:cols w:equalWidth="0" w:num="1">
            <w:col w:w="9203"/>
          </w:cols>
        </w:sectPr>
      </w:pPr>
    </w:p>
    <w:p w14:paraId="4BF51AD0">
      <w:pPr>
        <w:pStyle w:val="11"/>
        <w:spacing w:before="41" w:line="423" w:lineRule="auto"/>
        <w:ind w:left="87"/>
        <w:rPr>
          <w:rFonts w:hint="eastAsia" w:ascii="宋体" w:hAnsi="宋体" w:eastAsia="宋体" w:cs="宋体"/>
          <w:color w:val="auto"/>
          <w:sz w:val="2"/>
          <w:highlight w:val="none"/>
        </w:rPr>
      </w:pPr>
      <w:r>
        <w:rPr>
          <w:rFonts w:hint="eastAsia" w:ascii="宋体" w:hAnsi="宋体" w:eastAsia="宋体" w:cs="宋体"/>
          <w:color w:val="auto"/>
          <w:spacing w:val="3"/>
          <w:sz w:val="20"/>
          <w:szCs w:val="20"/>
          <w:highlight w:val="none"/>
        </w:rPr>
        <w:t>政府采购计划编号</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3"/>
          <w:sz w:val="20"/>
          <w:szCs w:val="20"/>
          <w:highlight w:val="none"/>
        </w:rPr>
        <w:t>:</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z w:val="2"/>
          <w:szCs w:val="2"/>
          <w:highlight w:val="none"/>
        </w:rPr>
        <w:br w:type="column"/>
      </w:r>
    </w:p>
    <w:p w14:paraId="365100EB">
      <w:pPr>
        <w:pStyle w:val="11"/>
        <w:spacing w:before="40" w:line="228" w:lineRule="auto"/>
        <w:ind w:left="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项目名称：</w:t>
      </w:r>
      <w:r>
        <w:rPr>
          <w:rFonts w:hint="eastAsia" w:ascii="宋体" w:hAnsi="宋体" w:eastAsia="宋体" w:cs="宋体"/>
          <w:color w:val="auto"/>
          <w:sz w:val="20"/>
          <w:szCs w:val="20"/>
          <w:highlight w:val="none"/>
          <w:u w:val="single" w:color="auto"/>
        </w:rPr>
        <w:t xml:space="preserve">                  </w:t>
      </w:r>
    </w:p>
    <w:p w14:paraId="4B1B1D85">
      <w:pPr>
        <w:spacing w:line="193" w:lineRule="auto"/>
        <w:rPr>
          <w:rFonts w:hint="eastAsia" w:ascii="宋体" w:hAnsi="宋体" w:eastAsia="宋体" w:cs="宋体"/>
          <w:color w:val="auto"/>
          <w:sz w:val="20"/>
          <w:szCs w:val="20"/>
          <w:highlight w:val="none"/>
        </w:rPr>
        <w:sectPr>
          <w:type w:val="continuous"/>
          <w:pgSz w:w="11906" w:h="16839"/>
          <w:pgMar w:top="1118" w:right="1365" w:bottom="1275" w:left="1337" w:header="878" w:footer="1004" w:gutter="0"/>
          <w:pgNumType w:fmt="decimal"/>
          <w:cols w:equalWidth="0" w:num="2">
            <w:col w:w="4715" w:space="100"/>
            <w:col w:w="4389"/>
          </w:cols>
        </w:sectPr>
      </w:pPr>
    </w:p>
    <w:p w14:paraId="4CA4612D">
      <w:pPr>
        <w:spacing w:line="169" w:lineRule="exact"/>
        <w:rPr>
          <w:rFonts w:hint="eastAsia" w:ascii="宋体" w:hAnsi="宋体" w:eastAsia="宋体" w:cs="宋体"/>
          <w:color w:val="auto"/>
          <w:highlight w:val="none"/>
        </w:rPr>
      </w:pPr>
    </w:p>
    <w:tbl>
      <w:tblPr>
        <w:tblStyle w:val="39"/>
        <w:tblW w:w="9037" w:type="dxa"/>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9"/>
        <w:gridCol w:w="2408"/>
        <w:gridCol w:w="1984"/>
        <w:gridCol w:w="2081"/>
        <w:gridCol w:w="1955"/>
      </w:tblGrid>
      <w:tr w14:paraId="1FEDD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609" w:type="dxa"/>
            <w:tcBorders>
              <w:top w:val="single" w:color="000000" w:sz="2" w:space="0"/>
              <w:left w:val="single" w:color="000000" w:sz="2" w:space="0"/>
            </w:tcBorders>
            <w:vAlign w:val="top"/>
          </w:tcPr>
          <w:p w14:paraId="772F43F3">
            <w:pPr>
              <w:pStyle w:val="40"/>
              <w:spacing w:before="128" w:line="229" w:lineRule="auto"/>
              <w:ind w:left="58"/>
              <w:rPr>
                <w:rFonts w:hint="eastAsia" w:ascii="宋体" w:hAnsi="宋体" w:eastAsia="宋体" w:cs="宋体"/>
                <w:color w:val="auto"/>
                <w:highlight w:val="none"/>
              </w:rPr>
            </w:pPr>
            <w:r>
              <w:rPr>
                <w:rFonts w:hint="eastAsia" w:ascii="宋体" w:hAnsi="宋体" w:eastAsia="宋体" w:cs="宋体"/>
                <w:color w:val="auto"/>
                <w:spacing w:val="6"/>
                <w:highlight w:val="none"/>
              </w:rPr>
              <w:t>序号</w:t>
            </w:r>
          </w:p>
        </w:tc>
        <w:tc>
          <w:tcPr>
            <w:tcW w:w="2408" w:type="dxa"/>
            <w:tcBorders>
              <w:top w:val="single" w:color="000000" w:sz="2" w:space="0"/>
            </w:tcBorders>
            <w:vAlign w:val="top"/>
          </w:tcPr>
          <w:p w14:paraId="42DC34A4">
            <w:pPr>
              <w:pStyle w:val="40"/>
              <w:spacing w:before="128" w:line="227" w:lineRule="auto"/>
              <w:ind w:left="215"/>
              <w:rPr>
                <w:rFonts w:hint="eastAsia" w:ascii="宋体" w:hAnsi="宋体" w:eastAsia="宋体" w:cs="宋体"/>
                <w:color w:val="auto"/>
                <w:highlight w:val="none"/>
              </w:rPr>
            </w:pPr>
            <w:r>
              <w:rPr>
                <w:rFonts w:hint="eastAsia" w:ascii="宋体" w:hAnsi="宋体" w:eastAsia="宋体" w:cs="宋体"/>
                <w:color w:val="auto"/>
                <w:spacing w:val="9"/>
                <w:highlight w:val="none"/>
              </w:rPr>
              <w:t>磋商文件章节条款号</w:t>
            </w:r>
          </w:p>
        </w:tc>
        <w:tc>
          <w:tcPr>
            <w:tcW w:w="1984" w:type="dxa"/>
            <w:tcBorders>
              <w:top w:val="single" w:color="000000" w:sz="2" w:space="0"/>
            </w:tcBorders>
            <w:vAlign w:val="top"/>
          </w:tcPr>
          <w:p w14:paraId="138A95C4">
            <w:pPr>
              <w:pStyle w:val="40"/>
              <w:spacing w:before="127" w:line="228" w:lineRule="auto"/>
              <w:ind w:left="320"/>
              <w:rPr>
                <w:rFonts w:hint="eastAsia" w:ascii="宋体" w:hAnsi="宋体" w:eastAsia="宋体" w:cs="宋体"/>
                <w:color w:val="auto"/>
                <w:highlight w:val="none"/>
              </w:rPr>
            </w:pPr>
            <w:r>
              <w:rPr>
                <w:rFonts w:hint="eastAsia" w:ascii="宋体" w:hAnsi="宋体" w:eastAsia="宋体" w:cs="宋体"/>
                <w:color w:val="auto"/>
                <w:spacing w:val="8"/>
                <w:highlight w:val="none"/>
              </w:rPr>
              <w:t>磋商文件要求</w:t>
            </w:r>
          </w:p>
        </w:tc>
        <w:tc>
          <w:tcPr>
            <w:tcW w:w="2081" w:type="dxa"/>
            <w:tcBorders>
              <w:top w:val="single" w:color="000000" w:sz="2" w:space="0"/>
              <w:right w:val="single" w:color="000000" w:sz="2" w:space="0"/>
            </w:tcBorders>
            <w:vAlign w:val="top"/>
          </w:tcPr>
          <w:p w14:paraId="03DA2FB0">
            <w:pPr>
              <w:pStyle w:val="40"/>
              <w:spacing w:before="127" w:line="228" w:lineRule="auto"/>
              <w:ind w:left="320"/>
              <w:rPr>
                <w:rFonts w:hint="eastAsia" w:ascii="宋体" w:hAnsi="宋体" w:eastAsia="宋体" w:cs="宋体"/>
                <w:color w:val="auto"/>
                <w:highlight w:val="none"/>
              </w:rPr>
            </w:pPr>
            <w:r>
              <w:rPr>
                <w:rFonts w:hint="eastAsia" w:ascii="宋体" w:hAnsi="宋体" w:eastAsia="宋体" w:cs="宋体"/>
                <w:color w:val="auto"/>
                <w:spacing w:val="7"/>
                <w:highlight w:val="none"/>
              </w:rPr>
              <w:t>响应文件的应答</w:t>
            </w:r>
          </w:p>
        </w:tc>
        <w:tc>
          <w:tcPr>
            <w:tcW w:w="1955" w:type="dxa"/>
            <w:tcBorders>
              <w:top w:val="single" w:color="000000" w:sz="2" w:space="0"/>
              <w:left w:val="single" w:color="000000" w:sz="2" w:space="0"/>
              <w:right w:val="single" w:color="000000" w:sz="2" w:space="0"/>
            </w:tcBorders>
            <w:vAlign w:val="top"/>
          </w:tcPr>
          <w:p w14:paraId="373E5BB6">
            <w:pPr>
              <w:pStyle w:val="40"/>
              <w:spacing w:before="127" w:line="228" w:lineRule="auto"/>
              <w:ind w:left="513"/>
              <w:rPr>
                <w:rFonts w:hint="eastAsia" w:ascii="宋体" w:hAnsi="宋体" w:eastAsia="宋体" w:cs="宋体"/>
                <w:color w:val="auto"/>
                <w:highlight w:val="none"/>
              </w:rPr>
            </w:pPr>
            <w:r>
              <w:rPr>
                <w:rFonts w:hint="eastAsia" w:ascii="宋体" w:hAnsi="宋体" w:eastAsia="宋体" w:cs="宋体"/>
                <w:color w:val="auto"/>
                <w:spacing w:val="7"/>
                <w:highlight w:val="none"/>
              </w:rPr>
              <w:t>偏离说明</w:t>
            </w:r>
          </w:p>
        </w:tc>
      </w:tr>
      <w:tr w14:paraId="75B6A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0769DBBD">
            <w:pPr>
              <w:rPr>
                <w:rFonts w:hint="eastAsia" w:ascii="宋体" w:hAnsi="宋体" w:eastAsia="宋体" w:cs="宋体"/>
                <w:color w:val="auto"/>
                <w:sz w:val="21"/>
                <w:highlight w:val="none"/>
              </w:rPr>
            </w:pPr>
          </w:p>
        </w:tc>
        <w:tc>
          <w:tcPr>
            <w:tcW w:w="2408" w:type="dxa"/>
            <w:vAlign w:val="top"/>
          </w:tcPr>
          <w:p w14:paraId="33668BA3">
            <w:pPr>
              <w:rPr>
                <w:rFonts w:hint="eastAsia" w:ascii="宋体" w:hAnsi="宋体" w:eastAsia="宋体" w:cs="宋体"/>
                <w:color w:val="auto"/>
                <w:sz w:val="21"/>
                <w:highlight w:val="none"/>
              </w:rPr>
            </w:pPr>
          </w:p>
        </w:tc>
        <w:tc>
          <w:tcPr>
            <w:tcW w:w="1984" w:type="dxa"/>
            <w:vAlign w:val="top"/>
          </w:tcPr>
          <w:p w14:paraId="23723773">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364B22A9">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1E0FB43F">
            <w:pPr>
              <w:rPr>
                <w:rFonts w:hint="eastAsia" w:ascii="宋体" w:hAnsi="宋体" w:eastAsia="宋体" w:cs="宋体"/>
                <w:color w:val="auto"/>
                <w:sz w:val="21"/>
                <w:highlight w:val="none"/>
              </w:rPr>
            </w:pPr>
          </w:p>
        </w:tc>
      </w:tr>
      <w:tr w14:paraId="37B4C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4F1790F2">
            <w:pPr>
              <w:rPr>
                <w:rFonts w:hint="eastAsia" w:ascii="宋体" w:hAnsi="宋体" w:eastAsia="宋体" w:cs="宋体"/>
                <w:color w:val="auto"/>
                <w:sz w:val="21"/>
                <w:highlight w:val="none"/>
              </w:rPr>
            </w:pPr>
          </w:p>
        </w:tc>
        <w:tc>
          <w:tcPr>
            <w:tcW w:w="2408" w:type="dxa"/>
            <w:vAlign w:val="top"/>
          </w:tcPr>
          <w:p w14:paraId="7A7A241B">
            <w:pPr>
              <w:rPr>
                <w:rFonts w:hint="eastAsia" w:ascii="宋体" w:hAnsi="宋体" w:eastAsia="宋体" w:cs="宋体"/>
                <w:color w:val="auto"/>
                <w:sz w:val="21"/>
                <w:highlight w:val="none"/>
              </w:rPr>
            </w:pPr>
          </w:p>
        </w:tc>
        <w:tc>
          <w:tcPr>
            <w:tcW w:w="1984" w:type="dxa"/>
            <w:vAlign w:val="top"/>
          </w:tcPr>
          <w:p w14:paraId="78AC4D49">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713BDE78">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170D32D6">
            <w:pPr>
              <w:rPr>
                <w:rFonts w:hint="eastAsia" w:ascii="宋体" w:hAnsi="宋体" w:eastAsia="宋体" w:cs="宋体"/>
                <w:color w:val="auto"/>
                <w:sz w:val="21"/>
                <w:highlight w:val="none"/>
              </w:rPr>
            </w:pPr>
          </w:p>
        </w:tc>
      </w:tr>
      <w:tr w14:paraId="614A0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7A254EA8">
            <w:pPr>
              <w:rPr>
                <w:rFonts w:hint="eastAsia" w:ascii="宋体" w:hAnsi="宋体" w:eastAsia="宋体" w:cs="宋体"/>
                <w:color w:val="auto"/>
                <w:sz w:val="21"/>
                <w:highlight w:val="none"/>
              </w:rPr>
            </w:pPr>
          </w:p>
        </w:tc>
        <w:tc>
          <w:tcPr>
            <w:tcW w:w="2408" w:type="dxa"/>
            <w:vAlign w:val="top"/>
          </w:tcPr>
          <w:p w14:paraId="56BE3F03">
            <w:pPr>
              <w:rPr>
                <w:rFonts w:hint="eastAsia" w:ascii="宋体" w:hAnsi="宋体" w:eastAsia="宋体" w:cs="宋体"/>
                <w:color w:val="auto"/>
                <w:sz w:val="21"/>
                <w:highlight w:val="none"/>
              </w:rPr>
            </w:pPr>
          </w:p>
        </w:tc>
        <w:tc>
          <w:tcPr>
            <w:tcW w:w="1984" w:type="dxa"/>
            <w:vAlign w:val="top"/>
          </w:tcPr>
          <w:p w14:paraId="77618AEE">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6E11A608">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054ECF4F">
            <w:pPr>
              <w:rPr>
                <w:rFonts w:hint="eastAsia" w:ascii="宋体" w:hAnsi="宋体" w:eastAsia="宋体" w:cs="宋体"/>
                <w:color w:val="auto"/>
                <w:sz w:val="21"/>
                <w:highlight w:val="none"/>
              </w:rPr>
            </w:pPr>
          </w:p>
        </w:tc>
      </w:tr>
      <w:tr w14:paraId="6F812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4587E7D8">
            <w:pPr>
              <w:rPr>
                <w:rFonts w:hint="eastAsia" w:ascii="宋体" w:hAnsi="宋体" w:eastAsia="宋体" w:cs="宋体"/>
                <w:color w:val="auto"/>
                <w:sz w:val="21"/>
                <w:highlight w:val="none"/>
              </w:rPr>
            </w:pPr>
          </w:p>
        </w:tc>
        <w:tc>
          <w:tcPr>
            <w:tcW w:w="2408" w:type="dxa"/>
            <w:vAlign w:val="top"/>
          </w:tcPr>
          <w:p w14:paraId="42D1B944">
            <w:pPr>
              <w:rPr>
                <w:rFonts w:hint="eastAsia" w:ascii="宋体" w:hAnsi="宋体" w:eastAsia="宋体" w:cs="宋体"/>
                <w:color w:val="auto"/>
                <w:sz w:val="21"/>
                <w:highlight w:val="none"/>
              </w:rPr>
            </w:pPr>
          </w:p>
        </w:tc>
        <w:tc>
          <w:tcPr>
            <w:tcW w:w="1984" w:type="dxa"/>
            <w:vAlign w:val="top"/>
          </w:tcPr>
          <w:p w14:paraId="6975BE7B">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3D881C1E">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54C4E072">
            <w:pPr>
              <w:rPr>
                <w:rFonts w:hint="eastAsia" w:ascii="宋体" w:hAnsi="宋体" w:eastAsia="宋体" w:cs="宋体"/>
                <w:color w:val="auto"/>
                <w:sz w:val="21"/>
                <w:highlight w:val="none"/>
              </w:rPr>
            </w:pPr>
          </w:p>
        </w:tc>
      </w:tr>
      <w:tr w14:paraId="28C64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2A06715B">
            <w:pPr>
              <w:rPr>
                <w:rFonts w:hint="eastAsia" w:ascii="宋体" w:hAnsi="宋体" w:eastAsia="宋体" w:cs="宋体"/>
                <w:color w:val="auto"/>
                <w:sz w:val="21"/>
                <w:highlight w:val="none"/>
              </w:rPr>
            </w:pPr>
          </w:p>
        </w:tc>
        <w:tc>
          <w:tcPr>
            <w:tcW w:w="2408" w:type="dxa"/>
            <w:vAlign w:val="top"/>
          </w:tcPr>
          <w:p w14:paraId="1A8CDEAF">
            <w:pPr>
              <w:rPr>
                <w:rFonts w:hint="eastAsia" w:ascii="宋体" w:hAnsi="宋体" w:eastAsia="宋体" w:cs="宋体"/>
                <w:color w:val="auto"/>
                <w:sz w:val="21"/>
                <w:highlight w:val="none"/>
              </w:rPr>
            </w:pPr>
          </w:p>
        </w:tc>
        <w:tc>
          <w:tcPr>
            <w:tcW w:w="1984" w:type="dxa"/>
            <w:vAlign w:val="top"/>
          </w:tcPr>
          <w:p w14:paraId="3CEA3EEC">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55F91520">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06070C84">
            <w:pPr>
              <w:rPr>
                <w:rFonts w:hint="eastAsia" w:ascii="宋体" w:hAnsi="宋体" w:eastAsia="宋体" w:cs="宋体"/>
                <w:color w:val="auto"/>
                <w:sz w:val="21"/>
                <w:highlight w:val="none"/>
              </w:rPr>
            </w:pPr>
          </w:p>
        </w:tc>
      </w:tr>
      <w:tr w14:paraId="3FF75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54513352">
            <w:pPr>
              <w:rPr>
                <w:rFonts w:hint="eastAsia" w:ascii="宋体" w:hAnsi="宋体" w:eastAsia="宋体" w:cs="宋体"/>
                <w:color w:val="auto"/>
                <w:sz w:val="21"/>
                <w:highlight w:val="none"/>
              </w:rPr>
            </w:pPr>
          </w:p>
        </w:tc>
        <w:tc>
          <w:tcPr>
            <w:tcW w:w="2408" w:type="dxa"/>
            <w:vAlign w:val="top"/>
          </w:tcPr>
          <w:p w14:paraId="51583E69">
            <w:pPr>
              <w:rPr>
                <w:rFonts w:hint="eastAsia" w:ascii="宋体" w:hAnsi="宋体" w:eastAsia="宋体" w:cs="宋体"/>
                <w:color w:val="auto"/>
                <w:sz w:val="21"/>
                <w:highlight w:val="none"/>
              </w:rPr>
            </w:pPr>
          </w:p>
        </w:tc>
        <w:tc>
          <w:tcPr>
            <w:tcW w:w="1984" w:type="dxa"/>
            <w:vAlign w:val="top"/>
          </w:tcPr>
          <w:p w14:paraId="1086F62D">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72C9BA86">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2549D75F">
            <w:pPr>
              <w:rPr>
                <w:rFonts w:hint="eastAsia" w:ascii="宋体" w:hAnsi="宋体" w:eastAsia="宋体" w:cs="宋体"/>
                <w:color w:val="auto"/>
                <w:sz w:val="21"/>
                <w:highlight w:val="none"/>
              </w:rPr>
            </w:pPr>
          </w:p>
        </w:tc>
      </w:tr>
      <w:tr w14:paraId="37319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609" w:type="dxa"/>
            <w:tcBorders>
              <w:left w:val="single" w:color="000000" w:sz="2" w:space="0"/>
              <w:bottom w:val="single" w:color="000000" w:sz="2" w:space="0"/>
            </w:tcBorders>
            <w:vAlign w:val="top"/>
          </w:tcPr>
          <w:p w14:paraId="0E1ACDEE">
            <w:pPr>
              <w:rPr>
                <w:rFonts w:hint="eastAsia" w:ascii="宋体" w:hAnsi="宋体" w:eastAsia="宋体" w:cs="宋体"/>
                <w:color w:val="auto"/>
                <w:sz w:val="21"/>
                <w:highlight w:val="none"/>
              </w:rPr>
            </w:pPr>
          </w:p>
        </w:tc>
        <w:tc>
          <w:tcPr>
            <w:tcW w:w="2408" w:type="dxa"/>
            <w:tcBorders>
              <w:bottom w:val="single" w:color="000000" w:sz="2" w:space="0"/>
            </w:tcBorders>
            <w:vAlign w:val="top"/>
          </w:tcPr>
          <w:p w14:paraId="7419E8C9">
            <w:pPr>
              <w:rPr>
                <w:rFonts w:hint="eastAsia" w:ascii="宋体" w:hAnsi="宋体" w:eastAsia="宋体" w:cs="宋体"/>
                <w:color w:val="auto"/>
                <w:sz w:val="21"/>
                <w:highlight w:val="none"/>
              </w:rPr>
            </w:pPr>
          </w:p>
        </w:tc>
        <w:tc>
          <w:tcPr>
            <w:tcW w:w="1984" w:type="dxa"/>
            <w:tcBorders>
              <w:bottom w:val="single" w:color="000000" w:sz="2" w:space="0"/>
            </w:tcBorders>
            <w:vAlign w:val="top"/>
          </w:tcPr>
          <w:p w14:paraId="27225E9A">
            <w:pPr>
              <w:rPr>
                <w:rFonts w:hint="eastAsia" w:ascii="宋体" w:hAnsi="宋体" w:eastAsia="宋体" w:cs="宋体"/>
                <w:color w:val="auto"/>
                <w:sz w:val="21"/>
                <w:highlight w:val="none"/>
              </w:rPr>
            </w:pPr>
          </w:p>
        </w:tc>
        <w:tc>
          <w:tcPr>
            <w:tcW w:w="4036" w:type="dxa"/>
            <w:gridSpan w:val="2"/>
            <w:tcBorders>
              <w:bottom w:val="single" w:color="000000" w:sz="2" w:space="0"/>
              <w:right w:val="single" w:color="000000" w:sz="2" w:space="0"/>
            </w:tcBorders>
            <w:vAlign w:val="top"/>
          </w:tcPr>
          <w:p w14:paraId="33B68E4E">
            <w:pPr>
              <w:pStyle w:val="40"/>
              <w:spacing w:before="82" w:line="378" w:lineRule="auto"/>
              <w:ind w:left="48" w:right="36" w:firstLine="402"/>
              <w:jc w:val="both"/>
              <w:rPr>
                <w:rFonts w:hint="eastAsia" w:ascii="宋体" w:hAnsi="宋体" w:eastAsia="宋体" w:cs="宋体"/>
                <w:color w:val="auto"/>
                <w:highlight w:val="none"/>
              </w:rPr>
            </w:pPr>
            <w:r>
              <w:rPr>
                <w:rFonts w:hint="eastAsia" w:ascii="宋体" w:hAnsi="宋体" w:eastAsia="宋体" w:cs="宋体"/>
                <w:color w:val="auto"/>
                <w:spacing w:val="9"/>
                <w:highlight w:val="none"/>
                <w14:textOutline w14:w="3795" w14:cap="sq" w14:cmpd="sng">
                  <w14:solidFill>
                    <w14:srgbClr w14:val="000000"/>
                  </w14:solidFill>
                  <w14:prstDash w14:val="solid"/>
                  <w14:bevel/>
                </w14:textOutline>
              </w:rPr>
              <w:t>供应商保证：除本采购需求偏离表列出的偏离外，我单位对磋商文件的其他采购需求条款完全响应，无偏离。</w:t>
            </w:r>
          </w:p>
        </w:tc>
      </w:tr>
    </w:tbl>
    <w:p w14:paraId="5C19B7DC">
      <w:pPr>
        <w:pStyle w:val="11"/>
        <w:spacing w:before="213" w:line="377" w:lineRule="auto"/>
        <w:ind w:right="54"/>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备注：</w:t>
      </w:r>
    </w:p>
    <w:p w14:paraId="24562888">
      <w:pPr>
        <w:pStyle w:val="11"/>
        <w:spacing w:before="213" w:line="377" w:lineRule="auto"/>
        <w:ind w:left="3" w:right="54" w:firstLine="415"/>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（1）供应商应根据</w:t>
      </w:r>
      <w:r>
        <w:rPr>
          <w:rFonts w:hint="eastAsia" w:ascii="宋体" w:hAnsi="宋体" w:eastAsia="宋体" w:cs="宋体"/>
          <w:color w:val="auto"/>
          <w:spacing w:val="8"/>
          <w:sz w:val="20"/>
          <w:szCs w:val="20"/>
          <w:highlight w:val="none"/>
          <w:lang w:val="en-US" w:eastAsia="zh-CN"/>
        </w:rPr>
        <w:t>磋商</w:t>
      </w:r>
      <w:r>
        <w:rPr>
          <w:rFonts w:hint="eastAsia" w:ascii="宋体" w:hAnsi="宋体" w:eastAsia="宋体" w:cs="宋体"/>
          <w:color w:val="auto"/>
          <w:spacing w:val="8"/>
          <w:sz w:val="20"/>
          <w:szCs w:val="20"/>
          <w:highlight w:val="none"/>
        </w:rPr>
        <w:t>文件第三章“采购需求”填写本表；</w:t>
      </w:r>
    </w:p>
    <w:p w14:paraId="3FBC0604">
      <w:pPr>
        <w:pStyle w:val="11"/>
        <w:spacing w:before="213" w:line="377" w:lineRule="auto"/>
        <w:ind w:left="3" w:right="54" w:firstLine="415"/>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（2）供应商如果对磋商文件第三章“采购需求”的响应有偏离，应将偏离条款逐条如实应答，并作出说明；</w:t>
      </w:r>
    </w:p>
    <w:p w14:paraId="06555E8F">
      <w:pPr>
        <w:pStyle w:val="11"/>
        <w:spacing w:before="213" w:line="377" w:lineRule="auto"/>
        <w:ind w:left="3" w:right="54" w:firstLine="415"/>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（3）如不提供此表，则视为供应商不满足磋商文件第三章的所有条款要求，其响应无效。</w:t>
      </w:r>
    </w:p>
    <w:p w14:paraId="2F262CF3">
      <w:pPr>
        <w:pStyle w:val="11"/>
        <w:spacing w:before="213" w:line="377" w:lineRule="auto"/>
        <w:ind w:left="3" w:right="54" w:firstLine="415"/>
        <w:rPr>
          <w:rFonts w:hint="eastAsia" w:ascii="宋体" w:hAnsi="宋体" w:eastAsia="宋体" w:cs="宋体"/>
          <w:color w:val="auto"/>
          <w:spacing w:val="8"/>
          <w:sz w:val="20"/>
          <w:szCs w:val="20"/>
          <w:highlight w:val="none"/>
        </w:rPr>
      </w:pPr>
    </w:p>
    <w:p w14:paraId="06982502">
      <w:pPr>
        <w:spacing w:line="264" w:lineRule="auto"/>
        <w:rPr>
          <w:rFonts w:hint="eastAsia" w:ascii="宋体" w:hAnsi="宋体" w:eastAsia="宋体" w:cs="宋体"/>
          <w:color w:val="auto"/>
          <w:sz w:val="21"/>
          <w:highlight w:val="none"/>
        </w:rPr>
      </w:pPr>
    </w:p>
    <w:p w14:paraId="6A75D35E">
      <w:pPr>
        <w:pStyle w:val="11"/>
        <w:spacing w:before="66" w:line="227" w:lineRule="auto"/>
        <w:ind w:left="88"/>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供应商名称（盖单位公章</w:t>
      </w:r>
      <w:r>
        <w:rPr>
          <w:rFonts w:hint="eastAsia" w:ascii="宋体" w:hAnsi="宋体" w:eastAsia="宋体" w:cs="宋体"/>
          <w:color w:val="auto"/>
          <w:sz w:val="20"/>
          <w:szCs w:val="20"/>
          <w:highlight w:val="none"/>
        </w:rPr>
        <w:t>）：</w:t>
      </w:r>
    </w:p>
    <w:p w14:paraId="72A3DF49">
      <w:pPr>
        <w:pStyle w:val="11"/>
        <w:spacing w:before="212" w:line="227" w:lineRule="auto"/>
        <w:ind w:left="8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法定代表人（单位负责人）或其授权的代理人（签字或印章</w:t>
      </w:r>
      <w:r>
        <w:rPr>
          <w:rFonts w:hint="eastAsia" w:ascii="宋体" w:hAnsi="宋体" w:eastAsia="宋体" w:cs="宋体"/>
          <w:color w:val="auto"/>
          <w:spacing w:val="7"/>
          <w:sz w:val="20"/>
          <w:szCs w:val="20"/>
          <w:highlight w:val="none"/>
        </w:rPr>
        <w:t>）：</w:t>
      </w:r>
    </w:p>
    <w:p w14:paraId="4FF80A76">
      <w:pPr>
        <w:pStyle w:val="11"/>
        <w:spacing w:before="184" w:line="193" w:lineRule="auto"/>
        <w:ind w:left="124"/>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日期：</w:t>
      </w:r>
      <w:r>
        <w:rPr>
          <w:rFonts w:hint="eastAsia" w:ascii="宋体" w:hAnsi="宋体" w:eastAsia="宋体" w:cs="宋体"/>
          <w:color w:val="auto"/>
          <w:spacing w:val="11"/>
          <w:sz w:val="20"/>
          <w:szCs w:val="20"/>
          <w:highlight w:val="none"/>
        </w:rPr>
        <w:t xml:space="preserve">    </w:t>
      </w:r>
      <w:r>
        <w:rPr>
          <w:rFonts w:hint="eastAsia" w:ascii="宋体" w:hAnsi="宋体" w:eastAsia="宋体" w:cs="宋体"/>
          <w:color w:val="auto"/>
          <w:spacing w:val="-6"/>
          <w:sz w:val="20"/>
          <w:szCs w:val="20"/>
          <w:highlight w:val="none"/>
        </w:rPr>
        <w:t>年</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6"/>
          <w:sz w:val="20"/>
          <w:szCs w:val="20"/>
          <w:highlight w:val="none"/>
        </w:rPr>
        <w:t>月</w:t>
      </w:r>
      <w:r>
        <w:rPr>
          <w:rFonts w:hint="eastAsia" w:ascii="宋体" w:hAnsi="宋体" w:eastAsia="宋体" w:cs="宋体"/>
          <w:color w:val="auto"/>
          <w:spacing w:val="14"/>
          <w:sz w:val="20"/>
          <w:szCs w:val="20"/>
          <w:highlight w:val="none"/>
        </w:rPr>
        <w:t xml:space="preserve">     </w:t>
      </w:r>
      <w:r>
        <w:rPr>
          <w:rFonts w:hint="eastAsia" w:ascii="宋体" w:hAnsi="宋体" w:eastAsia="宋体" w:cs="宋体"/>
          <w:color w:val="auto"/>
          <w:spacing w:val="-6"/>
          <w:sz w:val="20"/>
          <w:szCs w:val="20"/>
          <w:highlight w:val="none"/>
        </w:rPr>
        <w:t>日</w:t>
      </w:r>
    </w:p>
    <w:p w14:paraId="0D14CFE8">
      <w:pPr>
        <w:spacing w:line="193" w:lineRule="auto"/>
        <w:rPr>
          <w:rFonts w:hint="eastAsia" w:ascii="宋体" w:hAnsi="宋体" w:eastAsia="宋体" w:cs="宋体"/>
          <w:color w:val="auto"/>
          <w:sz w:val="20"/>
          <w:szCs w:val="20"/>
          <w:highlight w:val="none"/>
        </w:rPr>
        <w:sectPr>
          <w:type w:val="continuous"/>
          <w:pgSz w:w="11906" w:h="16839"/>
          <w:pgMar w:top="1118" w:right="1365" w:bottom="1275" w:left="1337" w:header="878" w:footer="1004" w:gutter="0"/>
          <w:pgNumType w:fmt="decimal"/>
          <w:cols w:equalWidth="0" w:num="1">
            <w:col w:w="9203"/>
          </w:cols>
        </w:sectPr>
      </w:pPr>
    </w:p>
    <w:p w14:paraId="0473A9EC">
      <w:pPr>
        <w:spacing w:line="375" w:lineRule="auto"/>
        <w:rPr>
          <w:rFonts w:hint="eastAsia" w:ascii="宋体" w:hAnsi="宋体" w:eastAsia="宋体" w:cs="宋体"/>
          <w:color w:val="auto"/>
          <w:sz w:val="21"/>
          <w:highlight w:val="none"/>
        </w:rPr>
      </w:pPr>
    </w:p>
    <w:p w14:paraId="11C1784E">
      <w:pPr>
        <w:spacing w:before="91" w:line="223" w:lineRule="auto"/>
        <w:ind w:left="3340"/>
        <w:outlineLvl w:val="1"/>
        <w:rPr>
          <w:rFonts w:hint="eastAsia" w:ascii="宋体" w:hAnsi="宋体" w:eastAsia="宋体" w:cs="宋体"/>
          <w:color w:val="auto"/>
          <w:spacing w:val="-3"/>
          <w:sz w:val="28"/>
          <w:szCs w:val="28"/>
          <w:highlight w:val="none"/>
          <w14:textOutline w14:w="5103" w14:cap="sq" w14:cmpd="sng">
            <w14:solidFill>
              <w14:srgbClr w14:val="000000"/>
            </w14:solidFill>
            <w14:prstDash w14:val="solid"/>
            <w14:bevel/>
          </w14:textOutline>
        </w:rPr>
      </w:pPr>
      <w:bookmarkStart w:id="165" w:name="_Toc21619"/>
      <w:bookmarkStart w:id="166" w:name="_Toc2763"/>
      <w:r>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t>七</w:t>
      </w:r>
      <w:r>
        <w:rPr>
          <w:rFonts w:hint="eastAsia" w:ascii="宋体" w:hAnsi="宋体" w:eastAsia="宋体" w:cs="宋体"/>
          <w:color w:val="auto"/>
          <w:spacing w:val="-3"/>
          <w:sz w:val="28"/>
          <w:szCs w:val="28"/>
          <w:highlight w:val="none"/>
          <w14:textOutline w14:w="5103" w14:cap="sq" w14:cmpd="sng">
            <w14:solidFill>
              <w14:srgbClr w14:val="000000"/>
            </w14:solidFill>
            <w14:prstDash w14:val="solid"/>
            <w14:bevel/>
          </w14:textOutline>
        </w:rPr>
        <w:t>、</w:t>
      </w:r>
      <w:r>
        <w:rPr>
          <w:rFonts w:hint="eastAsia" w:ascii="宋体" w:hAnsi="宋体" w:eastAsia="宋体" w:cs="宋体"/>
          <w:color w:val="auto"/>
          <w:spacing w:val="-3"/>
          <w:sz w:val="28"/>
          <w:szCs w:val="28"/>
          <w:highlight w:val="none"/>
          <w:lang w:val="en-US" w:eastAsia="zh-CN"/>
          <w14:textOutline w14:w="5103" w14:cap="sq" w14:cmpd="sng">
            <w14:solidFill>
              <w14:srgbClr w14:val="000000"/>
            </w14:solidFill>
            <w14:prstDash w14:val="solid"/>
            <w14:bevel/>
          </w14:textOutline>
        </w:rPr>
        <w:t>合同条款偏离表</w:t>
      </w:r>
      <w:bookmarkEnd w:id="165"/>
      <w:bookmarkEnd w:id="166"/>
    </w:p>
    <w:p w14:paraId="6F4B5D3D">
      <w:pPr>
        <w:spacing w:before="91" w:line="223" w:lineRule="auto"/>
        <w:ind w:left="3340"/>
        <w:outlineLvl w:val="1"/>
        <w:rPr>
          <w:rFonts w:hint="eastAsia" w:ascii="宋体" w:hAnsi="宋体" w:eastAsia="宋体" w:cs="宋体"/>
          <w:color w:val="auto"/>
          <w:sz w:val="28"/>
          <w:szCs w:val="28"/>
          <w:highlight w:val="none"/>
        </w:rPr>
      </w:pPr>
    </w:p>
    <w:p w14:paraId="47B3D245">
      <w:pPr>
        <w:spacing w:before="18"/>
        <w:rPr>
          <w:rFonts w:hint="eastAsia" w:ascii="宋体" w:hAnsi="宋体" w:eastAsia="宋体" w:cs="宋体"/>
          <w:color w:val="auto"/>
          <w:highlight w:val="none"/>
        </w:rPr>
      </w:pPr>
    </w:p>
    <w:p w14:paraId="7C498A2C">
      <w:pPr>
        <w:rPr>
          <w:rFonts w:hint="eastAsia" w:ascii="宋体" w:hAnsi="宋体" w:eastAsia="宋体" w:cs="宋体"/>
          <w:color w:val="auto"/>
          <w:highlight w:val="none"/>
        </w:rPr>
        <w:sectPr>
          <w:headerReference r:id="rId32" w:type="default"/>
          <w:footerReference r:id="rId33" w:type="default"/>
          <w:pgSz w:w="11906" w:h="16839"/>
          <w:pgMar w:top="1118" w:right="1365" w:bottom="1275" w:left="1337" w:header="878" w:footer="1004" w:gutter="0"/>
          <w:pgNumType w:fmt="decimal"/>
          <w:cols w:equalWidth="0" w:num="1">
            <w:col w:w="9203"/>
          </w:cols>
        </w:sectPr>
      </w:pPr>
    </w:p>
    <w:p w14:paraId="2CDCA5AF">
      <w:pPr>
        <w:pStyle w:val="11"/>
        <w:spacing w:before="41" w:line="423" w:lineRule="auto"/>
        <w:ind w:left="87"/>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政府采购计划编号</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3"/>
          <w:sz w:val="20"/>
          <w:szCs w:val="20"/>
          <w:highlight w:val="none"/>
        </w:rPr>
        <w:t>:</w:t>
      </w:r>
      <w:r>
        <w:rPr>
          <w:rFonts w:hint="eastAsia" w:ascii="宋体" w:hAnsi="宋体" w:eastAsia="宋体" w:cs="宋体"/>
          <w:color w:val="auto"/>
          <w:sz w:val="20"/>
          <w:szCs w:val="20"/>
          <w:highlight w:val="none"/>
          <w:u w:val="single" w:color="auto"/>
        </w:rPr>
        <w:t xml:space="preserve">                  </w:t>
      </w:r>
    </w:p>
    <w:p w14:paraId="6A84F6F0">
      <w:pPr>
        <w:pStyle w:val="11"/>
        <w:spacing w:before="1" w:line="192" w:lineRule="auto"/>
        <w:ind w:left="8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包号：</w:t>
      </w:r>
      <w:r>
        <w:rPr>
          <w:rFonts w:hint="eastAsia" w:ascii="宋体" w:hAnsi="宋体" w:eastAsia="宋体" w:cs="宋体"/>
          <w:color w:val="auto"/>
          <w:sz w:val="20"/>
          <w:szCs w:val="20"/>
          <w:highlight w:val="none"/>
          <w:u w:val="single" w:color="auto"/>
        </w:rPr>
        <w:t xml:space="preserve">                          </w:t>
      </w:r>
    </w:p>
    <w:p w14:paraId="785728DC">
      <w:pPr>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65A537BD">
      <w:pPr>
        <w:pStyle w:val="11"/>
        <w:spacing w:before="40" w:line="228" w:lineRule="auto"/>
        <w:ind w:left="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项目名称：</w:t>
      </w:r>
      <w:r>
        <w:rPr>
          <w:rFonts w:hint="eastAsia" w:ascii="宋体" w:hAnsi="宋体" w:eastAsia="宋体" w:cs="宋体"/>
          <w:color w:val="auto"/>
          <w:sz w:val="20"/>
          <w:szCs w:val="20"/>
          <w:highlight w:val="none"/>
          <w:u w:val="single" w:color="auto"/>
        </w:rPr>
        <w:t xml:space="preserve">                  </w:t>
      </w:r>
    </w:p>
    <w:p w14:paraId="39A851E5">
      <w:pPr>
        <w:pStyle w:val="11"/>
        <w:spacing w:before="210" w:line="193" w:lineRule="auto"/>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包名称：</w:t>
      </w:r>
      <w:r>
        <w:rPr>
          <w:rFonts w:hint="eastAsia" w:ascii="宋体" w:hAnsi="宋体" w:eastAsia="宋体" w:cs="宋体"/>
          <w:color w:val="auto"/>
          <w:sz w:val="20"/>
          <w:szCs w:val="20"/>
          <w:highlight w:val="none"/>
          <w:u w:val="single" w:color="auto"/>
        </w:rPr>
        <w:t xml:space="preserve">                    </w:t>
      </w:r>
    </w:p>
    <w:p w14:paraId="0EE0F36F">
      <w:pPr>
        <w:spacing w:line="193" w:lineRule="auto"/>
        <w:rPr>
          <w:rFonts w:hint="eastAsia" w:ascii="宋体" w:hAnsi="宋体" w:eastAsia="宋体" w:cs="宋体"/>
          <w:color w:val="auto"/>
          <w:sz w:val="20"/>
          <w:szCs w:val="20"/>
          <w:highlight w:val="none"/>
        </w:rPr>
        <w:sectPr>
          <w:type w:val="continuous"/>
          <w:pgSz w:w="11906" w:h="16839"/>
          <w:pgMar w:top="1118" w:right="1365" w:bottom="1275" w:left="1337" w:header="878" w:footer="1004" w:gutter="0"/>
          <w:pgNumType w:fmt="decimal"/>
          <w:cols w:equalWidth="0" w:num="2">
            <w:col w:w="4715" w:space="100"/>
            <w:col w:w="4389"/>
          </w:cols>
        </w:sectPr>
      </w:pPr>
    </w:p>
    <w:p w14:paraId="52E68721">
      <w:pPr>
        <w:spacing w:line="169" w:lineRule="exact"/>
        <w:rPr>
          <w:rFonts w:hint="eastAsia" w:ascii="宋体" w:hAnsi="宋体" w:eastAsia="宋体" w:cs="宋体"/>
          <w:color w:val="auto"/>
          <w:highlight w:val="none"/>
        </w:rPr>
      </w:pPr>
    </w:p>
    <w:tbl>
      <w:tblPr>
        <w:tblStyle w:val="39"/>
        <w:tblW w:w="9037" w:type="dxa"/>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9"/>
        <w:gridCol w:w="2408"/>
        <w:gridCol w:w="1984"/>
        <w:gridCol w:w="2081"/>
        <w:gridCol w:w="1955"/>
      </w:tblGrid>
      <w:tr w14:paraId="48D44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609" w:type="dxa"/>
            <w:tcBorders>
              <w:top w:val="single" w:color="000000" w:sz="2" w:space="0"/>
              <w:left w:val="single" w:color="000000" w:sz="2" w:space="0"/>
            </w:tcBorders>
            <w:vAlign w:val="top"/>
          </w:tcPr>
          <w:p w14:paraId="0EE37C0D">
            <w:pPr>
              <w:pStyle w:val="40"/>
              <w:spacing w:before="128" w:line="229" w:lineRule="auto"/>
              <w:ind w:left="58"/>
              <w:rPr>
                <w:rFonts w:hint="eastAsia" w:ascii="宋体" w:hAnsi="宋体" w:eastAsia="宋体" w:cs="宋体"/>
                <w:color w:val="auto"/>
                <w:highlight w:val="none"/>
              </w:rPr>
            </w:pPr>
            <w:r>
              <w:rPr>
                <w:rFonts w:hint="eastAsia" w:ascii="宋体" w:hAnsi="宋体" w:eastAsia="宋体" w:cs="宋体"/>
                <w:color w:val="auto"/>
                <w:spacing w:val="6"/>
                <w:highlight w:val="none"/>
              </w:rPr>
              <w:t>序号</w:t>
            </w:r>
          </w:p>
        </w:tc>
        <w:tc>
          <w:tcPr>
            <w:tcW w:w="2408" w:type="dxa"/>
            <w:tcBorders>
              <w:top w:val="single" w:color="000000" w:sz="2" w:space="0"/>
            </w:tcBorders>
            <w:vAlign w:val="top"/>
          </w:tcPr>
          <w:p w14:paraId="6D78C071">
            <w:pPr>
              <w:pStyle w:val="40"/>
              <w:spacing w:before="128" w:line="227" w:lineRule="auto"/>
              <w:ind w:left="215"/>
              <w:rPr>
                <w:rFonts w:hint="eastAsia" w:ascii="宋体" w:hAnsi="宋体" w:eastAsia="宋体" w:cs="宋体"/>
                <w:color w:val="auto"/>
                <w:highlight w:val="none"/>
              </w:rPr>
            </w:pPr>
            <w:r>
              <w:rPr>
                <w:rFonts w:hint="eastAsia" w:ascii="宋体" w:hAnsi="宋体" w:eastAsia="宋体" w:cs="宋体"/>
                <w:color w:val="auto"/>
                <w:spacing w:val="9"/>
                <w:highlight w:val="none"/>
              </w:rPr>
              <w:t>磋商文件章节条款号</w:t>
            </w:r>
          </w:p>
        </w:tc>
        <w:tc>
          <w:tcPr>
            <w:tcW w:w="1984" w:type="dxa"/>
            <w:tcBorders>
              <w:top w:val="single" w:color="000000" w:sz="2" w:space="0"/>
            </w:tcBorders>
            <w:vAlign w:val="top"/>
          </w:tcPr>
          <w:p w14:paraId="569A60E6">
            <w:pPr>
              <w:pStyle w:val="40"/>
              <w:spacing w:before="127" w:line="228" w:lineRule="auto"/>
              <w:ind w:left="320"/>
              <w:rPr>
                <w:rFonts w:hint="eastAsia" w:ascii="宋体" w:hAnsi="宋体" w:eastAsia="宋体" w:cs="宋体"/>
                <w:color w:val="auto"/>
                <w:highlight w:val="none"/>
              </w:rPr>
            </w:pPr>
            <w:r>
              <w:rPr>
                <w:rFonts w:hint="eastAsia" w:ascii="宋体" w:hAnsi="宋体" w:eastAsia="宋体" w:cs="宋体"/>
                <w:color w:val="auto"/>
                <w:spacing w:val="8"/>
                <w:highlight w:val="none"/>
              </w:rPr>
              <w:t>磋商文件要求</w:t>
            </w:r>
          </w:p>
        </w:tc>
        <w:tc>
          <w:tcPr>
            <w:tcW w:w="2081" w:type="dxa"/>
            <w:tcBorders>
              <w:top w:val="single" w:color="000000" w:sz="2" w:space="0"/>
              <w:right w:val="single" w:color="000000" w:sz="2" w:space="0"/>
            </w:tcBorders>
            <w:vAlign w:val="top"/>
          </w:tcPr>
          <w:p w14:paraId="4CD0F81A">
            <w:pPr>
              <w:pStyle w:val="40"/>
              <w:spacing w:before="127" w:line="228" w:lineRule="auto"/>
              <w:ind w:left="320"/>
              <w:rPr>
                <w:rFonts w:hint="eastAsia" w:ascii="宋体" w:hAnsi="宋体" w:eastAsia="宋体" w:cs="宋体"/>
                <w:color w:val="auto"/>
                <w:highlight w:val="none"/>
              </w:rPr>
            </w:pPr>
            <w:r>
              <w:rPr>
                <w:rFonts w:hint="eastAsia" w:ascii="宋体" w:hAnsi="宋体" w:eastAsia="宋体" w:cs="宋体"/>
                <w:color w:val="auto"/>
                <w:spacing w:val="7"/>
                <w:highlight w:val="none"/>
              </w:rPr>
              <w:t>响应文件的应答</w:t>
            </w:r>
          </w:p>
        </w:tc>
        <w:tc>
          <w:tcPr>
            <w:tcW w:w="1955" w:type="dxa"/>
            <w:tcBorders>
              <w:top w:val="single" w:color="000000" w:sz="2" w:space="0"/>
              <w:left w:val="single" w:color="000000" w:sz="2" w:space="0"/>
              <w:right w:val="single" w:color="000000" w:sz="2" w:space="0"/>
            </w:tcBorders>
            <w:vAlign w:val="top"/>
          </w:tcPr>
          <w:p w14:paraId="5334E2CA">
            <w:pPr>
              <w:pStyle w:val="40"/>
              <w:spacing w:before="127" w:line="228" w:lineRule="auto"/>
              <w:ind w:left="513"/>
              <w:rPr>
                <w:rFonts w:hint="eastAsia" w:ascii="宋体" w:hAnsi="宋体" w:eastAsia="宋体" w:cs="宋体"/>
                <w:color w:val="auto"/>
                <w:highlight w:val="none"/>
              </w:rPr>
            </w:pPr>
            <w:r>
              <w:rPr>
                <w:rFonts w:hint="eastAsia" w:ascii="宋体" w:hAnsi="宋体" w:eastAsia="宋体" w:cs="宋体"/>
                <w:color w:val="auto"/>
                <w:spacing w:val="7"/>
                <w:highlight w:val="none"/>
              </w:rPr>
              <w:t>偏离说明</w:t>
            </w:r>
          </w:p>
        </w:tc>
      </w:tr>
      <w:tr w14:paraId="1E097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0B319517">
            <w:pPr>
              <w:rPr>
                <w:rFonts w:hint="eastAsia" w:ascii="宋体" w:hAnsi="宋体" w:eastAsia="宋体" w:cs="宋体"/>
                <w:color w:val="auto"/>
                <w:sz w:val="21"/>
                <w:highlight w:val="none"/>
              </w:rPr>
            </w:pPr>
          </w:p>
        </w:tc>
        <w:tc>
          <w:tcPr>
            <w:tcW w:w="2408" w:type="dxa"/>
            <w:vAlign w:val="top"/>
          </w:tcPr>
          <w:p w14:paraId="35CFC24D">
            <w:pPr>
              <w:rPr>
                <w:rFonts w:hint="eastAsia" w:ascii="宋体" w:hAnsi="宋体" w:eastAsia="宋体" w:cs="宋体"/>
                <w:color w:val="auto"/>
                <w:sz w:val="21"/>
                <w:highlight w:val="none"/>
              </w:rPr>
            </w:pPr>
          </w:p>
        </w:tc>
        <w:tc>
          <w:tcPr>
            <w:tcW w:w="1984" w:type="dxa"/>
            <w:vAlign w:val="top"/>
          </w:tcPr>
          <w:p w14:paraId="201CBE0B">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0A2BFB43">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774B4E79">
            <w:pPr>
              <w:rPr>
                <w:rFonts w:hint="eastAsia" w:ascii="宋体" w:hAnsi="宋体" w:eastAsia="宋体" w:cs="宋体"/>
                <w:color w:val="auto"/>
                <w:sz w:val="21"/>
                <w:highlight w:val="none"/>
              </w:rPr>
            </w:pPr>
          </w:p>
        </w:tc>
      </w:tr>
      <w:tr w14:paraId="53A1A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4CACCD97">
            <w:pPr>
              <w:rPr>
                <w:rFonts w:hint="eastAsia" w:ascii="宋体" w:hAnsi="宋体" w:eastAsia="宋体" w:cs="宋体"/>
                <w:color w:val="auto"/>
                <w:sz w:val="21"/>
                <w:highlight w:val="none"/>
              </w:rPr>
            </w:pPr>
          </w:p>
        </w:tc>
        <w:tc>
          <w:tcPr>
            <w:tcW w:w="2408" w:type="dxa"/>
            <w:vAlign w:val="top"/>
          </w:tcPr>
          <w:p w14:paraId="57AF0738">
            <w:pPr>
              <w:rPr>
                <w:rFonts w:hint="eastAsia" w:ascii="宋体" w:hAnsi="宋体" w:eastAsia="宋体" w:cs="宋体"/>
                <w:color w:val="auto"/>
                <w:sz w:val="21"/>
                <w:highlight w:val="none"/>
              </w:rPr>
            </w:pPr>
          </w:p>
        </w:tc>
        <w:tc>
          <w:tcPr>
            <w:tcW w:w="1984" w:type="dxa"/>
            <w:vAlign w:val="top"/>
          </w:tcPr>
          <w:p w14:paraId="549275C5">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501964F3">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6306C988">
            <w:pPr>
              <w:rPr>
                <w:rFonts w:hint="eastAsia" w:ascii="宋体" w:hAnsi="宋体" w:eastAsia="宋体" w:cs="宋体"/>
                <w:color w:val="auto"/>
                <w:sz w:val="21"/>
                <w:highlight w:val="none"/>
              </w:rPr>
            </w:pPr>
          </w:p>
        </w:tc>
      </w:tr>
      <w:tr w14:paraId="5AB82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52018772">
            <w:pPr>
              <w:rPr>
                <w:rFonts w:hint="eastAsia" w:ascii="宋体" w:hAnsi="宋体" w:eastAsia="宋体" w:cs="宋体"/>
                <w:color w:val="auto"/>
                <w:sz w:val="21"/>
                <w:highlight w:val="none"/>
              </w:rPr>
            </w:pPr>
          </w:p>
        </w:tc>
        <w:tc>
          <w:tcPr>
            <w:tcW w:w="2408" w:type="dxa"/>
            <w:vAlign w:val="top"/>
          </w:tcPr>
          <w:p w14:paraId="7C87CAF8">
            <w:pPr>
              <w:rPr>
                <w:rFonts w:hint="eastAsia" w:ascii="宋体" w:hAnsi="宋体" w:eastAsia="宋体" w:cs="宋体"/>
                <w:color w:val="auto"/>
                <w:sz w:val="21"/>
                <w:highlight w:val="none"/>
              </w:rPr>
            </w:pPr>
          </w:p>
        </w:tc>
        <w:tc>
          <w:tcPr>
            <w:tcW w:w="1984" w:type="dxa"/>
            <w:vAlign w:val="top"/>
          </w:tcPr>
          <w:p w14:paraId="585E7ADC">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2C60A394">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6EE64727">
            <w:pPr>
              <w:rPr>
                <w:rFonts w:hint="eastAsia" w:ascii="宋体" w:hAnsi="宋体" w:eastAsia="宋体" w:cs="宋体"/>
                <w:color w:val="auto"/>
                <w:sz w:val="21"/>
                <w:highlight w:val="none"/>
              </w:rPr>
            </w:pPr>
          </w:p>
        </w:tc>
      </w:tr>
      <w:tr w14:paraId="5AC6D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2F5BCAB8">
            <w:pPr>
              <w:rPr>
                <w:rFonts w:hint="eastAsia" w:ascii="宋体" w:hAnsi="宋体" w:eastAsia="宋体" w:cs="宋体"/>
                <w:color w:val="auto"/>
                <w:sz w:val="21"/>
                <w:highlight w:val="none"/>
              </w:rPr>
            </w:pPr>
          </w:p>
        </w:tc>
        <w:tc>
          <w:tcPr>
            <w:tcW w:w="2408" w:type="dxa"/>
            <w:vAlign w:val="top"/>
          </w:tcPr>
          <w:p w14:paraId="6D1F4389">
            <w:pPr>
              <w:rPr>
                <w:rFonts w:hint="eastAsia" w:ascii="宋体" w:hAnsi="宋体" w:eastAsia="宋体" w:cs="宋体"/>
                <w:color w:val="auto"/>
                <w:sz w:val="21"/>
                <w:highlight w:val="none"/>
              </w:rPr>
            </w:pPr>
          </w:p>
        </w:tc>
        <w:tc>
          <w:tcPr>
            <w:tcW w:w="1984" w:type="dxa"/>
            <w:vAlign w:val="top"/>
          </w:tcPr>
          <w:p w14:paraId="171D7068">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6C15688F">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73B77F5D">
            <w:pPr>
              <w:rPr>
                <w:rFonts w:hint="eastAsia" w:ascii="宋体" w:hAnsi="宋体" w:eastAsia="宋体" w:cs="宋体"/>
                <w:color w:val="auto"/>
                <w:sz w:val="21"/>
                <w:highlight w:val="none"/>
              </w:rPr>
            </w:pPr>
          </w:p>
        </w:tc>
      </w:tr>
      <w:tr w14:paraId="635CF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30D76C57">
            <w:pPr>
              <w:rPr>
                <w:rFonts w:hint="eastAsia" w:ascii="宋体" w:hAnsi="宋体" w:eastAsia="宋体" w:cs="宋体"/>
                <w:color w:val="auto"/>
                <w:sz w:val="21"/>
                <w:highlight w:val="none"/>
              </w:rPr>
            </w:pPr>
          </w:p>
        </w:tc>
        <w:tc>
          <w:tcPr>
            <w:tcW w:w="2408" w:type="dxa"/>
            <w:vAlign w:val="top"/>
          </w:tcPr>
          <w:p w14:paraId="55F50F76">
            <w:pPr>
              <w:rPr>
                <w:rFonts w:hint="eastAsia" w:ascii="宋体" w:hAnsi="宋体" w:eastAsia="宋体" w:cs="宋体"/>
                <w:color w:val="auto"/>
                <w:sz w:val="21"/>
                <w:highlight w:val="none"/>
              </w:rPr>
            </w:pPr>
          </w:p>
        </w:tc>
        <w:tc>
          <w:tcPr>
            <w:tcW w:w="1984" w:type="dxa"/>
            <w:vAlign w:val="top"/>
          </w:tcPr>
          <w:p w14:paraId="6E7CCE13">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62F05627">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51F7869C">
            <w:pPr>
              <w:rPr>
                <w:rFonts w:hint="eastAsia" w:ascii="宋体" w:hAnsi="宋体" w:eastAsia="宋体" w:cs="宋体"/>
                <w:color w:val="auto"/>
                <w:sz w:val="21"/>
                <w:highlight w:val="none"/>
              </w:rPr>
            </w:pPr>
          </w:p>
        </w:tc>
      </w:tr>
      <w:tr w14:paraId="46E3D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76F79460">
            <w:pPr>
              <w:rPr>
                <w:rFonts w:hint="eastAsia" w:ascii="宋体" w:hAnsi="宋体" w:eastAsia="宋体" w:cs="宋体"/>
                <w:color w:val="auto"/>
                <w:sz w:val="21"/>
                <w:highlight w:val="none"/>
              </w:rPr>
            </w:pPr>
          </w:p>
        </w:tc>
        <w:tc>
          <w:tcPr>
            <w:tcW w:w="2408" w:type="dxa"/>
            <w:vAlign w:val="top"/>
          </w:tcPr>
          <w:p w14:paraId="29D833E9">
            <w:pPr>
              <w:rPr>
                <w:rFonts w:hint="eastAsia" w:ascii="宋体" w:hAnsi="宋体" w:eastAsia="宋体" w:cs="宋体"/>
                <w:color w:val="auto"/>
                <w:sz w:val="21"/>
                <w:highlight w:val="none"/>
              </w:rPr>
            </w:pPr>
          </w:p>
        </w:tc>
        <w:tc>
          <w:tcPr>
            <w:tcW w:w="1984" w:type="dxa"/>
            <w:vAlign w:val="top"/>
          </w:tcPr>
          <w:p w14:paraId="3B6D30B2">
            <w:pPr>
              <w:rPr>
                <w:rFonts w:hint="eastAsia" w:ascii="宋体" w:hAnsi="宋体" w:eastAsia="宋体" w:cs="宋体"/>
                <w:color w:val="auto"/>
                <w:sz w:val="21"/>
                <w:highlight w:val="none"/>
              </w:rPr>
            </w:pPr>
          </w:p>
        </w:tc>
        <w:tc>
          <w:tcPr>
            <w:tcW w:w="2081" w:type="dxa"/>
            <w:tcBorders>
              <w:right w:val="single" w:color="000000" w:sz="2" w:space="0"/>
            </w:tcBorders>
            <w:vAlign w:val="top"/>
          </w:tcPr>
          <w:p w14:paraId="2DD507EC">
            <w:pPr>
              <w:rPr>
                <w:rFonts w:hint="eastAsia" w:ascii="宋体" w:hAnsi="宋体" w:eastAsia="宋体" w:cs="宋体"/>
                <w:color w:val="auto"/>
                <w:sz w:val="21"/>
                <w:highlight w:val="none"/>
              </w:rPr>
            </w:pPr>
          </w:p>
        </w:tc>
        <w:tc>
          <w:tcPr>
            <w:tcW w:w="1955" w:type="dxa"/>
            <w:tcBorders>
              <w:left w:val="single" w:color="000000" w:sz="2" w:space="0"/>
              <w:right w:val="single" w:color="000000" w:sz="2" w:space="0"/>
            </w:tcBorders>
            <w:vAlign w:val="top"/>
          </w:tcPr>
          <w:p w14:paraId="55FFE291">
            <w:pPr>
              <w:rPr>
                <w:rFonts w:hint="eastAsia" w:ascii="宋体" w:hAnsi="宋体" w:eastAsia="宋体" w:cs="宋体"/>
                <w:color w:val="auto"/>
                <w:sz w:val="21"/>
                <w:highlight w:val="none"/>
              </w:rPr>
            </w:pPr>
          </w:p>
        </w:tc>
      </w:tr>
      <w:tr w14:paraId="6B3C4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609" w:type="dxa"/>
            <w:tcBorders>
              <w:left w:val="single" w:color="000000" w:sz="2" w:space="0"/>
              <w:bottom w:val="single" w:color="000000" w:sz="2" w:space="0"/>
            </w:tcBorders>
            <w:vAlign w:val="top"/>
          </w:tcPr>
          <w:p w14:paraId="7A3EA413">
            <w:pPr>
              <w:rPr>
                <w:rFonts w:hint="eastAsia" w:ascii="宋体" w:hAnsi="宋体" w:eastAsia="宋体" w:cs="宋体"/>
                <w:color w:val="auto"/>
                <w:sz w:val="21"/>
                <w:highlight w:val="none"/>
              </w:rPr>
            </w:pPr>
          </w:p>
        </w:tc>
        <w:tc>
          <w:tcPr>
            <w:tcW w:w="2408" w:type="dxa"/>
            <w:tcBorders>
              <w:bottom w:val="single" w:color="000000" w:sz="2" w:space="0"/>
            </w:tcBorders>
            <w:vAlign w:val="top"/>
          </w:tcPr>
          <w:p w14:paraId="1387986E">
            <w:pPr>
              <w:rPr>
                <w:rFonts w:hint="eastAsia" w:ascii="宋体" w:hAnsi="宋体" w:eastAsia="宋体" w:cs="宋体"/>
                <w:color w:val="auto"/>
                <w:sz w:val="21"/>
                <w:highlight w:val="none"/>
              </w:rPr>
            </w:pPr>
          </w:p>
        </w:tc>
        <w:tc>
          <w:tcPr>
            <w:tcW w:w="1984" w:type="dxa"/>
            <w:tcBorders>
              <w:bottom w:val="single" w:color="000000" w:sz="2" w:space="0"/>
            </w:tcBorders>
            <w:vAlign w:val="top"/>
          </w:tcPr>
          <w:p w14:paraId="59799C50">
            <w:pPr>
              <w:rPr>
                <w:rFonts w:hint="eastAsia" w:ascii="宋体" w:hAnsi="宋体" w:eastAsia="宋体" w:cs="宋体"/>
                <w:color w:val="auto"/>
                <w:sz w:val="21"/>
                <w:highlight w:val="none"/>
              </w:rPr>
            </w:pPr>
          </w:p>
        </w:tc>
        <w:tc>
          <w:tcPr>
            <w:tcW w:w="4036" w:type="dxa"/>
            <w:gridSpan w:val="2"/>
            <w:tcBorders>
              <w:bottom w:val="single" w:color="000000" w:sz="2" w:space="0"/>
              <w:right w:val="single" w:color="000000" w:sz="2" w:space="0"/>
            </w:tcBorders>
            <w:vAlign w:val="top"/>
          </w:tcPr>
          <w:p w14:paraId="7D571835">
            <w:pPr>
              <w:pStyle w:val="40"/>
              <w:spacing w:before="82" w:line="378" w:lineRule="auto"/>
              <w:ind w:left="48" w:right="36" w:firstLine="402"/>
              <w:jc w:val="both"/>
              <w:rPr>
                <w:rFonts w:hint="eastAsia" w:ascii="宋体" w:hAnsi="宋体" w:eastAsia="宋体" w:cs="宋体"/>
                <w:color w:val="auto"/>
                <w:highlight w:val="none"/>
              </w:rPr>
            </w:pPr>
            <w:r>
              <w:rPr>
                <w:rFonts w:hint="eastAsia" w:ascii="宋体" w:hAnsi="宋体" w:eastAsia="宋体" w:cs="宋体"/>
                <w:b/>
                <w:bCs/>
                <w:color w:val="auto"/>
                <w:highlight w:val="none"/>
              </w:rPr>
              <w:t>供应商保证：除本合同条款偏离表列出的偏离外，我单位对磋商文件的其他商务、合同条款完全响应，无偏离。</w:t>
            </w:r>
          </w:p>
        </w:tc>
      </w:tr>
    </w:tbl>
    <w:p w14:paraId="23432741">
      <w:pPr>
        <w:pStyle w:val="11"/>
        <w:spacing w:before="213" w:line="377" w:lineRule="auto"/>
        <w:ind w:right="54"/>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备注：</w:t>
      </w:r>
    </w:p>
    <w:p w14:paraId="5D1F0058">
      <w:pPr>
        <w:pStyle w:val="11"/>
        <w:spacing w:before="213" w:line="377" w:lineRule="auto"/>
        <w:ind w:left="3" w:right="54" w:firstLine="415"/>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（1）供应商应根据</w:t>
      </w:r>
      <w:r>
        <w:rPr>
          <w:rFonts w:hint="eastAsia" w:ascii="宋体" w:hAnsi="宋体" w:eastAsia="宋体" w:cs="宋体"/>
          <w:color w:val="auto"/>
          <w:spacing w:val="8"/>
          <w:sz w:val="20"/>
          <w:szCs w:val="20"/>
          <w:highlight w:val="none"/>
          <w:lang w:val="en-US" w:eastAsia="zh-CN"/>
        </w:rPr>
        <w:t>磋商</w:t>
      </w:r>
      <w:r>
        <w:rPr>
          <w:rFonts w:hint="eastAsia" w:ascii="宋体" w:hAnsi="宋体" w:eastAsia="宋体" w:cs="宋体"/>
          <w:color w:val="auto"/>
          <w:spacing w:val="8"/>
          <w:sz w:val="20"/>
          <w:szCs w:val="20"/>
          <w:highlight w:val="none"/>
        </w:rPr>
        <w:t>文件第</w:t>
      </w:r>
      <w:r>
        <w:rPr>
          <w:rFonts w:hint="eastAsia" w:cs="宋体"/>
          <w:color w:val="auto"/>
          <w:spacing w:val="8"/>
          <w:sz w:val="20"/>
          <w:szCs w:val="20"/>
          <w:highlight w:val="none"/>
          <w:lang w:val="en-US" w:eastAsia="zh-CN"/>
        </w:rPr>
        <w:t>四</w:t>
      </w:r>
      <w:r>
        <w:rPr>
          <w:rFonts w:hint="eastAsia" w:ascii="宋体" w:hAnsi="宋体" w:eastAsia="宋体" w:cs="宋体"/>
          <w:color w:val="auto"/>
          <w:spacing w:val="8"/>
          <w:sz w:val="20"/>
          <w:szCs w:val="20"/>
          <w:highlight w:val="none"/>
        </w:rPr>
        <w:t>章“政府采购合同条款”填写本表；</w:t>
      </w:r>
    </w:p>
    <w:p w14:paraId="7E9FD5B0">
      <w:pPr>
        <w:pStyle w:val="11"/>
        <w:spacing w:before="213" w:line="377" w:lineRule="auto"/>
        <w:ind w:left="3" w:right="54" w:firstLine="415"/>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（2）供应商如果对磋商文件第</w:t>
      </w:r>
      <w:r>
        <w:rPr>
          <w:rFonts w:hint="eastAsia" w:cs="宋体"/>
          <w:color w:val="auto"/>
          <w:spacing w:val="8"/>
          <w:sz w:val="20"/>
          <w:szCs w:val="20"/>
          <w:highlight w:val="none"/>
          <w:lang w:val="en-US" w:eastAsia="zh-CN"/>
        </w:rPr>
        <w:t>四</w:t>
      </w:r>
      <w:r>
        <w:rPr>
          <w:rFonts w:hint="eastAsia" w:ascii="宋体" w:hAnsi="宋体" w:eastAsia="宋体" w:cs="宋体"/>
          <w:color w:val="auto"/>
          <w:spacing w:val="8"/>
          <w:sz w:val="20"/>
          <w:szCs w:val="20"/>
          <w:highlight w:val="none"/>
        </w:rPr>
        <w:t>章“政府采购合同条款”的响应有偏离，应将偏离条款逐条如实应答，并作出说明；</w:t>
      </w:r>
    </w:p>
    <w:p w14:paraId="786D873B">
      <w:pPr>
        <w:pStyle w:val="11"/>
        <w:spacing w:before="213" w:line="377" w:lineRule="auto"/>
        <w:ind w:left="3" w:right="54" w:firstLine="415"/>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（3）如不提供此表，则视为供应商不满足磋商文件第</w:t>
      </w:r>
      <w:r>
        <w:rPr>
          <w:rFonts w:hint="eastAsia" w:cs="宋体"/>
          <w:color w:val="auto"/>
          <w:spacing w:val="8"/>
          <w:sz w:val="20"/>
          <w:szCs w:val="20"/>
          <w:highlight w:val="none"/>
          <w:lang w:val="en-US" w:eastAsia="zh-CN"/>
        </w:rPr>
        <w:t>四</w:t>
      </w:r>
      <w:r>
        <w:rPr>
          <w:rFonts w:hint="eastAsia" w:ascii="宋体" w:hAnsi="宋体" w:eastAsia="宋体" w:cs="宋体"/>
          <w:color w:val="auto"/>
          <w:spacing w:val="8"/>
          <w:sz w:val="20"/>
          <w:szCs w:val="20"/>
          <w:highlight w:val="none"/>
        </w:rPr>
        <w:t>章的所有条款要求，其响应无效。</w:t>
      </w:r>
    </w:p>
    <w:p w14:paraId="14F47E8F">
      <w:pPr>
        <w:pStyle w:val="11"/>
        <w:spacing w:before="213" w:line="377" w:lineRule="auto"/>
        <w:ind w:left="3" w:right="54" w:firstLine="415"/>
        <w:rPr>
          <w:rFonts w:hint="eastAsia" w:ascii="宋体" w:hAnsi="宋体" w:eastAsia="宋体" w:cs="宋体"/>
          <w:color w:val="auto"/>
          <w:spacing w:val="8"/>
          <w:sz w:val="20"/>
          <w:szCs w:val="20"/>
          <w:highlight w:val="none"/>
        </w:rPr>
      </w:pPr>
    </w:p>
    <w:p w14:paraId="37DBC483">
      <w:pPr>
        <w:spacing w:line="264" w:lineRule="auto"/>
        <w:rPr>
          <w:rFonts w:hint="eastAsia" w:ascii="宋体" w:hAnsi="宋体" w:eastAsia="宋体" w:cs="宋体"/>
          <w:color w:val="auto"/>
          <w:sz w:val="21"/>
          <w:highlight w:val="none"/>
        </w:rPr>
      </w:pPr>
    </w:p>
    <w:p w14:paraId="5E31F261">
      <w:pPr>
        <w:pStyle w:val="11"/>
        <w:spacing w:before="66" w:line="227" w:lineRule="auto"/>
        <w:ind w:left="88"/>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供应商名称（盖单位公章</w:t>
      </w:r>
      <w:r>
        <w:rPr>
          <w:rFonts w:hint="eastAsia" w:ascii="宋体" w:hAnsi="宋体" w:eastAsia="宋体" w:cs="宋体"/>
          <w:color w:val="auto"/>
          <w:sz w:val="20"/>
          <w:szCs w:val="20"/>
          <w:highlight w:val="none"/>
        </w:rPr>
        <w:t>）：</w:t>
      </w:r>
    </w:p>
    <w:p w14:paraId="652025F1">
      <w:pPr>
        <w:pStyle w:val="11"/>
        <w:spacing w:before="212" w:line="227" w:lineRule="auto"/>
        <w:ind w:left="8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法定代表人（单位负责人）或其授权的代理人（签字或印章</w:t>
      </w:r>
      <w:r>
        <w:rPr>
          <w:rFonts w:hint="eastAsia" w:ascii="宋体" w:hAnsi="宋体" w:eastAsia="宋体" w:cs="宋体"/>
          <w:color w:val="auto"/>
          <w:spacing w:val="7"/>
          <w:sz w:val="20"/>
          <w:szCs w:val="20"/>
          <w:highlight w:val="none"/>
        </w:rPr>
        <w:t>）：</w:t>
      </w:r>
    </w:p>
    <w:p w14:paraId="151EE709">
      <w:pPr>
        <w:pStyle w:val="11"/>
        <w:spacing w:before="184" w:line="193" w:lineRule="auto"/>
        <w:ind w:left="124"/>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日期：</w:t>
      </w:r>
      <w:r>
        <w:rPr>
          <w:rFonts w:hint="eastAsia" w:ascii="宋体" w:hAnsi="宋体" w:eastAsia="宋体" w:cs="宋体"/>
          <w:color w:val="auto"/>
          <w:spacing w:val="11"/>
          <w:sz w:val="20"/>
          <w:szCs w:val="20"/>
          <w:highlight w:val="none"/>
        </w:rPr>
        <w:t xml:space="preserve">    </w:t>
      </w:r>
      <w:r>
        <w:rPr>
          <w:rFonts w:hint="eastAsia" w:ascii="宋体" w:hAnsi="宋体" w:eastAsia="宋体" w:cs="宋体"/>
          <w:color w:val="auto"/>
          <w:spacing w:val="-6"/>
          <w:sz w:val="20"/>
          <w:szCs w:val="20"/>
          <w:highlight w:val="none"/>
        </w:rPr>
        <w:t>年</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6"/>
          <w:sz w:val="20"/>
          <w:szCs w:val="20"/>
          <w:highlight w:val="none"/>
        </w:rPr>
        <w:t>月</w:t>
      </w:r>
      <w:r>
        <w:rPr>
          <w:rFonts w:hint="eastAsia" w:ascii="宋体" w:hAnsi="宋体" w:eastAsia="宋体" w:cs="宋体"/>
          <w:color w:val="auto"/>
          <w:spacing w:val="14"/>
          <w:sz w:val="20"/>
          <w:szCs w:val="20"/>
          <w:highlight w:val="none"/>
        </w:rPr>
        <w:t xml:space="preserve">     </w:t>
      </w:r>
      <w:r>
        <w:rPr>
          <w:rFonts w:hint="eastAsia" w:ascii="宋体" w:hAnsi="宋体" w:eastAsia="宋体" w:cs="宋体"/>
          <w:color w:val="auto"/>
          <w:spacing w:val="-6"/>
          <w:sz w:val="20"/>
          <w:szCs w:val="20"/>
          <w:highlight w:val="none"/>
        </w:rPr>
        <w:t>日</w:t>
      </w:r>
    </w:p>
    <w:p w14:paraId="1EE8018F">
      <w:pPr>
        <w:spacing w:line="193" w:lineRule="auto"/>
        <w:rPr>
          <w:rFonts w:hint="eastAsia" w:ascii="宋体" w:hAnsi="宋体" w:eastAsia="宋体" w:cs="宋体"/>
          <w:color w:val="auto"/>
          <w:sz w:val="20"/>
          <w:szCs w:val="20"/>
          <w:highlight w:val="none"/>
        </w:rPr>
        <w:sectPr>
          <w:type w:val="continuous"/>
          <w:pgSz w:w="11906" w:h="16839"/>
          <w:pgMar w:top="1118" w:right="1365" w:bottom="1275" w:left="1337" w:header="878" w:footer="1004" w:gutter="0"/>
          <w:pgNumType w:fmt="decimal"/>
          <w:cols w:equalWidth="0" w:num="1">
            <w:col w:w="9203"/>
          </w:cols>
        </w:sectPr>
      </w:pPr>
    </w:p>
    <w:p w14:paraId="44BF5DDB">
      <w:pPr>
        <w:pStyle w:val="11"/>
        <w:spacing w:before="91" w:line="222" w:lineRule="auto"/>
        <w:ind w:left="2161"/>
        <w:outlineLvl w:val="1"/>
        <w:rPr>
          <w:rFonts w:hint="eastAsia" w:ascii="宋体" w:hAnsi="宋体" w:eastAsia="宋体" w:cs="宋体"/>
          <w:color w:val="auto"/>
          <w:sz w:val="28"/>
          <w:szCs w:val="28"/>
          <w:highlight w:val="none"/>
        </w:rPr>
      </w:pPr>
      <w:bookmarkStart w:id="167" w:name="_Toc19374"/>
      <w:r>
        <w:rPr>
          <w:rFonts w:hint="eastAsia" w:cs="宋体"/>
          <w:color w:val="auto"/>
          <w:sz w:val="24"/>
          <w:szCs w:val="24"/>
          <w:highlight w:val="none"/>
          <w:lang w:val="en-US" w:eastAsia="zh-CN"/>
          <w14:textOutline w14:w="4358" w14:cap="sq" w14:cmpd="sng">
            <w14:solidFill>
              <w14:srgbClr w14:val="000000"/>
            </w14:solidFill>
            <w14:prstDash w14:val="solid"/>
            <w14:bevel/>
          </w14:textOutline>
        </w:rPr>
        <w:t>八</w:t>
      </w:r>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、享受政府采购政策优惠的证明资料</w:t>
      </w:r>
      <w:bookmarkEnd w:id="167"/>
    </w:p>
    <w:p w14:paraId="11ACF603">
      <w:pPr>
        <w:spacing w:line="244" w:lineRule="auto"/>
        <w:rPr>
          <w:rFonts w:hint="eastAsia" w:ascii="宋体" w:hAnsi="宋体" w:eastAsia="宋体" w:cs="宋体"/>
          <w:color w:val="auto"/>
          <w:sz w:val="21"/>
          <w:highlight w:val="none"/>
        </w:rPr>
      </w:pPr>
    </w:p>
    <w:p w14:paraId="6349C02A">
      <w:pPr>
        <w:spacing w:line="244" w:lineRule="auto"/>
        <w:rPr>
          <w:rFonts w:hint="eastAsia" w:ascii="宋体" w:hAnsi="宋体" w:eastAsia="宋体" w:cs="宋体"/>
          <w:color w:val="auto"/>
          <w:sz w:val="21"/>
          <w:highlight w:val="none"/>
        </w:rPr>
      </w:pPr>
    </w:p>
    <w:p w14:paraId="63470318">
      <w:pPr>
        <w:pStyle w:val="11"/>
        <w:spacing w:before="65" w:line="410" w:lineRule="exact"/>
        <w:ind w:left="452"/>
        <w:rPr>
          <w:rFonts w:hint="eastAsia" w:ascii="宋体" w:hAnsi="宋体" w:eastAsia="宋体" w:cs="宋体"/>
          <w:color w:val="auto"/>
          <w:sz w:val="20"/>
          <w:szCs w:val="20"/>
          <w:highlight w:val="none"/>
        </w:rPr>
      </w:pPr>
      <w:r>
        <w:rPr>
          <w:rFonts w:hint="eastAsia" w:ascii="宋体" w:hAnsi="宋体" w:eastAsia="宋体" w:cs="宋体"/>
          <w:color w:val="auto"/>
          <w:spacing w:val="15"/>
          <w:position w:val="15"/>
          <w:sz w:val="20"/>
          <w:szCs w:val="20"/>
          <w:highlight w:val="none"/>
        </w:rPr>
        <w:t>供应商符合第二章第</w:t>
      </w:r>
      <w:r>
        <w:rPr>
          <w:rFonts w:hint="eastAsia" w:ascii="宋体" w:hAnsi="宋体" w:eastAsia="宋体" w:cs="宋体"/>
          <w:color w:val="auto"/>
          <w:spacing w:val="-20"/>
          <w:position w:val="15"/>
          <w:sz w:val="20"/>
          <w:szCs w:val="20"/>
          <w:highlight w:val="none"/>
        </w:rPr>
        <w:t xml:space="preserve"> </w:t>
      </w:r>
      <w:r>
        <w:rPr>
          <w:rFonts w:hint="eastAsia" w:ascii="宋体" w:hAnsi="宋体" w:eastAsia="宋体" w:cs="宋体"/>
          <w:color w:val="auto"/>
          <w:spacing w:val="15"/>
          <w:position w:val="15"/>
          <w:sz w:val="20"/>
          <w:szCs w:val="20"/>
          <w:highlight w:val="none"/>
        </w:rPr>
        <w:t>38</w:t>
      </w:r>
      <w:r>
        <w:rPr>
          <w:rFonts w:hint="eastAsia" w:ascii="宋体" w:hAnsi="宋体" w:eastAsia="宋体" w:cs="宋体"/>
          <w:color w:val="auto"/>
          <w:spacing w:val="-25"/>
          <w:position w:val="15"/>
          <w:sz w:val="20"/>
          <w:szCs w:val="20"/>
          <w:highlight w:val="none"/>
        </w:rPr>
        <w:t xml:space="preserve"> </w:t>
      </w:r>
      <w:r>
        <w:rPr>
          <w:rFonts w:hint="eastAsia" w:ascii="宋体" w:hAnsi="宋体" w:eastAsia="宋体" w:cs="宋体"/>
          <w:color w:val="auto"/>
          <w:spacing w:val="15"/>
          <w:position w:val="15"/>
          <w:sz w:val="20"/>
          <w:szCs w:val="20"/>
          <w:highlight w:val="none"/>
        </w:rPr>
        <w:t>条、第</w:t>
      </w:r>
      <w:r>
        <w:rPr>
          <w:rFonts w:hint="eastAsia" w:ascii="宋体" w:hAnsi="宋体" w:eastAsia="宋体" w:cs="宋体"/>
          <w:color w:val="auto"/>
          <w:spacing w:val="-20"/>
          <w:position w:val="15"/>
          <w:sz w:val="20"/>
          <w:szCs w:val="20"/>
          <w:highlight w:val="none"/>
        </w:rPr>
        <w:t xml:space="preserve"> </w:t>
      </w:r>
      <w:r>
        <w:rPr>
          <w:rFonts w:hint="eastAsia" w:ascii="宋体" w:hAnsi="宋体" w:eastAsia="宋体" w:cs="宋体"/>
          <w:color w:val="auto"/>
          <w:spacing w:val="15"/>
          <w:position w:val="15"/>
          <w:sz w:val="20"/>
          <w:szCs w:val="20"/>
          <w:highlight w:val="none"/>
        </w:rPr>
        <w:t>39</w:t>
      </w:r>
      <w:r>
        <w:rPr>
          <w:rFonts w:hint="eastAsia" w:ascii="宋体" w:hAnsi="宋体" w:eastAsia="宋体" w:cs="宋体"/>
          <w:color w:val="auto"/>
          <w:spacing w:val="-24"/>
          <w:position w:val="15"/>
          <w:sz w:val="20"/>
          <w:szCs w:val="20"/>
          <w:highlight w:val="none"/>
        </w:rPr>
        <w:t xml:space="preserve"> </w:t>
      </w:r>
      <w:r>
        <w:rPr>
          <w:rFonts w:hint="eastAsia" w:ascii="宋体" w:hAnsi="宋体" w:eastAsia="宋体" w:cs="宋体"/>
          <w:color w:val="auto"/>
          <w:spacing w:val="15"/>
          <w:position w:val="15"/>
          <w:sz w:val="20"/>
          <w:szCs w:val="20"/>
          <w:highlight w:val="none"/>
        </w:rPr>
        <w:t>条、第</w:t>
      </w:r>
      <w:r>
        <w:rPr>
          <w:rFonts w:hint="eastAsia" w:ascii="宋体" w:hAnsi="宋体" w:eastAsia="宋体" w:cs="宋体"/>
          <w:color w:val="auto"/>
          <w:spacing w:val="-24"/>
          <w:position w:val="15"/>
          <w:sz w:val="20"/>
          <w:szCs w:val="20"/>
          <w:highlight w:val="none"/>
        </w:rPr>
        <w:t xml:space="preserve"> </w:t>
      </w:r>
      <w:r>
        <w:rPr>
          <w:rFonts w:hint="eastAsia" w:ascii="宋体" w:hAnsi="宋体" w:eastAsia="宋体" w:cs="宋体"/>
          <w:color w:val="auto"/>
          <w:spacing w:val="15"/>
          <w:position w:val="15"/>
          <w:sz w:val="20"/>
          <w:szCs w:val="20"/>
          <w:highlight w:val="none"/>
        </w:rPr>
        <w:t>40</w:t>
      </w:r>
      <w:r>
        <w:rPr>
          <w:rFonts w:hint="eastAsia" w:ascii="宋体" w:hAnsi="宋体" w:eastAsia="宋体" w:cs="宋体"/>
          <w:color w:val="auto"/>
          <w:spacing w:val="-24"/>
          <w:position w:val="15"/>
          <w:sz w:val="20"/>
          <w:szCs w:val="20"/>
          <w:highlight w:val="none"/>
        </w:rPr>
        <w:t xml:space="preserve"> </w:t>
      </w:r>
      <w:r>
        <w:rPr>
          <w:rFonts w:hint="eastAsia" w:ascii="宋体" w:hAnsi="宋体" w:eastAsia="宋体" w:cs="宋体"/>
          <w:color w:val="auto"/>
          <w:spacing w:val="15"/>
          <w:position w:val="15"/>
          <w:sz w:val="20"/>
          <w:szCs w:val="20"/>
          <w:highlight w:val="none"/>
        </w:rPr>
        <w:t>条、第</w:t>
      </w:r>
      <w:r>
        <w:rPr>
          <w:rFonts w:hint="eastAsia" w:ascii="宋体" w:hAnsi="宋体" w:eastAsia="宋体" w:cs="宋体"/>
          <w:color w:val="auto"/>
          <w:spacing w:val="-26"/>
          <w:position w:val="15"/>
          <w:sz w:val="20"/>
          <w:szCs w:val="20"/>
          <w:highlight w:val="none"/>
        </w:rPr>
        <w:t xml:space="preserve"> </w:t>
      </w:r>
      <w:r>
        <w:rPr>
          <w:rFonts w:hint="eastAsia" w:ascii="宋体" w:hAnsi="宋体" w:eastAsia="宋体" w:cs="宋体"/>
          <w:color w:val="auto"/>
          <w:spacing w:val="15"/>
          <w:position w:val="15"/>
          <w:sz w:val="20"/>
          <w:szCs w:val="20"/>
          <w:highlight w:val="none"/>
        </w:rPr>
        <w:t>4</w:t>
      </w:r>
      <w:r>
        <w:rPr>
          <w:rFonts w:hint="eastAsia" w:ascii="宋体" w:hAnsi="宋体" w:eastAsia="宋体" w:cs="宋体"/>
          <w:color w:val="auto"/>
          <w:spacing w:val="14"/>
          <w:position w:val="15"/>
          <w:sz w:val="20"/>
          <w:szCs w:val="20"/>
          <w:highlight w:val="none"/>
        </w:rPr>
        <w:t>1</w:t>
      </w:r>
      <w:r>
        <w:rPr>
          <w:rFonts w:hint="eastAsia" w:ascii="宋体" w:hAnsi="宋体" w:eastAsia="宋体" w:cs="宋体"/>
          <w:color w:val="auto"/>
          <w:spacing w:val="-24"/>
          <w:position w:val="15"/>
          <w:sz w:val="20"/>
          <w:szCs w:val="20"/>
          <w:highlight w:val="none"/>
        </w:rPr>
        <w:t xml:space="preserve"> </w:t>
      </w:r>
      <w:r>
        <w:rPr>
          <w:rFonts w:hint="eastAsia" w:ascii="宋体" w:hAnsi="宋体" w:eastAsia="宋体" w:cs="宋体"/>
          <w:color w:val="auto"/>
          <w:spacing w:val="14"/>
          <w:position w:val="15"/>
          <w:sz w:val="20"/>
          <w:szCs w:val="20"/>
          <w:highlight w:val="none"/>
        </w:rPr>
        <w:t>条要求的，应提供下列证明资料，</w:t>
      </w:r>
    </w:p>
    <w:p w14:paraId="7515309F">
      <w:pPr>
        <w:pStyle w:val="11"/>
        <w:spacing w:line="227" w:lineRule="auto"/>
        <w:ind w:left="13"/>
        <w:rPr>
          <w:rFonts w:hint="eastAsia" w:ascii="宋体" w:hAnsi="宋体" w:eastAsia="宋体" w:cs="宋体"/>
          <w:color w:val="auto"/>
          <w:sz w:val="20"/>
          <w:szCs w:val="20"/>
          <w:highlight w:val="none"/>
        </w:rPr>
      </w:pPr>
      <w:r>
        <w:rPr>
          <w:rFonts w:hint="eastAsia" w:ascii="宋体" w:hAnsi="宋体" w:eastAsia="宋体" w:cs="宋体"/>
          <w:color w:val="auto"/>
          <w:spacing w:val="15"/>
          <w:sz w:val="20"/>
          <w:szCs w:val="20"/>
          <w:highlight w:val="none"/>
        </w:rPr>
        <w:t>并填写相关数据。</w:t>
      </w:r>
    </w:p>
    <w:p w14:paraId="30EF5308">
      <w:pPr>
        <w:spacing w:line="297" w:lineRule="auto"/>
        <w:rPr>
          <w:rFonts w:hint="eastAsia" w:ascii="宋体" w:hAnsi="宋体" w:eastAsia="宋体" w:cs="宋体"/>
          <w:color w:val="auto"/>
          <w:sz w:val="21"/>
          <w:highlight w:val="none"/>
        </w:rPr>
      </w:pPr>
    </w:p>
    <w:p w14:paraId="3AC293D7">
      <w:pPr>
        <w:spacing w:line="297" w:lineRule="auto"/>
        <w:rPr>
          <w:rFonts w:hint="eastAsia" w:ascii="宋体" w:hAnsi="宋体" w:eastAsia="宋体" w:cs="宋体"/>
          <w:color w:val="auto"/>
          <w:sz w:val="21"/>
          <w:highlight w:val="none"/>
        </w:rPr>
      </w:pPr>
    </w:p>
    <w:p w14:paraId="5B090830">
      <w:pPr>
        <w:spacing w:line="298" w:lineRule="auto"/>
        <w:rPr>
          <w:rFonts w:hint="eastAsia" w:ascii="宋体" w:hAnsi="宋体" w:eastAsia="宋体" w:cs="宋体"/>
          <w:color w:val="auto"/>
          <w:sz w:val="21"/>
          <w:highlight w:val="none"/>
        </w:rPr>
      </w:pPr>
    </w:p>
    <w:p w14:paraId="34A47CD9">
      <w:pPr>
        <w:pStyle w:val="11"/>
        <w:spacing w:before="65" w:line="227" w:lineRule="auto"/>
        <w:ind w:left="24"/>
        <w:outlineLvl w:val="2"/>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14:textOutline w14:w="3795" w14:cap="sq" w14:cmpd="sng">
            <w14:solidFill>
              <w14:srgbClr w14:val="000000"/>
            </w14:solidFill>
            <w14:prstDash w14:val="solid"/>
            <w14:bevel/>
          </w14:textOutline>
        </w:rPr>
        <w:t>附件</w:t>
      </w:r>
      <w:r>
        <w:rPr>
          <w:rFonts w:hint="eastAsia" w:ascii="宋体" w:hAnsi="宋体" w:eastAsia="宋体" w:cs="宋体"/>
          <w:color w:val="auto"/>
          <w:spacing w:val="-34"/>
          <w:sz w:val="20"/>
          <w:szCs w:val="20"/>
          <w:highlight w:val="none"/>
        </w:rPr>
        <w:t xml:space="preserve"> </w:t>
      </w:r>
      <w:r>
        <w:rPr>
          <w:rFonts w:hint="eastAsia" w:cs="宋体"/>
          <w:color w:val="auto"/>
          <w:spacing w:val="5"/>
          <w:sz w:val="20"/>
          <w:szCs w:val="20"/>
          <w:highlight w:val="none"/>
          <w:lang w:val="en-US" w:eastAsia="zh-CN"/>
          <w14:textOutline w14:w="3795" w14:cap="sq" w14:cmpd="sng">
            <w14:solidFill>
              <w14:srgbClr w14:val="000000"/>
            </w14:solidFill>
            <w14:prstDash w14:val="solid"/>
            <w14:bevel/>
          </w14:textOutline>
        </w:rPr>
        <w:t>8</w:t>
      </w:r>
      <w:r>
        <w:rPr>
          <w:rFonts w:hint="eastAsia" w:ascii="宋体" w:hAnsi="宋体" w:eastAsia="宋体" w:cs="宋体"/>
          <w:color w:val="auto"/>
          <w:spacing w:val="5"/>
          <w:sz w:val="20"/>
          <w:szCs w:val="20"/>
          <w:highlight w:val="none"/>
          <w14:textOutline w14:w="3795" w14:cap="sq" w14:cmpd="sng">
            <w14:solidFill>
              <w14:srgbClr w14:val="000000"/>
            </w14:solidFill>
            <w14:prstDash w14:val="solid"/>
            <w14:bevel/>
          </w14:textOutline>
        </w:rPr>
        <w:t>-1</w:t>
      </w:r>
      <w:r>
        <w:rPr>
          <w:rFonts w:hint="eastAsia" w:ascii="宋体" w:hAnsi="宋体" w:eastAsia="宋体" w:cs="宋体"/>
          <w:color w:val="auto"/>
          <w:spacing w:val="-21"/>
          <w:sz w:val="20"/>
          <w:szCs w:val="20"/>
          <w:highlight w:val="none"/>
        </w:rPr>
        <w:t xml:space="preserve"> </w:t>
      </w:r>
      <w:r>
        <w:rPr>
          <w:rFonts w:hint="eastAsia" w:ascii="宋体" w:hAnsi="宋体" w:eastAsia="宋体" w:cs="宋体"/>
          <w:color w:val="auto"/>
          <w:spacing w:val="5"/>
          <w:sz w:val="20"/>
          <w:szCs w:val="20"/>
          <w:highlight w:val="none"/>
          <w14:textOutline w14:w="3795" w14:cap="sq" w14:cmpd="sng">
            <w14:solidFill>
              <w14:srgbClr w14:val="000000"/>
            </w14:solidFill>
            <w14:prstDash w14:val="solid"/>
            <w14:bevel/>
          </w14:textOutline>
        </w:rPr>
        <w:t>中小企业声明函(</w:t>
      </w:r>
      <w:r>
        <w:rPr>
          <w:rFonts w:hint="eastAsia" w:cs="宋体"/>
          <w:color w:val="auto"/>
          <w:spacing w:val="5"/>
          <w:sz w:val="20"/>
          <w:szCs w:val="20"/>
          <w:highlight w:val="none"/>
          <w:lang w:val="en-US" w:eastAsia="zh-CN"/>
          <w14:textOutline w14:w="3795" w14:cap="sq" w14:cmpd="sng">
            <w14:solidFill>
              <w14:srgbClr w14:val="000000"/>
            </w14:solidFill>
            <w14:prstDash w14:val="solid"/>
            <w14:bevel/>
          </w14:textOutline>
        </w:rPr>
        <w:t>服务</w:t>
      </w:r>
      <w:r>
        <w:rPr>
          <w:rFonts w:hint="eastAsia" w:ascii="宋体" w:hAnsi="宋体" w:eastAsia="宋体" w:cs="宋体"/>
          <w:color w:val="auto"/>
          <w:spacing w:val="5"/>
          <w:sz w:val="20"/>
          <w:szCs w:val="20"/>
          <w:highlight w:val="none"/>
          <w14:textOutline w14:w="3795" w14:cap="sq" w14:cmpd="sng">
            <w14:solidFill>
              <w14:srgbClr w14:val="000000"/>
            </w14:solidFill>
            <w14:prstDash w14:val="solid"/>
            <w14:bevel/>
          </w14:textOutline>
        </w:rPr>
        <w:t>)</w:t>
      </w:r>
    </w:p>
    <w:p w14:paraId="0BDD64EB">
      <w:pPr>
        <w:spacing w:line="451" w:lineRule="auto"/>
        <w:rPr>
          <w:rFonts w:hint="eastAsia" w:ascii="宋体" w:hAnsi="宋体" w:eastAsia="宋体" w:cs="宋体"/>
          <w:color w:val="auto"/>
          <w:sz w:val="21"/>
          <w:highlight w:val="none"/>
        </w:rPr>
      </w:pPr>
    </w:p>
    <w:p w14:paraId="0FC720C3">
      <w:pPr>
        <w:spacing w:before="98" w:line="221" w:lineRule="auto"/>
        <w:ind w:left="304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中小企业声明函(工程、服务)</w:t>
      </w:r>
    </w:p>
    <w:p w14:paraId="50B7EAED">
      <w:pPr>
        <w:pStyle w:val="11"/>
        <w:spacing w:before="135" w:line="227" w:lineRule="auto"/>
        <w:ind w:left="3131"/>
        <w:rPr>
          <w:rFonts w:hint="eastAsia" w:ascii="宋体" w:hAnsi="宋体" w:eastAsia="宋体" w:cs="宋体"/>
          <w:color w:val="auto"/>
          <w:sz w:val="20"/>
          <w:szCs w:val="20"/>
          <w:highlight w:val="none"/>
        </w:rPr>
      </w:pPr>
    </w:p>
    <w:p w14:paraId="0A4807FE">
      <w:pPr>
        <w:spacing w:line="407" w:lineRule="auto"/>
        <w:rPr>
          <w:rFonts w:hint="eastAsia" w:ascii="宋体" w:hAnsi="宋体" w:eastAsia="宋体" w:cs="宋体"/>
          <w:color w:val="auto"/>
          <w:sz w:val="21"/>
          <w:highlight w:val="none"/>
        </w:rPr>
      </w:pPr>
    </w:p>
    <w:p w14:paraId="26FD198F">
      <w:pPr>
        <w:pStyle w:val="11"/>
        <w:spacing w:before="65" w:line="377" w:lineRule="auto"/>
        <w:ind w:left="9" w:right="70" w:firstLine="420"/>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7"/>
          <w:sz w:val="20"/>
          <w:szCs w:val="20"/>
          <w:highlight w:val="none"/>
        </w:rPr>
        <w:t>本公司(联合体)郑重声明，根据《政府采购促进中小企业发展管理办法》</w:t>
      </w:r>
      <w:r>
        <w:rPr>
          <w:rFonts w:hint="eastAsia" w:ascii="宋体" w:hAnsi="宋体" w:eastAsia="宋体" w:cs="宋体"/>
          <w:color w:val="auto"/>
          <w:spacing w:val="-49"/>
          <w:sz w:val="20"/>
          <w:szCs w:val="20"/>
          <w:highlight w:val="none"/>
        </w:rPr>
        <w:t xml:space="preserve"> </w:t>
      </w:r>
      <w:r>
        <w:rPr>
          <w:rFonts w:hint="eastAsia" w:ascii="宋体" w:hAnsi="宋体" w:eastAsia="宋体" w:cs="宋体"/>
          <w:color w:val="auto"/>
          <w:spacing w:val="7"/>
          <w:sz w:val="20"/>
          <w:szCs w:val="20"/>
          <w:highlight w:val="none"/>
        </w:rPr>
        <w:t>(财库[20</w:t>
      </w:r>
      <w:r>
        <w:rPr>
          <w:rFonts w:hint="eastAsia" w:ascii="宋体" w:hAnsi="宋体" w:eastAsia="宋体" w:cs="宋体"/>
          <w:color w:val="auto"/>
          <w:spacing w:val="6"/>
          <w:sz w:val="20"/>
          <w:szCs w:val="20"/>
          <w:highlight w:val="none"/>
        </w:rPr>
        <w:t>20]46</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6"/>
          <w:sz w:val="20"/>
          <w:szCs w:val="20"/>
          <w:highlight w:val="none"/>
        </w:rPr>
        <w:t>号)的</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5"/>
          <w:sz w:val="20"/>
          <w:szCs w:val="20"/>
          <w:highlight w:val="none"/>
        </w:rPr>
        <w:t>规定，本公司</w:t>
      </w:r>
      <w:r>
        <w:rPr>
          <w:rFonts w:hint="eastAsia" w:ascii="宋体" w:hAnsi="宋体" w:eastAsia="宋体" w:cs="宋体"/>
          <w:color w:val="auto"/>
          <w:spacing w:val="5"/>
          <w:sz w:val="20"/>
          <w:szCs w:val="20"/>
          <w:highlight w:val="none"/>
          <w:u w:val="none"/>
        </w:rPr>
        <w:t>(</w:t>
      </w:r>
      <w:r>
        <w:rPr>
          <w:rFonts w:hint="eastAsia" w:ascii="宋体" w:hAnsi="宋体" w:eastAsia="宋体" w:cs="宋体"/>
          <w:color w:val="auto"/>
          <w:spacing w:val="5"/>
          <w:sz w:val="20"/>
          <w:szCs w:val="20"/>
          <w:highlight w:val="none"/>
        </w:rPr>
        <w:t>联合体)参加</w:t>
      </w:r>
      <w:r>
        <w:rPr>
          <w:rFonts w:hint="eastAsia" w:ascii="宋体" w:hAnsi="宋体" w:eastAsia="宋体" w:cs="宋体"/>
          <w:color w:val="auto"/>
          <w:spacing w:val="5"/>
          <w:sz w:val="20"/>
          <w:szCs w:val="20"/>
          <w:highlight w:val="none"/>
          <w:u w:val="single"/>
          <w:lang w:val="en-US" w:eastAsia="zh-CN"/>
        </w:rPr>
        <w:t xml:space="preserve">  </w:t>
      </w:r>
      <w:r>
        <w:rPr>
          <w:rFonts w:hint="eastAsia" w:ascii="宋体" w:hAnsi="宋体" w:eastAsia="宋体" w:cs="宋体"/>
          <w:color w:val="auto"/>
          <w:spacing w:val="5"/>
          <w:sz w:val="20"/>
          <w:szCs w:val="20"/>
          <w:highlight w:val="none"/>
          <w:u w:val="single" w:color="auto"/>
        </w:rPr>
        <w:t>(单位名称)</w:t>
      </w:r>
      <w:r>
        <w:rPr>
          <w:rFonts w:hint="eastAsia" w:ascii="宋体" w:hAnsi="宋体" w:eastAsia="宋体" w:cs="宋体"/>
          <w:color w:val="auto"/>
          <w:spacing w:val="5"/>
          <w:sz w:val="20"/>
          <w:szCs w:val="20"/>
          <w:highlight w:val="none"/>
          <w:u w:val="none" w:color="auto"/>
        </w:rPr>
        <w:t>的 (项目名称)</w:t>
      </w:r>
      <w:r>
        <w:rPr>
          <w:rFonts w:hint="eastAsia" w:ascii="宋体" w:hAnsi="宋体" w:eastAsia="宋体" w:cs="宋体"/>
          <w:color w:val="auto"/>
          <w:spacing w:val="5"/>
          <w:sz w:val="20"/>
          <w:szCs w:val="20"/>
          <w:highlight w:val="none"/>
        </w:rPr>
        <w:t>采购活动，</w:t>
      </w:r>
      <w:r>
        <w:rPr>
          <w:rFonts w:hint="eastAsia" w:cs="宋体"/>
          <w:color w:val="auto"/>
          <w:spacing w:val="8"/>
          <w:sz w:val="20"/>
          <w:szCs w:val="20"/>
          <w:highlight w:val="none"/>
          <w:lang w:eastAsia="zh-CN"/>
        </w:rPr>
        <w:t>服务全部由符合政策要求的中小企业承接</w:t>
      </w:r>
      <w:r>
        <w:rPr>
          <w:rFonts w:hint="eastAsia" w:ascii="宋体" w:hAnsi="宋体" w:eastAsia="宋体" w:cs="宋体"/>
          <w:color w:val="auto"/>
          <w:spacing w:val="8"/>
          <w:sz w:val="20"/>
          <w:szCs w:val="20"/>
          <w:highlight w:val="none"/>
        </w:rPr>
        <w:t>。相关企业（含联合体中的中小企业、签订分包意向协议的中小企业)的具体情</w:t>
      </w:r>
      <w:r>
        <w:rPr>
          <w:rFonts w:hint="eastAsia" w:ascii="宋体" w:hAnsi="宋体" w:eastAsia="宋体" w:cs="宋体"/>
          <w:color w:val="auto"/>
          <w:spacing w:val="6"/>
          <w:sz w:val="20"/>
          <w:szCs w:val="20"/>
          <w:highlight w:val="none"/>
        </w:rPr>
        <w:t>况如下</w:t>
      </w:r>
      <w:r>
        <w:rPr>
          <w:rFonts w:hint="eastAsia" w:cs="宋体"/>
          <w:color w:val="auto"/>
          <w:spacing w:val="6"/>
          <w:sz w:val="20"/>
          <w:szCs w:val="20"/>
          <w:highlight w:val="none"/>
          <w:lang w:eastAsia="zh-CN"/>
        </w:rPr>
        <w:t>：</w:t>
      </w:r>
    </w:p>
    <w:p w14:paraId="20C9E1E0">
      <w:pPr>
        <w:pStyle w:val="11"/>
        <w:numPr>
          <w:ilvl w:val="0"/>
          <w:numId w:val="1"/>
        </w:numPr>
        <w:spacing w:before="160" w:line="377" w:lineRule="auto"/>
        <w:ind w:right="13"/>
        <w:jc w:val="left"/>
        <w:rPr>
          <w:rFonts w:hint="eastAsia" w:ascii="宋体" w:hAnsi="宋体" w:eastAsia="宋体" w:cs="宋体"/>
          <w:color w:val="auto"/>
          <w:sz w:val="20"/>
          <w:szCs w:val="20"/>
          <w:highlight w:val="none"/>
        </w:rPr>
      </w:pPr>
      <w:r>
        <w:rPr>
          <w:rFonts w:hint="eastAsia" w:cs="宋体"/>
          <w:color w:val="auto"/>
          <w:spacing w:val="5"/>
          <w:sz w:val="20"/>
          <w:szCs w:val="20"/>
          <w:highlight w:val="none"/>
          <w:u w:val="single" w:color="auto"/>
          <w:lang w:val="en-US" w:eastAsia="zh-CN"/>
        </w:rPr>
        <w:t xml:space="preserve">     </w:t>
      </w:r>
      <w:r>
        <w:rPr>
          <w:rFonts w:hint="eastAsia" w:ascii="宋体" w:hAnsi="宋体" w:eastAsia="宋体" w:cs="宋体"/>
          <w:color w:val="auto"/>
          <w:spacing w:val="5"/>
          <w:sz w:val="20"/>
          <w:szCs w:val="20"/>
          <w:highlight w:val="none"/>
          <w:u w:val="none" w:color="auto"/>
        </w:rPr>
        <w:t>( 标的名称)</w:t>
      </w:r>
      <w:r>
        <w:rPr>
          <w:rFonts w:hint="eastAsia" w:ascii="宋体" w:hAnsi="宋体" w:eastAsia="宋体" w:cs="宋体"/>
          <w:color w:val="auto"/>
          <w:spacing w:val="5"/>
          <w:sz w:val="20"/>
          <w:szCs w:val="20"/>
          <w:highlight w:val="none"/>
        </w:rPr>
        <w:t>，属于</w:t>
      </w:r>
      <w:r>
        <w:rPr>
          <w:rFonts w:hint="eastAsia" w:cs="宋体"/>
          <w:color w:val="auto"/>
          <w:spacing w:val="5"/>
          <w:sz w:val="20"/>
          <w:szCs w:val="20"/>
          <w:highlight w:val="none"/>
          <w:u w:val="single"/>
          <w:lang w:val="en-US" w:eastAsia="zh-CN"/>
        </w:rPr>
        <w:t xml:space="preserve">     </w:t>
      </w:r>
      <w:r>
        <w:rPr>
          <w:rFonts w:hint="eastAsia" w:cs="宋体"/>
          <w:color w:val="auto"/>
          <w:spacing w:val="5"/>
          <w:sz w:val="20"/>
          <w:szCs w:val="20"/>
          <w:highlight w:val="none"/>
          <w:lang w:val="en-US" w:eastAsia="zh-CN"/>
        </w:rPr>
        <w:t xml:space="preserve"> </w:t>
      </w:r>
      <w:r>
        <w:rPr>
          <w:rFonts w:hint="eastAsia" w:ascii="宋体" w:hAnsi="宋体" w:eastAsia="宋体" w:cs="宋体"/>
          <w:color w:val="auto"/>
          <w:spacing w:val="5"/>
          <w:sz w:val="20"/>
          <w:szCs w:val="20"/>
          <w:highlight w:val="none"/>
          <w:u w:val="none" w:color="auto"/>
        </w:rPr>
        <w:t>(采购文</w:t>
      </w:r>
      <w:r>
        <w:rPr>
          <w:rFonts w:hint="eastAsia" w:ascii="宋体" w:hAnsi="宋体" w:eastAsia="宋体" w:cs="宋体"/>
          <w:color w:val="auto"/>
          <w:spacing w:val="4"/>
          <w:sz w:val="20"/>
          <w:szCs w:val="20"/>
          <w:highlight w:val="none"/>
          <w:u w:val="none" w:color="auto"/>
        </w:rPr>
        <w:t>件中明确的所属行业)</w:t>
      </w:r>
      <w:r>
        <w:rPr>
          <w:rFonts w:hint="eastAsia" w:ascii="宋体" w:hAnsi="宋体" w:eastAsia="宋体" w:cs="宋体"/>
          <w:color w:val="auto"/>
          <w:spacing w:val="4"/>
          <w:sz w:val="20"/>
          <w:szCs w:val="20"/>
          <w:highlight w:val="none"/>
        </w:rPr>
        <w:t xml:space="preserve"> 行业</w:t>
      </w:r>
      <w:r>
        <w:rPr>
          <w:rFonts w:hint="eastAsia" w:cs="宋体"/>
          <w:color w:val="auto"/>
          <w:spacing w:val="4"/>
          <w:sz w:val="20"/>
          <w:szCs w:val="20"/>
          <w:highlight w:val="none"/>
          <w:lang w:val="en-US" w:eastAsia="zh-CN"/>
        </w:rPr>
        <w:t>；</w:t>
      </w:r>
      <w:r>
        <w:rPr>
          <w:rFonts w:hint="eastAsia" w:cs="宋体"/>
          <w:color w:val="auto"/>
          <w:spacing w:val="4"/>
          <w:sz w:val="20"/>
          <w:szCs w:val="20"/>
          <w:highlight w:val="none"/>
          <w:lang w:eastAsia="zh-CN"/>
        </w:rPr>
        <w:t>承接企业</w:t>
      </w:r>
      <w:r>
        <w:rPr>
          <w:rFonts w:hint="eastAsia" w:ascii="宋体" w:hAnsi="宋体" w:eastAsia="宋体" w:cs="宋体"/>
          <w:color w:val="auto"/>
          <w:spacing w:val="4"/>
          <w:sz w:val="20"/>
          <w:szCs w:val="20"/>
          <w:highlight w:val="none"/>
        </w:rPr>
        <w:t>为</w:t>
      </w:r>
      <w:r>
        <w:rPr>
          <w:rFonts w:hint="eastAsia" w:cs="宋体"/>
          <w:color w:val="auto"/>
          <w:spacing w:val="4"/>
          <w:sz w:val="20"/>
          <w:szCs w:val="20"/>
          <w:highlight w:val="none"/>
          <w:u w:val="single"/>
          <w:lang w:val="en-US" w:eastAsia="zh-CN"/>
        </w:rPr>
        <w:t xml:space="preserve">  </w:t>
      </w:r>
      <w:r>
        <w:rPr>
          <w:rFonts w:hint="eastAsia" w:ascii="宋体" w:hAnsi="宋体" w:eastAsia="宋体" w:cs="宋体"/>
          <w:color w:val="auto"/>
          <w:spacing w:val="4"/>
          <w:sz w:val="20"/>
          <w:szCs w:val="20"/>
          <w:highlight w:val="none"/>
          <w:u w:val="none" w:color="auto"/>
        </w:rPr>
        <w:t>(企业名称)</w:t>
      </w:r>
      <w:r>
        <w:rPr>
          <w:rFonts w:hint="eastAsia" w:ascii="宋体" w:hAnsi="宋体" w:eastAsia="宋体" w:cs="宋体"/>
          <w:color w:val="auto"/>
          <w:spacing w:val="4"/>
          <w:sz w:val="20"/>
          <w:szCs w:val="20"/>
          <w:highlight w:val="none"/>
        </w:rPr>
        <w:t>，</w:t>
      </w:r>
      <w:r>
        <w:rPr>
          <w:rFonts w:hint="eastAsia" w:ascii="宋体" w:hAnsi="宋体" w:eastAsia="宋体" w:cs="宋体"/>
          <w:color w:val="auto"/>
          <w:spacing w:val="9"/>
          <w:sz w:val="20"/>
          <w:szCs w:val="20"/>
          <w:highlight w:val="none"/>
        </w:rPr>
        <w:t>从业人员</w:t>
      </w:r>
      <w:r>
        <w:rPr>
          <w:rFonts w:hint="eastAsia" w:cs="宋体"/>
          <w:color w:val="auto"/>
          <w:spacing w:val="9"/>
          <w:sz w:val="20"/>
          <w:szCs w:val="20"/>
          <w:highlight w:val="none"/>
          <w:u w:val="single"/>
          <w:lang w:val="en-US" w:eastAsia="zh-CN"/>
        </w:rPr>
        <w:t xml:space="preserve">  </w:t>
      </w:r>
      <w:r>
        <w:rPr>
          <w:rFonts w:hint="eastAsia" w:ascii="宋体" w:hAnsi="宋体" w:eastAsia="宋体" w:cs="宋体"/>
          <w:color w:val="auto"/>
          <w:spacing w:val="9"/>
          <w:sz w:val="20"/>
          <w:szCs w:val="20"/>
          <w:highlight w:val="none"/>
        </w:rPr>
        <w:t>人，营业收入为</w:t>
      </w:r>
      <w:r>
        <w:rPr>
          <w:rFonts w:hint="eastAsia" w:cs="宋体"/>
          <w:color w:val="auto"/>
          <w:spacing w:val="9"/>
          <w:sz w:val="20"/>
          <w:szCs w:val="20"/>
          <w:highlight w:val="none"/>
          <w:u w:val="single"/>
          <w:lang w:val="en-US" w:eastAsia="zh-CN"/>
        </w:rPr>
        <w:t xml:space="preserve">   </w:t>
      </w:r>
      <w:r>
        <w:rPr>
          <w:rFonts w:hint="eastAsia" w:ascii="宋体" w:hAnsi="宋体" w:eastAsia="宋体" w:cs="宋体"/>
          <w:color w:val="auto"/>
          <w:spacing w:val="9"/>
          <w:sz w:val="20"/>
          <w:szCs w:val="20"/>
          <w:highlight w:val="none"/>
        </w:rPr>
        <w:t>万元，资产总额为</w:t>
      </w:r>
      <w:r>
        <w:rPr>
          <w:rFonts w:hint="eastAsia" w:cs="宋体"/>
          <w:color w:val="auto"/>
          <w:spacing w:val="9"/>
          <w:sz w:val="20"/>
          <w:szCs w:val="20"/>
          <w:highlight w:val="none"/>
          <w:u w:val="single"/>
          <w:lang w:val="en-US" w:eastAsia="zh-CN"/>
        </w:rPr>
        <w:t xml:space="preserve">  </w:t>
      </w:r>
      <w:r>
        <w:rPr>
          <w:rFonts w:hint="eastAsia" w:ascii="宋体" w:hAnsi="宋体" w:eastAsia="宋体" w:cs="宋体"/>
          <w:color w:val="auto"/>
          <w:spacing w:val="9"/>
          <w:sz w:val="20"/>
          <w:szCs w:val="20"/>
          <w:highlight w:val="none"/>
        </w:rPr>
        <w:t>万元，属于</w:t>
      </w:r>
      <w:r>
        <w:rPr>
          <w:rFonts w:hint="eastAsia" w:cs="宋体"/>
          <w:color w:val="auto"/>
          <w:spacing w:val="9"/>
          <w:sz w:val="20"/>
          <w:szCs w:val="20"/>
          <w:highlight w:val="none"/>
          <w:u w:val="single"/>
          <w:lang w:val="en-US" w:eastAsia="zh-CN"/>
        </w:rPr>
        <w:t xml:space="preserve">    </w:t>
      </w:r>
      <w:r>
        <w:rPr>
          <w:rFonts w:hint="eastAsia" w:ascii="宋体" w:hAnsi="宋体" w:eastAsia="宋体" w:cs="宋体"/>
          <w:color w:val="auto"/>
          <w:spacing w:val="9"/>
          <w:sz w:val="20"/>
          <w:szCs w:val="20"/>
          <w:highlight w:val="none"/>
          <w:u w:val="none" w:color="auto"/>
        </w:rPr>
        <w:t>(中型企业、小型企业</w:t>
      </w:r>
      <w:r>
        <w:rPr>
          <w:rFonts w:hint="eastAsia" w:cs="宋体"/>
          <w:color w:val="auto"/>
          <w:spacing w:val="9"/>
          <w:sz w:val="20"/>
          <w:szCs w:val="20"/>
          <w:highlight w:val="none"/>
          <w:u w:val="none" w:color="auto"/>
          <w:lang w:eastAsia="zh-CN"/>
        </w:rPr>
        <w:t>、</w:t>
      </w:r>
      <w:r>
        <w:rPr>
          <w:rFonts w:hint="eastAsia" w:ascii="宋体" w:hAnsi="宋体" w:eastAsia="宋体" w:cs="宋体"/>
          <w:color w:val="auto"/>
          <w:spacing w:val="8"/>
          <w:sz w:val="20"/>
          <w:szCs w:val="20"/>
          <w:highlight w:val="none"/>
          <w:u w:val="none" w:color="auto"/>
        </w:rPr>
        <w:t>微型企业)</w:t>
      </w:r>
      <w:r>
        <w:rPr>
          <w:rFonts w:hint="eastAsia" w:ascii="宋体" w:hAnsi="宋体" w:eastAsia="宋体" w:cs="宋体"/>
          <w:color w:val="auto"/>
          <w:spacing w:val="8"/>
          <w:sz w:val="20"/>
          <w:szCs w:val="20"/>
          <w:highlight w:val="none"/>
        </w:rPr>
        <w:t xml:space="preserve"> 。</w:t>
      </w:r>
    </w:p>
    <w:p w14:paraId="3DFB8BE0">
      <w:pPr>
        <w:pStyle w:val="11"/>
        <w:spacing w:before="161" w:line="377" w:lineRule="auto"/>
        <w:ind w:right="13"/>
        <w:jc w:val="left"/>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2、</w:t>
      </w:r>
      <w:r>
        <w:rPr>
          <w:rFonts w:hint="eastAsia" w:ascii="宋体" w:hAnsi="宋体" w:eastAsia="宋体" w:cs="宋体"/>
          <w:color w:val="auto"/>
          <w:spacing w:val="5"/>
          <w:sz w:val="20"/>
          <w:szCs w:val="20"/>
          <w:highlight w:val="none"/>
          <w:u w:val="none" w:color="auto"/>
        </w:rPr>
        <w:t xml:space="preserve"> ( 标的名称)，属于 (采购文件中明确的所属行业) 行业</w:t>
      </w:r>
      <w:r>
        <w:rPr>
          <w:rFonts w:hint="eastAsia" w:ascii="宋体" w:hAnsi="宋体" w:eastAsia="宋体" w:cs="宋体"/>
          <w:color w:val="auto"/>
          <w:spacing w:val="4"/>
          <w:sz w:val="20"/>
          <w:szCs w:val="20"/>
          <w:highlight w:val="none"/>
          <w:u w:val="none" w:color="auto"/>
        </w:rPr>
        <w:t>：承接企业为(企业名称)，</w:t>
      </w:r>
      <w:r>
        <w:rPr>
          <w:rFonts w:hint="eastAsia" w:ascii="宋体" w:hAnsi="宋体" w:eastAsia="宋体" w:cs="宋体"/>
          <w:color w:val="auto"/>
          <w:spacing w:val="9"/>
          <w:sz w:val="20"/>
          <w:szCs w:val="20"/>
          <w:highlight w:val="none"/>
          <w:u w:val="none" w:color="auto"/>
        </w:rPr>
        <w:t>从业人员人，营业收入为万元，资产总额为万元，属于(中型企业、小型企</w:t>
      </w:r>
      <w:r>
        <w:rPr>
          <w:rFonts w:hint="eastAsia" w:cs="宋体"/>
          <w:color w:val="auto"/>
          <w:spacing w:val="9"/>
          <w:sz w:val="20"/>
          <w:szCs w:val="20"/>
          <w:highlight w:val="none"/>
          <w:u w:val="none" w:color="auto"/>
          <w:lang w:val="en-US" w:eastAsia="zh-CN"/>
        </w:rPr>
        <w:t>业，微型企业) ；…以上企业，不属于大企业的分支机构，不存在控股股东为大企业的情形，也不存在与大企业的负责人为同一人的情形。</w:t>
      </w:r>
      <w:r>
        <w:rPr>
          <w:rFonts w:hint="eastAsia" w:ascii="宋体" w:hAnsi="宋体" w:eastAsia="宋体" w:cs="宋体"/>
          <w:color w:val="auto"/>
          <w:spacing w:val="9"/>
          <w:sz w:val="20"/>
          <w:szCs w:val="20"/>
          <w:highlight w:val="none"/>
        </w:rPr>
        <w:t>本企业对上述声明内容的真实性负责。如有虚假，将依法承担相应责任。</w:t>
      </w:r>
    </w:p>
    <w:p w14:paraId="746ADC04">
      <w:pPr>
        <w:spacing w:line="251" w:lineRule="auto"/>
        <w:rPr>
          <w:rFonts w:hint="eastAsia" w:ascii="宋体" w:hAnsi="宋体" w:eastAsia="宋体" w:cs="宋体"/>
          <w:color w:val="auto"/>
          <w:sz w:val="21"/>
          <w:highlight w:val="none"/>
        </w:rPr>
      </w:pPr>
    </w:p>
    <w:p w14:paraId="177951C3">
      <w:pPr>
        <w:spacing w:line="251" w:lineRule="auto"/>
        <w:rPr>
          <w:rFonts w:hint="eastAsia" w:ascii="宋体" w:hAnsi="宋体" w:eastAsia="宋体" w:cs="宋体"/>
          <w:color w:val="auto"/>
          <w:sz w:val="21"/>
          <w:highlight w:val="none"/>
        </w:rPr>
      </w:pPr>
    </w:p>
    <w:p w14:paraId="0FACA8E6">
      <w:pPr>
        <w:pStyle w:val="11"/>
        <w:spacing w:before="65" w:line="408" w:lineRule="exact"/>
        <w:ind w:left="5680"/>
        <w:rPr>
          <w:rFonts w:hint="eastAsia" w:ascii="宋体" w:hAnsi="宋体" w:eastAsia="宋体" w:cs="宋体"/>
          <w:color w:val="auto"/>
          <w:sz w:val="20"/>
          <w:szCs w:val="20"/>
          <w:highlight w:val="none"/>
        </w:rPr>
      </w:pPr>
      <w:r>
        <w:rPr>
          <w:rFonts w:hint="eastAsia" w:ascii="宋体" w:hAnsi="宋体" w:eastAsia="宋体" w:cs="宋体"/>
          <w:color w:val="auto"/>
          <w:spacing w:val="6"/>
          <w:position w:val="15"/>
          <w:sz w:val="20"/>
          <w:szCs w:val="20"/>
          <w:highlight w:val="none"/>
        </w:rPr>
        <w:t>企业名称(盖章) ：</w:t>
      </w:r>
    </w:p>
    <w:p w14:paraId="3AB3A689">
      <w:pPr>
        <w:pStyle w:val="11"/>
        <w:spacing w:line="228" w:lineRule="auto"/>
        <w:ind w:left="571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日期</w:t>
      </w:r>
      <w:r>
        <w:rPr>
          <w:rFonts w:hint="eastAsia" w:ascii="宋体" w:hAnsi="宋体" w:eastAsia="宋体" w:cs="宋体"/>
          <w:color w:val="auto"/>
          <w:spacing w:val="-59"/>
          <w:sz w:val="20"/>
          <w:szCs w:val="20"/>
          <w:highlight w:val="none"/>
        </w:rPr>
        <w:t xml:space="preserve"> </w:t>
      </w:r>
      <w:r>
        <w:rPr>
          <w:rFonts w:hint="eastAsia" w:ascii="宋体" w:hAnsi="宋体" w:eastAsia="宋体" w:cs="宋体"/>
          <w:color w:val="auto"/>
          <w:spacing w:val="-9"/>
          <w:sz w:val="20"/>
          <w:szCs w:val="20"/>
          <w:highlight w:val="none"/>
        </w:rPr>
        <w:t>:</w:t>
      </w:r>
    </w:p>
    <w:p w14:paraId="5FEF0480">
      <w:pPr>
        <w:pStyle w:val="11"/>
        <w:spacing w:before="162" w:line="377" w:lineRule="auto"/>
        <w:ind w:left="27" w:right="71" w:hanging="19"/>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注：1.属于专门面向中小企业采购的政府采购</w:t>
      </w:r>
      <w:r>
        <w:rPr>
          <w:rFonts w:hint="eastAsia" w:ascii="宋体" w:hAnsi="宋体" w:eastAsia="宋体" w:cs="宋体"/>
          <w:color w:val="auto"/>
          <w:spacing w:val="10"/>
          <w:sz w:val="20"/>
          <w:szCs w:val="20"/>
          <w:highlight w:val="none"/>
          <w:lang w:val="en-US" w:eastAsia="zh-CN"/>
        </w:rPr>
        <w:t>服务</w:t>
      </w:r>
      <w:r>
        <w:rPr>
          <w:rFonts w:hint="eastAsia" w:ascii="宋体" w:hAnsi="宋体" w:eastAsia="宋体" w:cs="宋体"/>
          <w:color w:val="auto"/>
          <w:spacing w:val="10"/>
          <w:sz w:val="20"/>
          <w:szCs w:val="20"/>
          <w:highlight w:val="none"/>
        </w:rPr>
        <w:t>类项目，供应商应按本声明函内容和格式如实声</w:t>
      </w:r>
      <w:r>
        <w:rPr>
          <w:rFonts w:hint="eastAsia" w:ascii="宋体" w:hAnsi="宋体" w:eastAsia="宋体" w:cs="宋体"/>
          <w:color w:val="auto"/>
          <w:spacing w:val="17"/>
          <w:sz w:val="20"/>
          <w:szCs w:val="20"/>
          <w:highlight w:val="none"/>
        </w:rPr>
        <w:t xml:space="preserve"> </w:t>
      </w:r>
      <w:r>
        <w:rPr>
          <w:rFonts w:hint="eastAsia" w:ascii="宋体" w:hAnsi="宋体" w:eastAsia="宋体" w:cs="宋体"/>
          <w:color w:val="auto"/>
          <w:spacing w:val="10"/>
          <w:sz w:val="20"/>
          <w:szCs w:val="20"/>
          <w:highlight w:val="none"/>
        </w:rPr>
        <w:t>明采购标的</w:t>
      </w:r>
      <w:r>
        <w:rPr>
          <w:rFonts w:hint="eastAsia" w:cs="宋体"/>
          <w:color w:val="auto"/>
          <w:spacing w:val="8"/>
          <w:sz w:val="20"/>
          <w:szCs w:val="20"/>
          <w:highlight w:val="none"/>
          <w:lang w:eastAsia="zh-CN"/>
        </w:rPr>
        <w:t>承接</w:t>
      </w:r>
      <w:r>
        <w:rPr>
          <w:rFonts w:hint="eastAsia" w:cs="宋体"/>
          <w:color w:val="auto"/>
          <w:spacing w:val="8"/>
          <w:sz w:val="20"/>
          <w:szCs w:val="20"/>
          <w:highlight w:val="none"/>
          <w:lang w:val="en-US" w:eastAsia="zh-CN"/>
        </w:rPr>
        <w:t>企业</w:t>
      </w:r>
      <w:r>
        <w:rPr>
          <w:rFonts w:hint="eastAsia" w:ascii="宋体" w:hAnsi="宋体" w:eastAsia="宋体" w:cs="宋体"/>
          <w:color w:val="auto"/>
          <w:spacing w:val="10"/>
          <w:sz w:val="20"/>
          <w:szCs w:val="20"/>
          <w:highlight w:val="none"/>
        </w:rPr>
        <w:t>的企业规模，未提供本声明函或不符合《政府采购促进中小企业发展管理办法》</w:t>
      </w:r>
      <w:r>
        <w:rPr>
          <w:rFonts w:hint="eastAsia" w:ascii="宋体" w:hAnsi="宋体" w:eastAsia="宋体" w:cs="宋体"/>
          <w:color w:val="auto"/>
          <w:spacing w:val="7"/>
          <w:sz w:val="20"/>
          <w:szCs w:val="20"/>
          <w:highlight w:val="none"/>
        </w:rPr>
        <w:t>（财库﹝2020﹞46 号）规定的，</w:t>
      </w:r>
      <w:r>
        <w:rPr>
          <w:rFonts w:hint="eastAsia" w:ascii="宋体" w:hAnsi="宋体" w:eastAsia="宋体" w:cs="宋体"/>
          <w:color w:val="auto"/>
          <w:spacing w:val="7"/>
          <w:sz w:val="20"/>
          <w:szCs w:val="20"/>
          <w:highlight w:val="none"/>
          <w14:textOutline w14:w="3795" w14:cap="sq" w14:cmpd="sng">
            <w14:solidFill>
              <w14:srgbClr w14:val="000000"/>
            </w14:solidFill>
            <w14:prstDash w14:val="solid"/>
            <w14:bevel/>
          </w14:textOutline>
        </w:rPr>
        <w:t>其响应无效。</w:t>
      </w:r>
    </w:p>
    <w:p w14:paraId="4FFDADB6">
      <w:pPr>
        <w:pStyle w:val="11"/>
        <w:spacing w:before="161" w:line="228" w:lineRule="auto"/>
        <w:jc w:val="right"/>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2.从业人员、营业收入、资产总额填报上一年度数据，无上一年度数据的新成立企业可不填写。</w:t>
      </w:r>
    </w:p>
    <w:p w14:paraId="5198DEC1">
      <w:pPr>
        <w:widowControl/>
        <w:ind w:firstLine="444" w:firstLineChars="200"/>
        <w:jc w:val="left"/>
        <w:rPr>
          <w:rFonts w:hint="eastAsia" w:ascii="宋体" w:hAnsi="宋体" w:cs="宋体"/>
          <w:bCs/>
          <w:color w:val="auto"/>
          <w:spacing w:val="6"/>
          <w:kern w:val="0"/>
          <w:szCs w:val="21"/>
        </w:rPr>
      </w:pPr>
    </w:p>
    <w:p w14:paraId="331EAEEA">
      <w:pPr>
        <w:pStyle w:val="11"/>
        <w:spacing w:before="161" w:line="228" w:lineRule="auto"/>
        <w:jc w:val="right"/>
        <w:rPr>
          <w:rFonts w:hint="eastAsia" w:ascii="宋体" w:hAnsi="宋体" w:eastAsia="宋体" w:cs="宋体"/>
          <w:color w:val="auto"/>
          <w:sz w:val="20"/>
          <w:szCs w:val="20"/>
          <w:highlight w:val="none"/>
        </w:rPr>
      </w:pPr>
    </w:p>
    <w:p w14:paraId="217D8702">
      <w:pPr>
        <w:spacing w:line="228" w:lineRule="auto"/>
        <w:rPr>
          <w:rFonts w:hint="eastAsia" w:ascii="宋体" w:hAnsi="宋体" w:eastAsia="宋体" w:cs="宋体"/>
          <w:color w:val="auto"/>
          <w:sz w:val="20"/>
          <w:szCs w:val="20"/>
          <w:highlight w:val="none"/>
        </w:rPr>
        <w:sectPr>
          <w:headerReference r:id="rId34" w:type="default"/>
          <w:footerReference r:id="rId35" w:type="default"/>
          <w:pgSz w:w="11906" w:h="16839"/>
          <w:pgMar w:top="1118" w:right="1349" w:bottom="1275" w:left="1418" w:header="878" w:footer="1004" w:gutter="0"/>
          <w:pgNumType w:fmt="decimal"/>
          <w:cols w:space="720" w:num="1"/>
        </w:sectPr>
      </w:pPr>
    </w:p>
    <w:p w14:paraId="28BDCD46">
      <w:pPr>
        <w:pStyle w:val="11"/>
        <w:spacing w:before="65" w:line="227" w:lineRule="auto"/>
        <w:ind w:left="24"/>
        <w:rPr>
          <w:rFonts w:hint="eastAsia" w:ascii="宋体" w:hAnsi="宋体" w:eastAsia="宋体" w:cs="宋体"/>
          <w:color w:val="auto"/>
          <w:sz w:val="20"/>
          <w:szCs w:val="20"/>
          <w:highlight w:val="none"/>
        </w:rPr>
      </w:pPr>
      <w:r>
        <w:rPr>
          <w:rFonts w:hint="eastAsia" w:ascii="宋体" w:hAnsi="宋体" w:eastAsia="宋体" w:cs="宋体"/>
          <w:color w:val="auto"/>
          <w:spacing w:val="15"/>
          <w:sz w:val="20"/>
          <w:szCs w:val="20"/>
          <w:highlight w:val="none"/>
          <w14:textOutline w14:w="3795" w14:cap="sq" w14:cmpd="sng">
            <w14:solidFill>
              <w14:srgbClr w14:val="000000"/>
            </w14:solidFill>
            <w14:prstDash w14:val="solid"/>
            <w14:bevel/>
          </w14:textOutline>
        </w:rPr>
        <w:t>附件</w:t>
      </w:r>
      <w:r>
        <w:rPr>
          <w:rFonts w:hint="eastAsia" w:ascii="宋体" w:hAnsi="宋体" w:eastAsia="宋体" w:cs="宋体"/>
          <w:color w:val="auto"/>
          <w:spacing w:val="-11"/>
          <w:sz w:val="20"/>
          <w:szCs w:val="20"/>
          <w:highlight w:val="none"/>
        </w:rPr>
        <w:t xml:space="preserve"> </w:t>
      </w:r>
      <w:r>
        <w:rPr>
          <w:rFonts w:hint="eastAsia" w:cs="宋体"/>
          <w:color w:val="auto"/>
          <w:spacing w:val="15"/>
          <w:sz w:val="20"/>
          <w:szCs w:val="20"/>
          <w:highlight w:val="none"/>
          <w:lang w:val="en-US" w:eastAsia="zh-CN"/>
          <w14:textOutline w14:w="3795" w14:cap="sq" w14:cmpd="sng">
            <w14:solidFill>
              <w14:srgbClr w14:val="000000"/>
            </w14:solidFill>
            <w14:prstDash w14:val="solid"/>
            <w14:bevel/>
          </w14:textOutline>
        </w:rPr>
        <w:t>8</w:t>
      </w:r>
      <w:r>
        <w:rPr>
          <w:rFonts w:hint="eastAsia" w:ascii="宋体" w:hAnsi="宋体" w:eastAsia="宋体" w:cs="宋体"/>
          <w:color w:val="auto"/>
          <w:spacing w:val="15"/>
          <w:sz w:val="20"/>
          <w:szCs w:val="20"/>
          <w:highlight w:val="none"/>
          <w14:textOutline w14:w="3795" w14:cap="sq" w14:cmpd="sng">
            <w14:solidFill>
              <w14:srgbClr w14:val="000000"/>
            </w14:solidFill>
            <w14:prstDash w14:val="solid"/>
            <w14:bevel/>
          </w14:textOutline>
        </w:rPr>
        <w:t>-2</w:t>
      </w:r>
      <w:r>
        <w:rPr>
          <w:rFonts w:hint="eastAsia" w:ascii="宋体" w:hAnsi="宋体" w:eastAsia="宋体" w:cs="宋体"/>
          <w:color w:val="auto"/>
          <w:spacing w:val="-28"/>
          <w:sz w:val="20"/>
          <w:szCs w:val="20"/>
          <w:highlight w:val="none"/>
        </w:rPr>
        <w:t xml:space="preserve"> </w:t>
      </w:r>
      <w:r>
        <w:rPr>
          <w:rFonts w:hint="eastAsia" w:ascii="宋体" w:hAnsi="宋体" w:eastAsia="宋体" w:cs="宋体"/>
          <w:color w:val="auto"/>
          <w:spacing w:val="15"/>
          <w:sz w:val="20"/>
          <w:szCs w:val="20"/>
          <w:highlight w:val="none"/>
          <w14:textOutline w14:w="3795" w14:cap="sq" w14:cmpd="sng">
            <w14:solidFill>
              <w14:srgbClr w14:val="000000"/>
            </w14:solidFill>
            <w14:prstDash w14:val="solid"/>
            <w14:bevel/>
          </w14:textOutline>
        </w:rPr>
        <w:t>残疾人福利性单位声明函</w:t>
      </w:r>
    </w:p>
    <w:p w14:paraId="063F2D5B">
      <w:pPr>
        <w:spacing w:before="175" w:line="217" w:lineRule="auto"/>
        <w:ind w:left="2932"/>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1"/>
          <w:sz w:val="28"/>
          <w:szCs w:val="28"/>
          <w:highlight w:val="none"/>
          <w14:textOutline w14:w="5103" w14:cap="sq" w14:cmpd="sng">
            <w14:solidFill>
              <w14:srgbClr w14:val="000000"/>
            </w14:solidFill>
            <w14:prstDash w14:val="solid"/>
            <w14:bevel/>
          </w14:textOutline>
        </w:rPr>
        <w:t>残疾人福利性单位声明函</w:t>
      </w:r>
    </w:p>
    <w:p w14:paraId="68E0734D">
      <w:pPr>
        <w:pStyle w:val="11"/>
        <w:spacing w:before="202" w:line="227" w:lineRule="auto"/>
        <w:ind w:left="3131"/>
        <w:rPr>
          <w:rFonts w:hint="eastAsia" w:ascii="宋体" w:hAnsi="宋体" w:eastAsia="宋体" w:cs="宋体"/>
          <w:color w:val="auto"/>
          <w:sz w:val="20"/>
          <w:szCs w:val="20"/>
          <w:highlight w:val="none"/>
        </w:rPr>
      </w:pPr>
      <w:r>
        <w:rPr>
          <w:rFonts w:hint="eastAsia" w:ascii="宋体" w:hAnsi="宋体" w:eastAsia="宋体" w:cs="宋体"/>
          <w:color w:val="auto"/>
          <w:spacing w:val="17"/>
          <w:sz w:val="20"/>
          <w:szCs w:val="20"/>
          <w:highlight w:val="none"/>
          <w14:textOutline w14:w="3795" w14:cap="sq" w14:cmpd="sng">
            <w14:solidFill>
              <w14:srgbClr w14:val="000000"/>
            </w14:solidFill>
            <w14:prstDash w14:val="solid"/>
            <w14:bevel/>
          </w14:textOutline>
        </w:rPr>
        <w:t>(不符合政策要求的无需提供)</w:t>
      </w:r>
    </w:p>
    <w:p w14:paraId="07B8D054">
      <w:pPr>
        <w:spacing w:line="252" w:lineRule="auto"/>
        <w:rPr>
          <w:rFonts w:hint="eastAsia" w:ascii="宋体" w:hAnsi="宋体" w:eastAsia="宋体" w:cs="宋体"/>
          <w:color w:val="auto"/>
          <w:sz w:val="21"/>
          <w:highlight w:val="none"/>
        </w:rPr>
      </w:pPr>
    </w:p>
    <w:p w14:paraId="296B9EA8">
      <w:pPr>
        <w:spacing w:line="253" w:lineRule="auto"/>
        <w:rPr>
          <w:rFonts w:hint="eastAsia" w:ascii="宋体" w:hAnsi="宋体" w:eastAsia="宋体" w:cs="宋体"/>
          <w:color w:val="auto"/>
          <w:sz w:val="21"/>
          <w:highlight w:val="none"/>
        </w:rPr>
      </w:pPr>
    </w:p>
    <w:p w14:paraId="507CF8C4">
      <w:pPr>
        <w:pStyle w:val="11"/>
        <w:spacing w:before="65" w:line="377" w:lineRule="auto"/>
        <w:ind w:left="8" w:right="11" w:firstLine="444"/>
        <w:jc w:val="both"/>
        <w:rPr>
          <w:rFonts w:hint="eastAsia" w:ascii="宋体" w:hAnsi="宋体" w:eastAsia="宋体" w:cs="宋体"/>
          <w:color w:val="auto"/>
          <w:sz w:val="20"/>
          <w:szCs w:val="20"/>
          <w:highlight w:val="none"/>
        </w:rPr>
      </w:pPr>
      <w:r>
        <w:rPr>
          <w:rFonts w:hint="eastAsia" w:ascii="宋体" w:hAnsi="宋体" w:eastAsia="宋体" w:cs="宋体"/>
          <w:color w:val="auto"/>
          <w:spacing w:val="21"/>
          <w:sz w:val="20"/>
          <w:szCs w:val="20"/>
          <w:highlight w:val="none"/>
        </w:rPr>
        <w:t>本单位郑重声明，根据《财政部民政部中国残疾</w:t>
      </w:r>
      <w:r>
        <w:rPr>
          <w:rFonts w:hint="eastAsia" w:ascii="宋体" w:hAnsi="宋体" w:eastAsia="宋体" w:cs="宋体"/>
          <w:color w:val="auto"/>
          <w:spacing w:val="20"/>
          <w:sz w:val="20"/>
          <w:szCs w:val="20"/>
          <w:highlight w:val="none"/>
        </w:rPr>
        <w:t>人联合会关于促进残疾人就业政府采购政</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6"/>
          <w:sz w:val="20"/>
          <w:szCs w:val="20"/>
          <w:highlight w:val="none"/>
        </w:rPr>
        <w:t>策的通知》</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16"/>
          <w:sz w:val="20"/>
          <w:szCs w:val="20"/>
          <w:highlight w:val="none"/>
        </w:rPr>
        <w:t>（财库〔2017〕141</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16"/>
          <w:sz w:val="20"/>
          <w:szCs w:val="20"/>
          <w:highlight w:val="none"/>
        </w:rPr>
        <w:t>号）</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16"/>
          <w:sz w:val="20"/>
          <w:szCs w:val="20"/>
          <w:highlight w:val="none"/>
        </w:rPr>
        <w:t>的规定</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6"/>
          <w:sz w:val="20"/>
          <w:szCs w:val="20"/>
          <w:highlight w:val="none"/>
        </w:rPr>
        <w:t>，本单</w:t>
      </w:r>
      <w:r>
        <w:rPr>
          <w:rFonts w:hint="eastAsia" w:ascii="宋体" w:hAnsi="宋体" w:eastAsia="宋体" w:cs="宋体"/>
          <w:color w:val="auto"/>
          <w:spacing w:val="15"/>
          <w:sz w:val="20"/>
          <w:szCs w:val="20"/>
          <w:highlight w:val="none"/>
        </w:rPr>
        <w:t>位为符合条件的残疾人福利性单位</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15"/>
          <w:sz w:val="20"/>
          <w:szCs w:val="20"/>
          <w:highlight w:val="none"/>
        </w:rPr>
        <w:t>，且本单</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19"/>
          <w:sz w:val="20"/>
          <w:szCs w:val="20"/>
          <w:highlight w:val="none"/>
        </w:rPr>
        <w:t>位参加</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78"/>
          <w:sz w:val="20"/>
          <w:szCs w:val="20"/>
          <w:highlight w:val="none"/>
        </w:rPr>
        <w:t xml:space="preserve"> </w:t>
      </w:r>
      <w:r>
        <w:rPr>
          <w:rFonts w:hint="eastAsia" w:ascii="宋体" w:hAnsi="宋体" w:eastAsia="宋体" w:cs="宋体"/>
          <w:color w:val="auto"/>
          <w:spacing w:val="19"/>
          <w:sz w:val="20"/>
          <w:szCs w:val="20"/>
          <w:highlight w:val="none"/>
        </w:rPr>
        <w:t>单位的</w:t>
      </w:r>
      <w:r>
        <w:rPr>
          <w:rFonts w:hint="eastAsia" w:ascii="宋体" w:hAnsi="宋体" w:eastAsia="宋体" w:cs="宋体"/>
          <w:color w:val="auto"/>
          <w:spacing w:val="-89"/>
          <w:sz w:val="20"/>
          <w:szCs w:val="20"/>
          <w:highlight w:val="none"/>
        </w:rPr>
        <w:t xml:space="preserve"> </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75"/>
          <w:sz w:val="20"/>
          <w:szCs w:val="20"/>
          <w:highlight w:val="none"/>
        </w:rPr>
        <w:t xml:space="preserve"> </w:t>
      </w:r>
      <w:r>
        <w:rPr>
          <w:rFonts w:hint="eastAsia" w:ascii="宋体" w:hAnsi="宋体" w:eastAsia="宋体" w:cs="宋体"/>
          <w:color w:val="auto"/>
          <w:spacing w:val="19"/>
          <w:sz w:val="20"/>
          <w:szCs w:val="20"/>
          <w:highlight w:val="none"/>
        </w:rPr>
        <w:t>项目采购活动提供本单位制造的货物（由本单</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22"/>
          <w:sz w:val="20"/>
          <w:szCs w:val="20"/>
          <w:highlight w:val="none"/>
        </w:rPr>
        <w:t>位承担工程/提供服务</w:t>
      </w:r>
      <w:r>
        <w:rPr>
          <w:rFonts w:hint="eastAsia" w:ascii="宋体" w:hAnsi="宋体" w:eastAsia="宋体" w:cs="宋体"/>
          <w:color w:val="auto"/>
          <w:spacing w:val="11"/>
          <w:sz w:val="20"/>
          <w:szCs w:val="20"/>
          <w:highlight w:val="none"/>
        </w:rPr>
        <w:t>）</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11"/>
          <w:sz w:val="20"/>
          <w:szCs w:val="20"/>
          <w:highlight w:val="none"/>
        </w:rPr>
        <w:t>，</w:t>
      </w:r>
      <w:r>
        <w:rPr>
          <w:rFonts w:hint="eastAsia" w:ascii="宋体" w:hAnsi="宋体" w:eastAsia="宋体" w:cs="宋体"/>
          <w:color w:val="auto"/>
          <w:spacing w:val="22"/>
          <w:sz w:val="20"/>
          <w:szCs w:val="20"/>
          <w:highlight w:val="none"/>
        </w:rPr>
        <w:t>或者提供其他残疾人福利性单位制造的货物（不包括使用非残疾人</w:t>
      </w:r>
    </w:p>
    <w:p w14:paraId="77503F64">
      <w:pPr>
        <w:pStyle w:val="11"/>
        <w:spacing w:line="226" w:lineRule="auto"/>
        <w:ind w:left="7"/>
        <w:rPr>
          <w:rFonts w:hint="eastAsia" w:ascii="宋体" w:hAnsi="宋体" w:eastAsia="宋体" w:cs="宋体"/>
          <w:color w:val="auto"/>
          <w:sz w:val="20"/>
          <w:szCs w:val="20"/>
          <w:highlight w:val="none"/>
        </w:rPr>
      </w:pPr>
      <w:r>
        <w:rPr>
          <w:rFonts w:hint="eastAsia" w:ascii="宋体" w:hAnsi="宋体" w:eastAsia="宋体" w:cs="宋体"/>
          <w:color w:val="auto"/>
          <w:spacing w:val="19"/>
          <w:sz w:val="20"/>
          <w:szCs w:val="20"/>
          <w:highlight w:val="none"/>
        </w:rPr>
        <w:t>福利性单位注册商标的货物）。</w:t>
      </w:r>
    </w:p>
    <w:p w14:paraId="3C15C36F">
      <w:pPr>
        <w:pStyle w:val="11"/>
        <w:spacing w:before="162" w:line="227" w:lineRule="auto"/>
        <w:ind w:left="453"/>
        <w:rPr>
          <w:rFonts w:hint="eastAsia" w:ascii="宋体" w:hAnsi="宋体" w:eastAsia="宋体" w:cs="宋体"/>
          <w:color w:val="auto"/>
          <w:sz w:val="20"/>
          <w:szCs w:val="20"/>
          <w:highlight w:val="none"/>
        </w:rPr>
      </w:pPr>
      <w:r>
        <w:rPr>
          <w:rFonts w:hint="eastAsia" w:ascii="宋体" w:hAnsi="宋体" w:eastAsia="宋体" w:cs="宋体"/>
          <w:color w:val="auto"/>
          <w:spacing w:val="19"/>
          <w:sz w:val="20"/>
          <w:szCs w:val="20"/>
          <w:highlight w:val="none"/>
        </w:rPr>
        <w:t>本单位对上述声明的真实性负责</w:t>
      </w:r>
      <w:r>
        <w:rPr>
          <w:rFonts w:hint="eastAsia" w:ascii="宋体" w:hAnsi="宋体" w:eastAsia="宋体" w:cs="宋体"/>
          <w:color w:val="auto"/>
          <w:spacing w:val="-56"/>
          <w:sz w:val="20"/>
          <w:szCs w:val="20"/>
          <w:highlight w:val="none"/>
        </w:rPr>
        <w:t xml:space="preserve"> </w:t>
      </w:r>
      <w:r>
        <w:rPr>
          <w:rFonts w:hint="eastAsia" w:ascii="宋体" w:hAnsi="宋体" w:eastAsia="宋体" w:cs="宋体"/>
          <w:color w:val="auto"/>
          <w:spacing w:val="19"/>
          <w:sz w:val="20"/>
          <w:szCs w:val="20"/>
          <w:highlight w:val="none"/>
        </w:rPr>
        <w:t>。如有虚假，将依法承担相应责任。</w:t>
      </w:r>
    </w:p>
    <w:p w14:paraId="425DFE4B">
      <w:pPr>
        <w:spacing w:line="302" w:lineRule="auto"/>
        <w:rPr>
          <w:rFonts w:hint="eastAsia" w:ascii="宋体" w:hAnsi="宋体" w:eastAsia="宋体" w:cs="宋体"/>
          <w:color w:val="auto"/>
          <w:sz w:val="21"/>
          <w:highlight w:val="none"/>
        </w:rPr>
      </w:pPr>
    </w:p>
    <w:p w14:paraId="47460625">
      <w:pPr>
        <w:spacing w:line="302" w:lineRule="auto"/>
        <w:rPr>
          <w:rFonts w:hint="eastAsia" w:ascii="宋体" w:hAnsi="宋体" w:eastAsia="宋体" w:cs="宋体"/>
          <w:color w:val="auto"/>
          <w:sz w:val="21"/>
          <w:highlight w:val="none"/>
        </w:rPr>
      </w:pPr>
    </w:p>
    <w:p w14:paraId="001D0338">
      <w:pPr>
        <w:spacing w:line="303" w:lineRule="auto"/>
        <w:rPr>
          <w:rFonts w:hint="eastAsia" w:ascii="宋体" w:hAnsi="宋体" w:eastAsia="宋体" w:cs="宋体"/>
          <w:color w:val="auto"/>
          <w:sz w:val="21"/>
          <w:highlight w:val="none"/>
        </w:rPr>
      </w:pPr>
    </w:p>
    <w:p w14:paraId="01EC3A37">
      <w:pPr>
        <w:pStyle w:val="11"/>
        <w:spacing w:before="66" w:line="227" w:lineRule="auto"/>
        <w:ind w:left="3864"/>
        <w:rPr>
          <w:rFonts w:hint="eastAsia" w:ascii="宋体" w:hAnsi="宋体" w:eastAsia="宋体" w:cs="宋体"/>
          <w:color w:val="auto"/>
          <w:sz w:val="20"/>
          <w:szCs w:val="20"/>
          <w:highlight w:val="none"/>
        </w:rPr>
      </w:pPr>
      <w:r>
        <w:rPr>
          <w:rFonts w:hint="eastAsia" w:ascii="宋体" w:hAnsi="宋体" w:eastAsia="宋体" w:cs="宋体"/>
          <w:color w:val="auto"/>
          <w:spacing w:val="18"/>
          <w:sz w:val="20"/>
          <w:szCs w:val="20"/>
          <w:highlight w:val="none"/>
        </w:rPr>
        <w:t>单位名称（盖章</w:t>
      </w:r>
      <w:r>
        <w:rPr>
          <w:rFonts w:hint="eastAsia" w:ascii="宋体" w:hAnsi="宋体" w:eastAsia="宋体" w:cs="宋体"/>
          <w:color w:val="auto"/>
          <w:spacing w:val="20"/>
          <w:sz w:val="20"/>
          <w:szCs w:val="20"/>
          <w:highlight w:val="none"/>
        </w:rPr>
        <w:t>）：</w:t>
      </w:r>
    </w:p>
    <w:p w14:paraId="69D78A16">
      <w:pPr>
        <w:pStyle w:val="11"/>
        <w:spacing w:before="165" w:line="228" w:lineRule="auto"/>
        <w:ind w:left="3980"/>
        <w:rPr>
          <w:rFonts w:hint="eastAsia" w:ascii="宋体" w:hAnsi="宋体" w:eastAsia="宋体" w:cs="宋体"/>
          <w:color w:val="auto"/>
          <w:sz w:val="20"/>
          <w:szCs w:val="20"/>
          <w:highlight w:val="none"/>
        </w:rPr>
      </w:pPr>
      <w:r>
        <w:rPr>
          <w:rFonts w:hint="eastAsia" w:ascii="宋体" w:hAnsi="宋体" w:eastAsia="宋体" w:cs="宋体"/>
          <w:color w:val="auto"/>
          <w:spacing w:val="-13"/>
          <w:sz w:val="20"/>
          <w:szCs w:val="20"/>
          <w:highlight w:val="none"/>
        </w:rPr>
        <w:t>日</w:t>
      </w:r>
      <w:r>
        <w:rPr>
          <w:rFonts w:hint="eastAsia" w:ascii="宋体" w:hAnsi="宋体" w:eastAsia="宋体" w:cs="宋体"/>
          <w:color w:val="auto"/>
          <w:spacing w:val="29"/>
          <w:sz w:val="20"/>
          <w:szCs w:val="20"/>
          <w:highlight w:val="none"/>
        </w:rPr>
        <w:t xml:space="preserve">  </w:t>
      </w:r>
      <w:r>
        <w:rPr>
          <w:rFonts w:hint="eastAsia" w:ascii="宋体" w:hAnsi="宋体" w:eastAsia="宋体" w:cs="宋体"/>
          <w:color w:val="auto"/>
          <w:spacing w:val="-13"/>
          <w:sz w:val="20"/>
          <w:szCs w:val="20"/>
          <w:highlight w:val="none"/>
        </w:rPr>
        <w:t>期：</w:t>
      </w:r>
    </w:p>
    <w:p w14:paraId="49E2E9C2">
      <w:pPr>
        <w:spacing w:line="228" w:lineRule="auto"/>
        <w:rPr>
          <w:rFonts w:hint="eastAsia" w:ascii="宋体" w:hAnsi="宋体" w:eastAsia="宋体" w:cs="宋体"/>
          <w:color w:val="auto"/>
          <w:sz w:val="20"/>
          <w:szCs w:val="20"/>
          <w:highlight w:val="none"/>
        </w:rPr>
        <w:sectPr>
          <w:headerReference r:id="rId36" w:type="default"/>
          <w:footerReference r:id="rId37" w:type="default"/>
          <w:pgSz w:w="11906" w:h="16839"/>
          <w:pgMar w:top="1133" w:right="1417" w:bottom="2181" w:left="1418" w:header="897" w:footer="2021" w:gutter="0"/>
          <w:pgNumType w:fmt="decimal"/>
          <w:cols w:space="720" w:num="1"/>
        </w:sectPr>
      </w:pPr>
    </w:p>
    <w:p w14:paraId="602B75C6">
      <w:pPr>
        <w:spacing w:line="263" w:lineRule="auto"/>
        <w:rPr>
          <w:rFonts w:hint="eastAsia" w:ascii="宋体" w:hAnsi="宋体" w:eastAsia="宋体" w:cs="宋体"/>
          <w:color w:val="auto"/>
          <w:sz w:val="21"/>
          <w:highlight w:val="none"/>
        </w:rPr>
      </w:pPr>
    </w:p>
    <w:p w14:paraId="2C49992F">
      <w:pPr>
        <w:pStyle w:val="11"/>
        <w:spacing w:before="65" w:line="227" w:lineRule="auto"/>
        <w:ind w:left="2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附件</w:t>
      </w:r>
      <w:r>
        <w:rPr>
          <w:rFonts w:hint="eastAsia" w:ascii="宋体" w:hAnsi="宋体" w:eastAsia="宋体" w:cs="宋体"/>
          <w:color w:val="auto"/>
          <w:spacing w:val="-37"/>
          <w:sz w:val="20"/>
          <w:szCs w:val="20"/>
          <w:highlight w:val="none"/>
        </w:rPr>
        <w:t xml:space="preserve"> </w:t>
      </w:r>
      <w:r>
        <w:rPr>
          <w:rFonts w:hint="eastAsia" w:cs="宋体"/>
          <w:color w:val="auto"/>
          <w:spacing w:val="6"/>
          <w:sz w:val="20"/>
          <w:szCs w:val="20"/>
          <w:highlight w:val="none"/>
          <w:lang w:val="en-US" w:eastAsia="zh-CN"/>
          <w14:textOutline w14:w="3795" w14:cap="sq" w14:cmpd="sng">
            <w14:solidFill>
              <w14:srgbClr w14:val="000000"/>
            </w14:solidFill>
            <w14:prstDash w14:val="solid"/>
            <w14:bevel/>
          </w14:textOutline>
        </w:rPr>
        <w:t>8</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-3</w:t>
      </w:r>
      <w:r>
        <w:rPr>
          <w:rFonts w:hint="eastAsia" w:ascii="宋体" w:hAnsi="宋体" w:eastAsia="宋体" w:cs="宋体"/>
          <w:color w:val="auto"/>
          <w:spacing w:val="-40"/>
          <w:sz w:val="20"/>
          <w:szCs w:val="20"/>
          <w:highlight w:val="none"/>
        </w:rPr>
        <w:t xml:space="preserve"> </w:t>
      </w:r>
      <w:r>
        <w:rPr>
          <w:rFonts w:hint="eastAsia" w:ascii="宋体" w:hAnsi="宋体" w:eastAsia="宋体" w:cs="宋体"/>
          <w:color w:val="auto"/>
          <w:spacing w:val="6"/>
          <w:sz w:val="20"/>
          <w:szCs w:val="20"/>
          <w:highlight w:val="none"/>
          <w14:textOutline w14:w="3795" w14:cap="sq" w14:cmpd="sng">
            <w14:solidFill>
              <w14:srgbClr w14:val="000000"/>
            </w14:solidFill>
            <w14:prstDash w14:val="solid"/>
            <w14:bevel/>
          </w14:textOutline>
        </w:rPr>
        <w:t>监狱企业证明资料</w:t>
      </w:r>
    </w:p>
    <w:p w14:paraId="3C5A1784">
      <w:pPr>
        <w:pStyle w:val="11"/>
        <w:spacing w:before="172" w:line="220" w:lineRule="auto"/>
        <w:ind w:left="3422"/>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监狱企业证明资料</w:t>
      </w:r>
    </w:p>
    <w:p w14:paraId="4BA9AC0F">
      <w:pPr>
        <w:pStyle w:val="11"/>
        <w:spacing w:before="200" w:line="227" w:lineRule="auto"/>
        <w:ind w:left="3131"/>
        <w:rPr>
          <w:rFonts w:hint="eastAsia" w:ascii="宋体" w:hAnsi="宋体" w:eastAsia="宋体" w:cs="宋体"/>
          <w:color w:val="auto"/>
          <w:sz w:val="20"/>
          <w:szCs w:val="20"/>
          <w:highlight w:val="none"/>
        </w:rPr>
      </w:pPr>
      <w:r>
        <w:rPr>
          <w:rFonts w:hint="eastAsia" w:ascii="宋体" w:hAnsi="宋体" w:eastAsia="宋体" w:cs="宋体"/>
          <w:color w:val="auto"/>
          <w:spacing w:val="17"/>
          <w:sz w:val="20"/>
          <w:szCs w:val="20"/>
          <w:highlight w:val="none"/>
          <w14:textOutline w14:w="3795" w14:cap="sq" w14:cmpd="sng">
            <w14:solidFill>
              <w14:srgbClr w14:val="000000"/>
            </w14:solidFill>
            <w14:prstDash w14:val="solid"/>
            <w14:bevel/>
          </w14:textOutline>
        </w:rPr>
        <w:t>(不符合政策要求的无需提供)</w:t>
      </w:r>
    </w:p>
    <w:p w14:paraId="4D016DE4">
      <w:pPr>
        <w:spacing w:line="252" w:lineRule="auto"/>
        <w:rPr>
          <w:rFonts w:hint="eastAsia" w:ascii="宋体" w:hAnsi="宋体" w:eastAsia="宋体" w:cs="宋体"/>
          <w:color w:val="auto"/>
          <w:sz w:val="21"/>
          <w:highlight w:val="none"/>
        </w:rPr>
      </w:pPr>
    </w:p>
    <w:p w14:paraId="1F76B80E">
      <w:pPr>
        <w:pStyle w:val="11"/>
        <w:spacing w:before="65" w:line="360" w:lineRule="auto"/>
        <w:ind w:right="1"/>
        <w:jc w:val="left"/>
        <w:rPr>
          <w:rFonts w:hint="eastAsia" w:ascii="宋体" w:hAnsi="宋体" w:eastAsia="宋体" w:cs="宋体"/>
          <w:color w:val="auto"/>
          <w:spacing w:val="7"/>
          <w:position w:val="15"/>
          <w:sz w:val="24"/>
          <w:szCs w:val="24"/>
          <w:highlight w:val="none"/>
        </w:rPr>
      </w:pPr>
    </w:p>
    <w:p w14:paraId="6FD79DC0">
      <w:pPr>
        <w:pStyle w:val="11"/>
        <w:spacing w:before="65" w:line="360" w:lineRule="auto"/>
        <w:ind w:right="1"/>
        <w:jc w:val="left"/>
        <w:rPr>
          <w:rFonts w:hint="eastAsia" w:ascii="宋体" w:hAnsi="宋体" w:eastAsia="宋体" w:cs="宋体"/>
          <w:color w:val="auto"/>
          <w:spacing w:val="7"/>
          <w:position w:val="15"/>
          <w:sz w:val="24"/>
          <w:szCs w:val="24"/>
          <w:highlight w:val="none"/>
        </w:rPr>
      </w:pPr>
      <w:r>
        <w:rPr>
          <w:rFonts w:hint="eastAsia" w:ascii="宋体" w:hAnsi="宋体" w:eastAsia="宋体" w:cs="宋体"/>
          <w:color w:val="auto"/>
          <w:spacing w:val="7"/>
          <w:position w:val="15"/>
          <w:sz w:val="24"/>
          <w:szCs w:val="24"/>
          <w:highlight w:val="none"/>
        </w:rPr>
        <w:t>注：按《财政部司法部关于政府采购支持监狱企业发展有关问题的通知》 (财库〔2014〕68 号)文件规定提供证明文件（复印件）。</w:t>
      </w:r>
    </w:p>
    <w:p w14:paraId="4222F326">
      <w:pPr>
        <w:pStyle w:val="11"/>
        <w:spacing w:before="65" w:line="360" w:lineRule="auto"/>
        <w:ind w:right="1"/>
        <w:jc w:val="left"/>
        <w:rPr>
          <w:rFonts w:hint="eastAsia" w:ascii="宋体" w:hAnsi="宋体" w:eastAsia="宋体" w:cs="宋体"/>
          <w:color w:val="auto"/>
          <w:spacing w:val="7"/>
          <w:position w:val="15"/>
          <w:sz w:val="24"/>
          <w:szCs w:val="24"/>
          <w:highlight w:val="none"/>
        </w:rPr>
        <w:sectPr>
          <w:headerReference r:id="rId38" w:type="default"/>
          <w:footerReference r:id="rId39" w:type="default"/>
          <w:pgSz w:w="11906" w:h="16839"/>
          <w:pgMar w:top="1118" w:right="1417" w:bottom="1275" w:left="1418" w:header="878" w:footer="1004" w:gutter="0"/>
          <w:pgNumType w:fmt="decimal"/>
          <w:cols w:space="720" w:num="1"/>
        </w:sectPr>
      </w:pPr>
    </w:p>
    <w:p w14:paraId="2E81B2F2">
      <w:pPr>
        <w:spacing w:line="248" w:lineRule="auto"/>
        <w:rPr>
          <w:rFonts w:hint="eastAsia" w:ascii="宋体" w:hAnsi="宋体" w:eastAsia="宋体" w:cs="宋体"/>
          <w:color w:val="auto"/>
          <w:sz w:val="21"/>
          <w:highlight w:val="none"/>
        </w:rPr>
      </w:pPr>
    </w:p>
    <w:p w14:paraId="4E34983E">
      <w:pPr>
        <w:pStyle w:val="11"/>
        <w:spacing w:before="65" w:line="227" w:lineRule="auto"/>
        <w:ind w:left="2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附件</w:t>
      </w:r>
      <w:r>
        <w:rPr>
          <w:rFonts w:hint="eastAsia" w:cs="宋体"/>
          <w:color w:val="auto"/>
          <w:spacing w:val="8"/>
          <w:sz w:val="20"/>
          <w:szCs w:val="20"/>
          <w:highlight w:val="none"/>
          <w:lang w:val="en-US" w:eastAsia="zh-CN"/>
          <w14:textOutline w14:w="3795" w14:cap="sq" w14:cmpd="sng">
            <w14:solidFill>
              <w14:srgbClr w14:val="000000"/>
            </w14:solidFill>
            <w14:prstDash w14:val="solid"/>
            <w14:bevel/>
          </w14:textOutline>
        </w:rPr>
        <w:t xml:space="preserve"> </w:t>
      </w:r>
      <w:r>
        <w:rPr>
          <w:rFonts w:hint="eastAsia" w:cs="宋体"/>
          <w:color w:val="auto"/>
          <w:spacing w:val="-7"/>
          <w:sz w:val="20"/>
          <w:szCs w:val="20"/>
          <w:highlight w:val="none"/>
          <w:lang w:val="en-US" w:eastAsia="zh-CN"/>
        </w:rPr>
        <w:t>8</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-4</w:t>
      </w:r>
      <w:r>
        <w:rPr>
          <w:rFonts w:hint="eastAsia" w:ascii="宋体" w:hAnsi="宋体" w:eastAsia="宋体" w:cs="宋体"/>
          <w:color w:val="auto"/>
          <w:spacing w:val="39"/>
          <w:sz w:val="20"/>
          <w:szCs w:val="20"/>
          <w:highlight w:val="none"/>
        </w:rPr>
        <w:t xml:space="preserve"> </w:t>
      </w:r>
      <w:r>
        <w:rPr>
          <w:rFonts w:hint="eastAsia" w:ascii="宋体" w:hAnsi="宋体" w:eastAsia="宋体" w:cs="宋体"/>
          <w:color w:val="auto"/>
          <w:spacing w:val="8"/>
          <w:sz w:val="20"/>
          <w:szCs w:val="20"/>
          <w:highlight w:val="none"/>
          <w14:textOutline w14:w="3795" w14:cap="sq" w14:cmpd="sng">
            <w14:solidFill>
              <w14:srgbClr w14:val="000000"/>
            </w14:solidFill>
            <w14:prstDash w14:val="solid"/>
            <w14:bevel/>
          </w14:textOutline>
        </w:rPr>
        <w:t>强制采购或者优先采购产品的证明材料</w:t>
      </w:r>
    </w:p>
    <w:p w14:paraId="233DF9C1">
      <w:pPr>
        <w:spacing w:before="327" w:line="222" w:lineRule="auto"/>
        <w:ind w:left="2166"/>
        <w:outlineLvl w:val="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14:textOutline w14:w="5103" w14:cap="sq" w14:cmpd="sng">
            <w14:solidFill>
              <w14:srgbClr w14:val="000000"/>
            </w14:solidFill>
            <w14:prstDash w14:val="solid"/>
            <w14:bevel/>
          </w14:textOutline>
        </w:rPr>
        <w:t>强制采购或者优先采购产品的证明材料</w:t>
      </w:r>
    </w:p>
    <w:p w14:paraId="0BA2597F">
      <w:pPr>
        <w:spacing w:line="287" w:lineRule="auto"/>
        <w:rPr>
          <w:rFonts w:hint="eastAsia" w:ascii="宋体" w:hAnsi="宋体" w:eastAsia="宋体" w:cs="宋体"/>
          <w:color w:val="auto"/>
          <w:sz w:val="21"/>
          <w:highlight w:val="none"/>
        </w:rPr>
      </w:pPr>
    </w:p>
    <w:p w14:paraId="573BD699">
      <w:pPr>
        <w:pStyle w:val="11"/>
        <w:spacing w:before="65" w:line="227" w:lineRule="auto"/>
        <w:ind w:left="2240"/>
        <w:rPr>
          <w:rFonts w:hint="eastAsia" w:ascii="宋体" w:hAnsi="宋体" w:eastAsia="宋体" w:cs="宋体"/>
          <w:color w:val="auto"/>
          <w:sz w:val="20"/>
          <w:szCs w:val="20"/>
          <w:highlight w:val="none"/>
        </w:rPr>
      </w:pPr>
      <w:r>
        <w:rPr>
          <w:rFonts w:hint="eastAsia" w:ascii="宋体" w:hAnsi="宋体" w:eastAsia="宋体" w:cs="宋体"/>
          <w:color w:val="auto"/>
          <w:spacing w:val="19"/>
          <w:sz w:val="20"/>
          <w:szCs w:val="20"/>
          <w:highlight w:val="none"/>
          <w14:textOutline w14:w="3795" w14:cap="sq" w14:cmpd="sng">
            <w14:solidFill>
              <w14:srgbClr w14:val="000000"/>
            </w14:solidFill>
            <w14:prstDash w14:val="solid"/>
            <w14:bevel/>
          </w14:textOutline>
        </w:rPr>
        <w:t>(不属于强制采购或者优先采购产品的无需提供)</w:t>
      </w:r>
    </w:p>
    <w:p w14:paraId="5EC05448">
      <w:pPr>
        <w:spacing w:line="252" w:lineRule="auto"/>
        <w:rPr>
          <w:rFonts w:hint="eastAsia" w:ascii="宋体" w:hAnsi="宋体" w:eastAsia="宋体" w:cs="宋体"/>
          <w:color w:val="auto"/>
          <w:sz w:val="21"/>
          <w:highlight w:val="none"/>
        </w:rPr>
      </w:pPr>
    </w:p>
    <w:p w14:paraId="4E003929">
      <w:pPr>
        <w:spacing w:line="252" w:lineRule="auto"/>
        <w:rPr>
          <w:rFonts w:hint="eastAsia" w:ascii="宋体" w:hAnsi="宋体" w:eastAsia="宋体" w:cs="宋体"/>
          <w:color w:val="auto"/>
          <w:sz w:val="21"/>
          <w:highlight w:val="none"/>
        </w:rPr>
      </w:pPr>
    </w:p>
    <w:p w14:paraId="199619F4">
      <w:pPr>
        <w:pStyle w:val="11"/>
        <w:spacing w:before="65" w:line="408" w:lineRule="exact"/>
        <w:ind w:left="10"/>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rPr>
        <w:t>注：1.供应商提供的产品属于优先采购的，应按第二章第</w:t>
      </w:r>
      <w:r>
        <w:rPr>
          <w:rFonts w:hint="eastAsia" w:ascii="宋体" w:hAnsi="宋体" w:eastAsia="宋体" w:cs="宋体"/>
          <w:color w:val="auto"/>
          <w:spacing w:val="-22"/>
          <w:position w:val="15"/>
          <w:sz w:val="20"/>
          <w:szCs w:val="20"/>
          <w:highlight w:val="none"/>
        </w:rPr>
        <w:t xml:space="preserve"> </w:t>
      </w:r>
      <w:r>
        <w:rPr>
          <w:rFonts w:hint="eastAsia" w:ascii="宋体" w:hAnsi="宋体" w:eastAsia="宋体" w:cs="宋体"/>
          <w:color w:val="auto"/>
          <w:spacing w:val="8"/>
          <w:position w:val="15"/>
          <w:sz w:val="20"/>
          <w:szCs w:val="20"/>
          <w:highlight w:val="none"/>
        </w:rPr>
        <w:t>43</w:t>
      </w:r>
      <w:r>
        <w:rPr>
          <w:rFonts w:hint="eastAsia" w:ascii="宋体" w:hAnsi="宋体" w:eastAsia="宋体" w:cs="宋体"/>
          <w:color w:val="auto"/>
          <w:spacing w:val="-39"/>
          <w:position w:val="15"/>
          <w:sz w:val="20"/>
          <w:szCs w:val="20"/>
          <w:highlight w:val="none"/>
        </w:rPr>
        <w:t xml:space="preserve"> </w:t>
      </w:r>
      <w:r>
        <w:rPr>
          <w:rFonts w:hint="eastAsia" w:ascii="宋体" w:hAnsi="宋体" w:eastAsia="宋体" w:cs="宋体"/>
          <w:color w:val="auto"/>
          <w:spacing w:val="8"/>
          <w:position w:val="15"/>
          <w:sz w:val="20"/>
          <w:szCs w:val="20"/>
          <w:highlight w:val="none"/>
        </w:rPr>
        <w:t>条规定提供证明材料和本章本节附页</w:t>
      </w:r>
      <w:r>
        <w:rPr>
          <w:rFonts w:hint="eastAsia" w:ascii="宋体" w:hAnsi="宋体" w:eastAsia="宋体" w:cs="宋体"/>
          <w:color w:val="auto"/>
          <w:spacing w:val="-21"/>
          <w:position w:val="15"/>
          <w:sz w:val="20"/>
          <w:szCs w:val="20"/>
          <w:highlight w:val="none"/>
        </w:rPr>
        <w:t xml:space="preserve"> </w:t>
      </w:r>
      <w:r>
        <w:rPr>
          <w:rFonts w:hint="eastAsia" w:ascii="宋体" w:hAnsi="宋体" w:eastAsia="宋体" w:cs="宋体"/>
          <w:color w:val="auto"/>
          <w:spacing w:val="8"/>
          <w:position w:val="15"/>
          <w:sz w:val="20"/>
          <w:szCs w:val="20"/>
          <w:highlight w:val="none"/>
        </w:rPr>
        <w:t>1</w:t>
      </w:r>
    </w:p>
    <w:p w14:paraId="7E66C49F">
      <w:pPr>
        <w:pStyle w:val="11"/>
        <w:spacing w:before="1" w:line="226" w:lineRule="auto"/>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“优先采购产品清单</w:t>
      </w:r>
      <w:r>
        <w:rPr>
          <w:rFonts w:hint="eastAsia" w:ascii="宋体" w:hAnsi="宋体" w:eastAsia="宋体" w:cs="宋体"/>
          <w:color w:val="auto"/>
          <w:spacing w:val="-67"/>
          <w:sz w:val="20"/>
          <w:szCs w:val="20"/>
          <w:highlight w:val="none"/>
        </w:rPr>
        <w:t xml:space="preserve"> </w:t>
      </w:r>
      <w:r>
        <w:rPr>
          <w:rFonts w:hint="eastAsia" w:ascii="宋体" w:hAnsi="宋体" w:eastAsia="宋体" w:cs="宋体"/>
          <w:color w:val="auto"/>
          <w:spacing w:val="8"/>
          <w:sz w:val="20"/>
          <w:szCs w:val="20"/>
          <w:highlight w:val="none"/>
        </w:rPr>
        <w:t>”，并加盖供应商单位公章。</w:t>
      </w:r>
    </w:p>
    <w:p w14:paraId="78F9BA8F">
      <w:pPr>
        <w:pStyle w:val="11"/>
        <w:spacing w:before="162" w:line="408" w:lineRule="exact"/>
        <w:jc w:val="right"/>
        <w:rPr>
          <w:rFonts w:hint="eastAsia" w:ascii="宋体" w:hAnsi="宋体" w:eastAsia="宋体" w:cs="宋体"/>
          <w:color w:val="auto"/>
          <w:sz w:val="20"/>
          <w:szCs w:val="20"/>
          <w:highlight w:val="none"/>
        </w:rPr>
      </w:pPr>
      <w:r>
        <w:rPr>
          <w:rFonts w:hint="eastAsia" w:ascii="宋体" w:hAnsi="宋体" w:eastAsia="宋体" w:cs="宋体"/>
          <w:color w:val="auto"/>
          <w:spacing w:val="11"/>
          <w:position w:val="15"/>
          <w:sz w:val="20"/>
          <w:szCs w:val="20"/>
          <w:highlight w:val="none"/>
        </w:rPr>
        <w:t>2.节能产品、环境标志产品(强制采购或者优先采购产品)认证证书内容注明“详</w:t>
      </w:r>
      <w:r>
        <w:rPr>
          <w:rFonts w:hint="eastAsia" w:ascii="宋体" w:hAnsi="宋体" w:eastAsia="宋体" w:cs="宋体"/>
          <w:color w:val="auto"/>
          <w:spacing w:val="10"/>
          <w:position w:val="15"/>
          <w:sz w:val="20"/>
          <w:szCs w:val="20"/>
          <w:highlight w:val="none"/>
        </w:rPr>
        <w:t>见证书附件</w:t>
      </w:r>
      <w:r>
        <w:rPr>
          <w:rFonts w:hint="eastAsia" w:ascii="宋体" w:hAnsi="宋体" w:eastAsia="宋体" w:cs="宋体"/>
          <w:color w:val="auto"/>
          <w:spacing w:val="-70"/>
          <w:position w:val="15"/>
          <w:sz w:val="20"/>
          <w:szCs w:val="20"/>
          <w:highlight w:val="none"/>
        </w:rPr>
        <w:t xml:space="preserve"> </w:t>
      </w:r>
      <w:r>
        <w:rPr>
          <w:rFonts w:hint="eastAsia" w:ascii="宋体" w:hAnsi="宋体" w:eastAsia="宋体" w:cs="宋体"/>
          <w:color w:val="auto"/>
          <w:spacing w:val="10"/>
          <w:position w:val="15"/>
          <w:sz w:val="20"/>
          <w:szCs w:val="20"/>
          <w:highlight w:val="none"/>
        </w:rPr>
        <w:t>”</w:t>
      </w:r>
    </w:p>
    <w:p w14:paraId="27FA52E2">
      <w:pPr>
        <w:pStyle w:val="11"/>
        <w:spacing w:before="1" w:line="226" w:lineRule="auto"/>
        <w:ind w:left="2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的，应提供其附件，以证明认证证书与响应文件一致。</w:t>
      </w:r>
    </w:p>
    <w:p w14:paraId="7DBB13F0">
      <w:pPr>
        <w:spacing w:line="226" w:lineRule="auto"/>
        <w:rPr>
          <w:rFonts w:hint="eastAsia" w:ascii="宋体" w:hAnsi="宋体" w:eastAsia="宋体" w:cs="宋体"/>
          <w:color w:val="auto"/>
          <w:sz w:val="20"/>
          <w:szCs w:val="20"/>
          <w:highlight w:val="none"/>
        </w:rPr>
        <w:sectPr>
          <w:headerReference r:id="rId40" w:type="default"/>
          <w:footerReference r:id="rId41" w:type="default"/>
          <w:pgSz w:w="11906" w:h="16839"/>
          <w:pgMar w:top="1133" w:right="1358" w:bottom="2181" w:left="1416" w:header="897" w:footer="2021" w:gutter="0"/>
          <w:pgNumType w:fmt="decimal"/>
          <w:cols w:space="720" w:num="1"/>
        </w:sectPr>
      </w:pPr>
    </w:p>
    <w:p w14:paraId="31EA727D">
      <w:pPr>
        <w:spacing w:line="263" w:lineRule="auto"/>
        <w:rPr>
          <w:rFonts w:hint="eastAsia" w:ascii="宋体" w:hAnsi="宋体" w:eastAsia="宋体" w:cs="宋体"/>
          <w:color w:val="auto"/>
          <w:sz w:val="21"/>
          <w:highlight w:val="none"/>
        </w:rPr>
      </w:pPr>
      <w:r>
        <w:rPr>
          <w:rFonts w:hint="eastAsia" w:ascii="宋体" w:hAnsi="宋体" w:eastAsia="宋体" w:cs="宋体"/>
          <w:color w:val="auto"/>
          <w:highlight w:val="none"/>
        </w:rPr>
        <mc:AlternateContent>
          <mc:Choice Requires="wps">
            <w:drawing>
              <wp:anchor distT="0" distB="0" distL="0" distR="0" simplePos="0" relativeHeight="251660288" behindDoc="1" locked="0" layoutInCell="0" allowOverlap="1">
                <wp:simplePos x="0" y="0"/>
                <wp:positionH relativeFrom="page">
                  <wp:posOffset>902970</wp:posOffset>
                </wp:positionH>
                <wp:positionV relativeFrom="page">
                  <wp:posOffset>6144260</wp:posOffset>
                </wp:positionV>
                <wp:extent cx="5575300" cy="6350"/>
                <wp:effectExtent l="0" t="0" r="0" b="0"/>
                <wp:wrapNone/>
                <wp:docPr id="36" name="Rect 36"/>
                <wp:cNvGraphicFramePr/>
                <a:graphic xmlns:a="http://schemas.openxmlformats.org/drawingml/2006/main">
                  <a:graphicData uri="http://schemas.microsoft.com/office/word/2010/wordprocessingShape">
                    <wps:wsp>
                      <wps:cNvSpPr/>
                      <wps:spPr>
                        <a:xfrm>
                          <a:off x="903477" y="6144260"/>
                          <a:ext cx="5575300" cy="6350"/>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36" o:spid="_x0000_s1026" o:spt="1" style="position:absolute;left:0pt;margin-left:71.1pt;margin-top:483.8pt;height:0.5pt;width:439pt;mso-position-horizontal-relative:page;mso-position-vertical-relative:page;z-index:-251656192;mso-width-relative:page;mso-height-relative:page;" fillcolor="#000000" filled="t" stroked="f" coordsize="21600,21600" o:allowincell="f" o:gfxdata="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i0au52AAAAAwBAAAPAAAAAAAAAAEAIAAAACIAAABkcnMvZG93bnJldi54bWxQ&#10;SwECFAAUAAAACACHTuJA0hbGjDACAABtBAAADgAAAAAAAAABACAAAAAnAQAAZHJzL2Uyb0RvYy54&#10;bWxQSwUGAAAAAAYABgBZAQAAyQUAAAAA&#10;">
                <v:fill on="t" focussize="0,0"/>
                <v:stroke on="f" weight="0pt"/>
                <v:imagedata o:title=""/>
                <o:lock v:ext="edit" aspectratio="f"/>
                <v:textbox inset="0mm,0mm,0mm,0mm"/>
              </v:rect>
            </w:pict>
          </mc:Fallback>
        </mc:AlternateContent>
      </w:r>
    </w:p>
    <w:p w14:paraId="33D4DC64">
      <w:pPr>
        <w:pStyle w:val="11"/>
        <w:spacing w:before="65" w:line="227" w:lineRule="auto"/>
        <w:ind w:left="39"/>
        <w:outlineLvl w:val="3"/>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14:textOutline w14:w="3795" w14:cap="sq" w14:cmpd="sng">
            <w14:solidFill>
              <w14:srgbClr w14:val="000000"/>
            </w14:solidFill>
            <w14:prstDash w14:val="solid"/>
            <w14:bevel/>
          </w14:textOutline>
        </w:rPr>
        <w:t>附页</w:t>
      </w:r>
      <w:r>
        <w:rPr>
          <w:rFonts w:hint="eastAsia" w:ascii="宋体" w:hAnsi="宋体" w:eastAsia="宋体" w:cs="宋体"/>
          <w:color w:val="auto"/>
          <w:spacing w:val="4"/>
          <w:sz w:val="20"/>
          <w:szCs w:val="20"/>
          <w:highlight w:val="none"/>
        </w:rPr>
        <w:t xml:space="preserve"> </w:t>
      </w:r>
      <w:r>
        <w:rPr>
          <w:rFonts w:hint="eastAsia" w:ascii="宋体" w:hAnsi="宋体" w:eastAsia="宋体" w:cs="宋体"/>
          <w:color w:val="auto"/>
          <w:spacing w:val="4"/>
          <w:sz w:val="20"/>
          <w:szCs w:val="20"/>
          <w:highlight w:val="none"/>
          <w14:textOutline w14:w="3795" w14:cap="sq" w14:cmpd="sng">
            <w14:solidFill>
              <w14:srgbClr w14:val="000000"/>
            </w14:solidFill>
            <w14:prstDash w14:val="solid"/>
            <w14:bevel/>
          </w14:textOutline>
        </w:rPr>
        <w:t>1</w:t>
      </w:r>
      <w:r>
        <w:rPr>
          <w:rFonts w:hint="eastAsia" w:ascii="宋体" w:hAnsi="宋体" w:eastAsia="宋体" w:cs="宋体"/>
          <w:color w:val="auto"/>
          <w:spacing w:val="-22"/>
          <w:sz w:val="20"/>
          <w:szCs w:val="20"/>
          <w:highlight w:val="none"/>
        </w:rPr>
        <w:t xml:space="preserve"> </w:t>
      </w:r>
      <w:r>
        <w:rPr>
          <w:rFonts w:hint="eastAsia" w:ascii="宋体" w:hAnsi="宋体" w:eastAsia="宋体" w:cs="宋体"/>
          <w:color w:val="auto"/>
          <w:spacing w:val="4"/>
          <w:sz w:val="20"/>
          <w:szCs w:val="20"/>
          <w:highlight w:val="none"/>
          <w14:textOutline w14:w="3795" w14:cap="sq" w14:cmpd="sng">
            <w14:solidFill>
              <w14:srgbClr w14:val="000000"/>
            </w14:solidFill>
            <w14:prstDash w14:val="solid"/>
            <w14:bevel/>
          </w14:textOutline>
        </w:rPr>
        <w:t>优先采购产品清单</w:t>
      </w:r>
    </w:p>
    <w:p w14:paraId="40938824">
      <w:pPr>
        <w:spacing w:before="172" w:line="223" w:lineRule="auto"/>
        <w:ind w:left="343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优先采购产品清单</w:t>
      </w:r>
    </w:p>
    <w:p w14:paraId="43206815">
      <w:pPr>
        <w:spacing w:before="69"/>
        <w:rPr>
          <w:rFonts w:hint="eastAsia" w:ascii="宋体" w:hAnsi="宋体" w:eastAsia="宋体" w:cs="宋体"/>
          <w:color w:val="auto"/>
          <w:highlight w:val="none"/>
        </w:rPr>
      </w:pPr>
    </w:p>
    <w:p w14:paraId="31AF3EF5">
      <w:pPr>
        <w:rPr>
          <w:rFonts w:hint="eastAsia" w:ascii="宋体" w:hAnsi="宋体" w:eastAsia="宋体" w:cs="宋体"/>
          <w:color w:val="auto"/>
          <w:highlight w:val="none"/>
        </w:rPr>
        <w:sectPr>
          <w:headerReference r:id="rId42" w:type="default"/>
          <w:footerReference r:id="rId43" w:type="default"/>
          <w:pgSz w:w="11906" w:h="16839"/>
          <w:pgMar w:top="1118" w:right="1349" w:bottom="1275" w:left="1403" w:header="878" w:footer="1004" w:gutter="0"/>
          <w:pgNumType w:fmt="decimal"/>
          <w:cols w:equalWidth="0" w:num="1">
            <w:col w:w="9153"/>
          </w:cols>
        </w:sectPr>
      </w:pPr>
    </w:p>
    <w:p w14:paraId="24C8AEDF">
      <w:pPr>
        <w:pStyle w:val="11"/>
        <w:spacing w:before="41" w:line="521" w:lineRule="auto"/>
        <w:ind w:left="22"/>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政府采购计划编号</w:t>
      </w:r>
      <w:r>
        <w:rPr>
          <w:rFonts w:hint="eastAsia" w:ascii="宋体" w:hAnsi="宋体" w:eastAsia="宋体" w:cs="宋体"/>
          <w:color w:val="auto"/>
          <w:spacing w:val="-50"/>
          <w:sz w:val="20"/>
          <w:szCs w:val="20"/>
          <w:highlight w:val="none"/>
        </w:rPr>
        <w:t xml:space="preserve"> </w:t>
      </w:r>
      <w:r>
        <w:rPr>
          <w:rFonts w:hint="eastAsia" w:ascii="宋体" w:hAnsi="宋体" w:eastAsia="宋体" w:cs="宋体"/>
          <w:color w:val="auto"/>
          <w:spacing w:val="3"/>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349A17F0">
      <w:pPr>
        <w:pStyle w:val="11"/>
        <w:spacing w:line="192" w:lineRule="auto"/>
        <w:ind w:left="2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包号：</w:t>
      </w:r>
      <w:r>
        <w:rPr>
          <w:rFonts w:hint="eastAsia" w:ascii="宋体" w:hAnsi="宋体" w:eastAsia="宋体" w:cs="宋体"/>
          <w:color w:val="auto"/>
          <w:sz w:val="20"/>
          <w:szCs w:val="20"/>
          <w:highlight w:val="none"/>
          <w:u w:val="single" w:color="auto"/>
        </w:rPr>
        <w:t xml:space="preserve">                               </w:t>
      </w:r>
    </w:p>
    <w:p w14:paraId="0AA79725">
      <w:pPr>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62C7755C">
      <w:pPr>
        <w:pStyle w:val="11"/>
        <w:spacing w:before="39" w:line="521" w:lineRule="auto"/>
        <w:ind w:left="42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项目名称：</w:t>
      </w:r>
      <w:r>
        <w:rPr>
          <w:rFonts w:hint="eastAsia" w:ascii="宋体" w:hAnsi="宋体" w:eastAsia="宋体" w:cs="宋体"/>
          <w:color w:val="auto"/>
          <w:sz w:val="20"/>
          <w:szCs w:val="20"/>
          <w:highlight w:val="none"/>
          <w:u w:val="single" w:color="auto"/>
        </w:rPr>
        <w:t xml:space="preserve">                  </w:t>
      </w:r>
    </w:p>
    <w:p w14:paraId="16D1B3AE">
      <w:pPr>
        <w:pStyle w:val="11"/>
        <w:spacing w:line="192" w:lineRule="auto"/>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包名称：</w:t>
      </w:r>
      <w:r>
        <w:rPr>
          <w:rFonts w:hint="eastAsia" w:ascii="宋体" w:hAnsi="宋体" w:eastAsia="宋体" w:cs="宋体"/>
          <w:color w:val="auto"/>
          <w:sz w:val="20"/>
          <w:szCs w:val="20"/>
          <w:highlight w:val="none"/>
          <w:u w:val="single" w:color="auto"/>
        </w:rPr>
        <w:t xml:space="preserve">                    </w:t>
      </w:r>
    </w:p>
    <w:p w14:paraId="4951A635">
      <w:pPr>
        <w:spacing w:line="192" w:lineRule="auto"/>
        <w:rPr>
          <w:rFonts w:hint="eastAsia" w:ascii="宋体" w:hAnsi="宋体" w:eastAsia="宋体" w:cs="宋体"/>
          <w:color w:val="auto"/>
          <w:sz w:val="20"/>
          <w:szCs w:val="20"/>
          <w:highlight w:val="none"/>
        </w:rPr>
        <w:sectPr>
          <w:type w:val="continuous"/>
          <w:pgSz w:w="11906" w:h="16839"/>
          <w:pgMar w:top="1118" w:right="1349" w:bottom="1275" w:left="1403" w:header="878" w:footer="1004" w:gutter="0"/>
          <w:pgNumType w:fmt="decimal"/>
          <w:cols w:equalWidth="0" w:num="2">
            <w:col w:w="4543" w:space="100"/>
            <w:col w:w="4511"/>
          </w:cols>
        </w:sectPr>
      </w:pPr>
    </w:p>
    <w:p w14:paraId="69431162">
      <w:pPr>
        <w:spacing w:line="169" w:lineRule="exact"/>
        <w:rPr>
          <w:rFonts w:hint="eastAsia" w:ascii="宋体" w:hAnsi="宋体" w:eastAsia="宋体" w:cs="宋体"/>
          <w:color w:val="auto"/>
          <w:highlight w:val="none"/>
        </w:rPr>
      </w:pPr>
    </w:p>
    <w:tbl>
      <w:tblPr>
        <w:tblStyle w:val="39"/>
        <w:tblW w:w="881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5"/>
        <w:gridCol w:w="1738"/>
        <w:gridCol w:w="1133"/>
        <w:gridCol w:w="1417"/>
        <w:gridCol w:w="1983"/>
        <w:gridCol w:w="1856"/>
      </w:tblGrid>
      <w:tr w14:paraId="124DA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8812" w:type="dxa"/>
            <w:gridSpan w:val="6"/>
            <w:tcBorders>
              <w:top w:val="single" w:color="000000" w:sz="2" w:space="0"/>
              <w:left w:val="single" w:color="000000" w:sz="2" w:space="0"/>
              <w:right w:val="single" w:color="000000" w:sz="2" w:space="0"/>
            </w:tcBorders>
            <w:vAlign w:val="top"/>
          </w:tcPr>
          <w:p w14:paraId="63AD6D81">
            <w:pPr>
              <w:spacing w:before="60" w:line="465" w:lineRule="exact"/>
              <w:ind w:left="622"/>
              <w:rPr>
                <w:rFonts w:hint="eastAsia" w:ascii="宋体" w:hAnsi="宋体" w:eastAsia="宋体" w:cs="宋体"/>
                <w:color w:val="auto"/>
                <w:sz w:val="24"/>
                <w:szCs w:val="24"/>
                <w:highlight w:val="none"/>
              </w:rPr>
            </w:pPr>
            <w:r>
              <w:rPr>
                <w:rFonts w:hint="eastAsia" w:ascii="宋体" w:hAnsi="宋体" w:eastAsia="宋体" w:cs="宋体"/>
                <w:color w:val="auto"/>
                <w:spacing w:val="-3"/>
                <w:position w:val="17"/>
                <w:sz w:val="24"/>
                <w:szCs w:val="24"/>
                <w:highlight w:val="none"/>
              </w:rPr>
              <w:t>以下为供应商提供的政府采购优先采购产品，供应商对本表的真实性负责。如</w:t>
            </w:r>
          </w:p>
          <w:p w14:paraId="6A46CF54">
            <w:pPr>
              <w:spacing w:before="1" w:line="212"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有虚假，将依法承担相应责任。</w:t>
            </w:r>
          </w:p>
        </w:tc>
      </w:tr>
      <w:tr w14:paraId="0DA5F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85" w:type="dxa"/>
            <w:tcBorders>
              <w:left w:val="single" w:color="000000" w:sz="2" w:space="0"/>
            </w:tcBorders>
            <w:vAlign w:val="top"/>
          </w:tcPr>
          <w:p w14:paraId="0B8BD999">
            <w:pPr>
              <w:pStyle w:val="40"/>
              <w:spacing w:before="116" w:line="189" w:lineRule="auto"/>
              <w:ind w:left="316"/>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738" w:type="dxa"/>
            <w:vAlign w:val="top"/>
          </w:tcPr>
          <w:p w14:paraId="76CACAB6">
            <w:pPr>
              <w:pStyle w:val="40"/>
              <w:spacing w:before="116" w:line="189" w:lineRule="auto"/>
              <w:ind w:left="8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133" w:type="dxa"/>
            <w:tcBorders>
              <w:right w:val="single" w:color="000000" w:sz="2" w:space="0"/>
            </w:tcBorders>
            <w:vAlign w:val="top"/>
          </w:tcPr>
          <w:p w14:paraId="21AFE129">
            <w:pPr>
              <w:pStyle w:val="40"/>
              <w:spacing w:before="116" w:line="189" w:lineRule="auto"/>
              <w:ind w:left="519"/>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417" w:type="dxa"/>
            <w:tcBorders>
              <w:left w:val="single" w:color="000000" w:sz="2" w:space="0"/>
            </w:tcBorders>
            <w:vAlign w:val="top"/>
          </w:tcPr>
          <w:p w14:paraId="603D179D">
            <w:pPr>
              <w:pStyle w:val="40"/>
              <w:spacing w:before="116" w:line="189" w:lineRule="auto"/>
              <w:ind w:left="661"/>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983" w:type="dxa"/>
            <w:vAlign w:val="top"/>
          </w:tcPr>
          <w:p w14:paraId="3A22FA8C">
            <w:pPr>
              <w:pStyle w:val="40"/>
              <w:spacing w:before="118" w:line="187" w:lineRule="auto"/>
              <w:ind w:left="948"/>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856" w:type="dxa"/>
            <w:tcBorders>
              <w:right w:val="single" w:color="000000" w:sz="2" w:space="0"/>
            </w:tcBorders>
            <w:vAlign w:val="top"/>
          </w:tcPr>
          <w:p w14:paraId="7B18A3C7">
            <w:pPr>
              <w:pStyle w:val="40"/>
              <w:spacing w:before="116" w:line="189" w:lineRule="auto"/>
              <w:ind w:left="875"/>
              <w:rPr>
                <w:rFonts w:hint="eastAsia" w:ascii="宋体" w:hAnsi="宋体" w:eastAsia="宋体" w:cs="宋体"/>
                <w:color w:val="auto"/>
                <w:highlight w:val="none"/>
              </w:rPr>
            </w:pPr>
            <w:r>
              <w:rPr>
                <w:rFonts w:hint="eastAsia" w:ascii="宋体" w:hAnsi="宋体" w:eastAsia="宋体" w:cs="宋体"/>
                <w:color w:val="auto"/>
                <w:highlight w:val="none"/>
              </w:rPr>
              <w:t>6</w:t>
            </w:r>
          </w:p>
        </w:tc>
      </w:tr>
      <w:tr w14:paraId="55881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85" w:type="dxa"/>
            <w:tcBorders>
              <w:left w:val="single" w:color="000000" w:sz="2" w:space="0"/>
            </w:tcBorders>
            <w:vAlign w:val="top"/>
          </w:tcPr>
          <w:p w14:paraId="78C30323">
            <w:pPr>
              <w:pStyle w:val="40"/>
              <w:spacing w:before="100" w:line="229" w:lineRule="auto"/>
              <w:ind w:left="141"/>
              <w:rPr>
                <w:rFonts w:hint="eastAsia" w:ascii="宋体" w:hAnsi="宋体" w:eastAsia="宋体" w:cs="宋体"/>
                <w:color w:val="auto"/>
                <w:highlight w:val="none"/>
              </w:rPr>
            </w:pPr>
            <w:r>
              <w:rPr>
                <w:rFonts w:hint="eastAsia" w:ascii="宋体" w:hAnsi="宋体" w:eastAsia="宋体" w:cs="宋体"/>
                <w:color w:val="auto"/>
                <w:spacing w:val="5"/>
                <w:highlight w:val="none"/>
              </w:rPr>
              <w:t>序号</w:t>
            </w:r>
          </w:p>
        </w:tc>
        <w:tc>
          <w:tcPr>
            <w:tcW w:w="1738" w:type="dxa"/>
            <w:vAlign w:val="top"/>
          </w:tcPr>
          <w:p w14:paraId="70E03C3F">
            <w:pPr>
              <w:pStyle w:val="40"/>
              <w:spacing w:before="100" w:line="227" w:lineRule="auto"/>
              <w:ind w:left="453"/>
              <w:rPr>
                <w:rFonts w:hint="eastAsia" w:ascii="宋体" w:hAnsi="宋体" w:eastAsia="宋体" w:cs="宋体"/>
                <w:color w:val="auto"/>
                <w:highlight w:val="none"/>
              </w:rPr>
            </w:pPr>
            <w:r>
              <w:rPr>
                <w:rFonts w:hint="eastAsia" w:ascii="宋体" w:hAnsi="宋体" w:eastAsia="宋体" w:cs="宋体"/>
                <w:color w:val="auto"/>
                <w:spacing w:val="6"/>
                <w:highlight w:val="none"/>
              </w:rPr>
              <w:t>货物名称</w:t>
            </w:r>
          </w:p>
        </w:tc>
        <w:tc>
          <w:tcPr>
            <w:tcW w:w="1133" w:type="dxa"/>
            <w:tcBorders>
              <w:right w:val="single" w:color="000000" w:sz="2" w:space="0"/>
            </w:tcBorders>
            <w:vAlign w:val="top"/>
          </w:tcPr>
          <w:p w14:paraId="4C7A559A">
            <w:pPr>
              <w:pStyle w:val="40"/>
              <w:spacing w:before="100" w:line="228" w:lineRule="auto"/>
              <w:ind w:left="149"/>
              <w:rPr>
                <w:rFonts w:hint="eastAsia" w:ascii="宋体" w:hAnsi="宋体" w:eastAsia="宋体" w:cs="宋体"/>
                <w:color w:val="auto"/>
                <w:highlight w:val="none"/>
              </w:rPr>
            </w:pPr>
            <w:r>
              <w:rPr>
                <w:rFonts w:hint="eastAsia" w:ascii="宋体" w:hAnsi="宋体" w:eastAsia="宋体" w:cs="宋体"/>
                <w:color w:val="auto"/>
                <w:spacing w:val="7"/>
                <w:highlight w:val="none"/>
              </w:rPr>
              <w:t>规格型号</w:t>
            </w:r>
          </w:p>
        </w:tc>
        <w:tc>
          <w:tcPr>
            <w:tcW w:w="1417" w:type="dxa"/>
            <w:tcBorders>
              <w:left w:val="single" w:color="000000" w:sz="2" w:space="0"/>
            </w:tcBorders>
            <w:vAlign w:val="top"/>
          </w:tcPr>
          <w:p w14:paraId="5F56BCCA">
            <w:pPr>
              <w:pStyle w:val="40"/>
              <w:spacing w:before="100" w:line="226" w:lineRule="auto"/>
              <w:ind w:left="189"/>
              <w:rPr>
                <w:rFonts w:hint="eastAsia" w:ascii="宋体" w:hAnsi="宋体" w:eastAsia="宋体" w:cs="宋体"/>
                <w:color w:val="auto"/>
                <w:highlight w:val="none"/>
              </w:rPr>
            </w:pPr>
            <w:r>
              <w:rPr>
                <w:rFonts w:hint="eastAsia" w:ascii="宋体" w:hAnsi="宋体" w:eastAsia="宋体" w:cs="宋体"/>
                <w:color w:val="auto"/>
                <w:spacing w:val="5"/>
                <w:highlight w:val="none"/>
              </w:rPr>
              <w:t>价格（元）</w:t>
            </w:r>
          </w:p>
        </w:tc>
        <w:tc>
          <w:tcPr>
            <w:tcW w:w="1983" w:type="dxa"/>
            <w:vAlign w:val="top"/>
          </w:tcPr>
          <w:p w14:paraId="149311B6">
            <w:pPr>
              <w:pStyle w:val="40"/>
              <w:spacing w:before="100" w:line="227" w:lineRule="auto"/>
              <w:ind w:left="265"/>
              <w:rPr>
                <w:rFonts w:hint="eastAsia" w:ascii="宋体" w:hAnsi="宋体" w:eastAsia="宋体" w:cs="宋体"/>
                <w:color w:val="auto"/>
                <w:highlight w:val="none"/>
              </w:rPr>
            </w:pPr>
            <w:r>
              <w:rPr>
                <w:rFonts w:hint="eastAsia" w:ascii="宋体" w:hAnsi="宋体" w:eastAsia="宋体" w:cs="宋体"/>
                <w:color w:val="auto"/>
                <w:spacing w:val="7"/>
                <w:highlight w:val="none"/>
              </w:rPr>
              <w:t>货物制造商名称</w:t>
            </w:r>
          </w:p>
        </w:tc>
        <w:tc>
          <w:tcPr>
            <w:tcW w:w="1856" w:type="dxa"/>
            <w:tcBorders>
              <w:right w:val="single" w:color="000000" w:sz="2" w:space="0"/>
            </w:tcBorders>
            <w:vAlign w:val="top"/>
          </w:tcPr>
          <w:p w14:paraId="55502E61">
            <w:pPr>
              <w:pStyle w:val="40"/>
              <w:spacing w:before="100" w:line="228" w:lineRule="auto"/>
              <w:ind w:left="294"/>
              <w:rPr>
                <w:rFonts w:hint="eastAsia" w:ascii="宋体" w:hAnsi="宋体" w:eastAsia="宋体" w:cs="宋体"/>
                <w:color w:val="auto"/>
                <w:highlight w:val="none"/>
              </w:rPr>
            </w:pPr>
            <w:r>
              <w:rPr>
                <w:rFonts w:hint="eastAsia" w:ascii="宋体" w:hAnsi="宋体" w:eastAsia="宋体" w:cs="宋体"/>
                <w:color w:val="auto"/>
                <w:spacing w:val="8"/>
                <w:highlight w:val="none"/>
              </w:rPr>
              <w:t>政策功能编码</w:t>
            </w:r>
          </w:p>
        </w:tc>
      </w:tr>
      <w:tr w14:paraId="222E0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12" w:type="dxa"/>
            <w:gridSpan w:val="6"/>
            <w:tcBorders>
              <w:left w:val="single" w:color="000000" w:sz="2" w:space="0"/>
              <w:right w:val="single" w:color="000000" w:sz="2" w:space="0"/>
            </w:tcBorders>
            <w:vAlign w:val="top"/>
          </w:tcPr>
          <w:p w14:paraId="33005A15">
            <w:pPr>
              <w:pStyle w:val="40"/>
              <w:spacing w:before="47" w:line="228" w:lineRule="auto"/>
              <w:ind w:left="125"/>
              <w:rPr>
                <w:rFonts w:hint="eastAsia" w:ascii="宋体" w:hAnsi="宋体" w:eastAsia="宋体" w:cs="宋体"/>
                <w:color w:val="auto"/>
                <w:highlight w:val="none"/>
              </w:rPr>
            </w:pPr>
            <w:r>
              <w:rPr>
                <w:rFonts w:hint="eastAsia" w:ascii="宋体" w:hAnsi="宋体" w:eastAsia="宋体" w:cs="宋体"/>
                <w:color w:val="auto"/>
                <w:spacing w:val="8"/>
                <w:highlight w:val="none"/>
                <w14:textOutline w14:w="3795" w14:cap="sq" w14:cmpd="sng">
                  <w14:solidFill>
                    <w14:srgbClr w14:val="000000"/>
                  </w14:solidFill>
                  <w14:prstDash w14:val="solid"/>
                  <w14:bevel/>
                </w14:textOutline>
              </w:rPr>
              <w:t>节能产品</w:t>
            </w:r>
          </w:p>
        </w:tc>
      </w:tr>
      <w:tr w14:paraId="11CCC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5" w:type="dxa"/>
            <w:tcBorders>
              <w:left w:val="single" w:color="000000" w:sz="2" w:space="0"/>
            </w:tcBorders>
            <w:vAlign w:val="top"/>
          </w:tcPr>
          <w:p w14:paraId="1C079BFD">
            <w:pPr>
              <w:rPr>
                <w:rFonts w:hint="eastAsia" w:ascii="宋体" w:hAnsi="宋体" w:eastAsia="宋体" w:cs="宋体"/>
                <w:color w:val="auto"/>
                <w:sz w:val="21"/>
                <w:highlight w:val="none"/>
              </w:rPr>
            </w:pPr>
          </w:p>
        </w:tc>
        <w:tc>
          <w:tcPr>
            <w:tcW w:w="1738" w:type="dxa"/>
            <w:vAlign w:val="top"/>
          </w:tcPr>
          <w:p w14:paraId="09959CC5">
            <w:pPr>
              <w:rPr>
                <w:rFonts w:hint="eastAsia" w:ascii="宋体" w:hAnsi="宋体" w:eastAsia="宋体" w:cs="宋体"/>
                <w:color w:val="auto"/>
                <w:sz w:val="21"/>
                <w:highlight w:val="none"/>
              </w:rPr>
            </w:pPr>
          </w:p>
        </w:tc>
        <w:tc>
          <w:tcPr>
            <w:tcW w:w="1133" w:type="dxa"/>
            <w:tcBorders>
              <w:right w:val="single" w:color="000000" w:sz="2" w:space="0"/>
            </w:tcBorders>
            <w:vAlign w:val="top"/>
          </w:tcPr>
          <w:p w14:paraId="123F4968">
            <w:pPr>
              <w:rPr>
                <w:rFonts w:hint="eastAsia" w:ascii="宋体" w:hAnsi="宋体" w:eastAsia="宋体" w:cs="宋体"/>
                <w:color w:val="auto"/>
                <w:sz w:val="21"/>
                <w:highlight w:val="none"/>
              </w:rPr>
            </w:pPr>
          </w:p>
        </w:tc>
        <w:tc>
          <w:tcPr>
            <w:tcW w:w="1417" w:type="dxa"/>
            <w:tcBorders>
              <w:left w:val="single" w:color="000000" w:sz="2" w:space="0"/>
            </w:tcBorders>
            <w:vAlign w:val="top"/>
          </w:tcPr>
          <w:p w14:paraId="347C7B37">
            <w:pPr>
              <w:rPr>
                <w:rFonts w:hint="eastAsia" w:ascii="宋体" w:hAnsi="宋体" w:eastAsia="宋体" w:cs="宋体"/>
                <w:color w:val="auto"/>
                <w:sz w:val="21"/>
                <w:highlight w:val="none"/>
              </w:rPr>
            </w:pPr>
          </w:p>
        </w:tc>
        <w:tc>
          <w:tcPr>
            <w:tcW w:w="1983" w:type="dxa"/>
            <w:vAlign w:val="top"/>
          </w:tcPr>
          <w:p w14:paraId="11834AD6">
            <w:pPr>
              <w:rPr>
                <w:rFonts w:hint="eastAsia" w:ascii="宋体" w:hAnsi="宋体" w:eastAsia="宋体" w:cs="宋体"/>
                <w:color w:val="auto"/>
                <w:sz w:val="21"/>
                <w:highlight w:val="none"/>
              </w:rPr>
            </w:pPr>
          </w:p>
        </w:tc>
        <w:tc>
          <w:tcPr>
            <w:tcW w:w="1856" w:type="dxa"/>
            <w:tcBorders>
              <w:right w:val="single" w:color="000000" w:sz="2" w:space="0"/>
            </w:tcBorders>
            <w:vAlign w:val="top"/>
          </w:tcPr>
          <w:p w14:paraId="1CC33F67">
            <w:pPr>
              <w:rPr>
                <w:rFonts w:hint="eastAsia" w:ascii="宋体" w:hAnsi="宋体" w:eastAsia="宋体" w:cs="宋体"/>
                <w:color w:val="auto"/>
                <w:sz w:val="21"/>
                <w:highlight w:val="none"/>
              </w:rPr>
            </w:pPr>
          </w:p>
        </w:tc>
      </w:tr>
      <w:tr w14:paraId="6B2DA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685" w:type="dxa"/>
            <w:tcBorders>
              <w:left w:val="single" w:color="000000" w:sz="2" w:space="0"/>
            </w:tcBorders>
            <w:vAlign w:val="top"/>
          </w:tcPr>
          <w:p w14:paraId="16A0AFF8">
            <w:pPr>
              <w:pStyle w:val="40"/>
              <w:spacing w:before="49" w:line="229" w:lineRule="auto"/>
              <w:ind w:left="148"/>
              <w:rPr>
                <w:rFonts w:hint="eastAsia" w:ascii="宋体" w:hAnsi="宋体" w:eastAsia="宋体" w:cs="宋体"/>
                <w:color w:val="auto"/>
                <w:highlight w:val="none"/>
              </w:rPr>
            </w:pPr>
            <w:r>
              <w:rPr>
                <w:rFonts w:hint="eastAsia" w:ascii="宋体" w:hAnsi="宋体" w:eastAsia="宋体" w:cs="宋体"/>
                <w:color w:val="auto"/>
                <w:spacing w:val="2"/>
                <w:highlight w:val="none"/>
              </w:rPr>
              <w:t>小计</w:t>
            </w:r>
          </w:p>
        </w:tc>
        <w:tc>
          <w:tcPr>
            <w:tcW w:w="1738" w:type="dxa"/>
            <w:vAlign w:val="top"/>
          </w:tcPr>
          <w:p w14:paraId="244F36FD">
            <w:pPr>
              <w:pStyle w:val="40"/>
              <w:spacing w:before="48" w:line="233" w:lineRule="auto"/>
              <w:ind w:left="815"/>
              <w:rPr>
                <w:rFonts w:hint="eastAsia" w:ascii="宋体" w:hAnsi="宋体" w:eastAsia="宋体" w:cs="宋体"/>
                <w:color w:val="auto"/>
                <w:highlight w:val="none"/>
              </w:rPr>
            </w:pPr>
            <w:r>
              <w:rPr>
                <w:rFonts w:hint="eastAsia" w:ascii="宋体" w:hAnsi="宋体" w:eastAsia="宋体" w:cs="宋体"/>
                <w:color w:val="auto"/>
                <w:highlight w:val="none"/>
                <w14:textOutline w14:w="3795" w14:cap="sq" w14:cmpd="sng">
                  <w14:solidFill>
                    <w14:srgbClr w14:val="000000"/>
                  </w14:solidFill>
                  <w14:prstDash w14:val="solid"/>
                  <w14:bevel/>
                </w14:textOutline>
              </w:rPr>
              <w:t>/</w:t>
            </w:r>
          </w:p>
        </w:tc>
        <w:tc>
          <w:tcPr>
            <w:tcW w:w="1133" w:type="dxa"/>
            <w:tcBorders>
              <w:right w:val="single" w:color="000000" w:sz="2" w:space="0"/>
            </w:tcBorders>
            <w:vAlign w:val="top"/>
          </w:tcPr>
          <w:p w14:paraId="5FB7E0C4">
            <w:pPr>
              <w:rPr>
                <w:rFonts w:hint="eastAsia" w:ascii="宋体" w:hAnsi="宋体" w:eastAsia="宋体" w:cs="宋体"/>
                <w:color w:val="auto"/>
                <w:sz w:val="21"/>
                <w:highlight w:val="none"/>
              </w:rPr>
            </w:pPr>
          </w:p>
        </w:tc>
        <w:tc>
          <w:tcPr>
            <w:tcW w:w="1417" w:type="dxa"/>
            <w:tcBorders>
              <w:left w:val="single" w:color="000000" w:sz="2" w:space="0"/>
            </w:tcBorders>
            <w:vAlign w:val="top"/>
          </w:tcPr>
          <w:p w14:paraId="5AAFFFA8">
            <w:pPr>
              <w:rPr>
                <w:rFonts w:hint="eastAsia" w:ascii="宋体" w:hAnsi="宋体" w:eastAsia="宋体" w:cs="宋体"/>
                <w:color w:val="auto"/>
                <w:sz w:val="21"/>
                <w:highlight w:val="none"/>
              </w:rPr>
            </w:pPr>
          </w:p>
        </w:tc>
        <w:tc>
          <w:tcPr>
            <w:tcW w:w="1983" w:type="dxa"/>
            <w:vAlign w:val="top"/>
          </w:tcPr>
          <w:p w14:paraId="549F79B8">
            <w:pPr>
              <w:pStyle w:val="40"/>
              <w:spacing w:before="48" w:line="233" w:lineRule="auto"/>
              <w:ind w:left="943"/>
              <w:rPr>
                <w:rFonts w:hint="eastAsia" w:ascii="宋体" w:hAnsi="宋体" w:eastAsia="宋体" w:cs="宋体"/>
                <w:color w:val="auto"/>
                <w:highlight w:val="none"/>
              </w:rPr>
            </w:pPr>
            <w:r>
              <w:rPr>
                <w:rFonts w:hint="eastAsia" w:ascii="宋体" w:hAnsi="宋体" w:eastAsia="宋体" w:cs="宋体"/>
                <w:color w:val="auto"/>
                <w:highlight w:val="none"/>
                <w14:textOutline w14:w="3795" w14:cap="sq" w14:cmpd="sng">
                  <w14:solidFill>
                    <w14:srgbClr w14:val="000000"/>
                  </w14:solidFill>
                  <w14:prstDash w14:val="solid"/>
                  <w14:bevel/>
                </w14:textOutline>
              </w:rPr>
              <w:t>/</w:t>
            </w:r>
          </w:p>
        </w:tc>
        <w:tc>
          <w:tcPr>
            <w:tcW w:w="1856" w:type="dxa"/>
            <w:tcBorders>
              <w:right w:val="single" w:color="000000" w:sz="2" w:space="0"/>
            </w:tcBorders>
            <w:vAlign w:val="top"/>
          </w:tcPr>
          <w:p w14:paraId="27C94646">
            <w:pPr>
              <w:pStyle w:val="40"/>
              <w:spacing w:before="31" w:line="233" w:lineRule="auto"/>
              <w:ind w:left="873"/>
              <w:rPr>
                <w:rFonts w:hint="eastAsia" w:ascii="宋体" w:hAnsi="宋体" w:eastAsia="宋体" w:cs="宋体"/>
                <w:color w:val="auto"/>
                <w:highlight w:val="none"/>
              </w:rPr>
            </w:pPr>
            <w:r>
              <w:rPr>
                <w:rFonts w:hint="eastAsia" w:ascii="宋体" w:hAnsi="宋体" w:eastAsia="宋体" w:cs="宋体"/>
                <w:color w:val="auto"/>
                <w:highlight w:val="none"/>
                <w14:textOutline w14:w="3795" w14:cap="sq" w14:cmpd="sng">
                  <w14:solidFill>
                    <w14:srgbClr w14:val="000000"/>
                  </w14:solidFill>
                  <w14:prstDash w14:val="solid"/>
                  <w14:bevel/>
                </w14:textOutline>
              </w:rPr>
              <w:t>/</w:t>
            </w:r>
          </w:p>
        </w:tc>
      </w:tr>
      <w:tr w14:paraId="54911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8812" w:type="dxa"/>
            <w:gridSpan w:val="6"/>
            <w:tcBorders>
              <w:left w:val="single" w:color="000000" w:sz="2" w:space="0"/>
              <w:right w:val="single" w:color="000000" w:sz="2" w:space="0"/>
            </w:tcBorders>
            <w:vAlign w:val="top"/>
          </w:tcPr>
          <w:p w14:paraId="1A1E4F1A">
            <w:pPr>
              <w:pStyle w:val="40"/>
              <w:spacing w:before="48" w:line="228" w:lineRule="auto"/>
              <w:ind w:left="125"/>
              <w:rPr>
                <w:rFonts w:hint="eastAsia" w:ascii="宋体" w:hAnsi="宋体" w:eastAsia="宋体" w:cs="宋体"/>
                <w:color w:val="auto"/>
                <w:highlight w:val="none"/>
              </w:rPr>
            </w:pPr>
            <w:r>
              <w:rPr>
                <w:rFonts w:hint="eastAsia" w:ascii="宋体" w:hAnsi="宋体" w:eastAsia="宋体" w:cs="宋体"/>
                <w:color w:val="auto"/>
                <w:spacing w:val="9"/>
                <w:highlight w:val="none"/>
                <w14:textOutline w14:w="3795" w14:cap="sq" w14:cmpd="sng">
                  <w14:solidFill>
                    <w14:srgbClr w14:val="000000"/>
                  </w14:solidFill>
                  <w14:prstDash w14:val="solid"/>
                  <w14:bevel/>
                </w14:textOutline>
              </w:rPr>
              <w:t>环境标志产品</w:t>
            </w:r>
          </w:p>
        </w:tc>
      </w:tr>
      <w:tr w14:paraId="66E46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5" w:type="dxa"/>
            <w:tcBorders>
              <w:left w:val="single" w:color="000000" w:sz="2" w:space="0"/>
            </w:tcBorders>
            <w:vAlign w:val="top"/>
          </w:tcPr>
          <w:p w14:paraId="2AEEA818">
            <w:pPr>
              <w:rPr>
                <w:rFonts w:hint="eastAsia" w:ascii="宋体" w:hAnsi="宋体" w:eastAsia="宋体" w:cs="宋体"/>
                <w:color w:val="auto"/>
                <w:sz w:val="21"/>
                <w:highlight w:val="none"/>
              </w:rPr>
            </w:pPr>
          </w:p>
        </w:tc>
        <w:tc>
          <w:tcPr>
            <w:tcW w:w="1738" w:type="dxa"/>
            <w:vAlign w:val="top"/>
          </w:tcPr>
          <w:p w14:paraId="2A3D4FF7">
            <w:pPr>
              <w:rPr>
                <w:rFonts w:hint="eastAsia" w:ascii="宋体" w:hAnsi="宋体" w:eastAsia="宋体" w:cs="宋体"/>
                <w:color w:val="auto"/>
                <w:sz w:val="21"/>
                <w:highlight w:val="none"/>
              </w:rPr>
            </w:pPr>
          </w:p>
        </w:tc>
        <w:tc>
          <w:tcPr>
            <w:tcW w:w="1133" w:type="dxa"/>
            <w:tcBorders>
              <w:right w:val="single" w:color="000000" w:sz="2" w:space="0"/>
            </w:tcBorders>
            <w:vAlign w:val="top"/>
          </w:tcPr>
          <w:p w14:paraId="07055E37">
            <w:pPr>
              <w:rPr>
                <w:rFonts w:hint="eastAsia" w:ascii="宋体" w:hAnsi="宋体" w:eastAsia="宋体" w:cs="宋体"/>
                <w:color w:val="auto"/>
                <w:sz w:val="21"/>
                <w:highlight w:val="none"/>
              </w:rPr>
            </w:pPr>
          </w:p>
        </w:tc>
        <w:tc>
          <w:tcPr>
            <w:tcW w:w="1417" w:type="dxa"/>
            <w:tcBorders>
              <w:left w:val="single" w:color="000000" w:sz="2" w:space="0"/>
            </w:tcBorders>
            <w:vAlign w:val="top"/>
          </w:tcPr>
          <w:p w14:paraId="16F6765B">
            <w:pPr>
              <w:rPr>
                <w:rFonts w:hint="eastAsia" w:ascii="宋体" w:hAnsi="宋体" w:eastAsia="宋体" w:cs="宋体"/>
                <w:color w:val="auto"/>
                <w:sz w:val="21"/>
                <w:highlight w:val="none"/>
              </w:rPr>
            </w:pPr>
          </w:p>
        </w:tc>
        <w:tc>
          <w:tcPr>
            <w:tcW w:w="1983" w:type="dxa"/>
            <w:vAlign w:val="top"/>
          </w:tcPr>
          <w:p w14:paraId="2BFAD4E3">
            <w:pPr>
              <w:rPr>
                <w:rFonts w:hint="eastAsia" w:ascii="宋体" w:hAnsi="宋体" w:eastAsia="宋体" w:cs="宋体"/>
                <w:color w:val="auto"/>
                <w:sz w:val="21"/>
                <w:highlight w:val="none"/>
              </w:rPr>
            </w:pPr>
          </w:p>
        </w:tc>
        <w:tc>
          <w:tcPr>
            <w:tcW w:w="1856" w:type="dxa"/>
            <w:tcBorders>
              <w:right w:val="single" w:color="000000" w:sz="2" w:space="0"/>
            </w:tcBorders>
            <w:vAlign w:val="top"/>
          </w:tcPr>
          <w:p w14:paraId="3843962E">
            <w:pPr>
              <w:rPr>
                <w:rFonts w:hint="eastAsia" w:ascii="宋体" w:hAnsi="宋体" w:eastAsia="宋体" w:cs="宋体"/>
                <w:color w:val="auto"/>
                <w:sz w:val="21"/>
                <w:highlight w:val="none"/>
              </w:rPr>
            </w:pPr>
          </w:p>
        </w:tc>
      </w:tr>
      <w:tr w14:paraId="7E233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5" w:type="dxa"/>
            <w:tcBorders>
              <w:left w:val="single" w:color="000000" w:sz="2" w:space="0"/>
            </w:tcBorders>
            <w:vAlign w:val="top"/>
          </w:tcPr>
          <w:p w14:paraId="41B2E255">
            <w:pPr>
              <w:pStyle w:val="40"/>
              <w:spacing w:before="49" w:line="229" w:lineRule="auto"/>
              <w:ind w:left="148"/>
              <w:rPr>
                <w:rFonts w:hint="eastAsia" w:ascii="宋体" w:hAnsi="宋体" w:eastAsia="宋体" w:cs="宋体"/>
                <w:color w:val="auto"/>
                <w:highlight w:val="none"/>
              </w:rPr>
            </w:pPr>
            <w:r>
              <w:rPr>
                <w:rFonts w:hint="eastAsia" w:ascii="宋体" w:hAnsi="宋体" w:eastAsia="宋体" w:cs="宋体"/>
                <w:color w:val="auto"/>
                <w:spacing w:val="2"/>
                <w:highlight w:val="none"/>
              </w:rPr>
              <w:t>小计</w:t>
            </w:r>
          </w:p>
        </w:tc>
        <w:tc>
          <w:tcPr>
            <w:tcW w:w="1738" w:type="dxa"/>
            <w:vAlign w:val="top"/>
          </w:tcPr>
          <w:p w14:paraId="3DB4C3B6">
            <w:pPr>
              <w:pStyle w:val="40"/>
              <w:spacing w:before="49" w:line="233" w:lineRule="auto"/>
              <w:ind w:left="815"/>
              <w:rPr>
                <w:rFonts w:hint="eastAsia" w:ascii="宋体" w:hAnsi="宋体" w:eastAsia="宋体" w:cs="宋体"/>
                <w:color w:val="auto"/>
                <w:highlight w:val="none"/>
              </w:rPr>
            </w:pPr>
            <w:r>
              <w:rPr>
                <w:rFonts w:hint="eastAsia" w:ascii="宋体" w:hAnsi="宋体" w:eastAsia="宋体" w:cs="宋体"/>
                <w:color w:val="auto"/>
                <w:highlight w:val="none"/>
                <w14:textOutline w14:w="3795" w14:cap="sq" w14:cmpd="sng">
                  <w14:solidFill>
                    <w14:srgbClr w14:val="000000"/>
                  </w14:solidFill>
                  <w14:prstDash w14:val="solid"/>
                  <w14:bevel/>
                </w14:textOutline>
              </w:rPr>
              <w:t>/</w:t>
            </w:r>
          </w:p>
        </w:tc>
        <w:tc>
          <w:tcPr>
            <w:tcW w:w="1133" w:type="dxa"/>
            <w:tcBorders>
              <w:right w:val="single" w:color="000000" w:sz="2" w:space="0"/>
            </w:tcBorders>
            <w:vAlign w:val="top"/>
          </w:tcPr>
          <w:p w14:paraId="1B45F896">
            <w:pPr>
              <w:rPr>
                <w:rFonts w:hint="eastAsia" w:ascii="宋体" w:hAnsi="宋体" w:eastAsia="宋体" w:cs="宋体"/>
                <w:color w:val="auto"/>
                <w:sz w:val="21"/>
                <w:highlight w:val="none"/>
              </w:rPr>
            </w:pPr>
          </w:p>
        </w:tc>
        <w:tc>
          <w:tcPr>
            <w:tcW w:w="1417" w:type="dxa"/>
            <w:tcBorders>
              <w:left w:val="single" w:color="000000" w:sz="2" w:space="0"/>
            </w:tcBorders>
            <w:vAlign w:val="top"/>
          </w:tcPr>
          <w:p w14:paraId="41C07B16">
            <w:pPr>
              <w:rPr>
                <w:rFonts w:hint="eastAsia" w:ascii="宋体" w:hAnsi="宋体" w:eastAsia="宋体" w:cs="宋体"/>
                <w:color w:val="auto"/>
                <w:sz w:val="21"/>
                <w:highlight w:val="none"/>
              </w:rPr>
            </w:pPr>
          </w:p>
        </w:tc>
        <w:tc>
          <w:tcPr>
            <w:tcW w:w="1983" w:type="dxa"/>
            <w:vAlign w:val="top"/>
          </w:tcPr>
          <w:p w14:paraId="08C5FA14">
            <w:pPr>
              <w:pStyle w:val="40"/>
              <w:spacing w:before="49" w:line="233" w:lineRule="auto"/>
              <w:ind w:left="943"/>
              <w:rPr>
                <w:rFonts w:hint="eastAsia" w:ascii="宋体" w:hAnsi="宋体" w:eastAsia="宋体" w:cs="宋体"/>
                <w:color w:val="auto"/>
                <w:highlight w:val="none"/>
              </w:rPr>
            </w:pPr>
            <w:r>
              <w:rPr>
                <w:rFonts w:hint="eastAsia" w:ascii="宋体" w:hAnsi="宋体" w:eastAsia="宋体" w:cs="宋体"/>
                <w:color w:val="auto"/>
                <w:highlight w:val="none"/>
                <w14:textOutline w14:w="3795" w14:cap="sq" w14:cmpd="sng">
                  <w14:solidFill>
                    <w14:srgbClr w14:val="000000"/>
                  </w14:solidFill>
                  <w14:prstDash w14:val="solid"/>
                  <w14:bevel/>
                </w14:textOutline>
              </w:rPr>
              <w:t>/</w:t>
            </w:r>
          </w:p>
        </w:tc>
        <w:tc>
          <w:tcPr>
            <w:tcW w:w="1856" w:type="dxa"/>
            <w:tcBorders>
              <w:right w:val="single" w:color="000000" w:sz="2" w:space="0"/>
            </w:tcBorders>
            <w:vAlign w:val="top"/>
          </w:tcPr>
          <w:p w14:paraId="4B388DB3">
            <w:pPr>
              <w:pStyle w:val="40"/>
              <w:spacing w:before="32" w:line="233" w:lineRule="auto"/>
              <w:ind w:left="873"/>
              <w:rPr>
                <w:rFonts w:hint="eastAsia" w:ascii="宋体" w:hAnsi="宋体" w:eastAsia="宋体" w:cs="宋体"/>
                <w:color w:val="auto"/>
                <w:highlight w:val="none"/>
              </w:rPr>
            </w:pPr>
            <w:r>
              <w:rPr>
                <w:rFonts w:hint="eastAsia" w:ascii="宋体" w:hAnsi="宋体" w:eastAsia="宋体" w:cs="宋体"/>
                <w:color w:val="auto"/>
                <w:highlight w:val="none"/>
                <w14:textOutline w14:w="3795" w14:cap="sq" w14:cmpd="sng">
                  <w14:solidFill>
                    <w14:srgbClr w14:val="000000"/>
                  </w14:solidFill>
                  <w14:prstDash w14:val="solid"/>
                  <w14:bevel/>
                </w14:textOutline>
              </w:rPr>
              <w:t>/</w:t>
            </w:r>
          </w:p>
        </w:tc>
      </w:tr>
      <w:tr w14:paraId="07A03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8812" w:type="dxa"/>
            <w:gridSpan w:val="6"/>
            <w:tcBorders>
              <w:left w:val="single" w:color="000000" w:sz="2" w:space="0"/>
              <w:right w:val="single" w:color="000000" w:sz="2" w:space="0"/>
            </w:tcBorders>
            <w:vAlign w:val="top"/>
          </w:tcPr>
          <w:p w14:paraId="24AC85F7">
            <w:pPr>
              <w:pStyle w:val="40"/>
              <w:spacing w:before="48" w:line="228" w:lineRule="auto"/>
              <w:ind w:left="126"/>
              <w:rPr>
                <w:rFonts w:hint="eastAsia" w:ascii="宋体" w:hAnsi="宋体" w:eastAsia="宋体" w:cs="宋体"/>
                <w:color w:val="auto"/>
                <w:highlight w:val="none"/>
              </w:rPr>
            </w:pPr>
            <w:r>
              <w:rPr>
                <w:rFonts w:hint="eastAsia" w:ascii="宋体" w:hAnsi="宋体" w:eastAsia="宋体" w:cs="宋体"/>
                <w:color w:val="auto"/>
                <w:spacing w:val="8"/>
                <w:highlight w:val="none"/>
                <w14:textOutline w14:w="3795" w14:cap="sq" w14:cmpd="sng">
                  <w14:solidFill>
                    <w14:srgbClr w14:val="000000"/>
                  </w14:solidFill>
                  <w14:prstDash w14:val="solid"/>
                  <w14:bevel/>
                </w14:textOutline>
              </w:rPr>
              <w:t>两型产品</w:t>
            </w:r>
          </w:p>
        </w:tc>
      </w:tr>
      <w:tr w14:paraId="3F021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5" w:type="dxa"/>
            <w:tcBorders>
              <w:left w:val="single" w:color="000000" w:sz="2" w:space="0"/>
            </w:tcBorders>
            <w:vAlign w:val="top"/>
          </w:tcPr>
          <w:p w14:paraId="6217128C">
            <w:pPr>
              <w:rPr>
                <w:rFonts w:hint="eastAsia" w:ascii="宋体" w:hAnsi="宋体" w:eastAsia="宋体" w:cs="宋体"/>
                <w:color w:val="auto"/>
                <w:sz w:val="21"/>
                <w:highlight w:val="none"/>
              </w:rPr>
            </w:pPr>
          </w:p>
        </w:tc>
        <w:tc>
          <w:tcPr>
            <w:tcW w:w="1738" w:type="dxa"/>
            <w:vAlign w:val="top"/>
          </w:tcPr>
          <w:p w14:paraId="1DF68386">
            <w:pPr>
              <w:rPr>
                <w:rFonts w:hint="eastAsia" w:ascii="宋体" w:hAnsi="宋体" w:eastAsia="宋体" w:cs="宋体"/>
                <w:color w:val="auto"/>
                <w:sz w:val="21"/>
                <w:highlight w:val="none"/>
              </w:rPr>
            </w:pPr>
          </w:p>
        </w:tc>
        <w:tc>
          <w:tcPr>
            <w:tcW w:w="1133" w:type="dxa"/>
            <w:tcBorders>
              <w:right w:val="single" w:color="000000" w:sz="2" w:space="0"/>
            </w:tcBorders>
            <w:vAlign w:val="top"/>
          </w:tcPr>
          <w:p w14:paraId="4F14475D">
            <w:pPr>
              <w:rPr>
                <w:rFonts w:hint="eastAsia" w:ascii="宋体" w:hAnsi="宋体" w:eastAsia="宋体" w:cs="宋体"/>
                <w:color w:val="auto"/>
                <w:sz w:val="21"/>
                <w:highlight w:val="none"/>
              </w:rPr>
            </w:pPr>
          </w:p>
        </w:tc>
        <w:tc>
          <w:tcPr>
            <w:tcW w:w="1417" w:type="dxa"/>
            <w:tcBorders>
              <w:left w:val="single" w:color="000000" w:sz="2" w:space="0"/>
            </w:tcBorders>
            <w:vAlign w:val="top"/>
          </w:tcPr>
          <w:p w14:paraId="646387F6">
            <w:pPr>
              <w:rPr>
                <w:rFonts w:hint="eastAsia" w:ascii="宋体" w:hAnsi="宋体" w:eastAsia="宋体" w:cs="宋体"/>
                <w:color w:val="auto"/>
                <w:sz w:val="21"/>
                <w:highlight w:val="none"/>
              </w:rPr>
            </w:pPr>
          </w:p>
        </w:tc>
        <w:tc>
          <w:tcPr>
            <w:tcW w:w="1983" w:type="dxa"/>
            <w:vAlign w:val="top"/>
          </w:tcPr>
          <w:p w14:paraId="36F55B1A">
            <w:pPr>
              <w:rPr>
                <w:rFonts w:hint="eastAsia" w:ascii="宋体" w:hAnsi="宋体" w:eastAsia="宋体" w:cs="宋体"/>
                <w:color w:val="auto"/>
                <w:sz w:val="21"/>
                <w:highlight w:val="none"/>
              </w:rPr>
            </w:pPr>
          </w:p>
        </w:tc>
        <w:tc>
          <w:tcPr>
            <w:tcW w:w="1856" w:type="dxa"/>
            <w:tcBorders>
              <w:right w:val="single" w:color="000000" w:sz="2" w:space="0"/>
            </w:tcBorders>
            <w:vAlign w:val="top"/>
          </w:tcPr>
          <w:p w14:paraId="3BDCDEA8">
            <w:pPr>
              <w:rPr>
                <w:rFonts w:hint="eastAsia" w:ascii="宋体" w:hAnsi="宋体" w:eastAsia="宋体" w:cs="宋体"/>
                <w:color w:val="auto"/>
                <w:sz w:val="21"/>
                <w:highlight w:val="none"/>
              </w:rPr>
            </w:pPr>
          </w:p>
        </w:tc>
      </w:tr>
      <w:tr w14:paraId="57B99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85" w:type="dxa"/>
            <w:tcBorders>
              <w:left w:val="single" w:color="000000" w:sz="2" w:space="0"/>
              <w:bottom w:val="single" w:color="000000" w:sz="2" w:space="0"/>
            </w:tcBorders>
            <w:vAlign w:val="top"/>
          </w:tcPr>
          <w:p w14:paraId="33EF216F">
            <w:pPr>
              <w:pStyle w:val="40"/>
              <w:spacing w:before="48" w:line="229" w:lineRule="auto"/>
              <w:ind w:left="148"/>
              <w:rPr>
                <w:rFonts w:hint="eastAsia" w:ascii="宋体" w:hAnsi="宋体" w:eastAsia="宋体" w:cs="宋体"/>
                <w:color w:val="auto"/>
                <w:highlight w:val="none"/>
              </w:rPr>
            </w:pPr>
            <w:r>
              <w:rPr>
                <w:rFonts w:hint="eastAsia" w:ascii="宋体" w:hAnsi="宋体" w:eastAsia="宋体" w:cs="宋体"/>
                <w:color w:val="auto"/>
                <w:spacing w:val="2"/>
                <w:highlight w:val="none"/>
              </w:rPr>
              <w:t>小计</w:t>
            </w:r>
          </w:p>
        </w:tc>
        <w:tc>
          <w:tcPr>
            <w:tcW w:w="1738" w:type="dxa"/>
            <w:tcBorders>
              <w:bottom w:val="single" w:color="000000" w:sz="2" w:space="0"/>
            </w:tcBorders>
            <w:vAlign w:val="top"/>
          </w:tcPr>
          <w:p w14:paraId="6E6D85F9">
            <w:pPr>
              <w:pStyle w:val="40"/>
              <w:spacing w:before="48" w:line="233" w:lineRule="auto"/>
              <w:ind w:left="817"/>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133" w:type="dxa"/>
            <w:tcBorders>
              <w:bottom w:val="single" w:color="000000" w:sz="2" w:space="0"/>
              <w:right w:val="single" w:color="000000" w:sz="2" w:space="0"/>
            </w:tcBorders>
            <w:vAlign w:val="top"/>
          </w:tcPr>
          <w:p w14:paraId="0CFB2EE2">
            <w:pPr>
              <w:rPr>
                <w:rFonts w:hint="eastAsia" w:ascii="宋体" w:hAnsi="宋体" w:eastAsia="宋体" w:cs="宋体"/>
                <w:color w:val="auto"/>
                <w:sz w:val="21"/>
                <w:highlight w:val="none"/>
              </w:rPr>
            </w:pPr>
          </w:p>
        </w:tc>
        <w:tc>
          <w:tcPr>
            <w:tcW w:w="1417" w:type="dxa"/>
            <w:tcBorders>
              <w:left w:val="single" w:color="000000" w:sz="2" w:space="0"/>
              <w:bottom w:val="single" w:color="000000" w:sz="2" w:space="0"/>
            </w:tcBorders>
            <w:vAlign w:val="top"/>
          </w:tcPr>
          <w:p w14:paraId="209CC471">
            <w:pPr>
              <w:rPr>
                <w:rFonts w:hint="eastAsia" w:ascii="宋体" w:hAnsi="宋体" w:eastAsia="宋体" w:cs="宋体"/>
                <w:color w:val="auto"/>
                <w:sz w:val="21"/>
                <w:highlight w:val="none"/>
              </w:rPr>
            </w:pPr>
          </w:p>
        </w:tc>
        <w:tc>
          <w:tcPr>
            <w:tcW w:w="1983" w:type="dxa"/>
            <w:tcBorders>
              <w:bottom w:val="single" w:color="000000" w:sz="2" w:space="0"/>
            </w:tcBorders>
            <w:vAlign w:val="top"/>
          </w:tcPr>
          <w:p w14:paraId="29142C13">
            <w:pPr>
              <w:pStyle w:val="40"/>
              <w:spacing w:before="48" w:line="233" w:lineRule="auto"/>
              <w:ind w:left="943"/>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856" w:type="dxa"/>
            <w:tcBorders>
              <w:bottom w:val="single" w:color="000000" w:sz="2" w:space="0"/>
              <w:right w:val="single" w:color="000000" w:sz="2" w:space="0"/>
            </w:tcBorders>
            <w:vAlign w:val="top"/>
          </w:tcPr>
          <w:p w14:paraId="02C6A5F0">
            <w:pPr>
              <w:pStyle w:val="40"/>
              <w:spacing w:before="34" w:line="233" w:lineRule="auto"/>
              <w:ind w:left="873"/>
              <w:rPr>
                <w:rFonts w:hint="eastAsia" w:ascii="宋体" w:hAnsi="宋体" w:eastAsia="宋体" w:cs="宋体"/>
                <w:color w:val="auto"/>
                <w:highlight w:val="none"/>
              </w:rPr>
            </w:pPr>
            <w:r>
              <w:rPr>
                <w:rFonts w:hint="eastAsia" w:ascii="宋体" w:hAnsi="宋体" w:eastAsia="宋体" w:cs="宋体"/>
                <w:color w:val="auto"/>
                <w:highlight w:val="none"/>
              </w:rPr>
              <w:t>/</w:t>
            </w:r>
          </w:p>
        </w:tc>
      </w:tr>
    </w:tbl>
    <w:p w14:paraId="2847490F">
      <w:pPr>
        <w:pStyle w:val="11"/>
        <w:spacing w:before="32" w:line="410" w:lineRule="exact"/>
        <w:ind w:left="22"/>
        <w:rPr>
          <w:rFonts w:hint="eastAsia" w:ascii="宋体" w:hAnsi="宋体" w:eastAsia="宋体" w:cs="宋体"/>
          <w:color w:val="auto"/>
          <w:sz w:val="20"/>
          <w:szCs w:val="20"/>
          <w:highlight w:val="none"/>
        </w:rPr>
      </w:pPr>
      <w:r>
        <w:rPr>
          <w:rFonts w:hint="eastAsia" w:ascii="宋体" w:hAnsi="宋体" w:eastAsia="宋体" w:cs="宋体"/>
          <w:color w:val="auto"/>
          <w:spacing w:val="10"/>
          <w:position w:val="15"/>
          <w:sz w:val="20"/>
          <w:szCs w:val="20"/>
          <w:highlight w:val="none"/>
        </w:rPr>
        <w:t>注：1.本表用于计算政府采购优先采购产品（</w:t>
      </w:r>
      <w:r>
        <w:rPr>
          <w:rFonts w:hint="eastAsia" w:ascii="宋体" w:hAnsi="宋体" w:eastAsia="宋体" w:cs="宋体"/>
          <w:color w:val="auto"/>
          <w:spacing w:val="9"/>
          <w:position w:val="15"/>
          <w:sz w:val="20"/>
          <w:szCs w:val="20"/>
          <w:highlight w:val="none"/>
        </w:rPr>
        <w:t>节能产品或者环境标志产品或者两型产品）的政府采</w:t>
      </w:r>
    </w:p>
    <w:p w14:paraId="14E99BA0">
      <w:pPr>
        <w:pStyle w:val="11"/>
        <w:spacing w:line="226" w:lineRule="auto"/>
        <w:ind w:left="2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购政策价格扣除。</w:t>
      </w:r>
    </w:p>
    <w:p w14:paraId="510FE287">
      <w:pPr>
        <w:pStyle w:val="11"/>
        <w:spacing w:before="163" w:line="408" w:lineRule="exact"/>
        <w:ind w:left="445"/>
        <w:rPr>
          <w:rFonts w:hint="eastAsia" w:ascii="宋体" w:hAnsi="宋体" w:eastAsia="宋体" w:cs="宋体"/>
          <w:color w:val="auto"/>
          <w:sz w:val="20"/>
          <w:szCs w:val="20"/>
          <w:highlight w:val="none"/>
        </w:rPr>
      </w:pPr>
      <w:r>
        <w:rPr>
          <w:rFonts w:hint="eastAsia" w:ascii="宋体" w:hAnsi="宋体" w:eastAsia="宋体" w:cs="宋体"/>
          <w:color w:val="auto"/>
          <w:spacing w:val="8"/>
          <w:position w:val="15"/>
          <w:sz w:val="20"/>
          <w:szCs w:val="20"/>
          <w:highlight w:val="none"/>
        </w:rPr>
        <w:t>2.栏目</w:t>
      </w:r>
      <w:r>
        <w:rPr>
          <w:rFonts w:hint="eastAsia" w:ascii="宋体" w:hAnsi="宋体" w:eastAsia="宋体" w:cs="宋体"/>
          <w:color w:val="auto"/>
          <w:spacing w:val="-22"/>
          <w:position w:val="15"/>
          <w:sz w:val="20"/>
          <w:szCs w:val="20"/>
          <w:highlight w:val="none"/>
        </w:rPr>
        <w:t xml:space="preserve"> </w:t>
      </w:r>
      <w:r>
        <w:rPr>
          <w:rFonts w:hint="eastAsia" w:ascii="宋体" w:hAnsi="宋体" w:eastAsia="宋体" w:cs="宋体"/>
          <w:color w:val="auto"/>
          <w:spacing w:val="8"/>
          <w:position w:val="15"/>
          <w:sz w:val="20"/>
          <w:szCs w:val="20"/>
          <w:highlight w:val="none"/>
        </w:rPr>
        <w:t>4“价格</w:t>
      </w:r>
      <w:r>
        <w:rPr>
          <w:rFonts w:hint="eastAsia" w:ascii="宋体" w:hAnsi="宋体" w:eastAsia="宋体" w:cs="宋体"/>
          <w:color w:val="auto"/>
          <w:spacing w:val="-70"/>
          <w:position w:val="15"/>
          <w:sz w:val="20"/>
          <w:szCs w:val="20"/>
          <w:highlight w:val="none"/>
        </w:rPr>
        <w:t xml:space="preserve"> </w:t>
      </w:r>
      <w:r>
        <w:rPr>
          <w:rFonts w:hint="eastAsia" w:ascii="宋体" w:hAnsi="宋体" w:eastAsia="宋体" w:cs="宋体"/>
          <w:color w:val="auto"/>
          <w:spacing w:val="8"/>
          <w:position w:val="15"/>
          <w:sz w:val="20"/>
          <w:szCs w:val="20"/>
          <w:highlight w:val="none"/>
        </w:rPr>
        <w:t>”为综合单价，包含货物所有隐含的内容，如运输费、保险费、管理费和利润</w:t>
      </w:r>
    </w:p>
    <w:p w14:paraId="07C7FB6D">
      <w:pPr>
        <w:pStyle w:val="11"/>
        <w:spacing w:before="1" w:line="227" w:lineRule="auto"/>
        <w:ind w:left="2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等。</w:t>
      </w:r>
    </w:p>
    <w:p w14:paraId="2EF26C3F">
      <w:pPr>
        <w:pStyle w:val="11"/>
        <w:spacing w:before="161" w:line="408" w:lineRule="exact"/>
        <w:jc w:val="right"/>
        <w:rPr>
          <w:rFonts w:hint="eastAsia" w:ascii="宋体" w:hAnsi="宋体" w:eastAsia="宋体" w:cs="宋体"/>
          <w:color w:val="auto"/>
          <w:sz w:val="20"/>
          <w:szCs w:val="20"/>
          <w:highlight w:val="none"/>
        </w:rPr>
      </w:pPr>
      <w:r>
        <w:rPr>
          <w:rFonts w:hint="eastAsia" w:ascii="宋体" w:hAnsi="宋体" w:eastAsia="宋体" w:cs="宋体"/>
          <w:color w:val="auto"/>
          <w:spacing w:val="7"/>
          <w:position w:val="15"/>
          <w:sz w:val="20"/>
          <w:szCs w:val="20"/>
          <w:highlight w:val="none"/>
        </w:rPr>
        <w:t>3.栏目</w:t>
      </w:r>
      <w:r>
        <w:rPr>
          <w:rFonts w:hint="eastAsia" w:ascii="宋体" w:hAnsi="宋体" w:eastAsia="宋体" w:cs="宋体"/>
          <w:color w:val="auto"/>
          <w:spacing w:val="-27"/>
          <w:position w:val="15"/>
          <w:sz w:val="20"/>
          <w:szCs w:val="20"/>
          <w:highlight w:val="none"/>
        </w:rPr>
        <w:t xml:space="preserve"> </w:t>
      </w:r>
      <w:r>
        <w:rPr>
          <w:rFonts w:hint="eastAsia" w:ascii="宋体" w:hAnsi="宋体" w:eastAsia="宋体" w:cs="宋体"/>
          <w:color w:val="auto"/>
          <w:spacing w:val="7"/>
          <w:position w:val="15"/>
          <w:sz w:val="20"/>
          <w:szCs w:val="20"/>
          <w:highlight w:val="none"/>
        </w:rPr>
        <w:t>6“政策功能编码</w:t>
      </w:r>
      <w:r>
        <w:rPr>
          <w:rFonts w:hint="eastAsia" w:ascii="宋体" w:hAnsi="宋体" w:eastAsia="宋体" w:cs="宋体"/>
          <w:color w:val="auto"/>
          <w:spacing w:val="-70"/>
          <w:position w:val="15"/>
          <w:sz w:val="20"/>
          <w:szCs w:val="20"/>
          <w:highlight w:val="none"/>
        </w:rPr>
        <w:t xml:space="preserve"> </w:t>
      </w:r>
      <w:r>
        <w:rPr>
          <w:rFonts w:hint="eastAsia" w:ascii="宋体" w:hAnsi="宋体" w:eastAsia="宋体" w:cs="宋体"/>
          <w:color w:val="auto"/>
          <w:spacing w:val="7"/>
          <w:position w:val="15"/>
          <w:sz w:val="20"/>
          <w:szCs w:val="20"/>
          <w:highlight w:val="none"/>
        </w:rPr>
        <w:t>”是指货物的中国环境标志认证证书编号、中国节能标志认证证书号、</w:t>
      </w:r>
    </w:p>
    <w:p w14:paraId="4A36E5BD">
      <w:pPr>
        <w:pStyle w:val="11"/>
        <w:spacing w:before="1" w:line="227" w:lineRule="auto"/>
        <w:ind w:left="23"/>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两型产品编号。</w:t>
      </w:r>
    </w:p>
    <w:p w14:paraId="21C829A5">
      <w:pPr>
        <w:pStyle w:val="11"/>
        <w:spacing w:before="164" w:line="227" w:lineRule="auto"/>
        <w:ind w:left="44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4.货物同时属于节能产品、环境标志产品、两型产品的，只需填写一种。</w:t>
      </w:r>
    </w:p>
    <w:p w14:paraId="6E764495">
      <w:pPr>
        <w:spacing w:line="302" w:lineRule="auto"/>
        <w:rPr>
          <w:rFonts w:hint="eastAsia" w:ascii="宋体" w:hAnsi="宋体" w:eastAsia="宋体" w:cs="宋体"/>
          <w:color w:val="auto"/>
          <w:sz w:val="21"/>
          <w:highlight w:val="none"/>
        </w:rPr>
      </w:pPr>
    </w:p>
    <w:p w14:paraId="0A02EDF1">
      <w:pPr>
        <w:spacing w:line="302" w:lineRule="auto"/>
        <w:rPr>
          <w:rFonts w:hint="eastAsia" w:ascii="宋体" w:hAnsi="宋体" w:eastAsia="宋体" w:cs="宋体"/>
          <w:color w:val="auto"/>
          <w:sz w:val="21"/>
          <w:highlight w:val="none"/>
        </w:rPr>
      </w:pPr>
    </w:p>
    <w:p w14:paraId="1D01C9B2">
      <w:pPr>
        <w:spacing w:line="303" w:lineRule="auto"/>
        <w:rPr>
          <w:rFonts w:hint="eastAsia" w:ascii="宋体" w:hAnsi="宋体" w:eastAsia="宋体" w:cs="宋体"/>
          <w:color w:val="auto"/>
          <w:sz w:val="21"/>
          <w:highlight w:val="none"/>
        </w:rPr>
      </w:pPr>
    </w:p>
    <w:p w14:paraId="58612600">
      <w:pPr>
        <w:pStyle w:val="11"/>
        <w:spacing w:before="65" w:line="227" w:lineRule="auto"/>
        <w:ind w:left="2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供应商名称（盖单位公章</w:t>
      </w:r>
      <w:r>
        <w:rPr>
          <w:rFonts w:hint="eastAsia" w:ascii="宋体" w:hAnsi="宋体" w:eastAsia="宋体" w:cs="宋体"/>
          <w:color w:val="auto"/>
          <w:sz w:val="20"/>
          <w:szCs w:val="20"/>
          <w:highlight w:val="none"/>
        </w:rPr>
        <w:t>）：</w:t>
      </w:r>
    </w:p>
    <w:p w14:paraId="54E71063">
      <w:pPr>
        <w:pStyle w:val="11"/>
        <w:spacing w:before="165" w:line="427" w:lineRule="exact"/>
        <w:ind w:left="23"/>
        <w:rPr>
          <w:rFonts w:hint="eastAsia" w:ascii="宋体" w:hAnsi="宋体" w:eastAsia="宋体" w:cs="宋体"/>
          <w:color w:val="auto"/>
          <w:sz w:val="20"/>
          <w:szCs w:val="20"/>
          <w:highlight w:val="none"/>
        </w:rPr>
      </w:pPr>
      <w:r>
        <w:rPr>
          <w:rFonts w:hint="eastAsia" w:ascii="宋体" w:hAnsi="宋体" w:eastAsia="宋体" w:cs="宋体"/>
          <w:color w:val="auto"/>
          <w:spacing w:val="8"/>
          <w:position w:val="17"/>
          <w:sz w:val="20"/>
          <w:szCs w:val="20"/>
          <w:highlight w:val="none"/>
        </w:rPr>
        <w:t>法定代表人（单位负责人）或者其委托代理人（签字或者印章</w:t>
      </w:r>
      <w:r>
        <w:rPr>
          <w:rFonts w:hint="eastAsia" w:ascii="宋体" w:hAnsi="宋体" w:eastAsia="宋体" w:cs="宋体"/>
          <w:color w:val="auto"/>
          <w:spacing w:val="9"/>
          <w:position w:val="17"/>
          <w:sz w:val="20"/>
          <w:szCs w:val="20"/>
          <w:highlight w:val="none"/>
        </w:rPr>
        <w:t>）：</w:t>
      </w:r>
    </w:p>
    <w:p w14:paraId="608FE46A">
      <w:pPr>
        <w:pStyle w:val="11"/>
        <w:spacing w:before="1" w:line="192" w:lineRule="auto"/>
        <w:ind w:left="58"/>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日期：年月日</w:t>
      </w:r>
    </w:p>
    <w:p w14:paraId="396B2887">
      <w:pPr>
        <w:spacing w:line="192" w:lineRule="auto"/>
        <w:rPr>
          <w:rFonts w:hint="eastAsia" w:ascii="宋体" w:hAnsi="宋体" w:eastAsia="宋体" w:cs="宋体"/>
          <w:color w:val="auto"/>
          <w:sz w:val="20"/>
          <w:szCs w:val="20"/>
          <w:highlight w:val="none"/>
        </w:rPr>
        <w:sectPr>
          <w:type w:val="continuous"/>
          <w:pgSz w:w="11906" w:h="16839"/>
          <w:pgMar w:top="1118" w:right="1349" w:bottom="1275" w:left="1403" w:header="878" w:footer="1004" w:gutter="0"/>
          <w:pgNumType w:fmt="decimal"/>
          <w:cols w:equalWidth="0" w:num="1">
            <w:col w:w="9153"/>
          </w:cols>
        </w:sectPr>
      </w:pPr>
    </w:p>
    <w:p w14:paraId="240E1193">
      <w:pPr>
        <w:spacing w:line="361" w:lineRule="auto"/>
        <w:rPr>
          <w:rFonts w:hint="eastAsia" w:ascii="宋体" w:hAnsi="宋体" w:eastAsia="宋体" w:cs="宋体"/>
          <w:color w:val="auto"/>
          <w:sz w:val="21"/>
          <w:highlight w:val="none"/>
        </w:rPr>
      </w:pPr>
    </w:p>
    <w:p w14:paraId="091A912A">
      <w:pPr>
        <w:spacing w:before="91" w:line="222" w:lineRule="auto"/>
        <w:jc w:val="center"/>
        <w:outlineLvl w:val="1"/>
        <w:rPr>
          <w:rFonts w:hint="eastAsia" w:ascii="宋体" w:hAnsi="宋体" w:eastAsia="宋体" w:cs="宋体"/>
          <w:color w:val="auto"/>
          <w:sz w:val="28"/>
          <w:szCs w:val="28"/>
          <w:highlight w:val="none"/>
        </w:rPr>
      </w:pPr>
      <w:bookmarkStart w:id="168" w:name="_Toc28881"/>
      <w:r>
        <w:rPr>
          <w:rFonts w:hint="eastAsia" w:ascii="宋体" w:hAnsi="宋体" w:eastAsia="宋体" w:cs="宋体"/>
          <w:color w:val="auto"/>
          <w:sz w:val="28"/>
          <w:szCs w:val="28"/>
          <w:highlight w:val="none"/>
          <w:lang w:val="en-US" w:eastAsia="zh-CN"/>
          <w14:textOutline w14:w="5103" w14:cap="sq" w14:cmpd="sng">
            <w14:solidFill>
              <w14:srgbClr w14:val="000000"/>
            </w14:solidFill>
            <w14:prstDash w14:val="solid"/>
            <w14:bevel/>
          </w14:textOutline>
        </w:rPr>
        <w:t>九</w:t>
      </w:r>
      <w:r>
        <w:rPr>
          <w:rFonts w:hint="eastAsia" w:ascii="宋体" w:hAnsi="宋体" w:eastAsia="宋体" w:cs="宋体"/>
          <w:color w:val="auto"/>
          <w:sz w:val="28"/>
          <w:szCs w:val="28"/>
          <w:highlight w:val="none"/>
          <w14:textOutline w14:w="5103" w14:cap="sq" w14:cmpd="sng">
            <w14:solidFill>
              <w14:srgbClr w14:val="000000"/>
            </w14:solidFill>
            <w14:prstDash w14:val="solid"/>
            <w14:bevel/>
          </w14:textOutline>
        </w:rPr>
        <w:t>、提供符合评分办法的证明文件或资料</w:t>
      </w:r>
      <w:bookmarkEnd w:id="168"/>
    </w:p>
    <w:p w14:paraId="63F0CB93">
      <w:pPr>
        <w:spacing w:line="265" w:lineRule="auto"/>
        <w:rPr>
          <w:rFonts w:hint="eastAsia" w:ascii="宋体" w:hAnsi="宋体" w:eastAsia="宋体" w:cs="宋体"/>
          <w:color w:val="auto"/>
          <w:sz w:val="21"/>
          <w:highlight w:val="none"/>
        </w:rPr>
      </w:pPr>
    </w:p>
    <w:p w14:paraId="6741947D">
      <w:pPr>
        <w:spacing w:line="266" w:lineRule="auto"/>
        <w:rPr>
          <w:rFonts w:hint="eastAsia" w:ascii="宋体" w:hAnsi="宋体" w:eastAsia="宋体" w:cs="宋体"/>
          <w:color w:val="auto"/>
          <w:sz w:val="21"/>
          <w:highlight w:val="none"/>
        </w:rPr>
      </w:pPr>
    </w:p>
    <w:p w14:paraId="64BF1668">
      <w:pPr>
        <w:spacing w:line="266" w:lineRule="auto"/>
        <w:rPr>
          <w:rFonts w:hint="eastAsia" w:ascii="宋体" w:hAnsi="宋体" w:eastAsia="宋体" w:cs="宋体"/>
          <w:color w:val="auto"/>
          <w:sz w:val="21"/>
          <w:highlight w:val="none"/>
        </w:rPr>
      </w:pPr>
    </w:p>
    <w:p w14:paraId="6D953758">
      <w:pPr>
        <w:spacing w:line="254" w:lineRule="auto"/>
        <w:rPr>
          <w:rFonts w:hint="eastAsia" w:ascii="宋体" w:hAnsi="宋体" w:eastAsia="宋体" w:cs="宋体"/>
          <w:color w:val="auto"/>
          <w:sz w:val="21"/>
          <w:highlight w:val="none"/>
        </w:rPr>
      </w:pPr>
    </w:p>
    <w:p w14:paraId="5835E7F2">
      <w:pPr>
        <w:pStyle w:val="11"/>
        <w:spacing w:before="65" w:line="564" w:lineRule="exact"/>
        <w:ind w:left="444"/>
        <w:rPr>
          <w:rFonts w:hint="eastAsia" w:ascii="宋体" w:hAnsi="宋体" w:eastAsia="宋体" w:cs="宋体"/>
          <w:color w:val="auto"/>
          <w:sz w:val="20"/>
          <w:szCs w:val="20"/>
          <w:highlight w:val="none"/>
        </w:rPr>
      </w:pPr>
      <w:r>
        <w:rPr>
          <w:rFonts w:hint="eastAsia" w:ascii="宋体" w:hAnsi="宋体" w:eastAsia="宋体" w:cs="宋体"/>
          <w:color w:val="auto"/>
          <w:spacing w:val="7"/>
          <w:position w:val="27"/>
          <w:sz w:val="20"/>
          <w:szCs w:val="20"/>
          <w:highlight w:val="none"/>
        </w:rPr>
        <w:t>1.磋商文件第三章采购需求要求的其他资料；</w:t>
      </w:r>
    </w:p>
    <w:p w14:paraId="5F37E662">
      <w:pPr>
        <w:pStyle w:val="11"/>
        <w:spacing w:before="65" w:line="564" w:lineRule="exact"/>
        <w:ind w:left="444"/>
        <w:rPr>
          <w:rFonts w:hint="eastAsia" w:ascii="宋体" w:hAnsi="宋体" w:eastAsia="宋体" w:cs="宋体"/>
          <w:color w:val="auto"/>
          <w:spacing w:val="7"/>
          <w:position w:val="27"/>
          <w:sz w:val="20"/>
          <w:szCs w:val="20"/>
          <w:highlight w:val="none"/>
        </w:rPr>
      </w:pPr>
      <w:r>
        <w:rPr>
          <w:rFonts w:hint="eastAsia" w:ascii="宋体" w:hAnsi="宋体" w:eastAsia="宋体" w:cs="宋体"/>
          <w:color w:val="auto"/>
          <w:spacing w:val="7"/>
          <w:position w:val="27"/>
          <w:sz w:val="20"/>
          <w:szCs w:val="20"/>
          <w:highlight w:val="none"/>
          <w:lang w:val="en-US" w:eastAsia="zh-CN"/>
        </w:rPr>
        <w:t>2.</w:t>
      </w:r>
      <w:r>
        <w:rPr>
          <w:rFonts w:hint="eastAsia" w:ascii="宋体" w:hAnsi="宋体" w:eastAsia="宋体" w:cs="宋体"/>
          <w:color w:val="auto"/>
          <w:spacing w:val="7"/>
          <w:position w:val="27"/>
          <w:sz w:val="20"/>
          <w:szCs w:val="20"/>
          <w:highlight w:val="none"/>
        </w:rPr>
        <w:t>供应商可根据“评分标准”规定自行编写方案格式自拟。</w:t>
      </w:r>
    </w:p>
    <w:p w14:paraId="0B684FAE">
      <w:pPr>
        <w:pStyle w:val="11"/>
        <w:spacing w:before="65" w:line="564" w:lineRule="exact"/>
        <w:ind w:left="444"/>
        <w:rPr>
          <w:rFonts w:hint="eastAsia" w:ascii="宋体" w:hAnsi="宋体" w:eastAsia="宋体" w:cs="宋体"/>
          <w:color w:val="auto"/>
          <w:spacing w:val="7"/>
          <w:position w:val="27"/>
          <w:sz w:val="20"/>
          <w:szCs w:val="20"/>
          <w:highlight w:val="none"/>
        </w:rPr>
      </w:pPr>
      <w:r>
        <w:rPr>
          <w:rFonts w:hint="eastAsia" w:ascii="宋体" w:hAnsi="宋体" w:eastAsia="宋体" w:cs="宋体"/>
          <w:color w:val="auto"/>
          <w:spacing w:val="7"/>
          <w:position w:val="27"/>
          <w:sz w:val="20"/>
          <w:szCs w:val="20"/>
          <w:highlight w:val="none"/>
          <w:lang w:val="en-US" w:eastAsia="zh-CN"/>
        </w:rPr>
        <w:t>3</w:t>
      </w:r>
      <w:r>
        <w:rPr>
          <w:rFonts w:hint="eastAsia" w:ascii="宋体" w:hAnsi="宋体" w:eastAsia="宋体" w:cs="宋体"/>
          <w:color w:val="auto"/>
          <w:spacing w:val="7"/>
          <w:position w:val="27"/>
          <w:sz w:val="20"/>
          <w:szCs w:val="20"/>
          <w:highlight w:val="none"/>
        </w:rPr>
        <w:t>.磋商文件要求的其他相关资料。</w:t>
      </w:r>
    </w:p>
    <w:p w14:paraId="1EC106CD">
      <w:pPr>
        <w:spacing w:line="310" w:lineRule="auto"/>
        <w:rPr>
          <w:rFonts w:hint="eastAsia" w:ascii="宋体" w:hAnsi="宋体" w:eastAsia="宋体" w:cs="宋体"/>
          <w:color w:val="auto"/>
          <w:sz w:val="21"/>
          <w:highlight w:val="none"/>
        </w:rPr>
      </w:pPr>
    </w:p>
    <w:p w14:paraId="37AE9A17">
      <w:pPr>
        <w:spacing w:line="311" w:lineRule="auto"/>
        <w:rPr>
          <w:rFonts w:hint="eastAsia" w:ascii="宋体" w:hAnsi="宋体" w:eastAsia="宋体" w:cs="宋体"/>
          <w:color w:val="auto"/>
          <w:sz w:val="21"/>
          <w:highlight w:val="none"/>
        </w:rPr>
      </w:pPr>
    </w:p>
    <w:p w14:paraId="6DFB5BE8">
      <w:pPr>
        <w:spacing w:line="311" w:lineRule="auto"/>
        <w:rPr>
          <w:rFonts w:hint="eastAsia" w:ascii="宋体" w:hAnsi="宋体" w:eastAsia="宋体" w:cs="宋体"/>
          <w:color w:val="auto"/>
          <w:sz w:val="21"/>
          <w:highlight w:val="none"/>
        </w:rPr>
      </w:pPr>
    </w:p>
    <w:p w14:paraId="3CA11C40">
      <w:pPr>
        <w:pStyle w:val="11"/>
        <w:spacing w:before="65" w:line="227" w:lineRule="auto"/>
        <w:ind w:left="236"/>
        <w:outlineLvl w:val="2"/>
        <w:rPr>
          <w:rFonts w:hint="eastAsia" w:ascii="宋体" w:hAnsi="宋体" w:eastAsia="宋体" w:cs="宋体"/>
          <w:color w:val="auto"/>
          <w:sz w:val="20"/>
          <w:szCs w:val="20"/>
          <w:highlight w:val="none"/>
        </w:rPr>
      </w:pPr>
      <w:r>
        <w:rPr>
          <w:rFonts w:hint="eastAsia" w:ascii="宋体" w:hAnsi="宋体" w:eastAsia="宋体" w:cs="宋体"/>
          <w:color w:val="auto"/>
          <w:spacing w:val="24"/>
          <w:sz w:val="20"/>
          <w:szCs w:val="20"/>
          <w:highlight w:val="none"/>
          <w14:textOutline w14:w="3795" w14:cap="sq" w14:cmpd="sng">
            <w14:solidFill>
              <w14:srgbClr w14:val="000000"/>
            </w14:solidFill>
            <w14:prstDash w14:val="solid"/>
            <w14:bevel/>
          </w14:textOutline>
        </w:rPr>
        <w:t>备注：</w:t>
      </w:r>
      <w:r>
        <w:rPr>
          <w:rFonts w:hint="eastAsia" w:ascii="宋体" w:hAnsi="宋体" w:eastAsia="宋体" w:cs="宋体"/>
          <w:color w:val="auto"/>
          <w:spacing w:val="-49"/>
          <w:sz w:val="20"/>
          <w:szCs w:val="20"/>
          <w:highlight w:val="none"/>
        </w:rPr>
        <w:t xml:space="preserve"> </w:t>
      </w:r>
      <w:r>
        <w:rPr>
          <w:rFonts w:hint="eastAsia" w:ascii="宋体" w:hAnsi="宋体" w:eastAsia="宋体" w:cs="宋体"/>
          <w:color w:val="auto"/>
          <w:spacing w:val="24"/>
          <w:sz w:val="20"/>
          <w:szCs w:val="20"/>
          <w:highlight w:val="none"/>
          <w14:textOutline w14:w="3795" w14:cap="sq" w14:cmpd="sng">
            <w14:solidFill>
              <w14:srgbClr w14:val="000000"/>
            </w14:solidFill>
            <w14:prstDash w14:val="solid"/>
            <w14:bevel/>
          </w14:textOutline>
        </w:rPr>
        <w:t>提供磋商文件或评分标准需要提供的相关</w:t>
      </w:r>
      <w:r>
        <w:rPr>
          <w:rFonts w:hint="eastAsia" w:ascii="宋体" w:hAnsi="宋体" w:eastAsia="宋体" w:cs="宋体"/>
          <w:color w:val="auto"/>
          <w:spacing w:val="23"/>
          <w:sz w:val="20"/>
          <w:szCs w:val="20"/>
          <w:highlight w:val="none"/>
          <w14:textOutline w14:w="3795" w14:cap="sq" w14:cmpd="sng">
            <w14:solidFill>
              <w14:srgbClr w14:val="000000"/>
            </w14:solidFill>
            <w14:prstDash w14:val="solid"/>
            <w14:bevel/>
          </w14:textOutline>
        </w:rPr>
        <w:t>证明文件复印件。</w:t>
      </w:r>
    </w:p>
    <w:p w14:paraId="5270674A">
      <w:pPr>
        <w:spacing w:line="227" w:lineRule="auto"/>
        <w:rPr>
          <w:rFonts w:hint="eastAsia" w:ascii="宋体" w:hAnsi="宋体" w:eastAsia="宋体" w:cs="宋体"/>
          <w:color w:val="auto"/>
          <w:sz w:val="20"/>
          <w:szCs w:val="20"/>
          <w:highlight w:val="none"/>
        </w:rPr>
        <w:sectPr>
          <w:headerReference r:id="rId44" w:type="default"/>
          <w:footerReference r:id="rId45" w:type="default"/>
          <w:pgSz w:w="11906" w:h="16839"/>
          <w:pgMar w:top="1133" w:right="1417" w:bottom="2183" w:left="1418" w:header="897" w:footer="2021" w:gutter="0"/>
          <w:pgNumType w:fmt="decimal"/>
          <w:cols w:space="720" w:num="1"/>
        </w:sectPr>
      </w:pPr>
    </w:p>
    <w:p w14:paraId="79C096B5">
      <w:pPr>
        <w:pStyle w:val="11"/>
        <w:spacing w:before="101" w:line="223" w:lineRule="auto"/>
        <w:ind w:left="3324"/>
        <w:outlineLvl w:val="1"/>
        <w:rPr>
          <w:rFonts w:hint="eastAsia" w:ascii="宋体" w:hAnsi="宋体" w:eastAsia="宋体" w:cs="宋体"/>
          <w:color w:val="auto"/>
          <w:highlight w:val="none"/>
        </w:rPr>
      </w:pPr>
      <w:bookmarkStart w:id="169" w:name="_Toc20533"/>
      <w:r>
        <w:rPr>
          <w:rFonts w:hint="eastAsia" w:cs="宋体"/>
          <w:color w:val="auto"/>
          <w:spacing w:val="8"/>
          <w:highlight w:val="none"/>
          <w:lang w:val="en-US" w:eastAsia="zh-CN"/>
          <w14:textOutline w14:w="5793" w14:cap="sq" w14:cmpd="sng">
            <w14:solidFill>
              <w14:srgbClr w14:val="000000"/>
            </w14:solidFill>
            <w14:prstDash w14:val="solid"/>
            <w14:bevel/>
          </w14:textOutline>
        </w:rPr>
        <w:t>十、</w:t>
      </w:r>
      <w:r>
        <w:rPr>
          <w:rFonts w:hint="eastAsia" w:ascii="宋体" w:hAnsi="宋体" w:eastAsia="宋体" w:cs="宋体"/>
          <w:color w:val="auto"/>
          <w:spacing w:val="8"/>
          <w:highlight w:val="none"/>
          <w14:textOutline w14:w="5793" w14:cap="sq" w14:cmpd="sng">
            <w14:solidFill>
              <w14:srgbClr w14:val="000000"/>
            </w14:solidFill>
            <w14:prstDash w14:val="solid"/>
            <w14:bevel/>
          </w14:textOutline>
        </w:rPr>
        <w:t>最</w:t>
      </w:r>
      <w:r>
        <w:rPr>
          <w:rFonts w:hint="eastAsia" w:ascii="黑体" w:hAnsi="黑体" w:eastAsia="黑体"/>
          <w:color w:val="auto"/>
          <w:sz w:val="32"/>
          <w:szCs w:val="32"/>
          <w:lang w:val="en-US" w:eastAsia="zh-CN"/>
        </w:rPr>
        <w:t>终</w:t>
      </w:r>
      <w:r>
        <w:rPr>
          <w:rFonts w:hint="eastAsia" w:ascii="宋体" w:hAnsi="宋体" w:eastAsia="宋体" w:cs="宋体"/>
          <w:color w:val="auto"/>
          <w:spacing w:val="8"/>
          <w:highlight w:val="none"/>
          <w14:textOutline w14:w="5793" w14:cap="sq" w14:cmpd="sng">
            <w14:solidFill>
              <w14:srgbClr w14:val="000000"/>
            </w14:solidFill>
            <w14:prstDash w14:val="solid"/>
            <w14:bevel/>
          </w14:textOutline>
        </w:rPr>
        <w:t>报价</w:t>
      </w:r>
      <w:bookmarkEnd w:id="169"/>
    </w:p>
    <w:p w14:paraId="022CE0C0">
      <w:pPr>
        <w:spacing w:line="453" w:lineRule="auto"/>
        <w:rPr>
          <w:rFonts w:hint="eastAsia" w:ascii="宋体" w:hAnsi="宋体" w:eastAsia="宋体" w:cs="宋体"/>
          <w:color w:val="auto"/>
          <w:sz w:val="21"/>
          <w:highlight w:val="none"/>
        </w:rPr>
      </w:pPr>
    </w:p>
    <w:p w14:paraId="36F9D6C6">
      <w:pPr>
        <w:adjustRightInd w:val="0"/>
        <w:snapToGrid w:val="0"/>
        <w:ind w:left="-88" w:leftChars="-42"/>
        <w:rPr>
          <w:rFonts w:hint="eastAsia" w:ascii="宋体" w:hAnsi="宋体" w:eastAsia="宋体" w:cs="宋体"/>
          <w:color w:val="auto"/>
          <w:sz w:val="24"/>
          <w:szCs w:val="24"/>
          <w:highlight w:val="none"/>
        </w:rPr>
      </w:pPr>
    </w:p>
    <w:p w14:paraId="0D23A4B0">
      <w:pPr>
        <w:pStyle w:val="11"/>
        <w:spacing w:before="65" w:line="564" w:lineRule="exact"/>
        <w:ind w:left="444"/>
        <w:rPr>
          <w:rFonts w:hint="eastAsia" w:ascii="宋体" w:hAnsi="宋体" w:eastAsia="宋体" w:cs="宋体"/>
          <w:color w:val="auto"/>
          <w:spacing w:val="7"/>
          <w:position w:val="27"/>
          <w:sz w:val="20"/>
          <w:szCs w:val="20"/>
          <w:highlight w:val="none"/>
        </w:rPr>
      </w:pPr>
      <w:r>
        <w:rPr>
          <w:rFonts w:hint="eastAsia" w:ascii="宋体" w:hAnsi="宋体" w:eastAsia="宋体" w:cs="宋体"/>
          <w:color w:val="auto"/>
          <w:spacing w:val="7"/>
          <w:position w:val="27"/>
          <w:sz w:val="20"/>
          <w:szCs w:val="20"/>
          <w:highlight w:val="none"/>
        </w:rPr>
        <w:t>（注：供应商自行准备，现场递交，不装订在响应文件中</w:t>
      </w:r>
      <w:r>
        <w:rPr>
          <w:rFonts w:hint="eastAsia" w:ascii="宋体" w:hAnsi="宋体" w:eastAsia="宋体" w:cs="宋体"/>
          <w:color w:val="auto"/>
          <w:spacing w:val="7"/>
          <w:position w:val="27"/>
          <w:sz w:val="20"/>
          <w:szCs w:val="20"/>
          <w:highlight w:val="none"/>
          <w:lang w:eastAsia="zh-CN"/>
        </w:rPr>
        <w:t>，</w:t>
      </w:r>
      <w:r>
        <w:rPr>
          <w:rFonts w:hint="eastAsia" w:ascii="宋体" w:hAnsi="宋体" w:eastAsia="宋体" w:cs="宋体"/>
          <w:color w:val="auto"/>
          <w:spacing w:val="7"/>
          <w:position w:val="27"/>
          <w:sz w:val="20"/>
          <w:szCs w:val="20"/>
          <w:highlight w:val="none"/>
          <w:lang w:val="en-US" w:eastAsia="zh-CN"/>
        </w:rPr>
        <w:t>需单独装订成册正本壹份，副本叁份，U盘一份（为最后报价正本签章后的彩色扫描件，格式为PDF）。</w:t>
      </w:r>
      <w:r>
        <w:rPr>
          <w:rFonts w:hint="eastAsia" w:ascii="宋体" w:hAnsi="宋体" w:eastAsia="宋体" w:cs="宋体"/>
          <w:color w:val="auto"/>
          <w:spacing w:val="7"/>
          <w:position w:val="27"/>
          <w:sz w:val="20"/>
          <w:szCs w:val="20"/>
          <w:highlight w:val="none"/>
        </w:rPr>
        <w:t>）</w:t>
      </w:r>
    </w:p>
    <w:p w14:paraId="34ED6B4C">
      <w:pPr>
        <w:pStyle w:val="11"/>
        <w:spacing w:before="65" w:line="564" w:lineRule="exact"/>
        <w:ind w:left="444"/>
        <w:rPr>
          <w:rFonts w:hint="eastAsia" w:ascii="宋体" w:hAnsi="宋体" w:eastAsia="宋体" w:cs="宋体"/>
          <w:color w:val="auto"/>
          <w:spacing w:val="7"/>
          <w:position w:val="27"/>
          <w:sz w:val="20"/>
          <w:szCs w:val="20"/>
          <w:highlight w:val="none"/>
        </w:rPr>
      </w:pPr>
    </w:p>
    <w:p w14:paraId="37CC6562">
      <w:pPr>
        <w:pStyle w:val="11"/>
        <w:spacing w:before="65" w:line="564" w:lineRule="exact"/>
        <w:ind w:left="444"/>
        <w:rPr>
          <w:rFonts w:hint="eastAsia" w:ascii="宋体" w:hAnsi="宋体" w:eastAsia="宋体" w:cs="宋体"/>
          <w:color w:val="auto"/>
          <w:spacing w:val="7"/>
          <w:position w:val="27"/>
          <w:sz w:val="20"/>
          <w:szCs w:val="20"/>
          <w:highlight w:val="none"/>
        </w:rPr>
      </w:pPr>
      <w:r>
        <w:rPr>
          <w:rFonts w:hint="eastAsia" w:ascii="宋体" w:hAnsi="宋体" w:eastAsia="宋体" w:cs="宋体"/>
          <w:color w:val="auto"/>
          <w:spacing w:val="7"/>
          <w:position w:val="27"/>
          <w:sz w:val="20"/>
          <w:szCs w:val="20"/>
          <w:highlight w:val="none"/>
        </w:rPr>
        <w:t>说明：1、最后报价按第二章磋商须知第3</w:t>
      </w:r>
      <w:r>
        <w:rPr>
          <w:rFonts w:hint="eastAsia" w:ascii="宋体" w:hAnsi="宋体" w:eastAsia="宋体" w:cs="宋体"/>
          <w:color w:val="auto"/>
          <w:spacing w:val="7"/>
          <w:position w:val="27"/>
          <w:sz w:val="20"/>
          <w:szCs w:val="20"/>
          <w:highlight w:val="none"/>
          <w:lang w:val="en-US" w:eastAsia="zh-CN"/>
        </w:rPr>
        <w:t>2</w:t>
      </w:r>
      <w:r>
        <w:rPr>
          <w:rFonts w:hint="eastAsia" w:ascii="宋体" w:hAnsi="宋体" w:eastAsia="宋体" w:cs="宋体"/>
          <w:color w:val="auto"/>
          <w:spacing w:val="7"/>
          <w:position w:val="27"/>
          <w:sz w:val="20"/>
          <w:szCs w:val="20"/>
          <w:highlight w:val="none"/>
        </w:rPr>
        <w:t>条规定提供，格式按附件</w:t>
      </w:r>
      <w:r>
        <w:rPr>
          <w:rFonts w:hint="eastAsia" w:ascii="宋体" w:hAnsi="宋体" w:eastAsia="宋体" w:cs="宋体"/>
          <w:color w:val="auto"/>
          <w:spacing w:val="7"/>
          <w:position w:val="27"/>
          <w:sz w:val="20"/>
          <w:szCs w:val="20"/>
          <w:highlight w:val="none"/>
          <w:lang w:val="en-US" w:eastAsia="zh-CN"/>
        </w:rPr>
        <w:t>3</w:t>
      </w:r>
      <w:r>
        <w:rPr>
          <w:rFonts w:hint="eastAsia" w:ascii="宋体" w:hAnsi="宋体" w:eastAsia="宋体" w:cs="宋体"/>
          <w:color w:val="auto"/>
          <w:spacing w:val="7"/>
          <w:position w:val="27"/>
          <w:sz w:val="20"/>
          <w:szCs w:val="20"/>
          <w:highlight w:val="none"/>
        </w:rPr>
        <w:t>-1和</w:t>
      </w:r>
      <w:r>
        <w:rPr>
          <w:rFonts w:hint="eastAsia" w:ascii="宋体" w:hAnsi="宋体" w:eastAsia="宋体" w:cs="宋体"/>
          <w:color w:val="auto"/>
          <w:spacing w:val="7"/>
          <w:position w:val="27"/>
          <w:sz w:val="20"/>
          <w:szCs w:val="20"/>
          <w:highlight w:val="none"/>
          <w:lang w:val="en-US" w:eastAsia="zh-CN"/>
        </w:rPr>
        <w:t>3</w:t>
      </w:r>
      <w:r>
        <w:rPr>
          <w:rFonts w:hint="eastAsia" w:ascii="宋体" w:hAnsi="宋体" w:eastAsia="宋体" w:cs="宋体"/>
          <w:color w:val="auto"/>
          <w:spacing w:val="7"/>
          <w:position w:val="27"/>
          <w:sz w:val="20"/>
          <w:szCs w:val="20"/>
          <w:highlight w:val="none"/>
        </w:rPr>
        <w:t>-2提供。</w:t>
      </w:r>
    </w:p>
    <w:p w14:paraId="5AFE70D8">
      <w:pPr>
        <w:pStyle w:val="11"/>
        <w:spacing w:before="65" w:line="564" w:lineRule="exact"/>
        <w:ind w:left="444"/>
        <w:rPr>
          <w:rFonts w:hint="eastAsia" w:ascii="宋体" w:hAnsi="宋体" w:eastAsia="宋体" w:cs="宋体"/>
          <w:color w:val="auto"/>
          <w:spacing w:val="7"/>
          <w:position w:val="27"/>
          <w:sz w:val="20"/>
          <w:szCs w:val="20"/>
          <w:highlight w:val="none"/>
          <w:lang w:val="en-US" w:eastAsia="zh-CN"/>
        </w:rPr>
      </w:pPr>
      <w:r>
        <w:rPr>
          <w:rFonts w:hint="eastAsia" w:ascii="宋体" w:hAnsi="宋体" w:eastAsia="宋体" w:cs="宋体"/>
          <w:color w:val="auto"/>
          <w:spacing w:val="7"/>
          <w:position w:val="27"/>
          <w:sz w:val="20"/>
          <w:szCs w:val="20"/>
          <w:highlight w:val="none"/>
          <w:lang w:val="en-US" w:eastAsia="zh-CN"/>
        </w:rPr>
        <w:t>2、二次报价&lt;最终报价&gt;前请投标供应商授权代表牢记本单位第一次报价，第二次报价(最终报价)不得高于上一轮报价且不得高于项目预算控制价,否则作无效投标处理。</w:t>
      </w:r>
    </w:p>
    <w:p w14:paraId="7787FA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p>
    <w:sectPr>
      <w:headerReference r:id="rId46" w:type="default"/>
      <w:footerReference r:id="rId47" w:type="default"/>
      <w:pgSz w:w="11906" w:h="16839"/>
      <w:pgMar w:top="1133" w:right="1473" w:bottom="1134" w:left="1134" w:header="897" w:footer="123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decorative"/>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A181B">
    <w:pPr>
      <w:pStyle w:val="11"/>
      <w:spacing w:before="56" w:line="209" w:lineRule="auto"/>
      <w:jc w:val="both"/>
      <w:rPr>
        <w:rFonts w:hint="eastAsia" w:eastAsia="宋体"/>
        <w:sz w:val="18"/>
        <w:szCs w:val="18"/>
        <w:lang w:eastAsia="zh-CN"/>
      </w:rPr>
    </w:pPr>
    <w:r>
      <w:rPr>
        <w:rFonts w:ascii="Times New Roman" w:hAnsi="Times New Roman" w:eastAsia="Times New Roman" w:cs="Times New Roman"/>
        <w:position w:val="1"/>
        <w:sz w:val="18"/>
        <w:szCs w:val="18"/>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7680F">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71E5F0">
                          <w:pPr>
                            <w:pStyle w:val="16"/>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671E5F0">
                    <w:pPr>
                      <w:pStyle w:val="16"/>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38F18">
    <w:pPr>
      <w:pStyle w:val="11"/>
      <w:spacing w:before="56" w:line="209" w:lineRule="auto"/>
      <w:ind w:left="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E10EFD">
                          <w:pPr>
                            <w:pStyle w:val="1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9E10EFD">
                    <w:pPr>
                      <w:pStyle w:val="16"/>
                    </w:pPr>
                    <w:r>
                      <w:fldChar w:fldCharType="begin"/>
                    </w:r>
                    <w:r>
                      <w:instrText xml:space="preserve"> PAGE  \* MERGEFORMAT </w:instrText>
                    </w:r>
                    <w:r>
                      <w:fldChar w:fldCharType="separate"/>
                    </w:r>
                    <w:r>
                      <w:t>52</w:t>
                    </w:r>
                    <w:r>
                      <w:fldChar w:fldCharType="end"/>
                    </w:r>
                  </w:p>
                </w:txbxContent>
              </v:textbox>
            </v:shape>
          </w:pict>
        </mc:Fallback>
      </mc:AlternateContent>
    </w:r>
    <w:sdt>
      <w:sdtPr>
        <w:rPr>
          <w:rFonts w:ascii="宋体" w:hAnsi="宋体" w:eastAsia="宋体" w:cs="宋体"/>
          <w:sz w:val="18"/>
          <w:szCs w:val="18"/>
        </w:rPr>
        <w:id w:val="57"/>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7BF33">
    <w:pPr>
      <w:pStyle w:val="11"/>
      <w:spacing w:before="56" w:line="209" w:lineRule="auto"/>
      <w:ind w:left="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58BDBB">
                          <w:pPr>
                            <w:pStyle w:val="16"/>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758BDBB">
                    <w:pPr>
                      <w:pStyle w:val="16"/>
                    </w:pPr>
                    <w:r>
                      <w:fldChar w:fldCharType="begin"/>
                    </w:r>
                    <w:r>
                      <w:instrText xml:space="preserve"> PAGE  \* MERGEFORMAT </w:instrText>
                    </w:r>
                    <w:r>
                      <w:fldChar w:fldCharType="separate"/>
                    </w:r>
                    <w:r>
                      <w:t>53</w:t>
                    </w:r>
                    <w:r>
                      <w:fldChar w:fldCharType="end"/>
                    </w:r>
                  </w:p>
                </w:txbxContent>
              </v:textbox>
            </v:shape>
          </w:pict>
        </mc:Fallback>
      </mc:AlternateContent>
    </w:r>
    <w:sdt>
      <w:sdtPr>
        <w:rPr>
          <w:rFonts w:ascii="宋体" w:hAnsi="宋体" w:eastAsia="宋体" w:cs="宋体"/>
          <w:sz w:val="18"/>
          <w:szCs w:val="18"/>
        </w:rPr>
        <w:id w:val="56"/>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9A73E">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1AFDD">
                          <w:pPr>
                            <w:pStyle w:val="16"/>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601AFDD">
                    <w:pPr>
                      <w:pStyle w:val="16"/>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17BF3">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91610">
                          <w:pPr>
                            <w:pStyle w:val="16"/>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0691610">
                    <w:pPr>
                      <w:pStyle w:val="16"/>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16FEE">
    <w:pPr>
      <w:pStyle w:val="11"/>
      <w:spacing w:before="56" w:line="209" w:lineRule="auto"/>
      <w:ind w:left="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D0425">
                          <w:pPr>
                            <w:pStyle w:val="16"/>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A5D0425">
                    <w:pPr>
                      <w:pStyle w:val="16"/>
                    </w:pPr>
                    <w:r>
                      <w:fldChar w:fldCharType="begin"/>
                    </w:r>
                    <w:r>
                      <w:instrText xml:space="preserve"> PAGE  \* MERGEFORMAT </w:instrText>
                    </w:r>
                    <w:r>
                      <w:fldChar w:fldCharType="separate"/>
                    </w:r>
                    <w:r>
                      <w:t>63</w:t>
                    </w:r>
                    <w:r>
                      <w:fldChar w:fldCharType="end"/>
                    </w:r>
                  </w:p>
                </w:txbxContent>
              </v:textbox>
            </v:shape>
          </w:pict>
        </mc:Fallback>
      </mc:AlternateContent>
    </w:r>
    <w:sdt>
      <w:sdtPr>
        <w:rPr>
          <w:rFonts w:ascii="宋体" w:hAnsi="宋体" w:eastAsia="宋体" w:cs="宋体"/>
          <w:sz w:val="18"/>
          <w:szCs w:val="18"/>
        </w:rPr>
        <w:id w:val="60"/>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08333">
    <w:pPr>
      <w:pStyle w:val="11"/>
      <w:spacing w:before="56" w:line="209" w:lineRule="auto"/>
      <w:ind w:left="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7D5860">
                          <w:pPr>
                            <w:pStyle w:val="16"/>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87D5860">
                    <w:pPr>
                      <w:pStyle w:val="16"/>
                    </w:pPr>
                    <w:r>
                      <w:fldChar w:fldCharType="begin"/>
                    </w:r>
                    <w:r>
                      <w:instrText xml:space="preserve"> PAGE  \* MERGEFORMAT </w:instrText>
                    </w:r>
                    <w:r>
                      <w:fldChar w:fldCharType="separate"/>
                    </w:r>
                    <w:r>
                      <w:t>63</w:t>
                    </w:r>
                    <w:r>
                      <w:fldChar w:fldCharType="end"/>
                    </w:r>
                  </w:p>
                </w:txbxContent>
              </v:textbox>
            </v:shape>
          </w:pict>
        </mc:Fallback>
      </mc:AlternateContent>
    </w:r>
    <w:sdt>
      <w:sdtPr>
        <w:rPr>
          <w:rFonts w:ascii="宋体" w:hAnsi="宋体" w:eastAsia="宋体" w:cs="宋体"/>
          <w:sz w:val="18"/>
          <w:szCs w:val="18"/>
        </w:rPr>
        <w:id w:val="147472072"/>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20383">
    <w:pPr>
      <w:pStyle w:val="11"/>
      <w:spacing w:before="56" w:line="209" w:lineRule="auto"/>
      <w:ind w:left="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75D6E">
                          <w:pPr>
                            <w:pStyle w:val="16"/>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5675D6E">
                    <w:pPr>
                      <w:pStyle w:val="16"/>
                    </w:pPr>
                    <w:r>
                      <w:fldChar w:fldCharType="begin"/>
                    </w:r>
                    <w:r>
                      <w:instrText xml:space="preserve"> PAGE  \* MERGEFORMAT </w:instrText>
                    </w:r>
                    <w:r>
                      <w:fldChar w:fldCharType="separate"/>
                    </w:r>
                    <w:r>
                      <w:t>64</w:t>
                    </w:r>
                    <w:r>
                      <w:fldChar w:fldCharType="end"/>
                    </w:r>
                  </w:p>
                </w:txbxContent>
              </v:textbox>
            </v:shape>
          </w:pict>
        </mc:Fallback>
      </mc:AlternateContent>
    </w:r>
    <w:sdt>
      <w:sdtPr>
        <w:rPr>
          <w:rFonts w:ascii="宋体" w:hAnsi="宋体" w:eastAsia="宋体" w:cs="宋体"/>
          <w:sz w:val="18"/>
          <w:szCs w:val="18"/>
        </w:rPr>
        <w:id w:val="61"/>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8881A">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2D22E">
                          <w:pPr>
                            <w:pStyle w:val="16"/>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E02D22E">
                    <w:pPr>
                      <w:pStyle w:val="16"/>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2B553">
    <w:pPr>
      <w:pStyle w:val="11"/>
      <w:spacing w:before="56" w:line="209" w:lineRule="auto"/>
      <w:ind w:left="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41CC67">
                          <w:pPr>
                            <w:pStyle w:val="16"/>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6841CC67">
                    <w:pPr>
                      <w:pStyle w:val="16"/>
                    </w:pPr>
                    <w:r>
                      <w:fldChar w:fldCharType="begin"/>
                    </w:r>
                    <w:r>
                      <w:instrText xml:space="preserve"> PAGE  \* MERGEFORMAT </w:instrText>
                    </w:r>
                    <w:r>
                      <w:fldChar w:fldCharType="separate"/>
                    </w:r>
                    <w:r>
                      <w:t>66</w:t>
                    </w:r>
                    <w:r>
                      <w:fldChar w:fldCharType="end"/>
                    </w:r>
                  </w:p>
                </w:txbxContent>
              </v:textbox>
            </v:shape>
          </w:pict>
        </mc:Fallback>
      </mc:AlternateContent>
    </w:r>
    <w:sdt>
      <w:sdtPr>
        <w:rPr>
          <w:rFonts w:ascii="宋体" w:hAnsi="宋体" w:eastAsia="宋体" w:cs="宋体"/>
          <w:sz w:val="18"/>
          <w:szCs w:val="18"/>
        </w:rPr>
        <w:id w:val="62"/>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5308C">
    <w:pPr>
      <w:pStyle w:val="11"/>
      <w:spacing w:before="56" w:line="209"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99E27">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D799E27">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6509A">
    <w:pPr>
      <w:spacing w:line="173" w:lineRule="auto"/>
      <w:ind w:left="44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B7FB1">
                          <w:pPr>
                            <w:pStyle w:val="16"/>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67BB7FB1">
                    <w:pPr>
                      <w:pStyle w:val="16"/>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B40E6">
    <w:pPr>
      <w:pStyle w:val="11"/>
      <w:spacing w:before="56" w:line="209" w:lineRule="auto"/>
      <w:ind w:left="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66CA27">
                          <w:pPr>
                            <w:pStyle w:val="16"/>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466CA27">
                    <w:pPr>
                      <w:pStyle w:val="16"/>
                    </w:pPr>
                    <w:r>
                      <w:fldChar w:fldCharType="begin"/>
                    </w:r>
                    <w:r>
                      <w:instrText xml:space="preserve"> PAGE  \* MERGEFORMAT </w:instrText>
                    </w:r>
                    <w:r>
                      <w:fldChar w:fldCharType="separate"/>
                    </w:r>
                    <w:r>
                      <w:t>68</w:t>
                    </w:r>
                    <w:r>
                      <w:fldChar w:fldCharType="end"/>
                    </w:r>
                  </w:p>
                </w:txbxContent>
              </v:textbox>
            </v:shape>
          </w:pict>
        </mc:Fallback>
      </mc:AlternateContent>
    </w:r>
    <w:sdt>
      <w:sdtPr>
        <w:rPr>
          <w:rFonts w:ascii="宋体" w:hAnsi="宋体" w:eastAsia="宋体" w:cs="宋体"/>
          <w:sz w:val="18"/>
          <w:szCs w:val="18"/>
        </w:rPr>
        <w:id w:val="63"/>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B00B0">
    <w:r>
      <w:rPr>
        <w:sz w:val="21"/>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F8578">
                          <w:pPr>
                            <w:pStyle w:val="16"/>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717F8578">
                    <w:pPr>
                      <w:pStyle w:val="16"/>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7169C">
    <w:pPr>
      <w:spacing w:line="176" w:lineRule="auto"/>
      <w:ind w:left="43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5379B">
                          <w:pPr>
                            <w:pStyle w:val="16"/>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1F95379B">
                    <w:pPr>
                      <w:pStyle w:val="16"/>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5AEEA">
    <w:pPr>
      <w:pStyle w:val="11"/>
      <w:spacing w:before="56" w:line="209" w:lineRule="auto"/>
      <w:rPr>
        <w:rFonts w:hint="eastAsia" w:eastAsia="宋体"/>
        <w:sz w:val="18"/>
        <w:szCs w:val="18"/>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C1BAE">
                          <w:pPr>
                            <w:pStyle w:val="16"/>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B0C1BAE">
                    <w:pPr>
                      <w:pStyle w:val="16"/>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05B37">
    <w:pPr>
      <w:spacing w:line="176" w:lineRule="auto"/>
      <w:ind w:left="47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8DD5E">
                          <w:pPr>
                            <w:pStyle w:val="16"/>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168DD5E">
                    <w:pPr>
                      <w:pStyle w:val="16"/>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FA416">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86397">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B586397">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29B2A">
    <w:pPr>
      <w:pStyle w:val="11"/>
      <w:spacing w:before="56" w:line="209" w:lineRule="auto"/>
      <w:ind w:left="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4FE6F5">
                          <w:pPr>
                            <w:pStyle w:val="16"/>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84FE6F5">
                    <w:pPr>
                      <w:pStyle w:val="16"/>
                    </w:pPr>
                    <w:r>
                      <w:fldChar w:fldCharType="begin"/>
                    </w:r>
                    <w:r>
                      <w:instrText xml:space="preserve"> PAGE  \* MERGEFORMAT </w:instrText>
                    </w:r>
                    <w:r>
                      <w:fldChar w:fldCharType="separate"/>
                    </w:r>
                    <w:r>
                      <w:t>43</w:t>
                    </w:r>
                    <w:r>
                      <w:fldChar w:fldCharType="end"/>
                    </w:r>
                  </w:p>
                </w:txbxContent>
              </v:textbox>
            </v:shape>
          </w:pict>
        </mc:Fallback>
      </mc:AlternateContent>
    </w:r>
    <w:sdt>
      <w:sdtPr>
        <w:rPr>
          <w:rFonts w:ascii="宋体" w:hAnsi="宋体" w:eastAsia="宋体" w:cs="宋体"/>
          <w:sz w:val="18"/>
          <w:szCs w:val="18"/>
        </w:rPr>
        <w:id w:val="52"/>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3BE6A">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5C1BCF">
                          <w:pPr>
                            <w:pStyle w:val="16"/>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55C1BCF">
                    <w:pPr>
                      <w:pStyle w:val="16"/>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03F46">
    <w:pPr>
      <w:spacing w:line="176" w:lineRule="auto"/>
      <w:ind w:left="43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64BC2">
                          <w:pPr>
                            <w:pStyle w:val="16"/>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B264BC2">
                    <w:pPr>
                      <w:pStyle w:val="16"/>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6B55A">
    <w:pPr>
      <w:pStyle w:val="11"/>
      <w:spacing w:before="56" w:line="209"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86A6E">
                          <w:pPr>
                            <w:pStyle w:val="16"/>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0A86A6E">
                    <w:pPr>
                      <w:pStyle w:val="16"/>
                    </w:pPr>
                    <w:r>
                      <w:fldChar w:fldCharType="begin"/>
                    </w:r>
                    <w:r>
                      <w:instrText xml:space="preserve"> PAGE  \* MERGEFORMAT </w:instrText>
                    </w:r>
                    <w:r>
                      <w:fldChar w:fldCharType="separate"/>
                    </w:r>
                    <w:r>
                      <w:t>48</w:t>
                    </w:r>
                    <w:r>
                      <w:fldChar w:fldCharType="end"/>
                    </w:r>
                  </w:p>
                </w:txbxContent>
              </v:textbox>
            </v:shape>
          </w:pict>
        </mc:Fallback>
      </mc:AlternateContent>
    </w:r>
    <w:sdt>
      <w:sdtPr>
        <w:rPr>
          <w:rFonts w:ascii="宋体" w:hAnsi="宋体" w:eastAsia="宋体" w:cs="宋体"/>
          <w:sz w:val="18"/>
          <w:szCs w:val="18"/>
        </w:rPr>
        <w:id w:val="54"/>
        <w:docPartObj>
          <w:docPartGallery w:val="Table of Contents"/>
          <w:docPartUnique/>
        </w:docPartObj>
      </w:sdtPr>
      <w:sdtEndPr>
        <w:rPr>
          <w:rFonts w:ascii="Times New Roman" w:hAnsi="Times New Roman" w:eastAsia="Times New Roman" w:cs="Times New Roman"/>
          <w:sz w:val="18"/>
          <w:szCs w:val="18"/>
        </w:rPr>
      </w:sdtEndP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3955F">
    <w:pPr>
      <w:pStyle w:val="17"/>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40C3A">
    <w:pPr>
      <w:pStyle w:val="11"/>
      <w:spacing w:line="219" w:lineRule="auto"/>
      <w:jc w:val="right"/>
      <w:rPr>
        <w:sz w:val="18"/>
        <w:szCs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2D5">
    <w:pPr>
      <w:pStyle w:val="17"/>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FBC1F">
    <w:pPr>
      <w:pStyle w:val="17"/>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374C3">
    <w:pPr>
      <w:pStyle w:val="17"/>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77D4B">
    <w:pPr>
      <w:pStyle w:val="17"/>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D5C20">
    <w:pPr>
      <w:pStyle w:val="17"/>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D3BD8">
    <w:pPr>
      <w:pStyle w:val="17"/>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6DB6A">
    <w:pPr>
      <w:pStyle w:val="17"/>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922F1">
    <w:pPr>
      <w:pStyle w:val="17"/>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EB50F">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FE16E">
    <w:pPr>
      <w:pStyle w:val="11"/>
      <w:spacing w:line="219" w:lineRule="auto"/>
      <w:rPr>
        <w:sz w:val="18"/>
        <w:szCs w:val="1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BBE8A">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F9776">
    <w:pPr>
      <w:pStyle w:val="11"/>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1B4A8">
    <w:pPr>
      <w:pStyle w:val="1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D60D0">
    <w:pPr>
      <w:spacing w:before="80" w:line="219" w:lineRule="auto"/>
      <w:rPr>
        <w:rFonts w:ascii="宋体" w:hAnsi="宋体" w:eastAsia="宋体" w:cs="宋体"/>
        <w:sz w:val="30"/>
        <w:szCs w:val="3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C9EB6">
    <w:pPr>
      <w:pStyle w:val="11"/>
      <w:spacing w:line="219" w:lineRule="auto"/>
      <w:ind w:left="7"/>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370F">
    <w:pPr>
      <w:pStyle w:val="1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F4A95">
    <w:pPr>
      <w:pStyle w:val="11"/>
      <w:spacing w:line="219" w:lineRule="auto"/>
      <w:ind w:left="7"/>
      <w:rPr>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D96F8">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56FFDB"/>
    <w:multiLevelType w:val="singleLevel"/>
    <w:tmpl w:val="6256FFD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jFiNDgzYWNhYmEwM2MwYzVmOGQ4NDVjMjY4YWZkZjkifQ=="/>
  </w:docVars>
  <w:rsids>
    <w:rsidRoot w:val="00000000"/>
    <w:rsid w:val="002F00E0"/>
    <w:rsid w:val="005C3035"/>
    <w:rsid w:val="009F2E6D"/>
    <w:rsid w:val="00B67F58"/>
    <w:rsid w:val="00FD30D5"/>
    <w:rsid w:val="012D5C29"/>
    <w:rsid w:val="01537095"/>
    <w:rsid w:val="01956BDF"/>
    <w:rsid w:val="01B621E8"/>
    <w:rsid w:val="01F57267"/>
    <w:rsid w:val="0247507E"/>
    <w:rsid w:val="02B7735C"/>
    <w:rsid w:val="031C2C6B"/>
    <w:rsid w:val="03321D76"/>
    <w:rsid w:val="033D06B8"/>
    <w:rsid w:val="038024FF"/>
    <w:rsid w:val="03957DDE"/>
    <w:rsid w:val="03D55134"/>
    <w:rsid w:val="04751975"/>
    <w:rsid w:val="04A15851"/>
    <w:rsid w:val="04BD7269"/>
    <w:rsid w:val="05202687"/>
    <w:rsid w:val="0525194D"/>
    <w:rsid w:val="052F426B"/>
    <w:rsid w:val="054829F7"/>
    <w:rsid w:val="05611D09"/>
    <w:rsid w:val="05C55124"/>
    <w:rsid w:val="0627337D"/>
    <w:rsid w:val="06292B7C"/>
    <w:rsid w:val="06830DD6"/>
    <w:rsid w:val="0698670F"/>
    <w:rsid w:val="070C51DE"/>
    <w:rsid w:val="07212C6F"/>
    <w:rsid w:val="072F0700"/>
    <w:rsid w:val="073C44B8"/>
    <w:rsid w:val="073D049E"/>
    <w:rsid w:val="07590427"/>
    <w:rsid w:val="07EA074C"/>
    <w:rsid w:val="08912F1D"/>
    <w:rsid w:val="08E348CA"/>
    <w:rsid w:val="09895238"/>
    <w:rsid w:val="09A737C7"/>
    <w:rsid w:val="09CA31D4"/>
    <w:rsid w:val="09EF3918"/>
    <w:rsid w:val="0A0623AC"/>
    <w:rsid w:val="0A0F2E11"/>
    <w:rsid w:val="0A7A2E53"/>
    <w:rsid w:val="0A897237"/>
    <w:rsid w:val="0B9C2FD3"/>
    <w:rsid w:val="0BBD66CC"/>
    <w:rsid w:val="0BDC31C7"/>
    <w:rsid w:val="0BEA0992"/>
    <w:rsid w:val="0C250289"/>
    <w:rsid w:val="0C2A68EF"/>
    <w:rsid w:val="0C3E3A40"/>
    <w:rsid w:val="0C4F5747"/>
    <w:rsid w:val="0C9D5759"/>
    <w:rsid w:val="0CB56FDE"/>
    <w:rsid w:val="0CCE0C25"/>
    <w:rsid w:val="0CDC34C4"/>
    <w:rsid w:val="0D6C5857"/>
    <w:rsid w:val="0DA93302"/>
    <w:rsid w:val="0DB26868"/>
    <w:rsid w:val="0DC22F82"/>
    <w:rsid w:val="0DEE7B9E"/>
    <w:rsid w:val="0E392F02"/>
    <w:rsid w:val="0E5E260D"/>
    <w:rsid w:val="0E662F72"/>
    <w:rsid w:val="0E813BB2"/>
    <w:rsid w:val="0EA61D7D"/>
    <w:rsid w:val="0EF91612"/>
    <w:rsid w:val="0F0767AD"/>
    <w:rsid w:val="0F2C58B3"/>
    <w:rsid w:val="0F4406BD"/>
    <w:rsid w:val="0FC02E1A"/>
    <w:rsid w:val="101C0A3B"/>
    <w:rsid w:val="10231DD0"/>
    <w:rsid w:val="103068AF"/>
    <w:rsid w:val="104A07BC"/>
    <w:rsid w:val="110123EA"/>
    <w:rsid w:val="11260394"/>
    <w:rsid w:val="11527A1F"/>
    <w:rsid w:val="119A7F4F"/>
    <w:rsid w:val="11E56948"/>
    <w:rsid w:val="124B152C"/>
    <w:rsid w:val="125B6DD1"/>
    <w:rsid w:val="12B74046"/>
    <w:rsid w:val="12E52019"/>
    <w:rsid w:val="12FB750A"/>
    <w:rsid w:val="13177301"/>
    <w:rsid w:val="13462CD5"/>
    <w:rsid w:val="137B55BF"/>
    <w:rsid w:val="14073169"/>
    <w:rsid w:val="14172119"/>
    <w:rsid w:val="14447B5C"/>
    <w:rsid w:val="154D1CD8"/>
    <w:rsid w:val="156F4F42"/>
    <w:rsid w:val="15850DBA"/>
    <w:rsid w:val="15BC00FD"/>
    <w:rsid w:val="161F0BF5"/>
    <w:rsid w:val="172E5587"/>
    <w:rsid w:val="17A276FE"/>
    <w:rsid w:val="17B2302E"/>
    <w:rsid w:val="17D24477"/>
    <w:rsid w:val="182373AB"/>
    <w:rsid w:val="187452BA"/>
    <w:rsid w:val="187F73B4"/>
    <w:rsid w:val="1896076E"/>
    <w:rsid w:val="18CC6915"/>
    <w:rsid w:val="190E1276"/>
    <w:rsid w:val="191D0133"/>
    <w:rsid w:val="19503500"/>
    <w:rsid w:val="196F7053"/>
    <w:rsid w:val="1990114D"/>
    <w:rsid w:val="19B32E94"/>
    <w:rsid w:val="1A0D63A8"/>
    <w:rsid w:val="1A805249"/>
    <w:rsid w:val="1A9E360F"/>
    <w:rsid w:val="1AB27B44"/>
    <w:rsid w:val="1AF24D73"/>
    <w:rsid w:val="1B2B55D1"/>
    <w:rsid w:val="1B9751BF"/>
    <w:rsid w:val="1BB156C0"/>
    <w:rsid w:val="1BC738C2"/>
    <w:rsid w:val="1BC84392"/>
    <w:rsid w:val="1BD6580C"/>
    <w:rsid w:val="1BD956BB"/>
    <w:rsid w:val="1BEB7E63"/>
    <w:rsid w:val="1C5562E0"/>
    <w:rsid w:val="1C68234E"/>
    <w:rsid w:val="1C925CD1"/>
    <w:rsid w:val="1C98760D"/>
    <w:rsid w:val="1C9B1AA4"/>
    <w:rsid w:val="1D4C4073"/>
    <w:rsid w:val="1D5B0835"/>
    <w:rsid w:val="1D7F5843"/>
    <w:rsid w:val="1D8214D6"/>
    <w:rsid w:val="1DA11E58"/>
    <w:rsid w:val="1DDA0C7E"/>
    <w:rsid w:val="1E2A232A"/>
    <w:rsid w:val="1E4C381F"/>
    <w:rsid w:val="1ECC73A7"/>
    <w:rsid w:val="1EE559BD"/>
    <w:rsid w:val="1F856FB6"/>
    <w:rsid w:val="1FB30136"/>
    <w:rsid w:val="1FB718F5"/>
    <w:rsid w:val="1FD22E3D"/>
    <w:rsid w:val="1FDA4CE6"/>
    <w:rsid w:val="20025B5E"/>
    <w:rsid w:val="2019561A"/>
    <w:rsid w:val="20E73FDC"/>
    <w:rsid w:val="20E91D86"/>
    <w:rsid w:val="213630BD"/>
    <w:rsid w:val="21BB0801"/>
    <w:rsid w:val="221F4605"/>
    <w:rsid w:val="22A939AB"/>
    <w:rsid w:val="22AB052C"/>
    <w:rsid w:val="231A2AEF"/>
    <w:rsid w:val="23423682"/>
    <w:rsid w:val="23557822"/>
    <w:rsid w:val="235C3A8E"/>
    <w:rsid w:val="23A1036A"/>
    <w:rsid w:val="23AC6E99"/>
    <w:rsid w:val="23DC7614"/>
    <w:rsid w:val="23E34C9B"/>
    <w:rsid w:val="2437272F"/>
    <w:rsid w:val="24A47C88"/>
    <w:rsid w:val="24B108F5"/>
    <w:rsid w:val="24F37160"/>
    <w:rsid w:val="25A3323B"/>
    <w:rsid w:val="25C61FC9"/>
    <w:rsid w:val="25ED0053"/>
    <w:rsid w:val="26961030"/>
    <w:rsid w:val="270F585A"/>
    <w:rsid w:val="27892E1B"/>
    <w:rsid w:val="278D6D85"/>
    <w:rsid w:val="279F35CF"/>
    <w:rsid w:val="28264884"/>
    <w:rsid w:val="2883654D"/>
    <w:rsid w:val="288C22A4"/>
    <w:rsid w:val="28962F5F"/>
    <w:rsid w:val="291E15FC"/>
    <w:rsid w:val="293F7C24"/>
    <w:rsid w:val="29470BE1"/>
    <w:rsid w:val="294E1E1F"/>
    <w:rsid w:val="29C44E05"/>
    <w:rsid w:val="29E0607F"/>
    <w:rsid w:val="29F92D6A"/>
    <w:rsid w:val="2A785A60"/>
    <w:rsid w:val="2A9C3CEE"/>
    <w:rsid w:val="2ADA66CC"/>
    <w:rsid w:val="2AF67335"/>
    <w:rsid w:val="2B6E7863"/>
    <w:rsid w:val="2B881E7F"/>
    <w:rsid w:val="2B9662C2"/>
    <w:rsid w:val="2C02455B"/>
    <w:rsid w:val="2C742273"/>
    <w:rsid w:val="2CA05D1A"/>
    <w:rsid w:val="2D8950BC"/>
    <w:rsid w:val="2D9A6EB5"/>
    <w:rsid w:val="2DA41E97"/>
    <w:rsid w:val="2DD80383"/>
    <w:rsid w:val="2E3215A7"/>
    <w:rsid w:val="2E675732"/>
    <w:rsid w:val="2E6E6F1B"/>
    <w:rsid w:val="2E7A74A4"/>
    <w:rsid w:val="2EAA7E90"/>
    <w:rsid w:val="2EB931C8"/>
    <w:rsid w:val="30216F4F"/>
    <w:rsid w:val="302E28D5"/>
    <w:rsid w:val="302E6760"/>
    <w:rsid w:val="307D2773"/>
    <w:rsid w:val="308810FA"/>
    <w:rsid w:val="30AD1E04"/>
    <w:rsid w:val="30C4467E"/>
    <w:rsid w:val="319223DD"/>
    <w:rsid w:val="31D71BB7"/>
    <w:rsid w:val="31E34CB5"/>
    <w:rsid w:val="31FD72F2"/>
    <w:rsid w:val="3223014F"/>
    <w:rsid w:val="3267190E"/>
    <w:rsid w:val="33097D07"/>
    <w:rsid w:val="330E4141"/>
    <w:rsid w:val="334C560D"/>
    <w:rsid w:val="339C4805"/>
    <w:rsid w:val="34157700"/>
    <w:rsid w:val="34391059"/>
    <w:rsid w:val="34BC5E70"/>
    <w:rsid w:val="351C536F"/>
    <w:rsid w:val="351E55F6"/>
    <w:rsid w:val="35207254"/>
    <w:rsid w:val="356B7BBD"/>
    <w:rsid w:val="359E1DD4"/>
    <w:rsid w:val="35EA37F3"/>
    <w:rsid w:val="36035CAE"/>
    <w:rsid w:val="3631499A"/>
    <w:rsid w:val="36A470A1"/>
    <w:rsid w:val="36AF3CEA"/>
    <w:rsid w:val="36E1493B"/>
    <w:rsid w:val="37452746"/>
    <w:rsid w:val="37D40143"/>
    <w:rsid w:val="38082ACA"/>
    <w:rsid w:val="38EF5A38"/>
    <w:rsid w:val="390B7248"/>
    <w:rsid w:val="39BA0575"/>
    <w:rsid w:val="3A4F4D35"/>
    <w:rsid w:val="3A510126"/>
    <w:rsid w:val="3AB45085"/>
    <w:rsid w:val="3AB450EE"/>
    <w:rsid w:val="3ACA22B9"/>
    <w:rsid w:val="3B1A3241"/>
    <w:rsid w:val="3BAD24D4"/>
    <w:rsid w:val="3BC2022B"/>
    <w:rsid w:val="3BDA0526"/>
    <w:rsid w:val="3BF97574"/>
    <w:rsid w:val="3CB44A79"/>
    <w:rsid w:val="3CBE19AA"/>
    <w:rsid w:val="3CCD0CB2"/>
    <w:rsid w:val="3CD4155C"/>
    <w:rsid w:val="3CDC1D33"/>
    <w:rsid w:val="3CE3532A"/>
    <w:rsid w:val="3CE86825"/>
    <w:rsid w:val="3D1C463E"/>
    <w:rsid w:val="3D6A4D50"/>
    <w:rsid w:val="3D8E39EA"/>
    <w:rsid w:val="3D9904B2"/>
    <w:rsid w:val="3DBF1E7D"/>
    <w:rsid w:val="3DE761EB"/>
    <w:rsid w:val="3E5A6C41"/>
    <w:rsid w:val="3E6D1292"/>
    <w:rsid w:val="3EBA18C9"/>
    <w:rsid w:val="3F345659"/>
    <w:rsid w:val="3F373773"/>
    <w:rsid w:val="3F4A3E35"/>
    <w:rsid w:val="3F533495"/>
    <w:rsid w:val="3F8327DF"/>
    <w:rsid w:val="3F850885"/>
    <w:rsid w:val="3FD6724E"/>
    <w:rsid w:val="404E6E51"/>
    <w:rsid w:val="406665E0"/>
    <w:rsid w:val="409B0BB3"/>
    <w:rsid w:val="40B7508E"/>
    <w:rsid w:val="40C70242"/>
    <w:rsid w:val="40E411A9"/>
    <w:rsid w:val="40E96F0B"/>
    <w:rsid w:val="4108708D"/>
    <w:rsid w:val="413C16D0"/>
    <w:rsid w:val="41932BBF"/>
    <w:rsid w:val="41B25C9F"/>
    <w:rsid w:val="41B838C5"/>
    <w:rsid w:val="420378EC"/>
    <w:rsid w:val="420503F7"/>
    <w:rsid w:val="4253528A"/>
    <w:rsid w:val="42812A48"/>
    <w:rsid w:val="429624B5"/>
    <w:rsid w:val="42BF71F7"/>
    <w:rsid w:val="434C3565"/>
    <w:rsid w:val="435F2079"/>
    <w:rsid w:val="43784FA8"/>
    <w:rsid w:val="43A7581A"/>
    <w:rsid w:val="441B3B85"/>
    <w:rsid w:val="44430562"/>
    <w:rsid w:val="445D4167"/>
    <w:rsid w:val="44987031"/>
    <w:rsid w:val="44BA514C"/>
    <w:rsid w:val="44C97893"/>
    <w:rsid w:val="44EE6FB6"/>
    <w:rsid w:val="44F14EE8"/>
    <w:rsid w:val="45275022"/>
    <w:rsid w:val="45CC2F13"/>
    <w:rsid w:val="45E36A37"/>
    <w:rsid w:val="475E0317"/>
    <w:rsid w:val="4762737C"/>
    <w:rsid w:val="47887784"/>
    <w:rsid w:val="47DB796D"/>
    <w:rsid w:val="485C63B9"/>
    <w:rsid w:val="48786A9D"/>
    <w:rsid w:val="48B32A32"/>
    <w:rsid w:val="48B523EF"/>
    <w:rsid w:val="48BA1BBF"/>
    <w:rsid w:val="48CE3CD5"/>
    <w:rsid w:val="49287E08"/>
    <w:rsid w:val="49845D29"/>
    <w:rsid w:val="49EB63B6"/>
    <w:rsid w:val="49F9128D"/>
    <w:rsid w:val="4A3A2421"/>
    <w:rsid w:val="4A723EF8"/>
    <w:rsid w:val="4A996FA8"/>
    <w:rsid w:val="4AA12982"/>
    <w:rsid w:val="4AA336AB"/>
    <w:rsid w:val="4AA56004"/>
    <w:rsid w:val="4B1C50B6"/>
    <w:rsid w:val="4BC55D33"/>
    <w:rsid w:val="4C122680"/>
    <w:rsid w:val="4C1C787E"/>
    <w:rsid w:val="4C2F2072"/>
    <w:rsid w:val="4C4776B4"/>
    <w:rsid w:val="4C536863"/>
    <w:rsid w:val="4C6F585F"/>
    <w:rsid w:val="4C715022"/>
    <w:rsid w:val="4C9632FA"/>
    <w:rsid w:val="4CB15724"/>
    <w:rsid w:val="4CFA7AE4"/>
    <w:rsid w:val="4D2C0BB1"/>
    <w:rsid w:val="4D492846"/>
    <w:rsid w:val="4D577521"/>
    <w:rsid w:val="4D795573"/>
    <w:rsid w:val="4D812CAB"/>
    <w:rsid w:val="4DBB1712"/>
    <w:rsid w:val="4E5E2FEC"/>
    <w:rsid w:val="4E794577"/>
    <w:rsid w:val="4E9F4E63"/>
    <w:rsid w:val="4EED58A9"/>
    <w:rsid w:val="4F124896"/>
    <w:rsid w:val="4F244236"/>
    <w:rsid w:val="4F5D7881"/>
    <w:rsid w:val="4FB458F0"/>
    <w:rsid w:val="4FE45867"/>
    <w:rsid w:val="501506B2"/>
    <w:rsid w:val="502F0DF6"/>
    <w:rsid w:val="506E66B8"/>
    <w:rsid w:val="510415C5"/>
    <w:rsid w:val="511F674C"/>
    <w:rsid w:val="51591C8A"/>
    <w:rsid w:val="51DA5080"/>
    <w:rsid w:val="51F94C61"/>
    <w:rsid w:val="52096048"/>
    <w:rsid w:val="520B7E44"/>
    <w:rsid w:val="52612C14"/>
    <w:rsid w:val="528347E7"/>
    <w:rsid w:val="52927709"/>
    <w:rsid w:val="52B416D0"/>
    <w:rsid w:val="52CB49C9"/>
    <w:rsid w:val="53B35643"/>
    <w:rsid w:val="53B611D5"/>
    <w:rsid w:val="53E2021C"/>
    <w:rsid w:val="54232E19"/>
    <w:rsid w:val="54336EA8"/>
    <w:rsid w:val="544173F1"/>
    <w:rsid w:val="54523583"/>
    <w:rsid w:val="549964DA"/>
    <w:rsid w:val="55806E53"/>
    <w:rsid w:val="5582043E"/>
    <w:rsid w:val="55C05AA3"/>
    <w:rsid w:val="55E11140"/>
    <w:rsid w:val="55E35CCB"/>
    <w:rsid w:val="563A18B4"/>
    <w:rsid w:val="567D25B5"/>
    <w:rsid w:val="56881EF5"/>
    <w:rsid w:val="573869A4"/>
    <w:rsid w:val="575A5BD5"/>
    <w:rsid w:val="57604AF8"/>
    <w:rsid w:val="5798087C"/>
    <w:rsid w:val="58600972"/>
    <w:rsid w:val="58701638"/>
    <w:rsid w:val="588F19AD"/>
    <w:rsid w:val="58B95984"/>
    <w:rsid w:val="59161E29"/>
    <w:rsid w:val="59725CC6"/>
    <w:rsid w:val="599B6700"/>
    <w:rsid w:val="59AC7302"/>
    <w:rsid w:val="59CB4ABD"/>
    <w:rsid w:val="59FF6425"/>
    <w:rsid w:val="5A182D42"/>
    <w:rsid w:val="5A2B58DD"/>
    <w:rsid w:val="5A3D2236"/>
    <w:rsid w:val="5A7C285E"/>
    <w:rsid w:val="5A8F5287"/>
    <w:rsid w:val="5A982DB1"/>
    <w:rsid w:val="5A9B70A8"/>
    <w:rsid w:val="5AC468CD"/>
    <w:rsid w:val="5ACC0DF3"/>
    <w:rsid w:val="5AE71CDC"/>
    <w:rsid w:val="5AF52C5F"/>
    <w:rsid w:val="5B490B80"/>
    <w:rsid w:val="5B5A7E15"/>
    <w:rsid w:val="5C205D85"/>
    <w:rsid w:val="5C937D9C"/>
    <w:rsid w:val="5CF70EE2"/>
    <w:rsid w:val="5D1001FB"/>
    <w:rsid w:val="5D2D2508"/>
    <w:rsid w:val="5D5130EF"/>
    <w:rsid w:val="5DAB0415"/>
    <w:rsid w:val="5DF036CA"/>
    <w:rsid w:val="5DF933FE"/>
    <w:rsid w:val="5E59240B"/>
    <w:rsid w:val="5EA867A7"/>
    <w:rsid w:val="5EAD4B24"/>
    <w:rsid w:val="5EFB1D0B"/>
    <w:rsid w:val="5F23118A"/>
    <w:rsid w:val="5F245FCD"/>
    <w:rsid w:val="5F3651D2"/>
    <w:rsid w:val="5FA15198"/>
    <w:rsid w:val="5FCE38DA"/>
    <w:rsid w:val="5FFE6055"/>
    <w:rsid w:val="60136CB1"/>
    <w:rsid w:val="618A1A97"/>
    <w:rsid w:val="61CF2843"/>
    <w:rsid w:val="620B776F"/>
    <w:rsid w:val="625A1785"/>
    <w:rsid w:val="62974C39"/>
    <w:rsid w:val="62E20B6B"/>
    <w:rsid w:val="630A38AB"/>
    <w:rsid w:val="630F2AE9"/>
    <w:rsid w:val="631510CB"/>
    <w:rsid w:val="63307184"/>
    <w:rsid w:val="634130C0"/>
    <w:rsid w:val="635738F4"/>
    <w:rsid w:val="63806FE8"/>
    <w:rsid w:val="63B72011"/>
    <w:rsid w:val="63CB2A7A"/>
    <w:rsid w:val="63D75FC2"/>
    <w:rsid w:val="63EA73A4"/>
    <w:rsid w:val="640F05D2"/>
    <w:rsid w:val="64176EB4"/>
    <w:rsid w:val="64382256"/>
    <w:rsid w:val="643C36B9"/>
    <w:rsid w:val="645C759B"/>
    <w:rsid w:val="647075D0"/>
    <w:rsid w:val="64747455"/>
    <w:rsid w:val="648D1524"/>
    <w:rsid w:val="64930D47"/>
    <w:rsid w:val="64F826FC"/>
    <w:rsid w:val="65773F00"/>
    <w:rsid w:val="659D0173"/>
    <w:rsid w:val="65BF7AD2"/>
    <w:rsid w:val="6612703C"/>
    <w:rsid w:val="661D46E2"/>
    <w:rsid w:val="666728E9"/>
    <w:rsid w:val="66E05ED1"/>
    <w:rsid w:val="66E82829"/>
    <w:rsid w:val="66E94193"/>
    <w:rsid w:val="66F70E62"/>
    <w:rsid w:val="676155D0"/>
    <w:rsid w:val="6775531D"/>
    <w:rsid w:val="67997C61"/>
    <w:rsid w:val="67AC2BC3"/>
    <w:rsid w:val="67B14731"/>
    <w:rsid w:val="67F1474D"/>
    <w:rsid w:val="68272561"/>
    <w:rsid w:val="691B3F5A"/>
    <w:rsid w:val="69313FC2"/>
    <w:rsid w:val="69401C34"/>
    <w:rsid w:val="6961651F"/>
    <w:rsid w:val="69982D17"/>
    <w:rsid w:val="6A370D30"/>
    <w:rsid w:val="6A6346C1"/>
    <w:rsid w:val="6B0B19AE"/>
    <w:rsid w:val="6B710067"/>
    <w:rsid w:val="6B9B71D6"/>
    <w:rsid w:val="6BC3095F"/>
    <w:rsid w:val="6BC52EB1"/>
    <w:rsid w:val="6BF26F27"/>
    <w:rsid w:val="6C031CBB"/>
    <w:rsid w:val="6C0F01CE"/>
    <w:rsid w:val="6C60761C"/>
    <w:rsid w:val="6CA037CE"/>
    <w:rsid w:val="6CAD0F6F"/>
    <w:rsid w:val="6CBA0327"/>
    <w:rsid w:val="6CDE42D3"/>
    <w:rsid w:val="6D5C3634"/>
    <w:rsid w:val="6DC9630D"/>
    <w:rsid w:val="6DDD5884"/>
    <w:rsid w:val="6DFD746F"/>
    <w:rsid w:val="6E035DE2"/>
    <w:rsid w:val="6ED32513"/>
    <w:rsid w:val="6EF44C21"/>
    <w:rsid w:val="6F0B69C3"/>
    <w:rsid w:val="6F280D81"/>
    <w:rsid w:val="6F470E4E"/>
    <w:rsid w:val="6F740D93"/>
    <w:rsid w:val="6F75483B"/>
    <w:rsid w:val="6F832622"/>
    <w:rsid w:val="6FA858F6"/>
    <w:rsid w:val="6FDB52C6"/>
    <w:rsid w:val="7016507D"/>
    <w:rsid w:val="703B2D36"/>
    <w:rsid w:val="70406AFA"/>
    <w:rsid w:val="70491081"/>
    <w:rsid w:val="704D0643"/>
    <w:rsid w:val="705E7F54"/>
    <w:rsid w:val="70FD0CB3"/>
    <w:rsid w:val="71286E4F"/>
    <w:rsid w:val="71804EA4"/>
    <w:rsid w:val="71B92164"/>
    <w:rsid w:val="720E7268"/>
    <w:rsid w:val="72AD146B"/>
    <w:rsid w:val="72D07262"/>
    <w:rsid w:val="733E702A"/>
    <w:rsid w:val="73504B4C"/>
    <w:rsid w:val="73584DE1"/>
    <w:rsid w:val="7365688A"/>
    <w:rsid w:val="737E03D8"/>
    <w:rsid w:val="73A664A3"/>
    <w:rsid w:val="745503E2"/>
    <w:rsid w:val="7457381B"/>
    <w:rsid w:val="747A35F4"/>
    <w:rsid w:val="74D74223"/>
    <w:rsid w:val="75123588"/>
    <w:rsid w:val="75666480"/>
    <w:rsid w:val="75B732A0"/>
    <w:rsid w:val="75C4732A"/>
    <w:rsid w:val="75F61118"/>
    <w:rsid w:val="76256498"/>
    <w:rsid w:val="768E4E05"/>
    <w:rsid w:val="76B14AD4"/>
    <w:rsid w:val="76B31878"/>
    <w:rsid w:val="77390D35"/>
    <w:rsid w:val="77682E3E"/>
    <w:rsid w:val="776B5CAF"/>
    <w:rsid w:val="77832D9C"/>
    <w:rsid w:val="77B66283"/>
    <w:rsid w:val="77D72F81"/>
    <w:rsid w:val="77DA1086"/>
    <w:rsid w:val="77E43CB3"/>
    <w:rsid w:val="782F550C"/>
    <w:rsid w:val="784F3822"/>
    <w:rsid w:val="788937CB"/>
    <w:rsid w:val="78F9177F"/>
    <w:rsid w:val="7940739B"/>
    <w:rsid w:val="796C69A3"/>
    <w:rsid w:val="796F34A9"/>
    <w:rsid w:val="79B44354"/>
    <w:rsid w:val="79C50210"/>
    <w:rsid w:val="79F95924"/>
    <w:rsid w:val="7A0D0E7B"/>
    <w:rsid w:val="7A1F404A"/>
    <w:rsid w:val="7ADC7BE0"/>
    <w:rsid w:val="7AE62BB9"/>
    <w:rsid w:val="7B552E4E"/>
    <w:rsid w:val="7B6E0463"/>
    <w:rsid w:val="7B921E43"/>
    <w:rsid w:val="7C860222"/>
    <w:rsid w:val="7CAB4CAE"/>
    <w:rsid w:val="7CE05DE0"/>
    <w:rsid w:val="7D104525"/>
    <w:rsid w:val="7D370055"/>
    <w:rsid w:val="7D75053A"/>
    <w:rsid w:val="7D7A6B87"/>
    <w:rsid w:val="7DA500D2"/>
    <w:rsid w:val="7DC12ACC"/>
    <w:rsid w:val="7DC8546E"/>
    <w:rsid w:val="7E396B42"/>
    <w:rsid w:val="7E4D61E0"/>
    <w:rsid w:val="7EB12DE2"/>
    <w:rsid w:val="7EB67235"/>
    <w:rsid w:val="7EEE1A0B"/>
    <w:rsid w:val="7EF66628"/>
    <w:rsid w:val="7F1A00A5"/>
    <w:rsid w:val="7F6B2E25"/>
    <w:rsid w:val="7FAA49CA"/>
    <w:rsid w:val="7FC576E3"/>
    <w:rsid w:val="7FD301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jc w:val="center"/>
      <w:outlineLvl w:val="0"/>
    </w:pPr>
    <w:rPr>
      <w:rFonts w:eastAsia="黑体"/>
      <w:b/>
      <w:bCs/>
      <w:sz w:val="32"/>
      <w:szCs w:val="20"/>
    </w:rPr>
  </w:style>
  <w:style w:type="paragraph" w:styleId="3">
    <w:name w:val="heading 2"/>
    <w:basedOn w:val="2"/>
    <w:next w:val="1"/>
    <w:qFormat/>
    <w:uiPriority w:val="0"/>
    <w:pPr>
      <w:keepNext/>
      <w:keepLines/>
      <w:spacing w:before="260" w:after="260" w:line="413" w:lineRule="auto"/>
      <w:outlineLvl w:val="1"/>
    </w:pPr>
    <w:rPr>
      <w:rFonts w:ascii="Cambria" w:hAnsi="Cambria"/>
      <w:sz w:val="32"/>
      <w:szCs w:val="32"/>
    </w:rPr>
  </w:style>
  <w:style w:type="paragraph" w:styleId="4">
    <w:name w:val="heading 3"/>
    <w:basedOn w:val="1"/>
    <w:next w:val="1"/>
    <w:qFormat/>
    <w:uiPriority w:val="0"/>
    <w:pPr>
      <w:widowControl/>
      <w:spacing w:line="360" w:lineRule="auto"/>
      <w:outlineLvl w:val="2"/>
    </w:pPr>
    <w:rPr>
      <w:b/>
      <w:bCs/>
      <w:kern w:val="0"/>
      <w:sz w:val="24"/>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paragraph" w:styleId="6">
    <w:name w:val="heading 6"/>
    <w:basedOn w:val="1"/>
    <w:next w:val="1"/>
    <w:qFormat/>
    <w:uiPriority w:val="1"/>
    <w:pPr>
      <w:spacing w:before="54"/>
      <w:jc w:val="center"/>
      <w:outlineLvl w:val="6"/>
    </w:pPr>
    <w:rPr>
      <w:rFonts w:ascii="黑体" w:hAnsi="黑体" w:eastAsia="黑体" w:cs="黑体"/>
      <w:sz w:val="32"/>
      <w:szCs w:val="32"/>
      <w:lang w:val="zh-CN" w:eastAsia="zh-CN" w:bidi="zh-CN"/>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7">
    <w:name w:val="Normal Indent"/>
    <w:basedOn w:val="1"/>
    <w:next w:val="8"/>
    <w:qFormat/>
    <w:uiPriority w:val="0"/>
    <w:pPr>
      <w:widowControl/>
      <w:ind w:firstLine="420"/>
      <w:jc w:val="left"/>
    </w:pPr>
    <w:rPr>
      <w:rFonts w:ascii="Times New Roman" w:hAnsi="Times New Roman" w:eastAsia="宋体" w:cs="Times New Roman"/>
      <w:kern w:val="0"/>
      <w:sz w:val="20"/>
      <w:szCs w:val="20"/>
    </w:rPr>
  </w:style>
  <w:style w:type="paragraph" w:customStyle="1" w:styleId="8">
    <w:name w:val="Default"/>
    <w:next w:val="9"/>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9">
    <w:name w:val="Intense Quote"/>
    <w:basedOn w:val="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10">
    <w:name w:val="annotation text"/>
    <w:basedOn w:val="1"/>
    <w:semiHidden/>
    <w:unhideWhenUsed/>
    <w:qFormat/>
    <w:uiPriority w:val="99"/>
  </w:style>
  <w:style w:type="paragraph" w:styleId="11">
    <w:name w:val="Body Text"/>
    <w:basedOn w:val="1"/>
    <w:next w:val="12"/>
    <w:semiHidden/>
    <w:qFormat/>
    <w:uiPriority w:val="0"/>
    <w:rPr>
      <w:rFonts w:ascii="宋体" w:hAnsi="宋体" w:eastAsia="宋体" w:cs="宋体"/>
      <w:sz w:val="31"/>
      <w:szCs w:val="31"/>
      <w:lang w:val="en-US" w:eastAsia="en-US" w:bidi="ar-SA"/>
    </w:rPr>
  </w:style>
  <w:style w:type="paragraph" w:styleId="12">
    <w:name w:val="Body Text First Indent"/>
    <w:basedOn w:val="11"/>
    <w:qFormat/>
    <w:uiPriority w:val="0"/>
    <w:pPr>
      <w:ind w:firstLine="420" w:firstLineChars="100"/>
    </w:pPr>
  </w:style>
  <w:style w:type="paragraph" w:styleId="13">
    <w:name w:val="Body Text Indent"/>
    <w:basedOn w:val="1"/>
    <w:next w:val="14"/>
    <w:qFormat/>
    <w:uiPriority w:val="99"/>
    <w:pPr>
      <w:spacing w:after="120"/>
      <w:ind w:left="420" w:leftChars="200"/>
    </w:pPr>
  </w:style>
  <w:style w:type="paragraph" w:styleId="14">
    <w:name w:val="envelope return"/>
    <w:basedOn w:val="1"/>
    <w:unhideWhenUsed/>
    <w:qFormat/>
    <w:uiPriority w:val="99"/>
    <w:pPr>
      <w:snapToGrid w:val="0"/>
    </w:pPr>
    <w:rPr>
      <w:rFonts w:hint="eastAsia" w:ascii="Arial" w:hAnsi="Arial"/>
    </w:rPr>
  </w:style>
  <w:style w:type="paragraph" w:styleId="15">
    <w:name w:val="Plain Text"/>
    <w:basedOn w:val="1"/>
    <w:qFormat/>
    <w:uiPriority w:val="0"/>
    <w:rPr>
      <w:rFonts w:ascii="宋体" w:hAnsi="Courier New" w:eastAsiaTheme="minorEastAsia" w:cstheme="minorBidi"/>
      <w:szCs w:val="22"/>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qFormat/>
    <w:uiPriority w:val="0"/>
  </w:style>
  <w:style w:type="paragraph" w:styleId="19">
    <w:name w:val="footnote text"/>
    <w:basedOn w:val="1"/>
    <w:qFormat/>
    <w:uiPriority w:val="0"/>
    <w:pPr>
      <w:adjustRightInd w:val="0"/>
      <w:snapToGrid w:val="0"/>
      <w:spacing w:line="420" w:lineRule="atLeast"/>
      <w:ind w:firstLine="454"/>
      <w:jc w:val="left"/>
      <w:textAlignment w:val="baseline"/>
    </w:pPr>
    <w:rPr>
      <w:rFonts w:ascii="Times New Roman" w:hAnsi="Times New Roman"/>
      <w:kern w:val="0"/>
      <w:sz w:val="18"/>
      <w:szCs w:val="20"/>
      <w:lang w:val="zh-CN"/>
    </w:rPr>
  </w:style>
  <w:style w:type="paragraph" w:styleId="20">
    <w:name w:val="index 7"/>
    <w:basedOn w:val="1"/>
    <w:next w:val="1"/>
    <w:qFormat/>
    <w:uiPriority w:val="0"/>
    <w:pPr>
      <w:ind w:left="2520"/>
    </w:pPr>
    <w:rPr>
      <w:rFonts w:ascii="Calibri" w:hAnsi="Calibri"/>
      <w:szCs w:val="22"/>
    </w:rPr>
  </w:style>
  <w:style w:type="paragraph" w:styleId="21">
    <w:name w:val="toc 2"/>
    <w:basedOn w:val="1"/>
    <w:next w:val="1"/>
    <w:qFormat/>
    <w:uiPriority w:val="0"/>
    <w:pPr>
      <w:ind w:left="420" w:leftChars="200"/>
    </w:pPr>
  </w:style>
  <w:style w:type="paragraph" w:styleId="22">
    <w:name w:val="toc 9"/>
    <w:basedOn w:val="1"/>
    <w:next w:val="1"/>
    <w:qFormat/>
    <w:uiPriority w:val="0"/>
    <w:pPr>
      <w:ind w:left="3360" w:leftChars="1600"/>
    </w:pPr>
    <w:rPr>
      <w:rFonts w:ascii="Calibri" w:hAnsi="Calibri"/>
      <w:szCs w:val="22"/>
    </w:rPr>
  </w:style>
  <w:style w:type="paragraph" w:styleId="23">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4">
    <w:name w:val="Body Text First Indent 2"/>
    <w:basedOn w:val="25"/>
    <w:next w:val="28"/>
    <w:qFormat/>
    <w:uiPriority w:val="0"/>
    <w:pPr>
      <w:ind w:firstLine="420" w:firstLineChars="200"/>
    </w:pPr>
    <w:rPr>
      <w:rFonts w:ascii="Times New Roman" w:hAnsi="Times New Roman" w:eastAsia="宋体" w:cs="Times New Roman"/>
    </w:rPr>
  </w:style>
  <w:style w:type="paragraph" w:customStyle="1" w:styleId="25">
    <w:name w:val="正文文本缩进_0"/>
    <w:basedOn w:val="26"/>
    <w:next w:val="27"/>
    <w:autoRedefine/>
    <w:qFormat/>
    <w:uiPriority w:val="0"/>
    <w:pPr>
      <w:spacing w:after="120"/>
      <w:ind w:left="420" w:leftChars="200"/>
    </w:pPr>
    <w:rPr>
      <w:rFonts w:ascii="Calibri" w:hAnsi="Calibri" w:eastAsia="宋体" w:cs="Times New Roman"/>
    </w:rPr>
  </w:style>
  <w:style w:type="paragraph" w:customStyle="1" w:styleId="26">
    <w:name w:val="正文_2_0"/>
    <w:next w:val="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正文文本缩进 2_0"/>
    <w:basedOn w:val="26"/>
    <w:qFormat/>
    <w:uiPriority w:val="0"/>
    <w:pPr>
      <w:autoSpaceDE w:val="0"/>
      <w:autoSpaceDN w:val="0"/>
      <w:adjustRightInd w:val="0"/>
      <w:spacing w:line="410" w:lineRule="atLeast"/>
      <w:ind w:left="480"/>
      <w:jc w:val="left"/>
    </w:pPr>
    <w:rPr>
      <w:rFonts w:ascii="宋体" w:hAnsi="Calibri" w:eastAsia="宋体" w:cs="Times New Roman"/>
      <w:color w:val="000000"/>
    </w:rPr>
  </w:style>
  <w:style w:type="paragraph" w:customStyle="1" w:styleId="28">
    <w:name w:val="正文_323"/>
    <w:next w:val="24"/>
    <w:qFormat/>
    <w:uiPriority w:val="0"/>
    <w:pPr>
      <w:widowControl w:val="0"/>
      <w:jc w:val="both"/>
    </w:pPr>
    <w:rPr>
      <w:rFonts w:ascii="Times New Roman" w:hAnsi="Times New Roman" w:eastAsia="宋体" w:cs="Times New Roman"/>
      <w:kern w:val="2"/>
      <w:sz w:val="21"/>
      <w:szCs w:val="24"/>
      <w:lang w:val="en-US" w:eastAsia="zh-CN" w:bidi="ar-SA"/>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0"/>
    <w:rPr>
      <w:b/>
    </w:rPr>
  </w:style>
  <w:style w:type="character" w:styleId="33">
    <w:name w:val="footnote reference"/>
    <w:qFormat/>
    <w:uiPriority w:val="0"/>
    <w:rPr>
      <w:vertAlign w:val="superscript"/>
    </w:rPr>
  </w:style>
  <w:style w:type="paragraph" w:customStyle="1" w:styleId="34">
    <w:name w:val="No Spacing_ad81b47b-6779-4c76-b471-79375858c8cb"/>
    <w:basedOn w:val="1"/>
    <w:qFormat/>
    <w:uiPriority w:val="99"/>
    <w:pPr>
      <w:ind w:firstLine="200" w:firstLineChars="200"/>
    </w:pPr>
  </w:style>
  <w:style w:type="paragraph" w:customStyle="1" w:styleId="35">
    <w:name w:val="font5"/>
    <w:basedOn w:val="1"/>
    <w:qFormat/>
    <w:uiPriority w:val="0"/>
    <w:pPr>
      <w:widowControl/>
      <w:spacing w:before="100" w:beforeLines="0" w:beforeAutospacing="1" w:after="100" w:afterLines="0" w:afterAutospacing="1"/>
      <w:jc w:val="left"/>
    </w:pPr>
    <w:rPr>
      <w:rFonts w:ascii="宋体" w:hAnsi="宋体"/>
      <w:kern w:val="0"/>
      <w:sz w:val="18"/>
      <w:szCs w:val="18"/>
    </w:rPr>
  </w:style>
  <w:style w:type="paragraph" w:customStyle="1" w:styleId="36">
    <w:name w:val="1"/>
    <w:basedOn w:val="37"/>
    <w:next w:val="13"/>
    <w:qFormat/>
    <w:uiPriority w:val="99"/>
    <w:pPr>
      <w:spacing w:afterLines="50" w:line="360" w:lineRule="auto"/>
    </w:pPr>
    <w:rPr>
      <w:rFonts w:ascii="宋体" w:hAnsi="宋体" w:cs="宋体"/>
      <w:b/>
      <w:bCs/>
      <w:sz w:val="30"/>
      <w:szCs w:val="30"/>
    </w:rPr>
  </w:style>
  <w:style w:type="paragraph" w:customStyle="1" w:styleId="37">
    <w:name w:val="正文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38">
    <w:name w:val="正文首行缩进 21"/>
    <w:basedOn w:val="25"/>
    <w:qFormat/>
    <w:uiPriority w:val="0"/>
    <w:pPr>
      <w:spacing w:after="120"/>
      <w:ind w:left="420" w:leftChars="200" w:firstLine="420" w:firstLineChars="200"/>
    </w:pPr>
    <w:rPr>
      <w:rFonts w:hint="eastAsia" w:ascii="Times New Roman" w:hAnsi="Times New Roman"/>
    </w:rPr>
  </w:style>
  <w:style w:type="table" w:customStyle="1" w:styleId="39">
    <w:name w:val="Table Normal"/>
    <w:semiHidden/>
    <w:unhideWhenUsed/>
    <w:qFormat/>
    <w:uiPriority w:val="0"/>
    <w:tblPr>
      <w:tblCellMar>
        <w:top w:w="0" w:type="dxa"/>
        <w:left w:w="0" w:type="dxa"/>
        <w:bottom w:w="0" w:type="dxa"/>
        <w:right w:w="0" w:type="dxa"/>
      </w:tblCellMar>
    </w:tblPr>
  </w:style>
  <w:style w:type="paragraph" w:customStyle="1" w:styleId="40">
    <w:name w:val="Table Text"/>
    <w:basedOn w:val="1"/>
    <w:semiHidden/>
    <w:qFormat/>
    <w:uiPriority w:val="0"/>
    <w:rPr>
      <w:rFonts w:ascii="宋体" w:hAnsi="宋体" w:eastAsia="宋体" w:cs="宋体"/>
      <w:sz w:val="20"/>
      <w:szCs w:val="20"/>
      <w:lang w:val="en-US" w:eastAsia="en-US" w:bidi="ar-SA"/>
    </w:rPr>
  </w:style>
  <w:style w:type="paragraph" w:customStyle="1" w:styleId="41">
    <w:name w:val="正文_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WPSOffice手动目录 1"/>
    <w:qFormat/>
    <w:uiPriority w:val="0"/>
    <w:pPr>
      <w:ind w:leftChars="0"/>
    </w:pPr>
    <w:rPr>
      <w:rFonts w:ascii="Times New Roman" w:hAnsi="Times New Roman" w:eastAsia="宋体" w:cs="Times New Roman"/>
      <w:sz w:val="20"/>
      <w:szCs w:val="20"/>
    </w:rPr>
  </w:style>
  <w:style w:type="paragraph" w:customStyle="1" w:styleId="43">
    <w:name w:val="WPSOffice手动目录 2"/>
    <w:qFormat/>
    <w:uiPriority w:val="0"/>
    <w:pPr>
      <w:ind w:leftChars="200"/>
    </w:pPr>
    <w:rPr>
      <w:rFonts w:ascii="Times New Roman" w:hAnsi="Times New Roman" w:eastAsia="宋体" w:cs="Times New Roman"/>
      <w:sz w:val="20"/>
      <w:szCs w:val="20"/>
    </w:rPr>
  </w:style>
  <w:style w:type="paragraph" w:customStyle="1" w:styleId="44">
    <w:name w:val="WPSOffice手动目录 3"/>
    <w:qFormat/>
    <w:uiPriority w:val="0"/>
    <w:pPr>
      <w:ind w:leftChars="400"/>
    </w:pPr>
    <w:rPr>
      <w:rFonts w:ascii="Times New Roman" w:hAnsi="Times New Roman" w:eastAsia="宋体" w:cs="Times New Roman"/>
      <w:sz w:val="20"/>
      <w:szCs w:val="20"/>
    </w:rPr>
  </w:style>
  <w:style w:type="paragraph" w:customStyle="1" w:styleId="45">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
    <w:name w:val="脚注文本_1"/>
    <w:basedOn w:val="46"/>
    <w:qFormat/>
    <w:uiPriority w:val="0"/>
    <w:pPr>
      <w:adjustRightInd w:val="0"/>
      <w:snapToGrid w:val="0"/>
      <w:spacing w:line="420" w:lineRule="atLeast"/>
      <w:ind w:firstLine="454"/>
      <w:jc w:val="left"/>
      <w:textAlignment w:val="baseline"/>
    </w:pPr>
    <w:rPr>
      <w:rFonts w:ascii="Times New Roman" w:hAnsi="Times New Roman"/>
      <w:kern w:val="0"/>
      <w:sz w:val="18"/>
      <w:szCs w:val="20"/>
      <w:lang w:val="zh-CN"/>
    </w:rPr>
  </w:style>
  <w:style w:type="character" w:customStyle="1" w:styleId="49">
    <w:name w:val="脚注引用_1"/>
    <w:qFormat/>
    <w:uiPriority w:val="0"/>
    <w:rPr>
      <w:vertAlign w:val="superscript"/>
    </w:rPr>
  </w:style>
  <w:style w:type="paragraph" w:customStyle="1" w:styleId="50">
    <w:name w:val="脚注文本_2"/>
    <w:basedOn w:val="45"/>
    <w:qFormat/>
    <w:uiPriority w:val="0"/>
    <w:pPr>
      <w:adjustRightInd w:val="0"/>
      <w:snapToGrid w:val="0"/>
      <w:spacing w:line="420" w:lineRule="atLeast"/>
      <w:ind w:firstLine="454"/>
      <w:jc w:val="left"/>
      <w:textAlignment w:val="baseline"/>
    </w:pPr>
    <w:rPr>
      <w:rFonts w:ascii="Times New Roman" w:hAnsi="Times New Roman"/>
      <w:kern w:val="0"/>
      <w:sz w:val="18"/>
      <w:szCs w:val="20"/>
      <w:lang w:val="zh-CN"/>
    </w:rPr>
  </w:style>
  <w:style w:type="character" w:customStyle="1" w:styleId="51">
    <w:name w:val="脚注引用_2"/>
    <w:qFormat/>
    <w:uiPriority w:val="0"/>
    <w:rPr>
      <w:vertAlign w:val="superscript"/>
    </w:rPr>
  </w:style>
  <w:style w:type="paragraph" w:customStyle="1" w:styleId="52">
    <w:name w:val="Normal_29"/>
    <w:qFormat/>
    <w:uiPriority w:val="0"/>
    <w:rPr>
      <w:rFonts w:ascii="Times New Roman" w:hAnsi="Times New Roman" w:eastAsia="Times New Roman" w:cs="Times New Roman"/>
      <w:sz w:val="24"/>
      <w:szCs w:val="24"/>
    </w:rPr>
  </w:style>
  <w:style w:type="paragraph" w:customStyle="1" w:styleId="53">
    <w:name w:val="正文_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
    <w:name w:val="Normal_30"/>
    <w:qFormat/>
    <w:uiPriority w:val="0"/>
    <w:rPr>
      <w:rFonts w:ascii="Times New Roman" w:hAnsi="Times New Roman" w:eastAsia="Times New Roman" w:cs="Times New Roman"/>
      <w:sz w:val="24"/>
      <w:szCs w:val="24"/>
    </w:rPr>
  </w:style>
  <w:style w:type="paragraph" w:customStyle="1" w:styleId="55">
    <w:name w:val="Normal_31"/>
    <w:qFormat/>
    <w:uiPriority w:val="0"/>
    <w:rPr>
      <w:rFonts w:ascii="Times New Roman" w:hAnsi="Times New Roman" w:eastAsia="Times New Roman" w:cs="Times New Roman"/>
      <w:sz w:val="24"/>
      <w:szCs w:val="24"/>
    </w:rPr>
  </w:style>
  <w:style w:type="paragraph" w:customStyle="1" w:styleId="56">
    <w:name w:val="Normal_32"/>
    <w:qFormat/>
    <w:uiPriority w:val="0"/>
    <w:rPr>
      <w:rFonts w:ascii="Times New Roman" w:hAnsi="Times New Roman" w:eastAsia="Times New Roman" w:cs="Times New Roman"/>
      <w:sz w:val="24"/>
      <w:szCs w:val="24"/>
    </w:rPr>
  </w:style>
  <w:style w:type="paragraph" w:customStyle="1" w:styleId="57">
    <w:name w:val="正文_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Normal_33"/>
    <w:qFormat/>
    <w:uiPriority w:val="0"/>
    <w:rPr>
      <w:rFonts w:ascii="Times New Roman" w:hAnsi="Times New Roman" w:eastAsia="Times New Roman" w:cs="Times New Roman"/>
      <w:sz w:val="24"/>
      <w:szCs w:val="24"/>
    </w:rPr>
  </w:style>
  <w:style w:type="paragraph" w:customStyle="1" w:styleId="59">
    <w:name w:val="Heading 1"/>
    <w:basedOn w:val="60"/>
    <w:next w:val="60"/>
    <w:qFormat/>
    <w:uiPriority w:val="9"/>
    <w:pPr>
      <w:keepNext/>
      <w:keepLines/>
      <w:spacing w:before="340" w:after="330" w:line="578" w:lineRule="auto"/>
      <w:outlineLvl w:val="0"/>
    </w:pPr>
    <w:rPr>
      <w:rFonts w:ascii="Calibri" w:hAnsi="Calibri" w:eastAsia="宋体" w:cs="Times New Roman"/>
      <w:b/>
      <w:bCs/>
      <w:kern w:val="44"/>
      <w:sz w:val="44"/>
      <w:szCs w:val="44"/>
    </w:rPr>
  </w:style>
  <w:style w:type="paragraph" w:customStyle="1" w:styleId="60">
    <w:name w:val="Normal_34"/>
    <w:qFormat/>
    <w:uiPriority w:val="0"/>
    <w:pPr>
      <w:widowControl w:val="0"/>
      <w:jc w:val="both"/>
    </w:pPr>
    <w:rPr>
      <w:rFonts w:ascii="Calibri" w:hAnsi="Calibri" w:eastAsia="宋体" w:cs="Times New Roman"/>
    </w:rPr>
  </w:style>
  <w:style w:type="paragraph" w:customStyle="1" w:styleId="61">
    <w:name w:val="Normal_35"/>
    <w:qFormat/>
    <w:uiPriority w:val="0"/>
    <w:rPr>
      <w:rFonts w:ascii="Times New Roman" w:hAnsi="Times New Roman" w:eastAsia="Times New Roman" w:cs="Times New Roman"/>
      <w:sz w:val="24"/>
      <w:szCs w:val="24"/>
    </w:rPr>
  </w:style>
  <w:style w:type="paragraph" w:customStyle="1" w:styleId="62">
    <w:name w:val="脚注文本_6"/>
    <w:basedOn w:val="53"/>
    <w:unhideWhenUsed/>
    <w:qFormat/>
    <w:uiPriority w:val="99"/>
    <w:pPr>
      <w:snapToGrid w:val="0"/>
      <w:jc w:val="left"/>
    </w:pPr>
    <w:rPr>
      <w:rFonts w:ascii="Calibri" w:hAnsi="Calibri" w:eastAsia="宋体"/>
      <w:sz w:val="18"/>
      <w:szCs w:val="18"/>
    </w:rPr>
  </w:style>
  <w:style w:type="character" w:customStyle="1" w:styleId="63">
    <w:name w:val="脚注引用_6"/>
    <w:qFormat/>
    <w:uiPriority w:val="0"/>
    <w:rPr>
      <w:rFonts w:ascii="Calibri" w:hAnsi="Calibri" w:eastAsia="宋体"/>
      <w:vertAlign w:val="superscript"/>
    </w:rPr>
  </w:style>
  <w:style w:type="paragraph" w:customStyle="1" w:styleId="64">
    <w:name w:val="列出段落1"/>
    <w:basedOn w:val="1"/>
    <w:qFormat/>
    <w:uiPriority w:val="0"/>
    <w:pPr>
      <w:ind w:firstLine="420" w:firstLineChars="200"/>
    </w:pPr>
    <w:rPr>
      <w:rFonts w:ascii="Calibri" w:hAnsi="Calibri" w:eastAsia="宋体" w:cs="Times New Roman"/>
      <w:szCs w:val="22"/>
    </w:rPr>
  </w:style>
  <w:style w:type="table" w:customStyle="1" w:styleId="65">
    <w:name w:val="Plain Table 1"/>
    <w:basedOn w:val="29"/>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styleId="66">
    <w:name w:val="List Paragraph"/>
    <w:basedOn w:val="1"/>
    <w:autoRedefine/>
    <w:qFormat/>
    <w:uiPriority w:val="99"/>
    <w:pPr>
      <w:ind w:firstLine="420" w:firstLineChars="200"/>
    </w:pPr>
    <w:rPr>
      <w:rFonts w:ascii="Calibri" w:hAnsi="Calibri"/>
      <w:sz w:val="22"/>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2.png"/><Relationship Id="rId50" Type="http://schemas.openxmlformats.org/officeDocument/2006/relationships/image" Target="media/image1.png"/><Relationship Id="rId5" Type="http://schemas.openxmlformats.org/officeDocument/2006/relationships/footer" Target="footer1.xml"/><Relationship Id="rId49" Type="http://schemas.openxmlformats.org/officeDocument/2006/relationships/hyperlink" Target="mailto:64020237@qq.com" TargetMode="External"/><Relationship Id="rId48" Type="http://schemas.openxmlformats.org/officeDocument/2006/relationships/theme" Target="theme/theme1.xml"/><Relationship Id="rId47" Type="http://schemas.openxmlformats.org/officeDocument/2006/relationships/footer" Target="footer23.xml"/><Relationship Id="rId46" Type="http://schemas.openxmlformats.org/officeDocument/2006/relationships/header" Target="header20.xml"/><Relationship Id="rId45" Type="http://schemas.openxmlformats.org/officeDocument/2006/relationships/footer" Target="footer22.xml"/><Relationship Id="rId44" Type="http://schemas.openxmlformats.org/officeDocument/2006/relationships/header" Target="header19.xml"/><Relationship Id="rId43" Type="http://schemas.openxmlformats.org/officeDocument/2006/relationships/footer" Target="footer21.xml"/><Relationship Id="rId42" Type="http://schemas.openxmlformats.org/officeDocument/2006/relationships/header" Target="header18.xml"/><Relationship Id="rId41" Type="http://schemas.openxmlformats.org/officeDocument/2006/relationships/footer" Target="footer20.xml"/><Relationship Id="rId40" Type="http://schemas.openxmlformats.org/officeDocument/2006/relationships/header" Target="header17.xml"/><Relationship Id="rId4" Type="http://schemas.openxmlformats.org/officeDocument/2006/relationships/endnotes" Target="endnotes.xml"/><Relationship Id="rId39" Type="http://schemas.openxmlformats.org/officeDocument/2006/relationships/footer" Target="footer19.xml"/><Relationship Id="rId38" Type="http://schemas.openxmlformats.org/officeDocument/2006/relationships/header" Target="header16.xml"/><Relationship Id="rId37" Type="http://schemas.openxmlformats.org/officeDocument/2006/relationships/footer" Target="footer18.xml"/><Relationship Id="rId36" Type="http://schemas.openxmlformats.org/officeDocument/2006/relationships/header" Target="header15.xml"/><Relationship Id="rId35" Type="http://schemas.openxmlformats.org/officeDocument/2006/relationships/footer" Target="footer17.xml"/><Relationship Id="rId34" Type="http://schemas.openxmlformats.org/officeDocument/2006/relationships/header" Target="header14.xml"/><Relationship Id="rId33" Type="http://schemas.openxmlformats.org/officeDocument/2006/relationships/footer" Target="footer16.xml"/><Relationship Id="rId32" Type="http://schemas.openxmlformats.org/officeDocument/2006/relationships/header" Target="header13.xml"/><Relationship Id="rId31" Type="http://schemas.openxmlformats.org/officeDocument/2006/relationships/footer" Target="footer15.xml"/><Relationship Id="rId30" Type="http://schemas.openxmlformats.org/officeDocument/2006/relationships/header" Target="header12.xml"/><Relationship Id="rId3" Type="http://schemas.openxmlformats.org/officeDocument/2006/relationships/footnotes" Target="footnotes.xml"/><Relationship Id="rId29" Type="http://schemas.openxmlformats.org/officeDocument/2006/relationships/footer" Target="footer14.xml"/><Relationship Id="rId28" Type="http://schemas.openxmlformats.org/officeDocument/2006/relationships/header" Target="header11.xml"/><Relationship Id="rId27" Type="http://schemas.openxmlformats.org/officeDocument/2006/relationships/footer" Target="footer13.xml"/><Relationship Id="rId26" Type="http://schemas.openxmlformats.org/officeDocument/2006/relationships/header" Target="header10.xml"/><Relationship Id="rId25" Type="http://schemas.openxmlformats.org/officeDocument/2006/relationships/footer" Target="footer12.xml"/><Relationship Id="rId24" Type="http://schemas.openxmlformats.org/officeDocument/2006/relationships/header" Target="header9.xml"/><Relationship Id="rId23" Type="http://schemas.openxmlformats.org/officeDocument/2006/relationships/footer" Target="footer11.xml"/><Relationship Id="rId22" Type="http://schemas.openxmlformats.org/officeDocument/2006/relationships/header" Target="header8.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74</Pages>
  <Words>1188</Words>
  <Characters>1291</Characters>
  <TotalTime>26</TotalTime>
  <ScaleCrop>false</ScaleCrop>
  <LinksUpToDate>false</LinksUpToDate>
  <CharactersWithSpaces>1443</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2023-09-22T11:22:00Z</dcterms:created>
  <dc:creator>admin</dc:creator>
  <cp:lastModifiedBy>Administrator</cp:lastModifiedBy>
  <cp:lastPrinted>2026-01-09T08:07:00Z</cp:lastPrinted>
  <dcterms:modified xsi:type="dcterms:W3CDTF">2026-09-07T02:08:37Z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2023-11-22T14:10:58Z</vt:filetime>
  </property>
  <property fmtid="{D5CDD505-2E9C-101B-9397-08002B2CF9AE}" pid="4" name="KSOProductBuildVer">
    <vt:lpwstr>2052-12.1.0.28505</vt:lpwstr>
  </property>
  <property fmtid="{D5CDD505-2E9C-101B-9397-08002B2CF9AE}" pid="5" name="ICV">
    <vt:lpwstr>881D97311D2C40A7A7DEF73A88D9C59C_13</vt:lpwstr>
  </property>
  <property fmtid="{D5CDD505-2E9C-101B-9397-08002B2CF9AE}" pid="6" name="KSOTemplateDocerSaveRecord">
    <vt:lpwstr>eyJoZGlkIjoiNDFlNTc3ZWNkNzU5MWI5YTg3MjIxNzI3OGU0YzczYjUiLCJ1c2VySWQiOiI0MTU4Njc0NjQifQ==</vt:lpwstr>
  </property>
</Properties>
</file>